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beforeAutospacing="0" w:afterAutospacing="0" w:line="240" w:lineRule="auto"/>
        <w:widowControl w:val="off"/>
        <w:rPr>
          <w:rFonts w:hint="eastAsia" w:ascii="方正小标宋_GBK" w:hAnsi="方正小标宋_GBK" w:eastAsia="方正小标宋_GBK" w:cs="方正小标宋_GBK"/>
          <w:b w:val="0"/>
          <w:bCs w:val="0"/>
          <w:color w:val="auto"/>
          <w:sz w:val="44"/>
          <w:szCs w:val="44"/>
          <w:highlight w:val="none"/>
          <w:lang w:eastAsia="zh-CN"/>
        </w:rPr>
      </w:pPr>
      <w:r>
        <w:rPr>
          <w:rFonts w:hint="eastAsia" w:ascii="方正小标宋_GBK" w:hAnsi="方正小标宋_GBK" w:eastAsia="方正小标宋_GBK" w:cs="方正小标宋_GBK"/>
          <w:b w:val="0"/>
          <w:bCs w:val="0"/>
          <w:color w:val="auto"/>
          <w:sz w:val="44"/>
          <w:szCs w:val="44"/>
          <w:highlight w:val="none"/>
          <w:lang w:eastAsia="zh-CN"/>
        </w:rPr>
        <w:t xml:space="preserve">南京市第一医院医用液氧、</w:t>
      </w:r>
      <w:r>
        <w:rPr>
          <w:rFonts w:hint="eastAsia" w:ascii="方正小标宋_GBK" w:hAnsi="方正小标宋_GBK" w:eastAsia="方正小标宋_GBK" w:cs="方正小标宋_GBK"/>
          <w:b w:val="0"/>
          <w:bCs w:val="0"/>
          <w:color w:val="auto"/>
          <w:sz w:val="44"/>
          <w:szCs w:val="44"/>
          <w:highlight w:val="none"/>
          <w:lang w:val="en-US" w:eastAsia="zh-CN"/>
        </w:rPr>
        <w:t xml:space="preserve">医用</w:t>
      </w:r>
      <w:r>
        <w:rPr>
          <w:rFonts w:hint="eastAsia" w:ascii="方正小标宋_GBK" w:hAnsi="方正小标宋_GBK" w:eastAsia="方正小标宋_GBK" w:cs="方正小标宋_GBK"/>
          <w:b w:val="0"/>
          <w:bCs w:val="0"/>
          <w:color w:val="auto"/>
          <w:sz w:val="44"/>
          <w:szCs w:val="44"/>
          <w:highlight w:val="none"/>
          <w:lang w:eastAsia="zh-CN"/>
        </w:rPr>
        <w:t xml:space="preserve">瓶装</w:t>
      </w:r>
      <w:r>
        <w:rPr>
          <w:rFonts w:hint="eastAsia" w:ascii="方正小标宋_GBK" w:hAnsi="方正小标宋_GBK" w:eastAsia="方正小标宋_GBK" w:cs="方正小标宋_GBK"/>
          <w:b w:val="0"/>
          <w:bCs w:val="0"/>
          <w:color w:val="auto"/>
          <w:sz w:val="44"/>
          <w:szCs w:val="44"/>
          <w:highlight w:val="none"/>
          <w:lang w:val="en-US" w:eastAsia="zh-CN"/>
        </w:rPr>
        <w:t xml:space="preserve">气体</w:t>
      </w:r>
      <w:r>
        <w:rPr>
          <w:rFonts w:hint="eastAsia" w:ascii="方正小标宋_GBK" w:hAnsi="方正小标宋_GBK" w:eastAsia="方正小标宋_GBK" w:cs="方正小标宋_GBK"/>
          <w:b w:val="0"/>
          <w:bCs w:val="0"/>
          <w:color w:val="auto"/>
          <w:sz w:val="44"/>
          <w:szCs w:val="44"/>
          <w:highlight w:val="none"/>
          <w:lang w:eastAsia="zh-CN"/>
        </w:rPr>
        <w:t xml:space="preserve">采购项目</w:t>
      </w:r>
      <w:r/>
    </w:p>
    <w:p>
      <w:pPr>
        <w:pStyle w:val="783"/>
        <w:ind w:firstLine="720"/>
        <w:jc w:val="both"/>
        <w:spacing w:beforeAutospacing="0" w:afterAutospacing="0" w:line="500" w:lineRule="exact"/>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r>
      <w:r/>
    </w:p>
    <w:p>
      <w:pPr>
        <w:ind w:firstLine="720"/>
        <w:jc w:val="both"/>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项目编号：</w:t>
      </w:r>
      <w:r>
        <w:rPr>
          <w:rFonts w:hint="eastAsia" w:ascii="方正小标宋_GBK" w:hAnsi="方正小标宋_GBK" w:eastAsia="方正小标宋_GBK" w:cs="方正小标宋_GBK"/>
          <w:b w:val="0"/>
          <w:bCs w:val="0"/>
          <w:color w:val="auto"/>
          <w:sz w:val="36"/>
          <w:szCs w:val="36"/>
          <w:highlight w:val="none"/>
          <w:lang w:val="en-US" w:eastAsia="zh-CN"/>
        </w:rPr>
        <w:t xml:space="preserve">JSZC-320100-JSHY-G2026-0125</w:t>
      </w:r>
      <w:r/>
    </w:p>
    <w:p>
      <w:pPr>
        <w:ind w:firstLine="720"/>
        <w:jc w:val="both"/>
        <w:keepLines w:val="0"/>
        <w:keepNext w:val="0"/>
        <w:pageBreakBefore w:val="0"/>
        <w:spacing w:beforeAutospacing="0" w:afterAutospacing="0" w:line="360" w:lineRule="auto"/>
        <w:widowControl w:val="off"/>
        <w:rPr>
          <w:rFonts w:hint="default"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代理机构项目编号：</w:t>
      </w:r>
      <w:r>
        <w:rPr>
          <w:rFonts w:hint="eastAsia" w:ascii="方正小标宋_GBK" w:hAnsi="方正小标宋_GBK" w:eastAsia="方正小标宋_GBK" w:cs="方正小标宋_GBK"/>
          <w:b w:val="0"/>
          <w:bCs w:val="0"/>
          <w:color w:val="auto"/>
          <w:sz w:val="36"/>
          <w:szCs w:val="36"/>
          <w:highlight w:val="none"/>
          <w:lang w:val="en-US" w:eastAsia="zh-CN"/>
        </w:rPr>
        <w:t xml:space="preserve">1009-2641HOLLY53J</w:t>
      </w:r>
      <w:r/>
    </w:p>
    <w:p>
      <w:pPr>
        <w:pStyle w:val="78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ind w:firstLine="482"/>
        <w:jc w:val="center"/>
        <w:spacing w:beforeAutospacing="0" w:afterAutospacing="0" w:line="500" w:lineRule="exact"/>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jc w:val="center"/>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color w:val="auto"/>
          <w:sz w:val="72"/>
          <w:szCs w:val="72"/>
          <w:highlight w:val="none"/>
          <w:lang w:eastAsia="zh-CN"/>
        </w:rPr>
      </w:pPr>
      <w:r>
        <w:rPr>
          <w:rFonts w:hint="eastAsia" w:ascii="方正小标宋_GBK" w:hAnsi="方正小标宋_GBK" w:eastAsia="方正小标宋_GBK" w:cs="方正小标宋_GBK"/>
          <w:b w:val="0"/>
          <w:bCs/>
          <w:color w:val="auto"/>
          <w:sz w:val="72"/>
          <w:szCs w:val="72"/>
          <w:highlight w:val="none"/>
          <w:lang w:eastAsia="zh-CN"/>
        </w:rPr>
        <w:t xml:space="preserve">招  标  文  件</w:t>
      </w:r>
      <w:r/>
    </w:p>
    <w:p>
      <w:pPr>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1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南京市第一医院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江苏弘业国际技术工程有限公司</w:t>
            </w:r>
            <w:r/>
          </w:p>
        </w:tc>
      </w:tr>
      <w:tr>
        <w:trPr>
          <w:jc w:val="center"/>
          <w:trHeight w:val="90"/>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bookmarkStart w:id="0" w:name="EB011e21966a4746ceac4488705cfdd813"/>
            <w:r>
              <w:rPr>
                <w:rFonts w:hint="eastAsia" w:ascii="方正小标宋_GBK" w:hAnsi="方正小标宋_GBK" w:eastAsia="方正小标宋_GBK" w:cs="方正小标宋_GBK"/>
                <w:b w:val="0"/>
                <w:bCs w:val="0"/>
                <w:color w:val="auto"/>
                <w:sz w:val="28"/>
                <w:szCs w:val="28"/>
                <w:highlight w:val="none"/>
                <w:lang w:eastAsia="zh-CN"/>
              </w:rPr>
              <w:t xml:space="preserve">202</w:t>
            </w:r>
            <w:r>
              <w:rPr>
                <w:rFonts w:hint="eastAsia" w:ascii="方正小标宋_GBK" w:hAnsi="方正小标宋_GBK" w:eastAsia="方正小标宋_GBK" w:cs="方正小标宋_GBK"/>
                <w:b w:val="0"/>
                <w:bCs w:val="0"/>
                <w:color w:val="auto"/>
                <w:sz w:val="28"/>
                <w:szCs w:val="28"/>
                <w:highlight w:val="none"/>
                <w:lang w:val="en-US" w:eastAsia="zh-CN"/>
              </w:rPr>
              <w:t xml:space="preserve">6</w:t>
            </w:r>
            <w:r>
              <w:rPr>
                <w:rFonts w:hint="eastAsia" w:ascii="方正小标宋_GBK" w:hAnsi="方正小标宋_GBK" w:eastAsia="方正小标宋_GBK" w:cs="方正小标宋_GBK"/>
                <w:b w:val="0"/>
                <w:bCs w:val="0"/>
                <w:color w:val="auto"/>
                <w:sz w:val="28"/>
                <w:szCs w:val="28"/>
                <w:highlight w:val="none"/>
                <w:lang w:eastAsia="zh-CN"/>
              </w:rPr>
              <w:t xml:space="preserve">年</w:t>
            </w:r>
            <w:r>
              <w:rPr>
                <w:rFonts w:hint="eastAsia" w:ascii="方正小标宋_GBK" w:hAnsi="方正小标宋_GBK" w:eastAsia="方正小标宋_GBK" w:cs="方正小标宋_GBK"/>
                <w:b w:val="0"/>
                <w:bCs w:val="0"/>
                <w:color w:val="auto"/>
                <w:sz w:val="28"/>
                <w:szCs w:val="28"/>
                <w:highlight w:val="none"/>
                <w:lang w:val="en-US" w:eastAsia="zh-CN"/>
              </w:rPr>
              <w:t xml:space="preserve"> 6 </w:t>
            </w:r>
            <w:r>
              <w:rPr>
                <w:rFonts w:hint="eastAsia" w:ascii="方正小标宋_GBK" w:hAnsi="方正小标宋_GBK" w:eastAsia="方正小标宋_GBK" w:cs="方正小标宋_GBK"/>
                <w:b w:val="0"/>
                <w:bCs w:val="0"/>
                <w:color w:val="auto"/>
                <w:sz w:val="28"/>
                <w:szCs w:val="28"/>
                <w:highlight w:val="none"/>
                <w:lang w:eastAsia="zh-CN"/>
              </w:rPr>
              <w:t xml:space="preserve">月</w:t>
            </w:r>
            <w:bookmarkEnd w:id="0"/>
            <w:r/>
            <w:r/>
          </w:p>
        </w:tc>
      </w:tr>
    </w:tbl>
    <w:p>
      <w:pPr>
        <w:ind w:firstLine="480"/>
        <w:jc w:val="both"/>
        <w:spacing w:beforeAutospacing="0" w:afterAutospacing="0" w:line="500" w:lineRule="exact"/>
        <w:rPr>
          <w:rFonts w:hint="eastAsia" w:ascii="方正小标宋_GBK" w:hAnsi="方正小标宋_GBK" w:eastAsia="方正小标宋_GBK" w:cs="方正小标宋_GBK"/>
          <w:b w:val="0"/>
          <w:bCs w:val="0"/>
          <w:color w:val="auto"/>
          <w:sz w:val="24"/>
          <w:szCs w:val="24"/>
          <w:highlight w:val="none"/>
        </w:rPr>
      </w:pPr>
      <w:r>
        <w:rPr>
          <w:rFonts w:hint="eastAsia" w:ascii="方正小标宋_GBK" w:hAnsi="方正小标宋_GBK" w:eastAsia="方正小标宋_GBK" w:cs="方正小标宋_GBK"/>
          <w:b w:val="0"/>
          <w:bCs w:val="0"/>
          <w:color w:val="auto"/>
          <w:sz w:val="24"/>
          <w:szCs w:val="24"/>
          <w:highlight w:val="none"/>
        </w:rPr>
      </w:r>
      <w:r/>
    </w:p>
    <w:p>
      <w:pPr>
        <w:pStyle w:val="783"/>
        <w:ind w:firstLine="480"/>
        <w:jc w:val="both"/>
        <w:spacing w:beforeAutospacing="0" w:afterAutospacing="0" w:line="500" w:lineRule="exact"/>
        <w:tabs>
          <w:tab w:val="left" w:pos="6527" w:leader="none"/>
        </w:tabs>
        <w:rPr>
          <w:rFonts w:hint="default" w:ascii="Times New Roman" w:hAnsi="Times New Roman" w:eastAsia="方正仿宋_GB2312" w:cs="Times New Roman"/>
          <w:color w:val="auto"/>
          <w:sz w:val="24"/>
          <w:szCs w:val="24"/>
          <w:highlight w:val="none"/>
        </w:rPr>
        <w:sectPr>
          <w:footerReference w:type="default" r:id="rId9"/>
          <w:footnotePr/>
          <w:endnotePr/>
          <w:type w:val="nextPage"/>
          <w:pgSz w:w="11906" w:h="16838" w:orient="portrait"/>
          <w:pgMar w:top="2098" w:right="1474" w:bottom="1984" w:left="1587" w:header="851" w:footer="992" w:gutter="0"/>
          <w:cols w:num="1" w:sep="0" w:space="0" w:equalWidth="1"/>
          <w:docGrid w:linePitch="360"/>
        </w:sectPr>
      </w:pPr>
      <w:r>
        <w:rPr>
          <w:rFonts w:hint="default" w:ascii="Times New Roman" w:hAnsi="Times New Roman" w:eastAsia="方正仿宋_GB2312" w:cs="Times New Roman"/>
          <w:color w:val="auto"/>
          <w:sz w:val="24"/>
          <w:szCs w:val="24"/>
          <w:highlight w:val="none"/>
        </w:rPr>
      </w:r>
      <w:r/>
    </w:p>
    <w:p>
      <w:pPr>
        <w:pStyle w:val="783"/>
        <w:ind w:firstLine="480"/>
        <w:jc w:val="both"/>
        <w:spacing w:beforeAutospacing="0" w:afterAutospacing="0" w:line="500" w:lineRule="exact"/>
        <w:tabs>
          <w:tab w:val="left" w:pos="6527"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Autospacing="0" w:line="500" w:lineRule="exact"/>
        <w:widowControl w:val="off"/>
        <w:rPr>
          <w:rFonts w:hint="default" w:ascii="Times New Roman" w:hAnsi="Times New Roman" w:cs="Times New Roman"/>
          <w:highlight w:val="none"/>
        </w:rPr>
      </w:pPr>
      <w:r>
        <w:rPr>
          <w:rFonts w:hint="default" w:ascii="Times New Roman" w:hAnsi="Times New Roman" w:eastAsia="宋体" w:cs="Times New Roman"/>
          <w:b/>
          <w:bCs/>
          <w:color w:val="auto"/>
          <w:sz w:val="44"/>
          <w:szCs w:val="44"/>
          <w:highlight w:val="none"/>
        </w:rPr>
        <w:t xml:space="preserve">目  录</w:t>
      </w:r>
      <w:r>
        <w:rPr>
          <w:rFonts w:hint="default" w:ascii="Times New Roman" w:hAnsi="Times New Roman" w:eastAsia="黑体" w:cs="Times New Roman"/>
          <w:b/>
          <w:bCs/>
          <w:color w:val="auto"/>
          <w:sz w:val="44"/>
          <w:szCs w:val="44"/>
          <w:highlight w:val="none"/>
        </w:rPr>
        <w:br/>
      </w:r>
      <w:r/>
    </w:p>
    <w:p>
      <w:pPr>
        <w:pStyle w:val="727"/>
        <w:tabs>
          <w:tab w:val="right" w:pos="8845" w:leader="dot"/>
        </w:tabs>
        <w:rPr>
          <w:sz w:val="22"/>
          <w:szCs w:val="24"/>
          <w:highlight w:val="none"/>
        </w:rPr>
      </w:pPr>
      <w:r>
        <w:rPr>
          <w:rFonts w:hint="default" w:ascii="Times New Roman" w:hAnsi="Times New Roman" w:eastAsia="方正仿宋_GB2312" w:cs="Times New Roman"/>
          <w:b/>
          <w:color w:val="auto"/>
          <w:sz w:val="28"/>
          <w:szCs w:val="28"/>
          <w:highlight w:val="none"/>
          <w:shd w:val="clear" w:color="auto" w:fill="auto"/>
        </w:rPr>
        <w:fldChar w:fldCharType="begin"/>
      </w:r>
      <w:r>
        <w:rPr>
          <w:rFonts w:hint="default" w:ascii="Times New Roman" w:hAnsi="Times New Roman" w:eastAsia="方正仿宋_GB2312" w:cs="Times New Roman"/>
          <w:b/>
          <w:color w:val="auto"/>
          <w:sz w:val="28"/>
          <w:szCs w:val="28"/>
          <w:highlight w:val="none"/>
          <w:shd w:val="clear" w:color="auto" w:fill="auto"/>
        </w:rPr>
        <w:instrText xml:space="preserve">TOC \o "1-2" \h \u </w:instrText>
      </w:r>
      <w:r>
        <w:rPr>
          <w:rFonts w:hint="default" w:ascii="Times New Roman" w:hAnsi="Times New Roman" w:eastAsia="方正仿宋_GB2312" w:cs="Times New Roman"/>
          <w:b/>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_Toc20834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sz w:val="22"/>
          <w:szCs w:val="48"/>
          <w:highlight w:val="none"/>
          <w:lang w:eastAsia="zh-CN"/>
        </w:rPr>
        <w:t xml:space="preserve">第一部分  招标公告</w:t>
      </w:r>
      <w:r>
        <w:rPr>
          <w:sz w:val="22"/>
          <w:szCs w:val="24"/>
          <w:highlight w:val="none"/>
        </w:rPr>
        <w:tab/>
      </w:r>
      <w:r>
        <w:rPr>
          <w:sz w:val="22"/>
          <w:szCs w:val="24"/>
          <w:highlight w:val="none"/>
        </w:rPr>
        <w:fldChar w:fldCharType="begin"/>
      </w:r>
      <w:r>
        <w:rPr>
          <w:sz w:val="22"/>
          <w:szCs w:val="24"/>
          <w:highlight w:val="none"/>
        </w:rPr>
        <w:instrText xml:space="preserve"> PAGEREF _Toc20834 \h </w:instrText>
      </w:r>
      <w:r>
        <w:rPr>
          <w:sz w:val="22"/>
          <w:szCs w:val="24"/>
          <w:highlight w:val="none"/>
        </w:rPr>
        <w:fldChar w:fldCharType="separate"/>
      </w:r>
      <w:r>
        <w:rPr>
          <w:sz w:val="22"/>
          <w:szCs w:val="24"/>
          <w:highlight w:val="none"/>
        </w:rPr>
        <w:t xml:space="preserve">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_Toc16399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bCs/>
          <w:sz w:val="22"/>
          <w:szCs w:val="48"/>
          <w:highlight w:val="none"/>
          <w:lang w:val="en-US" w:eastAsia="zh-CN"/>
        </w:rPr>
        <w:t xml:space="preserve">第二部分</w:t>
      </w:r>
      <w:r>
        <w:rPr>
          <w:rFonts w:hint="default" w:ascii="Times New Roman" w:hAnsi="Times New Roman" w:eastAsia="方正仿宋_GB2312" w:cs="Times New Roman"/>
          <w:bCs/>
          <w:sz w:val="22"/>
          <w:szCs w:val="48"/>
          <w:highlight w:val="none"/>
          <w:lang w:eastAsia="zh-CN"/>
        </w:rPr>
        <w:t xml:space="preserve"> 投标人须知</w:t>
      </w:r>
      <w:r>
        <w:rPr>
          <w:sz w:val="22"/>
          <w:szCs w:val="24"/>
          <w:highlight w:val="none"/>
        </w:rPr>
        <w:tab/>
      </w:r>
      <w:r>
        <w:rPr>
          <w:sz w:val="22"/>
          <w:szCs w:val="24"/>
          <w:highlight w:val="none"/>
        </w:rPr>
        <w:fldChar w:fldCharType="begin"/>
      </w:r>
      <w:r>
        <w:rPr>
          <w:sz w:val="22"/>
          <w:szCs w:val="24"/>
          <w:highlight w:val="none"/>
        </w:rPr>
        <w:instrText xml:space="preserve"> PAGEREF _Toc16399 \h </w:instrText>
      </w:r>
      <w:r>
        <w:rPr>
          <w:sz w:val="22"/>
          <w:szCs w:val="24"/>
          <w:highlight w:val="none"/>
        </w:rPr>
        <w:fldChar w:fldCharType="separate"/>
      </w:r>
      <w:r>
        <w:rPr>
          <w:sz w:val="22"/>
          <w:szCs w:val="24"/>
          <w:highlight w:val="none"/>
        </w:rPr>
        <w:t xml:space="preserve">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_Toc11508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rPr>
        <w:t xml:space="preserve">第三部分 </w:t>
      </w:r>
      <w:r>
        <w:rPr>
          <w:rFonts w:hint="eastAsia" w:ascii="方正仿宋_GB2312" w:hAnsi="方正仿宋_GB2312" w:eastAsia="方正仿宋_GB2312" w:cs="方正仿宋_GB2312"/>
          <w:bCs w:val="0"/>
          <w:sz w:val="22"/>
          <w:szCs w:val="48"/>
          <w:highlight w:val="none"/>
        </w:rPr>
        <w:t xml:space="preserve">合同格式及条款</w:t>
      </w:r>
      <w:r>
        <w:rPr>
          <w:sz w:val="22"/>
          <w:szCs w:val="24"/>
          <w:highlight w:val="none"/>
        </w:rPr>
        <w:tab/>
      </w:r>
      <w:r>
        <w:rPr>
          <w:sz w:val="22"/>
          <w:szCs w:val="24"/>
          <w:highlight w:val="none"/>
        </w:rPr>
        <w:fldChar w:fldCharType="begin"/>
      </w:r>
      <w:r>
        <w:rPr>
          <w:sz w:val="22"/>
          <w:szCs w:val="24"/>
          <w:highlight w:val="none"/>
        </w:rPr>
        <w:instrText xml:space="preserve"> PAGEREF _Toc11508 \h </w:instrText>
      </w:r>
      <w:r>
        <w:rPr>
          <w:sz w:val="22"/>
          <w:szCs w:val="24"/>
          <w:highlight w:val="none"/>
        </w:rPr>
        <w:fldChar w:fldCharType="separate"/>
      </w:r>
      <w:r>
        <w:rPr>
          <w:sz w:val="22"/>
          <w:szCs w:val="24"/>
          <w:highlight w:val="none"/>
        </w:rPr>
        <w:t xml:space="preserve">31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_Toc1026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bidi="ar-SA"/>
        </w:rPr>
        <w:t xml:space="preserve">第四部分 </w:t>
      </w:r>
      <w:r>
        <w:rPr>
          <w:rFonts w:hint="eastAsia" w:ascii="方正仿宋_GB2312" w:hAnsi="方正仿宋_GB2312" w:eastAsia="方正仿宋_GB2312" w:cs="方正仿宋_GB2312"/>
          <w:bCs w:val="0"/>
          <w:sz w:val="22"/>
          <w:szCs w:val="48"/>
          <w:highlight w:val="none"/>
        </w:rPr>
        <w:t xml:space="preserve">采购需求</w:t>
      </w:r>
      <w:r>
        <w:rPr>
          <w:sz w:val="22"/>
          <w:szCs w:val="24"/>
          <w:highlight w:val="none"/>
        </w:rPr>
        <w:tab/>
      </w:r>
      <w:r>
        <w:rPr>
          <w:sz w:val="22"/>
          <w:szCs w:val="24"/>
          <w:highlight w:val="none"/>
        </w:rPr>
        <w:fldChar w:fldCharType="begin"/>
      </w:r>
      <w:r>
        <w:rPr>
          <w:sz w:val="22"/>
          <w:szCs w:val="24"/>
          <w:highlight w:val="none"/>
        </w:rPr>
        <w:instrText xml:space="preserve"> PAGEREF _Toc1026 \h </w:instrText>
      </w:r>
      <w:r>
        <w:rPr>
          <w:sz w:val="22"/>
          <w:szCs w:val="24"/>
          <w:highlight w:val="none"/>
        </w:rPr>
        <w:fldChar w:fldCharType="separate"/>
      </w:r>
      <w:r>
        <w:rPr>
          <w:sz w:val="22"/>
          <w:szCs w:val="24"/>
          <w:highlight w:val="none"/>
        </w:rPr>
        <w:t xml:space="preserve">38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_Toc14437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sz w:val="22"/>
          <w:szCs w:val="48"/>
          <w:highlight w:val="none"/>
        </w:rPr>
        <w:t xml:space="preserve">第</w:t>
      </w:r>
      <w:r>
        <w:rPr>
          <w:rFonts w:hint="default" w:ascii="Times New Roman" w:hAnsi="Times New Roman" w:eastAsia="方正仿宋_GB2312" w:cs="Times New Roman"/>
          <w:sz w:val="22"/>
          <w:szCs w:val="48"/>
          <w:highlight w:val="none"/>
          <w:lang w:val="en-US" w:eastAsia="zh-CN"/>
        </w:rPr>
        <w:t xml:space="preserve">五</w:t>
      </w:r>
      <w:r>
        <w:rPr>
          <w:rFonts w:hint="default" w:ascii="Times New Roman" w:hAnsi="Times New Roman" w:eastAsia="方正仿宋_GB2312" w:cs="Times New Roman"/>
          <w:sz w:val="22"/>
          <w:szCs w:val="48"/>
          <w:highlight w:val="none"/>
        </w:rPr>
        <w:t xml:space="preserve">部分  评标方法和标准</w:t>
      </w:r>
      <w:r>
        <w:rPr>
          <w:sz w:val="22"/>
          <w:szCs w:val="24"/>
          <w:highlight w:val="none"/>
        </w:rPr>
        <w:tab/>
      </w:r>
      <w:r>
        <w:rPr>
          <w:sz w:val="22"/>
          <w:szCs w:val="24"/>
          <w:highlight w:val="none"/>
        </w:rPr>
        <w:fldChar w:fldCharType="begin"/>
      </w:r>
      <w:r>
        <w:rPr>
          <w:sz w:val="22"/>
          <w:szCs w:val="24"/>
          <w:highlight w:val="none"/>
        </w:rPr>
        <w:instrText xml:space="preserve"> PAGEREF _Toc14437 \h </w:instrText>
      </w:r>
      <w:r>
        <w:rPr>
          <w:sz w:val="22"/>
          <w:szCs w:val="24"/>
          <w:highlight w:val="none"/>
        </w:rPr>
        <w:fldChar w:fldCharType="separate"/>
      </w:r>
      <w:r>
        <w:rPr>
          <w:sz w:val="22"/>
          <w:szCs w:val="24"/>
          <w:highlight w:val="none"/>
        </w:rPr>
        <w:t xml:space="preserve">41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_Toc22400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sz w:val="22"/>
          <w:szCs w:val="48"/>
          <w:highlight w:val="none"/>
        </w:rPr>
        <w:t xml:space="preserve">第六部分  投标文件格式</w:t>
      </w:r>
      <w:r>
        <w:rPr>
          <w:sz w:val="22"/>
          <w:szCs w:val="24"/>
          <w:highlight w:val="none"/>
        </w:rPr>
        <w:tab/>
      </w:r>
      <w:r>
        <w:rPr>
          <w:sz w:val="22"/>
          <w:szCs w:val="24"/>
          <w:highlight w:val="none"/>
        </w:rPr>
        <w:fldChar w:fldCharType="begin"/>
      </w:r>
      <w:r>
        <w:rPr>
          <w:sz w:val="22"/>
          <w:szCs w:val="24"/>
          <w:highlight w:val="none"/>
        </w:rPr>
        <w:instrText xml:space="preserve"> PAGEREF _Toc22400 \h </w:instrText>
      </w:r>
      <w:r>
        <w:rPr>
          <w:sz w:val="22"/>
          <w:szCs w:val="24"/>
          <w:highlight w:val="none"/>
        </w:rPr>
        <w:fldChar w:fldCharType="separate"/>
      </w:r>
      <w:r>
        <w:rPr>
          <w:sz w:val="22"/>
          <w:szCs w:val="24"/>
          <w:highlight w:val="none"/>
        </w:rPr>
        <w:t xml:space="preserve">48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_Toc29278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val="0"/>
          <w:sz w:val="22"/>
          <w:szCs w:val="48"/>
          <w:highlight w:val="none"/>
        </w:rPr>
        <w:t xml:space="preserve">第七</w:t>
      </w:r>
      <w:r>
        <w:rPr>
          <w:rFonts w:hint="default" w:ascii="Times New Roman" w:hAnsi="Times New Roman" w:eastAsia="方正仿宋_GB2312" w:cs="Times New Roman"/>
          <w:bCs w:val="0"/>
          <w:sz w:val="22"/>
          <w:szCs w:val="48"/>
          <w:highlight w:val="none"/>
          <w:lang w:val="en-US" w:eastAsia="zh-CN"/>
        </w:rPr>
        <w:t xml:space="preserve">部分</w:t>
      </w:r>
      <w:r>
        <w:rPr>
          <w:rFonts w:hint="default" w:ascii="Times New Roman" w:hAnsi="Times New Roman" w:eastAsia="方正仿宋_GB2312" w:cs="Times New Roman"/>
          <w:bCs w:val="0"/>
          <w:sz w:val="22"/>
          <w:szCs w:val="48"/>
          <w:highlight w:val="none"/>
        </w:rPr>
        <w:t xml:space="preserve">：特别提醒</w:t>
      </w:r>
      <w:r>
        <w:rPr>
          <w:sz w:val="22"/>
          <w:szCs w:val="24"/>
          <w:highlight w:val="none"/>
        </w:rPr>
        <w:tab/>
      </w:r>
      <w:r>
        <w:rPr>
          <w:sz w:val="22"/>
          <w:szCs w:val="24"/>
          <w:highlight w:val="none"/>
        </w:rPr>
        <w:fldChar w:fldCharType="begin"/>
      </w:r>
      <w:r>
        <w:rPr>
          <w:sz w:val="22"/>
          <w:szCs w:val="24"/>
          <w:highlight w:val="none"/>
        </w:rPr>
        <w:instrText xml:space="preserve"> PAGEREF _Toc29278 \h </w:instrText>
      </w:r>
      <w:r>
        <w:rPr>
          <w:sz w:val="22"/>
          <w:szCs w:val="24"/>
          <w:highlight w:val="none"/>
        </w:rPr>
        <w:fldChar w:fldCharType="separate"/>
      </w:r>
      <w:r>
        <w:rPr>
          <w:sz w:val="22"/>
          <w:szCs w:val="24"/>
          <w:highlight w:val="none"/>
        </w:rPr>
        <w:t xml:space="preserve">83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ind w:firstLine="0"/>
        <w:jc w:val="center"/>
        <w:keepLines/>
        <w:keepNext/>
        <w:pageBreakBefore/>
        <w:spacing w:beforeAutospacing="0" w:after="361" w:afterAutospacing="0" w:line="500" w:lineRule="exact"/>
        <w:widowControl w:val="off"/>
        <w:rPr>
          <w:rFonts w:hint="default" w:ascii="Times New Roman" w:hAnsi="Times New Roman" w:eastAsia="方正仿宋_GB2312" w:cs="Times New Roman"/>
          <w:b/>
          <w:bCs/>
          <w:sz w:val="24"/>
          <w:szCs w:val="24"/>
          <w:highlight w:val="none"/>
        </w:rPr>
        <w:outlineLvl w:val="0"/>
      </w:pPr>
      <w:r>
        <w:rPr>
          <w:rFonts w:hint="default" w:ascii="Times New Roman" w:hAnsi="Times New Roman" w:eastAsia="方正仿宋_GB2312" w:cs="Times New Roman"/>
          <w:color w:val="auto"/>
          <w:sz w:val="22"/>
          <w:szCs w:val="28"/>
          <w:highlight w:val="none"/>
          <w:shd w:val="clear" w:color="auto" w:fill="auto"/>
        </w:rPr>
        <w:fldChar w:fldCharType="end"/>
      </w:r>
      <w:bookmarkStart w:id="1" w:name="_Toc20834"/>
      <w:r/>
      <w:bookmarkStart w:id="2" w:name="_Toc514054470"/>
      <w:r>
        <w:rPr>
          <w:rFonts w:hint="default" w:ascii="Times New Roman" w:hAnsi="Times New Roman" w:eastAsia="方正仿宋_GB2312" w:cs="Times New Roman"/>
          <w:b/>
          <w:bCs/>
          <w:color w:val="auto"/>
          <w:sz w:val="44"/>
          <w:szCs w:val="44"/>
          <w:highlight w:val="none"/>
          <w:lang w:eastAsia="zh-CN"/>
        </w:rPr>
        <w:t xml:space="preserve">第一部分  招标公告</w:t>
      </w:r>
      <w:bookmarkEnd w:id="1"/>
      <w:r/>
      <w:bookmarkEnd w:id="2"/>
      <w:r>
        <w:t xml:space="preserve"> </w:t>
      </w:r>
      <w:r/>
    </w:p>
    <w:tbl>
      <w:tblPr>
        <w:tblStyle w:val="710"/>
        <w:tblW w:w="92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jc w:val="center"/>
          <w:trHeight w:val="1137"/>
        </w:trPr>
        <w:tc>
          <w:tcPr>
            <w:tcW w:w="9241" w:type="dxa"/>
            <w:textDirection w:val="lrTb"/>
            <w:noWrap w:val="false"/>
          </w:tcPr>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项目概况</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南京市第一医院医用液氧、</w:t>
            </w:r>
            <w:r>
              <w:rPr>
                <w:rFonts w:hint="eastAsia" w:eastAsia="方正仿宋_GB2312" w:cs="Times New Roman"/>
                <w:color w:val="auto"/>
                <w:sz w:val="24"/>
                <w:szCs w:val="24"/>
                <w:highlight w:val="none"/>
                <w:lang w:eastAsia="zh-CN"/>
              </w:rPr>
              <w:t xml:space="preserve">医用瓶装气体</w:t>
            </w:r>
            <w:r>
              <w:rPr>
                <w:rFonts w:hint="default" w:ascii="Times New Roman" w:hAnsi="Times New Roman" w:eastAsia="方正仿宋_GB2312" w:cs="Times New Roman"/>
                <w:color w:val="auto"/>
                <w:sz w:val="24"/>
                <w:szCs w:val="24"/>
                <w:highlight w:val="none"/>
                <w:lang w:eastAsia="zh-CN"/>
              </w:rPr>
              <w:t xml:space="preserve">采购项目</w:t>
            </w:r>
            <w:r>
              <w:rPr>
                <w:rFonts w:hint="default" w:ascii="Times New Roman" w:hAnsi="Times New Roman" w:eastAsia="方正仿宋_GB2312" w:cs="Times New Roman"/>
                <w:color w:val="auto"/>
                <w:sz w:val="24"/>
                <w:szCs w:val="24"/>
                <w:highlight w:val="none"/>
              </w:rPr>
              <w:t xml:space="preserve">的潜在投标人应在“江苏政府采购网苏采云系统”获取招标文件，并于</w:t>
            </w:r>
            <w:bookmarkStart w:id="301" w:name="_GoBack"/>
            <w:r>
              <w:rPr>
                <w:rFonts w:hint="default" w:ascii="Times New Roman" w:hAnsi="Times New Roman" w:eastAsia="方正仿宋_GB2312" w:cs="Times New Roman"/>
                <w:color w:val="auto"/>
                <w:sz w:val="24"/>
                <w:szCs w:val="24"/>
                <w:highlight w:val="none"/>
                <w:lang w:eastAsia="zh-CN"/>
              </w:rPr>
              <w:t xml:space="preserve">20</w:t>
            </w:r>
            <w:r>
              <w:rPr>
                <w:rFonts w:hint="default" w:ascii="Times New Roman" w:hAnsi="Times New Roman"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lang w:eastAsia="zh-CN"/>
              </w:rPr>
              <w:t xml:space="preserve">年</w:t>
            </w:r>
            <w:r>
              <w:rPr>
                <w:rFonts w:hint="eastAsia"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lang w:eastAsia="zh-CN"/>
              </w:rPr>
              <w:t xml:space="preserve">月</w:t>
            </w:r>
            <w:r>
              <w:rPr>
                <w:rFonts w:hint="eastAsia" w:ascii="Times New Roman" w:hAnsi="Times New Roman" w:eastAsia="方正仿宋_GB2312" w:cs="Times New Roman"/>
                <w:color w:val="auto"/>
                <w:sz w:val="24"/>
                <w:szCs w:val="24"/>
                <w:highlight w:val="none"/>
                <w:lang w:val="en-US" w:eastAsia="zh-CN"/>
              </w:rPr>
              <w:t xml:space="preserve">2</w:t>
            </w:r>
            <w:r>
              <w:rPr>
                <w:rFonts w:hint="eastAsia"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lang w:eastAsia="zh-CN"/>
              </w:rPr>
              <w:t xml:space="preserve">日</w:t>
            </w:r>
            <w:r>
              <w:rPr>
                <w:rFonts w:hint="eastAsia" w:ascii="Times New Roman" w:hAnsi="Times New Roman"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lang w:eastAsia="zh-CN"/>
              </w:rPr>
              <w:t xml:space="preserve">点</w:t>
            </w:r>
            <w:r>
              <w:rPr>
                <w:rFonts w:hint="eastAsia" w:ascii="Times New Roman" w:hAnsi="Times New Roman"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w:t>
            </w:r>
            <w:bookmarkEnd w:id="301"/>
            <w:r>
              <w:rPr>
                <w:rFonts w:hint="default" w:ascii="Times New Roman" w:hAnsi="Times New Roman" w:eastAsia="方正仿宋_GB2312" w:cs="Times New Roman"/>
                <w:color w:val="auto"/>
                <w:sz w:val="24"/>
                <w:szCs w:val="24"/>
                <w:highlight w:val="none"/>
              </w:rPr>
              <w:t xml:space="preserve">前递交投标文件。</w:t>
            </w:r>
            <w:r/>
          </w:p>
        </w:tc>
      </w:tr>
    </w:tbl>
    <w:p>
      <w:pPr>
        <w:pStyle w:val="1155"/>
        <w:ind w:left="0" w:firstLine="482"/>
        <w:jc w:val="both"/>
        <w:spacing w:beforeAutospacing="0" w:afterAutospacing="0" w:line="500" w:lineRule="exact"/>
        <w:tabs>
          <w:tab w:val="left" w:pos="1134" w:leader="none"/>
          <w:tab w:val="left" w:pos="5612" w:leader="none"/>
        </w:tabs>
        <w:rPr>
          <w:rFonts w:hint="default" w:ascii="Times New Roman" w:hAnsi="Times New Roman" w:eastAsia="方正仿宋_GB2312" w:cs="Times New Roman"/>
          <w:color w:val="auto"/>
          <w:sz w:val="24"/>
          <w:szCs w:val="24"/>
          <w:highlight w:val="none"/>
        </w:rPr>
        <w:outlineLvl w:val="1"/>
      </w:pPr>
      <w:r/>
      <w:bookmarkStart w:id="3" w:name="_Toc12970"/>
      <w:r/>
      <w:bookmarkStart w:id="4" w:name="_Toc29050"/>
      <w:r/>
      <w:bookmarkStart w:id="5" w:name="_Toc2298"/>
      <w:r/>
      <w:bookmarkStart w:id="6" w:name="_Toc5075"/>
      <w:r/>
      <w:bookmarkStart w:id="7" w:name="_Toc7588"/>
      <w:r>
        <w:rPr>
          <w:rFonts w:hint="default" w:ascii="Times New Roman" w:hAnsi="Times New Roman" w:eastAsia="方正仿宋_GB2312" w:cs="Times New Roman"/>
          <w:b/>
          <w:bCs/>
          <w:color w:val="auto"/>
          <w:sz w:val="24"/>
          <w:szCs w:val="24"/>
          <w:highlight w:val="none"/>
        </w:rPr>
        <w:t xml:space="preserve">一、项目基本情况</w:t>
      </w:r>
      <w:bookmarkEnd w:id="3"/>
      <w:r/>
      <w:bookmarkEnd w:id="4"/>
      <w:r/>
      <w:bookmarkEnd w:id="5"/>
      <w:r/>
      <w:bookmarkEnd w:id="6"/>
      <w:r/>
      <w:bookmarkEnd w:id="7"/>
      <w:r>
        <w:rPr>
          <w:rFonts w:hint="default" w:ascii="Times New Roman" w:hAnsi="Times New Roman" w:eastAsia="方正仿宋_GB2312" w:cs="Times New Roman"/>
          <w:b/>
          <w:bCs/>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ab/>
      </w:r>
      <w:r/>
    </w:p>
    <w:p>
      <w:pPr>
        <w:pStyle w:val="136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 xml:space="preserve">项目编号：</w:t>
      </w:r>
      <w:r>
        <w:rPr>
          <w:rFonts w:hint="default" w:ascii="Times New Roman" w:hAnsi="Times New Roman" w:eastAsia="方正仿宋_GB2312" w:cs="Times New Roman"/>
          <w:sz w:val="24"/>
          <w:szCs w:val="24"/>
          <w:highlight w:val="none"/>
          <w:lang w:val="en-US" w:eastAsia="zh-CN"/>
        </w:rPr>
        <w:t xml:space="preserve">JSZC-320100-JSHY-G2026-0125</w:t>
      </w:r>
      <w:r/>
    </w:p>
    <w:p>
      <w:pPr>
        <w:pStyle w:val="1361"/>
        <w:ind w:firstLine="480"/>
        <w:spacing w:line="500" w:lineRule="exact"/>
        <w:rPr>
          <w:rFonts w:hint="default" w:ascii="Times New Roman" w:hAnsi="Times New Roman" w:eastAsia="方正仿宋_GB2312" w:cs="Times New Roman"/>
          <w:spacing w:val="6"/>
          <w:sz w:val="24"/>
          <w:szCs w:val="24"/>
          <w:highlight w:val="none"/>
          <w:lang w:eastAsia="zh-CN"/>
        </w:rPr>
      </w:pPr>
      <w:r>
        <w:rPr>
          <w:rFonts w:hint="default" w:ascii="Times New Roman" w:hAnsi="Times New Roman" w:eastAsia="方正仿宋_GB2312" w:cs="Times New Roman"/>
          <w:sz w:val="24"/>
          <w:szCs w:val="24"/>
          <w:highlight w:val="none"/>
        </w:rPr>
        <w:t xml:space="preserve">项目名称：</w:t>
      </w:r>
      <w:r>
        <w:rPr>
          <w:rFonts w:hint="default" w:ascii="Times New Roman" w:hAnsi="Times New Roman" w:eastAsia="方正仿宋_GB2312" w:cs="Times New Roman"/>
          <w:spacing w:val="6"/>
          <w:sz w:val="24"/>
          <w:szCs w:val="24"/>
          <w:highlight w:val="none"/>
          <w:lang w:eastAsia="zh-CN"/>
        </w:rPr>
        <w:t xml:space="preserve">南京市第一医院医用液氧、</w:t>
      </w:r>
      <w:r>
        <w:rPr>
          <w:rFonts w:hint="eastAsia" w:ascii="Times New Roman" w:hAnsi="Times New Roman" w:cs="Times New Roman"/>
          <w:spacing w:val="6"/>
          <w:sz w:val="24"/>
          <w:szCs w:val="24"/>
          <w:highlight w:val="none"/>
          <w:lang w:eastAsia="zh-CN"/>
        </w:rPr>
        <w:t xml:space="preserve">医用瓶装气体</w:t>
      </w:r>
      <w:r>
        <w:rPr>
          <w:rFonts w:hint="default" w:ascii="Times New Roman" w:hAnsi="Times New Roman" w:eastAsia="方正仿宋_GB2312" w:cs="Times New Roman"/>
          <w:spacing w:val="6"/>
          <w:sz w:val="24"/>
          <w:szCs w:val="24"/>
          <w:highlight w:val="none"/>
          <w:lang w:eastAsia="zh-CN"/>
        </w:rPr>
        <w:t xml:space="preserve">采购项目</w:t>
      </w:r>
      <w:r/>
    </w:p>
    <w:p>
      <w:pPr>
        <w:pStyle w:val="136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lang w:val="en-US" w:eastAsia="zh-CN"/>
        </w:rPr>
        <w:t xml:space="preserve">采购需求：</w:t>
      </w:r>
      <w:r/>
    </w:p>
    <w:tbl>
      <w:tblPr>
        <w:tblStyle w:val="710"/>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4937"/>
        <w:gridCol w:w="1571"/>
        <w:gridCol w:w="1849"/>
      </w:tblGrid>
      <w:tr>
        <w:trPr>
          <w:jc w:val="center"/>
          <w:trHeight w:val="0"/>
          <w:tblHeader/>
        </w:trPr>
        <w:tc>
          <w:tcPr>
            <w:tcW w:w="1057" w:type="dxa"/>
            <w:vAlign w:val="center"/>
            <w:textDirection w:val="lrTb"/>
            <w:noWrap w:val="false"/>
          </w:tcPr>
          <w:p>
            <w:pPr>
              <w:pStyle w:val="115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包号</w:t>
            </w:r>
            <w:r/>
          </w:p>
        </w:tc>
        <w:tc>
          <w:tcPr>
            <w:tcW w:w="4937" w:type="dxa"/>
            <w:vAlign w:val="center"/>
            <w:textDirection w:val="lrTb"/>
            <w:noWrap w:val="false"/>
          </w:tcPr>
          <w:p>
            <w:pPr>
              <w:pStyle w:val="115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名称</w:t>
            </w:r>
            <w:r/>
          </w:p>
        </w:tc>
        <w:tc>
          <w:tcPr>
            <w:tcW w:w="1571"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t xml:space="preserve">采购预算</w:t>
            </w:r>
            <w:r/>
          </w:p>
        </w:tc>
        <w:tc>
          <w:tcPr>
            <w:tcW w:w="1849"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是否接受进口</w:t>
            </w:r>
            <w:r/>
          </w:p>
        </w:tc>
      </w:tr>
      <w:tr>
        <w:trPr>
          <w:jc w:val="center"/>
          <w:trHeight w:val="0"/>
        </w:trPr>
        <w:tc>
          <w:tcPr>
            <w:tcW w:w="1057" w:type="dxa"/>
            <w:vAlign w:val="center"/>
            <w:textDirection w:val="lrTb"/>
            <w:noWrap w:val="false"/>
          </w:tcPr>
          <w:p>
            <w:pPr>
              <w:pStyle w:val="115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01</w:t>
            </w:r>
            <w:r/>
          </w:p>
        </w:tc>
        <w:tc>
          <w:tcPr>
            <w:tcW w:w="4937"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医用液氧</w:t>
            </w:r>
            <w:r/>
          </w:p>
        </w:tc>
        <w:tc>
          <w:tcPr>
            <w:tcW w:w="1571"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人民币</w:t>
            </w:r>
            <w:r/>
          </w:p>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204</w:t>
            </w:r>
            <w:r>
              <w:rPr>
                <w:rFonts w:hint="default" w:ascii="Times New Roman" w:hAnsi="Times New Roman" w:eastAsia="方正仿宋_GB2312" w:cs="Times New Roman"/>
                <w:color w:val="auto"/>
                <w:sz w:val="24"/>
                <w:szCs w:val="24"/>
                <w:highlight w:val="none"/>
              </w:rPr>
              <w:t xml:space="preserve">万元</w:t>
            </w:r>
            <w:r/>
          </w:p>
        </w:tc>
        <w:tc>
          <w:tcPr>
            <w:tcW w:w="1849" w:type="dxa"/>
            <w:vAlign w:val="center"/>
            <w:textDirection w:val="lrTb"/>
            <w:noWrap w:val="false"/>
          </w:tcPr>
          <w:p>
            <w:pPr>
              <w:ind w:left="0" w:right="0" w:firstLine="0"/>
              <w:jc w:val="center"/>
              <w:keepLines w:val="0"/>
              <w:keepNext w:val="0"/>
              <w:pageBreakBefore w:val="0"/>
              <w:spacing w:beforeAutospacing="0" w:afterAutospacing="0" w:line="500" w:lineRule="exact"/>
              <w:widowControl/>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否</w:t>
            </w:r>
            <w:r/>
          </w:p>
        </w:tc>
      </w:tr>
      <w:tr>
        <w:trPr>
          <w:jc w:val="center"/>
          <w:trHeight w:val="0"/>
        </w:trPr>
        <w:tc>
          <w:tcPr>
            <w:tcW w:w="1057" w:type="dxa"/>
            <w:vAlign w:val="center"/>
            <w:textDirection w:val="lrTb"/>
            <w:noWrap w:val="false"/>
          </w:tcPr>
          <w:p>
            <w:pPr>
              <w:pStyle w:val="115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02</w:t>
            </w:r>
            <w:r/>
          </w:p>
        </w:tc>
        <w:tc>
          <w:tcPr>
            <w:tcW w:w="4937"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none"/>
                <w:lang w:val="en-US" w:eastAsia="zh-CN"/>
              </w:rPr>
              <w:t xml:space="preserve">气体</w:t>
            </w:r>
            <w:r/>
          </w:p>
        </w:tc>
        <w:tc>
          <w:tcPr>
            <w:tcW w:w="1571"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人民币</w:t>
            </w:r>
            <w:r/>
          </w:p>
          <w:p>
            <w:pPr>
              <w:ind w:left="0" w:right="0" w:firstLine="0"/>
              <w:jc w:val="both"/>
              <w:keepLines w:val="0"/>
              <w:keepNext w:val="0"/>
              <w:pageBreakBefore w:val="0"/>
              <w:spacing w:beforeAutospacing="0" w:afterAutospacing="0" w:line="500" w:lineRule="exact"/>
              <w:widowControl/>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72</w:t>
            </w:r>
            <w:r>
              <w:rPr>
                <w:rFonts w:hint="default" w:ascii="Times New Roman" w:hAnsi="Times New Roman" w:eastAsia="方正仿宋_GB2312" w:cs="Times New Roman"/>
                <w:color w:val="auto"/>
                <w:sz w:val="24"/>
                <w:szCs w:val="24"/>
                <w:highlight w:val="none"/>
              </w:rPr>
              <w:t xml:space="preserve">万元</w:t>
            </w:r>
            <w:r/>
          </w:p>
        </w:tc>
        <w:tc>
          <w:tcPr>
            <w:tcW w:w="1849" w:type="dxa"/>
            <w:vAlign w:val="center"/>
            <w:textDirection w:val="lrTb"/>
            <w:noWrap w:val="false"/>
          </w:tcPr>
          <w:p>
            <w:pPr>
              <w:ind w:left="0" w:right="0" w:firstLine="0"/>
              <w:jc w:val="center"/>
              <w:keepLines w:val="0"/>
              <w:keepNext w:val="0"/>
              <w:pageBreakBefore w:val="0"/>
              <w:spacing w:beforeAutospacing="0" w:afterAutospacing="0" w:line="500" w:lineRule="exact"/>
              <w:widowControl/>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否</w:t>
            </w:r>
            <w:r/>
          </w:p>
        </w:tc>
      </w:tr>
    </w:tbl>
    <w:p>
      <w:pPr>
        <w:pStyle w:val="136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 xml:space="preserve">项目预算金额：人民币</w:t>
      </w:r>
      <w:r>
        <w:rPr>
          <w:rFonts w:hint="eastAsia" w:eastAsia="方正仿宋_GB2312" w:cs="Times New Roman"/>
          <w:color w:val="auto"/>
          <w:sz w:val="24"/>
          <w:szCs w:val="24"/>
          <w:highlight w:val="none"/>
          <w:lang w:val="en-US" w:eastAsia="zh-CN"/>
        </w:rPr>
        <w:t xml:space="preserve">276</w:t>
      </w:r>
      <w:r>
        <w:rPr>
          <w:rFonts w:hint="default" w:ascii="Times New Roman" w:hAnsi="Times New Roman" w:eastAsia="方正仿宋_GB2312" w:cs="Times New Roman"/>
          <w:color w:val="auto"/>
          <w:sz w:val="24"/>
          <w:szCs w:val="24"/>
          <w:highlight w:val="none"/>
        </w:rPr>
        <w:t xml:space="preserve">万元</w:t>
      </w:r>
      <w:r>
        <w:rPr>
          <w:rFonts w:hint="default" w:ascii="Times New Roman" w:hAnsi="Times New Roman" w:eastAsia="方正仿宋_GB2312" w:cs="Times New Roman"/>
          <w:sz w:val="24"/>
          <w:szCs w:val="24"/>
          <w:highlight w:val="none"/>
          <w:lang w:val="en-US" w:eastAsia="zh-CN"/>
        </w:rPr>
        <w:t xml:space="preserve">。</w:t>
      </w:r>
      <w:r/>
    </w:p>
    <w:p>
      <w:pPr>
        <w:pStyle w:val="136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 xml:space="preserve">最高限价</w:t>
      </w:r>
      <w:r>
        <w:rPr>
          <w:rFonts w:hint="default" w:ascii="Times New Roman" w:hAnsi="Times New Roman" w:eastAsia="方正仿宋_GB2312" w:cs="Times New Roman"/>
          <w:sz w:val="24"/>
          <w:szCs w:val="24"/>
          <w:highlight w:val="none"/>
          <w:lang w:eastAsia="zh-CN"/>
        </w:rPr>
        <w:t xml:space="preserve">：</w:t>
      </w:r>
      <w:r/>
    </w:p>
    <w:p>
      <w:pPr>
        <w:pStyle w:val="1361"/>
        <w:ind w:firstLine="480"/>
        <w:spacing w:line="500" w:lineRule="exac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sz w:val="24"/>
          <w:szCs w:val="24"/>
          <w:highlight w:val="none"/>
          <w:lang w:val="en-US" w:eastAsia="zh-CN"/>
        </w:rPr>
        <w:t xml:space="preserve">包1</w:t>
      </w:r>
      <w:r>
        <w:rPr>
          <w:rFonts w:hint="default" w:ascii="Times New Roman" w:hAnsi="Times New Roman" w:eastAsia="方正仿宋_GB2312" w:cs="Times New Roman"/>
          <w:color w:val="auto"/>
          <w:sz w:val="24"/>
          <w:szCs w:val="24"/>
          <w:highlight w:val="none"/>
          <w:lang w:eastAsia="zh-CN"/>
        </w:rPr>
        <w:t xml:space="preserve">南京市第一医院医用液氧采购项目</w:t>
      </w:r>
      <w:r>
        <w:rPr>
          <w:rFonts w:hint="eastAsia" w:ascii="Times New Roman" w:hAnsi="Times New Roman" w:cs="Times New Roman"/>
          <w:color w:val="auto"/>
          <w:sz w:val="24"/>
          <w:szCs w:val="24"/>
          <w:highlight w:val="none"/>
          <w:lang w:val="en-US" w:eastAsia="zh-CN"/>
        </w:rPr>
        <w:t xml:space="preserve">最高限价68万元/年；</w:t>
      </w:r>
      <w:r/>
    </w:p>
    <w:p>
      <w:pPr>
        <w:pStyle w:val="1361"/>
        <w:ind w:firstLine="480"/>
        <w:spacing w:line="500" w:lineRule="exac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包2</w:t>
      </w:r>
      <w:r>
        <w:rPr>
          <w:rFonts w:hint="default" w:ascii="Times New Roman" w:hAnsi="Times New Roman" w:eastAsia="方正仿宋_GB2312" w:cs="Times New Roman"/>
          <w:color w:val="auto"/>
          <w:sz w:val="24"/>
          <w:szCs w:val="24"/>
          <w:highlight w:val="none"/>
          <w:lang w:eastAsia="zh-CN"/>
        </w:rPr>
        <w:t xml:space="preserve">南京市第一医院医用瓶装</w:t>
      </w:r>
      <w:r>
        <w:rPr>
          <w:rFonts w:hint="eastAsia" w:eastAsia="方正仿宋_GB2312" w:cs="Times New Roman"/>
          <w:color w:val="auto"/>
          <w:sz w:val="24"/>
          <w:szCs w:val="24"/>
          <w:highlight w:val="none"/>
          <w:lang w:val="en-US" w:eastAsia="zh-CN"/>
        </w:rPr>
        <w:t xml:space="preserve">气体</w:t>
      </w:r>
      <w:r>
        <w:rPr>
          <w:rFonts w:hint="default" w:ascii="Times New Roman" w:hAnsi="Times New Roman" w:eastAsia="方正仿宋_GB2312" w:cs="Times New Roman"/>
          <w:color w:val="auto"/>
          <w:sz w:val="24"/>
          <w:szCs w:val="24"/>
          <w:highlight w:val="none"/>
          <w:lang w:eastAsia="zh-CN"/>
        </w:rPr>
        <w:t xml:space="preserve">采购项目</w:t>
      </w:r>
      <w:r>
        <w:rPr>
          <w:rFonts w:hint="eastAsia" w:ascii="Times New Roman" w:hAnsi="Times New Roman" w:cs="Times New Roman"/>
          <w:color w:val="auto"/>
          <w:sz w:val="24"/>
          <w:szCs w:val="24"/>
          <w:highlight w:val="none"/>
          <w:lang w:val="en-US" w:eastAsia="zh-CN"/>
        </w:rPr>
        <w:t xml:space="preserve">最高限价24万元/年。</w:t>
      </w:r>
      <w:r/>
    </w:p>
    <w:p>
      <w:pPr>
        <w:pStyle w:val="1361"/>
        <w:ind w:firstLine="480"/>
        <w:spacing w:line="500" w:lineRule="exact"/>
        <w:rPr>
          <w:rFonts w:hint="default" w:ascii="Times New Roman" w:hAnsi="Times New Roman" w:eastAsia="方正仿宋_GB2312" w:cs="Times New Roman"/>
          <w:sz w:val="24"/>
          <w:szCs w:val="24"/>
          <w:highlight w:val="none"/>
          <w:lang w:eastAsia="zh-CN"/>
        </w:rPr>
      </w:pPr>
      <w:r>
        <w:rPr>
          <w:rFonts w:hint="default" w:ascii="Times New Roman" w:hAnsi="Times New Roman" w:eastAsia="方正仿宋_GB2312" w:cs="Times New Roman"/>
          <w:sz w:val="24"/>
          <w:szCs w:val="24"/>
          <w:highlight w:val="none"/>
        </w:rPr>
        <w:t xml:space="preserve">投标人投标报价不得超过上述限价金额，否则将作无效</w:t>
      </w:r>
      <w:r>
        <w:rPr>
          <w:rFonts w:hint="eastAsia" w:ascii="Times New Roman" w:hAnsi="Times New Roman" w:cs="Times New Roman"/>
          <w:sz w:val="24"/>
          <w:szCs w:val="24"/>
          <w:highlight w:val="none"/>
          <w:lang w:val="en-US" w:eastAsia="zh-CN"/>
        </w:rPr>
        <w:t xml:space="preserve">投</w:t>
      </w:r>
      <w:r>
        <w:rPr>
          <w:rFonts w:hint="default" w:ascii="Times New Roman" w:hAnsi="Times New Roman" w:eastAsia="方正仿宋_GB2312" w:cs="Times New Roman"/>
          <w:sz w:val="24"/>
          <w:szCs w:val="24"/>
          <w:highlight w:val="none"/>
        </w:rPr>
        <w:t xml:space="preserve">标</w:t>
      </w:r>
      <w:r>
        <w:rPr>
          <w:rFonts w:hint="eastAsia" w:ascii="Times New Roman" w:hAnsi="Times New Roman" w:cs="Times New Roman"/>
          <w:sz w:val="24"/>
          <w:szCs w:val="24"/>
          <w:highlight w:val="none"/>
          <w:lang w:val="en-US" w:eastAsia="zh-CN"/>
        </w:rPr>
        <w:t xml:space="preserve">文件</w:t>
      </w:r>
      <w:r>
        <w:rPr>
          <w:rFonts w:hint="default" w:ascii="Times New Roman" w:hAnsi="Times New Roman" w:eastAsia="方正仿宋_GB2312" w:cs="Times New Roman"/>
          <w:sz w:val="24"/>
          <w:szCs w:val="24"/>
          <w:highlight w:val="none"/>
        </w:rPr>
        <w:t xml:space="preserve">处理</w:t>
      </w:r>
      <w:r>
        <w:rPr>
          <w:rFonts w:hint="default" w:ascii="Times New Roman" w:hAnsi="Times New Roman" w:eastAsia="方正仿宋_GB2312" w:cs="Times New Roman"/>
          <w:sz w:val="24"/>
          <w:szCs w:val="24"/>
          <w:highlight w:val="none"/>
          <w:lang w:eastAsia="zh-CN"/>
        </w:rPr>
        <w:t xml:space="preserve">。</w:t>
      </w:r>
      <w:r/>
    </w:p>
    <w:p>
      <w:pPr>
        <w:pStyle w:val="1361"/>
        <w:ind w:firstLine="480"/>
        <w:spacing w:line="500" w:lineRule="exact"/>
        <w:rPr>
          <w:rFonts w:hint="default" w:ascii="Times New Roman" w:hAnsi="Times New Roman" w:eastAsia="方正仿宋_GB2312" w:cs="Times New Roman"/>
          <w:sz w:val="24"/>
          <w:szCs w:val="24"/>
          <w:highlight w:val="none"/>
          <w:lang w:eastAsia="zh-CN"/>
        </w:rPr>
      </w:pPr>
      <w:r>
        <w:rPr>
          <w:rFonts w:hint="default" w:ascii="Times New Roman" w:hAnsi="Times New Roman" w:eastAsia="方正仿宋_GB2312" w:cs="Times New Roman"/>
          <w:sz w:val="24"/>
          <w:szCs w:val="24"/>
          <w:highlight w:val="none"/>
        </w:rPr>
        <w:t xml:space="preserve">合同履行期限：</w:t>
      </w:r>
      <w:r>
        <w:rPr>
          <w:rFonts w:hint="default" w:ascii="Times New Roman" w:hAnsi="Times New Roman" w:eastAsia="方正仿宋_GB2312" w:cs="Times New Roman"/>
          <w:sz w:val="24"/>
          <w:szCs w:val="24"/>
          <w:highlight w:val="none"/>
          <w:lang w:eastAsia="zh-CN"/>
        </w:rPr>
        <w:t xml:space="preserve">详见招标文件。</w:t>
      </w:r>
      <w:r/>
    </w:p>
    <w:p>
      <w:pPr>
        <w:pStyle w:val="1361"/>
        <w:ind w:firstLine="480"/>
        <w:spacing w:line="500" w:lineRule="exact"/>
        <w:rPr>
          <w:rFonts w:hint="eastAsia" w:ascii="Times New Roman" w:hAnsi="Times New Roman" w:eastAsia="方正仿宋_GB2312" w:cs="Times New Roman"/>
          <w:sz w:val="24"/>
          <w:szCs w:val="24"/>
          <w:highlight w:val="none"/>
          <w:lang w:eastAsia="zh-CN"/>
        </w:rPr>
      </w:pPr>
      <w:r/>
      <w:bookmarkStart w:id="8" w:name="_Toc3038"/>
      <w:r>
        <w:rPr>
          <w:rFonts w:hint="default" w:ascii="Times New Roman" w:hAnsi="Times New Roman" w:eastAsia="方正仿宋_GB2312" w:cs="Times New Roman"/>
          <w:sz w:val="24"/>
          <w:szCs w:val="24"/>
          <w:highlight w:val="none"/>
        </w:rPr>
        <w:t xml:space="preserve">本项目（是/否）接受联合体投标：不接受联合体</w:t>
      </w:r>
      <w:bookmarkStart w:id="9" w:name="_Toc8033"/>
      <w:r/>
      <w:bookmarkStart w:id="10" w:name="_Toc16192"/>
      <w:r/>
      <w:bookmarkStart w:id="11" w:name="_Toc4757"/>
      <w:r>
        <w:rPr>
          <w:rFonts w:hint="eastAsia" w:ascii="Times New Roman" w:hAnsi="Times New Roman" w:cs="Times New Roman"/>
          <w:sz w:val="24"/>
          <w:szCs w:val="24"/>
          <w:highlight w:val="none"/>
          <w:lang w:eastAsia="zh-CN"/>
        </w:rPr>
        <w:t xml:space="preserve">。</w:t>
      </w:r>
      <w:r/>
    </w:p>
    <w:p>
      <w:pPr>
        <w:pStyle w:val="1361"/>
        <w:ind w:left="0" w:firstLine="482"/>
        <w:spacing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二、申请人的资格要求</w:t>
      </w:r>
      <w:bookmarkEnd w:id="8"/>
      <w:r/>
      <w:bookmarkEnd w:id="9"/>
      <w:r/>
      <w:bookmarkEnd w:id="10"/>
      <w:r/>
      <w:bookmarkEnd w:id="11"/>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outlineLvl w:val="2"/>
      </w:pPr>
      <w:r>
        <w:rPr>
          <w:rFonts w:hint="default" w:ascii="Times New Roman" w:hAnsi="Times New Roman" w:eastAsia="方正仿宋_GB2312" w:cs="Times New Roman"/>
          <w:color w:val="auto"/>
          <w:sz w:val="24"/>
          <w:szCs w:val="24"/>
          <w:highlight w:val="none"/>
        </w:rPr>
        <w:t xml:space="preserve">（一）满足《中华人民共和国政府采购法》第二十二条规定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1.</w:t>
      </w:r>
      <w:bookmarkStart w:id="12" w:name="OLE_LINK17"/>
      <w:r>
        <w:rPr>
          <w:rFonts w:hint="default" w:ascii="Times New Roman" w:hAnsi="Times New Roman" w:eastAsia="方正仿宋_GB2312" w:cs="Times New Roman"/>
          <w:color w:val="auto"/>
          <w:sz w:val="24"/>
          <w:szCs w:val="24"/>
          <w:highlight w:val="none"/>
        </w:rPr>
        <w:t xml:space="preserve">具有独立承担民事责任的能力（法人或者其他组织的营业执照等证明文件，自然人的身份证明）。</w:t>
      </w:r>
      <w:bookmarkEnd w:id="1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bookmarkStart w:id="13" w:name="OLE_LINK6"/>
      <w:r/>
      <w:bookmarkStart w:id="14" w:name="OLE_LINK18"/>
      <w:r>
        <w:rPr>
          <w:rFonts w:hint="default" w:ascii="Times New Roman" w:hAnsi="Times New Roman" w:eastAsia="方正仿宋_GB2312" w:cs="Times New Roman"/>
          <w:color w:val="auto"/>
          <w:sz w:val="24"/>
          <w:szCs w:val="24"/>
          <w:highlight w:val="none"/>
        </w:rPr>
        <w:t xml:space="preserve">具有良好的商业信誉和健全的财务会计制度（提供2024年度</w:t>
      </w:r>
      <w:r>
        <w:rPr>
          <w:rFonts w:hint="default" w:ascii="Times New Roman" w:hAnsi="Times New Roman" w:eastAsia="方正仿宋_GB2312" w:cs="Times New Roman"/>
          <w:color w:val="auto"/>
          <w:sz w:val="24"/>
          <w:szCs w:val="24"/>
          <w:highlight w:val="none"/>
          <w:lang w:val="en-US" w:eastAsia="zh-CN"/>
        </w:rPr>
        <w:t xml:space="preserve">或2025年度</w:t>
      </w:r>
      <w:r>
        <w:rPr>
          <w:rFonts w:hint="default" w:ascii="Times New Roman" w:hAnsi="Times New Roman" w:eastAsia="方正仿宋_GB2312" w:cs="Times New Roman"/>
          <w:color w:val="auto"/>
          <w:sz w:val="24"/>
          <w:szCs w:val="24"/>
          <w:highlight w:val="none"/>
        </w:rPr>
        <w:t xml:space="preserve">财务报告，至少包含资产负债表、利润表；或投标截止时间前六个月内银行出具的资信证明；成立不满一年无须提供）</w:t>
      </w:r>
      <w:bookmarkEnd w:id="13"/>
      <w:r>
        <w:rPr>
          <w:rFonts w:hint="default" w:ascii="Times New Roman" w:hAnsi="Times New Roman" w:eastAsia="方正仿宋_GB2312" w:cs="Times New Roman"/>
          <w:color w:val="auto"/>
          <w:sz w:val="24"/>
          <w:szCs w:val="24"/>
          <w:highlight w:val="none"/>
        </w:rPr>
        <w:t xml:space="preserve">。</w:t>
      </w:r>
      <w:bookmarkEnd w:id="14"/>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bookmarkStart w:id="15" w:name="OLE_LINK7"/>
      <w:r/>
      <w:bookmarkStart w:id="16" w:name="OLE_LINK19"/>
      <w:r>
        <w:rPr>
          <w:rFonts w:hint="default" w:ascii="Times New Roman" w:hAnsi="Times New Roman" w:eastAsia="方正仿宋_GB2312" w:cs="Times New Roman"/>
          <w:color w:val="auto"/>
          <w:sz w:val="24"/>
          <w:szCs w:val="24"/>
          <w:highlight w:val="none"/>
        </w:rPr>
        <w:t xml:space="preserve">具有履行合同所必需的设备和专业技术能力（提供书面声明）</w:t>
      </w:r>
      <w:bookmarkEnd w:id="15"/>
      <w:r>
        <w:rPr>
          <w:rFonts w:hint="default" w:ascii="Times New Roman" w:hAnsi="Times New Roman" w:eastAsia="方正仿宋_GB2312" w:cs="Times New Roman"/>
          <w:color w:val="auto"/>
          <w:sz w:val="24"/>
          <w:szCs w:val="24"/>
          <w:highlight w:val="none"/>
        </w:rPr>
        <w:t xml:space="preserve">。</w:t>
      </w:r>
      <w:bookmarkEnd w:id="16"/>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bookmarkStart w:id="17" w:name="OLE_LINK8"/>
      <w:r/>
      <w:bookmarkStart w:id="18" w:name="OLE_LINK20"/>
      <w:r>
        <w:rPr>
          <w:rFonts w:hint="default" w:ascii="Times New Roman" w:hAnsi="Times New Roman" w:eastAsia="方正仿宋_GB2312" w:cs="Times New Roman"/>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default" w:ascii="Times New Roman" w:hAnsi="Times New Roman" w:eastAsia="方正仿宋_GB2312" w:cs="Times New Roman"/>
          <w:color w:val="auto"/>
          <w:sz w:val="24"/>
          <w:szCs w:val="24"/>
          <w:highlight w:val="none"/>
        </w:rPr>
        <w:t xml:space="preserve">。</w:t>
      </w:r>
      <w:bookmarkEnd w:id="18"/>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bookmarkStart w:id="19" w:name="OLE_LINK11"/>
      <w:r/>
      <w:bookmarkStart w:id="20" w:name="OLE_LINK21"/>
      <w:r>
        <w:rPr>
          <w:rFonts w:hint="default" w:ascii="Times New Roman" w:hAnsi="Times New Roman" w:eastAsia="方正仿宋_GB2312" w:cs="Times New Roman"/>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default" w:ascii="Times New Roman" w:hAnsi="Times New Roman" w:eastAsia="方正仿宋_GB2312" w:cs="Times New Roman"/>
          <w:color w:val="auto"/>
          <w:sz w:val="24"/>
          <w:szCs w:val="24"/>
          <w:highlight w:val="none"/>
        </w:rPr>
        <w:t xml:space="preserve">。</w:t>
      </w:r>
      <w:bookmarkEnd w:id="20"/>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bookmarkStart w:id="21" w:name="OLE_LINK22"/>
      <w:r>
        <w:rPr>
          <w:rFonts w:hint="default" w:ascii="Times New Roman" w:hAnsi="Times New Roman" w:eastAsia="方正仿宋_GB2312" w:cs="Times New Roman"/>
          <w:color w:val="auto"/>
          <w:sz w:val="24"/>
          <w:szCs w:val="24"/>
          <w:highlight w:val="none"/>
        </w:rPr>
        <w:t xml:space="preserve">法律、行政法规规定的其他条件。</w:t>
      </w:r>
      <w:bookmarkEnd w:id="21"/>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南京市政府采购供应商信用记录表暨信用承诺书</w:t>
      </w:r>
      <w:r>
        <w:rPr>
          <w:rFonts w:hint="default" w:ascii="Times New Roman" w:hAnsi="Times New Roman"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二）</w:t>
      </w:r>
      <w:r>
        <w:rPr>
          <w:rFonts w:hint="default" w:ascii="Times New Roman" w:hAnsi="Times New Roman" w:eastAsia="方正仿宋_GB2312" w:cs="Times New Roman"/>
          <w:color w:val="auto"/>
          <w:sz w:val="24"/>
          <w:szCs w:val="24"/>
          <w:highlight w:val="none"/>
        </w:rPr>
        <w:t xml:space="preserve">落实政府采购政策满足的资格要求：</w:t>
      </w:r>
      <w:r/>
    </w:p>
    <w:p>
      <w:pPr>
        <w:pStyle w:val="1191"/>
        <w:ind w:left="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本项目属于</w:t>
      </w:r>
      <w:r>
        <w:rPr>
          <w:rFonts w:hint="eastAsia" w:eastAsia="方正仿宋_GB2312" w:cs="Times New Roman"/>
          <w:color w:val="auto"/>
          <w:sz w:val="24"/>
          <w:szCs w:val="24"/>
          <w:highlight w:val="none"/>
          <w:lang w:val="en-US" w:eastAsia="zh-CN"/>
        </w:rPr>
        <w:t xml:space="preserve">货物</w:t>
      </w:r>
      <w:r>
        <w:rPr>
          <w:rFonts w:hint="default" w:ascii="Times New Roman" w:hAnsi="Times New Roman" w:eastAsia="方正仿宋_GB2312" w:cs="Times New Roman"/>
          <w:color w:val="auto"/>
          <w:sz w:val="24"/>
          <w:szCs w:val="24"/>
          <w:highlight w:val="none"/>
        </w:rPr>
        <w:t xml:space="preserve">类采购</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191"/>
        <w:numPr>
          <w:ilvl w:val="0"/>
          <w:numId w:val="0"/>
        </w:numPr>
        <w:ind w:firstLine="42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lang w:val="en-US" w:eastAsia="zh-CN" w:bidi="ar-SA"/>
        </w:rPr>
        <w:t xml:space="preserve">（三）</w:t>
      </w:r>
      <w:r>
        <w:rPr>
          <w:rFonts w:hint="default" w:ascii="Times New Roman" w:hAnsi="Times New Roman" w:eastAsia="方正仿宋_GB2312" w:cs="Times New Roman"/>
          <w:color w:val="auto"/>
          <w:sz w:val="24"/>
          <w:szCs w:val="24"/>
          <w:highlight w:val="none"/>
        </w:rPr>
        <w:t xml:space="preserve">本项目的特定资格要求：</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rPr>
        <w:t xml:space="preserve">供应商如为制造商，必须具备有效期内的</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药品生产许可证</w:t>
      </w:r>
      <w:r>
        <w:rPr>
          <w:rFonts w:hint="eastAsia" w:eastAsia="方正仿宋_GB2312" w:cs="Times New Roman"/>
          <w:color w:val="auto"/>
          <w:sz w:val="24"/>
          <w:szCs w:val="24"/>
          <w:highlight w:val="none"/>
          <w:lang w:eastAsia="zh-CN"/>
        </w:rPr>
        <w:t xml:space="preserve">》</w:t>
      </w:r>
      <w:r>
        <w:rPr>
          <w:rFonts w:hint="eastAsia" w:eastAsia="方正仿宋_GB2312" w:cs="Times New Roman"/>
          <w:color w:val="auto"/>
          <w:sz w:val="24"/>
          <w:szCs w:val="24"/>
          <w:highlight w:val="none"/>
          <w:lang w:val="en-US" w:eastAsia="zh-CN"/>
        </w:rPr>
        <w:t xml:space="preserve">和</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气瓶充装许可证</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。（供应商需提供证书复印件并加盖供应商单位公章）。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供应商如为代理商，必须具备有效期内的</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药品经营许可证</w:t>
      </w:r>
      <w:r>
        <w:rPr>
          <w:rFonts w:hint="eastAsia" w:eastAsia="方正仿宋_GB2312" w:cs="Times New Roman"/>
          <w:color w:val="auto"/>
          <w:sz w:val="24"/>
          <w:szCs w:val="24"/>
          <w:highlight w:val="none"/>
          <w:lang w:eastAsia="zh-CN"/>
        </w:rPr>
        <w:t xml:space="preserve">》</w:t>
      </w:r>
      <w:r>
        <w:rPr>
          <w:rFonts w:hint="eastAsia" w:eastAsia="方正仿宋_GB2312" w:cs="Times New Roman"/>
          <w:color w:val="auto"/>
          <w:sz w:val="24"/>
          <w:szCs w:val="24"/>
          <w:highlight w:val="none"/>
          <w:lang w:val="en-US" w:eastAsia="zh-CN"/>
        </w:rPr>
        <w:t xml:space="preserve">和《</w:t>
      </w:r>
      <w:r>
        <w:rPr>
          <w:rFonts w:hint="default" w:ascii="Times New Roman" w:hAnsi="Times New Roman" w:eastAsia="方正仿宋_GB2312" w:cs="Times New Roman"/>
          <w:color w:val="auto"/>
          <w:sz w:val="24"/>
          <w:szCs w:val="24"/>
          <w:highlight w:val="none"/>
        </w:rPr>
        <w:t xml:space="preserve">危险化学品经营许可证</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，同时须提供与制造商合作协议复印件并加盖供应商单位公章。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所投产品具有效期内的《药品注册证》或《药品注册批件》或《药品再注册批件》。（供应商需提供证书复印件并加盖供应商单位公章）。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具有有效期内的《道路危险货物运输许可证》或《道路运输经营许可证》(含危险货物运输)，如</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委托具有相应资质的单位承担气体运输服务的，则</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须提供该运输单位有效期内的《营业执照》、《道路危险货物运输许可证》或《道路运输经营许可证》(含危险货物运输)，以及提供与运输单位签订的有效委托协议(</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须提供上述协议和证书复印件，并加盖公章)。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拒绝被“信用中国”（www.creditchina.gov.cn）、“中国政府采购网”</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www.ccgp.gov.cn）、“信用江苏”（http://credit.jiangsu.gov.cn/）列入失信被执行人、重大税收违法案件当事人、政府采购严重失信行为的供应商参加投标。</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注：</w:t>
      </w:r>
      <w:r>
        <w:rPr>
          <w:rFonts w:hint="default" w:ascii="Times New Roman" w:hAnsi="Times New Roman" w:eastAsia="方正仿宋_GB2312" w:cs="Times New Roman"/>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Start w:id="22" w:name="_Toc26697"/>
      <w:r/>
      <w:bookmarkStart w:id="23" w:name="_Toc13339"/>
      <w:r/>
      <w:bookmarkStart w:id="24" w:name="_Toc15517"/>
      <w:r/>
      <w:bookmarkStart w:id="25" w:name="_Toc1979"/>
      <w:r/>
      <w:r/>
    </w:p>
    <w:p>
      <w:p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三、获取招标文件</w:t>
      </w:r>
      <w:bookmarkEnd w:id="22"/>
      <w:r/>
      <w:bookmarkEnd w:id="23"/>
      <w:r/>
      <w:bookmarkEnd w:id="24"/>
      <w:r/>
      <w:bookmarkEnd w:id="25"/>
      <w:r/>
      <w:r/>
    </w:p>
    <w:p>
      <w:pPr>
        <w:pStyle w:val="1191"/>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1.</w:t>
      </w:r>
      <w:r>
        <w:rPr>
          <w:rFonts w:hint="default" w:ascii="Times New Roman" w:hAnsi="Times New Roman" w:eastAsia="方正仿宋_GB2312" w:cs="Times New Roman"/>
          <w:color w:val="auto"/>
          <w:sz w:val="24"/>
          <w:szCs w:val="24"/>
          <w:highlight w:val="none"/>
        </w:rPr>
        <w:t xml:space="preserve">时间：自公告发布之日起5个工作日。</w:t>
      </w:r>
      <w:r/>
    </w:p>
    <w:p>
      <w:pPr>
        <w:ind w:firstLine="480"/>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2.</w:t>
      </w:r>
      <w:r>
        <w:rPr>
          <w:rFonts w:hint="default" w:ascii="Times New Roman" w:hAnsi="Times New Roman" w:eastAsia="方正仿宋_GB2312" w:cs="Times New Roman"/>
          <w:color w:val="auto"/>
          <w:sz w:val="24"/>
          <w:szCs w:val="24"/>
          <w:highlight w:val="none"/>
        </w:rPr>
        <w:t xml:space="preserve">地点：“江苏省政府采购网”</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3.</w:t>
      </w:r>
      <w:r>
        <w:rPr>
          <w:rFonts w:hint="default" w:ascii="Times New Roman" w:hAnsi="Times New Roman" w:eastAsia="方正仿宋_GB2312" w:cs="Times New Roman"/>
          <w:color w:val="auto"/>
          <w:sz w:val="24"/>
          <w:szCs w:val="24"/>
          <w:highlight w:val="none"/>
        </w:rPr>
        <w:t xml:space="preserve">方式：本项目采用网上注册登记方式免费获取。</w:t>
      </w:r>
      <w:r/>
    </w:p>
    <w:p>
      <w:pPr>
        <w:pStyle w:val="1155"/>
        <w:ind w:left="0" w:firstLine="482"/>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26" w:name="_Toc12359"/>
      <w:r/>
      <w:bookmarkStart w:id="27" w:name="_Toc12587"/>
      <w:r/>
      <w:bookmarkStart w:id="28" w:name="_Toc28083"/>
      <w:r/>
      <w:bookmarkStart w:id="29" w:name="_Toc2291"/>
      <w:r/>
      <w:bookmarkStart w:id="30" w:name="_Toc14285"/>
      <w:r>
        <w:rPr>
          <w:rFonts w:hint="default" w:ascii="Times New Roman" w:hAnsi="Times New Roman" w:eastAsia="方正仿宋_GB2312" w:cs="Times New Roman"/>
          <w:b/>
          <w:bCs/>
          <w:color w:val="auto"/>
          <w:sz w:val="24"/>
          <w:szCs w:val="24"/>
          <w:highlight w:val="none"/>
        </w:rPr>
        <w:t xml:space="preserve">四、提交投标文件截止时间、开标时间和地点</w:t>
      </w:r>
      <w:bookmarkEnd w:id="26"/>
      <w:r/>
      <w:bookmarkEnd w:id="27"/>
      <w:r/>
      <w:bookmarkEnd w:id="28"/>
      <w:r/>
      <w:bookmarkEnd w:id="29"/>
      <w:r/>
      <w:bookmarkEnd w:id="30"/>
      <w:r/>
      <w:r/>
    </w:p>
    <w:p>
      <w:pPr>
        <w:pStyle w:val="1155"/>
        <w:ind w:left="0" w:firstLine="480"/>
        <w:jc w:val="both"/>
        <w:keepLines w:val="0"/>
        <w:keepNext w:val="0"/>
        <w:pageBreakBefore w:val="0"/>
        <w:spacing w:beforeAutospacing="0" w:afterAutospacing="0" w:line="500" w:lineRule="exact"/>
        <w:widowControl w:val="off"/>
        <w:tabs>
          <w:tab w:val="left" w:pos="1134"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投标文件截止时间及开标时间：</w:t>
      </w:r>
      <w:r>
        <w:rPr>
          <w:rFonts w:hint="default" w:ascii="Times New Roman" w:hAnsi="Times New Roman" w:eastAsia="方正仿宋_GB2312" w:cs="Times New Roman"/>
          <w:color w:val="auto"/>
          <w:sz w:val="24"/>
          <w:szCs w:val="24"/>
          <w:highlight w:val="none"/>
          <w:lang w:eastAsia="zh-CN"/>
        </w:rPr>
        <w:t xml:space="preserve">20</w:t>
      </w:r>
      <w:r>
        <w:rPr>
          <w:rFonts w:hint="default" w:ascii="Times New Roman" w:hAnsi="Times New Roman"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lang w:eastAsia="zh-CN"/>
        </w:rPr>
        <w:t xml:space="preserve">年</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lang w:eastAsia="zh-CN"/>
        </w:rPr>
        <w:t xml:space="preserve">月</w:t>
      </w:r>
      <w:r>
        <w:rPr>
          <w:rFonts w:hint="eastAsia" w:ascii="Times New Roman" w:hAnsi="Times New Roman" w:eastAsia="方正仿宋_GB2312" w:cs="Times New Roman"/>
          <w:color w:val="auto"/>
          <w:sz w:val="24"/>
          <w:szCs w:val="24"/>
          <w:highlight w:val="none"/>
          <w:lang w:val="en-US" w:eastAsia="zh-CN"/>
        </w:rPr>
        <w:t xml:space="preserve">27</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 xml:space="preserve">日</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lang w:eastAsia="zh-CN"/>
        </w:rPr>
        <w:t xml:space="preserve">点</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w:t>
      </w:r>
      <w:r>
        <w:rPr>
          <w:rFonts w:hint="eastAsia" w:ascii="Times New Roman" w:hAnsi="Times New Roman" w:eastAsia="方正仿宋_GB2312" w:cs="Times New Roman"/>
          <w:color w:val="auto"/>
          <w:sz w:val="24"/>
          <w:szCs w:val="24"/>
          <w:highlight w:val="none"/>
          <w:lang w:eastAsia="zh-CN"/>
        </w:rPr>
        <w:t xml:space="preserve">。</w:t>
      </w:r>
      <w:r/>
    </w:p>
    <w:p>
      <w:pPr>
        <w:pStyle w:val="1155"/>
        <w:ind w:left="0" w:firstLine="480"/>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地点：“苏采云”政府采购交易系统网上开标大厅。</w:t>
      </w:r>
      <w:r/>
    </w:p>
    <w:p>
      <w:pPr>
        <w:pStyle w:val="1155"/>
        <w:ind w:left="0" w:firstLine="482"/>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31" w:name="_Toc19411"/>
      <w:r/>
      <w:bookmarkStart w:id="32" w:name="_Toc21973"/>
      <w:r/>
      <w:bookmarkStart w:id="33" w:name="_Toc1662"/>
      <w:r/>
      <w:bookmarkStart w:id="34" w:name="_Toc5544"/>
      <w:r/>
      <w:bookmarkStart w:id="35" w:name="_Toc8288"/>
      <w:r>
        <w:rPr>
          <w:rFonts w:hint="default" w:ascii="Times New Roman" w:hAnsi="Times New Roman" w:eastAsia="方正仿宋_GB2312" w:cs="Times New Roman"/>
          <w:b/>
          <w:bCs/>
          <w:color w:val="auto"/>
          <w:sz w:val="24"/>
          <w:szCs w:val="24"/>
          <w:highlight w:val="none"/>
        </w:rPr>
        <w:t xml:space="preserve">五、公告期限</w:t>
      </w:r>
      <w:bookmarkEnd w:id="31"/>
      <w:r/>
      <w:bookmarkEnd w:id="32"/>
      <w:r/>
      <w:bookmarkEnd w:id="33"/>
      <w:r/>
      <w:bookmarkEnd w:id="34"/>
      <w:r/>
      <w:bookmarkEnd w:id="35"/>
      <w:r/>
      <w:r/>
    </w:p>
    <w:p>
      <w:pPr>
        <w:pStyle w:val="1155"/>
        <w:ind w:left="0" w:firstLine="480"/>
        <w:jc w:val="both"/>
        <w:keepLines w:val="0"/>
        <w:keepNext w:val="0"/>
        <w:pageBreakBefore w:val="0"/>
        <w:spacing w:beforeAutospacing="0" w:afterAutospacing="0" w:line="500" w:lineRule="exact"/>
        <w:widowControl w:val="off"/>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自本公告发布之日起5个工作日。</w:t>
      </w:r>
      <w:bookmarkStart w:id="36" w:name="_Toc12845"/>
      <w:r/>
      <w:bookmarkStart w:id="37" w:name="_Toc6821"/>
      <w:r/>
      <w:bookmarkStart w:id="38" w:name="_Toc15265"/>
      <w:r/>
      <w:bookmarkStart w:id="39" w:name="_Toc12830"/>
      <w:r/>
      <w:r/>
    </w:p>
    <w:p>
      <w:pPr>
        <w:pStyle w:val="1155"/>
        <w:ind w:left="0" w:firstLine="482"/>
        <w:jc w:val="both"/>
        <w:keepLines w:val="0"/>
        <w:keepNext w:val="0"/>
        <w:pageBreakBefore w:val="0"/>
        <w:spacing w:beforeAutospacing="0" w:afterAutospacing="0" w:line="500" w:lineRule="exact"/>
        <w:widowControl w:val="off"/>
        <w:tabs>
          <w:tab w:val="left" w:pos="1276" w:leader="none"/>
        </w:tabs>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bidi="ar-SA"/>
        </w:rPr>
        <w:t xml:space="preserve">六、</w:t>
      </w:r>
      <w:r>
        <w:rPr>
          <w:rFonts w:hint="default" w:ascii="Times New Roman" w:hAnsi="Times New Roman" w:eastAsia="方正仿宋_GB2312" w:cs="Times New Roman"/>
          <w:b/>
          <w:bCs/>
          <w:color w:val="auto"/>
          <w:sz w:val="24"/>
          <w:szCs w:val="24"/>
          <w:highlight w:val="none"/>
        </w:rPr>
        <w:t xml:space="preserve">其他补充事宜</w:t>
      </w:r>
      <w:bookmarkEnd w:id="36"/>
      <w:r/>
      <w:bookmarkEnd w:id="37"/>
      <w:r/>
      <w:bookmarkEnd w:id="38"/>
      <w:r/>
      <w:bookmarkEnd w:id="39"/>
      <w:r/>
      <w:bookmarkStart w:id="40" w:name="_Toc10479"/>
      <w:r/>
      <w:r/>
    </w:p>
    <w:p>
      <w:pPr>
        <w:pStyle w:val="1155"/>
        <w:numPr>
          <w:ilvl w:val="0"/>
          <w:numId w:val="0"/>
        </w:numPr>
        <w:ind w:firstLine="482"/>
        <w:jc w:val="both"/>
        <w:keepLines w:val="0"/>
        <w:keepNext w:val="0"/>
        <w:pageBreakBefore w:val="0"/>
        <w:spacing w:beforeAutospacing="0" w:afterAutospacing="0" w:line="500" w:lineRule="exact"/>
        <w:widowControl w:val="off"/>
        <w:tabs>
          <w:tab w:val="left" w:pos="1134" w:leader="none"/>
        </w:tabs>
        <w:rPr>
          <w:rFonts w:hint="eastAsia" w:ascii="Times New Roman" w:hAnsi="Times New Roman" w:eastAsia="方正仿宋_GB2312" w:cs="Times New Roman"/>
          <w:b/>
          <w:bCs w:val="0"/>
          <w:color w:val="auto"/>
          <w:sz w:val="24"/>
          <w:szCs w:val="24"/>
          <w:highlight w:val="none"/>
          <w:lang w:eastAsia="zh-CN"/>
        </w:rPr>
        <w:outlineLvl w:val="1"/>
      </w:pPr>
      <w:r/>
      <w:bookmarkStart w:id="41" w:name="_Toc15458"/>
      <w:r>
        <w:rPr>
          <w:rFonts w:hint="default" w:ascii="Times New Roman" w:hAnsi="Times New Roman" w:eastAsia="方正仿宋_GB2312" w:cs="Times New Roman"/>
          <w:b/>
          <w:bCs w:val="0"/>
          <w:color w:val="auto"/>
          <w:sz w:val="24"/>
          <w:szCs w:val="24"/>
          <w:highlight w:val="none"/>
          <w:lang w:eastAsia="zh-CN"/>
        </w:rPr>
        <w:t xml:space="preserve">1.</w:t>
      </w:r>
      <w:r>
        <w:rPr>
          <w:rFonts w:hint="default" w:ascii="Times New Roman" w:hAnsi="Times New Roman" w:eastAsia="方正仿宋_GB2312" w:cs="Times New Roman"/>
          <w:b/>
          <w:bCs w:val="0"/>
          <w:color w:val="auto"/>
          <w:sz w:val="24"/>
          <w:szCs w:val="24"/>
          <w:highlight w:val="none"/>
        </w:rPr>
        <w:t xml:space="preserve">潜在供应商访问政府采购管理交易系统（苏采云）的网络地址和方法</w:t>
      </w:r>
      <w:bookmarkEnd w:id="41"/>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1.1</w:t>
      </w:r>
      <w:r>
        <w:rPr>
          <w:rFonts w:hint="default" w:ascii="Times New Roman" w:hAnsi="Times New Roman" w:eastAsia="方正仿宋_GB2312" w:cs="Times New Roman"/>
          <w:bCs/>
          <w:color w:val="auto"/>
          <w:sz w:val="24"/>
          <w:szCs w:val="24"/>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1.2</w:t>
      </w:r>
      <w:r>
        <w:rPr>
          <w:rFonts w:hint="default" w:ascii="Times New Roman" w:hAnsi="Times New Roman" w:eastAsia="方正仿宋_GB2312" w:cs="Times New Roman"/>
          <w:bCs/>
          <w:color w:val="auto"/>
          <w:sz w:val="24"/>
          <w:szCs w:val="24"/>
          <w:highlight w:val="none"/>
        </w:rPr>
        <w:t xml:space="preserve">“CA数字证书”的获取：供应商需办理CA锁，“苏采云”系统目前仅支持“苏采云”系统下的政务CA，省内各地区办理的“苏采云”系统下的政务CA全省通用。</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1.3</w:t>
      </w:r>
      <w:r>
        <w:rPr>
          <w:rFonts w:hint="default" w:ascii="Times New Roman" w:hAnsi="Times New Roman" w:eastAsia="方正仿宋_GB2312" w:cs="Times New Roman"/>
          <w:bCs/>
          <w:color w:val="auto"/>
          <w:sz w:val="24"/>
          <w:szCs w:val="24"/>
          <w:highlight w:val="none"/>
        </w:rPr>
        <w:t xml:space="preserve">“CA数字证书”的办理材料以及供应商操作手册详见：http://jsxcmm.com/help/gys.html。</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1.4</w:t>
      </w:r>
      <w:r>
        <w:rPr>
          <w:rFonts w:hint="default" w:ascii="Times New Roman" w:hAnsi="Times New Roman" w:eastAsia="方正仿宋_GB2312" w:cs="Times New Roman"/>
          <w:bCs/>
          <w:color w:val="auto"/>
          <w:sz w:val="24"/>
          <w:szCs w:val="24"/>
          <w:highlight w:val="none"/>
        </w:rPr>
        <w:t xml:space="preserve">潜在供应商访问“苏采云”系统的网络地址和方法：“苏采云”系统的网址：http://jszfcg.jsczt.cn/jszc/login。</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1.5</w:t>
      </w:r>
      <w:r>
        <w:rPr>
          <w:rFonts w:hint="default" w:ascii="Times New Roman" w:hAnsi="Times New Roman" w:eastAsia="方正仿宋_GB2312" w:cs="Times New Roman"/>
          <w:bCs/>
          <w:color w:val="auto"/>
          <w:sz w:val="24"/>
          <w:szCs w:val="24"/>
          <w:highlight w:val="none"/>
        </w:rPr>
        <w:t xml:space="preserve">采购文件（后缀名为“.kedt”）、供应商操作手册及政府采购客户端工具也可通过“苏采云”系统--已报名项目--报名详情页面内相应链接进行下载。</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1.6</w:t>
      </w:r>
      <w:r>
        <w:rPr>
          <w:rFonts w:hint="default" w:ascii="Times New Roman" w:hAnsi="Times New Roman" w:eastAsia="方正仿宋_GB2312" w:cs="Times New Roman"/>
          <w:bCs/>
          <w:color w:val="auto"/>
          <w:sz w:val="24"/>
          <w:szCs w:val="24"/>
          <w:highlight w:val="none"/>
        </w:rPr>
        <w:t xml:space="preserve">招标代理机构（采购代理机构）将数据电文形式的采购文件加载至“苏采云”系统，供潜在供应商下载或者查阅。    </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1.7</w:t>
      </w:r>
      <w:r>
        <w:rPr>
          <w:rFonts w:hint="default" w:ascii="Times New Roman" w:hAnsi="Times New Roman" w:eastAsia="方正仿宋_GB2312" w:cs="Times New Roman"/>
          <w:bCs/>
          <w:color w:val="auto"/>
          <w:sz w:val="24"/>
          <w:szCs w:val="24"/>
          <w:highlight w:val="none"/>
        </w:rPr>
        <w:t xml:space="preserve">苏采云系统使用谷歌浏览器参与不见面开标。</w:t>
      </w:r>
      <w:r/>
    </w:p>
    <w:p>
      <w:p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val="0"/>
          <w:color w:val="auto"/>
          <w:sz w:val="24"/>
          <w:szCs w:val="24"/>
          <w:highlight w:val="none"/>
          <w:lang w:eastAsia="zh-CN"/>
        </w:rPr>
      </w:pPr>
      <w:r>
        <w:rPr>
          <w:rFonts w:hint="default" w:ascii="Times New Roman" w:hAnsi="Times New Roman" w:eastAsia="方正仿宋_GB2312" w:cs="Times New Roman"/>
          <w:b/>
          <w:bCs w:val="0"/>
          <w:color w:val="auto"/>
          <w:sz w:val="24"/>
          <w:szCs w:val="24"/>
          <w:highlight w:val="none"/>
          <w:lang w:eastAsia="zh-CN"/>
        </w:rPr>
        <w:t xml:space="preserve">2.</w:t>
      </w:r>
      <w:r>
        <w:rPr>
          <w:rFonts w:hint="default" w:ascii="Times New Roman" w:hAnsi="Times New Roman" w:eastAsia="方正仿宋_GB2312" w:cs="Times New Roman"/>
          <w:b/>
          <w:bCs w:val="0"/>
          <w:color w:val="auto"/>
          <w:sz w:val="24"/>
          <w:szCs w:val="24"/>
          <w:highlight w:val="none"/>
        </w:rPr>
        <w:t xml:space="preserve">信用承诺</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default" w:ascii="Times New Roman" w:hAnsi="Times New Roman" w:eastAsia="方正仿宋_GB2312" w:cs="Times New Roman"/>
          <w:b w:val="0"/>
          <w:bCs/>
          <w:color w:val="auto"/>
          <w:sz w:val="24"/>
          <w:szCs w:val="24"/>
          <w:highlight w:val="none"/>
          <w:lang w:eastAsia="zh-CN"/>
        </w:rPr>
        <w:t xml:space="preserve">“南京公共采购信息网”</w:t>
      </w:r>
      <w:r>
        <w:rPr>
          <w:rFonts w:hint="default" w:ascii="Times New Roman" w:hAnsi="Times New Roman" w:eastAsia="方正仿宋_GB2312" w:cs="Times New Roman"/>
          <w:b w:val="0"/>
          <w:bCs/>
          <w:color w:val="auto"/>
          <w:sz w:val="24"/>
          <w:szCs w:val="24"/>
          <w:highlight w:val="none"/>
        </w:rPr>
        <w:t xml:space="preserve">首页（要求完成注册），然后在“信用记录”模块页面点击“信用记录打印”下载本单位《南京市政府采购供应商信用记录表暨信用承诺书》，由法人签字并盖单位公章，装订在投标中。</w:t>
      </w:r>
      <w:r/>
    </w:p>
    <w:p>
      <w:pPr>
        <w:ind w:firstLine="480"/>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在政府采购资格审查环节，供应商只需提供书面《南京市政府采购供应商信用记录表暨信用承诺书》，即可替代以下证明材料：</w:t>
      </w:r>
      <w:r>
        <w:rPr>
          <w:rFonts w:hint="default" w:ascii="Times New Roman" w:hAnsi="Times New Roman" w:eastAsia="方正仿宋_GB2312" w:cs="Times New Roman"/>
          <w:b/>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（1）符合国家相关规定的财务状况报告</w:t>
      </w:r>
      <w:r>
        <w:rPr>
          <w:rFonts w:hint="eastAsia"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 xml:space="preserve">（2）依法缴纳税收的证明材料</w:t>
      </w:r>
      <w:r>
        <w:rPr>
          <w:rFonts w:hint="eastAsia" w:eastAsia="方正仿宋_GB2312" w:cs="Times New Roman"/>
          <w:b w:val="0"/>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（3）依法缴纳社会保障资金的证明材料</w:t>
      </w:r>
      <w:r>
        <w:rPr>
          <w:rFonts w:hint="eastAsia"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 xml:space="preserve">（4）具备履行政府采购合同所必需的设备和专业技术能力的证明材料</w:t>
      </w:r>
      <w:r>
        <w:rPr>
          <w:rFonts w:hint="eastAsia" w:eastAsia="方正仿宋_GB2312" w:cs="Times New Roman"/>
          <w:b w:val="0"/>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（5）参加政府采购活动前三年内在经营活动中没有重大违法记录的证明材料</w:t>
      </w:r>
      <w:r>
        <w:rPr>
          <w:rFonts w:hint="eastAsia"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（6）未被列入失信被执行人、重大税收违法失信主体、政府采购严重违法失信行为记录名单的证明材料。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2"/>
        <w:jc w:val="both"/>
        <w:spacing w:beforeAutospacing="0" w:afterAutospacing="0" w:line="500" w:lineRule="exact"/>
        <w:rPr>
          <w:rFonts w:hint="default" w:ascii="Times New Roman" w:hAnsi="Times New Roman" w:eastAsia="方正仿宋_GB2312" w:cs="Times New Roman"/>
          <w:b/>
          <w:bCs w:val="0"/>
          <w:color w:val="auto"/>
          <w:spacing w:val="0"/>
          <w:sz w:val="24"/>
          <w:szCs w:val="24"/>
          <w:highlight w:val="none"/>
        </w:rPr>
      </w:pPr>
      <w:r>
        <w:rPr>
          <w:rFonts w:hint="eastAsia" w:eastAsia="方正仿宋_GB2312" w:cs="Times New Roman"/>
          <w:b/>
          <w:bCs w:val="0"/>
          <w:color w:val="auto"/>
          <w:spacing w:val="0"/>
          <w:sz w:val="24"/>
          <w:szCs w:val="24"/>
          <w:highlight w:val="none"/>
          <w:lang w:val="en-US" w:eastAsia="zh-CN"/>
        </w:rPr>
        <w:t xml:space="preserve">3.</w:t>
      </w:r>
      <w:r>
        <w:rPr>
          <w:rFonts w:hint="default" w:ascii="Times New Roman" w:hAnsi="Times New Roman" w:eastAsia="方正仿宋_GB2312" w:cs="Times New Roman"/>
          <w:b/>
          <w:bCs w:val="0"/>
          <w:color w:val="auto"/>
          <w:spacing w:val="0"/>
          <w:sz w:val="24"/>
          <w:szCs w:val="24"/>
          <w:highlight w:val="none"/>
        </w:rPr>
        <w:t xml:space="preserve">有关本次采购的事项若存在变动或修改，敬请及时关注“江苏政府采购网”发布的信息</w:t>
      </w:r>
      <w:bookmarkStart w:id="42" w:name="_Toc18026"/>
      <w:r/>
      <w:bookmarkStart w:id="43" w:name="_Toc26301"/>
      <w:r/>
      <w:bookmarkStart w:id="44" w:name="_Toc24284"/>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七、对本次招标提出询问，请按以下方式联系</w:t>
      </w:r>
      <w:bookmarkEnd w:id="40"/>
      <w:r/>
      <w:bookmarkEnd w:id="42"/>
      <w:r/>
      <w:bookmarkEnd w:id="43"/>
      <w:r/>
      <w:bookmarkEnd w:id="44"/>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 标 人：南京市第一医院</w:t>
      </w:r>
      <w:r/>
    </w:p>
    <w:p>
      <w:pPr>
        <w:pStyle w:val="1155"/>
        <w:ind w:firstLine="480"/>
        <w:jc w:val="both"/>
        <w:spacing w:beforeAutospacing="0" w:afterAutospacing="0" w:line="500" w:lineRule="exact"/>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 </w:t>
      </w:r>
      <w:r>
        <w:rPr>
          <w:rFonts w:hint="eastAsia"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址：南京市秦淮区长乐路68号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联 系 人：</w:t>
      </w:r>
      <w:r>
        <w:rPr>
          <w:rFonts w:hint="eastAsia" w:eastAsia="方正仿宋_GB2312" w:cs="Times New Roman"/>
          <w:color w:val="auto"/>
          <w:sz w:val="24"/>
          <w:szCs w:val="24"/>
          <w:highlight w:val="none"/>
          <w:lang w:val="en-US" w:eastAsia="zh-CN"/>
        </w:rPr>
        <w:t xml:space="preserve">夏老师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联系方式：025-52271007</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话：025-5240095</w:t>
      </w:r>
      <w:r>
        <w:rPr>
          <w:rFonts w:hint="default" w:ascii="Times New Roman" w:hAnsi="Times New Roman" w:eastAsia="方正仿宋_GB2312" w:cs="Times New Roman"/>
          <w:color w:val="auto"/>
          <w:sz w:val="24"/>
          <w:szCs w:val="24"/>
          <w:highlight w:val="none"/>
          <w:lang w:val="en-US" w:eastAsia="zh-CN"/>
        </w:rPr>
        <w:t xml:space="preserve">9</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招标代理机构：江苏弘业国际技术工程有限公司</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招标代理机构地址：</w:t>
      </w:r>
      <w:bookmarkStart w:id="45" w:name="OLE_LINK9"/>
      <w:r>
        <w:rPr>
          <w:rFonts w:hint="default" w:ascii="Times New Roman" w:hAnsi="Times New Roman" w:eastAsia="方正仿宋_GB2312" w:cs="Times New Roman"/>
          <w:color w:val="auto"/>
          <w:sz w:val="24"/>
          <w:szCs w:val="24"/>
          <w:highlight w:val="none"/>
        </w:rPr>
        <w:t xml:space="preserve">南京市中华路50号弘业大厦10楼</w:t>
      </w:r>
      <w:bookmarkEnd w:id="45"/>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 系 人：戴婷、吴丹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pStyle w:val="136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电子邮件：</w:t>
      </w:r>
      <w:r>
        <w:rPr>
          <w:rFonts w:hint="default" w:ascii="Times New Roman" w:hAnsi="Times New Roman" w:eastAsia="方正仿宋_GB2312" w:cs="Times New Roman"/>
          <w:color w:val="auto"/>
          <w:sz w:val="24"/>
          <w:szCs w:val="24"/>
          <w:highlight w:val="none"/>
        </w:rPr>
        <w:fldChar w:fldCharType="begin"/>
      </w:r>
      <w:r>
        <w:rPr>
          <w:rFonts w:hint="default" w:ascii="Times New Roman" w:hAnsi="Times New Roman" w:eastAsia="方正仿宋_GB2312" w:cs="Times New Roman"/>
          <w:color w:val="auto"/>
          <w:sz w:val="24"/>
          <w:szCs w:val="24"/>
          <w:highlight w:val="none"/>
        </w:rPr>
        <w:instrText xml:space="preserve"> HYPERLINK "mailto:hollyzbzy@artall.com" </w:instrText>
      </w:r>
      <w:r>
        <w:rPr>
          <w:rFonts w:hint="default" w:ascii="Times New Roman" w:hAnsi="Times New Roman" w:eastAsia="方正仿宋_GB2312" w:cs="Times New Roman"/>
          <w:color w:val="auto"/>
          <w:sz w:val="24"/>
          <w:szCs w:val="24"/>
          <w:highlight w:val="none"/>
        </w:rPr>
        <w:fldChar w:fldCharType="separate"/>
      </w:r>
      <w:r>
        <w:rPr>
          <w:rStyle w:val="742"/>
          <w:rFonts w:hint="default" w:ascii="Times New Roman" w:hAnsi="Times New Roman" w:eastAsia="方正仿宋_GB2312" w:cs="Times New Roman"/>
          <w:color w:val="auto"/>
          <w:sz w:val="24"/>
          <w:szCs w:val="24"/>
          <w:highlight w:val="none"/>
        </w:rPr>
        <w:t xml:space="preserve">hollyzbzy@artall.com</w:t>
      </w:r>
      <w:r>
        <w:rPr>
          <w:rFonts w:hint="default" w:ascii="Times New Roman" w:hAnsi="Times New Roman" w:eastAsia="方正仿宋_GB2312" w:cs="Times New Roman"/>
          <w:color w:val="auto"/>
          <w:sz w:val="24"/>
          <w:szCs w:val="24"/>
          <w:highlight w:val="none"/>
        </w:rPr>
        <w:fldChar w:fldCharType="end"/>
      </w:r>
      <w:r/>
    </w:p>
    <w:p>
      <w:pPr>
        <w:pStyle w:val="78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977"/>
        <w:ind w:left="420" w:firstLine="480"/>
        <w:jc w:val="both"/>
        <w:spacing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rPr>
          <w:rFonts w:hint="eastAsia" w:ascii="Times New Roman" w:hAnsi="Times New Roman" w:eastAsia="方正仿宋_GB2312" w:cs="Times New Roman"/>
          <w:b/>
          <w:color w:val="auto"/>
          <w:sz w:val="44"/>
          <w:szCs w:val="44"/>
          <w:highlight w:val="none"/>
          <w:lang w:val="en-US" w:eastAsia="zh-CN"/>
        </w:rPr>
      </w:pPr>
      <w:r>
        <w:rPr>
          <w:rFonts w:hint="eastAsia" w:ascii="Times New Roman" w:hAnsi="Times New Roman" w:eastAsia="方正仿宋_GB2312" w:cs="Times New Roman"/>
          <w:b/>
          <w:color w:val="auto"/>
          <w:sz w:val="44"/>
          <w:szCs w:val="44"/>
          <w:highlight w:val="none"/>
          <w:lang w:val="en-US" w:eastAsia="zh-CN"/>
        </w:rPr>
        <w:br w:type="page" w:clear="all"/>
      </w:r>
      <w:r/>
    </w:p>
    <w:p>
      <w:pPr>
        <w:ind w:firstLine="0"/>
        <w:jc w:val="center"/>
        <w:keepLines/>
        <w:keepNext/>
        <w:pageBreakBefore/>
        <w:spacing w:beforeAutospacing="0" w:after="361" w:afterAutospacing="0" w:line="500" w:lineRule="exact"/>
        <w:widowControl w:val="off"/>
        <w:rPr>
          <w:rFonts w:hint="default" w:ascii="Times New Roman" w:hAnsi="Times New Roman" w:cs="Times New Roman"/>
          <w:highlight w:val="none"/>
        </w:rPr>
        <w:outlineLvl w:val="0"/>
      </w:pPr>
      <w:r/>
      <w:bookmarkStart w:id="46" w:name="_Toc16399"/>
      <w:r>
        <w:rPr>
          <w:rFonts w:hint="eastAsia" w:ascii="Times New Roman" w:hAnsi="Times New Roman" w:eastAsia="方正仿宋_GB2312" w:cs="Times New Roman"/>
          <w:b/>
          <w:bCs/>
          <w:color w:val="auto"/>
          <w:sz w:val="44"/>
          <w:szCs w:val="44"/>
          <w:highlight w:val="none"/>
          <w:lang w:val="en-US" w:eastAsia="zh-CN"/>
        </w:rPr>
        <w:t xml:space="preserve">第二部分</w:t>
      </w:r>
      <w:r>
        <w:rPr>
          <w:rFonts w:hint="default" w:ascii="Times New Roman" w:hAnsi="Times New Roman" w:eastAsia="方正仿宋_GB2312" w:cs="Times New Roman"/>
          <w:b/>
          <w:bCs/>
          <w:color w:val="auto"/>
          <w:sz w:val="44"/>
          <w:szCs w:val="44"/>
          <w:highlight w:val="none"/>
          <w:lang w:eastAsia="zh-CN"/>
        </w:rPr>
        <w:t xml:space="preserve"> 投标人须知</w:t>
      </w:r>
      <w:bookmarkEnd w:id="46"/>
      <w:r/>
      <w:r/>
    </w:p>
    <w:p>
      <w:pPr>
        <w:pStyle w:val="908"/>
        <w:jc w:val="both"/>
        <w:keepLines w:val="0"/>
        <w:keepNext w:val="0"/>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bookmarkStart w:id="47" w:name="_Toc6183"/>
      <w:r/>
      <w:bookmarkStart w:id="48" w:name="_Toc10216"/>
      <w:r/>
      <w:bookmarkStart w:id="49" w:name="_Toc23715"/>
      <w:r/>
      <w:bookmarkStart w:id="50" w:name="_Toc17705"/>
      <w:r/>
      <w:bookmarkStart w:id="51" w:name="_Toc17216"/>
      <w:r/>
      <w:bookmarkStart w:id="52" w:name="_Toc514054471"/>
      <w:r>
        <w:rPr>
          <w:rFonts w:hint="default" w:ascii="Times New Roman" w:hAnsi="Times New Roman" w:eastAsia="方正仿宋_GB2312" w:cs="Times New Roman"/>
          <w:color w:val="auto"/>
          <w:sz w:val="24"/>
          <w:szCs w:val="24"/>
          <w:highlight w:val="none"/>
        </w:rPr>
        <w:t xml:space="preserve">投标人须知前附表</w:t>
      </w:r>
      <w:bookmarkEnd w:id="47"/>
      <w:r/>
      <w:bookmarkEnd w:id="48"/>
      <w:r/>
      <w:bookmarkEnd w:id="49"/>
      <w:r/>
      <w:bookmarkEnd w:id="50"/>
      <w:r/>
      <w:bookmarkEnd w:id="51"/>
      <w:r/>
      <w:bookmarkEnd w:id="52"/>
      <w:r/>
      <w:r/>
    </w:p>
    <w:tbl>
      <w:tblPr>
        <w:tblStyle w:val="71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内容</w:t>
            </w:r>
            <w:r/>
          </w:p>
        </w:tc>
        <w:tc>
          <w:tcPr>
            <w:tcW w:w="6297"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说明及要求</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特别说明</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本项目不收取投标保证金</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投标有效期</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bookmarkStart w:id="53" w:name="EBd40b5fb42f2944a3b45e579ce3941f02"/>
            <w:r>
              <w:rPr>
                <w:rFonts w:hint="default" w:ascii="Times New Roman" w:hAnsi="Times New Roman" w:eastAsia="方正仿宋_GB2312" w:cs="Times New Roman"/>
                <w:color w:val="auto"/>
                <w:sz w:val="24"/>
                <w:szCs w:val="24"/>
                <w:highlight w:val="none"/>
              </w:rPr>
              <w:t xml:space="preserve">90</w:t>
            </w:r>
            <w:bookmarkEnd w:id="53"/>
            <w:r>
              <w:rPr>
                <w:rFonts w:hint="default" w:ascii="Times New Roman" w:hAnsi="Times New Roman" w:eastAsia="方正仿宋_GB2312" w:cs="Times New Roman"/>
                <w:color w:val="auto"/>
                <w:sz w:val="24"/>
                <w:szCs w:val="24"/>
                <w:highlight w:val="none"/>
              </w:rPr>
              <w:t xml:space="preserve">日（从提交投标文件截止之日起算）</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评标办法</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综合评分法</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具体评标办法详见招标文件第</w:t>
            </w:r>
            <w:r>
              <w:rPr>
                <w:rFonts w:hint="eastAsia" w:eastAsia="方正仿宋_GB2312" w:cs="Times New Roman"/>
                <w:color w:val="auto"/>
                <w:sz w:val="24"/>
                <w:szCs w:val="24"/>
                <w:highlight w:val="none"/>
                <w:lang w:val="en-US" w:eastAsia="zh-CN"/>
              </w:rPr>
              <w:t xml:space="preserve">五</w:t>
            </w:r>
            <w:r>
              <w:rPr>
                <w:rFonts w:hint="default" w:ascii="Times New Roman" w:hAnsi="Times New Roman" w:eastAsia="方正仿宋_GB2312" w:cs="Times New Roman"/>
                <w:color w:val="auto"/>
                <w:sz w:val="24"/>
                <w:szCs w:val="24"/>
                <w:highlight w:val="none"/>
              </w:rPr>
              <w:t xml:space="preserve">部分。</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中标通知书领取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领取地址：南京市中华路50号弘业大厦10楼</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需提供材料：中标服务费缴纳截图</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中标服务费的收取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eastAsia="zh-CN"/>
              </w:rPr>
              <w:t xml:space="preserve">根据</w:t>
            </w:r>
            <w:r>
              <w:rPr>
                <w:rFonts w:hint="eastAsia" w:eastAsia="方正仿宋_GB2312" w:cs="Times New Roman"/>
                <w:color w:val="auto"/>
                <w:sz w:val="24"/>
                <w:szCs w:val="24"/>
                <w:highlight w:val="none"/>
                <w:lang w:val="en-US" w:eastAsia="zh-CN"/>
              </w:rPr>
              <w:t xml:space="preserve">与</w:t>
            </w:r>
            <w:r>
              <w:rPr>
                <w:rFonts w:hint="default" w:ascii="Times New Roman" w:hAnsi="Times New Roman" w:eastAsia="方正仿宋_GB2312" w:cs="Times New Roman"/>
                <w:color w:val="auto"/>
                <w:sz w:val="24"/>
                <w:szCs w:val="24"/>
                <w:highlight w:val="none"/>
                <w:lang w:val="en-US" w:eastAsia="zh-CN"/>
              </w:rPr>
              <w:t xml:space="preserve">南京市第一医院</w:t>
            </w:r>
            <w:r>
              <w:rPr>
                <w:rFonts w:hint="eastAsia" w:eastAsia="方正仿宋_GB2312" w:cs="Times New Roman"/>
                <w:color w:val="auto"/>
                <w:sz w:val="24"/>
                <w:szCs w:val="24"/>
                <w:highlight w:val="none"/>
                <w:lang w:val="en-US" w:eastAsia="zh-CN"/>
              </w:rPr>
              <w:t xml:space="preserve">的</w:t>
            </w:r>
            <w:r>
              <w:rPr>
                <w:rFonts w:hint="default" w:ascii="Times New Roman" w:hAnsi="Times New Roman" w:eastAsia="方正仿宋_GB2312" w:cs="Times New Roman"/>
                <w:color w:val="auto"/>
                <w:sz w:val="24"/>
                <w:szCs w:val="24"/>
                <w:highlight w:val="none"/>
                <w:lang w:val="en-US" w:eastAsia="zh-CN"/>
              </w:rPr>
              <w:t xml:space="preserve">委托代理协议约定，</w:t>
            </w:r>
            <w:r>
              <w:rPr>
                <w:rFonts w:hint="default" w:ascii="Times New Roman" w:hAnsi="Times New Roman" w:eastAsia="方正仿宋_GB2312" w:cs="Times New Roman"/>
                <w:color w:val="auto"/>
                <w:sz w:val="24"/>
                <w:szCs w:val="24"/>
                <w:highlight w:val="none"/>
              </w:rPr>
              <w:t xml:space="preserve">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 xml:space="preserve">文的60%计取。由中标人</w:t>
            </w:r>
            <w:r>
              <w:rPr>
                <w:rFonts w:hint="default" w:ascii="Times New Roman" w:hAnsi="Times New Roman" w:eastAsia="方正仿宋_GB2312" w:cs="Times New Roman"/>
                <w:color w:val="auto"/>
                <w:sz w:val="24"/>
                <w:szCs w:val="24"/>
                <w:highlight w:val="none"/>
              </w:rPr>
              <w:t xml:space="preserve">在领取中标通知书前缴纳。</w:t>
            </w:r>
            <w:r>
              <w:rPr>
                <w:rFonts w:hint="default" w:ascii="Times New Roman" w:hAnsi="Times New Roman" w:eastAsia="方正仿宋_GB2312" w:cs="Times New Roman"/>
                <w:color w:val="auto"/>
                <w:sz w:val="24"/>
                <w:szCs w:val="24"/>
                <w:highlight w:val="none"/>
                <w:lang w:val="en-US" w:eastAsia="zh-CN"/>
              </w:rPr>
              <w:t xml:space="preserve">供应商的报价须涵盖上述费用，投标人应将该费用纳入投标报价的考量范畴。</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户    名：江苏弘业国际技术工程有限公司</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开户银行：中国银行南京市中华路支行   </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    号：527460884999</w:t>
            </w:r>
            <w:r/>
          </w:p>
        </w:tc>
      </w:tr>
      <w:tr>
        <w:trPr>
          <w:trHeight w:val="405"/>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履约保证金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本项目不适用。</w:t>
            </w:r>
            <w:r/>
          </w:p>
        </w:tc>
      </w:tr>
      <w:tr>
        <w:trPr>
          <w:trHeight w:val="518"/>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54" w:name="_Toc514054472"/>
            <w:r/>
            <w:bookmarkStart w:id="55" w:name="_Toc25522"/>
            <w:r>
              <w:rPr>
                <w:rFonts w:hint="default" w:ascii="Times New Roman" w:hAnsi="Times New Roman" w:eastAsia="方正仿宋_GB2312" w:cs="Times New Roman"/>
                <w:color w:val="auto"/>
                <w:sz w:val="24"/>
                <w:szCs w:val="24"/>
                <w:highlight w:val="none"/>
              </w:rPr>
              <w:t xml:space="preserve">8</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采购标的所属行业</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本项目采购标的对应的行业主要为</w:t>
            </w:r>
            <w:r>
              <w:rPr>
                <w:rFonts w:hint="eastAsia" w:eastAsia="方正仿宋_GB2312" w:cs="Times New Roman"/>
                <w:color w:val="auto"/>
                <w:sz w:val="24"/>
                <w:szCs w:val="24"/>
                <w:highlight w:val="none"/>
                <w:u w:val="single"/>
                <w:lang w:val="en-US" w:eastAsia="zh-CN"/>
              </w:rPr>
              <w:t xml:space="preserve">工业</w:t>
            </w:r>
            <w:r>
              <w:rPr>
                <w:rFonts w:hint="default" w:ascii="Times New Roman" w:hAnsi="Times New Roman" w:eastAsia="方正仿宋_GB2312" w:cs="Times New Roman"/>
                <w:color w:val="auto"/>
                <w:sz w:val="24"/>
                <w:szCs w:val="24"/>
                <w:highlight w:val="none"/>
              </w:rPr>
              <w:t xml:space="preserve">。</w:t>
            </w:r>
            <w:r/>
          </w:p>
        </w:tc>
      </w:tr>
    </w:tbl>
    <w:p>
      <w:pPr>
        <w:rPr>
          <w:rFonts w:hint="eastAsia" w:ascii="黑体" w:hAnsi="黑体" w:eastAsia="黑体" w:cs="黑体"/>
          <w:color w:val="auto"/>
          <w:sz w:val="32"/>
          <w:szCs w:val="32"/>
          <w:highlight w:val="none"/>
        </w:rPr>
      </w:pPr>
      <w:r/>
      <w:bookmarkStart w:id="56" w:name="_Toc22298"/>
      <w:r/>
      <w:bookmarkStart w:id="57" w:name="_Toc20458"/>
      <w:r/>
      <w:bookmarkStart w:id="58" w:name="_Toc4151"/>
      <w:r>
        <w:rPr>
          <w:rFonts w:hint="eastAsia" w:ascii="黑体" w:hAnsi="黑体" w:eastAsia="黑体" w:cs="黑体"/>
          <w:color w:val="auto"/>
          <w:sz w:val="32"/>
          <w:szCs w:val="32"/>
          <w:highlight w:val="none"/>
        </w:rPr>
        <w:br w:type="page" w:clear="all"/>
      </w:r>
      <w:r/>
    </w:p>
    <w:p>
      <w:pPr>
        <w:numPr>
          <w:ilvl w:val="0"/>
          <w:numId w:val="0"/>
        </w:num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color w:val="auto"/>
          <w:sz w:val="24"/>
          <w:szCs w:val="24"/>
          <w:highlight w:val="none"/>
        </w:rPr>
      </w:pPr>
      <w:r>
        <w:rPr>
          <w:rFonts w:hint="eastAsia" w:ascii="Times New Roman" w:hAnsi="Times New Roman" w:eastAsia="方正仿宋_GB2312" w:cs="Times New Roman"/>
          <w:b/>
          <w:bCs/>
          <w:color w:val="auto"/>
          <w:sz w:val="24"/>
          <w:szCs w:val="24"/>
          <w:highlight w:val="none"/>
        </w:rPr>
        <w:t xml:space="preserve">一、总 则</w:t>
      </w:r>
      <w:bookmarkEnd w:id="54"/>
      <w:r/>
      <w:bookmarkEnd w:id="55"/>
      <w:r/>
      <w:bookmarkEnd w:id="56"/>
      <w:r/>
      <w:bookmarkEnd w:id="57"/>
      <w:r/>
      <w:bookmarkEnd w:id="58"/>
      <w:r/>
      <w:r/>
    </w:p>
    <w:p>
      <w:p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招标方式</w:t>
      </w:r>
      <w:r/>
    </w:p>
    <w:p>
      <w:pPr>
        <w:pStyle w:val="937"/>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本次招标采取公开招标方式。</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合格的投标人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2.1合格的投标人必须是有能力按照本招标文件规定的要求提供货物和相关服务，且具有独立承担民事等法律责任的法人或</w:t>
      </w:r>
      <w:r>
        <w:rPr>
          <w:rFonts w:hint="default" w:ascii="Times New Roman" w:hAnsi="Times New Roman" w:eastAsia="方正仿宋_GB2312" w:cs="Times New Roman"/>
          <w:color w:val="auto"/>
          <w:sz w:val="24"/>
          <w:szCs w:val="24"/>
          <w:highlight w:val="none"/>
          <w:lang w:eastAsia="zh-CN"/>
        </w:rPr>
        <w:t xml:space="preserve">其他</w:t>
      </w:r>
      <w:r>
        <w:rPr>
          <w:rFonts w:hint="default" w:ascii="Times New Roman" w:hAnsi="Times New Roman" w:eastAsia="方正仿宋_GB2312" w:cs="Times New Roman"/>
          <w:color w:val="auto"/>
          <w:sz w:val="24"/>
          <w:szCs w:val="24"/>
          <w:highlight w:val="none"/>
        </w:rPr>
        <w:t xml:space="preserve">经济组织等。</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2.2合格的投标人必须符合招标文件第一部分《招标公告》第二条及须知前附表相关规定，且具备独立完成本项目的能力，中标后不允许分包、转包。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2.3合格的投标人应遵守《中华人民共和国政府采购法》、《中华人民共和国政府采购法实施条例</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政府采购货物和服务招标投标管理办法》等法律、行政法规、部门规章和规范性文件。</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适用法律</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本次招标及由本次招标产生的合同受中华人民共和国的相关法律、法规制约和保护。</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4</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投标费用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投标人应自行承担所有参加投标有关的费用。</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5</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招标文件的约束力</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投标人一旦参加本项目投标，即被认为接受了本招标文件的所有条件和规定。</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相同品牌产品投标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6.3非单一产品采购项目，采购人确定核心产品，并在招标文件中载明。多家投标人提供的核心产品品牌全部相同的，按前两款规定处理。</w:t>
      </w:r>
      <w:bookmarkStart w:id="59" w:name="_Toc21335"/>
      <w:r/>
      <w:bookmarkStart w:id="60" w:name="_Toc30610"/>
      <w:r/>
      <w:bookmarkStart w:id="61" w:name="_Toc10242"/>
      <w:r/>
      <w:bookmarkStart w:id="62" w:name="_Toc514054473"/>
      <w:r/>
      <w:bookmarkStart w:id="63" w:name="_Toc17916"/>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二、招标文件</w:t>
      </w:r>
      <w:bookmarkEnd w:id="59"/>
      <w:r/>
      <w:bookmarkEnd w:id="60"/>
      <w:r/>
      <w:bookmarkEnd w:id="61"/>
      <w:r/>
      <w:bookmarkEnd w:id="62"/>
      <w:r/>
      <w:bookmarkEnd w:id="63"/>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7</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招标文件构成</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第一部分：招标公告</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第二部分：投标人须知</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第三部分：合同格式及条款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第四部分：采购需求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第五部分：评标方法和标准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第六部分：投标文件格式。</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8</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招标文件的澄清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任何要求对招标文件进行澄清的投标人，均应根据相关法律法规规定按招标公告中的通讯地址，以书面形式在法律法规规定的时间内向采购代理机构提出，逾期不再受理。采购代理机构将对收到的澄清要求予以答复，并在认为有必要时，将澄清答复在原公告媒体上予以公告，答复中包括所问问题（但不包括问题的来源）。</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.2澄清答复内容为招标文件的组成部分，并对投标人具有约束力。澄清内容可能影响投标文件编制的，采购人或者采购代理机构将顺延递交投标文件的截止时间。</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9</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招标文件的修改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9.1在投标文件接收截止日期15日前，采购代理机构可以更正公告或补充文件的形式对招标文件进行修改。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9.4采购代理机构发出的所有补充、修改和变更文件均作为招标文件的组成部分，与招标文件具有同等法律效力。 </w:t>
      </w:r>
      <w:bookmarkStart w:id="64" w:name="EB453bde7f4ddc418fae2aad9fbcd82554"/>
      <w:r>
        <w:rPr>
          <w:rFonts w:hint="default" w:ascii="Times New Roman" w:hAnsi="Times New Roman" w:eastAsia="方正仿宋_GB2312" w:cs="Times New Roman"/>
          <w:color w:val="auto"/>
          <w:sz w:val="24"/>
          <w:szCs w:val="24"/>
          <w:highlight w:val="none"/>
        </w:rPr>
        <w:t xml:space="preserve"> </w:t>
      </w:r>
      <w:bookmarkEnd w:id="64"/>
      <w:r/>
      <w:bookmarkStart w:id="65" w:name="EBec71fc1696a240c4b620fe1e00b2ce58"/>
      <w:r>
        <w:rPr>
          <w:rFonts w:hint="default" w:ascii="Times New Roman" w:hAnsi="Times New Roman" w:eastAsia="方正仿宋_GB2312" w:cs="Times New Roman"/>
          <w:color w:val="auto"/>
          <w:sz w:val="24"/>
          <w:szCs w:val="24"/>
          <w:highlight w:val="none"/>
        </w:rPr>
        <w:t xml:space="preserve"> </w:t>
      </w:r>
      <w:bookmarkEnd w:id="65"/>
      <w:r/>
      <w:bookmarkStart w:id="66" w:name="_Toc514054474"/>
      <w:r/>
      <w:bookmarkStart w:id="67" w:name="_Toc20227"/>
      <w:r/>
      <w:bookmarkStart w:id="68" w:name="_Toc26908"/>
      <w:r/>
      <w:bookmarkStart w:id="69" w:name="_Toc823"/>
      <w:r/>
      <w:bookmarkStart w:id="70" w:name="_Toc26871"/>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三、投标文件的编制</w:t>
      </w:r>
      <w:bookmarkEnd w:id="66"/>
      <w:r/>
      <w:bookmarkEnd w:id="67"/>
      <w:r/>
      <w:bookmarkEnd w:id="68"/>
      <w:r/>
      <w:bookmarkEnd w:id="69"/>
      <w:r/>
      <w:bookmarkEnd w:id="70"/>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10</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投标文件的编制要求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10.2投标文件应当对招标文件有关交货期、投标有效期、质量要求、技术标准和要求、招标范围、付款方式等实质性内容作出响应。</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11</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投标文件构成</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11.1资格证明文件</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11.1.1具有独立承担民事责任的能力（法人或者其他组织的营业执照等证明文件，自然人的身份证明）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11.1.2具有良好的商业信誉和健全的财务会计制度（提供2024年度</w:t>
      </w:r>
      <w:r>
        <w:rPr>
          <w:rFonts w:hint="default" w:ascii="Times New Roman" w:hAnsi="Times New Roman" w:eastAsia="方正仿宋_GB2312" w:cs="Times New Roman"/>
          <w:bCs/>
          <w:color w:val="auto"/>
          <w:sz w:val="24"/>
          <w:szCs w:val="24"/>
          <w:highlight w:val="none"/>
          <w:lang w:val="en-US" w:eastAsia="zh-CN"/>
        </w:rPr>
        <w:t xml:space="preserve">或2025年度</w:t>
      </w:r>
      <w:r>
        <w:rPr>
          <w:rFonts w:hint="default" w:ascii="Times New Roman" w:hAnsi="Times New Roman" w:eastAsia="方正仿宋_GB2312" w:cs="Times New Roman"/>
          <w:bCs/>
          <w:color w:val="auto"/>
          <w:sz w:val="24"/>
          <w:szCs w:val="24"/>
          <w:highlight w:val="none"/>
        </w:rPr>
        <w:t xml:space="preserve">财务报告，至少包含资产负债表、利润表；或投标截止时间前六个月内银行出具的资信证明；成立不满一年无须提供）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11.1.3具有履行合同所必需的设备和专业技术能力（提供书面声明）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11.1.6法律、行政法规规定的其他条件</w:t>
      </w:r>
      <w:r>
        <w:rPr>
          <w:rFonts w:hint="eastAsia" w:eastAsia="方正仿宋_GB2312" w:cs="Times New Roman"/>
          <w:bCs/>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供应商如为制造商，必须具备有效期内的</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药品生产许可证</w:t>
      </w:r>
      <w:r>
        <w:rPr>
          <w:rFonts w:hint="eastAsia" w:eastAsia="方正仿宋_GB2312" w:cs="Times New Roman"/>
          <w:color w:val="auto"/>
          <w:sz w:val="24"/>
          <w:szCs w:val="24"/>
          <w:highlight w:val="none"/>
          <w:lang w:eastAsia="zh-CN"/>
        </w:rPr>
        <w:t xml:space="preserve">》</w:t>
      </w:r>
      <w:r>
        <w:rPr>
          <w:rFonts w:hint="eastAsia" w:eastAsia="方正仿宋_GB2312" w:cs="Times New Roman"/>
          <w:color w:val="auto"/>
          <w:sz w:val="24"/>
          <w:szCs w:val="24"/>
          <w:highlight w:val="none"/>
          <w:lang w:val="en-US" w:eastAsia="zh-CN"/>
        </w:rPr>
        <w:t xml:space="preserve">和</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气瓶充装许可证</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。（供应商需提供证书复印件并加盖供应商单位公章）。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供应商如为代理商，必须具备有效期内的</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药品经营许可证</w:t>
      </w:r>
      <w:r>
        <w:rPr>
          <w:rFonts w:hint="eastAsia" w:eastAsia="方正仿宋_GB2312" w:cs="Times New Roman"/>
          <w:color w:val="auto"/>
          <w:sz w:val="24"/>
          <w:szCs w:val="24"/>
          <w:highlight w:val="none"/>
          <w:lang w:eastAsia="zh-CN"/>
        </w:rPr>
        <w:t xml:space="preserve">》</w:t>
      </w:r>
      <w:r>
        <w:rPr>
          <w:rFonts w:hint="eastAsia" w:eastAsia="方正仿宋_GB2312" w:cs="Times New Roman"/>
          <w:color w:val="auto"/>
          <w:sz w:val="24"/>
          <w:szCs w:val="24"/>
          <w:highlight w:val="none"/>
          <w:lang w:val="en-US" w:eastAsia="zh-CN"/>
        </w:rPr>
        <w:t xml:space="preserve">和《</w:t>
      </w:r>
      <w:r>
        <w:rPr>
          <w:rFonts w:hint="default" w:ascii="Times New Roman" w:hAnsi="Times New Roman" w:eastAsia="方正仿宋_GB2312" w:cs="Times New Roman"/>
          <w:color w:val="auto"/>
          <w:sz w:val="24"/>
          <w:szCs w:val="24"/>
          <w:highlight w:val="none"/>
        </w:rPr>
        <w:t xml:space="preserve">危险化学品经营许可证</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，同时须提供与制造商合作协议复印件并加盖供应商单位公章。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所投产品具有效期内的《药品注册证》或《药品注册批件》或《药品再注册批件》。（供应商需提供证书复印件并加盖供应商单位公章）。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color w:val="auto"/>
          <w:sz w:val="24"/>
          <w:szCs w:val="24"/>
          <w:highlight w:val="none"/>
          <w:lang w:val="en-US" w:eastAsia="zh-CN"/>
        </w:rPr>
        <w:t xml:space="preserve">10</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具有有效期内的《道路危险货物运输许可证》或《道路运输经营许可证》(含危险货物运输)，如</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委托具有相应资质的单位承担气体运输服务的，则</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须提供该运输单位有效期内的《营业执照》、《道路危险货物运输许可证》或《道路运输经营许可证》(含危险货物运输)，以及提供与运输单位签订的有效委托协议(</w:t>
      </w:r>
      <w:r>
        <w:rPr>
          <w:rFonts w:hint="default" w:ascii="Times New Roman" w:hAnsi="Times New Roman" w:eastAsia="方正仿宋_GB2312" w:cs="Times New Roman"/>
          <w:color w:val="auto"/>
          <w:sz w:val="24"/>
          <w:szCs w:val="24"/>
          <w:highlight w:val="none"/>
        </w:rPr>
        <w:t xml:space="preserve">供应商</w:t>
      </w:r>
      <w:r>
        <w:rPr>
          <w:rFonts w:hint="eastAsia" w:eastAsia="方正仿宋_GB2312" w:cs="Times New Roman"/>
          <w:color w:val="auto"/>
          <w:sz w:val="24"/>
          <w:szCs w:val="24"/>
          <w:highlight w:val="none"/>
          <w:lang w:val="en-US" w:eastAsia="zh-CN"/>
        </w:rPr>
        <w:t xml:space="preserve">须提供上述协议和证书复印件，并加盖公章)。</w:t>
      </w:r>
      <w:r/>
    </w:p>
    <w:p>
      <w:pPr>
        <w:pStyle w:val="715"/>
        <w:ind w:firstLine="480"/>
        <w:jc w:val="both"/>
        <w:spacing w:beforeAutospacing="0" w:after="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11.1.</w:t>
      </w:r>
      <w:r>
        <w:rPr>
          <w:rFonts w:hint="eastAsia" w:eastAsia="方正仿宋_GB2312" w:cs="Times New Roman"/>
          <w:bCs/>
          <w:color w:val="auto"/>
          <w:sz w:val="24"/>
          <w:szCs w:val="24"/>
          <w:highlight w:val="none"/>
          <w:lang w:val="en-US" w:eastAsia="zh-CN"/>
        </w:rPr>
        <w:t xml:space="preserve">11</w:t>
      </w:r>
      <w:r>
        <w:rPr>
          <w:rFonts w:hint="default" w:ascii="Times New Roman" w:hAnsi="Times New Roman" w:eastAsia="方正仿宋_GB2312" w:cs="Times New Roman"/>
          <w:bCs/>
          <w:color w:val="auto"/>
          <w:sz w:val="24"/>
          <w:szCs w:val="24"/>
          <w:highlight w:val="none"/>
          <w:lang w:val="en-US" w:eastAsia="zh-CN"/>
        </w:rPr>
        <w:t xml:space="preserve">拒绝被“信用中国”（www.creditchina.gov.cn）、“中国政府采购网”（www.ccgp.gov.cn）、“信用江苏”（http://credit.jiangsu.gov.cn/）列入失信被执行人、重大税收违法案件当事人、政府采购严重失信行为的供应商参加投标。</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11.2投标函</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rPr>
        <w:t xml:space="preserve">11.3</w:t>
      </w:r>
      <w:r>
        <w:rPr>
          <w:rFonts w:hint="default" w:ascii="Times New Roman" w:hAnsi="Times New Roman" w:eastAsia="方正仿宋_GB2312" w:cs="Times New Roman"/>
          <w:color w:val="auto"/>
          <w:sz w:val="24"/>
          <w:szCs w:val="24"/>
          <w:highlight w:val="none"/>
        </w:rPr>
        <w:t xml:space="preserve">报价文件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11.3.1开标一览表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11.3.2明细报价表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11.4技术文件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bookmarkStart w:id="71" w:name="EB7f6b24a996964930b08d6b290b36e3fd"/>
      <w:r>
        <w:rPr>
          <w:rFonts w:hint="default" w:ascii="Times New Roman" w:hAnsi="Times New Roman" w:eastAsia="方正仿宋_GB2312" w:cs="Times New Roman"/>
          <w:color w:val="auto"/>
          <w:sz w:val="24"/>
          <w:szCs w:val="24"/>
          <w:highlight w:val="none"/>
        </w:rPr>
        <w:t xml:space="preserve">11.4.1技术响应偏差表</w:t>
      </w:r>
      <w:bookmarkEnd w:id="71"/>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11.4.2</w:t>
      </w:r>
      <w:r>
        <w:rPr>
          <w:rFonts w:hint="default" w:ascii="Times New Roman" w:hAnsi="Times New Roman" w:eastAsia="方正仿宋_GB2312" w:cs="Times New Roman"/>
          <w:bCs/>
          <w:color w:val="auto"/>
          <w:sz w:val="24"/>
          <w:szCs w:val="24"/>
          <w:highlight w:val="none"/>
        </w:rPr>
        <w:t xml:space="preserve">其他技术文件（根据评分点自行提供）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11.5商务文件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bookmarkStart w:id="72" w:name="EBdc2c24f6358343e896cd43bd6621a619"/>
      <w:r>
        <w:rPr>
          <w:rFonts w:hint="default" w:ascii="Times New Roman" w:hAnsi="Times New Roman" w:eastAsia="方正仿宋_GB2312" w:cs="Times New Roman"/>
          <w:color w:val="auto"/>
          <w:sz w:val="24"/>
          <w:szCs w:val="24"/>
          <w:highlight w:val="none"/>
        </w:rPr>
        <w:t xml:space="preserve">11.5.1商务响应偏差表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lang w:val="zh-CN"/>
        </w:rPr>
        <w:t xml:space="preserve">对招标文件中的技术与商务条款要求的偏离项应逐项作出说明，并说明原因</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lang w:val="zh-CN"/>
        </w:rPr>
        <w:t xml:space="preserve">提供本项目评分标准中要求的案例证明材料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lang w:val="zh-CN"/>
        </w:rPr>
        <w:t xml:space="preserve">详细阐述项目实施方案和服务计划</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zh-CN"/>
        </w:rPr>
        <w:t xml:space="preserve">投标人认为需要的其他技术文件或说明</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11.5.2投标人承担类似项目业绩一览表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11.5.3其他商务文件（根据评分点自行提供）</w:t>
      </w:r>
      <w:bookmarkEnd w:id="72"/>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11.6服务承诺及服务机构、人员的情况介绍</w:t>
      </w:r>
      <w:r>
        <w:rPr>
          <w:rFonts w:hint="eastAsia" w:eastAsia="方正仿宋_GB2312" w:cs="Times New Roman"/>
          <w:color w:val="auto"/>
          <w:sz w:val="24"/>
          <w:szCs w:val="24"/>
          <w:highlight w:val="none"/>
          <w:lang w:val="en-US"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11.6.1</w:t>
      </w:r>
      <w:r>
        <w:rPr>
          <w:rFonts w:hint="default" w:ascii="Times New Roman" w:hAnsi="Times New Roman" w:eastAsia="方正仿宋_GB2312" w:cs="Times New Roman"/>
          <w:color w:val="auto"/>
          <w:sz w:val="24"/>
          <w:szCs w:val="24"/>
          <w:highlight w:val="none"/>
          <w:lang w:val="zh-CN"/>
        </w:rPr>
        <w:t xml:space="preserve">投标人的服务承诺应不低于招标文件中商务要求的标准</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11.6.2</w:t>
      </w:r>
      <w:r>
        <w:rPr>
          <w:rFonts w:hint="default" w:ascii="Times New Roman" w:hAnsi="Times New Roman" w:eastAsia="方正仿宋_GB2312" w:cs="Times New Roman"/>
          <w:color w:val="auto"/>
          <w:sz w:val="24"/>
          <w:szCs w:val="24"/>
          <w:highlight w:val="none"/>
          <w:lang w:val="zh-CN"/>
        </w:rPr>
        <w:t xml:space="preserve">提供投标人有关服务的管理制度、服务机构的分布情况、服务人员的数量、素质、技术水平及服务的反应能力和相关证明材料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11.6.3</w:t>
      </w:r>
      <w:r>
        <w:rPr>
          <w:rFonts w:hint="default" w:ascii="Times New Roman" w:hAnsi="Times New Roman" w:eastAsia="方正仿宋_GB2312" w:cs="Times New Roman"/>
          <w:color w:val="auto"/>
          <w:sz w:val="24"/>
          <w:szCs w:val="24"/>
          <w:highlight w:val="none"/>
        </w:rPr>
        <w:t xml:space="preserve">投标人需根据招标文件要求提供</w:t>
      </w:r>
      <w:r>
        <w:rPr>
          <w:rFonts w:hint="default" w:ascii="Times New Roman" w:hAnsi="Times New Roman" w:eastAsia="方正仿宋_GB2312" w:cs="Times New Roman"/>
          <w:color w:val="auto"/>
          <w:sz w:val="24"/>
          <w:szCs w:val="24"/>
          <w:highlight w:val="none"/>
          <w:lang w:val="zh-CN"/>
        </w:rPr>
        <w:t xml:space="preserve">所投标的的主要组成部分、功能设计、实现思路及关键技术等。</w:t>
      </w:r>
      <w:r/>
    </w:p>
    <w:p>
      <w:pPr>
        <w:numPr>
          <w:ilvl w:val="0"/>
          <w:numId w:val="0"/>
        </w:numPr>
        <w:ind w:firstLine="482"/>
        <w:jc w:val="both"/>
        <w:spacing w:beforeAutospacing="0" w:afterAutospacing="0" w:line="500" w:lineRule="exact"/>
        <w:rPr>
          <w:rFonts w:hint="eastAsia" w:ascii="Times New Roman" w:hAnsi="Times New Roman" w:eastAsia="方正仿宋_GB2312" w:cs="Times New Roman"/>
          <w:b/>
          <w:color w:val="auto"/>
          <w:sz w:val="24"/>
          <w:szCs w:val="24"/>
          <w:highlight w:val="none"/>
          <w:lang w:eastAsia="zh-CN"/>
        </w:rPr>
      </w:pPr>
      <w:r>
        <w:rPr>
          <w:rFonts w:hint="default" w:ascii="Times New Roman" w:hAnsi="Times New Roman" w:eastAsia="方正仿宋_GB2312" w:cs="Times New Roman"/>
          <w:b/>
          <w:color w:val="auto"/>
          <w:sz w:val="24"/>
          <w:szCs w:val="24"/>
          <w:highlight w:val="none"/>
          <w:lang w:val="en-US" w:eastAsia="zh-CN" w:bidi="ar-SA"/>
        </w:rPr>
        <w:t xml:space="preserve">12</w:t>
      </w:r>
      <w:r>
        <w:rPr>
          <w:rFonts w:hint="eastAsia" w:eastAsia="方正仿宋_GB2312" w:cs="Times New Roman"/>
          <w:b/>
          <w:color w:val="auto"/>
          <w:sz w:val="24"/>
          <w:szCs w:val="24"/>
          <w:highlight w:val="none"/>
          <w:lang w:val="en-US" w:eastAsia="zh-CN" w:bidi="ar-SA"/>
        </w:rPr>
        <w:t xml:space="preserve">.</w:t>
      </w:r>
      <w:r>
        <w:rPr>
          <w:rFonts w:hint="default" w:ascii="Times New Roman" w:hAnsi="Times New Roman" w:eastAsia="方正仿宋_GB2312" w:cs="Times New Roman"/>
          <w:b/>
          <w:color w:val="auto"/>
          <w:sz w:val="24"/>
          <w:szCs w:val="24"/>
          <w:highlight w:val="none"/>
        </w:rPr>
        <w:t xml:space="preserve">投标文件构成资料为非中文时应提供中文译版，并以中文为准，否则可视为未提供</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投标报价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13.1本项目不接受备选的投标方案或有选择的报价，只允许有一个报价。投标报价内容包括：</w:t>
      </w:r>
      <w:bookmarkStart w:id="73" w:name="EB54dd097a55df4796bd5f9b6bdf2ddc40"/>
      <w:r>
        <w:rPr>
          <w:rFonts w:hint="default" w:ascii="Times New Roman" w:hAnsi="Times New Roman" w:eastAsia="方正仿宋_GB2312" w:cs="Times New Roman"/>
          <w:color w:val="auto"/>
          <w:sz w:val="24"/>
          <w:szCs w:val="24"/>
          <w:highlight w:val="none"/>
        </w:rPr>
        <w:t xml:space="preserve">人工费（工资、社保、公积金、制服、福利费、高温费）、管理服务费、税金以及交付使用过程中涉及到的其他一切费用（加班费在服务过程中根据实际产生的另行结算）。</w:t>
      </w:r>
      <w:bookmarkEnd w:id="73"/>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报价注意事项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.1价格一律以人民币计算</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.2投标人报价时应充分考虑所有可能影响到报价的因素，一旦评标结束最终中标，如发生漏、缺、少项，都将被认为是中标人的报价让利行为，损失自负</w:t>
      </w:r>
      <w:r>
        <w:rPr>
          <w:rFonts w:hint="eastAsia" w:eastAsia="方正仿宋_GB2312" w:cs="Times New Roman"/>
          <w:color w:val="auto"/>
          <w:sz w:val="24"/>
          <w:szCs w:val="24"/>
          <w:highlight w:val="none"/>
          <w:lang w:eastAsia="zh-CN"/>
        </w:rPr>
        <w:t xml:space="preserve">。</w:t>
      </w:r>
      <w:r/>
    </w:p>
    <w:p>
      <w:pPr>
        <w:pStyle w:val="71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13.2.3投标人应按照招标文件规定格式填报开标一览表与分项报价表</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每项货物、服务等只允许有一个报价，任何有选择的报价将不予接受，将作为无效投标文件处理</w:t>
      </w:r>
      <w:r>
        <w:rPr>
          <w:rFonts w:hint="eastAsia" w:eastAsia="方正仿宋_GB2312" w:cs="Times New Roman"/>
          <w:bCs/>
          <w:color w:val="auto"/>
          <w:sz w:val="24"/>
          <w:szCs w:val="24"/>
          <w:highlight w:val="none"/>
          <w:lang w:val="en-US" w:eastAsia="zh-CN"/>
        </w:rPr>
        <w:t xml:space="preserve">。</w:t>
      </w:r>
      <w:r/>
    </w:p>
    <w:p>
      <w:pPr>
        <w:pStyle w:val="71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13.2.4标的物</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采购人需求的货物、服务等</w:t>
      </w:r>
      <w:r>
        <w:rPr>
          <w:rFonts w:hint="eastAsia" w:eastAsia="方正仿宋_GB2312" w:cs="Times New Roman"/>
          <w:bCs/>
          <w:color w:val="auto"/>
          <w:sz w:val="24"/>
          <w:szCs w:val="24"/>
          <w:highlight w:val="none"/>
          <w:lang w:val="en-US" w:eastAsia="zh-CN"/>
        </w:rPr>
        <w:t xml:space="preserve">。</w:t>
      </w:r>
      <w:r/>
    </w:p>
    <w:p>
      <w:pPr>
        <w:pStyle w:val="71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13.2.5有关费用处理</w:t>
      </w:r>
      <w:r>
        <w:rPr>
          <w:rFonts w:hint="eastAsia" w:eastAsia="方正仿宋_GB2312" w:cs="Times New Roman"/>
          <w:bCs/>
          <w:color w:val="auto"/>
          <w:sz w:val="24"/>
          <w:szCs w:val="24"/>
          <w:highlight w:val="none"/>
          <w:lang w:val="en-US" w:eastAsia="zh-CN"/>
        </w:rPr>
        <w:t xml:space="preserve">。</w:t>
      </w:r>
      <w:r/>
    </w:p>
    <w:p>
      <w:pPr>
        <w:pStyle w:val="71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lang w:val="en-US" w:eastAsia="zh-CN"/>
        </w:rPr>
        <w:t xml:space="preserve">投标人报价是根据招标文件所确定的供货、服务范围内的全部工作和内容的价格体现，涵盖完成招标文件规定的工作所涉及到的一切费用</w:t>
      </w:r>
      <w:r>
        <w:rPr>
          <w:rFonts w:hint="eastAsia" w:eastAsia="方正仿宋_GB2312" w:cs="Times New Roman"/>
          <w:bCs/>
          <w:color w:val="auto"/>
          <w:sz w:val="24"/>
          <w:szCs w:val="24"/>
          <w:highlight w:val="none"/>
          <w:lang w:eastAsia="zh-CN"/>
        </w:rPr>
        <w:t xml:space="preserve">。</w:t>
      </w:r>
      <w:r/>
    </w:p>
    <w:p>
      <w:pPr>
        <w:pStyle w:val="71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招标文件未列明，而投标人认为必需的费用也需列入报价</w:t>
      </w:r>
      <w:r>
        <w:rPr>
          <w:rFonts w:hint="eastAsia" w:eastAsia="方正仿宋_GB2312" w:cs="Times New Roman"/>
          <w:bCs/>
          <w:color w:val="auto"/>
          <w:sz w:val="24"/>
          <w:szCs w:val="24"/>
          <w:highlight w:val="none"/>
          <w:lang w:eastAsia="zh-CN"/>
        </w:rPr>
        <w:t xml:space="preserve">。</w:t>
      </w:r>
      <w:r/>
    </w:p>
    <w:p>
      <w:pPr>
        <w:pStyle w:val="71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.3</w:t>
      </w:r>
      <w:r>
        <w:rPr>
          <w:rFonts w:hint="default" w:ascii="Times New Roman" w:hAnsi="Times New Roman" w:eastAsia="方正仿宋_GB2312" w:cs="Times New Roman"/>
          <w:bCs/>
          <w:color w:val="auto"/>
          <w:sz w:val="24"/>
          <w:szCs w:val="24"/>
          <w:highlight w:val="none"/>
          <w:lang w:val="en-US" w:eastAsia="zh-CN"/>
        </w:rPr>
        <w:t xml:space="preserve">本报价必须充分考虑所有可能影响到报价的价格因素，一旦投标结束最终成交，合同期内价格未经采购人允许将不予调整。如发生漏、缺、少项，都将被认为是中标人的报价让利行为</w:t>
      </w:r>
      <w:r>
        <w:rPr>
          <w:rFonts w:hint="eastAsia" w:eastAsia="方正仿宋_GB2312" w:cs="Times New Roman"/>
          <w:bCs/>
          <w:color w:val="auto"/>
          <w:sz w:val="24"/>
          <w:szCs w:val="24"/>
          <w:highlight w:val="none"/>
          <w:lang w:eastAsia="zh-CN"/>
        </w:rPr>
        <w:t xml:space="preserve">。</w:t>
      </w:r>
      <w:r/>
    </w:p>
    <w:p>
      <w:pPr>
        <w:pStyle w:val="71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lang w:val="en-US" w:eastAsia="zh-CN"/>
        </w:rPr>
        <w:t xml:space="preserve">其它报价要求：本项目投标报价应包括为完成本项目发生的所有费用</w:t>
      </w:r>
      <w:r>
        <w:rPr>
          <w:rFonts w:hint="eastAsia" w:eastAsia="方正仿宋_GB2312" w:cs="Times New Roman"/>
          <w:bCs/>
          <w:color w:val="auto"/>
          <w:sz w:val="24"/>
          <w:szCs w:val="24"/>
          <w:highlight w:val="none"/>
          <w:lang w:eastAsia="zh-CN"/>
        </w:rPr>
        <w:t xml:space="preserve">。</w:t>
      </w:r>
      <w:r/>
    </w:p>
    <w:p>
      <w:pPr>
        <w:pStyle w:val="71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13.2.6其它费用处理</w:t>
      </w:r>
      <w:r>
        <w:rPr>
          <w:rFonts w:hint="eastAsia" w:eastAsia="方正仿宋_GB2312" w:cs="Times New Roman"/>
          <w:bCs/>
          <w:color w:val="auto"/>
          <w:sz w:val="24"/>
          <w:szCs w:val="24"/>
          <w:highlight w:val="none"/>
          <w:lang w:val="en-US" w:eastAsia="zh-CN"/>
        </w:rPr>
        <w:t xml:space="preserve">。</w:t>
      </w:r>
      <w:r/>
    </w:p>
    <w:p>
      <w:pPr>
        <w:pStyle w:val="71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招标文件未列明，而投标人认为履行本项目合同所必需的费用也需列入报价</w:t>
      </w:r>
      <w:r>
        <w:rPr>
          <w:rFonts w:hint="eastAsia" w:eastAsia="方正仿宋_GB2312" w:cs="Times New Roman"/>
          <w:bCs/>
          <w:color w:val="auto"/>
          <w:sz w:val="24"/>
          <w:szCs w:val="24"/>
          <w:highlight w:val="none"/>
          <w:lang w:eastAsia="zh-CN"/>
        </w:rPr>
        <w:t xml:space="preserve">。</w:t>
      </w:r>
      <w:r/>
    </w:p>
    <w:p>
      <w:pPr>
        <w:pStyle w:val="71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13.2.7投标货币</w:t>
      </w:r>
      <w:r>
        <w:rPr>
          <w:rFonts w:hint="eastAsia" w:eastAsia="方正仿宋_GB2312" w:cs="Times New Roman"/>
          <w:bCs/>
          <w:color w:val="auto"/>
          <w:sz w:val="24"/>
          <w:szCs w:val="24"/>
          <w:highlight w:val="none"/>
          <w:lang w:val="en-US" w:eastAsia="zh-CN"/>
        </w:rPr>
        <w:t xml:space="preserve">。</w:t>
      </w:r>
      <w:r/>
    </w:p>
    <w:p>
      <w:pPr>
        <w:pStyle w:val="71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投标文件中的单价和总价无特殊规定的采用人民币报价。招标文件中另有规定的按规定执行</w:t>
      </w:r>
      <w:r>
        <w:rPr>
          <w:rFonts w:hint="eastAsia" w:eastAsia="方正仿宋_GB2312" w:cs="Times New Roman"/>
          <w:bCs/>
          <w:color w:val="auto"/>
          <w:sz w:val="24"/>
          <w:szCs w:val="24"/>
          <w:highlight w:val="none"/>
          <w:lang w:eastAsia="zh-CN"/>
        </w:rPr>
        <w:t xml:space="preserve">。</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14</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投标保证金</w:t>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本项目不收取投标保证金。</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15.招标代理服务费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15.1本项目中标服务费参照国家发展计划委员会计价格[2002]1980号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 xml:space="preserve">文的60%计取。由中标人</w:t>
      </w:r>
      <w:r>
        <w:rPr>
          <w:rFonts w:hint="default" w:ascii="Times New Roman" w:hAnsi="Times New Roman" w:eastAsia="方正仿宋_GB2312" w:cs="Times New Roman"/>
          <w:color w:val="auto"/>
          <w:sz w:val="24"/>
          <w:szCs w:val="24"/>
          <w:highlight w:val="none"/>
        </w:rPr>
        <w:t xml:space="preserve">在领取中标通知书前缴纳。</w:t>
      </w:r>
      <w:r>
        <w:rPr>
          <w:rFonts w:hint="default" w:ascii="Times New Roman" w:hAnsi="Times New Roman" w:eastAsia="方正仿宋_GB2312" w:cs="Times New Roman"/>
          <w:color w:val="auto"/>
          <w:sz w:val="24"/>
          <w:szCs w:val="24"/>
          <w:highlight w:val="none"/>
          <w:lang w:val="en-US" w:eastAsia="zh-CN"/>
        </w:rPr>
        <w:t xml:space="preserve">供应商的报价须涵盖上述费用，投标人应将该费用纳入投标报价的考量范畴。</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投标有效期</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16.1在投标人须知前附表规定的投标有效期内，投标人不得要求撤销或者修改其投标文件。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   </w:t>
      </w:r>
      <w:bookmarkStart w:id="74" w:name="EB12ed6b870f334fa092f7ed1f9a9dbab8"/>
      <w:r>
        <w:rPr>
          <w:rFonts w:hint="default" w:ascii="Times New Roman" w:hAnsi="Times New Roman" w:eastAsia="方正仿宋_GB2312" w:cs="Times New Roman"/>
          <w:color w:val="auto"/>
          <w:sz w:val="24"/>
          <w:szCs w:val="24"/>
          <w:highlight w:val="none"/>
        </w:rPr>
        <w:t xml:space="preserve"> </w:t>
      </w:r>
      <w:bookmarkEnd w:id="74"/>
      <w:r/>
      <w:bookmarkStart w:id="75" w:name="EB5d36e8077cc64e309c0c0f0cd8a6f496"/>
      <w:r>
        <w:rPr>
          <w:rFonts w:hint="default" w:ascii="Times New Roman" w:hAnsi="Times New Roman" w:eastAsia="方正仿宋_GB2312" w:cs="Times New Roman"/>
          <w:color w:val="auto"/>
          <w:sz w:val="24"/>
          <w:szCs w:val="24"/>
          <w:highlight w:val="none"/>
        </w:rPr>
        <w:t xml:space="preserve"> </w:t>
      </w:r>
      <w:bookmarkEnd w:id="75"/>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76" w:name="_Toc514054475"/>
      <w:r/>
      <w:bookmarkStart w:id="77" w:name="_Toc9292"/>
      <w:r/>
      <w:bookmarkStart w:id="78" w:name="_Toc5409"/>
      <w:r/>
      <w:bookmarkStart w:id="79" w:name="_Toc6985"/>
      <w:r/>
      <w:bookmarkStart w:id="80" w:name="_Toc26211"/>
      <w:r>
        <w:rPr>
          <w:rFonts w:hint="default" w:ascii="Times New Roman" w:hAnsi="Times New Roman" w:eastAsia="方正仿宋_GB2312" w:cs="Times New Roman"/>
          <w:b/>
          <w:bCs/>
          <w:color w:val="auto"/>
          <w:sz w:val="24"/>
          <w:szCs w:val="24"/>
          <w:highlight w:val="none"/>
        </w:rPr>
        <w:t xml:space="preserve">四、投标文件的提交</w:t>
      </w:r>
      <w:bookmarkEnd w:id="76"/>
      <w:r/>
      <w:bookmarkEnd w:id="77"/>
      <w:r/>
      <w:bookmarkEnd w:id="78"/>
      <w:r/>
      <w:bookmarkEnd w:id="79"/>
      <w:r/>
      <w:bookmarkEnd w:id="80"/>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bookmarkStart w:id="81" w:name="_Toc11452"/>
      <w:r/>
      <w:bookmarkStart w:id="82" w:name="_Toc514054476"/>
      <w:r>
        <w:rPr>
          <w:rFonts w:hint="eastAsia" w:eastAsia="方正仿宋_GB2312" w:cs="Times New Roman"/>
          <w:b/>
          <w:color w:val="auto"/>
          <w:sz w:val="24"/>
          <w:szCs w:val="24"/>
          <w:highlight w:val="none"/>
          <w:lang w:val="en-US" w:eastAsia="zh-CN"/>
        </w:rPr>
        <w:t xml:space="preserve">17.</w:t>
      </w:r>
      <w:r>
        <w:rPr>
          <w:rFonts w:hint="default" w:ascii="Times New Roman" w:hAnsi="Times New Roman" w:eastAsia="方正仿宋_GB2312" w:cs="Times New Roman"/>
          <w:b/>
          <w:color w:val="auto"/>
          <w:sz w:val="24"/>
          <w:szCs w:val="24"/>
          <w:highlight w:val="none"/>
        </w:rPr>
        <w:t xml:space="preserve">投标文件的提交</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17.1</w:t>
      </w:r>
      <w:r>
        <w:rPr>
          <w:rFonts w:hint="default" w:ascii="Times New Roman" w:hAnsi="Times New Roman" w:eastAsia="方正仿宋_GB2312" w:cs="Times New Roman"/>
          <w:color w:val="auto"/>
          <w:sz w:val="24"/>
          <w:szCs w:val="24"/>
          <w:highlight w:val="none"/>
        </w:rPr>
        <w:t xml:space="preserve">电子投标文件的递交</w:t>
      </w:r>
      <w:r>
        <w:rPr>
          <w:rFonts w:hint="eastAsia" w:eastAsia="方正仿宋_GB2312" w:cs="Times New Roman"/>
          <w:color w:val="auto"/>
          <w:sz w:val="24"/>
          <w:szCs w:val="24"/>
          <w:highlight w:val="none"/>
          <w:lang w:eastAsia="zh-CN"/>
        </w:rPr>
        <w:t xml:space="preserve">。</w:t>
      </w:r>
      <w:r/>
    </w:p>
    <w:p>
      <w:pPr>
        <w:ind w:firstLine="444"/>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pacing w:val="-9"/>
          <w:sz w:val="24"/>
          <w:szCs w:val="24"/>
          <w:highlight w:val="none"/>
        </w:rPr>
        <w:t xml:space="preserve">投标人应当按照《操作手册》规定，在投标截止时间前制作并上传电子投标文件。</w:t>
      </w:r>
      <w:bookmarkStart w:id="83" w:name="_Toc16938542"/>
      <w:r/>
      <w:bookmarkEnd w:id="83"/>
      <w:r/>
      <w:bookmarkStart w:id="84" w:name="_Toc20823298"/>
      <w:r/>
      <w:bookmarkEnd w:id="84"/>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eastAsia" w:eastAsia="方正仿宋_GB2312" w:cs="Times New Roman"/>
          <w:b/>
          <w:color w:val="auto"/>
          <w:sz w:val="24"/>
          <w:szCs w:val="24"/>
          <w:highlight w:val="none"/>
          <w:lang w:val="en-US" w:eastAsia="zh-CN"/>
        </w:rPr>
        <w:t xml:space="preserve">18.</w:t>
      </w:r>
      <w:r>
        <w:rPr>
          <w:rFonts w:hint="default" w:ascii="Times New Roman" w:hAnsi="Times New Roman" w:eastAsia="方正仿宋_GB2312" w:cs="Times New Roman"/>
          <w:b/>
          <w:color w:val="auto"/>
          <w:sz w:val="24"/>
          <w:szCs w:val="24"/>
          <w:highlight w:val="none"/>
        </w:rPr>
        <w:t xml:space="preserve">投标截止时间</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.1投标人上传电子投标文件的时间不得迟于招标公告中规定的投标截止时间</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.2采购代理机构可以按照规定，通过修改招标文件酌情延长投标截止时间，在此情况下，投标人的所有权利和义务以及投标人受制的截止时间均应以延长后新的截止时间为准。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.投标文件被拒绝接收的情形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Start w:id="85" w:name="EB200c38d7a1c345f29b604b38d510a951"/>
      <w:r>
        <w:rPr>
          <w:rFonts w:hint="default" w:ascii="Times New Roman" w:hAnsi="Times New Roman" w:eastAsia="方正仿宋_GB2312" w:cs="Times New Roman"/>
          <w:color w:val="auto"/>
          <w:sz w:val="24"/>
          <w:szCs w:val="24"/>
          <w:highlight w:val="none"/>
        </w:rPr>
        <w:t xml:space="preserve">采购代理机构拒绝接收在其规定的投标截止时间后上传的任何投标文件。 </w:t>
      </w:r>
      <w:bookmarkEnd w:id="85"/>
      <w:r/>
      <w:r/>
    </w:p>
    <w:p>
      <w:pPr>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outlineLvl w:val="2"/>
      </w:pPr>
      <w:r/>
      <w:bookmarkStart w:id="86" w:name="_Toc16938544"/>
      <w:r/>
      <w:bookmarkStart w:id="87" w:name="_Toc513029228"/>
      <w:r/>
      <w:bookmarkStart w:id="88" w:name="_Toc20823300"/>
      <w:r>
        <w:rPr>
          <w:rFonts w:hint="eastAsia" w:eastAsia="方正仿宋_GB2312" w:cs="Times New Roman"/>
          <w:b/>
          <w:bCs/>
          <w:color w:val="auto"/>
          <w:sz w:val="24"/>
          <w:szCs w:val="24"/>
          <w:highlight w:val="none"/>
          <w:lang w:val="en-US" w:eastAsia="zh-CN"/>
        </w:rPr>
        <w:t xml:space="preserve">20</w:t>
      </w:r>
      <w:r>
        <w:rPr>
          <w:rFonts w:hint="default" w:ascii="Times New Roman" w:hAnsi="Times New Roman" w:eastAsia="方正仿宋_GB2312" w:cs="Times New Roman"/>
          <w:b/>
          <w:bCs/>
          <w:color w:val="auto"/>
          <w:sz w:val="24"/>
          <w:szCs w:val="24"/>
          <w:highlight w:val="none"/>
        </w:rPr>
        <w:t xml:space="preserve">.投标文件的撤回和修改</w:t>
      </w:r>
      <w:bookmarkEnd w:id="86"/>
      <w:r/>
      <w:bookmarkEnd w:id="87"/>
      <w:r/>
      <w:bookmarkEnd w:id="88"/>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.1投标文件的撤回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电子投标文件的撤回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投标人可在投标截止时间前，撤回其电子投标文件，具体操作方法见《操作手册》。投标人撤回电子投标文件，则认为其不再参与本项目投标活动。</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投标文件的修改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.1投标人可在投标截止时间前，对其电子投标文件进行修改，具体操作方法见《操作手册》</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.2在投标截止时间之后，投标人不得对其电子投标文件作任何修改</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在投标截止时间至招标文件中规定的投标有效期满之间的这段时间内，投标人不得撤回其投标。</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89" w:name="_Toc25013"/>
      <w:r/>
      <w:bookmarkStart w:id="90" w:name="_Toc27625"/>
      <w:r/>
      <w:bookmarkStart w:id="91" w:name="_Toc30306"/>
      <w:r>
        <w:rPr>
          <w:rFonts w:hint="default" w:ascii="Times New Roman" w:hAnsi="Times New Roman" w:eastAsia="方正仿宋_GB2312" w:cs="Times New Roman"/>
          <w:b/>
          <w:bCs/>
          <w:color w:val="auto"/>
          <w:sz w:val="24"/>
          <w:szCs w:val="24"/>
          <w:highlight w:val="none"/>
        </w:rPr>
        <w:t xml:space="preserve">五、无效标、投标被拒绝、串通投标认定条款</w:t>
      </w:r>
      <w:bookmarkEnd w:id="81"/>
      <w:r/>
      <w:bookmarkEnd w:id="82"/>
      <w:r/>
      <w:bookmarkEnd w:id="89"/>
      <w:r/>
      <w:bookmarkEnd w:id="90"/>
      <w:r/>
      <w:bookmarkEnd w:id="91"/>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21.</w:t>
      </w:r>
      <w:r>
        <w:rPr>
          <w:rFonts w:hint="default" w:ascii="Times New Roman" w:hAnsi="Times New Roman" w:eastAsia="方正仿宋_GB2312" w:cs="Times New Roman"/>
          <w:b/>
          <w:color w:val="auto"/>
          <w:sz w:val="24"/>
          <w:szCs w:val="24"/>
          <w:highlight w:val="none"/>
        </w:rPr>
        <w:t xml:space="preserve">以下情形将视为无效投标</w:t>
      </w:r>
      <w:bookmarkStart w:id="92" w:name="EB94942e5430df4fb8a077f3cf7667f21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.1投标人在苏采云系统规定的时间内未成功解密电子投标文件的。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.2投标人未按照招标文件要求上传电子投标文件的。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.3同一投标人提交两个（含两个）以上不同的投标报价的。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.4投标人不具备招标文件中规定资格要求的（以文字表明的实质性要求和标注“★”的内容均为实质性要求）。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.5投标人的报价超过了采购预算或最高限价的。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.6未通过符合性审查的。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.7不符合招标文件中规定的实质性要求和条件的。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.9投标文件含有采购人不能接受的附加条件的。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.11本项目采购产品如被财政部、国家发改委、生态环境部等列入“节能产品品目清单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12投标人所投标产品不符合招标文件中所列国家强制性标准的</w:t>
      </w:r>
      <w:r>
        <w:rPr>
          <w:rFonts w:hint="default" w:ascii="Times New Roman" w:hAnsi="Times New Roman" w:eastAsia="方正仿宋_GB2312" w:cs="Times New Roman"/>
          <w:color w:val="auto"/>
          <w:sz w:val="24"/>
          <w:szCs w:val="24"/>
          <w:highlight w:val="none"/>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投标文件未按照招标文件要求加盖公章的。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投标文件含有采购人不能接受的附加条件的。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投标人有本招标文件规定的恶意串通投标情形的。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6其他</w:t>
      </w:r>
      <w:r>
        <w:rPr>
          <w:rFonts w:hint="default" w:ascii="Times New Roman" w:hAnsi="Times New Roman" w:eastAsia="方正仿宋_GB2312" w:cs="Times New Roman"/>
          <w:color w:val="auto"/>
          <w:sz w:val="24"/>
          <w:szCs w:val="24"/>
          <w:highlight w:val="none"/>
        </w:rPr>
        <w:t xml:space="preserve">评标委员会认为有必要取消的投标。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其他法律、法规及本招标文件规定的</w:t>
      </w:r>
      <w:r>
        <w:rPr>
          <w:rFonts w:hint="default" w:ascii="Times New Roman" w:hAnsi="Times New Roman" w:eastAsia="方正仿宋_GB2312" w:cs="Times New Roman"/>
          <w:color w:val="auto"/>
          <w:sz w:val="24"/>
          <w:szCs w:val="24"/>
          <w:highlight w:val="none"/>
          <w:lang w:eastAsia="zh-CN"/>
        </w:rPr>
        <w:t xml:space="preserve">属于</w:t>
      </w:r>
      <w:r>
        <w:rPr>
          <w:rFonts w:hint="default" w:ascii="Times New Roman" w:hAnsi="Times New Roman" w:eastAsia="方正仿宋_GB2312" w:cs="Times New Roman"/>
          <w:color w:val="auto"/>
          <w:sz w:val="24"/>
          <w:szCs w:val="24"/>
          <w:highlight w:val="none"/>
        </w:rPr>
        <w:t xml:space="preserve">无效投标的情形。</w:t>
      </w:r>
      <w:bookmarkEnd w:id="92"/>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22.</w:t>
      </w:r>
      <w:r>
        <w:rPr>
          <w:rFonts w:hint="default" w:ascii="Times New Roman" w:hAnsi="Times New Roman" w:eastAsia="方正仿宋_GB2312" w:cs="Times New Roman"/>
          <w:b/>
          <w:color w:val="auto"/>
          <w:sz w:val="24"/>
          <w:szCs w:val="24"/>
          <w:highlight w:val="none"/>
        </w:rPr>
        <w:t xml:space="preserve">以下情形投标将被拒绝</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.1符合专业条件的供应商或者对招标文件作实质响应的供应商不足三家的(20条规定情形除外)。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.2出现影响采购公正的违法、违规行为的。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.3因重大变故，采购任务取消的。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.4评标委员会认定招标文件存在歧义、重大缺陷导致评审工作无法进行。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.5因苏采云系统故障原因造成开标不成功的。</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投标人不足三家情形处理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对于公开招标数额标准以上的采购项目，投标截止后投标人不足3家或者通过资格审查或符合性审查的投标人不足3家的，除采购任务取消情形外，按照以下方式处理：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（1）招标文件存在不合理条款或者招标程序不符合规定的，采购人将在改正后依法重新招标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（2）招标文件没有不合理条款、招标程序符合规定，需要采用其他采购方式采购的，采购人将在依法报财政部门批准后，重新组织采购。</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凡有以下情形者，一经查实，取消中标候选人资格条款</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.1提供虚假材料谋取中标的。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.2采取不正当手段诋毁、排挤其他投标人的。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.3与采购人、其他投标人或者采购代理机构恶意串通的。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.4向采购人、采购代理机构行贿或者提供其他不正当利益的。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.5未在规定时间内与采购人签订采购合同的。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.6法律、法规规定的</w:t>
      </w:r>
      <w:r>
        <w:rPr>
          <w:rFonts w:hint="default" w:ascii="Times New Roman" w:hAnsi="Times New Roman" w:eastAsia="方正仿宋_GB2312" w:cs="Times New Roman"/>
          <w:color w:val="auto"/>
          <w:sz w:val="24"/>
          <w:szCs w:val="24"/>
          <w:highlight w:val="none"/>
          <w:lang w:eastAsia="zh-CN"/>
        </w:rPr>
        <w:t xml:space="preserve">其他情况</w:t>
      </w:r>
      <w:r>
        <w:rPr>
          <w:rFonts w:hint="default" w:ascii="Times New Roman" w:hAnsi="Times New Roman" w:eastAsia="方正仿宋_GB2312" w:cs="Times New Roman"/>
          <w:color w:val="auto"/>
          <w:sz w:val="24"/>
          <w:szCs w:val="24"/>
          <w:highlight w:val="none"/>
        </w:rPr>
        <w:t xml:space="preserve">。</w:t>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5.</w:t>
      </w:r>
      <w:r>
        <w:rPr>
          <w:rFonts w:hint="default" w:ascii="Times New Roman" w:hAnsi="Times New Roman" w:eastAsia="方正仿宋_GB2312" w:cs="Times New Roman"/>
          <w:b/>
          <w:color w:val="auto"/>
          <w:sz w:val="24"/>
          <w:szCs w:val="24"/>
          <w:highlight w:val="none"/>
        </w:rPr>
        <w:t xml:space="preserve">恶意串通投标的情形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.1供应商直接或间接从采购人或采购代理机构处获得其他供应商的投标情况，并修改其投标文件。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.2评审活动开始前供应商直接或间接从采购人或采购代理机构处获得评标委员会组成人员情况。</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.3供应商接受采购人或采购代理机构授意撤换、修改投标文件。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.4供应商之间协商投标报价、技术方案等投标文件实质性内容。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.5属于同一集团、协会、商会等组织成员的供应商按照该组织要求协同投标。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.6供应商之间事先约定由某一特定供应商中标、成交。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.7供应商之间商定部分供应商放弃投标或者放弃中标、成交。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.8供应商与采购人或采购代理机构之间、供应商相互之间为谋求特定供应商中标成交或者排斥其他供应商的其他串通行为。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.9不同投标人的投标文件由同一单位或者个人编制</w:t>
      </w:r>
      <w:r>
        <w:rPr>
          <w:rFonts w:hint="default" w:ascii="Times New Roman" w:hAnsi="Times New Roman" w:eastAsia="方正仿宋_GB2312" w:cs="Times New Roman"/>
          <w:color w:val="auto"/>
          <w:sz w:val="24"/>
          <w:szCs w:val="24"/>
          <w:highlight w:val="none"/>
          <w:lang w:val="en-US" w:eastAsia="zh-CN" w:bidi="ar-SA"/>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.10不同投标人委托同一单位或者个人办理投标事宜。</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.11不同投标人的投标文件载明的项目管理成员或者联系人员为同一人。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.12不同投标人的投标文件异常一致或者投标报价呈规律性差异。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.13不同投标人的投标文件相互混装。</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93" w:name="_Toc514054477"/>
      <w:r/>
      <w:bookmarkStart w:id="94" w:name="_Toc29013"/>
      <w:r/>
      <w:bookmarkStart w:id="95" w:name="_Toc32632"/>
      <w:r/>
      <w:bookmarkStart w:id="96" w:name="_Toc11517"/>
      <w:r/>
      <w:bookmarkStart w:id="97" w:name="_Toc13553"/>
      <w:r>
        <w:rPr>
          <w:rFonts w:hint="default" w:ascii="Times New Roman" w:hAnsi="Times New Roman" w:eastAsia="方正仿宋_GB2312" w:cs="Times New Roman"/>
          <w:b/>
          <w:bCs/>
          <w:color w:val="auto"/>
          <w:sz w:val="24"/>
          <w:szCs w:val="24"/>
          <w:highlight w:val="none"/>
        </w:rPr>
        <w:t xml:space="preserve">六、开标、资格审查、评标程序</w:t>
      </w:r>
      <w:bookmarkEnd w:id="93"/>
      <w:r/>
      <w:bookmarkEnd w:id="94"/>
      <w:r/>
      <w:bookmarkEnd w:id="95"/>
      <w:r/>
      <w:bookmarkEnd w:id="96"/>
      <w:r/>
      <w:bookmarkEnd w:id="97"/>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开标会议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.1采购代理机构将在招标公告中规定的时间和地点组织公开开标。投标人应当按照《操作手册》规定，参加开标活动和在苏采云系统规定的时间内对投标文件进行解密。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.2开标仪式由采购代理机构组织。苏采云系统将自动对项目进行开标，并宣布各投标人名称和投标价格。</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.3投标人在开标过程中涉及到的投标文件解密、开标结果确认等工作，应按照《操作手册》规定执行。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.4投标人如果对开标过程和开标记录有疑义，应当根据《操作手册》规定提出，如苏采云系统中《开标记录表》宣布后规定时间内未提出的，视同认可开标结果。</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资格审查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98" w:name="EBa9c0a2c9e523494487594c65b2a92370"/>
      <w:r>
        <w:rPr>
          <w:rFonts w:hint="default" w:ascii="Times New Roman" w:hAnsi="Times New Roman" w:eastAsia="方正仿宋_GB2312" w:cs="Times New Roman"/>
          <w:color w:val="auto"/>
          <w:sz w:val="24"/>
          <w:szCs w:val="24"/>
          <w:highlight w:val="none"/>
        </w:rPr>
        <w:t xml:space="preserve">开标结束后，采购人或经采购人委托的采购代理机构依法据招标文件规定对投标人的资格证明文件等进行审查。</w:t>
      </w:r>
      <w:bookmarkEnd w:id="9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评标委员会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采购人应根据本项目的特点依法组建评标委员会。评标委员会负责具体评标事务，对资格审查合格的投标人进行评标，并独立履行相关职责。</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评标原则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“公平、公正、客观、择优”为评标的基本原则，评标委员会将根据这一原则，公正、平等地对待各投标人。</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30.</w:t>
      </w:r>
      <w:r>
        <w:rPr>
          <w:rFonts w:hint="default" w:ascii="Times New Roman" w:hAnsi="Times New Roman" w:eastAsia="方正仿宋_GB2312" w:cs="Times New Roman"/>
          <w:b/>
          <w:color w:val="auto"/>
          <w:sz w:val="24"/>
          <w:szCs w:val="24"/>
          <w:highlight w:val="none"/>
        </w:rPr>
        <w:t xml:space="preserve">评标过程的保密与公正</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.1凡是与审查、澄清、评价和比较投标的有关资料以及授标建议等，采购人、评委、采购代理机构均不得向投标人或与评标无关的其他人员透露。</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.2在评标过程中，投标人不得以任何行为影响评标过程，否则其投标文件将被作为无效投标文件。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.3采购代理机构和评标委员会不向未中标的投标人解释未中标原因，也不公布评标过程中的相关细节。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.4采用综合评分法的项目，未中标的投标人可于中标结果公告期限届满之日起通过苏采云系统查看自己的评审得分及排序情况。</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31.</w:t>
      </w:r>
      <w:r>
        <w:rPr>
          <w:rFonts w:hint="default" w:ascii="Times New Roman" w:hAnsi="Times New Roman" w:eastAsia="方正仿宋_GB2312" w:cs="Times New Roman"/>
          <w:b/>
          <w:color w:val="auto"/>
          <w:sz w:val="24"/>
          <w:szCs w:val="24"/>
          <w:highlight w:val="none"/>
        </w:rPr>
        <w:t xml:space="preserve">评标程序</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.1符合性检查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9" w:name="EB48e5ba2667fe4390bf237677a47020dd"/>
      <w:r>
        <w:rPr>
          <w:rFonts w:hint="default" w:ascii="Times New Roman" w:hAnsi="Times New Roman" w:eastAsia="方正仿宋_GB2312" w:cs="Times New Roman"/>
          <w:color w:val="auto"/>
          <w:sz w:val="24"/>
          <w:szCs w:val="24"/>
          <w:highlight w:val="none"/>
        </w:rPr>
        <w:t xml:space="preserve">所谓重大偏离是指投标人投标文件中所述设备质量、技术规格、数量、交货期和服务等明显不能满足招标文件要求。</w:t>
      </w:r>
      <w:bookmarkEnd w:id="99"/>
      <w:r>
        <w:rPr>
          <w:rFonts w:hint="default" w:ascii="Times New Roman" w:hAnsi="Times New Roman" w:eastAsia="方正仿宋_GB2312" w:cs="Times New Roman"/>
          <w:color w:val="auto"/>
          <w:sz w:val="24"/>
          <w:szCs w:val="24"/>
          <w:highlight w:val="none"/>
        </w:rPr>
        <w:t xml:space="preserve">重大偏离的认定须经评标委员会三分之二以上同意。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.2澄清有关问题</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评标委员会并非对每个投标人都做澄清要求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.2.3接到评委会澄清、说明和补正要求的投标人如未按规定</w:t>
      </w:r>
      <w:r>
        <w:rPr>
          <w:rFonts w:hint="default" w:ascii="Times New Roman" w:hAnsi="Times New Roman" w:eastAsia="方正仿宋_GB2312" w:cs="Times New Roman"/>
          <w:color w:val="auto"/>
          <w:sz w:val="24"/>
          <w:szCs w:val="24"/>
          <w:highlight w:val="none"/>
          <w:lang w:eastAsia="zh-CN"/>
        </w:rPr>
        <w:t xml:space="preserve">作出</w:t>
      </w:r>
      <w:r>
        <w:rPr>
          <w:rFonts w:hint="default" w:ascii="Times New Roman" w:hAnsi="Times New Roman" w:eastAsia="方正仿宋_GB2312" w:cs="Times New Roman"/>
          <w:color w:val="auto"/>
          <w:sz w:val="24"/>
          <w:szCs w:val="24"/>
          <w:highlight w:val="none"/>
        </w:rPr>
        <w:t xml:space="preserve">澄清、说明和补正，其风险由投标人自行承担</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.2.4投标文件报价出现前后不一致的，除招标文件另有规定外，按照下列规定修正：</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①投标文件中开标一览表（报价表）内容与投标文件中相应内容不一致的，以开标一览表（报价表）为准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②大写金额和小写金额不一致的，以大写金额为准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③单价金额小数点或者百分比有明显错位的，以开标一览表的总价为准，并修改单价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④总价金额与按单价汇总金额不一致的，以单价金额计算结果为准。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同时出现两种以上不一致的，按照前款规定的顺序修正。修正后的报价，经投标人确认后产生约束力，投标人不确认的，其投标无效</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.4比较</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评标委员会将按招标文件中规定的评标方法和标准，对符合性检查合格的投标文件进行商务和技术评比。</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.5推荐中标候选人</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评标委员会按照招标文件中规定的评标方法和标准推荐中标候选人。</w:t>
      </w:r>
      <w:bookmarkStart w:id="100" w:name="EB66024636071342209da8bda483232040"/>
      <w:r>
        <w:rPr>
          <w:rFonts w:hint="default" w:ascii="Times New Roman" w:hAnsi="Times New Roman" w:eastAsia="方正仿宋_GB2312" w:cs="Times New Roman"/>
          <w:color w:val="auto"/>
          <w:sz w:val="24"/>
          <w:szCs w:val="24"/>
          <w:highlight w:val="none"/>
        </w:rPr>
        <w:t xml:space="preserve"> </w:t>
      </w:r>
      <w:bookmarkEnd w:id="100"/>
      <w:r/>
      <w:r/>
    </w:p>
    <w:p>
      <w:pPr>
        <w:numPr>
          <w:ilvl w:val="0"/>
          <w:numId w:val="0"/>
        </w:numPr>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bookmarkStart w:id="101" w:name="EBf6bd108017b14bde8ec3ea4804c87c27"/>
      <w:r>
        <w:rPr>
          <w:rFonts w:hint="eastAsia" w:eastAsia="方正仿宋_GB2312" w:cs="Times New Roman"/>
          <w:b/>
          <w:bCs/>
          <w:color w:val="auto"/>
          <w:sz w:val="24"/>
          <w:szCs w:val="24"/>
          <w:highlight w:val="none"/>
          <w:lang w:val="en-US" w:eastAsia="zh-CN" w:bidi="ar-SA"/>
        </w:rPr>
        <w:t xml:space="preserve">32.</w:t>
      </w:r>
      <w:r>
        <w:rPr>
          <w:rFonts w:hint="default" w:ascii="Times New Roman" w:hAnsi="Times New Roman" w:eastAsia="方正仿宋_GB2312" w:cs="Times New Roman"/>
          <w:b/>
          <w:bCs/>
          <w:color w:val="auto"/>
          <w:sz w:val="24"/>
          <w:szCs w:val="24"/>
          <w:highlight w:val="none"/>
        </w:rPr>
        <w:t xml:space="preserve">政府采购政策功能落实</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02" w:name="EBd9bc59d5f2ed4fb8a64ee2e373d8cc72"/>
      <w:r/>
      <w:bookmarkStart w:id="103" w:name="_Toc5167"/>
      <w:r/>
      <w:bookmarkStart w:id="104" w:name="_Toc81493168"/>
      <w:r/>
      <w:bookmarkStart w:id="105" w:name="_Toc23173"/>
      <w:r/>
      <w:bookmarkStart w:id="106" w:name="_Toc514054478"/>
      <w:r/>
      <w:bookmarkStart w:id="107" w:name="_Toc9744"/>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.1政府采购促进中小企业发展，在政府采购活动中，供应商提供的货物、工程或者服务符合下列情形的，享受中小企业扶持政策：</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（1）在货物采购项目中，货物由中小企业制造，即货物由中小企业生产且使用该中小企业商号或者注册商标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（2）在工程采购项目中，工程由中小企业承建，即工程施工单位为中小企业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在货物采购项目中，供应商提供的货物既有中小企业制造货物，也有大型企业制造货物的，不享受中小企业扶持政策。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中小企业供应商参加政府采购活动，应当出具《中小企业声明函》（格式见后附件），否则不得享受相关中小企业扶持政策。</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中小企业，是指在中华人民共和国境内依法设立，依据国务院批准的中小企业划分标准（详见《关于印发中小企业划型标准规定的通知》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.5提供的产品属于信息安全产品的，供应商应当选择经国家认证的信息安全产品投标，并提供由中国信息安全认证中心按国家标准认证颁发的有效认证证书复印件。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.6提供的产品属于政府强制采购节能产品的，供应商应当选择依据国家标准中二级能效（水效）指标认证的节能产品投标，并提供有效的节能产品认证证书复印件。</w:t>
      </w:r>
      <w:bookmarkEnd w:id="102"/>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.7提供的产品属于环境标志产品的</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供应商应当选择依据相关标准的最新版本认证的环境标志产品投标</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并提供有效的环境标志产品认证证书复印件。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.8进口产品政策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（2）允许进口产品参加的，满足需求的国内产品可以参加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（3）允许进口产品参加的，优先采购向我国企业转让技术、与我国企业签订消化吸收再创新方案的供应商的进口产品。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.9落实政府采购《商品包装政府采购需求标准</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试行</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快递包装政府采购需求标准（试行）》（财办库〔2020〕123号〕、《绿色数据中心政府采购需求标准（试行）》（财库〔2023〕7号）等需求标准。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11脱贫攻坚支持政策根据《关于运用政府采购政策支持脱贫攻坚的通知》（财库〔2019〕27号），鼓励采用优先采购、预留采购份额方式采购贫困地区农副产品；鼓励优先采购聘用建档立卡贫困人员物业公司提供的物业服务。</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.12</w:t>
      </w:r>
      <w:r>
        <w:rPr>
          <w:rFonts w:hint="default" w:ascii="Times New Roman" w:hAnsi="Times New Roman" w:eastAsia="方正仿宋_GB2312" w:cs="Times New Roman"/>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default" w:ascii="Times New Roman" w:hAnsi="Times New Roman" w:eastAsia="方正仿宋_GB2312" w:cs="Times New Roman"/>
          <w:color w:val="auto"/>
          <w:sz w:val="24"/>
          <w:szCs w:val="24"/>
          <w:highlight w:val="none"/>
          <w:lang w:eastAsia="zh-CN"/>
        </w:rPr>
        <w:t xml:space="preserve">提高</w:t>
      </w:r>
      <w:r>
        <w:rPr>
          <w:rFonts w:hint="default" w:ascii="Times New Roman" w:hAnsi="Times New Roman" w:eastAsia="方正仿宋_GB2312" w:cs="Times New Roman"/>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.13</w:t>
      </w:r>
      <w:r>
        <w:rPr>
          <w:rFonts w:hint="default" w:ascii="Times New Roman" w:hAnsi="Times New Roman" w:eastAsia="方正仿宋_GB2312" w:cs="Times New Roman"/>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rPr>
        <w:t xml:space="preserve">创新产品采购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网络产品、市场准入类产品采购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网络关键设备和网络安全专用产品目录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落实《关于在全省政府采购领域推行电子履约保函（保险）的通知》（苏财购〔2023〕150号）。</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政府采购中实施本国产品标准及相关政策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1本项目对采购本国产品给予政策支持</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.18根据财库〔2026〕2号文件，评审委员会启动异常低价投标审查的情形和具体要求，包括：</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（一）采购人应当在采购文件中明确，政府采购评审中出现下列情形之一的，评审委员会应当启动异常低价投标（响应）审查程序</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1.投标报价低于全部通过符合性审查供应商投标报价平均值50%的，即投标报价〈全部通过符合性审查供应商投标报价平均值×50%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2.投标报价低于通过符合性审查的次低报价供应商投标报价50%的，即投标报价〈通过符合性审查的次低报价供应商投标报价×50%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3.投标报价低于采购项目最高限价45%的，即投标报价〈采购项目最高限价×45%</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未按要求提供相关材料的，不享受相关政策。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在本项目政府采购活动过程中，如果所执行的标准有更新的，按照最新标准执行。</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08" w:name="_Toc15431"/>
      <w:r>
        <w:rPr>
          <w:rFonts w:hint="default" w:ascii="Times New Roman" w:hAnsi="Times New Roman" w:eastAsia="方正仿宋_GB2312" w:cs="Times New Roman"/>
          <w:b/>
          <w:bCs/>
          <w:color w:val="auto"/>
          <w:sz w:val="24"/>
          <w:szCs w:val="24"/>
          <w:highlight w:val="none"/>
        </w:rPr>
        <w:t xml:space="preserve">七、中标及合同签订</w:t>
      </w:r>
      <w:bookmarkEnd w:id="103"/>
      <w:r/>
      <w:bookmarkEnd w:id="104"/>
      <w:r/>
      <w:bookmarkEnd w:id="105"/>
      <w:r/>
      <w:bookmarkEnd w:id="106"/>
      <w:r/>
      <w:bookmarkEnd w:id="107"/>
      <w:r/>
      <w:bookmarkEnd w:id="10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标后审查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09" w:name="EB17cdacdfdd1244abbb73389fe0bfffe7"/>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9"/>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确定中标人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评标委员会根据本招标文件评分办法和评分标准综合打分，并按照综合得分由高到低顺序向采购人推荐3名中标候选人。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采购人应当自收到评标报告之日起5个工作日内，在评标报告确定的中标候选人名单中按顺序确定中标人。中标候选人并列的，由采购人在相关部门监督下通过随机抽取的方式确定。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在中标结果公告届满之前，中标人被列为失信被执行人的，取消其中标资格，并重新确定中标人。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采购人不得通过对样品进行检测、对供应商进行考察等方式改变评审结果。</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35.</w:t>
      </w:r>
      <w:r>
        <w:rPr>
          <w:rFonts w:hint="default" w:ascii="Times New Roman" w:hAnsi="Times New Roman" w:eastAsia="方正仿宋_GB2312" w:cs="Times New Roman"/>
          <w:b/>
          <w:color w:val="auto"/>
          <w:sz w:val="24"/>
          <w:szCs w:val="24"/>
          <w:highlight w:val="none"/>
        </w:rPr>
        <w:t xml:space="preserve">中标通知书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.1中标结果在财政部门指定信息媒体上发布公告，招标代理机构将向中标人发出中标通知书。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.2中标人应及时到招标代理机构领取中标通知书，中标通知书是签订合同的依据和组成部分。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签订合同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.1中标人与采购人应当在中标通知书发出之日起30日内签订采购合同，并将合同送采购代理机构登记。招标文件、中标人的投标文件以及评标过程中有关澄清文件均作为合同附件。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.2中标人无正当理由未在规定时间内与采购人签订合同的，采购人有权建议取消其中标资格，监管部门将对其依法处理。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履约保证金</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0" w:name="EB3094b551b51c42ca93e0255d679fb06f"/>
      <w:r>
        <w:rPr>
          <w:rFonts w:hint="default" w:ascii="Times New Roman" w:hAnsi="Times New Roman" w:eastAsia="方正仿宋_GB2312" w:cs="Times New Roman"/>
          <w:color w:val="auto"/>
          <w:sz w:val="24"/>
          <w:szCs w:val="24"/>
          <w:highlight w:val="none"/>
        </w:rPr>
        <w:t xml:space="preserve">见前附表。 </w:t>
      </w:r>
      <w:bookmarkEnd w:id="110"/>
      <w:r/>
      <w:bookmarkStart w:id="111" w:name="EB0d6067c6e00d44b1ad5603550c455e87"/>
      <w:r>
        <w:rPr>
          <w:rFonts w:hint="default" w:ascii="Times New Roman" w:hAnsi="Times New Roman" w:eastAsia="方正仿宋_GB2312" w:cs="Times New Roman"/>
          <w:color w:val="auto"/>
          <w:sz w:val="24"/>
          <w:szCs w:val="24"/>
          <w:highlight w:val="none"/>
        </w:rPr>
        <w:t xml:space="preserve"> </w:t>
      </w:r>
      <w:bookmarkEnd w:id="111"/>
      <w:r/>
      <w:r/>
    </w:p>
    <w:p>
      <w:pPr>
        <w:numPr>
          <w:ilvl w:val="0"/>
          <w:numId w:val="0"/>
        </w:num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color w:val="auto"/>
          <w:sz w:val="24"/>
          <w:szCs w:val="24"/>
          <w:highlight w:val="none"/>
        </w:rPr>
      </w:pPr>
      <w:r/>
      <w:bookmarkStart w:id="112" w:name="_Toc14752"/>
      <w:r/>
      <w:bookmarkStart w:id="113" w:name="_Toc514054479"/>
      <w:r/>
      <w:bookmarkStart w:id="114" w:name="_Toc25599"/>
      <w:r/>
      <w:bookmarkStart w:id="115" w:name="_Toc18439"/>
      <w:r/>
      <w:bookmarkStart w:id="116" w:name="_Toc31894"/>
      <w:r/>
      <w:bookmarkStart w:id="117" w:name="_Toc81493169"/>
      <w:r>
        <w:rPr>
          <w:rFonts w:hint="eastAsia" w:ascii="Times New Roman" w:hAnsi="Times New Roman" w:eastAsia="方正仿宋_GB2312" w:cs="Times New Roman"/>
          <w:b/>
          <w:bCs/>
          <w:color w:val="auto"/>
          <w:sz w:val="24"/>
          <w:szCs w:val="24"/>
          <w:highlight w:val="none"/>
        </w:rPr>
        <w:t xml:space="preserve">八、验收及付款</w:t>
      </w:r>
      <w:bookmarkEnd w:id="112"/>
      <w:r/>
      <w:bookmarkEnd w:id="113"/>
      <w:r/>
      <w:bookmarkEnd w:id="114"/>
      <w:r/>
      <w:bookmarkEnd w:id="115"/>
      <w:r/>
      <w:bookmarkEnd w:id="116"/>
      <w:r/>
      <w:bookmarkEnd w:id="117"/>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验收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8" w:name="EBbbb2492ed6b84c9193a6bb6f72a512f3"/>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.1由采购人组织验收，中标人配合。</w:t>
      </w:r>
      <w:bookmarkEnd w:id="11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付款</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9" w:name="EBf0da31fab3a04ad0893de83144a87b34"/>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End w:id="119"/>
      <w:r>
        <w:rPr>
          <w:rFonts w:hint="default" w:ascii="Times New Roman" w:hAnsi="Times New Roman" w:eastAsia="方正仿宋_GB2312" w:cs="Times New Roman"/>
          <w:color w:val="auto"/>
          <w:sz w:val="24"/>
          <w:szCs w:val="24"/>
          <w:highlight w:val="none"/>
        </w:rPr>
        <w:t xml:space="preserve">采购人按招标文件要求办理采购款支付手续。</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20" w:name="_Toc26939"/>
      <w:r/>
      <w:bookmarkStart w:id="121" w:name="_Toc10945"/>
      <w:r/>
      <w:bookmarkStart w:id="122" w:name="_Toc81493170"/>
      <w:r/>
      <w:bookmarkStart w:id="123" w:name="_Toc4336"/>
      <w:r/>
      <w:bookmarkStart w:id="124" w:name="_Toc514054480"/>
      <w:r/>
      <w:bookmarkStart w:id="125" w:name="_Toc31322"/>
      <w:r>
        <w:rPr>
          <w:rFonts w:hint="default" w:ascii="Times New Roman" w:hAnsi="Times New Roman" w:eastAsia="方正仿宋_GB2312" w:cs="Times New Roman"/>
          <w:b/>
          <w:bCs/>
          <w:color w:val="auto"/>
          <w:sz w:val="24"/>
          <w:szCs w:val="24"/>
          <w:highlight w:val="none"/>
        </w:rPr>
        <w:t xml:space="preserve">九、质疑与投诉</w:t>
      </w:r>
      <w:bookmarkEnd w:id="120"/>
      <w:r/>
      <w:bookmarkEnd w:id="121"/>
      <w:r/>
      <w:bookmarkEnd w:id="122"/>
      <w:r/>
      <w:bookmarkEnd w:id="123"/>
      <w:r/>
      <w:bookmarkEnd w:id="124"/>
      <w:r/>
      <w:bookmarkEnd w:id="125"/>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40.</w:t>
      </w:r>
      <w:r>
        <w:rPr>
          <w:rFonts w:hint="default" w:ascii="Times New Roman" w:hAnsi="Times New Roman" w:eastAsia="方正仿宋_GB2312" w:cs="Times New Roman"/>
          <w:b/>
          <w:color w:val="auto"/>
          <w:sz w:val="24"/>
          <w:szCs w:val="24"/>
          <w:highlight w:val="none"/>
        </w:rPr>
        <w:t xml:space="preserve">质疑与投诉</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.2供应商应知其权益受到损害之日，是指：</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（1）对本项目采购文件提出质疑的，采购文件公告期限届满之日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（2）对本项目采购过程提出质疑的，为各采购程序环节结束之日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（3）对本项目中标或者成交结果提出质疑的，为中标或者成交结果公告期限届满之日。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.4供应商提出质疑应当提交质疑函和必要的证明材料。质疑函的必备内容：</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（1）供应商的姓名或者名称、地址、邮编、联系人及联系电话</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（2）质疑项目的名称、编号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（3）具体、明确的质疑事项和质疑事项相关的请求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（4）事实依据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（5）必要的法律依据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（6）提出质疑的日期</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（7）供应商为自然人的，由本人签字；供应商为法人或者其他组织的，应当由法定代表人、主要负责人，或者其授权代表签字或者盖章，并加盖公章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供应商为法人或者其他组织的，授权委托书应当由法定代表人、主要负责人签字或者盖章，并加盖单位公章。</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lang w:val="en-US" w:eastAsia="zh-CN"/>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质疑函及证明材料应在法定质疑期内采用书面形式递交至下列地址</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采购代理机构：</w:t>
      </w:r>
      <w:r>
        <w:rPr>
          <w:rFonts w:hint="default" w:ascii="Times New Roman" w:hAnsi="Times New Roman" w:eastAsia="方正仿宋_GB2312" w:cs="Times New Roman"/>
          <w:color w:val="auto"/>
          <w:sz w:val="24"/>
          <w:szCs w:val="24"/>
          <w:highlight w:val="none"/>
          <w:lang w:val="en-US" w:eastAsia="zh-CN"/>
        </w:rPr>
        <w:t xml:space="preserve">江苏弘业国际技术工程有限公司</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lang w:val="en-US" w:eastAsia="zh-CN"/>
        </w:rPr>
        <w:t xml:space="preserve">吴丹</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戴婷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lang w:val="en-US" w:eastAsia="zh-CN"/>
        </w:rPr>
        <w:t xml:space="preserve">南京市中华路50号弘业大厦10楼</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以联合体形式参加政府采购活动的，其质疑应当由组成联合体的所有供应商共同提出。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采购人、采购代理机构在收到质疑函后7个工作日内作出答复，并以书面形式通知质疑供应商和其他有关供应商，但质疑答复的内容不涉及商业秘密。</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10</w:t>
      </w:r>
      <w:r>
        <w:rPr>
          <w:rFonts w:hint="default" w:ascii="Times New Roman" w:hAnsi="Times New Roman" w:eastAsia="方正仿宋_GB2312" w:cs="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bookmarkEnd w:id="101"/>
      <w:r>
        <w:rPr>
          <w:rFonts w:hint="eastAsia" w:eastAsia="方正仿宋_GB2312" w:cs="Times New Roman"/>
          <w:color w:val="auto"/>
          <w:sz w:val="24"/>
          <w:szCs w:val="24"/>
          <w:highlight w:val="none"/>
          <w:lang w:val="en-US" w:eastAsia="zh-CN"/>
        </w:rPr>
        <w:t xml:space="preserve">11</w:t>
      </w:r>
      <w:r>
        <w:rPr>
          <w:rFonts w:hint="default" w:ascii="Times New Roman" w:hAnsi="Times New Roman" w:eastAsia="方正仿宋_GB2312" w:cs="Times New Roman"/>
          <w:color w:val="auto"/>
          <w:sz w:val="24"/>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26" w:name="_Toc120614221"/>
      <w:r/>
      <w:bookmarkStart w:id="127" w:name="_Toc513029242"/>
      <w:r/>
      <w:bookmarkStart w:id="128" w:name="_Toc16938558"/>
      <w:r/>
      <w:bookmarkStart w:id="129" w:name="_Toc20823314"/>
      <w:r/>
      <w:bookmarkStart w:id="130" w:name="_Toc32340"/>
      <w:r/>
      <w:bookmarkStart w:id="131" w:name="_Toc479757207"/>
      <w:r/>
      <w:bookmarkStart w:id="132" w:name="_Toc26968"/>
      <w:r/>
      <w:bookmarkStart w:id="133" w:name="_Toc6570"/>
      <w:r>
        <w:rPr>
          <w:rFonts w:hint="eastAsia" w:ascii="Times New Roman" w:hAnsi="Times New Roman" w:eastAsia="方正仿宋_GB2312" w:cs="Times New Roman"/>
          <w:b/>
          <w:bCs/>
          <w:color w:val="auto"/>
          <w:sz w:val="24"/>
          <w:szCs w:val="24"/>
          <w:highlight w:val="none"/>
          <w:lang w:val="en-US" w:eastAsia="zh-CN"/>
        </w:rPr>
        <w:t xml:space="preserve">十</w:t>
      </w:r>
      <w:r>
        <w:rPr>
          <w:rFonts w:hint="default" w:ascii="Times New Roman" w:hAnsi="Times New Roman" w:eastAsia="方正仿宋_GB2312" w:cs="Times New Roman"/>
          <w:b/>
          <w:bCs/>
          <w:color w:val="auto"/>
          <w:sz w:val="24"/>
          <w:szCs w:val="24"/>
          <w:highlight w:val="none"/>
        </w:rPr>
        <w:t xml:space="preserve">、政府采购履约资金扶持政策</w:t>
      </w:r>
      <w:bookmarkEnd w:id="126"/>
      <w:r/>
      <w:bookmarkEnd w:id="127"/>
      <w:r/>
      <w:bookmarkEnd w:id="128"/>
      <w:r/>
      <w:bookmarkEnd w:id="129"/>
      <w:r/>
      <w:bookmarkEnd w:id="130"/>
      <w:r/>
      <w:bookmarkEnd w:id="131"/>
      <w:r/>
      <w:bookmarkEnd w:id="132"/>
      <w:r/>
      <w:bookmarkEnd w:id="133"/>
      <w:r/>
      <w:r/>
    </w:p>
    <w:p>
      <w:pPr>
        <w:pStyle w:val="926"/>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中标人可凭政府采购合同办理融资贷款，详情请见江苏政府采购网“政采贷”专栏。</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br w:type="page" w:clear="all"/>
      </w:r>
      <w:r/>
    </w:p>
    <w:p>
      <w:pPr>
        <w:numPr>
          <w:ilvl w:val="0"/>
          <w:numId w:val="0"/>
        </w:numPr>
        <w:ind w:left="0" w:firstLine="0"/>
        <w:jc w:val="center"/>
        <w:keepLines w:val="0"/>
        <w:keepNext w:val="0"/>
        <w:pageBreakBefore w:val="0"/>
        <w:spacing w:beforeAutospacing="0" w:after="361" w:afterAutospacing="0" w:line="500" w:lineRule="exact"/>
        <w:widowControl w:val="off"/>
        <w:rPr>
          <w:rFonts w:hint="eastAsia" w:ascii="方正仿宋_GB2312" w:hAnsi="方正仿宋_GB2312" w:eastAsia="方正仿宋_GB2312" w:cs="方正仿宋_GB2312"/>
          <w:b/>
          <w:bCs w:val="0"/>
          <w:color w:val="auto"/>
          <w:sz w:val="44"/>
          <w:szCs w:val="44"/>
          <w:highlight w:val="none"/>
          <w:lang w:val="en-US" w:eastAsia="zh-CN" w:bidi="ar-SA"/>
        </w:rPr>
        <w:outlineLvl w:val="0"/>
      </w:pPr>
      <w:r/>
      <w:bookmarkStart w:id="134" w:name="_Toc11508"/>
      <w:r>
        <w:rPr>
          <w:rFonts w:hint="eastAsia" w:ascii="方正仿宋_GB2312" w:hAnsi="方正仿宋_GB2312" w:eastAsia="方正仿宋_GB2312" w:cs="方正仿宋_GB2312"/>
          <w:b/>
          <w:bCs w:val="0"/>
          <w:color w:val="auto"/>
          <w:sz w:val="44"/>
          <w:szCs w:val="44"/>
          <w:highlight w:val="none"/>
          <w:lang w:val="en-US" w:eastAsia="zh-CN" w:bidi="ar-SA"/>
        </w:rPr>
        <w:t xml:space="preserve">第三部分 合同格式及条款</w:t>
      </w:r>
      <w:bookmarkEnd w:id="134"/>
      <w:r/>
      <w:bookmarkStart w:id="135" w:name="_Toc6085"/>
      <w:r/>
      <w:r/>
    </w:p>
    <w:p>
      <w:pPr>
        <w:numPr>
          <w:ilvl w:val="0"/>
          <w:numId w:val="0"/>
        </w:numPr>
        <w:jc w:val="center"/>
        <w:keepLines w:val="0"/>
        <w:keepNext w:val="0"/>
        <w:pageBreakBefore w:val="0"/>
        <w:spacing w:beforeAutospacing="0" w:afterAutospacing="0" w:line="600" w:lineRule="exact"/>
        <w:widowControl w:val="off"/>
        <w:rPr>
          <w:rFonts w:hint="eastAsia" w:ascii="方正仿宋_GB2312" w:hAnsi="方正仿宋_GB2312" w:eastAsia="方正仿宋_GB2312" w:cs="方正仿宋_GB2312"/>
          <w:b/>
          <w:bCs w:val="0"/>
          <w:color w:val="auto"/>
          <w:sz w:val="44"/>
          <w:szCs w:val="44"/>
          <w:highlight w:val="none"/>
        </w:rPr>
      </w:pPr>
      <w:r>
        <w:rPr>
          <w:rFonts w:hint="eastAsia" w:ascii="方正仿宋_GB2312" w:hAnsi="方正仿宋_GB2312" w:eastAsia="方正仿宋_GB2312" w:cs="方正仿宋_GB2312"/>
          <w:b/>
          <w:bCs w:val="0"/>
          <w:color w:val="auto"/>
          <w:sz w:val="24"/>
          <w:szCs w:val="24"/>
          <w:highlight w:val="none"/>
        </w:rPr>
        <w:t xml:space="preserve">（参考格式</w:t>
      </w:r>
      <w:r>
        <w:rPr>
          <w:rFonts w:hint="eastAsia" w:ascii="方正仿宋_GB2312" w:hAnsi="方正仿宋_GB2312" w:eastAsia="方正仿宋_GB2312" w:cs="方正仿宋_GB2312"/>
          <w:b/>
          <w:bCs w:val="0"/>
          <w:color w:val="auto"/>
          <w:sz w:val="24"/>
          <w:szCs w:val="24"/>
          <w:highlight w:val="none"/>
          <w:vertAlign w:val="superscript"/>
        </w:rPr>
        <w:footnoteReference w:id="2"/>
      </w:r>
      <w:r>
        <w:rPr>
          <w:rFonts w:hint="eastAsia" w:ascii="Times New Roman" w:hAnsi="Times New Roman" w:eastAsia="方正仿宋_GB2312" w:cs="Times New Roman"/>
          <w:b/>
          <w:bCs/>
          <w:color w:val="auto"/>
          <w:sz w:val="24"/>
          <w:szCs w:val="24"/>
          <w:highlight w:val="none"/>
          <w:lang w:val="en-US" w:eastAsia="zh-CN"/>
        </w:rPr>
        <w:t xml:space="preserve">）</w:t>
      </w:r>
      <w:bookmarkEnd w:id="135"/>
      <w:r/>
      <w:r/>
    </w:p>
    <w:p>
      <w:pPr>
        <w:ind w:firstLine="480"/>
        <w:jc w:val="both"/>
        <w:spacing w:beforeAutospacing="0" w:afterAutospacing="0" w:line="500" w:lineRule="exact"/>
        <w:widowControl/>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注：本合同仅为合同的参考文本，合同签订双方可根据项目的具体要求进行修订，但不得更改实质性要求。</w:t>
      </w:r>
      <w:r/>
    </w:p>
    <w:p>
      <w:pPr>
        <w:ind w:firstLine="480"/>
        <w:jc w:val="both"/>
        <w:spacing w:beforeAutospacing="0" w:afterAutospacing="0" w:line="500" w:lineRule="exact"/>
        <w:widowControl/>
        <w:rPr>
          <w:rFonts w:hint="default" w:ascii="Times New Roman" w:hAnsi="Times New Roman" w:eastAsia="方正仿宋_GB2312" w:cs="Times New Roman"/>
          <w:bCs/>
          <w:color w:val="auto"/>
          <w:sz w:val="24"/>
          <w:szCs w:val="24"/>
          <w:highlight w:val="none"/>
        </w:rPr>
      </w:pPr>
      <w:r/>
      <w:bookmarkStart w:id="136" w:name="_Toc70437380"/>
      <w:r/>
      <w:bookmarkStart w:id="137" w:name="_Toc5171"/>
      <w:r>
        <w:rPr>
          <w:rFonts w:hint="eastAsia" w:ascii="仿宋" w:hAnsi="仿宋" w:eastAsia="仿宋"/>
          <w:sz w:val="24"/>
          <w:szCs w:val="24"/>
          <w:highlight w:val="none"/>
          <w:u w:val="none"/>
        </w:rPr>
        <w:t xml:space="preserve">南京市第一医院</w:t>
      </w:r>
      <w:r>
        <w:rPr>
          <w:rFonts w:hint="eastAsia" w:ascii="仿宋" w:hAnsi="仿宋" w:eastAsia="仿宋"/>
          <w:sz w:val="24"/>
          <w:szCs w:val="24"/>
          <w:highlight w:val="none"/>
          <w:u w:val="single"/>
          <w:lang w:val="en-US" w:eastAsia="zh-CN"/>
        </w:rPr>
        <w:t xml:space="preserve">             </w:t>
      </w:r>
      <w:r>
        <w:rPr>
          <w:rFonts w:hint="eastAsia" w:ascii="仿宋" w:hAnsi="仿宋" w:eastAsia="仿宋"/>
          <w:sz w:val="24"/>
          <w:szCs w:val="24"/>
          <w:highlight w:val="none"/>
          <w:u w:val="none"/>
        </w:rPr>
        <w:t xml:space="preserve">采购项目</w:t>
      </w:r>
      <w:r>
        <w:rPr>
          <w:rFonts w:hint="eastAsia" w:ascii="仿宋" w:hAnsi="仿宋" w:eastAsia="仿宋"/>
          <w:sz w:val="24"/>
          <w:szCs w:val="24"/>
          <w:highlight w:val="none"/>
        </w:rPr>
        <w:t xml:space="preserve">采购合同</w:t>
      </w:r>
      <w:bookmarkEnd w:id="136"/>
      <w:r/>
      <w:bookmarkEnd w:id="137"/>
      <w:r>
        <w:rPr>
          <w:rFonts w:hint="eastAsia" w:ascii="仿宋" w:hAnsi="仿宋" w:eastAsia="仿宋"/>
          <w:sz w:val="24"/>
          <w:szCs w:val="24"/>
          <w:highlight w:val="none"/>
        </w:rPr>
        <w:t xml:space="preserve">（货物类）</w:t>
      </w:r>
      <w:r/>
    </w:p>
    <w:p>
      <w:pPr>
        <w:spacing w:before="19" w:line="500" w:lineRule="exact"/>
        <w:widowControl/>
        <w:rPr>
          <w:rFonts w:hint="eastAsia" w:ascii="仿宋" w:hAnsi="仿宋" w:eastAsia="仿宋" w:cs="仿宋"/>
          <w:b/>
          <w:sz w:val="24"/>
          <w:szCs w:val="24"/>
          <w:highlight w:val="none"/>
          <w:u w:val="single"/>
          <w:lang w:val="en-US" w:eastAsia="zh-CN"/>
        </w:rPr>
      </w:pPr>
      <w:r>
        <w:rPr>
          <w:rFonts w:hint="eastAsia" w:ascii="仿宋" w:hAnsi="仿宋" w:eastAsia="仿宋" w:cs="仿宋"/>
          <w:sz w:val="24"/>
          <w:szCs w:val="24"/>
          <w:highlight w:val="none"/>
        </w:rPr>
        <w:t xml:space="preserve">甲方（采购方）：</w:t>
      </w:r>
      <w:r>
        <w:rPr>
          <w:rFonts w:hint="eastAsia" w:ascii="仿宋" w:hAnsi="仿宋" w:eastAsia="仿宋" w:cs="仿宋"/>
          <w:sz w:val="24"/>
          <w:szCs w:val="24"/>
          <w:highlight w:val="none"/>
          <w:lang w:val="en-US" w:eastAsia="zh-CN"/>
        </w:rPr>
        <w:t xml:space="preserve">南京市第一医院</w:t>
      </w:r>
      <w:r/>
    </w:p>
    <w:p>
      <w:pPr>
        <w:spacing w:before="19" w:line="500" w:lineRule="exact"/>
        <w:widowControl/>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 xml:space="preserve">乙方（供应方）：</w:t>
      </w:r>
      <w:r/>
    </w:p>
    <w:p>
      <w:pPr>
        <w:ind w:left="-23" w:firstLine="480"/>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甲乙双方根据</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项目采购结果及采购文件的要求，经协商一致，达成如下采购合同：</w:t>
      </w:r>
      <w:r/>
    </w:p>
    <w:p>
      <w:pPr>
        <w:ind w:firstLine="600"/>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一、</w:t>
      </w:r>
      <w:r>
        <w:rPr>
          <w:rFonts w:hint="eastAsia" w:ascii="仿宋" w:hAnsi="仿宋" w:eastAsia="仿宋"/>
          <w:b/>
          <w:bCs/>
          <w:sz w:val="24"/>
          <w:szCs w:val="24"/>
          <w:highlight w:val="none"/>
        </w:rPr>
        <w:t xml:space="preserve">货物及其数量、金额等</w:t>
      </w:r>
      <w:r/>
    </w:p>
    <w:tbl>
      <w:tblPr>
        <w:tblStyle w:val="710"/>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585"/>
        <w:gridCol w:w="540"/>
        <w:gridCol w:w="910"/>
        <w:gridCol w:w="709"/>
        <w:gridCol w:w="850"/>
        <w:gridCol w:w="851"/>
        <w:gridCol w:w="2508"/>
        <w:gridCol w:w="1713"/>
      </w:tblGrid>
      <w:tr>
        <w:trPr>
          <w:jc w:val="center"/>
        </w:trPr>
        <w:tc>
          <w:tcPr>
            <w:tcW w:w="630"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序号</w:t>
            </w:r>
            <w:r/>
          </w:p>
        </w:tc>
        <w:tc>
          <w:tcPr>
            <w:gridSpan w:val="2"/>
            <w:tcW w:w="1125"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货物</w:t>
            </w:r>
            <w:r/>
          </w:p>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名称</w:t>
            </w:r>
            <w:r/>
          </w:p>
        </w:tc>
        <w:tc>
          <w:tcPr>
            <w:tcW w:w="910"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品牌规格</w:t>
            </w:r>
            <w:r/>
          </w:p>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型号</w:t>
            </w:r>
            <w:r/>
          </w:p>
        </w:tc>
        <w:tc>
          <w:tcPr>
            <w:tcW w:w="709"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数量</w:t>
            </w:r>
            <w:r/>
          </w:p>
        </w:tc>
        <w:tc>
          <w:tcPr>
            <w:tcW w:w="850"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单价</w:t>
            </w:r>
            <w:r/>
          </w:p>
        </w:tc>
        <w:tc>
          <w:tcPr>
            <w:tcW w:w="851"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总价</w:t>
            </w:r>
            <w:r/>
          </w:p>
        </w:tc>
        <w:tc>
          <w:tcPr>
            <w:tcW w:w="2508"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bCs/>
                <w:sz w:val="24"/>
                <w:szCs w:val="24"/>
                <w:highlight w:val="none"/>
              </w:rPr>
              <w:t xml:space="preserve">免费质保期</w:t>
            </w:r>
            <w:r/>
          </w:p>
        </w:tc>
        <w:tc>
          <w:tcPr>
            <w:tcW w:w="1713"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完成时间</w:t>
            </w:r>
            <w:r/>
          </w:p>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r>
      <w:tr>
        <w:trPr>
          <w:jc w:val="center"/>
        </w:trPr>
        <w:tc>
          <w:tcPr>
            <w:tcW w:w="63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gridSpan w:val="2"/>
            <w:tcW w:w="1125"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91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709"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1"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2508"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1713" w:type="dxa"/>
            <w:vAlign w:val="center"/>
            <w:textDirection w:val="lrTb"/>
            <w:noWrap w:val="false"/>
          </w:tcPr>
          <w:p>
            <w:pPr>
              <w:jc w:val="center"/>
              <w:spacing w:line="500" w:lineRule="exact"/>
              <w:rPr>
                <w:rFonts w:ascii="仿宋" w:hAnsi="仿宋" w:eastAsia="仿宋"/>
                <w:bCs/>
                <w:sz w:val="24"/>
                <w:szCs w:val="24"/>
                <w:highlight w:val="none"/>
              </w:rPr>
            </w:pPr>
            <w:r>
              <w:rPr>
                <w:rFonts w:ascii="仿宋" w:hAnsi="仿宋" w:eastAsia="仿宋"/>
                <w:bCs/>
                <w:sz w:val="24"/>
                <w:szCs w:val="24"/>
                <w:highlight w:val="none"/>
              </w:rPr>
            </w:r>
            <w:r/>
          </w:p>
        </w:tc>
      </w:tr>
      <w:tr>
        <w:trPr>
          <w:jc w:val="center"/>
        </w:trPr>
        <w:tc>
          <w:tcPr>
            <w:tcW w:w="63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gridSpan w:val="2"/>
            <w:tcW w:w="1125"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91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709"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1"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2508"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1713" w:type="dxa"/>
            <w:vAlign w:val="center"/>
            <w:textDirection w:val="lrTb"/>
            <w:noWrap w:val="false"/>
          </w:tcPr>
          <w:p>
            <w:pPr>
              <w:jc w:val="center"/>
              <w:spacing w:line="500" w:lineRule="exact"/>
              <w:rPr>
                <w:rFonts w:ascii="仿宋" w:hAnsi="仿宋" w:eastAsia="仿宋"/>
                <w:bCs/>
                <w:sz w:val="24"/>
                <w:szCs w:val="24"/>
                <w:highlight w:val="none"/>
              </w:rPr>
            </w:pPr>
            <w:r>
              <w:rPr>
                <w:rFonts w:ascii="仿宋" w:hAnsi="仿宋" w:eastAsia="仿宋"/>
                <w:bCs/>
                <w:sz w:val="24"/>
                <w:szCs w:val="24"/>
                <w:highlight w:val="none"/>
              </w:rPr>
            </w:r>
            <w:r/>
          </w:p>
        </w:tc>
      </w:tr>
      <w:tr>
        <w:trPr>
          <w:cantSplit/>
          <w:jc w:val="center"/>
        </w:trPr>
        <w:tc>
          <w:tcPr>
            <w:gridSpan w:val="9"/>
            <w:tcW w:w="9296" w:type="dxa"/>
            <w:vAlign w:val="center"/>
            <w:textDirection w:val="lrTb"/>
            <w:noWrap w:val="false"/>
          </w:tcPr>
          <w:p>
            <w:pPr>
              <w:ind w:firstLine="480"/>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合同总金额：（大写）人民币：</w:t>
            </w:r>
            <w:r>
              <w:rPr>
                <w:rFonts w:ascii="仿宋" w:hAnsi="仿宋" w:eastAsia="仿宋"/>
                <w:sz w:val="24"/>
                <w:szCs w:val="24"/>
                <w:highlight w:val="none"/>
                <w:u w:val="single"/>
              </w:rPr>
              <w:t xml:space="preserve">           </w:t>
            </w:r>
            <w:r>
              <w:rPr>
                <w:rFonts w:ascii="仿宋" w:hAnsi="仿宋" w:eastAsia="仿宋"/>
                <w:sz w:val="24"/>
                <w:szCs w:val="24"/>
                <w:highlight w:val="none"/>
              </w:rPr>
              <w:t xml:space="preserve"> </w:t>
            </w:r>
            <w:r>
              <w:rPr>
                <w:rFonts w:hint="eastAsia" w:ascii="仿宋" w:hAnsi="仿宋" w:eastAsia="仿宋"/>
                <w:sz w:val="24"/>
                <w:szCs w:val="24"/>
                <w:highlight w:val="none"/>
              </w:rPr>
              <w:t xml:space="preserve">元整；</w:t>
            </w:r>
            <w:r>
              <w:rPr>
                <w:rFonts w:ascii="仿宋" w:hAnsi="仿宋" w:eastAsia="仿宋"/>
                <w:sz w:val="24"/>
                <w:szCs w:val="24"/>
                <w:highlight w:val="none"/>
              </w:rPr>
              <w:t xml:space="preserve">（小写）</w:t>
            </w:r>
            <w:r>
              <w:rPr>
                <w:rFonts w:hint="eastAsia" w:ascii="仿宋" w:hAnsi="仿宋" w:eastAsia="仿宋"/>
                <w:sz w:val="24"/>
                <w:szCs w:val="24"/>
                <w:highlight w:val="none"/>
              </w:rPr>
              <w:t xml:space="preserve">R</w:t>
            </w:r>
            <w:r>
              <w:rPr>
                <w:rFonts w:ascii="仿宋" w:hAnsi="仿宋" w:eastAsia="仿宋"/>
                <w:sz w:val="24"/>
                <w:szCs w:val="24"/>
                <w:highlight w:val="none"/>
              </w:rPr>
              <w:t xml:space="preserve">MB：</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      </w:t>
            </w:r>
            <w:r>
              <w:rPr>
                <w:rFonts w:ascii="仿宋" w:hAnsi="仿宋" w:eastAsia="仿宋"/>
                <w:sz w:val="24"/>
                <w:szCs w:val="24"/>
                <w:highlight w:val="none"/>
              </w:rPr>
              <w:t xml:space="preserve">元整。</w:t>
            </w:r>
            <w:r/>
          </w:p>
          <w:p>
            <w:pPr>
              <w:ind w:firstLine="480"/>
              <w:spacing w:line="500" w:lineRule="exact"/>
              <w:rPr>
                <w:rFonts w:ascii="仿宋" w:hAnsi="仿宋" w:eastAsia="仿宋"/>
                <w:sz w:val="24"/>
                <w:szCs w:val="24"/>
                <w:highlight w:val="none"/>
              </w:rPr>
            </w:pPr>
            <w:r>
              <w:rPr>
                <w:rFonts w:hint="eastAsia" w:ascii="仿宋" w:hAnsi="仿宋" w:eastAsia="仿宋" w:cs="仿宋"/>
                <w:sz w:val="24"/>
                <w:szCs w:val="24"/>
                <w:highlight w:val="none"/>
              </w:rPr>
              <w:t xml:space="preserve">本合同总金额是完成本项目所发生的包括但不仅限于所有价格及相关税费、支付给员工的工资和国家强制缴纳的各种社会保障资金、运输到指定地点的装运费用、安装调试、培训、售后服务、备品备件、技术环境改造等其他有关的所有费用，以及乙方认为需要的其他费用，除此之外，甲方不再另行支付任何费用。乙方不得以材料、成本价格上涨等任何理由要求甲方增加支付的费用。</w:t>
            </w:r>
            <w:r/>
          </w:p>
        </w:tc>
      </w:tr>
      <w:tr>
        <w:trPr>
          <w:cantSplit/>
          <w:jc w:val="center"/>
        </w:trPr>
        <w:tc>
          <w:tcPr>
            <w:gridSpan w:val="2"/>
            <w:tcW w:w="1215"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甲方</w:t>
            </w:r>
            <w:r/>
          </w:p>
        </w:tc>
        <w:tc>
          <w:tcPr>
            <w:gridSpan w:val="7"/>
            <w:tcW w:w="8081" w:type="dxa"/>
            <w:vAlign w:val="center"/>
            <w:textDirection w:val="lrTb"/>
            <w:noWrap w:val="false"/>
          </w:tcPr>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联系人：</w:t>
            </w:r>
            <w:r/>
          </w:p>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固定电话：移动电话：</w:t>
            </w:r>
            <w:r/>
          </w:p>
        </w:tc>
      </w:tr>
      <w:tr>
        <w:trPr>
          <w:cantSplit/>
          <w:jc w:val="center"/>
        </w:trPr>
        <w:tc>
          <w:tcPr>
            <w:gridSpan w:val="2"/>
            <w:tcW w:w="1215"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乙方</w:t>
            </w:r>
            <w:r/>
          </w:p>
        </w:tc>
        <w:tc>
          <w:tcPr>
            <w:gridSpan w:val="7"/>
            <w:tcW w:w="8081" w:type="dxa"/>
            <w:vAlign w:val="center"/>
            <w:textDirection w:val="lrTb"/>
            <w:noWrap w:val="false"/>
          </w:tcPr>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联系人：</w:t>
            </w:r>
            <w:r/>
          </w:p>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固定电话：移动电话：</w:t>
            </w:r>
            <w:r/>
          </w:p>
        </w:tc>
      </w:tr>
    </w:tbl>
    <w:p>
      <w:pPr>
        <w:ind w:firstLine="480"/>
        <w:spacing w:before="19" w:line="500" w:lineRule="exact"/>
        <w:widowControl/>
        <w:tabs>
          <w:tab w:val="left" w:pos="1980" w:leader="none"/>
        </w:tabs>
        <w:rPr>
          <w:rFonts w:ascii="仿宋" w:hAnsi="仿宋" w:eastAsia="仿宋"/>
          <w:b/>
          <w:bCs/>
          <w:sz w:val="24"/>
          <w:szCs w:val="24"/>
          <w:highlight w:val="none"/>
        </w:rPr>
      </w:pPr>
      <w:r>
        <w:rPr>
          <w:rFonts w:hint="eastAsia" w:ascii="仿宋" w:hAnsi="仿宋" w:eastAsia="仿宋"/>
          <w:sz w:val="24"/>
          <w:szCs w:val="24"/>
          <w:highlight w:val="none"/>
        </w:rPr>
        <w:t xml:space="preserve">二</w:t>
      </w:r>
      <w:r>
        <w:rPr>
          <w:rFonts w:hint="eastAsia" w:ascii="仿宋" w:hAnsi="仿宋" w:eastAsia="仿宋"/>
          <w:b/>
          <w:bCs/>
          <w:sz w:val="24"/>
          <w:szCs w:val="24"/>
          <w:highlight w:val="none"/>
        </w:rPr>
        <w:t xml:space="preserve">、交货地点</w:t>
      </w:r>
      <w:r/>
    </w:p>
    <w:p>
      <w:pPr>
        <w:ind w:firstLine="480"/>
        <w:spacing w:before="19" w:line="500" w:lineRule="exact"/>
        <w:widowControl/>
        <w:tabs>
          <w:tab w:val="left" w:pos="1980" w:leader="none"/>
        </w:tabs>
        <w:rPr>
          <w:rFonts w:ascii="仿宋" w:hAnsi="仿宋" w:eastAsia="仿宋"/>
          <w:bCs/>
          <w:sz w:val="24"/>
          <w:szCs w:val="24"/>
          <w:highlight w:val="none"/>
        </w:rPr>
      </w:pPr>
      <w:r>
        <w:rPr>
          <w:rFonts w:ascii="仿宋" w:hAnsi="仿宋" w:eastAsia="仿宋"/>
          <w:bCs/>
          <w:sz w:val="24"/>
          <w:szCs w:val="24"/>
          <w:highlight w:val="none"/>
        </w:rPr>
        <w:t xml:space="preserve">1、</w:t>
      </w:r>
      <w:r>
        <w:rPr>
          <w:rFonts w:hint="eastAsia" w:ascii="仿宋" w:hAnsi="仿宋" w:eastAsia="仿宋"/>
          <w:bCs/>
          <w:sz w:val="24"/>
          <w:szCs w:val="24"/>
          <w:highlight w:val="none"/>
        </w:rPr>
        <w:t xml:space="preserve">本合同约定的交货地点为：</w:t>
      </w:r>
      <w:r>
        <w:rPr>
          <w:rFonts w:hint="eastAsia" w:ascii="仿宋" w:hAnsi="仿宋" w:eastAsia="仿宋"/>
          <w:bCs/>
          <w:sz w:val="24"/>
          <w:szCs w:val="24"/>
          <w:highlight w:val="none"/>
          <w:u w:val="single"/>
          <w:lang w:val="en-US" w:eastAsia="zh-CN"/>
        </w:rPr>
        <w:t xml:space="preserve">南京市第一医院</w:t>
      </w:r>
      <w:r>
        <w:rPr>
          <w:rFonts w:hint="eastAsia" w:ascii="仿宋" w:hAnsi="仿宋" w:eastAsia="仿宋"/>
          <w:bCs/>
          <w:sz w:val="24"/>
          <w:szCs w:val="24"/>
          <w:highlight w:val="none"/>
          <w:u w:val="single"/>
        </w:rPr>
        <w:t xml:space="preserve">指定地点，由</w:t>
      </w:r>
      <w:r>
        <w:rPr>
          <w:rFonts w:hint="eastAsia" w:ascii="仿宋" w:hAnsi="仿宋" w:eastAsia="仿宋"/>
          <w:bCs/>
          <w:sz w:val="24"/>
          <w:szCs w:val="24"/>
          <w:highlight w:val="none"/>
          <w:u w:val="single"/>
          <w:lang w:val="en-US" w:eastAsia="zh-CN"/>
        </w:rPr>
        <w:t xml:space="preserve">乙</w:t>
      </w:r>
      <w:r>
        <w:rPr>
          <w:rFonts w:hint="eastAsia" w:ascii="仿宋" w:hAnsi="仿宋" w:eastAsia="仿宋"/>
          <w:bCs/>
          <w:sz w:val="24"/>
          <w:szCs w:val="24"/>
          <w:highlight w:val="none"/>
          <w:u w:val="single"/>
        </w:rPr>
        <w:t xml:space="preserve">方负责办理运输和装卸等，费用由</w:t>
      </w:r>
      <w:r>
        <w:rPr>
          <w:rFonts w:hint="eastAsia" w:ascii="仿宋" w:hAnsi="仿宋" w:eastAsia="仿宋"/>
          <w:bCs/>
          <w:sz w:val="24"/>
          <w:szCs w:val="24"/>
          <w:highlight w:val="none"/>
          <w:u w:val="single"/>
          <w:lang w:val="en-US" w:eastAsia="zh-CN"/>
        </w:rPr>
        <w:t xml:space="preserve">乙</w:t>
      </w:r>
      <w:r>
        <w:rPr>
          <w:rFonts w:hint="eastAsia" w:ascii="仿宋" w:hAnsi="仿宋" w:eastAsia="仿宋"/>
          <w:bCs/>
          <w:sz w:val="24"/>
          <w:szCs w:val="24"/>
          <w:highlight w:val="none"/>
          <w:u w:val="single"/>
        </w:rPr>
        <w:t xml:space="preserve">方负责，</w:t>
      </w:r>
      <w:r>
        <w:rPr>
          <w:rFonts w:hint="eastAsia" w:ascii="仿宋" w:hAnsi="仿宋" w:eastAsia="仿宋"/>
          <w:bCs/>
          <w:sz w:val="24"/>
          <w:szCs w:val="24"/>
          <w:highlight w:val="none"/>
          <w:u w:val="single"/>
          <w:lang w:val="en-US" w:eastAsia="zh-CN"/>
        </w:rPr>
        <w:t xml:space="preserve">甲方</w:t>
      </w:r>
      <w:r>
        <w:rPr>
          <w:rFonts w:hint="eastAsia" w:ascii="仿宋" w:hAnsi="仿宋" w:eastAsia="仿宋"/>
          <w:bCs/>
          <w:sz w:val="24"/>
          <w:szCs w:val="24"/>
          <w:highlight w:val="none"/>
          <w:u w:val="single"/>
        </w:rPr>
        <w:t xml:space="preserve">组织验收。</w:t>
      </w:r>
      <w:r/>
    </w:p>
    <w:p>
      <w:pPr>
        <w:ind w:firstLine="480"/>
        <w:spacing w:before="19" w:line="500" w:lineRule="exact"/>
        <w:widowControl/>
        <w:tabs>
          <w:tab w:val="left" w:pos="1980" w:leader="none"/>
        </w:tabs>
        <w:rPr>
          <w:rFonts w:ascii="仿宋" w:hAnsi="仿宋" w:eastAsia="仿宋"/>
          <w:sz w:val="24"/>
          <w:szCs w:val="24"/>
          <w:highlight w:val="none"/>
        </w:rPr>
      </w:pPr>
      <w:r>
        <w:rPr>
          <w:rFonts w:hint="eastAsia" w:ascii="仿宋" w:hAnsi="仿宋" w:eastAsia="仿宋"/>
          <w:sz w:val="24"/>
          <w:szCs w:val="24"/>
          <w:highlight w:val="none"/>
        </w:rPr>
        <w:t xml:space="preserve">2、本合同项下货物在交付前的全部运输由乙方负责。本合同约定采用的运输方式为：</w:t>
      </w:r>
      <w:r/>
    </w:p>
    <w:p>
      <w:pPr>
        <w:ind w:firstLine="480"/>
        <w:spacing w:before="19" w:line="500" w:lineRule="exact"/>
        <w:widowControl/>
        <w:tabs>
          <w:tab w:val="left" w:pos="1980" w:leader="none"/>
        </w:tabs>
        <w:rPr>
          <w:rFonts w:ascii="仿宋" w:hAnsi="仿宋" w:eastAsia="仿宋"/>
          <w:sz w:val="24"/>
          <w:szCs w:val="24"/>
          <w:highlight w:val="none"/>
        </w:rPr>
      </w:pPr>
      <w:r>
        <w:rPr>
          <w:rFonts w:hint="eastAsia" w:ascii="仿宋" w:hAnsi="仿宋" w:eastAsia="仿宋"/>
          <w:sz w:val="24"/>
          <w:szCs w:val="24"/>
          <w:highlight w:val="none"/>
        </w:rPr>
        <w:t xml:space="preserve">3、本合同约定采用的包装方式为：</w:t>
      </w:r>
      <w:r/>
    </w:p>
    <w:p>
      <w:pPr>
        <w:ind w:firstLine="480"/>
        <w:spacing w:before="19" w:line="500" w:lineRule="exact"/>
        <w:widowControl/>
        <w:tabs>
          <w:tab w:val="left" w:pos="1980" w:leader="none"/>
        </w:tabs>
        <w:rPr>
          <w:rFonts w:hint="eastAsia" w:ascii="仿宋" w:hAnsi="仿宋" w:eastAsia="仿宋"/>
          <w:sz w:val="24"/>
          <w:szCs w:val="24"/>
          <w:highlight w:val="none"/>
        </w:rPr>
      </w:pPr>
      <w:r>
        <w:rPr>
          <w:rFonts w:ascii="仿宋" w:hAnsi="仿宋" w:eastAsia="仿宋"/>
          <w:sz w:val="24"/>
          <w:szCs w:val="24"/>
          <w:highlight w:val="none"/>
        </w:rPr>
        <w:t xml:space="preserve">4</w:t>
      </w:r>
      <w:r>
        <w:rPr>
          <w:rFonts w:hint="eastAsia" w:ascii="仿宋" w:hAnsi="仿宋" w:eastAsia="仿宋"/>
          <w:sz w:val="24"/>
          <w:szCs w:val="24"/>
          <w:highlight w:val="none"/>
        </w:rPr>
        <w:t xml:space="preserve">、乙方应严格按照合同约定的时间、地点及运输方式向甲方交付货物。交付的货物必须与合同中约定的质量标准、规格型号、数量完全相符。在交付时，乙方应提供货物的交付清单，列明货物的详细信息。</w:t>
      </w:r>
      <w:r/>
    </w:p>
    <w:p>
      <w:pPr>
        <w:ind w:firstLine="482"/>
        <w:spacing w:before="19" w:line="500" w:lineRule="exact"/>
        <w:widowControl/>
        <w:tabs>
          <w:tab w:val="left" w:pos="1980" w:leader="none"/>
        </w:tabs>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三、项目内容;</w:t>
      </w:r>
      <w:r/>
    </w:p>
    <w:p>
      <w:pPr>
        <w:ind w:firstLine="480"/>
        <w:spacing w:before="19" w:line="500" w:lineRule="exact"/>
        <w:widowControl/>
        <w:tabs>
          <w:tab w:val="left" w:pos="1980" w:leader="none"/>
        </w:tabs>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 详见招标文件。</w:t>
      </w:r>
      <w:r/>
    </w:p>
    <w:p>
      <w:pPr>
        <w:ind w:firstLine="482"/>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b/>
          <w:sz w:val="24"/>
          <w:szCs w:val="24"/>
          <w:highlight w:val="none"/>
          <w:lang w:val="en-US" w:eastAsia="zh-CN"/>
        </w:rPr>
        <w:t xml:space="preserve">四</w:t>
      </w:r>
      <w:r>
        <w:rPr>
          <w:rFonts w:hint="eastAsia" w:ascii="仿宋" w:hAnsi="仿宋" w:eastAsia="仿宋" w:cs="仿宋"/>
          <w:b/>
          <w:sz w:val="24"/>
          <w:szCs w:val="24"/>
          <w:highlight w:val="none"/>
        </w:rPr>
        <w:t xml:space="preserve">、</w:t>
      </w:r>
      <w:r>
        <w:rPr>
          <w:rFonts w:hint="eastAsia" w:ascii="仿宋" w:hAnsi="仿宋" w:eastAsia="仿宋" w:cs="仿宋"/>
          <w:b/>
          <w:bCs/>
          <w:sz w:val="24"/>
          <w:szCs w:val="24"/>
          <w:highlight w:val="none"/>
        </w:rPr>
        <w:t xml:space="preserve">验收</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1、验收标准</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（1）乙方交付的货</w:t>
      </w:r>
      <w:r>
        <w:rPr>
          <w:rFonts w:hint="eastAsia" w:ascii="仿宋" w:hAnsi="仿宋" w:eastAsia="仿宋" w:cs="仿宋"/>
          <w:color w:val="auto"/>
          <w:sz w:val="24"/>
          <w:szCs w:val="24"/>
          <w:highlight w:val="none"/>
        </w:rPr>
        <w:t xml:space="preserve">物</w:t>
      </w:r>
      <w:r>
        <w:rPr>
          <w:rFonts w:hint="eastAsia" w:ascii="仿宋" w:hAnsi="仿宋" w:eastAsia="仿宋" w:cs="仿宋"/>
          <w:color w:val="auto"/>
          <w:sz w:val="24"/>
          <w:szCs w:val="24"/>
          <w:highlight w:val="none"/>
          <w:lang w:val="en-US" w:eastAsia="zh-CN"/>
        </w:rPr>
        <w:t xml:space="preserve">应由乙方有资质人员进行维修更换</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应当完全符合本合同或者招投标文件所规定的货物、数量和规格要求。乙方不得少交或多交货物。乙方提供的货物不符合招投标文件和合同规定的，甲方有权拒收货物，由此引起的风险和一切责任，由乙方承担，乙方应当立即更换货物，乙方拒绝按照合同约定补充/更换货物、逾期补充/更换货物超过7日，或经一次补充/更换后货物仍不符合合同约定的，甲方有权解除本合同，并要求乙方承担违约责任。</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前述标准以较严格者为准。</w:t>
      </w:r>
      <w:r/>
    </w:p>
    <w:p>
      <w:pPr>
        <w:ind w:firstLine="480"/>
        <w:spacing w:before="19" w:line="500" w:lineRule="exact"/>
        <w:widowControl/>
        <w:tabs>
          <w:tab w:val="left" w:pos="198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（3）货物和系统调试验收的标准：按行业通行标准、厂方出厂标准和乙方投标文件的承诺（详见合同附件载明的标准，并不低于国家相关标准）执行。</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应将所提供货物的装箱清单、用户手册、原厂保修卡、随机资料及配件、随机工具等交付给甲方；乙方不能完整交付货物及本款规定的单证和配件工具的，视为未按合同约定交货，乙方负责补齐，否则甲方可拒绝验收。因此导致逾期交付的，由乙方承担相关的违约责任。若合同货物为设备产品，则整机设备在提货前由乙方先行空车运转并提供运转合格的证据作为验收的参考资料。</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3、乙方负责在货物到达甲方交货地点或者指定地点</w:t>
      </w:r>
      <w:r>
        <w:rPr>
          <w:rFonts w:hint="eastAsia" w:ascii="仿宋" w:hAnsi="仿宋" w:eastAsia="仿宋" w:cs="仿宋"/>
          <w:sz w:val="24"/>
          <w:szCs w:val="24"/>
          <w:highlight w:val="none"/>
          <w:u w:val="single"/>
          <w:lang w:val="en-US" w:eastAsia="zh-CN"/>
        </w:rPr>
        <w:t xml:space="preserve">7</w:t>
      </w:r>
      <w:r>
        <w:rPr>
          <w:rFonts w:hint="eastAsia" w:ascii="仿宋" w:hAnsi="仿宋" w:eastAsia="仿宋" w:cs="仿宋"/>
          <w:sz w:val="24"/>
          <w:szCs w:val="24"/>
          <w:highlight w:val="none"/>
          <w:u w:val="single"/>
        </w:rPr>
        <w:t xml:space="preserve">日</w:t>
      </w:r>
      <w:r>
        <w:rPr>
          <w:rFonts w:hint="eastAsia" w:ascii="仿宋" w:hAnsi="仿宋" w:eastAsia="仿宋" w:cs="仿宋"/>
          <w:sz w:val="24"/>
          <w:szCs w:val="24"/>
          <w:highlight w:val="none"/>
        </w:rPr>
        <w:t xml:space="preserve">内到甲方现场调试服务，甲方在调试过程中作整体验收，如调试验收不合格则由甲方出具书面通知，并责令乙方限期整改，如乙方拒不整改、或整改逾期超过10日或者整改1次后仍不合格的，按照乙方不能交货处理。</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验收时间以验收单上签署的时间为准，验收结果以该项目验收单结论为准。在验收过程中发现乙方有违约问题，甲方有权暂缓结算与支付，待乙方违约问题解决后，方可办理结算与支付事宜，相关费用可直接从尾款中扣除。</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、甲方对验收有异议的或者经整改仍验收不合格的，在验收后7个工作日内以书面形式向乙方提出，乙方应自收到甲方书面异议后24小时内响应并及时予以解决。超过10日未能解决的，甲方有权单方解除本合同。</w:t>
      </w:r>
      <w:r/>
    </w:p>
    <w:p>
      <w:pPr>
        <w:ind w:firstLine="482"/>
        <w:spacing w:before="19" w:line="500" w:lineRule="exact"/>
        <w:widowControl/>
        <w:tabs>
          <w:tab w:val="left" w:pos="198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五、付款：</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5.1</w:t>
      </w:r>
      <w:r>
        <w:rPr>
          <w:rFonts w:hint="eastAsia" w:ascii="仿宋" w:hAnsi="仿宋" w:eastAsia="仿宋" w:cs="仿宋"/>
          <w:sz w:val="24"/>
          <w:szCs w:val="24"/>
          <w:highlight w:val="none"/>
        </w:rPr>
        <w:t xml:space="preserve">年度采购，据实结算，货到验收合格后，自收到发票30天支付货款总价的100%。</w:t>
      </w:r>
      <w:r/>
    </w:p>
    <w:p>
      <w:pPr>
        <w:ind w:firstLine="480"/>
        <w:spacing w:before="19" w:line="500" w:lineRule="exact"/>
        <w:widowControl/>
        <w:tabs>
          <w:tab w:val="left" w:pos="1980" w:leader="none"/>
        </w:tabs>
        <w:rPr>
          <w:rFonts w:hint="eastAsia" w:ascii="仿宋" w:hAnsi="仿宋" w:eastAsia="仿宋" w:cs="仿宋"/>
          <w:b/>
          <w:bCs/>
          <w:sz w:val="24"/>
          <w:szCs w:val="24"/>
          <w:highlight w:val="none"/>
          <w:lang w:val="en-US" w:eastAsia="zh-CN"/>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 货款结算按现场实际供货数量为准，增减项目按中标单价结算执行。</w:t>
      </w:r>
      <w:r/>
    </w:p>
    <w:p>
      <w:pPr>
        <w:ind w:firstLine="472"/>
        <w:spacing w:before="19" w:line="500" w:lineRule="exact"/>
        <w:widowControl/>
        <w:tabs>
          <w:tab w:val="left" w:pos="19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六</w:t>
      </w:r>
      <w:r>
        <w:rPr>
          <w:rFonts w:hint="eastAsia" w:ascii="仿宋" w:hAnsi="仿宋" w:eastAsia="仿宋" w:cs="仿宋"/>
          <w:b/>
          <w:sz w:val="24"/>
          <w:szCs w:val="24"/>
          <w:highlight w:val="none"/>
        </w:rPr>
        <w:t xml:space="preserve">、质量保证</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1、乙方所提供的产品/服务的技术规格应与采购文件规定的技术规格及响应文件所附的“技术条款偏离表”相一致；若技术性能无特殊说明，则按国家有关部门最新颁布的标准及规范为准。</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2、属于《产品质量法》规定的生产者的责任（包括但不限于产品缺陷责任等）以及因此导致的损害赔偿等责任，不受质量保证期限约定时限限制，双方依据《产品质量法》相关规定处理。</w:t>
      </w:r>
      <w:r/>
    </w:p>
    <w:p>
      <w:pPr>
        <w:ind w:firstLine="482"/>
        <w:spacing w:before="19" w:line="50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七</w:t>
      </w:r>
      <w:r>
        <w:rPr>
          <w:rFonts w:hint="eastAsia" w:ascii="仿宋" w:hAnsi="仿宋" w:eastAsia="仿宋" w:cs="仿宋"/>
          <w:b/>
          <w:sz w:val="24"/>
          <w:szCs w:val="24"/>
          <w:highlight w:val="none"/>
        </w:rPr>
        <w:t xml:space="preserve">、违约责任</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1、本合同生效后，双方应本着诚实信用原则，不得违反本合同约定的义务，不得随意变更、解除或者终止本合同。</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2、因任一方以明示或默示方式表示不再履行合同的，属于违约行为。相对方有权选择要求继续履行或者依据法律规定或本合同的约定解除合同，并要求违约方承担本合同约定的相应的违约责任。</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如乙方不能交付、交付的货物不合格导致未能通过验收等（需要根据具体服务细化违约情形），甲方有权解除合同，解除合同的通知自到达乙方时生效，乙方除应向甲方返还所有已收款项外，还应支付合同总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、乙方逾期交付的，按以下方式处理：（1）逾期交付部分与已交付部分不可分或全部逾期交付的，每逾期1天，乙方向甲方支付合同总额的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‰的违约金。（2）逾期交付部分与已交付部分可分并已经部分交付的，每逾期1天，乙方向甲方支付未交付部分价款</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‰的违约金。如乙方任意部分逾期交付达</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30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天，甲方有权解除合同，解除合同的通知自到达乙方时生效，并有权要求乙方退还已收款项，赔偿因此给甲方造成的损失，包括但不限于紧急采购支出。</w:t>
      </w:r>
      <w:r/>
    </w:p>
    <w:p>
      <w:pPr>
        <w:ind w:firstLine="470"/>
        <w:spacing w:before="19" w:line="500" w:lineRule="exact"/>
        <w:widowControl/>
        <w:tabs>
          <w:tab w:val="left" w:pos="1980" w:leader="none"/>
        </w:tabs>
        <w:rPr>
          <w:rFonts w:hint="eastAsia" w:ascii="仿宋" w:hAnsi="仿宋" w:eastAsia="仿宋" w:cs="仿宋"/>
          <w:color w:val="c00000"/>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、因乙方交付的货物给甲方及第三人造成任何人身或者财产损失，由乙方承担责任，并赔偿由此产生的一切损失；如因乙方原因导致甲方遭受损失或向第三方承担责任的，甲方有权向乙方全额追偿。</w:t>
      </w:r>
      <w:r/>
    </w:p>
    <w:p>
      <w:pPr>
        <w:spacing w:before="19" w:line="500" w:lineRule="exact"/>
        <w:widowControl/>
        <w:tabs>
          <w:tab w:val="left" w:pos="19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八</w:t>
      </w:r>
      <w:r>
        <w:rPr>
          <w:rFonts w:hint="eastAsia" w:ascii="仿宋" w:hAnsi="仿宋" w:eastAsia="仿宋" w:cs="仿宋"/>
          <w:b/>
          <w:sz w:val="24"/>
          <w:szCs w:val="24"/>
          <w:highlight w:val="none"/>
        </w:rPr>
        <w:t xml:space="preserve">、不可抗力</w:t>
      </w:r>
      <w:r/>
    </w:p>
    <w:p>
      <w:pPr>
        <w:ind w:firstLine="422"/>
        <w:spacing w:before="19" w:line="500" w:lineRule="exact"/>
        <w:widowControl/>
        <w:tabs>
          <w:tab w:val="left" w:pos="19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1、“不可抗力”是指所有超出本合同双方控制范围的事件，该事件应不可预见。</w:t>
      </w:r>
      <w:r/>
    </w:p>
    <w:p>
      <w:pPr>
        <w:ind w:firstLine="422"/>
        <w:spacing w:before="19" w:line="500" w:lineRule="exact"/>
        <w:widowControl/>
        <w:tabs>
          <w:tab w:val="left" w:pos="19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合同履约相关事宜双方协商解决。</w:t>
      </w:r>
      <w:r/>
    </w:p>
    <w:p>
      <w:pPr>
        <w:ind w:firstLine="424"/>
        <w:spacing w:before="19" w:line="500" w:lineRule="exact"/>
        <w:widowControl/>
        <w:tabs>
          <w:tab w:val="left" w:pos="19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九</w:t>
      </w:r>
      <w:r>
        <w:rPr>
          <w:rFonts w:hint="eastAsia" w:ascii="仿宋" w:hAnsi="仿宋" w:eastAsia="仿宋" w:cs="仿宋"/>
          <w:b/>
          <w:sz w:val="24"/>
          <w:szCs w:val="24"/>
          <w:highlight w:val="none"/>
        </w:rPr>
        <w:t xml:space="preserve">、争议解决方式</w:t>
      </w:r>
      <w:r/>
    </w:p>
    <w:p>
      <w:pPr>
        <w:ind w:firstLine="422"/>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双方执行合同过程中出现的争议，本着双方友好协商的原则进行解决。经协商不能解决的，可按照法律规定向甲方所在地有管辖权的人民法院提起诉讼。届时守约方产生的所有追索债权的相关费用（包括但不仅限于律师费、诉讼费、保全担保费、差旅费、公证费、鉴定费、评估费）均由违约方全额承担。</w:t>
      </w:r>
      <w:r/>
    </w:p>
    <w:p>
      <w:pPr>
        <w:ind w:firstLine="472"/>
        <w:spacing w:before="19" w:line="50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十</w:t>
      </w:r>
      <w:r>
        <w:rPr>
          <w:rFonts w:hint="eastAsia" w:ascii="仿宋" w:hAnsi="仿宋" w:eastAsia="仿宋" w:cs="仿宋"/>
          <w:b/>
          <w:sz w:val="24"/>
          <w:szCs w:val="24"/>
          <w:highlight w:val="none"/>
        </w:rPr>
        <w:t xml:space="preserve">、合同生效</w:t>
      </w:r>
      <w:r/>
    </w:p>
    <w:p>
      <w:pPr>
        <w:ind w:firstLine="470"/>
        <w:spacing w:before="19" w:line="500" w:lineRule="exact"/>
        <w:widowControl/>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本合同由甲乙双方法定代表人/授权代表签字并盖章后生效。</w:t>
      </w:r>
      <w:r/>
    </w:p>
    <w:p>
      <w:pPr>
        <w:ind w:firstLine="480"/>
        <w:spacing w:before="19" w:line="500" w:lineRule="exac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本合同一式六份，中文书写。甲方四份、乙方两份。</w:t>
      </w:r>
      <w:r/>
    </w:p>
    <w:p>
      <w:pPr>
        <w:pStyle w:val="718"/>
        <w:ind w:left="0" w:right="147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18"/>
        <w:ind w:left="0" w:right="147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18"/>
        <w:ind w:left="0" w:right="147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18"/>
        <w:ind w:left="0" w:right="147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18"/>
        <w:ind w:left="0" w:right="147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本页无正文</w:t>
      </w:r>
      <w:r>
        <w:rPr>
          <w:rFonts w:hint="eastAsia" w:ascii="仿宋" w:hAnsi="仿宋" w:eastAsia="仿宋" w:cs="仿宋"/>
          <w:sz w:val="24"/>
          <w:szCs w:val="24"/>
          <w:highlight w:val="none"/>
        </w:rPr>
        <w:t xml:space="preserve">）</w:t>
      </w:r>
      <w:r/>
    </w:p>
    <w:p>
      <w:pPr>
        <w:spacing w:before="19" w:line="500" w:lineRule="exact"/>
        <w:widowControl/>
        <w:rPr>
          <w:rFonts w:hint="eastAsia" w:ascii="仿宋" w:hAnsi="仿宋" w:eastAsia="仿宋" w:cs="仿宋"/>
          <w:sz w:val="24"/>
          <w:szCs w:val="24"/>
          <w:highlight w:val="none"/>
          <w:u w:val="single"/>
        </w:rPr>
      </w:pPr>
      <w:r>
        <w:rPr>
          <w:rFonts w:hint="eastAsia" w:ascii="仿宋" w:hAnsi="仿宋" w:eastAsia="仿宋" w:cs="仿宋"/>
          <w:b/>
          <w:sz w:val="24"/>
          <w:szCs w:val="24"/>
          <w:highlight w:val="none"/>
        </w:rPr>
        <w:t xml:space="preserve">甲方：</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南京市第一医院</w:t>
      </w:r>
      <w:r>
        <w:rPr>
          <w:rFonts w:hint="eastAsia" w:ascii="仿宋" w:hAnsi="仿宋" w:eastAsia="仿宋" w:cs="仿宋"/>
          <w:b/>
          <w:sz w:val="24"/>
          <w:szCs w:val="24"/>
          <w:highlight w:val="none"/>
          <w:u w:val="single"/>
        </w:rPr>
        <w:t xml:space="preserve">   （盖章）</w:t>
      </w:r>
      <w:r/>
    </w:p>
    <w:p>
      <w:pPr>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法定（授权）代表人：</w:t>
      </w:r>
      <w:r/>
    </w:p>
    <w:p>
      <w:pPr>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  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  日                   </w:t>
      </w:r>
      <w:r/>
    </w:p>
    <w:p>
      <w:pPr>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户名： 南京市第一医院</w:t>
      </w:r>
      <w:r/>
    </w:p>
    <w:p>
      <w:pPr>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税号：12320100425800900J</w:t>
      </w:r>
      <w:r/>
    </w:p>
    <w:p>
      <w:pPr>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银行账号：088760201111398304</w:t>
      </w:r>
      <w:r/>
    </w:p>
    <w:p>
      <w:pPr>
        <w:pStyle w:val="719"/>
        <w:ind w:left="0" w:firstLine="0"/>
        <w:rPr>
          <w:highlight w:val="none"/>
        </w:rPr>
      </w:pPr>
      <w:r>
        <w:rPr>
          <w:rFonts w:hint="eastAsia" w:ascii="仿宋" w:hAnsi="仿宋" w:eastAsia="仿宋" w:cs="仿宋"/>
          <w:sz w:val="24"/>
          <w:szCs w:val="24"/>
          <w:highlight w:val="none"/>
        </w:rPr>
        <w:t xml:space="preserve">开户银行：南京银行鸿信大厦支行</w:t>
      </w:r>
      <w:r/>
    </w:p>
    <w:p>
      <w:pPr>
        <w:pStyle w:val="737"/>
        <w:ind w:firstLine="420"/>
        <w:rPr>
          <w:highlight w:val="none"/>
        </w:rPr>
      </w:pPr>
      <w:r>
        <w:rPr>
          <w:highlight w:val="none"/>
        </w:rPr>
      </w:r>
      <w:r/>
    </w:p>
    <w:p>
      <w:pPr>
        <w:spacing w:before="19" w:line="500" w:lineRule="exact"/>
        <w:widowControl/>
        <w:rPr>
          <w:rFonts w:hint="eastAsia" w:ascii="仿宋" w:hAnsi="仿宋" w:eastAsia="仿宋"/>
          <w:b/>
          <w:sz w:val="24"/>
          <w:szCs w:val="24"/>
          <w:highlight w:val="none"/>
        </w:rPr>
      </w:pPr>
      <w:r>
        <w:rPr>
          <w:rFonts w:hint="eastAsia" w:ascii="仿宋" w:hAnsi="仿宋" w:eastAsia="仿宋"/>
          <w:b/>
          <w:sz w:val="24"/>
          <w:szCs w:val="24"/>
          <w:highlight w:val="none"/>
        </w:rPr>
      </w:r>
      <w:r/>
    </w:p>
    <w:p>
      <w:pPr>
        <w:spacing w:before="19" w:line="500" w:lineRule="exact"/>
        <w:widowControl/>
        <w:rPr>
          <w:rFonts w:hint="eastAsia" w:ascii="仿宋" w:hAnsi="仿宋" w:eastAsia="仿宋"/>
          <w:b/>
          <w:sz w:val="24"/>
          <w:szCs w:val="24"/>
          <w:highlight w:val="none"/>
        </w:rPr>
      </w:pPr>
      <w:r>
        <w:rPr>
          <w:rFonts w:hint="eastAsia" w:ascii="仿宋" w:hAnsi="仿宋" w:eastAsia="仿宋"/>
          <w:b/>
          <w:sz w:val="24"/>
          <w:szCs w:val="24"/>
          <w:highlight w:val="none"/>
        </w:rPr>
      </w:r>
      <w:r/>
    </w:p>
    <w:p>
      <w:pPr>
        <w:spacing w:before="19" w:line="500" w:lineRule="exact"/>
        <w:widowControl/>
        <w:rPr>
          <w:rFonts w:ascii="仿宋" w:hAnsi="仿宋" w:eastAsia="仿宋"/>
          <w:sz w:val="24"/>
          <w:szCs w:val="24"/>
          <w:highlight w:val="none"/>
        </w:rPr>
      </w:pPr>
      <w:r>
        <w:rPr>
          <w:rFonts w:hint="eastAsia" w:ascii="仿宋" w:hAnsi="仿宋" w:eastAsia="仿宋"/>
          <w:b/>
          <w:sz w:val="24"/>
          <w:szCs w:val="24"/>
          <w:highlight w:val="none"/>
        </w:rPr>
        <w:t xml:space="preserve">乙方：</w:t>
      </w:r>
      <w:r>
        <w:rPr>
          <w:rFonts w:ascii="仿宋" w:hAnsi="仿宋" w:eastAsia="仿宋"/>
          <w:b/>
          <w:sz w:val="24"/>
          <w:szCs w:val="24"/>
          <w:highlight w:val="none"/>
          <w:u w:val="single"/>
        </w:rPr>
        <w:t xml:space="preserve">                         （盖章）</w:t>
      </w:r>
      <w:r/>
    </w:p>
    <w:p>
      <w:pPr>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法定（授权）代表人</w:t>
      </w:r>
      <w:r>
        <w:rPr>
          <w:rFonts w:hint="eastAsia" w:ascii="仿宋" w:hAnsi="仿宋" w:eastAsia="仿宋"/>
          <w:sz w:val="24"/>
          <w:szCs w:val="24"/>
          <w:highlight w:val="none"/>
          <w:u w:val="single"/>
        </w:rPr>
        <w:t xml:space="preserve">：</w:t>
      </w:r>
      <w:r>
        <w:rPr>
          <w:rFonts w:ascii="仿宋" w:hAnsi="仿宋" w:eastAsia="仿宋"/>
          <w:sz w:val="24"/>
          <w:szCs w:val="24"/>
          <w:highlight w:val="none"/>
          <w:u w:val="single"/>
        </w:rPr>
        <w:t xml:space="preserve">        </w:t>
      </w:r>
      <w:r/>
    </w:p>
    <w:p>
      <w:pPr>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02</w:t>
      </w:r>
      <w:r>
        <w:rPr>
          <w:rFonts w:hint="eastAsia" w:ascii="仿宋" w:hAnsi="仿宋" w:eastAsia="仿宋"/>
          <w:sz w:val="24"/>
          <w:szCs w:val="24"/>
          <w:highlight w:val="none"/>
        </w:rPr>
        <w:t xml:space="preserve">  </w:t>
      </w:r>
      <w:r>
        <w:rPr>
          <w:rFonts w:hint="eastAsia" w:ascii="仿宋" w:hAnsi="仿宋" w:eastAsia="仿宋" w:cs="仿宋_GB2312"/>
          <w:sz w:val="24"/>
          <w:szCs w:val="24"/>
          <w:highlight w:val="none"/>
        </w:rPr>
        <w:t xml:space="preserve">年  </w:t>
      </w:r>
      <w:r>
        <w:rPr>
          <w:rFonts w:hint="eastAsia" w:ascii="仿宋" w:hAnsi="仿宋" w:eastAsia="仿宋"/>
          <w:sz w:val="24"/>
          <w:szCs w:val="24"/>
          <w:highlight w:val="none"/>
        </w:rPr>
        <w:t xml:space="preserve">月  日</w:t>
      </w:r>
      <w:r/>
    </w:p>
    <w:p>
      <w:pPr>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户名：</w:t>
      </w:r>
      <w:r/>
    </w:p>
    <w:p>
      <w:pPr>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税号：</w:t>
      </w:r>
      <w:r/>
    </w:p>
    <w:p>
      <w:pPr>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银行账号：</w:t>
      </w:r>
      <w:r/>
    </w:p>
    <w:p>
      <w:pPr>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开户银行：</w:t>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附件1：</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u w:val="single"/>
          <w:lang w:val="en-US"/>
        </w:rPr>
        <w:suppressLineNumbers w:val="0"/>
      </w:pPr>
      <w:r>
        <w:rPr>
          <w:rFonts w:hint="eastAsia" w:ascii="仿宋" w:hAnsi="仿宋" w:eastAsia="仿宋" w:cs="仿宋"/>
          <w:color w:val="000000"/>
          <w:sz w:val="24"/>
          <w:szCs w:val="24"/>
          <w:highlight w:val="none"/>
          <w:u w:val="single"/>
          <w:lang w:val="en-US"/>
        </w:rPr>
      </w:r>
      <w:r/>
    </w:p>
    <w:p>
      <w:pPr>
        <w:ind w:left="0" w:right="0"/>
        <w:jc w:val="center"/>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b/>
          <w:bCs w:val="0"/>
          <w:color w:val="000000"/>
          <w:sz w:val="24"/>
          <w:szCs w:val="24"/>
          <w:highlight w:val="none"/>
          <w:lang w:val="en-US" w:eastAsia="zh-CN" w:bidi="ar"/>
        </w:rPr>
        <w:t xml:space="preserve">安 全 生 产 责 任 承 诺 书</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致</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bCs/>
          <w:color w:val="000000"/>
          <w:spacing w:val="11"/>
          <w:sz w:val="24"/>
          <w:szCs w:val="24"/>
          <w:highlight w:val="none"/>
          <w:u w:val="single"/>
          <w:lang w:val="en-US" w:eastAsia="zh-CN" w:bidi="ar"/>
        </w:rPr>
        <w:t xml:space="preserve"> 南京市第一医院                           </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我公司现向贵公司承诺，我公司在工程实施过程中，保证不发生重大人员伤亡事故，在此工程施工过程中所发生的一切工伤事故，或安全事故，均由我公司承担一切责任。</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承诺单位（公章）：</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法定代表人（签字或盖章）：</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项目经理（签字或盖章）：</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日  期：    年  月  日</w:t>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r>
      <w:r/>
    </w:p>
    <w:p>
      <w:pPr>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r>
      <w:r/>
    </w:p>
    <w:p>
      <w:pPr>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附件2：</w:t>
      </w:r>
      <w:r/>
    </w:p>
    <w:p>
      <w:pPr>
        <w:ind w:left="0" w:right="0"/>
        <w:jc w:val="center"/>
        <w:keepLines w:val="0"/>
        <w:keepNext w:val="0"/>
        <w:spacing w:before="0" w:beforeAutospacing="0" w:after="200" w:afterAutospacing="0" w:line="360" w:lineRule="auto"/>
        <w:widowControl w:val="off"/>
        <w:rPr>
          <w:rFonts w:hint="eastAsia" w:ascii="仿宋" w:hAnsi="仿宋" w:eastAsia="仿宋" w:cs="仿宋"/>
          <w:b/>
          <w:bCs w:val="0"/>
          <w:color w:val="000000"/>
          <w:sz w:val="24"/>
          <w:szCs w:val="24"/>
          <w:highlight w:val="none"/>
          <w:lang w:val="en-US"/>
        </w:rPr>
        <w:suppressLineNumbers w:val="0"/>
      </w:pPr>
      <w:r>
        <w:rPr>
          <w:rFonts w:hint="eastAsia" w:ascii="仿宋" w:hAnsi="仿宋" w:eastAsia="仿宋" w:cs="仿宋"/>
          <w:b/>
          <w:bCs w:val="0"/>
          <w:color w:val="000000"/>
          <w:sz w:val="24"/>
          <w:szCs w:val="24"/>
          <w:highlight w:val="none"/>
          <w:lang w:val="en-US" w:eastAsia="zh-CN" w:bidi="ar"/>
        </w:rPr>
        <w:t xml:space="preserve">消防安全生产责任书</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为强化项目工程的消防安全管理，落实消防安全责任，有效控制工地火灾事故的发生，特与承包人签订消防安全生产责任书，明确内容如下：</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一、乙方必须严格落实《中华人民共和国消防法》《江苏省消防条例》《南京市消防条例》等法律法规的规定和要求，建立和健全企业内部各项消防安全生产规章制度，明确工地消防责任人，并逐级落实消防安全责任。</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二、乙方组织一次全面的消防安全检查。并根据工地现场实际情况，加强日常消防安全检查，发现问题及时上报，限期整改。</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三、根据消防安全职责，积极开展形式多样的消防安全宣传教育，认真开展“安全生产月”和“消防月”等专项活动，积极营造安全生产氛围，努力提高员工消防安全意识。</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四、施工期间乙方必须做好自身消防安全管理工作，必须遵守有关消防安全管理规定和用火、用电等各项防火安全制度。</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五、甲方（或委托管理的物业单位）有权要求乙方整改有关消防安全隐患，乙方必须进行有力的整改。</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六、凡工地内发生火灾事故的，火灾事故造成的甲方经济损失以及甲方（或委托管理的物业单位）承担的给第三方造成的损失全部由乙方承担。</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七、乙方责任期间自其进场至乙方将项目全部移交给甲方或甲方指定的第三方止。</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甲方（盖章）：                       乙方（盖章）：</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授权委托代理人：                   授权委托代理人：</w:t>
      </w:r>
      <w:r/>
    </w:p>
    <w:p>
      <w:pPr>
        <w:pStyle w:val="1365"/>
        <w:ind w:firstLine="480"/>
        <w:widowControl/>
        <w:tabs>
          <w:tab w:val="left" w:pos="800" w:leader="none"/>
        </w:tabs>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eastAsia="zh-CN"/>
        </w:rPr>
        <w:t xml:space="preserve">年</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年</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日</w:t>
      </w:r>
      <w:bookmarkStart w:id="138" w:name="OLE_LINK4"/>
      <w:r/>
      <w:bookmarkEnd w:id="138"/>
      <w:r>
        <w:rPr>
          <w:rFonts w:hint="eastAsia" w:ascii="仿宋" w:hAnsi="仿宋" w:eastAsia="仿宋" w:cs="仿宋"/>
          <w:color w:val="000000"/>
          <w:sz w:val="24"/>
          <w:szCs w:val="24"/>
          <w:highlight w:val="none"/>
          <w:lang w:val="en-US" w:eastAsia="zh-CN"/>
        </w:rPr>
        <w:t xml:space="preserve"> </w:t>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br w:type="page" w:clear="all"/>
      </w:r>
      <w:r/>
    </w:p>
    <w:p>
      <w:pPr>
        <w:numPr>
          <w:ilvl w:val="0"/>
          <w:numId w:val="0"/>
        </w:numPr>
        <w:jc w:val="lef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 xml:space="preserve">附件3：</w:t>
      </w:r>
      <w:r/>
    </w:p>
    <w:p>
      <w:pPr>
        <w:jc w:val="center"/>
        <w:rPr>
          <w:rFonts w:hint="eastAsia" w:ascii="仿宋" w:hAnsi="仿宋" w:eastAsia="仿宋" w:cs="仿宋"/>
          <w:sz w:val="24"/>
          <w:szCs w:val="24"/>
          <w:highlight w:val="none"/>
        </w:rPr>
      </w:pPr>
      <w:r/>
      <w:bookmarkStart w:id="139" w:name="_Toc1026"/>
      <w:r/>
      <w:bookmarkStart w:id="140" w:name="_Toc514054482"/>
      <w:r>
        <w:rPr>
          <w:rFonts w:hint="eastAsia" w:ascii="仿宋" w:hAnsi="仿宋" w:eastAsia="仿宋" w:cs="仿宋"/>
          <w:b/>
          <w:color w:val="000000"/>
          <w:sz w:val="24"/>
          <w:szCs w:val="24"/>
          <w:highlight w:val="none"/>
        </w:rPr>
        <w:t xml:space="preserve">廉洁协议</w:t>
      </w:r>
      <w:r/>
    </w:p>
    <w:p>
      <w:pPr>
        <w:ind w:left="0" w:right="0" w:firstLine="600"/>
        <w:spacing w:before="0" w:after="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p>
    <w:p>
      <w:pPr>
        <w:ind w:right="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协议单位：</w:t>
      </w:r>
      <w:r>
        <w:rPr>
          <w:rFonts w:hint="eastAsia" w:ascii="仿宋" w:hAnsi="仿宋" w:eastAsia="仿宋" w:cs="仿宋"/>
          <w:color w:val="000000"/>
          <w:sz w:val="24"/>
          <w:szCs w:val="24"/>
          <w:highlight w:val="none"/>
          <w:u w:val="single"/>
          <w:lang w:val="en-US" w:eastAsia="zh-CN"/>
        </w:rPr>
        <w:t xml:space="preserve">  南京市第一医院  </w:t>
      </w:r>
      <w:r>
        <w:rPr>
          <w:rFonts w:hint="eastAsia" w:ascii="仿宋" w:hAnsi="仿宋" w:eastAsia="仿宋" w:cs="仿宋"/>
          <w:color w:val="000000"/>
          <w:sz w:val="24"/>
          <w:szCs w:val="24"/>
          <w:highlight w:val="none"/>
        </w:rPr>
        <w:t xml:space="preserve">（甲方）</w:t>
      </w:r>
      <w:r/>
    </w:p>
    <w:p>
      <w:pPr>
        <w:ind w:left="0" w:right="0" w:firstLine="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（乙方）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为了在项目实施过程中保持廉洁自律的风气，防止各种不正当行为的发生，根据国家、省、市有关廉政建设的各项规定，甲乙双方按照公平、公正和诚实信用的原则，自愿订立并共同遵守如下协议：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甲乙双方应当自觉遵守国家、省、市关于廉政建设的各项规定。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甲方责任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（一）甲方工作人员不得以任何形式接受乙方的礼金、有价证券、物品、好处费、感谢费等，不得在乙方报销任何应由个人支付的费用。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（二）甲方工作人员不得参加可能对公正执行公务有影响的宴请、健身和娱乐等活动。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（三）甲方工作人员不得接受、要求和暗示乙方和相关单位为个人装修住房、婚丧嫁娶、配偶子女的工作安排以及出国（境）、旅游等提供方便。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（四）甲方工作人员不得向乙方和相关单位介绍或为配偶、子女、亲属参与同甲方</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有关的业务活动；不得以任何理由要求或暗示乙方和相关单位使用某种产品、材料和设备。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（五）甲方工作人员不得向乙方和相关单位泄露应当保密或者可能影响公平竞争的相关情况。</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（六）甲方工作人员不得接受、要求和暗示乙方和相关单位为其购置或者提供通讯工具、交通工具、家电、高档办公用品等物品。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（七）甲方工作人员不得在家里接待乙方</w:t>
      </w:r>
      <w:r>
        <w:rPr>
          <w:rFonts w:hint="eastAsia" w:ascii="仿宋" w:hAnsi="仿宋" w:eastAsia="仿宋" w:cs="仿宋"/>
          <w:color w:val="auto"/>
          <w:sz w:val="24"/>
          <w:szCs w:val="24"/>
          <w:highlight w:val="none"/>
          <w:lang w:eastAsia="zh-CN"/>
        </w:rPr>
        <w:t xml:space="preserve">有关</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等事宜的询访。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乙方责任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（一）乙方通过正常途径开展相关业务，不得向甲方工作人员赠送礼品、礼金、有价证券、物品和好处费、感谢费等。不得为甲方工作人员报销应由其个人或其单位负担的费用。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（二）乙方不得为谋取不正当利益擅自与甲方工作人员就</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问题处理等进行私下商谈或达成默契。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（三）乙方不得为甲方工作人员装修住房、婚丧嫁娶、配偶子女的工作安排以及出国（境）、旅游等提供方便。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（四）乙方不得以任何理由为甲方人员组织有可能影响公正执行公务的宴请、健身、娱乐等活动。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（五）乙方不得为甲方工作人员购置或者提供通讯工具、交通工具、家电、高档办公用品等物品。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（一）乙方如发现甲方工作人员有违反上述协议者，应向甲方</w:t>
      </w:r>
      <w:r>
        <w:rPr>
          <w:rFonts w:hint="eastAsia" w:ascii="仿宋" w:hAnsi="仿宋" w:eastAsia="仿宋" w:cs="仿宋"/>
          <w:color w:val="auto"/>
          <w:sz w:val="24"/>
          <w:szCs w:val="24"/>
          <w:highlight w:val="none"/>
          <w:lang w:eastAsia="zh-CN"/>
        </w:rPr>
        <w:t xml:space="preserve">纪检监察机关</w:t>
      </w:r>
      <w:r>
        <w:rPr>
          <w:rFonts w:hint="eastAsia" w:ascii="仿宋" w:hAnsi="仿宋" w:eastAsia="仿宋" w:cs="仿宋"/>
          <w:color w:val="auto"/>
          <w:sz w:val="24"/>
          <w:szCs w:val="24"/>
          <w:highlight w:val="none"/>
        </w:rPr>
        <w:t xml:space="preserve">或甲方上级单位举报。甲方不得找任何借口对乙方进行报复。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（二）甲方发现乙方违反本协议，甲方根据具体情况和造成的后果扣除乙方</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合同</w:t>
      </w:r>
      <w:r>
        <w:rPr>
          <w:rFonts w:hint="eastAsia" w:ascii="仿宋" w:hAnsi="仿宋" w:eastAsia="仿宋" w:cs="仿宋"/>
          <w:color w:val="auto"/>
          <w:sz w:val="24"/>
          <w:szCs w:val="24"/>
          <w:highlight w:val="none"/>
          <w:lang w:val="en-US" w:eastAsia="zh-CN"/>
        </w:rPr>
        <w:t xml:space="preserve">款</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2%～10%</w:t>
      </w:r>
      <w:r>
        <w:rPr>
          <w:rFonts w:hint="eastAsia" w:ascii="仿宋" w:hAnsi="仿宋" w:eastAsia="仿宋" w:cs="仿宋"/>
          <w:color w:val="auto"/>
          <w:sz w:val="24"/>
          <w:szCs w:val="24"/>
          <w:highlight w:val="none"/>
        </w:rPr>
        <w:t xml:space="preserve">作为廉政违约金（发现一次，至少扣除合同造价2%的款项），对有贿赂等不良记录的单位和个人，在2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3年内不得参与甲方任何项目投标。乙方用不正当手段获取的非法所得由甲方从</w:t>
      </w:r>
      <w:r>
        <w:rPr>
          <w:rFonts w:hint="eastAsia" w:ascii="仿宋" w:hAnsi="仿宋" w:eastAsia="仿宋" w:cs="仿宋"/>
          <w:color w:val="auto"/>
          <w:sz w:val="24"/>
          <w:szCs w:val="24"/>
          <w:highlight w:val="none"/>
          <w:lang w:val="en-US" w:eastAsia="zh-CN"/>
        </w:rPr>
        <w:t xml:space="preserve">合同</w:t>
      </w:r>
      <w:r>
        <w:rPr>
          <w:rFonts w:hint="eastAsia" w:ascii="仿宋" w:hAnsi="仿宋" w:eastAsia="仿宋" w:cs="仿宋"/>
          <w:color w:val="auto"/>
          <w:sz w:val="24"/>
          <w:szCs w:val="24"/>
          <w:highlight w:val="none"/>
        </w:rPr>
        <w:t xml:space="preserve">款中扣除。由此给甲方单位造成的损失，乙方应予赔偿。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本协议一式四份。双方各随合同保存一份，交纪委、监察部门备案一份。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本廉洁协议作为合同附件，与</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合同具有同等法律效力。经协议双方签署盖章后立即生效。</w:t>
      </w:r>
      <w:r/>
    </w:p>
    <w:p>
      <w:pPr>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left="0" w:right="0" w:firstLine="48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val="en-US" w:eastAsia="zh-CN"/>
        </w:rPr>
        <w:t xml:space="preserve">南京市第一医院</w:t>
      </w:r>
      <w:r>
        <w:rPr>
          <w:rFonts w:hint="eastAsia" w:ascii="仿宋" w:hAnsi="仿宋" w:eastAsia="仿宋" w:cs="仿宋"/>
          <w:color w:val="000000"/>
          <w:sz w:val="24"/>
          <w:szCs w:val="24"/>
          <w:highlight w:val="none"/>
        </w:rPr>
        <w:t xml:space="preserve"> （盖章）                   </w:t>
      </w:r>
      <w:r/>
    </w:p>
    <w:p>
      <w:pPr>
        <w:ind w:left="0" w:right="0" w:firstLine="48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授权代表签字：</w:t>
      </w:r>
      <w:r/>
    </w:p>
    <w:p>
      <w:pPr>
        <w:ind w:left="0" w:right="0" w:firstLine="312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年   月   日</w:t>
      </w:r>
      <w:r/>
    </w:p>
    <w:p>
      <w:pPr>
        <w:ind w:left="0" w:right="0" w:firstLine="48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p>
    <w:p>
      <w:pPr>
        <w:ind w:left="0" w:right="0" w:firstLine="48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（盖章）</w:t>
      </w:r>
      <w:r/>
    </w:p>
    <w:p>
      <w:pPr>
        <w:ind w:left="0" w:right="0" w:firstLine="480"/>
        <w:keepLines w:val="0"/>
        <w:keepNext w:val="0"/>
        <w:pageBreakBefore w:val="0"/>
        <w:spacing w:before="0" w:after="0"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授权代表签</w:t>
      </w:r>
      <w:r>
        <w:rPr>
          <w:rFonts w:hint="eastAsia" w:ascii="仿宋" w:hAnsi="仿宋" w:eastAsia="仿宋" w:cs="仿宋"/>
          <w:color w:val="000000"/>
          <w:sz w:val="24"/>
          <w:szCs w:val="24"/>
          <w:highlight w:val="none"/>
          <w:lang w:val="en-US" w:eastAsia="zh-CN"/>
        </w:rPr>
        <w:t xml:space="preserve">字：</w:t>
      </w:r>
      <w:r/>
    </w:p>
    <w:p>
      <w:pPr>
        <w:ind w:left="0" w:right="0" w:firstLine="3120"/>
        <w:keepLines w:val="0"/>
        <w:keepNext w:val="0"/>
        <w:pageBreakBefore w:val="0"/>
        <w:spacing w:before="0" w:after="0" w:line="36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年   月   日</w:t>
      </w:r>
      <w:r/>
    </w:p>
    <w:p>
      <w:pPr>
        <w:rPr>
          <w:highlight w:val="none"/>
        </w:rPr>
      </w:pPr>
      <w:r>
        <w:rPr>
          <w:highlight w:val="none"/>
        </w:rPr>
      </w:r>
      <w:r/>
    </w:p>
    <w:p>
      <w:pPr>
        <w:numPr>
          <w:ilvl w:val="0"/>
          <w:numId w:val="0"/>
        </w:numPr>
        <w:ind w:left="0"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bCs/>
          <w:color w:val="auto"/>
          <w:sz w:val="24"/>
          <w:szCs w:val="24"/>
          <w:highlight w:val="none"/>
          <w:lang w:val="en-US" w:eastAsia="zh-CN"/>
        </w:rPr>
        <w:outlineLvl w:val="0"/>
      </w:pPr>
      <w:r>
        <w:rPr>
          <w:rFonts w:hint="eastAsia" w:ascii="方正仿宋_GB2312" w:hAnsi="方正仿宋_GB2312" w:eastAsia="方正仿宋_GB2312" w:cs="方正仿宋_GB2312"/>
          <w:b/>
          <w:bCs w:val="0"/>
          <w:color w:val="auto"/>
          <w:sz w:val="44"/>
          <w:szCs w:val="44"/>
          <w:highlight w:val="none"/>
          <w:lang w:val="en-US" w:eastAsia="zh-CN" w:bidi="ar-SA"/>
        </w:rPr>
        <w:t xml:space="preserve">第四部分 </w:t>
      </w:r>
      <w:r>
        <w:rPr>
          <w:rStyle w:val="784"/>
          <w:rFonts w:hint="eastAsia" w:ascii="方正仿宋_GB2312" w:hAnsi="方正仿宋_GB2312" w:eastAsia="方正仿宋_GB2312" w:cs="方正仿宋_GB2312"/>
          <w:b/>
          <w:bCs w:val="0"/>
          <w:color w:val="auto"/>
          <w:sz w:val="44"/>
          <w:szCs w:val="44"/>
          <w:highlight w:val="none"/>
        </w:rPr>
        <w:t xml:space="preserve">采购需求</w:t>
      </w:r>
      <w:bookmarkEnd w:id="139"/>
      <w:r/>
      <w:r/>
    </w:p>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01包：医用液氧</w:t>
      </w:r>
      <w:r/>
    </w:p>
    <w:p>
      <w:pPr>
        <w:pStyle w:val="703"/>
        <w:ind w:firstLine="482"/>
        <w:jc w:val="both"/>
        <w:pageBreakBefore w:val="0"/>
        <w:spacing w:before="0" w:beforeAutospacing="0" w:after="0" w:afterAutospacing="0" w:line="360" w:lineRule="auto"/>
        <w:widowControl w:val="off"/>
        <w:rPr>
          <w:rFonts w:hint="eastAsia"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一、</w:t>
      </w:r>
      <w:r>
        <w:rPr>
          <w:rFonts w:hint="eastAsia" w:ascii="Times New Roman" w:hAnsi="Times New Roman" w:eastAsia="方正仿宋_GB2312" w:cs="Times New Roman"/>
          <w:b/>
          <w:bCs/>
          <w:color w:val="auto"/>
          <w:sz w:val="24"/>
          <w:szCs w:val="24"/>
          <w:highlight w:val="none"/>
          <w:lang w:val="en-US" w:eastAsia="zh-CN"/>
        </w:rPr>
        <w:t xml:space="preserve">采购需求</w:t>
      </w:r>
      <w:r/>
    </w:p>
    <w:tbl>
      <w:tblPr>
        <w:tblStyle w:val="1363"/>
        <w:tblW w:w="9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2"/>
        <w:gridCol w:w="1299"/>
        <w:gridCol w:w="964"/>
        <w:gridCol w:w="612"/>
        <w:gridCol w:w="1058"/>
        <w:gridCol w:w="1248"/>
        <w:gridCol w:w="1007"/>
        <w:gridCol w:w="2520"/>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材料名称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预估</w:t>
            </w:r>
            <w:r>
              <w:rPr>
                <w:rFonts w:hint="eastAsia" w:ascii="Times New Roman" w:hAnsi="Times New Roman" w:eastAsia="方正仿宋_GB2312" w:cs="Times New Roman"/>
                <w:b/>
                <w:color w:val="auto"/>
                <w:sz w:val="24"/>
                <w:szCs w:val="24"/>
                <w:highlight w:val="none"/>
                <w:lang w:val="en-US" w:eastAsia="zh-CN"/>
              </w:rPr>
              <w:t xml:space="preserve">年用量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限价</w:t>
            </w:r>
            <w:r>
              <w:rPr>
                <w:rFonts w:hint="eastAsia" w:eastAsia="方正仿宋_GB2312" w:cs="Times New Roman"/>
                <w:b/>
                <w:color w:val="auto"/>
                <w:sz w:val="24"/>
                <w:szCs w:val="24"/>
                <w:highlight w:val="none"/>
                <w:lang w:val="en-US" w:eastAsia="zh-CN"/>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纯度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1"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标准</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液态氧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医用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471.32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1442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521" w:type="dxa"/>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《中国药典》20</w:t>
            </w:r>
            <w:r>
              <w:rPr>
                <w:rFonts w:hint="default" w:ascii="Times New Roman" w:hAnsi="Times New Roman" w:eastAsia="方正仿宋_GB2312" w:cs="Times New Roman"/>
                <w:color w:val="auto"/>
                <w:sz w:val="24"/>
                <w:szCs w:val="24"/>
                <w:highlight w:val="none"/>
                <w:lang w:val="en-US"/>
              </w:rPr>
              <w:t xml:space="preserve">2</w:t>
            </w:r>
            <w:r>
              <w:rPr>
                <w:rFonts w:hint="eastAsia"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版</w:t>
            </w:r>
            <w:r/>
          </w:p>
        </w:tc>
      </w:tr>
    </w:tbl>
    <w:p>
      <w:pPr>
        <w:rPr>
          <w:rFonts w:hint="default"/>
          <w:highlight w:val="none"/>
          <w:lang w:val="en-US" w:eastAsia="zh-CN"/>
        </w:rPr>
      </w:pPr>
      <w:r>
        <w:rPr>
          <w:rFonts w:hint="default"/>
          <w:highlight w:val="none"/>
          <w:lang w:val="en-US" w:eastAsia="zh-CN"/>
        </w:rPr>
      </w:r>
      <w:r/>
    </w:p>
    <w:p>
      <w:pPr>
        <w:pStyle w:val="702"/>
        <w:numPr>
          <w:ilvl w:val="0"/>
          <w:numId w:val="0"/>
        </w:numPr>
        <w:ind w:firstLine="480"/>
        <w:jc w:val="both"/>
        <w:pageBreakBefore w:val="0"/>
        <w:spacing w:before="0" w:beforeAutospacing="0" w:after="0" w:afterAutospacing="0" w:line="500" w:lineRule="exact"/>
        <w:widowControl w:val="off"/>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注1：最高限价：单价限价不得超出上表“限价”的要求，每年预算不超过68万，超过最高限价报价，投标无效。</w:t>
      </w:r>
      <w:r/>
    </w:p>
    <w:p>
      <w:pPr>
        <w:pStyle w:val="702"/>
        <w:numPr>
          <w:ilvl w:val="0"/>
          <w:numId w:val="0"/>
        </w:numPr>
        <w:ind w:firstLine="480"/>
        <w:jc w:val="both"/>
        <w:pageBreakBefore w:val="0"/>
        <w:spacing w:before="0" w:beforeAutospacing="0" w:after="0" w:afterAutospacing="0" w:line="500" w:lineRule="exact"/>
        <w:widowControl w:val="off"/>
        <w:rPr>
          <w:rFonts w:ascii="宋体" w:hAnsi="宋体" w:eastAsia="宋体" w:cs="宋体"/>
          <w:bCs/>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注2：</w:t>
      </w:r>
      <w:r>
        <w:rPr>
          <w:rFonts w:ascii="宋体" w:hAnsi="宋体" w:eastAsia="宋体" w:cs="宋体"/>
          <w:sz w:val="24"/>
          <w:szCs w:val="24"/>
          <w:highlight w:val="none"/>
        </w:rPr>
        <w:t xml:space="preserve">本</w:t>
      </w:r>
      <w:r>
        <w:rPr>
          <w:rFonts w:hint="eastAsia" w:ascii="宋体" w:hAnsi="宋体" w:eastAsia="宋体" w:cs="宋体"/>
          <w:sz w:val="24"/>
          <w:szCs w:val="24"/>
          <w:highlight w:val="none"/>
          <w:lang w:val="en-US" w:eastAsia="zh-CN"/>
        </w:rPr>
        <w:t xml:space="preserve">项目供货期</w:t>
      </w:r>
      <w:r>
        <w:rPr>
          <w:rFonts w:ascii="宋体" w:hAnsi="宋体" w:eastAsia="宋体" w:cs="宋体"/>
          <w:sz w:val="24"/>
          <w:szCs w:val="24"/>
          <w:highlight w:val="none"/>
        </w:rPr>
        <w:t xml:space="preserve">为</w:t>
      </w:r>
      <w:r>
        <w:rPr>
          <w:rStyle w:val="739"/>
          <w:rFonts w:ascii="宋体" w:hAnsi="宋体" w:eastAsia="宋体" w:cs="宋体"/>
          <w:color w:val="000000"/>
          <w:sz w:val="24"/>
          <w:szCs w:val="24"/>
          <w:highlight w:val="none"/>
        </w:rPr>
        <w:t xml:space="preserve">三年</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供货</w:t>
      </w:r>
      <w:r>
        <w:rPr>
          <w:rFonts w:ascii="宋体" w:hAnsi="宋体" w:eastAsia="宋体" w:cs="宋体"/>
          <w:sz w:val="24"/>
          <w:szCs w:val="24"/>
          <w:highlight w:val="none"/>
        </w:rPr>
        <w:t xml:space="preserve">期内实行</w:t>
      </w:r>
      <w:r>
        <w:rPr>
          <w:rStyle w:val="739"/>
          <w:rFonts w:ascii="宋体" w:hAnsi="宋体" w:eastAsia="宋体" w:cs="宋体"/>
          <w:b w:val="0"/>
          <w:bCs/>
          <w:color w:val="000000"/>
          <w:sz w:val="24"/>
          <w:szCs w:val="24"/>
          <w:highlight w:val="none"/>
        </w:rPr>
        <w:t xml:space="preserve">年度考核机制</w:t>
      </w:r>
      <w:r>
        <w:rPr>
          <w:rFonts w:ascii="宋体" w:hAnsi="宋体" w:eastAsia="宋体" w:cs="宋体"/>
          <w:sz w:val="24"/>
          <w:szCs w:val="24"/>
          <w:highlight w:val="none"/>
        </w:rPr>
        <w:t xml:space="preserve">，采购人每年对乙方服务履约情况进行考核，年度考核合格的，合同继续履行；</w:t>
      </w:r>
      <w:r>
        <w:rPr>
          <w:rStyle w:val="739"/>
          <w:rFonts w:ascii="宋体" w:hAnsi="宋体" w:eastAsia="宋体" w:cs="宋体"/>
          <w:b w:val="0"/>
          <w:bCs/>
          <w:color w:val="000000"/>
          <w:sz w:val="24"/>
          <w:szCs w:val="24"/>
          <w:highlight w:val="none"/>
        </w:rPr>
        <w:t xml:space="preserve">年度考核不合格的，采购人有权单方中止本合同，合同自动终止，不予续期，且不承担任何违约责任</w:t>
      </w:r>
      <w:r>
        <w:rPr>
          <w:rFonts w:ascii="宋体" w:hAnsi="宋体" w:eastAsia="宋体" w:cs="宋体"/>
          <w:bCs/>
          <w:sz w:val="24"/>
          <w:szCs w:val="24"/>
          <w:highlight w:val="none"/>
        </w:rPr>
        <w:t xml:space="preserve">。</w:t>
      </w:r>
      <w:r/>
    </w:p>
    <w:p>
      <w:pPr>
        <w:pStyle w:val="702"/>
        <w:numPr>
          <w:ilvl w:val="0"/>
          <w:numId w:val="0"/>
        </w:numPr>
        <w:ind w:firstLine="480"/>
        <w:jc w:val="both"/>
        <w:pageBreakBefore w:val="0"/>
        <w:spacing w:before="0" w:beforeAutospacing="0" w:after="0" w:afterAutospacing="0" w:line="500" w:lineRule="exact"/>
        <w:widowControl w:val="off"/>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注3：上表年用量仅供应商报价参考，采购人不做最低采购量承诺，按中标供应商的单价按实结算。</w:t>
      </w:r>
      <w:r/>
    </w:p>
    <w:p>
      <w:pPr>
        <w:pStyle w:val="711"/>
        <w:ind w:left="0" w:firstLine="420"/>
        <w:jc w:val="both"/>
        <w:spacing w:beforeAutospacing="0" w:afterAutospacing="0" w:line="500" w:lineRule="exact"/>
        <w:rPr>
          <w:rFonts w:hint="default"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w:t>
      </w:r>
      <w:r>
        <w:rPr>
          <w:rFonts w:hint="eastAsia" w:eastAsia="方正仿宋_GB2312" w:cs="Times New Roman"/>
          <w:b/>
          <w:bCs/>
          <w:color w:val="auto"/>
          <w:sz w:val="24"/>
          <w:szCs w:val="24"/>
          <w:highlight w:val="none"/>
          <w:lang w:val="en-US" w:eastAsia="zh-CN" w:bidi="ar-SA"/>
        </w:rPr>
        <w:t xml:space="preserve">4</w:t>
      </w:r>
      <w:r>
        <w:rPr>
          <w:rFonts w:hint="eastAsia" w:ascii="Times New Roman" w:hAnsi="Times New Roman" w:eastAsia="方正仿宋_GB2312" w:cs="Times New Roman"/>
          <w:b/>
          <w:bCs/>
          <w:color w:val="auto"/>
          <w:sz w:val="24"/>
          <w:szCs w:val="24"/>
          <w:highlight w:val="none"/>
          <w:lang w:val="en-US" w:eastAsia="zh-CN" w:bidi="ar-SA"/>
        </w:rPr>
        <w:t xml:space="preserve">：</w:t>
      </w:r>
      <w:r>
        <w:rPr>
          <w:rFonts w:hint="eastAsia" w:eastAsia="方正仿宋_GB2312" w:cs="Times New Roman"/>
          <w:b/>
          <w:bCs/>
          <w:color w:val="auto"/>
          <w:sz w:val="24"/>
          <w:szCs w:val="24"/>
          <w:highlight w:val="none"/>
          <w:lang w:val="en-US" w:eastAsia="zh-CN" w:bidi="ar-SA"/>
        </w:rPr>
        <w:t xml:space="preserve">合同期内</w:t>
      </w:r>
      <w:r>
        <w:rPr>
          <w:rFonts w:hint="default" w:eastAsia="方正仿宋_GB2312" w:cs="Times New Roman"/>
          <w:b/>
          <w:bCs/>
          <w:color w:val="auto"/>
          <w:sz w:val="24"/>
          <w:szCs w:val="24"/>
          <w:highlight w:val="none"/>
          <w:lang w:val="en-US" w:eastAsia="zh-CN" w:bidi="ar-SA"/>
        </w:rPr>
        <w:t xml:space="preserve">投标</w:t>
      </w:r>
      <w:r>
        <w:rPr>
          <w:rFonts w:hint="eastAsia" w:eastAsia="方正仿宋_GB2312" w:cs="Times New Roman"/>
          <w:b/>
          <w:bCs/>
          <w:color w:val="auto"/>
          <w:sz w:val="24"/>
          <w:szCs w:val="24"/>
          <w:highlight w:val="none"/>
          <w:lang w:val="en-US" w:eastAsia="zh-CN" w:bidi="ar-SA"/>
        </w:rPr>
        <w:t xml:space="preserve">人</w:t>
      </w:r>
      <w:r>
        <w:rPr>
          <w:rFonts w:hint="default" w:eastAsia="方正仿宋_GB2312" w:cs="Times New Roman"/>
          <w:b/>
          <w:bCs/>
          <w:color w:val="auto"/>
          <w:sz w:val="24"/>
          <w:szCs w:val="24"/>
          <w:highlight w:val="none"/>
          <w:lang w:val="en-US" w:eastAsia="zh-CN" w:bidi="ar-SA"/>
        </w:rPr>
        <w:t xml:space="preserve">在南京市第一医院南院院区内提供液氧储罐一套，承担建设过程中安全责任，并负责甲方人员的操作培训、服务期内设备运维及液氧气站内所有安全阀、压力表及罐体的年检校验等工作</w:t>
      </w:r>
      <w:r>
        <w:rPr>
          <w:rFonts w:hint="eastAsia" w:eastAsia="方正仿宋_GB2312" w:cs="Times New Roman"/>
          <w:b/>
          <w:bCs/>
          <w:color w:val="auto"/>
          <w:sz w:val="24"/>
          <w:szCs w:val="24"/>
          <w:highlight w:val="none"/>
          <w:lang w:val="en-US" w:eastAsia="zh-CN" w:bidi="ar-SA"/>
        </w:rPr>
        <w:t xml:space="preserve">（提供承诺函并加盖公章）。投标人报价含此项费用。</w:t>
      </w:r>
      <w:r/>
    </w:p>
    <w:p>
      <w:pPr>
        <w:pStyle w:val="702"/>
        <w:numPr>
          <w:ilvl w:val="0"/>
          <w:numId w:val="0"/>
        </w:numPr>
        <w:ind w:firstLine="480"/>
        <w:jc w:val="both"/>
        <w:pageBreakBefore w:val="0"/>
        <w:spacing w:before="0" w:beforeAutospacing="0" w:after="0" w:afterAutospacing="0" w:line="500" w:lineRule="exact"/>
        <w:widowControl w:val="off"/>
        <w:rPr>
          <w:rFonts w:hint="default"/>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注5：报价：供应商应按单年度进行报价。</w:t>
      </w:r>
      <w:r/>
    </w:p>
    <w:p>
      <w:pPr>
        <w:pStyle w:val="702"/>
        <w:numPr>
          <w:ilvl w:val="0"/>
          <w:numId w:val="0"/>
        </w:numPr>
        <w:ind w:firstLine="482"/>
        <w:jc w:val="both"/>
        <w:pageBreakBefore w:val="0"/>
        <w:spacing w:before="0" w:beforeAutospacing="0" w:after="0" w:afterAutospacing="0" w:line="500" w:lineRule="exact"/>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 xml:space="preserve">二、</w:t>
      </w:r>
      <w:r>
        <w:rPr>
          <w:rFonts w:hint="eastAsia" w:ascii="Times New Roman" w:hAnsi="Times New Roman" w:eastAsia="方正仿宋_GB2312" w:cs="Times New Roman"/>
          <w:b/>
          <w:bCs/>
          <w:color w:val="auto"/>
          <w:sz w:val="24"/>
          <w:szCs w:val="24"/>
          <w:highlight w:val="none"/>
          <w:lang w:val="en-US" w:eastAsia="zh-CN"/>
        </w:rPr>
        <w:t xml:space="preserve">技术</w:t>
      </w:r>
      <w:r>
        <w:rPr>
          <w:rFonts w:hint="default" w:ascii="Times New Roman" w:hAnsi="Times New Roman" w:eastAsia="方正仿宋_GB2312" w:cs="Times New Roman"/>
          <w:b/>
          <w:bCs/>
          <w:color w:val="auto"/>
          <w:sz w:val="24"/>
          <w:szCs w:val="24"/>
          <w:highlight w:val="none"/>
          <w:lang w:val="en-US" w:eastAsia="zh-CN"/>
        </w:rPr>
        <w:t xml:space="preserve">要求</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1、严格执行国家质量安全标准，产品纯度≥99.5</w:t>
      </w:r>
      <w:r>
        <w:rPr>
          <w:rFonts w:hint="eastAsia" w:eastAsia="方正仿宋_GB2312" w:cs="Times New Roman"/>
          <w:color w:val="auto"/>
          <w:sz w:val="24"/>
          <w:szCs w:val="24"/>
          <w:highlight w:val="none"/>
          <w:lang w:val="en-US" w:eastAsia="zh-CN"/>
        </w:rPr>
        <w:t xml:space="preserve">，需</w:t>
      </w:r>
      <w:r>
        <w:rPr>
          <w:rFonts w:hint="default" w:ascii="Times New Roman" w:hAnsi="Times New Roman" w:eastAsia="方正仿宋_GB2312" w:cs="Times New Roman"/>
          <w:color w:val="auto"/>
          <w:sz w:val="24"/>
          <w:szCs w:val="24"/>
          <w:highlight w:val="none"/>
        </w:rPr>
        <w:t xml:space="preserve">符合《中华人民共和国药典2025版》要求。 </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2、液体、气体的生产、销售、充装必须满足国家现行强制标准和相关法律规定的要求，货物必须符合或优于国家（行业）标准，以及本项目的质量要求和技术指标与出厂标准的最高标准。 </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3、货物制造质量出现问题，供应商应负责三包（包修、包换、包退），费用由供应商负担。 </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4、供应商如具备南京牌照医用液氧专用槽车、瓶装气体运输车辆，需提供车辆材料。</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5、供应商应具备在突发情况下（包括但不限于无法提供或运输液氧、采购人供氧系统故障导致无法供氧、以及其他不可预见的液氧运输中断等情形）供应瓶装氧气的能力，且其所供瓶装氧气须符合相关法律规定。</w:t>
      </w:r>
      <w:r/>
    </w:p>
    <w:p>
      <w:pPr>
        <w:pStyle w:val="702"/>
        <w:numPr>
          <w:ilvl w:val="0"/>
          <w:numId w:val="0"/>
        </w:numPr>
        <w:ind w:firstLine="482"/>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三、服务</w:t>
      </w:r>
      <w:r>
        <w:rPr>
          <w:rFonts w:hint="default" w:ascii="Times New Roman" w:hAnsi="Times New Roman" w:eastAsia="方正仿宋_GB2312" w:cs="Times New Roman"/>
          <w:b/>
          <w:bCs/>
          <w:color w:val="auto"/>
          <w:sz w:val="24"/>
          <w:szCs w:val="24"/>
          <w:highlight w:val="none"/>
          <w:lang w:val="en-US" w:eastAsia="zh-CN"/>
        </w:rPr>
        <w:t xml:space="preserve">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★1、供应商为该项目配置的送货车辆通行证应符合南京市交通管理局相关规定，取得相关通行线路的许可，确保按院方要求送至需求地点。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2、供应商必须具备两辆及以上南京当地牌照的槽车。供应商应在接到院方需求通知后24小时内将货品送达。投标人需具备24小时随叫随到的应急能力。紧急情况下，需2小时内将货物送至医院。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3、</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具有相关专业技术人员提供液氧站及气瓶间安全巡检相关技术保障和服务。合同期内，由专业的安全人员每月不少于一次对现场安全和合规事项进行检查与评估，并出具书面安全评估报告。</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4、</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免费定期（每年不少于一次）对采购人进行气站操作、维护、应急演练等方面的培训，并协助医院做好应急演练。</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5、</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严格遵守采购人的有关管理规定和制度。提供完整的供货材料清单，满足药品安全监督需要。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6、</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装卸过程中</w:t>
      </w:r>
      <w:r>
        <w:rPr>
          <w:rFonts w:hint="eastAsia" w:eastAsia="方正仿宋_GB2312" w:cs="Times New Roman"/>
          <w:color w:val="auto"/>
          <w:sz w:val="24"/>
          <w:szCs w:val="24"/>
          <w:highlight w:val="none"/>
          <w:lang w:val="en-US" w:eastAsia="zh-CN"/>
        </w:rPr>
        <w:t xml:space="preserve">要符合危化品灌装要求</w:t>
      </w:r>
      <w:r>
        <w:rPr>
          <w:rFonts w:hint="default" w:ascii="Times New Roman" w:hAnsi="Times New Roman" w:eastAsia="方正仿宋_GB2312" w:cs="Times New Roman"/>
          <w:color w:val="auto"/>
          <w:sz w:val="24"/>
          <w:szCs w:val="24"/>
          <w:highlight w:val="none"/>
          <w:lang w:val="en-US" w:eastAsia="zh-CN"/>
        </w:rPr>
        <w:t xml:space="preserve">，与采购人做好交接登记工作，确保记录清晰可辨。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7、</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运输过程中杜绝跑、冒、滴、漏，对运输过程中的交通安全及环保事故负责并承担相应的法律责任。</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8、</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液氧槽车到达采购人现场需通知接收人员，等接收人员到达充装现场确认冲前液位才可以充装，等充液完毕后需配合接收人员完成充液后的安全操作及检查工作。</w:t>
      </w:r>
      <w:r/>
    </w:p>
    <w:p>
      <w:pPr>
        <w:pStyle w:val="702"/>
        <w:numPr>
          <w:ilvl w:val="0"/>
          <w:numId w:val="0"/>
        </w:numPr>
        <w:ind w:firstLine="480"/>
        <w:jc w:val="both"/>
        <w:spacing w:before="0" w:beforeAutospacing="0" w:after="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lang w:val="en-US" w:eastAsia="zh-CN"/>
        </w:rPr>
        <w:t xml:space="preserve">投标人</w:t>
      </w:r>
      <w:r>
        <w:rPr>
          <w:rFonts w:hint="eastAsia" w:eastAsia="方正仿宋_GB2312" w:cs="Times New Roman"/>
          <w:color w:val="auto"/>
          <w:sz w:val="24"/>
          <w:szCs w:val="24"/>
          <w:highlight w:val="none"/>
          <w:lang w:val="en-US" w:eastAsia="zh-CN"/>
        </w:rPr>
        <w:t xml:space="preserve">须</w:t>
      </w:r>
      <w:r>
        <w:rPr>
          <w:rFonts w:hint="default" w:ascii="Times New Roman" w:hAnsi="Times New Roman" w:eastAsia="方正仿宋_GB2312" w:cs="Times New Roman"/>
          <w:color w:val="auto"/>
          <w:sz w:val="24"/>
          <w:szCs w:val="24"/>
          <w:highlight w:val="none"/>
          <w:lang w:val="en-US" w:eastAsia="zh-CN"/>
        </w:rPr>
        <w:t xml:space="preserve">供气体后台信息管理系统</w:t>
      </w:r>
      <w:r>
        <w:rPr>
          <w:rFonts w:hint="eastAsia" w:ascii="Times New Roman" w:hAnsi="Times New Roman" w:eastAsia="方正仿宋_GB2312" w:cs="Times New Roman"/>
          <w:color w:val="auto"/>
          <w:sz w:val="24"/>
          <w:szCs w:val="24"/>
          <w:highlight w:val="none"/>
          <w:lang w:val="en-US" w:eastAsia="zh-CN"/>
        </w:rPr>
        <w:t xml:space="preserve">。</w:t>
      </w:r>
      <w:r/>
    </w:p>
    <w:p>
      <w:pPr>
        <w:pStyle w:val="702"/>
        <w:numPr>
          <w:ilvl w:val="0"/>
          <w:numId w:val="0"/>
        </w:numPr>
        <w:ind w:firstLine="482"/>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四、</w:t>
      </w:r>
      <w:r>
        <w:rPr>
          <w:rFonts w:hint="default" w:ascii="Times New Roman" w:hAnsi="Times New Roman" w:eastAsia="方正仿宋_GB2312" w:cs="Times New Roman"/>
          <w:b/>
          <w:bCs/>
          <w:color w:val="auto"/>
          <w:sz w:val="24"/>
          <w:szCs w:val="24"/>
          <w:highlight w:val="none"/>
          <w:lang w:val="en-US" w:eastAsia="zh-CN"/>
        </w:rPr>
        <w:t xml:space="preserve">商务要求</w:t>
      </w:r>
      <w:r/>
    </w:p>
    <w:p>
      <w:pPr>
        <w:rPr>
          <w:rFonts w:hint="default"/>
          <w:lang w:val="en-US" w:eastAsia="zh-CN"/>
        </w:rPr>
      </w:pPr>
      <w:r>
        <w:rPr>
          <w:rFonts w:hint="default"/>
          <w:lang w:val="en-US" w:eastAsia="zh-CN"/>
        </w:rPr>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（一）质保及售后技术服务要求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1.1提供原厂质保1年，自采购人验收合格，验收报告确认签字日起，开始进入质保期。</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1.2质保期内，一旦发生质量问题，</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在接到通知的1小时内响应，在4小时内到达现场。</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1.3供应商需提供远程液氧监测设备，实现主动送货功能并且承担液氧监测设备的维修和保养服务。</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（二）液氧站服务人员要求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2.1医院要求提供1名专业技术人员对液氧站及气瓶间每月1次安全巡检保障服务。（需提供技术人员名单、安全生产知识和管理能力考核合格证及特种设备安全管理A证复印件并加盖公章）</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2.2</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免费定期（每年不少于一次）对采购人进行气站操作、维护、应急演练等方面的培训，并协助医院做好应急演练。</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2.3</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免费定期（每年不少于二次）对采购人进行医用气体安全培训。</w:t>
      </w:r>
      <w:r/>
    </w:p>
    <w:p>
      <w:pPr>
        <w:pStyle w:val="711"/>
        <w:ind w:left="0" w:firstLine="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（三）交货期、交货方式及交货地点</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3.1交货期：气体以采购人通知供货24小时内送到指定收货地点。</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3.2交货方式：</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在采购人指定地点交货。</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3.3交货地点：采购人指定地点，由卖方负责办理运输和装卸等，费用由卖方负责，采购人组织验收。</w:t>
      </w:r>
      <w:r/>
    </w:p>
    <w:p>
      <w:pPr>
        <w:pStyle w:val="711"/>
        <w:ind w:left="0" w:firstLine="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（四）付款方式</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4.1 年度采购，据实结算，货到验收合格后，自收到发票30天支付货款总价的100%。</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4.2 货款结算按现场实际供货数量为准，增减项目按中标单价结算执行。</w:t>
      </w:r>
      <w:r/>
    </w:p>
    <w:p>
      <w:pPr>
        <w:pStyle w:val="711"/>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（五）货币</w:t>
      </w:r>
      <w:r/>
    </w:p>
    <w:p>
      <w:pPr>
        <w:ind w:firstLine="480"/>
        <w:spacing w:line="400" w:lineRule="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采购响应文件中的货物单价和总价均采用人民币报价，含税。</w:t>
      </w:r>
      <w:r/>
    </w:p>
    <w:p>
      <w:pPr>
        <w:pStyle w:val="702"/>
        <w:numPr>
          <w:ilvl w:val="0"/>
          <w:numId w:val="0"/>
        </w:numPr>
        <w:ind w:firstLine="480"/>
        <w:jc w:val="both"/>
        <w:spacing w:before="0" w:beforeAutospacing="0" w:after="0" w:afterAutospacing="0" w:line="500" w:lineRule="exact"/>
        <w:rPr>
          <w:rFonts w:hint="eastAsia"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rPr>
        <w:t xml:space="preserve">五、其他要求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eastAsia" w:eastAsia="方正仿宋_GB2312" w:cs="Times New Roman"/>
          <w:color w:val="auto"/>
          <w:sz w:val="24"/>
          <w:szCs w:val="24"/>
          <w:highlight w:val="none"/>
          <w:lang w:val="en-US" w:eastAsia="zh-CN" w:bidi="ar-SA"/>
        </w:rPr>
        <w:t xml:space="preserve">1.</w:t>
      </w:r>
      <w:r>
        <w:rPr>
          <w:rFonts w:hint="default" w:ascii="Times New Roman" w:hAnsi="Times New Roman" w:eastAsia="方正仿宋_GB2312" w:cs="Times New Roman"/>
          <w:color w:val="auto"/>
          <w:sz w:val="24"/>
          <w:szCs w:val="24"/>
          <w:highlight w:val="none"/>
          <w:lang w:val="en-US" w:eastAsia="zh-CN" w:bidi="ar-SA"/>
        </w:rPr>
        <w:t xml:space="preserve">供应商车辆进医院后，应遵守医院停车规章制度，如因中标供应商或中标供应商工作人员原因导致的安全责任由</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全权负责。</w:t>
      </w:r>
      <w:bookmarkEnd w:id="140"/>
      <w:r/>
    </w:p>
    <w:p>
      <w:pPr>
        <w:rPr>
          <w:rFonts w:hint="eastAsia" w:ascii="Times New Roman" w:hAnsi="Times New Roman" w:eastAsia="方正仿宋_GB2312" w:cs="Times New Roman"/>
          <w:b/>
          <w:bCs/>
          <w:color w:val="auto"/>
          <w:sz w:val="24"/>
          <w:szCs w:val="24"/>
          <w:highlight w:val="none"/>
          <w:lang w:val="en-US" w:eastAsia="zh-CN"/>
        </w:rPr>
      </w:pPr>
      <w:r/>
      <w:bookmarkStart w:id="141" w:name="_Toc14437"/>
      <w:r>
        <w:rPr>
          <w:rFonts w:hint="eastAsia" w:ascii="Times New Roman" w:hAnsi="Times New Roman" w:eastAsia="方正仿宋_GB2312" w:cs="Times New Roman"/>
          <w:b/>
          <w:bCs/>
          <w:color w:val="auto"/>
          <w:sz w:val="24"/>
          <w:szCs w:val="24"/>
          <w:highlight w:val="none"/>
          <w:lang w:val="en-US" w:eastAsia="zh-CN"/>
        </w:rPr>
        <w:br w:type="page" w:clear="all"/>
      </w:r>
      <w:r/>
    </w:p>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02包：医用瓶装气体</w:t>
      </w:r>
      <w:r/>
    </w:p>
    <w:p>
      <w:pPr>
        <w:pStyle w:val="703"/>
        <w:numPr>
          <w:ilvl w:val="0"/>
          <w:numId w:val="5"/>
        </w:numPr>
        <w:ind w:firstLine="482"/>
        <w:jc w:val="both"/>
        <w:pageBreakBefore w:val="0"/>
        <w:spacing w:before="0" w:beforeAutospacing="0" w:after="0" w:afterAutospacing="0" w:line="360" w:lineRule="auto"/>
        <w:widowControl w:val="off"/>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采购需求</w:t>
      </w:r>
      <w:r/>
    </w:p>
    <w:tbl>
      <w:tblPr>
        <w:tblStyle w:val="1363"/>
        <w:tblW w:w="9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258"/>
        <w:gridCol w:w="1243"/>
        <w:gridCol w:w="705"/>
        <w:gridCol w:w="1040"/>
        <w:gridCol w:w="939"/>
        <w:gridCol w:w="1001"/>
        <w:gridCol w:w="2432"/>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材料名称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年用量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限价</w:t>
            </w:r>
            <w:r>
              <w:rPr>
                <w:rFonts w:hint="eastAsia" w:ascii="Times New Roman" w:hAnsi="Times New Roman" w:eastAsia="方正仿宋_GB2312" w:cs="Times New Roman"/>
                <w:b/>
                <w:bCs/>
                <w:color w:val="auto"/>
                <w:sz w:val="24"/>
                <w:szCs w:val="24"/>
                <w:highlight w:val="none"/>
                <w:lang w:val="en-US" w:eastAsia="zh-CN"/>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纯度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1"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标准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yellow"/>
                <w:lang w:val="en-US" w:eastAsia="zh-CN"/>
              </w:rPr>
              <w:t xml:space="preserve">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950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left w:val="single" w:color="000000" w:sz="4" w:space="0"/>
              <w:right w:val="single" w:color="000000" w:sz="4" w:space="0"/>
            </w:tcBorders>
            <w:tcMar>
              <w:left w:w="108" w:type="dxa"/>
              <w:top w:w="0" w:type="dxa"/>
              <w:right w:w="108" w:type="dxa"/>
              <w:bottom w:w="0" w:type="dxa"/>
            </w:tcMar>
            <w:tcW w:w="2521" w:type="dxa"/>
            <w:vAlign w:val="center"/>
            <w:vMerge w:val="restart"/>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《中国药典》20</w:t>
            </w:r>
            <w:r>
              <w:rPr>
                <w:rFonts w:hint="default" w:ascii="Times New Roman" w:hAnsi="Times New Roman" w:eastAsia="方正仿宋_GB2312" w:cs="Times New Roman"/>
                <w:color w:val="auto"/>
                <w:sz w:val="24"/>
                <w:szCs w:val="24"/>
                <w:highlight w:val="none"/>
                <w:lang w:val="en-US"/>
              </w:rPr>
              <w:t xml:space="preserve">2</w:t>
            </w:r>
            <w:r>
              <w:rPr>
                <w:rFonts w:hint="eastAsia"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yellow"/>
                <w:lang w:val="en-US" w:eastAsia="zh-CN"/>
              </w:rPr>
              <w:t xml:space="preserve">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9550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left w:val="single" w:color="000000" w:sz="4" w:space="0"/>
              <w:right w:val="single" w:color="000000" w:sz="4" w:space="0"/>
            </w:tcBorders>
            <w:tcMar>
              <w:left w:w="108" w:type="dxa"/>
              <w:top w:w="0" w:type="dxa"/>
              <w:right w:w="108" w:type="dxa"/>
              <w:bottom w:w="0" w:type="dxa"/>
            </w:tcMar>
            <w:tcW w:w="2521" w:type="dxa"/>
            <w:vAlign w:val="center"/>
            <w:vMerge w:val="continue"/>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yellow"/>
                <w:lang w:val="en-US" w:eastAsia="zh-CN"/>
              </w:rPr>
              <w:t xml:space="preserve">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left w:val="single" w:color="000000" w:sz="4" w:space="0"/>
              <w:right w:val="single" w:color="000000" w:sz="4" w:space="0"/>
            </w:tcBorders>
            <w:tcMar>
              <w:left w:w="108" w:type="dxa"/>
              <w:top w:w="0" w:type="dxa"/>
              <w:right w:w="108" w:type="dxa"/>
              <w:bottom w:w="0" w:type="dxa"/>
            </w:tcMar>
            <w:tcW w:w="2521" w:type="dxa"/>
            <w:vAlign w:val="center"/>
            <w:vMerge w:val="continue"/>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纯氮</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rPr>
              <w:t xml:space="preserve">99.99</w:t>
            </w:r>
            <w:r/>
          </w:p>
        </w:tc>
        <w:tc>
          <w:tcPr>
            <w:tcBorders>
              <w:left w:val="single" w:color="000000" w:sz="4" w:space="0"/>
              <w:right w:val="single" w:color="000000" w:sz="4" w:space="0"/>
            </w:tcBorders>
            <w:tcMar>
              <w:left w:w="108" w:type="dxa"/>
              <w:top w:w="0" w:type="dxa"/>
              <w:right w:w="108" w:type="dxa"/>
              <w:bottom w:w="0" w:type="dxa"/>
            </w:tcMar>
            <w:tcW w:w="2521" w:type="dxa"/>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rPr>
              <w:t xml:space="preserve">99</w:t>
            </w:r>
            <w:r/>
          </w:p>
        </w:tc>
        <w:tc>
          <w:tcPr>
            <w:tcBorders>
              <w:left w:val="single" w:color="000000" w:sz="4" w:space="0"/>
              <w:right w:val="single" w:color="000000" w:sz="4" w:space="0"/>
            </w:tcBorders>
            <w:tcMar>
              <w:left w:w="108" w:type="dxa"/>
              <w:top w:w="0" w:type="dxa"/>
              <w:right w:w="108" w:type="dxa"/>
              <w:bottom w:w="0" w:type="dxa"/>
            </w:tcMar>
            <w:tcW w:w="2521" w:type="dxa"/>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5"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笑气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4"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7" w:type="dxa"/>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c>
          <w:tcPr>
            <w:tcBorders>
              <w:left w:val="single" w:color="000000" w:sz="4" w:space="0"/>
              <w:right w:val="single" w:color="000000" w:sz="4" w:space="0"/>
            </w:tcBorders>
            <w:tcMar>
              <w:left w:w="108" w:type="dxa"/>
              <w:top w:w="0" w:type="dxa"/>
              <w:right w:w="108" w:type="dxa"/>
              <w:bottom w:w="0" w:type="dxa"/>
            </w:tcMar>
            <w:tcW w:w="2521" w:type="dxa"/>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r>
    </w:tbl>
    <w:p>
      <w:pPr>
        <w:numPr>
          <w:ilvl w:val="0"/>
          <w:numId w:val="0"/>
        </w:numPr>
        <w:jc w:val="both"/>
        <w:widowControl w:val="off"/>
        <w:rPr>
          <w:rFonts w:hint="eastAsia"/>
          <w:highlight w:val="none"/>
          <w:lang w:val="en-US" w:eastAsia="zh-CN"/>
        </w:rPr>
      </w:pPr>
      <w:r>
        <w:rPr>
          <w:rFonts w:hint="eastAsia"/>
          <w:highlight w:val="none"/>
          <w:lang w:val="en-US" w:eastAsia="zh-CN"/>
        </w:rPr>
      </w:r>
      <w:r/>
    </w:p>
    <w:p>
      <w:pPr>
        <w:pStyle w:val="702"/>
        <w:numPr>
          <w:ilvl w:val="0"/>
          <w:numId w:val="0"/>
        </w:numPr>
        <w:ind w:firstLine="480"/>
        <w:jc w:val="both"/>
        <w:pageBreakBefore w:val="0"/>
        <w:spacing w:before="0" w:beforeAutospacing="0" w:after="0" w:afterAutospacing="0" w:line="500" w:lineRule="exact"/>
        <w:widowControl w:val="off"/>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注1：最高限价：单价限价不得超出上表“限价”的要求，每年预算不超过24万，超过最高限价报价，投标无效。</w:t>
      </w:r>
      <w:r/>
    </w:p>
    <w:p>
      <w:pPr>
        <w:pStyle w:val="702"/>
        <w:numPr>
          <w:ilvl w:val="0"/>
          <w:numId w:val="0"/>
        </w:numPr>
        <w:ind w:firstLine="480"/>
        <w:jc w:val="both"/>
        <w:pageBreakBefore w:val="0"/>
        <w:spacing w:before="0" w:beforeAutospacing="0" w:after="0" w:afterAutospacing="0" w:line="500" w:lineRule="exact"/>
        <w:widowControl w:val="off"/>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注2：</w:t>
      </w:r>
      <w:r>
        <w:rPr>
          <w:rFonts w:ascii="宋体" w:hAnsi="宋体" w:eastAsia="宋体" w:cs="宋体"/>
          <w:sz w:val="24"/>
          <w:szCs w:val="24"/>
          <w:highlight w:val="none"/>
        </w:rPr>
        <w:t xml:space="preserve">本</w:t>
      </w:r>
      <w:r>
        <w:rPr>
          <w:rFonts w:hint="eastAsia" w:ascii="宋体" w:hAnsi="宋体" w:eastAsia="宋体" w:cs="宋体"/>
          <w:sz w:val="24"/>
          <w:szCs w:val="24"/>
          <w:highlight w:val="none"/>
          <w:lang w:val="en-US" w:eastAsia="zh-CN"/>
        </w:rPr>
        <w:t xml:space="preserve">项目供货期</w:t>
      </w:r>
      <w:r>
        <w:rPr>
          <w:rFonts w:ascii="宋体" w:hAnsi="宋体" w:eastAsia="宋体" w:cs="宋体"/>
          <w:sz w:val="24"/>
          <w:szCs w:val="24"/>
          <w:highlight w:val="none"/>
        </w:rPr>
        <w:t xml:space="preserve">为三年。</w:t>
      </w:r>
      <w:r>
        <w:rPr>
          <w:rFonts w:hint="eastAsia" w:ascii="宋体" w:hAnsi="宋体" w:eastAsia="宋体" w:cs="宋体"/>
          <w:sz w:val="24"/>
          <w:szCs w:val="24"/>
          <w:highlight w:val="none"/>
          <w:lang w:val="en-US" w:eastAsia="zh-CN"/>
        </w:rPr>
        <w:t xml:space="preserve">供货</w:t>
      </w:r>
      <w:r>
        <w:rPr>
          <w:rFonts w:ascii="宋体" w:hAnsi="宋体" w:eastAsia="宋体" w:cs="宋体"/>
          <w:sz w:val="24"/>
          <w:szCs w:val="24"/>
          <w:highlight w:val="none"/>
        </w:rPr>
        <w:t xml:space="preserve">期内实行年度考核机制，采购人每年对乙方服务履约情况进行考核，年度考核合格的，合同继续履行；</w:t>
      </w:r>
      <w:r>
        <w:rPr>
          <w:rStyle w:val="739"/>
          <w:rFonts w:ascii="宋体" w:hAnsi="宋体" w:eastAsia="宋体" w:cs="宋体"/>
          <w:b w:val="0"/>
          <w:bCs/>
          <w:color w:val="000000"/>
          <w:sz w:val="24"/>
          <w:szCs w:val="24"/>
          <w:highlight w:val="none"/>
        </w:rPr>
        <w:t xml:space="preserve">年度考核不合格的，采购人有权单方中止本合同，合同自动终止，不予续期，且不承担任何违约责任</w:t>
      </w:r>
      <w:r>
        <w:rPr>
          <w:rFonts w:ascii="宋体" w:hAnsi="宋体" w:eastAsia="宋体" w:cs="宋体"/>
          <w:bCs/>
          <w:sz w:val="24"/>
          <w:szCs w:val="24"/>
          <w:highlight w:val="none"/>
        </w:rPr>
        <w:t xml:space="preserve">。</w:t>
      </w:r>
      <w:r/>
    </w:p>
    <w:p>
      <w:pPr>
        <w:pStyle w:val="702"/>
        <w:numPr>
          <w:ilvl w:val="0"/>
          <w:numId w:val="0"/>
        </w:numPr>
        <w:ind w:firstLine="480"/>
        <w:jc w:val="both"/>
        <w:pageBreakBefore w:val="0"/>
        <w:spacing w:before="0" w:beforeAutospacing="0" w:after="0" w:afterAutospacing="0" w:line="500" w:lineRule="exact"/>
        <w:widowControl w:val="off"/>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注3：上表年用量仅供应商报价参考，采购人不做最低采购量承诺，按中标供应商的单价按实结算。</w:t>
      </w:r>
      <w:r/>
    </w:p>
    <w:p>
      <w:pPr>
        <w:pStyle w:val="702"/>
        <w:numPr>
          <w:ilvl w:val="0"/>
          <w:numId w:val="0"/>
        </w:numPr>
        <w:ind w:firstLine="480"/>
        <w:jc w:val="both"/>
        <w:pageBreakBefore w:val="0"/>
        <w:spacing w:before="0" w:beforeAutospacing="0" w:after="0" w:afterAutospacing="0" w:line="500" w:lineRule="exact"/>
        <w:widowControl w:val="off"/>
        <w:rPr>
          <w:rFonts w:hint="default"/>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bidi="ar-SA"/>
        </w:rPr>
        <w:t xml:space="preserve">注4：报价：供应商应按单年度进行报价。</w:t>
      </w:r>
      <w:r/>
    </w:p>
    <w:p>
      <w:pPr>
        <w:pStyle w:val="702"/>
        <w:numPr>
          <w:ilvl w:val="0"/>
          <w:numId w:val="0"/>
        </w:numPr>
        <w:ind w:firstLine="482"/>
        <w:jc w:val="both"/>
        <w:pageBreakBefore w:val="0"/>
        <w:spacing w:before="0" w:beforeAutospacing="0" w:after="0" w:afterAutospacing="0" w:line="500" w:lineRule="exact"/>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 xml:space="preserve">二、</w:t>
      </w:r>
      <w:r>
        <w:rPr>
          <w:rFonts w:hint="eastAsia" w:ascii="Times New Roman" w:hAnsi="Times New Roman" w:eastAsia="方正仿宋_GB2312" w:cs="Times New Roman"/>
          <w:b/>
          <w:bCs/>
          <w:color w:val="auto"/>
          <w:sz w:val="24"/>
          <w:szCs w:val="24"/>
          <w:highlight w:val="none"/>
          <w:lang w:val="en-US" w:eastAsia="zh-CN"/>
        </w:rPr>
        <w:t xml:space="preserve">技术</w:t>
      </w:r>
      <w:r>
        <w:rPr>
          <w:rFonts w:hint="default" w:ascii="Times New Roman" w:hAnsi="Times New Roman" w:eastAsia="方正仿宋_GB2312" w:cs="Times New Roman"/>
          <w:b/>
          <w:bCs/>
          <w:color w:val="auto"/>
          <w:sz w:val="24"/>
          <w:szCs w:val="24"/>
          <w:highlight w:val="none"/>
          <w:lang w:val="en-US" w:eastAsia="zh-CN"/>
        </w:rPr>
        <w:t xml:space="preserve">要求</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1、严格执行国家质量安全标准，产品纯度</w:t>
      </w:r>
      <w:r>
        <w:rPr>
          <w:rFonts w:hint="eastAsia" w:eastAsia="方正仿宋_GB2312" w:cs="Times New Roman"/>
          <w:color w:val="auto"/>
          <w:sz w:val="24"/>
          <w:szCs w:val="24"/>
          <w:highlight w:val="none"/>
          <w:lang w:val="en-US" w:eastAsia="zh-CN"/>
        </w:rPr>
        <w:t xml:space="preserve">见“采购需求”表所述要求，需</w:t>
      </w:r>
      <w:r>
        <w:rPr>
          <w:rFonts w:hint="default" w:ascii="Times New Roman" w:hAnsi="Times New Roman" w:eastAsia="方正仿宋_GB2312" w:cs="Times New Roman"/>
          <w:color w:val="auto"/>
          <w:sz w:val="24"/>
          <w:szCs w:val="24"/>
          <w:highlight w:val="none"/>
        </w:rPr>
        <w:t xml:space="preserve">符合《中华人民共和国药典2025版》要求。 </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2、液体、气体的生产、销售、充装必须满足国家现行强制标准和相关法律规定的要求，货物必须符合或优于国家（行业）标准，以及本项目的质量要求和技术指标与出厂标准的最高标准。 </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3、货物制造质量出现问题，供应商应负责三包（包修、包换、包退），费用由供应商负担。 </w:t>
      </w:r>
      <w:r/>
    </w:p>
    <w:p>
      <w:pPr>
        <w:ind w:firstLine="480"/>
        <w:jc w:val="both"/>
        <w:spacing w:beforeAutospacing="0" w:afterAutospacing="0" w:line="500" w:lineRule="exact"/>
        <w:tabs>
          <w:tab w:val="left" w:pos="700"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4、供应商如具备南京牌照装气体运输车辆，需提供车辆材料。</w:t>
      </w:r>
      <w:r/>
    </w:p>
    <w:p>
      <w:pPr>
        <w:pStyle w:val="702"/>
        <w:numPr>
          <w:ilvl w:val="0"/>
          <w:numId w:val="0"/>
        </w:numPr>
        <w:ind w:firstLine="482"/>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三、服务</w:t>
      </w:r>
      <w:r>
        <w:rPr>
          <w:rFonts w:hint="default" w:ascii="Times New Roman" w:hAnsi="Times New Roman" w:eastAsia="方正仿宋_GB2312" w:cs="Times New Roman"/>
          <w:b/>
          <w:bCs/>
          <w:color w:val="auto"/>
          <w:sz w:val="24"/>
          <w:szCs w:val="24"/>
          <w:highlight w:val="none"/>
          <w:lang w:val="en-US" w:eastAsia="zh-CN"/>
        </w:rPr>
        <w:t xml:space="preserve">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★1、供应商为该项目配置的送货车辆通行证应符合南京市交通管理局相关规定，取得相关通行线路的许可，确保按院方要求送至需求地点。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2、供应商必须具备两辆及以上南京当地牌照的</w:t>
      </w:r>
      <w:r>
        <w:rPr>
          <w:rFonts w:hint="eastAsia" w:ascii="Times New Roman" w:hAnsi="Times New Roman" w:eastAsia="方正仿宋_GB2312" w:cs="Times New Roman"/>
          <w:color w:val="auto"/>
          <w:sz w:val="24"/>
          <w:szCs w:val="24"/>
          <w:highlight w:val="none"/>
          <w:lang w:val="en-US" w:eastAsia="zh-CN"/>
        </w:rPr>
        <w:t xml:space="preserve">专业运输车辆</w:t>
      </w:r>
      <w:r>
        <w:rPr>
          <w:rFonts w:hint="default" w:ascii="Times New Roman" w:hAnsi="Times New Roman" w:eastAsia="方正仿宋_GB2312" w:cs="Times New Roman"/>
          <w:color w:val="auto"/>
          <w:sz w:val="24"/>
          <w:szCs w:val="24"/>
          <w:highlight w:val="none"/>
          <w:lang w:val="en-US" w:eastAsia="zh-CN"/>
        </w:rPr>
        <w:t xml:space="preserve">。供应商应在接到院方需求通知后24小时内将货品送达。投标人需具备24小时随叫随到的应急能力。紧急情况下，需2小时内将货物送至医院。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3、</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具有相关专业技术人员提供</w:t>
      </w:r>
      <w:r>
        <w:rPr>
          <w:rFonts w:hint="eastAsia" w:eastAsia="方正仿宋_GB2312" w:cs="Times New Roman"/>
          <w:color w:val="auto"/>
          <w:sz w:val="24"/>
          <w:szCs w:val="24"/>
          <w:highlight w:val="none"/>
          <w:lang w:val="en-US" w:eastAsia="zh-CN"/>
        </w:rPr>
        <w:t xml:space="preserve">医用瓶装气体</w:t>
      </w:r>
      <w:r>
        <w:rPr>
          <w:rFonts w:hint="default" w:ascii="Times New Roman" w:hAnsi="Times New Roman" w:eastAsia="方正仿宋_GB2312" w:cs="Times New Roman"/>
          <w:color w:val="auto"/>
          <w:sz w:val="24"/>
          <w:szCs w:val="24"/>
          <w:highlight w:val="none"/>
          <w:lang w:val="en-US" w:eastAsia="zh-CN"/>
        </w:rPr>
        <w:t xml:space="preserve">安全巡检相关技术保障和服务。合同期内，由专业的安全人员每月不少于一次对现场安全和合规事项进行检查与评估，并出具书面安全评估报告。</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4、</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免费定期（每年不少于一次）对采购人进行气站操作、维护、应急演练等方面的培训，并协助医院做好应急演练。</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5、</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严格遵守采购人的有关管理规定和制度。提供完整的供货材料清单，满足药品安全监督需要。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6、</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装卸过程中需轻拿轻放，确保瓶体完好、标签完整，与采购人做好交接登记工作，确保记录清晰可辨。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7、</w:t>
      </w:r>
      <w:r>
        <w:rPr>
          <w:rFonts w:hint="eastAsia" w:eastAsia="方正仿宋_GB2312" w:cs="Times New Roman"/>
          <w:color w:val="auto"/>
          <w:sz w:val="24"/>
          <w:szCs w:val="24"/>
          <w:highlight w:val="none"/>
          <w:lang w:val="en-US" w:eastAsia="zh-CN"/>
        </w:rPr>
        <w:t xml:space="preserve">中标供应商</w:t>
      </w:r>
      <w:r>
        <w:rPr>
          <w:rFonts w:hint="default" w:ascii="Times New Roman" w:hAnsi="Times New Roman" w:eastAsia="方正仿宋_GB2312" w:cs="Times New Roman"/>
          <w:color w:val="auto"/>
          <w:sz w:val="24"/>
          <w:szCs w:val="24"/>
          <w:highlight w:val="none"/>
          <w:lang w:val="en-US" w:eastAsia="zh-CN"/>
        </w:rPr>
        <w:t xml:space="preserve">运输过程中杜绝跑、冒、滴、漏，对运输过程中的交通安全及环保事故负责并承担相应的法律责任。</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8、</w:t>
      </w:r>
      <w:r>
        <w:rPr>
          <w:rFonts w:hint="eastAsia" w:eastAsia="方正仿宋_GB2312" w:cs="Times New Roman"/>
          <w:color w:val="auto"/>
          <w:sz w:val="24"/>
          <w:szCs w:val="24"/>
          <w:highlight w:val="none"/>
          <w:lang w:val="en-US" w:eastAsia="zh-CN"/>
        </w:rPr>
        <w:t xml:space="preserve">中标供应商运输车辆</w:t>
      </w:r>
      <w:r>
        <w:rPr>
          <w:rFonts w:hint="default" w:ascii="Times New Roman" w:hAnsi="Times New Roman" w:eastAsia="方正仿宋_GB2312" w:cs="Times New Roman"/>
          <w:color w:val="auto"/>
          <w:sz w:val="24"/>
          <w:szCs w:val="24"/>
          <w:highlight w:val="none"/>
          <w:lang w:val="en-US" w:eastAsia="zh-CN"/>
        </w:rPr>
        <w:t xml:space="preserve">到达采购人现场需通知接收人员，等接收人员到达现场</w:t>
      </w:r>
      <w:r>
        <w:rPr>
          <w:rFonts w:hint="eastAsia" w:eastAsia="方正仿宋_GB2312" w:cs="Times New Roman"/>
          <w:color w:val="auto"/>
          <w:sz w:val="24"/>
          <w:szCs w:val="24"/>
          <w:highlight w:val="none"/>
          <w:lang w:val="en-US" w:eastAsia="zh-CN"/>
        </w:rPr>
        <w:t xml:space="preserve">，与</w:t>
      </w:r>
      <w:r>
        <w:rPr>
          <w:rFonts w:hint="default" w:ascii="Times New Roman" w:hAnsi="Times New Roman" w:eastAsia="方正仿宋_GB2312" w:cs="Times New Roman"/>
          <w:color w:val="auto"/>
          <w:sz w:val="24"/>
          <w:szCs w:val="24"/>
          <w:highlight w:val="none"/>
          <w:lang w:val="en-US" w:eastAsia="zh-CN"/>
        </w:rPr>
        <w:t xml:space="preserve">接收人员完成</w:t>
      </w:r>
      <w:r>
        <w:rPr>
          <w:rFonts w:hint="eastAsia" w:eastAsia="方正仿宋_GB2312" w:cs="Times New Roman"/>
          <w:color w:val="auto"/>
          <w:sz w:val="24"/>
          <w:szCs w:val="24"/>
          <w:highlight w:val="none"/>
          <w:lang w:val="en-US" w:eastAsia="zh-CN"/>
        </w:rPr>
        <w:t xml:space="preserve">交接</w:t>
      </w:r>
      <w:r>
        <w:rPr>
          <w:rFonts w:hint="default" w:ascii="Times New Roman" w:hAnsi="Times New Roman" w:eastAsia="方正仿宋_GB2312" w:cs="Times New Roman"/>
          <w:color w:val="auto"/>
          <w:sz w:val="24"/>
          <w:szCs w:val="24"/>
          <w:highlight w:val="none"/>
          <w:lang w:val="en-US" w:eastAsia="zh-CN"/>
        </w:rPr>
        <w:t xml:space="preserve">及检查工作。</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 9、投标人需提供气体后台信息管理系统，且具有如下功能：具有监测出库气瓶的年检到期时间；具有监测气体到期时间；具有监测气瓶送往末端地点登记功能；具有成本核算功能（提供信息化软件平台截图等有效证明材料复印件并加盖公章）</w:t>
      </w:r>
      <w:r/>
    </w:p>
    <w:p>
      <w:pPr>
        <w:pStyle w:val="702"/>
        <w:numPr>
          <w:ilvl w:val="0"/>
          <w:numId w:val="0"/>
        </w:numPr>
        <w:ind w:firstLine="480"/>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四</w:t>
      </w:r>
      <w:r>
        <w:rPr>
          <w:rFonts w:hint="eastAsia" w:ascii="Times New Roman" w:hAnsi="Times New Roman" w:eastAsia="方正仿宋_GB2312" w:cs="Times New Roman"/>
          <w:b/>
          <w:bCs/>
          <w:color w:val="auto"/>
          <w:sz w:val="24"/>
          <w:szCs w:val="24"/>
          <w:highlight w:val="none"/>
          <w:lang w:val="en-US" w:eastAsia="zh-CN" w:bidi="ar-SA"/>
        </w:rPr>
        <w:t xml:space="preserve">、</w:t>
      </w:r>
      <w:r>
        <w:rPr>
          <w:rFonts w:hint="default" w:ascii="Times New Roman" w:hAnsi="Times New Roman" w:eastAsia="方正仿宋_GB2312" w:cs="Times New Roman"/>
          <w:b/>
          <w:bCs/>
          <w:color w:val="auto"/>
          <w:sz w:val="24"/>
          <w:szCs w:val="24"/>
          <w:highlight w:val="none"/>
          <w:lang w:val="en-US" w:eastAsia="zh-CN"/>
        </w:rPr>
        <w:t xml:space="preserve">商务要求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（一）质保及售后技术服务要求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1.1提供原厂质保1年，自采购人验收合格，验收报告确认签字日起，开始进入质保期。</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1.2质保期内，一旦发生质量问题，</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在接到通知的1小时内响应，在4小时内到达现场。</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1.3供应商需提供远程</w:t>
      </w:r>
      <w:r>
        <w:rPr>
          <w:rFonts w:hint="eastAsia" w:eastAsia="方正仿宋_GB2312" w:cs="Times New Roman"/>
          <w:color w:val="auto"/>
          <w:sz w:val="24"/>
          <w:szCs w:val="24"/>
          <w:highlight w:val="none"/>
          <w:lang w:val="en-US" w:eastAsia="zh-CN" w:bidi="ar-SA"/>
        </w:rPr>
        <w:t xml:space="preserve">瓶</w:t>
      </w:r>
      <w:r>
        <w:rPr>
          <w:rFonts w:hint="default" w:ascii="Times New Roman" w:hAnsi="Times New Roman" w:eastAsia="方正仿宋_GB2312" w:cs="Times New Roman"/>
          <w:color w:val="auto"/>
          <w:sz w:val="24"/>
          <w:szCs w:val="24"/>
          <w:highlight w:val="none"/>
          <w:lang w:val="en-US" w:eastAsia="zh-CN" w:bidi="ar-SA"/>
        </w:rPr>
        <w:t xml:space="preserve">氧监测设备，实现主动送货功能并且承担</w:t>
      </w:r>
      <w:r>
        <w:rPr>
          <w:rFonts w:hint="eastAsia" w:eastAsia="方正仿宋_GB2312" w:cs="Times New Roman"/>
          <w:color w:val="auto"/>
          <w:sz w:val="24"/>
          <w:szCs w:val="24"/>
          <w:highlight w:val="none"/>
          <w:lang w:val="en-US" w:eastAsia="zh-CN" w:bidi="ar-SA"/>
        </w:rPr>
        <w:t xml:space="preserve">瓶</w:t>
      </w:r>
      <w:r>
        <w:rPr>
          <w:rFonts w:hint="default" w:ascii="Times New Roman" w:hAnsi="Times New Roman" w:eastAsia="方正仿宋_GB2312" w:cs="Times New Roman"/>
          <w:color w:val="auto"/>
          <w:sz w:val="24"/>
          <w:szCs w:val="24"/>
          <w:highlight w:val="none"/>
          <w:lang w:val="en-US" w:eastAsia="zh-CN" w:bidi="ar-SA"/>
        </w:rPr>
        <w:t xml:space="preserve">氧监测设备的维修和保养服务。</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（二）</w:t>
      </w:r>
      <w:r>
        <w:rPr>
          <w:rFonts w:hint="eastAsia" w:eastAsia="方正仿宋_GB2312" w:cs="Times New Roman"/>
          <w:color w:val="auto"/>
          <w:sz w:val="24"/>
          <w:szCs w:val="24"/>
          <w:highlight w:val="none"/>
          <w:lang w:val="en-US" w:eastAsia="zh-CN" w:bidi="ar-SA"/>
        </w:rPr>
        <w:t xml:space="preserve">医用气体供应中心</w:t>
      </w:r>
      <w:r>
        <w:rPr>
          <w:rFonts w:hint="default" w:ascii="Times New Roman" w:hAnsi="Times New Roman" w:eastAsia="方正仿宋_GB2312" w:cs="Times New Roman"/>
          <w:color w:val="auto"/>
          <w:sz w:val="24"/>
          <w:szCs w:val="24"/>
          <w:highlight w:val="none"/>
          <w:lang w:val="en-US" w:eastAsia="zh-CN" w:bidi="ar-SA"/>
        </w:rPr>
        <w:t xml:space="preserve">服务人员要求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2.1医院要求提供1名专业技术人员对气瓶间每月1次安全巡检保障服务。（需提供技术人员名单、安全生产知识和管理能力考核合格证及特种设备安全管理A证复印件并加盖公章）</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2.2</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免费定期（每年不少于一次）对采购人进行气站操作、维护、应急演练等方面的培训，并协助医院做好应急演练。</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2.3</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免费定期（每年不少于二次）对采购人进行医用气体安全培训。</w:t>
      </w:r>
      <w:r/>
    </w:p>
    <w:p>
      <w:pPr>
        <w:pStyle w:val="711"/>
        <w:ind w:left="0" w:firstLine="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w:t>
      </w:r>
      <w:r>
        <w:rPr>
          <w:rFonts w:hint="eastAsia" w:eastAsia="方正仿宋_GB2312" w:cs="Times New Roman"/>
          <w:color w:val="auto"/>
          <w:sz w:val="24"/>
          <w:szCs w:val="24"/>
          <w:highlight w:val="none"/>
          <w:lang w:val="en-US" w:eastAsia="zh-CN" w:bidi="ar-SA"/>
        </w:rPr>
        <w:t xml:space="preserve">三</w:t>
      </w:r>
      <w:r>
        <w:rPr>
          <w:rFonts w:hint="default" w:ascii="Times New Roman" w:hAnsi="Times New Roman" w:eastAsia="方正仿宋_GB2312" w:cs="Times New Roman"/>
          <w:color w:val="auto"/>
          <w:sz w:val="24"/>
          <w:szCs w:val="24"/>
          <w:highlight w:val="none"/>
          <w:lang w:val="en-US" w:eastAsia="zh-CN" w:bidi="ar-SA"/>
        </w:rPr>
        <w:t xml:space="preserve">）交货期、交货方式及交货地点</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3.1交货期：气体以采购人通知供货24小时内送到指定收货地点。</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3.2交货方式：</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在采购人指定地点交货。</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3.3交货地点：采购人指定地点，由卖方负责办理运输和装卸等，费用由卖方负责，采购人组织验收。</w:t>
      </w:r>
      <w:r/>
    </w:p>
    <w:p>
      <w:pPr>
        <w:pStyle w:val="711"/>
        <w:ind w:left="0" w:firstLine="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w:t>
      </w:r>
      <w:r>
        <w:rPr>
          <w:rFonts w:hint="eastAsia" w:eastAsia="方正仿宋_GB2312" w:cs="Times New Roman"/>
          <w:color w:val="auto"/>
          <w:sz w:val="24"/>
          <w:szCs w:val="24"/>
          <w:highlight w:val="none"/>
          <w:lang w:val="en-US" w:eastAsia="zh-CN" w:bidi="ar-SA"/>
        </w:rPr>
        <w:t xml:space="preserve">四</w:t>
      </w:r>
      <w:r>
        <w:rPr>
          <w:rFonts w:hint="default" w:ascii="Times New Roman" w:hAnsi="Times New Roman" w:eastAsia="方正仿宋_GB2312" w:cs="Times New Roman"/>
          <w:color w:val="auto"/>
          <w:sz w:val="24"/>
          <w:szCs w:val="24"/>
          <w:highlight w:val="none"/>
          <w:lang w:val="en-US" w:eastAsia="zh-CN" w:bidi="ar-SA"/>
        </w:rPr>
        <w:t xml:space="preserve">）付款方式</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4.1 年度采购，据实结算，货到验收合格后，自收到发票30天支付货款总价的100%。</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4.2 货款结算按现场实际供货数量为准，增减项目按中标单价结算执行。</w:t>
      </w:r>
      <w:r/>
    </w:p>
    <w:p>
      <w:pPr>
        <w:pStyle w:val="711"/>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（五）货币</w:t>
      </w:r>
      <w:r/>
    </w:p>
    <w:p>
      <w:pPr>
        <w:spacing w:line="400" w:lineRule="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采购响应文件中的货物单价和总价均采用人民币报价，含税。</w:t>
      </w:r>
      <w:r/>
    </w:p>
    <w:p>
      <w:pPr>
        <w:pStyle w:val="702"/>
        <w:numPr>
          <w:ilvl w:val="0"/>
          <w:numId w:val="0"/>
        </w:numPr>
        <w:ind w:firstLine="480"/>
        <w:jc w:val="both"/>
        <w:spacing w:before="0" w:beforeAutospacing="0" w:after="0" w:afterAutospacing="0" w:line="500" w:lineRule="exact"/>
        <w:rPr>
          <w:rFonts w:hint="eastAsia"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rPr>
        <w:t xml:space="preserve">五、其他要求</w:t>
      </w:r>
      <w:r/>
    </w:p>
    <w:p>
      <w:pPr>
        <w:pStyle w:val="711"/>
        <w:ind w:left="0" w:firstLine="42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供应商车辆进医院后，应遵守医院停车规章制度，如因中标供应商或中标供应商工作人员原因导致的安全责任由</w:t>
      </w:r>
      <w:r>
        <w:rPr>
          <w:rFonts w:hint="eastAsia" w:eastAsia="方正仿宋_GB2312" w:cs="Times New Roman"/>
          <w:color w:val="auto"/>
          <w:sz w:val="24"/>
          <w:szCs w:val="24"/>
          <w:highlight w:val="none"/>
          <w:lang w:val="en-US" w:eastAsia="zh-CN" w:bidi="ar-SA"/>
        </w:rPr>
        <w:t xml:space="preserve">中标供应商</w:t>
      </w:r>
      <w:r>
        <w:rPr>
          <w:rFonts w:hint="default" w:ascii="Times New Roman" w:hAnsi="Times New Roman" w:eastAsia="方正仿宋_GB2312" w:cs="Times New Roman"/>
          <w:color w:val="auto"/>
          <w:sz w:val="24"/>
          <w:szCs w:val="24"/>
          <w:highlight w:val="none"/>
          <w:lang w:val="en-US" w:eastAsia="zh-CN" w:bidi="ar-SA"/>
        </w:rPr>
        <w:t xml:space="preserve">全权负责。</w:t>
      </w:r>
      <w:r/>
    </w:p>
    <w:p>
      <w:pPr>
        <w:rPr>
          <w:rFonts w:hint="default" w:ascii="Times New Roman" w:hAnsi="Times New Roman" w:eastAsia="方正仿宋_GB2312" w:cs="Times New Roman"/>
          <w:b/>
          <w:color w:val="auto"/>
          <w:sz w:val="44"/>
          <w:szCs w:val="44"/>
          <w:highlight w:val="none"/>
        </w:rPr>
      </w:pPr>
      <w:r>
        <w:rPr>
          <w:rFonts w:hint="default" w:ascii="Times New Roman" w:hAnsi="Times New Roman" w:eastAsia="方正仿宋_GB2312" w:cs="Times New Roman"/>
          <w:b/>
          <w:color w:val="auto"/>
          <w:sz w:val="44"/>
          <w:szCs w:val="44"/>
          <w:highlight w:val="none"/>
        </w:rPr>
      </w:r>
      <w:r/>
    </w:p>
    <w:p>
      <w:pPr>
        <w:rPr>
          <w:rFonts w:hint="default" w:ascii="Times New Roman" w:hAnsi="Times New Roman" w:eastAsia="方正仿宋_GB2312" w:cs="Times New Roman"/>
          <w:b/>
          <w:color w:val="auto"/>
          <w:sz w:val="44"/>
          <w:szCs w:val="44"/>
          <w:highlight w:val="none"/>
        </w:rPr>
      </w:pPr>
      <w:r>
        <w:rPr>
          <w:rFonts w:hint="default" w:ascii="Times New Roman" w:hAnsi="Times New Roman" w:eastAsia="方正仿宋_GB2312" w:cs="Times New Roman"/>
          <w:b/>
          <w:color w:val="auto"/>
          <w:sz w:val="44"/>
          <w:szCs w:val="44"/>
          <w:highlight w:val="none"/>
        </w:rPr>
        <w:br w:type="page" w:clear="all"/>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color w:val="auto"/>
          <w:sz w:val="44"/>
          <w:szCs w:val="44"/>
          <w:highlight w:val="none"/>
        </w:rPr>
        <w:outlineLvl w:val="0"/>
      </w:pPr>
      <w:r>
        <w:rPr>
          <w:rFonts w:hint="default" w:ascii="Times New Roman" w:hAnsi="Times New Roman" w:eastAsia="方正仿宋_GB2312" w:cs="Times New Roman"/>
          <w:b/>
          <w:color w:val="auto"/>
          <w:sz w:val="44"/>
          <w:szCs w:val="44"/>
          <w:highlight w:val="none"/>
        </w:rPr>
        <w:t xml:space="preserve">第</w:t>
      </w:r>
      <w:r>
        <w:rPr>
          <w:rFonts w:hint="default" w:ascii="Times New Roman" w:hAnsi="Times New Roman" w:eastAsia="方正仿宋_GB2312" w:cs="Times New Roman"/>
          <w:b/>
          <w:color w:val="auto"/>
          <w:sz w:val="44"/>
          <w:szCs w:val="44"/>
          <w:highlight w:val="none"/>
          <w:lang w:val="en-US" w:eastAsia="zh-CN"/>
        </w:rPr>
        <w:t xml:space="preserve">五</w:t>
      </w:r>
      <w:r>
        <w:rPr>
          <w:rFonts w:hint="default" w:ascii="Times New Roman" w:hAnsi="Times New Roman" w:eastAsia="方正仿宋_GB2312" w:cs="Times New Roman"/>
          <w:b/>
          <w:color w:val="auto"/>
          <w:sz w:val="44"/>
          <w:szCs w:val="44"/>
          <w:highlight w:val="none"/>
        </w:rPr>
        <w:t xml:space="preserve">部分  评标方法和标准</w:t>
      </w:r>
      <w:bookmarkEnd w:id="141"/>
      <w:r/>
      <w:r/>
    </w:p>
    <w:p>
      <w:pPr>
        <w:ind w:firstLine="482"/>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
          <w:color w:val="auto"/>
          <w:sz w:val="24"/>
          <w:szCs w:val="24"/>
          <w:highlight w:val="none"/>
        </w:rPr>
        <w:outlineLvl w:val="1"/>
      </w:pPr>
      <w:r/>
      <w:bookmarkStart w:id="142" w:name="_Toc17445"/>
      <w:r/>
      <w:bookmarkStart w:id="143" w:name="_Toc12296"/>
      <w:r/>
      <w:bookmarkStart w:id="144" w:name="_Toc24217_WPSOffice_Level2"/>
      <w:r/>
      <w:bookmarkStart w:id="145" w:name="_Toc16576"/>
      <w:r/>
      <w:bookmarkStart w:id="146" w:name="_Toc30312"/>
      <w:r/>
      <w:bookmarkStart w:id="147" w:name="_Toc4647"/>
      <w:r>
        <w:rPr>
          <w:rFonts w:hint="default" w:ascii="Times New Roman" w:hAnsi="Times New Roman" w:eastAsia="方正仿宋_GB2312" w:cs="Times New Roman"/>
          <w:b/>
          <w:color w:val="auto"/>
          <w:sz w:val="24"/>
          <w:szCs w:val="24"/>
          <w:highlight w:val="none"/>
        </w:rPr>
        <w:t xml:space="preserve">一、资格审查</w:t>
      </w:r>
      <w:bookmarkEnd w:id="142"/>
      <w:r/>
      <w:bookmarkEnd w:id="143"/>
      <w:r/>
      <w:bookmarkEnd w:id="144"/>
      <w:r/>
      <w:bookmarkEnd w:id="145"/>
      <w:r/>
      <w:bookmarkEnd w:id="146"/>
      <w:r/>
      <w:bookmarkEnd w:id="147"/>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采购人按照下列指标对各投标人的资格进行审查，未通过审查的为无效标，不参与评标。</w:t>
      </w:r>
      <w:r/>
    </w:p>
    <w:tbl>
      <w:tblPr>
        <w:tblStyle w:val="710"/>
        <w:tblW w:w="9163"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资格审查因素</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具有独立承担民事责任的能力</w:t>
            </w:r>
            <w:r/>
          </w:p>
        </w:tc>
        <w:tc>
          <w:tcPr>
            <w:tcW w:w="4335" w:type="dxa"/>
            <w:vAlign w:val="center"/>
            <w:vMerge w:val="restart"/>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符合招标文件第11条“投标文件构成”的要求</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具有良好的商业信誉和健全的财务会计制度</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具有履行合同所必需的设备和专业技术能力</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有依法缴纳税收和社会保障资金的良好记录</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无重大违法行为声明</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法律、行政法规规定的其他条件</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信用信息</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投标人的关联性要求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符合联合体规定</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特定资格要求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ind w:firstLine="482"/>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
          <w:color w:val="auto"/>
          <w:sz w:val="24"/>
          <w:szCs w:val="24"/>
          <w:highlight w:val="none"/>
        </w:rPr>
        <w:outlineLvl w:val="1"/>
      </w:pPr>
      <w:r/>
      <w:bookmarkStart w:id="148" w:name="_Toc149"/>
      <w:r/>
      <w:bookmarkStart w:id="149" w:name="_Toc18818"/>
      <w:r/>
      <w:bookmarkStart w:id="150" w:name="_Toc17529"/>
      <w:r/>
      <w:bookmarkStart w:id="151" w:name="_Toc17648"/>
      <w:r>
        <w:rPr>
          <w:rFonts w:hint="default" w:ascii="Times New Roman" w:hAnsi="Times New Roman" w:eastAsia="方正仿宋_GB2312" w:cs="Times New Roman"/>
          <w:b/>
          <w:color w:val="auto"/>
          <w:sz w:val="24"/>
          <w:szCs w:val="24"/>
          <w:highlight w:val="none"/>
        </w:rPr>
        <w:t xml:space="preserve">二、符合性审查</w:t>
      </w:r>
      <w:bookmarkEnd w:id="148"/>
      <w:r/>
      <w:bookmarkEnd w:id="149"/>
      <w:r/>
      <w:bookmarkEnd w:id="150"/>
      <w:r/>
      <w:bookmarkEnd w:id="151"/>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未通过审查的为无效标，不再参与评审。</w:t>
      </w:r>
      <w:r/>
    </w:p>
    <w:tbl>
      <w:tblPr>
        <w:tblStyle w:val="71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符合性审查因素</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90"/>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投标函</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法定代表人身份证明或授权委托书</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签署和盖章符合要求</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开标一览表及投标报价 </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格式、填写要求符合招标文件规定（报价未超过预算或最高限价）</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投标文件对招标文件的实质性条款的响应性</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outlineLvl w:val="1"/>
      </w:pPr>
      <w:r/>
      <w:bookmarkStart w:id="152" w:name="_Toc11812"/>
      <w:r/>
      <w:bookmarkStart w:id="153" w:name="_Toc6679"/>
      <w:r>
        <w:rPr>
          <w:rFonts w:hint="eastAsia" w:ascii="Times New Roman" w:hAnsi="Times New Roman" w:eastAsia="方正仿宋_GB2312" w:cs="Times New Roman"/>
          <w:b/>
          <w:color w:val="auto"/>
          <w:sz w:val="24"/>
          <w:szCs w:val="24"/>
          <w:highlight w:val="none"/>
          <w:lang w:val="en-US" w:eastAsia="zh-CN" w:bidi="ar-SA"/>
        </w:rPr>
        <w:t xml:space="preserve">三、</w:t>
      </w:r>
      <w:r>
        <w:rPr>
          <w:rFonts w:hint="default" w:ascii="Times New Roman" w:hAnsi="Times New Roman" w:eastAsia="方正仿宋_GB2312" w:cs="Times New Roman"/>
          <w:b/>
          <w:color w:val="auto"/>
          <w:sz w:val="24"/>
          <w:szCs w:val="24"/>
          <w:highlight w:val="none"/>
        </w:rPr>
        <w:t xml:space="preserve">评分办法—综合评分法</w:t>
      </w:r>
      <w:bookmarkEnd w:id="152"/>
      <w:r/>
      <w:bookmarkEnd w:id="153"/>
      <w:r/>
      <w:r/>
    </w:p>
    <w:p>
      <w:pPr>
        <w:ind w:firstLine="482"/>
        <w:jc w:val="both"/>
        <w:spacing w:beforeAutospacing="0" w:afterAutospacing="0" w:line="500" w:lineRule="exact"/>
        <w:rPr>
          <w:rFonts w:hint="eastAsia"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rPr>
        <w:t xml:space="preserve">1</w:t>
      </w:r>
      <w:r>
        <w:rPr>
          <w:rFonts w:hint="eastAsia" w:eastAsia="方正仿宋_GB2312" w:cs="Times New Roman"/>
          <w:b/>
          <w:bCs/>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评标办法</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综合评分保留至小数点后两位。 </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rPr>
        <w:t xml:space="preserve">2</w:t>
      </w:r>
      <w:r>
        <w:rPr>
          <w:rFonts w:hint="eastAsia" w:ascii="Times New Roman" w:hAnsi="Times New Roman" w:eastAsia="方正仿宋_GB2312" w:cs="Times New Roman"/>
          <w:b/>
          <w:bCs/>
          <w:color w:val="auto"/>
          <w:sz w:val="24"/>
          <w:szCs w:val="24"/>
          <w:highlight w:val="none"/>
          <w:lang w:val="en-US" w:eastAsia="zh-CN"/>
        </w:rPr>
        <w:t xml:space="preserve">.</w:t>
      </w:r>
      <w:r>
        <w:rPr>
          <w:rFonts w:hint="default" w:ascii="Times New Roman" w:hAnsi="Times New Roman" w:eastAsia="方正仿宋_GB2312" w:cs="Times New Roman"/>
          <w:b/>
          <w:bCs/>
          <w:color w:val="auto"/>
          <w:sz w:val="24"/>
          <w:szCs w:val="24"/>
          <w:highlight w:val="none"/>
        </w:rPr>
        <w:t xml:space="preserve">详细评审</w:t>
      </w:r>
      <w:r/>
    </w:p>
    <w:p>
      <w:pPr>
        <w:numPr>
          <w:ilvl w:val="0"/>
          <w:numId w:val="0"/>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bookmarkStart w:id="154" w:name="_Toc514054481"/>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tbl>
      <w:tblPr>
        <w:tblStyle w:val="710"/>
        <w:tblW w:w="90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49"/>
        <w:gridCol w:w="6589"/>
        <w:gridCol w:w="923"/>
      </w:tblGrid>
      <w:tr>
        <w:trPr>
          <w:jc w:val="center"/>
          <w:trHeight w:val="0"/>
          <w:tblHeader/>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Lines w:val="0"/>
              <w:keepNext w:val="0"/>
              <w:widowControl/>
              <w:rPr>
                <w:rFonts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评标项</w:t>
            </w:r>
            <w:r/>
          </w:p>
        </w:tc>
        <w:tc>
          <w:tcPr>
            <w:shd w:val="clear" w:color="auto" w:fill="auto"/>
            <w:tcBorders>
              <w:top w:val="single" w:color="000000" w:sz="8" w:space="0"/>
              <w:left w:val="none" w:color="000000" w:sz="4" w:space="0"/>
              <w:bottom w:val="single" w:color="000000" w:sz="8" w:space="0"/>
              <w:right w:val="single" w:color="000000" w:sz="8" w:space="0"/>
            </w:tcBorders>
            <w:tcW w:w="6589" w:type="dxa"/>
            <w:vAlign w:val="center"/>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评标细则</w:t>
            </w:r>
            <w:r/>
          </w:p>
        </w:tc>
        <w:tc>
          <w:tcPr>
            <w:shd w:val="clear" w:color="auto" w:fill="auto"/>
            <w:tcBorders>
              <w:top w:val="single" w:color="000000" w:sz="8" w:space="0"/>
              <w:left w:val="none" w:color="000000" w:sz="4" w:space="0"/>
              <w:bottom w:val="single" w:color="000000" w:sz="8" w:space="0"/>
              <w:right w:val="single" w:color="000000" w:sz="8" w:space="0"/>
            </w:tcBorders>
            <w:tcW w:w="923" w:type="dxa"/>
            <w:vAlign w:val="center"/>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分值</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价格</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（30分）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restart"/>
            <w:textDirection w:val="lrTb"/>
            <w:noWrap w:val="false"/>
          </w:tcPr>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采用低价优先法计算，即满足招标采购文件要求且投标价格低的投标报价为评标基准价。其价格分为满分。其他投标人的价格分按照下列公式计算（小数点保留两位）：</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投标报价得分=（评标基准价/投标报价）×30</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30</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产品质量保证（</w:t>
            </w: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9</w:t>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restart"/>
            <w:textDirection w:val="lrTb"/>
            <w:noWrap w:val="false"/>
          </w:tcPr>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评委根据供应商提供的液氧和瓶氧制造工艺、质量保证措施、质量保障方案、承诺等情况进行评审。</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（1）产品的安全性、可靠性、质量保障方案内容完整详细，承诺情况可行性、针对性强，得9分；</w:t>
            </w:r>
            <w:r/>
          </w:p>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（2）产品的安全性、可靠性、质量保障方案内容较为完整详细，承诺情况可行性、针对性较强，得7分；</w:t>
            </w:r>
            <w:r/>
          </w:p>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（3）产品的安全性、可靠性、质量保障方案内容基本完整，承诺情况可行性、针对性一般，得5分；</w:t>
            </w:r>
            <w:r/>
          </w:p>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（4）产品的安全性、可靠性、质量保障方案内容存在明显不足，承诺情况可行性、针对性较差，得3分；</w:t>
            </w:r>
            <w:r/>
          </w:p>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（5）未提供相关证明材料的，不得分。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9</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重大故障解决方案</w:t>
            </w:r>
            <w:r/>
          </w:p>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textDirection w:val="lrTb"/>
            <w:noWrap w:val="false"/>
          </w:tcPr>
          <w:p>
            <w:p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根据供应商或气体制造商提供针对本项目的重大故障解决方案（出现重大问题的响应时间、补救措施等）综合评价。</w:t>
            </w:r>
            <w:r/>
          </w:p>
          <w:p>
            <w:p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（1）方案考虑翔实具体全面周到、应对措施科学合理可行的，得</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lang w:val="en-US" w:eastAsia="zh-CN"/>
              </w:rPr>
              <w:t xml:space="preserve">分；</w:t>
            </w:r>
            <w:r/>
          </w:p>
          <w:p>
            <w:p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（2）方案考虑基本符合翔实具体全面周到、应对措施基本符合科学合理可行的，得</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lang w:val="en-US" w:eastAsia="zh-CN"/>
              </w:rPr>
              <w:t xml:space="preserve">分；</w:t>
            </w:r>
            <w:r/>
          </w:p>
          <w:p>
            <w:pPr>
              <w:ind w:left="0" w:right="0" w:firstLine="0"/>
              <w:jc w:val="left"/>
              <w:keepLines w:val="0"/>
              <w:keepNext w:val="0"/>
              <w:widowControl/>
              <w:rPr>
                <w:rFonts w:hint="eastAsia" w:ascii="方正仿宋_GB2312" w:hAnsi="方正仿宋_GB2312" w:eastAsia="方正仿宋_GB2312" w:cs="方正仿宋_GB2312"/>
                <w:i w:val="0"/>
                <w:iCs w:val="0"/>
                <w:color w:val="0000ff"/>
                <w:sz w:val="24"/>
                <w:szCs w:val="24"/>
                <w:highlight w:val="none"/>
                <w:u w:val="none"/>
              </w:rPr>
              <w:suppressLineNumbers w:val="0"/>
            </w:pPr>
            <w:r>
              <w:rPr>
                <w:rFonts w:hint="eastAsia" w:ascii="Times New Roman" w:hAnsi="Times New Roman" w:eastAsia="方正仿宋_GB2312" w:cs="Times New Roman"/>
                <w:color w:val="auto"/>
                <w:sz w:val="24"/>
                <w:szCs w:val="24"/>
                <w:highlight w:val="none"/>
                <w:lang w:val="en-US" w:eastAsia="zh-CN"/>
              </w:rPr>
              <w:t xml:space="preserve">（3）方案考虑不具有全面详细合理性、应对措施不具有科学合理可行性的或未提供相关内容和描述的，不得分。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3</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运输能力（9分）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textDirection w:val="lrTb"/>
            <w:noWrap w:val="false"/>
          </w:tcPr>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供应商或气体制造商为本项目配备的运输车辆须符合南京市交通管理局相关规定（具有南京市内危化品车辆禁区通行证），少于2辆的不得分，能提供2台车的得5分，提供3辆及以上的得9分，满分9分</w:t>
            </w:r>
            <w:r/>
          </w:p>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（投标文件中需提供①运输车辆照片、②车辆行驶证、</w:t>
            </w:r>
            <w:r>
              <w:rPr>
                <w:rFonts w:hint="eastAsia" w:ascii="方正仿宋_GB2312" w:hAnsi="宋体" w:eastAsia="方正仿宋_GB2312" w:cs="宋体"/>
                <w:i w:val="0"/>
                <w:iCs w:val="0"/>
                <w:color w:val="000000"/>
                <w:sz w:val="24"/>
                <w:szCs w:val="24"/>
                <w:highlight w:val="none"/>
                <w:u w:val="none"/>
                <w:lang w:val="en-US" w:eastAsia="zh-CN" w:bidi="ar"/>
              </w:rPr>
              <w:t xml:space="preserve">③</w:t>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南京市内危化品车辆禁区通行证、④车辆所有权归属本单位的证明材料，若委托第三方承运，还需额外提供委托运输协议。上述证明材料均需加盖公章，否则不得分。）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9</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业绩</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（9分）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textDirection w:val="lrTb"/>
            <w:noWrap w:val="false"/>
          </w:tcPr>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供应商或气体制造商自2023年1月1日（以合同签订时间为准）起至投标截止日有医用液氧配送业绩的，每有一个得3分，最高得9分。（同一甲方只按一个业绩计算；提供业绩合同扫描上传至投标系统中并加盖公章，未提供或提供资料不符合要求均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9</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供应商生产设备及环境、产品包装及运输情况</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（10分）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restart"/>
            <w:textDirection w:val="lrTb"/>
            <w:noWrap w:val="false"/>
          </w:tcPr>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根据供应商生产场所、生产设施、暂存库或暂存设备、贮存场所、液态氧气包装、运输工具、专职司机等情况等综合评价。满分10分。（须提供包括但不限于生产场所图片或设备清单或设备图片或设备购置发票等有效证明材料复印件并加盖公章）</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（1）生产设备先进完备、生产环境优于相关规定和标准的，暂存库、贮存场所整洁干净的得10分；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（2）生产设备较先进完备、生产环境符合相关规定和标准的，暂存库、贮存场所较为整洁的得7分；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（3）生产设备完备先进情况一般、生产环境基本符合相关规定和标准的，暂存库、贮存场所整洁度一般的得4分；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（4）生产设备不太先进完备齐全、生产环境较符合相关规定和标准的，暂存库、贮存场所不够整洁的得1分；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（5）生产设备落后不完备齐全、生产环境不符合相关规定和标准的，暂存库、贮存场所脏乱或不符合基本要求的，或未提供证明材料的，不得分。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10</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售后服务能力、措施（10分）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restart"/>
            <w:textDirection w:val="lrTb"/>
            <w:noWrap w:val="false"/>
          </w:tcPr>
          <w:p>
            <w:pPr>
              <w:ind w:left="0" w:right="0" w:firstLine="0"/>
              <w:jc w:val="left"/>
              <w:keepLines w:val="0"/>
              <w:keepNext w:val="0"/>
              <w:widowControl/>
              <w:rPr>
                <w:rFonts w:hint="eastAsia" w:ascii="方正仿宋_GB2312" w:hAnsi="宋体" w:eastAsia="方正仿宋_GB2312" w:cs="宋体"/>
                <w:i w:val="0"/>
                <w:iCs w:val="0"/>
                <w:color w:val="000000"/>
                <w:sz w:val="24"/>
                <w:szCs w:val="24"/>
                <w:highlight w:val="none"/>
                <w:u w:val="none"/>
              </w:rPr>
              <w:suppressLineNumbers w:val="0"/>
            </w:pPr>
            <w:r>
              <w:rPr>
                <w:rFonts w:hint="eastAsia" w:ascii="方正仿宋_GB2312" w:hAnsi="宋体" w:eastAsia="方正仿宋_GB2312" w:cs="宋体"/>
                <w:i w:val="0"/>
                <w:iCs w:val="0"/>
                <w:color w:val="000000"/>
                <w:sz w:val="24"/>
                <w:szCs w:val="24"/>
                <w:highlight w:val="none"/>
                <w:u w:val="none"/>
                <w:lang w:val="en-US" w:eastAsia="zh-CN" w:bidi="ar"/>
              </w:rPr>
              <w:t xml:space="preserve">供应商须在响应文件中承诺售后服务方案，包括但不限于每年对医院人员进行的培训或应急演练及提供</w:t>
            </w: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w:t>
            </w:r>
            <w:r>
              <w:rPr>
                <w:rFonts w:hint="eastAsia" w:ascii="方正仿宋_GB2312" w:hAnsi="宋体" w:eastAsia="方正仿宋_GB2312" w:cs="宋体"/>
                <w:i w:val="0"/>
                <w:iCs w:val="0"/>
                <w:color w:val="000000"/>
                <w:sz w:val="24"/>
                <w:szCs w:val="24"/>
                <w:highlight w:val="none"/>
                <w:u w:val="none"/>
                <w:lang w:val="en-US" w:eastAsia="zh-CN" w:bidi="ar"/>
              </w:rPr>
              <w:t xml:space="preserve">名专业技术人员对液氧站及气瓶间每月</w:t>
            </w: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w:t>
            </w:r>
            <w:r>
              <w:rPr>
                <w:rFonts w:hint="eastAsia" w:ascii="方正仿宋_GB2312" w:hAnsi="宋体" w:eastAsia="方正仿宋_GB2312" w:cs="宋体"/>
                <w:i w:val="0"/>
                <w:iCs w:val="0"/>
                <w:color w:val="000000"/>
                <w:sz w:val="24"/>
                <w:szCs w:val="24"/>
                <w:highlight w:val="none"/>
                <w:u w:val="none"/>
                <w:lang w:val="en-US" w:eastAsia="zh-CN" w:bidi="ar"/>
              </w:rPr>
              <w:t xml:space="preserve">次安全巡检保障服务。（需提供技术人员名单、安全生产知识和管理能力考核合格证及特种设备安全管理</w:t>
            </w: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A</w:t>
            </w:r>
            <w:r>
              <w:rPr>
                <w:rFonts w:hint="eastAsia" w:ascii="方正仿宋_GB2312" w:hAnsi="宋体" w:eastAsia="方正仿宋_GB2312" w:cs="宋体"/>
                <w:i w:val="0"/>
                <w:iCs w:val="0"/>
                <w:color w:val="000000"/>
                <w:sz w:val="24"/>
                <w:szCs w:val="24"/>
                <w:highlight w:val="none"/>
                <w:u w:val="none"/>
                <w:lang w:val="en-US" w:eastAsia="zh-CN" w:bidi="ar"/>
              </w:rPr>
              <w:t xml:space="preserve">证复印件并加盖公章），提供快速的售后服务响应和技术支持。需提供在其他医院培训或应急演练的记录、照片等证明材料。</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（1）方案考虑翔实具体全面周到、应对措施科学合理可行的，得10分；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（2）方案考虑基本符合全面详细合理、应对措施基本符合科学合理可行性的，得7分；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（3）方案考虑较全面详细合理、应对措施较科学合理可行的，得4分；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（4）方案考虑不太具有全面详细合理性、应对措施不太具有科学合理可行性的，得1分；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（5）方案考虑不具有全面详细合理性、应对措施不具有科学合理可行性的或未提供相关内容和描述的，不得分。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10</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应急需求预案</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（10分）</w:t>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restart"/>
            <w:textDirection w:val="lrTb"/>
            <w:noWrap w:val="false"/>
          </w:tcPr>
          <w:p>
            <w:pPr>
              <w:ind w:left="0" w:right="0" w:firstLine="0"/>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根据供应商或气体制造商提供针对本项目的应急需求预案（包括风险评估、应急程序、应急专业队伍配备、应急专用设备、反应速度等）综合评价。</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（1）方案考虑翔实具体全面周到、应对措施科学合理可行的，得10分；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（2）方案考虑基本符合全面详细合理、应对措施基本符合科学合理可行性的，得7分；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（3）方案考虑较全面详细合理、应对措施较科学合理可行的，得4分；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（4）方案考虑不太具有全面详细合理性、应对措施不太具有科学合理可行性的，得1分；</w:t>
            </w:r>
            <w:r>
              <w:rPr>
                <w:rFonts w:hint="eastAsia" w:ascii="方正仿宋_GB2312" w:hAnsi="方正仿宋_GB2312" w:eastAsia="方正仿宋_GB2312" w:cs="方正仿宋_GB2312"/>
                <w:i w:val="0"/>
                <w:iCs w:val="0"/>
                <w:color w:val="000000"/>
                <w:sz w:val="24"/>
                <w:szCs w:val="24"/>
                <w:highlight w:val="none"/>
                <w:u w:val="none"/>
                <w:lang w:val="en-US" w:eastAsia="zh-CN" w:bidi="ar"/>
              </w:rPr>
              <w:br/>
            </w: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（5）方案考虑不具有全面详细合理性、应对措施不具有科学合理可行性的或未提供相关内容和描述的，不得分。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10</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气体后台信息管理系统</w:t>
            </w:r>
            <w:r/>
          </w:p>
          <w:p>
            <w:pPr>
              <w:ind w:left="0" w:right="0" w:firstLine="0"/>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restart"/>
            <w:textDirection w:val="lrTb"/>
            <w:noWrap w:val="false"/>
          </w:tcPr>
          <w:p>
            <w:pPr>
              <w:ind w:left="0" w:right="0" w:firstLine="0"/>
              <w:jc w:val="left"/>
              <w:keepLines w:val="0"/>
              <w:keepNext w:val="0"/>
              <w:widowControl/>
              <w:rPr>
                <w:rFonts w:hint="eastAsia" w:ascii="方正仿宋_GB2312" w:hAnsi="宋体" w:eastAsia="方正仿宋_GB2312" w:cs="宋体"/>
                <w:i w:val="0"/>
                <w:iCs w:val="0"/>
                <w:color w:val="000000"/>
                <w:sz w:val="24"/>
                <w:szCs w:val="24"/>
                <w:highlight w:val="none"/>
                <w:u w:val="none"/>
              </w:rPr>
              <w:suppressLineNumbers w:val="0"/>
            </w:pPr>
            <w:r>
              <w:rPr>
                <w:rFonts w:hint="eastAsia" w:ascii="方正仿宋_GB2312" w:hAnsi="宋体" w:eastAsia="方正仿宋_GB2312" w:cs="宋体"/>
                <w:i w:val="0"/>
                <w:iCs w:val="0"/>
                <w:color w:val="000000"/>
                <w:sz w:val="24"/>
                <w:szCs w:val="24"/>
                <w:highlight w:val="none"/>
                <w:u w:val="none"/>
                <w:lang w:val="en-US" w:eastAsia="zh-CN" w:bidi="ar"/>
              </w:rPr>
              <w:t xml:space="preserve">评委对投标人为本项目单独配置的气体后台信息管理系统进行综合评价，满分</w:t>
            </w: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10</w:t>
            </w:r>
            <w:r>
              <w:rPr>
                <w:rFonts w:hint="eastAsia" w:ascii="方正仿宋_GB2312" w:hAnsi="宋体" w:eastAsia="方正仿宋_GB2312" w:cs="宋体"/>
                <w:i w:val="0"/>
                <w:iCs w:val="0"/>
                <w:color w:val="000000"/>
                <w:sz w:val="24"/>
                <w:szCs w:val="24"/>
                <w:highlight w:val="none"/>
                <w:u w:val="none"/>
                <w:lang w:val="en-US" w:eastAsia="zh-CN" w:bidi="ar"/>
              </w:rPr>
              <w:t xml:space="preserve">分。（须提供类似信息化软件平台的截图等有效证明材料复印件并加盖公章）</w:t>
            </w:r>
            <w:r>
              <w:rPr>
                <w:rFonts w:hint="default" w:ascii="方正仿宋_GB2312" w:hAnsi="Times New Roman" w:eastAsia="方正仿宋_GB2312" w:cs="Times New Roman"/>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（1）气体后台信息管理系统配置软件成熟、功能齐全，且提供已合作医院成功案例的，得10分；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（2）气体后台信息管理系统配置软件成熟、功能齐全，但不能提供已合作医院成功案例的，得7分；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（3）气体后台信息管理系统配置软件不太成熟、功能不太齐全，但能提供已合作医院成功案例的，得4分；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（4）气体后台信息管理系统配置软件不太成熟、功能不太齐全，且不能提供已合作医院成功案例的，得1分；</w:t>
            </w:r>
            <w:r>
              <w:rPr>
                <w:rFonts w:hint="eastAsia" w:ascii="方正仿宋_GB2312" w:hAnsi="宋体" w:eastAsia="方正仿宋_GB2312" w:cs="宋体"/>
                <w:i w:val="0"/>
                <w:iCs w:val="0"/>
                <w:color w:val="000000"/>
                <w:sz w:val="24"/>
                <w:szCs w:val="24"/>
                <w:highlight w:val="none"/>
                <w:u w:val="none"/>
                <w:lang w:val="en-US" w:eastAsia="zh-CN" w:bidi="ar"/>
              </w:rPr>
              <w:br/>
            </w:r>
            <w:r>
              <w:rPr>
                <w:rFonts w:hint="eastAsia" w:ascii="方正仿宋_GB2312" w:hAnsi="宋体" w:eastAsia="方正仿宋_GB2312" w:cs="宋体"/>
                <w:i w:val="0"/>
                <w:iCs w:val="0"/>
                <w:color w:val="000000"/>
                <w:sz w:val="24"/>
                <w:szCs w:val="24"/>
                <w:highlight w:val="none"/>
                <w:u w:val="none"/>
                <w:lang w:val="en-US" w:eastAsia="zh-CN" w:bidi="ar"/>
              </w:rPr>
              <w:t xml:space="preserve">（5）气体后台信息管理系统配置软件不成熟、功能不齐全，不符合招标文件要求，或未提供任何有效证明材料的，不得分。</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ind w:left="0" w:right="0" w:firstLine="0"/>
              <w:jc w:val="center"/>
              <w:keepLines w:val="0"/>
              <w:keepNext w:val="0"/>
              <w:widowControl/>
              <w:rPr>
                <w:rFonts w:hint="default" w:ascii="方正仿宋_GB2312" w:hAnsi="Times New Roman" w:eastAsia="方正仿宋_GB2312" w:cs="Times New Roman"/>
                <w:i w:val="0"/>
                <w:iCs w:val="0"/>
                <w:color w:val="000000"/>
                <w:sz w:val="24"/>
                <w:szCs w:val="24"/>
                <w:highlight w:val="none"/>
                <w:u w:val="none"/>
              </w:rPr>
              <w:suppressLineNumbers w:val="0"/>
            </w:pPr>
            <w:r>
              <w:rPr>
                <w:rFonts w:hint="default" w:ascii="方正仿宋_GB2312" w:hAnsi="Times New Roman" w:eastAsia="方正仿宋_GB2312" w:cs="Times New Roman"/>
                <w:i w:val="0"/>
                <w:iCs w:val="0"/>
                <w:color w:val="000000"/>
                <w:sz w:val="24"/>
                <w:szCs w:val="24"/>
                <w:highlight w:val="none"/>
                <w:u w:val="none"/>
                <w:lang w:val="en-US" w:eastAsia="zh-CN" w:bidi="ar"/>
              </w:rPr>
              <w:t xml:space="preserve">10</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553" w:type="dxa"/>
            <w:vAlign w:val="center"/>
            <w:vMerge w:val="continue"/>
            <w:textDirection w:val="lrTb"/>
            <w:noWrap w:val="false"/>
          </w:tcPr>
          <w:p>
            <w:pPr>
              <w:ind w:left="0" w:right="0" w:firstLine="0"/>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589" w:type="dxa"/>
            <w:vAlign w:val="center"/>
            <w:vMerge w:val="continue"/>
            <w:textDirection w:val="lrTb"/>
            <w:noWrap w:val="false"/>
          </w:tcPr>
          <w:p>
            <w:pPr>
              <w:ind w:left="0" w:right="0" w:firstLine="0"/>
              <w:jc w:val="left"/>
              <w:rPr>
                <w:rFonts w:hint="eastAsia" w:ascii="方正仿宋_GB2312" w:hAnsi="宋体" w:eastAsia="方正仿宋_GB2312" w:cs="宋体"/>
                <w:i w:val="0"/>
                <w:iCs w:val="0"/>
                <w:color w:val="000000"/>
                <w:sz w:val="24"/>
                <w:szCs w:val="24"/>
                <w:highlight w:val="none"/>
                <w:u w:val="none"/>
              </w:rPr>
            </w:pPr>
            <w:r>
              <w:rPr>
                <w:rFonts w:hint="eastAsia" w:ascii="方正仿宋_GB2312" w:hAnsi="宋体" w:eastAsia="方正仿宋_GB2312"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ind w:left="0" w:right="0" w:firstLine="0"/>
              <w:jc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sz w:val="24"/>
                <w:szCs w:val="24"/>
                <w:highlight w:val="none"/>
                <w:u w:val="none"/>
              </w:rPr>
            </w:r>
            <w:r/>
          </w:p>
        </w:tc>
      </w:tr>
    </w:tbl>
    <w:p>
      <w:pPr>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w:t>
      </w:r>
      <w:r/>
    </w:p>
    <w:p>
      <w:pPr>
        <w:ind w:right="-10"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（1）小微企业的价格扣除</w:t>
      </w:r>
      <w:r>
        <w:rPr>
          <w:rFonts w:hint="eastAsia" w:eastAsia="方正仿宋_GB2312" w:cs="Times New Roman"/>
          <w:color w:val="auto"/>
          <w:sz w:val="24"/>
          <w:szCs w:val="24"/>
          <w:highlight w:val="none"/>
          <w:lang w:eastAsia="zh-CN"/>
        </w:rPr>
        <w:t xml:space="preserve">：</w:t>
      </w:r>
      <w:r/>
    </w:p>
    <w:p>
      <w:pPr>
        <w:ind w:right="-1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（1.2）价格扣除比例或者价格分加分比例对小型企业和微型企业同等对待，不作区分。</w:t>
      </w:r>
      <w:r/>
    </w:p>
    <w:p>
      <w:pPr>
        <w:ind w:right="-10"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（2）监狱和戒毒企业的价格扣除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（2.1）本项目对监狱和戒毒企业（简称监狱企业），给予10%的价格扣除，用扣除后的价格参与评审。</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（2.2）监狱企业需提供由省级以上监狱管理局、戒毒管理局（含新疆生产建设兵团）出具的属于监狱企业的证明文件。</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（2.3）监狱企业标准请参照《关于政府采购支持监狱企业发展有关问题的通知》（财库〔2014〕68号）。</w:t>
      </w:r>
      <w:r/>
    </w:p>
    <w:p>
      <w:pPr>
        <w:ind w:right="-10"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（3）残疾人福利性单位的价格扣除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（3.1）本项目对残疾人福利性单位，给予10%的价格扣除，用扣除后的价格参与评审。</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（3.2）残疾人福利单位需按照招标文件的要求提供《残疾人福利性单位声明函》。</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（3.3）残疾人福利单位标准请参照《关于促进残疾人就业政府采购政策的通知》（财库〔2017〕141号）。</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（4）监狱企业、残疾人福利单位属于小型、微型企业的，不重复享受政策</w:t>
      </w:r>
      <w:r/>
    </w:p>
    <w:p>
      <w:pPr>
        <w:ind w:right="-11"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节能环保产品价格扣除</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rPr>
        <w:t xml:space="preserve">）对投标产品属于《节能产品政府采购清单》或《环境标志产品政府采购清单》的，在评审时给予5%的价格扣除，用扣除后的价格参与评审。若同一产品同时符合节能和环保要求，不重复扣除。</w:t>
      </w:r>
      <w:r/>
    </w:p>
    <w:p>
      <w:pPr>
        <w:ind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）投标人须提供：</w:t>
      </w:r>
      <w:r/>
    </w:p>
    <w:p>
      <w:pPr>
        <w:ind w:firstLine="72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①国家认可的节能/环境标志产品认证证书；</w:t>
      </w:r>
      <w:r/>
    </w:p>
    <w:p>
      <w:pPr>
        <w:ind w:firstLine="72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②产品在最新政府采购清单中的截图或官方查询结果。</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.4 供应商需在《声明函》中逐一、准确填写产品名称、厂名、生产厂址三项信息（《声明函》中用</w:t>
      </w:r>
      <w:r>
        <w:rPr>
          <w:rFonts w:hint="default" w:ascii="Times New Roman" w:hAnsi="Times New Roman" w:eastAsia="方正仿宋_GB2312" w:cs="Times New Roman"/>
          <w:b w:val="0"/>
          <w:bCs w:val="0"/>
          <w:color w:val="auto"/>
          <w:sz w:val="24"/>
          <w:szCs w:val="24"/>
          <w:highlight w:val="none"/>
          <w:lang w:val="en-US" w:eastAsia="zh-CN"/>
        </w:rPr>
        <w:t xml:space="preserve">横线     </w:t>
      </w:r>
      <w:r>
        <w:rPr>
          <w:rFonts w:hint="default" w:ascii="Times New Roman" w:hAnsi="Times New Roman" w:eastAsia="方正仿宋_GB2312" w:cs="Times New Roman"/>
          <w:b w:val="0"/>
          <w:bCs w:val="0"/>
          <w:color w:val="auto"/>
          <w:sz w:val="24"/>
          <w:szCs w:val="24"/>
          <w:highlight w:val="none"/>
        </w:rPr>
        <w:t xml:space="preserve">划除的地方无需填写），三项信息中任意一项未填写的视为该项产品不符合本国产品标准，不享受本国产品价格评审优惠。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w:t>
      </w:r>
      <w:r>
        <w:rPr>
          <w:rFonts w:hint="eastAsia" w:eastAsia="方正仿宋_GB2312" w:cs="Times New Roman"/>
          <w:b w:val="0"/>
          <w:bCs w:val="0"/>
          <w:color w:val="auto"/>
          <w:sz w:val="24"/>
          <w:szCs w:val="24"/>
          <w:highlight w:val="none"/>
          <w:lang w:val="en-US" w:eastAsia="zh-CN"/>
        </w:rPr>
        <w:t xml:space="preserve">7</w:t>
      </w:r>
      <w:r>
        <w:rPr>
          <w:rFonts w:hint="default" w:ascii="Times New Roman" w:hAnsi="Times New Roman" w:eastAsia="方正仿宋_GB2312" w:cs="Times New Roman"/>
          <w:b w:val="0"/>
          <w:bCs w:val="0"/>
          <w:color w:val="auto"/>
          <w:sz w:val="24"/>
          <w:szCs w:val="24"/>
          <w:highlight w:val="none"/>
        </w:rPr>
        <w:t xml:space="preserve">）所有认证、证明和业绩均以复印件加盖公章作为依据（文件中明确要求原件的除外），原件标后备查。</w:t>
      </w:r>
      <w:r/>
    </w:p>
    <w:p>
      <w:pPr>
        <w:ind w:right="-10" w:firstLine="482"/>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lang w:val="en-US" w:eastAsia="zh-CN"/>
        </w:rPr>
        <w:t xml:space="preserve">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评标结果</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评标委员会按照本办法规定推荐中标候选人，并形成评标报告。</w:t>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outlineLvl w:val="0"/>
      </w:pPr>
      <w:r>
        <w:rPr>
          <w:rFonts w:hint="default"/>
          <w:highlight w:val="none"/>
        </w:rPr>
        <w:br w:type="page" w:clear="all"/>
      </w:r>
      <w:bookmarkEnd w:id="154"/>
      <w:r/>
      <w:bookmarkStart w:id="155" w:name="_Toc22400"/>
      <w:r/>
      <w:bookmarkStart w:id="156" w:name="_Toc514054483"/>
      <w:r>
        <w:rPr>
          <w:rFonts w:hint="eastAsia" w:ascii="Times New Roman" w:hAnsi="Times New Roman" w:eastAsia="方正仿宋_GB2312" w:cs="Times New Roman"/>
          <w:b/>
          <w:color w:val="auto"/>
          <w:sz w:val="44"/>
          <w:szCs w:val="44"/>
          <w:highlight w:val="none"/>
        </w:rPr>
        <w:t xml:space="preserve">第六部分  投标文件格式</w:t>
      </w:r>
      <w:bookmarkEnd w:id="155"/>
      <w:r/>
      <w:bookmarkEnd w:id="156"/>
      <w:r/>
      <w:r/>
    </w:p>
    <w:p>
      <w:pPr>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bookmarkStart w:id="157" w:name="_Toc26779"/>
      <w:r/>
      <w:bookmarkStart w:id="158" w:name="_Toc21788"/>
      <w:r/>
      <w:bookmarkStart w:id="159" w:name="_Toc514054484"/>
      <w:r/>
      <w:bookmarkStart w:id="160" w:name="_Toc16009"/>
      <w:r>
        <w:rPr>
          <w:rFonts w:hint="default" w:ascii="Times New Roman" w:hAnsi="Times New Roman" w:eastAsia="方正仿宋_GB2312" w:cs="Times New Roman"/>
          <w:b/>
          <w:bCs/>
          <w:color w:val="auto"/>
          <w:sz w:val="24"/>
          <w:szCs w:val="24"/>
          <w:highlight w:val="none"/>
        </w:rPr>
        <w:t xml:space="preserve">投标文件格式使用注意事项：</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1.</w:t>
      </w:r>
      <w:r>
        <w:rPr>
          <w:rFonts w:hint="default" w:ascii="Times New Roman" w:hAnsi="Times New Roman" w:eastAsia="方正仿宋_GB2312" w:cs="Times New Roman"/>
          <w:b/>
          <w:bCs/>
          <w:color w:val="auto"/>
          <w:sz w:val="24"/>
          <w:szCs w:val="24"/>
          <w:highlight w:val="none"/>
        </w:rPr>
        <w:t xml:space="preserve">投标文件编制时应使用的模板已在本部分列明，招标文件要求提供但未提供模板的，格式自拟。</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2.</w:t>
      </w:r>
      <w:r>
        <w:rPr>
          <w:rFonts w:hint="default" w:ascii="Times New Roman" w:hAnsi="Times New Roman" w:eastAsia="方正仿宋_GB2312" w:cs="Times New Roman"/>
          <w:b/>
          <w:bCs/>
          <w:color w:val="auto"/>
          <w:sz w:val="24"/>
          <w:szCs w:val="24"/>
          <w:highlight w:val="none"/>
        </w:rPr>
        <w:t xml:space="preserve">模板没有先后顺序，在使用模板时模板名称对应苏采云系统目录名称。</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3.</w:t>
      </w:r>
      <w:r>
        <w:rPr>
          <w:rFonts w:hint="default" w:ascii="Times New Roman" w:hAnsi="Times New Roman" w:eastAsia="方正仿宋_GB2312" w:cs="Times New Roman"/>
          <w:b/>
          <w:bCs/>
          <w:color w:val="auto"/>
          <w:sz w:val="24"/>
          <w:szCs w:val="24"/>
          <w:highlight w:val="none"/>
        </w:rPr>
        <w:t xml:space="preserve">招标文件中提供的投标文件格式与苏采云系统内不一致的，以苏采云系统的格式为准。</w:t>
      </w:r>
      <w:r/>
    </w:p>
    <w:p>
      <w:pPr>
        <w:ind w:firstLine="480"/>
        <w:jc w:val="both"/>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02"/>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1"/>
      </w:pPr>
      <w:r/>
      <w:bookmarkStart w:id="161" w:name="_Toc680"/>
      <w:r/>
      <w:bookmarkStart w:id="162" w:name="_Toc22488"/>
      <w:r/>
      <w:bookmarkStart w:id="163" w:name="_Toc15407"/>
      <w:r>
        <w:rPr>
          <w:rFonts w:hint="default" w:ascii="Times New Roman" w:hAnsi="Times New Roman" w:eastAsia="方正仿宋_GB2312" w:cs="Times New Roman"/>
          <w:color w:val="auto"/>
          <w:sz w:val="24"/>
          <w:szCs w:val="24"/>
          <w:highlight w:val="none"/>
        </w:rPr>
        <w:t xml:space="preserve">封面</w:t>
      </w:r>
      <w:bookmarkEnd w:id="157"/>
      <w:r/>
      <w:bookmarkEnd w:id="158"/>
      <w:r/>
      <w:bookmarkEnd w:id="159"/>
      <w:r/>
      <w:bookmarkEnd w:id="160"/>
      <w:r/>
      <w:bookmarkEnd w:id="161"/>
      <w:r/>
      <w:bookmarkEnd w:id="162"/>
      <w:r/>
      <w:bookmarkEnd w:id="163"/>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44"/>
          <w:szCs w:val="44"/>
          <w:highlight w:val="none"/>
        </w:rPr>
      </w:pPr>
      <w:r>
        <w:rPr>
          <w:rFonts w:hint="default" w:ascii="Times New Roman" w:hAnsi="Times New Roman" w:eastAsia="方正仿宋_GB2312" w:cs="Times New Roman"/>
          <w:b/>
          <w:bCs/>
          <w:color w:val="auto"/>
          <w:sz w:val="44"/>
          <w:szCs w:val="44"/>
          <w:highlight w:val="none"/>
        </w:rPr>
        <w:t xml:space="preserve">投 标 文 件</w:t>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3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22"/>
        <w:gridCol w:w="4423"/>
      </w:tblGrid>
      <w:tr>
        <w:trPr/>
        <w:tc>
          <w:tcPr>
            <w:tcW w:w="4422" w:type="dxa"/>
            <w:textDirection w:val="lrTb"/>
            <w:noWrap w:val="false"/>
          </w:tcPr>
          <w:p>
            <w:pPr>
              <w:pStyle w:val="972"/>
              <w:ind w:firstLine="0"/>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名 称：</w:t>
            </w:r>
            <w:r/>
          </w:p>
        </w:tc>
        <w:tc>
          <w:tcPr>
            <w:tcW w:w="4423" w:type="dxa"/>
            <w:textDirection w:val="lrTb"/>
            <w:noWrap w:val="false"/>
          </w:tcPr>
          <w:p>
            <w:pPr>
              <w:pStyle w:val="1068"/>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972"/>
              <w:ind w:firstLine="0"/>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编 号：</w:t>
            </w:r>
            <w:r/>
          </w:p>
        </w:tc>
        <w:tc>
          <w:tcPr>
            <w:tcW w:w="4423" w:type="dxa"/>
            <w:textDirection w:val="lrTb"/>
            <w:noWrap w:val="false"/>
          </w:tcPr>
          <w:p>
            <w:pPr>
              <w:pStyle w:val="1068"/>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1068"/>
              <w:jc w:val="right"/>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投标人名称 ：</w:t>
            </w:r>
            <w:r/>
          </w:p>
        </w:tc>
        <w:tc>
          <w:tcPr>
            <w:tcW w:w="4423" w:type="dxa"/>
            <w:textDirection w:val="lrTb"/>
            <w:noWrap w:val="false"/>
          </w:tcPr>
          <w:p>
            <w:pPr>
              <w:pStyle w:val="1068"/>
              <w:jc w:val="both"/>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u w:val="single"/>
              </w:rPr>
              <w:t xml:space="preserve">（加盖CA电子公章）</w:t>
            </w:r>
            <w:r/>
          </w:p>
        </w:tc>
      </w:tr>
      <w:tr>
        <w:trPr/>
        <w:tc>
          <w:tcPr>
            <w:tcW w:w="4422" w:type="dxa"/>
            <w:textDirection w:val="lrTb"/>
            <w:noWrap w:val="false"/>
          </w:tcPr>
          <w:p>
            <w:pPr>
              <w:pStyle w:val="972"/>
              <w:ind w:firstLine="482"/>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日   期 ：</w:t>
            </w:r>
            <w:r/>
          </w:p>
        </w:tc>
        <w:tc>
          <w:tcPr>
            <w:tcW w:w="4423" w:type="dxa"/>
            <w:textDirection w:val="lrTb"/>
            <w:noWrap w:val="false"/>
          </w:tcPr>
          <w:p>
            <w:pPr>
              <w:pStyle w:val="1068"/>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bl>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972"/>
        <w:ind w:firstLine="480"/>
        <w:jc w:val="left"/>
        <w:spacing w:before="0" w:beforeAutospacing="0" w:after="0" w:afterAutospacing="0"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972"/>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64" w:name="_Toc11040"/>
      <w:r/>
      <w:bookmarkStart w:id="165" w:name="_Toc29318"/>
      <w:r/>
      <w:bookmarkStart w:id="166" w:name="_Toc164203464"/>
      <w:r/>
      <w:bookmarkStart w:id="167" w:name="_Toc28278"/>
      <w:r/>
      <w:bookmarkStart w:id="168" w:name="_Toc21292"/>
      <w:r/>
      <w:r/>
    </w:p>
    <w:p>
      <w:pPr>
        <w:ind w:firstLine="562"/>
        <w:jc w:val="center"/>
        <w:spacing w:beforeAutospacing="0" w:afterAutospacing="0" w:line="500" w:lineRule="exact"/>
        <w:rPr>
          <w:rFonts w:hint="default" w:ascii="Times New Roman" w:hAnsi="Times New Roman" w:eastAsia="方正仿宋_GB2312" w:cs="Times New Roman"/>
          <w:b/>
          <w:bCs/>
          <w:color w:val="auto"/>
          <w:sz w:val="28"/>
          <w:szCs w:val="28"/>
          <w:highlight w:val="none"/>
          <w:lang w:val="en-US" w:eastAsia="zh-CN"/>
        </w:rPr>
      </w:pPr>
      <w:r/>
      <w:bookmarkStart w:id="169" w:name="_Toc5742"/>
      <w:r>
        <w:rPr>
          <w:rFonts w:hint="default" w:ascii="Times New Roman" w:hAnsi="Times New Roman" w:eastAsia="方正仿宋_GB2312" w:cs="Times New Roman"/>
          <w:b/>
          <w:bCs/>
          <w:color w:val="auto"/>
          <w:sz w:val="28"/>
          <w:szCs w:val="28"/>
          <w:highlight w:val="none"/>
          <w:lang w:val="en-US" w:eastAsia="zh-CN"/>
        </w:rPr>
        <w:t xml:space="preserve">目录（参考格式）</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numPr>
          <w:ilvl w:val="0"/>
          <w:numId w:val="6"/>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投标人基本情况</w:t>
      </w:r>
      <w:r/>
    </w:p>
    <w:p>
      <w:pPr>
        <w:numPr>
          <w:ilvl w:val="0"/>
          <w:numId w:val="6"/>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投标人资质（按资格要求提供）</w:t>
      </w:r>
      <w:r/>
    </w:p>
    <w:p>
      <w:pPr>
        <w:numPr>
          <w:ilvl w:val="0"/>
          <w:numId w:val="6"/>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投标人具有良好的商业信誉和健全的财务会计制度</w:t>
      </w:r>
      <w:r/>
    </w:p>
    <w:p>
      <w:pPr>
        <w:numPr>
          <w:ilvl w:val="0"/>
          <w:numId w:val="6"/>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具有履行合同所必须的设备和专业技术能力</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有依法缴纳税收和社会保障资金的良好记录</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无重大违法行为声明</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南京市政府采购供应商信用记录表暨信用承诺书</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投标函</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法定代表人身份证明或授权委托书</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开标一览表</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明细报价表</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中小企业声明函</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响应偏差表</w:t>
      </w:r>
      <w:r/>
    </w:p>
    <w:p>
      <w:pPr>
        <w:numPr>
          <w:ilvl w:val="0"/>
          <w:numId w:val="6"/>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服务方案</w:t>
      </w:r>
      <w:r>
        <w:rPr>
          <w:rFonts w:hint="default" w:ascii="Times New Roman" w:hAnsi="Times New Roman" w:eastAsia="方正仿宋_GB2312" w:cs="Times New Roman"/>
          <w:color w:val="auto"/>
          <w:sz w:val="24"/>
          <w:szCs w:val="24"/>
          <w:highlight w:val="none"/>
          <w:lang w:val="en-US" w:eastAsia="zh-CN"/>
        </w:rPr>
        <w:tab/>
      </w:r>
      <w:r/>
    </w:p>
    <w:p>
      <w:pPr>
        <w:numPr>
          <w:ilvl w:val="0"/>
          <w:numId w:val="6"/>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服务机构、人员的情况介绍</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类似项目业绩一览表</w:t>
      </w:r>
      <w:r/>
    </w:p>
    <w:p>
      <w:pPr>
        <w:numPr>
          <w:ilvl w:val="0"/>
          <w:numId w:val="6"/>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投标所需其他材料</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19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170" w:name="_Toc28615"/>
      <w:r/>
      <w:bookmarkStart w:id="171" w:name="_Toc4979"/>
      <w:r>
        <w:rPr>
          <w:rFonts w:hint="default" w:ascii="Times New Roman" w:hAnsi="Times New Roman" w:eastAsia="方正仿宋_GB2312" w:cs="Times New Roman"/>
          <w:color w:val="auto"/>
          <w:sz w:val="24"/>
          <w:szCs w:val="24"/>
          <w:highlight w:val="none"/>
        </w:rPr>
        <w:t xml:space="preserve">一、投标人基本情况</w:t>
      </w:r>
      <w:bookmarkEnd w:id="164"/>
      <w:r/>
      <w:bookmarkEnd w:id="165"/>
      <w:r/>
      <w:bookmarkEnd w:id="166"/>
      <w:r/>
      <w:bookmarkEnd w:id="167"/>
      <w:r/>
      <w:bookmarkEnd w:id="168"/>
      <w:r/>
      <w:bookmarkEnd w:id="169"/>
      <w:r/>
      <w:bookmarkEnd w:id="170"/>
      <w:r/>
      <w:bookmarkEnd w:id="171"/>
      <w:r/>
      <w:r/>
    </w:p>
    <w:p>
      <w:pPr>
        <w:ind w:lef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b/>
          <w:bCs/>
          <w:color w:val="auto"/>
          <w:sz w:val="24"/>
          <w:szCs w:val="24"/>
          <w:highlight w:val="none"/>
        </w:rPr>
        <w:t xml:space="preserve">投标人基本情况表</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p>
        </w:tc>
        <w:tc>
          <w:tcPr>
            <w:gridSpan w:val="3"/>
            <w:tcW w:w="699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p>
        </w:tc>
        <w:tc>
          <w:tcPr>
            <w:tcW w:w="311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注册地区</w:t>
            </w:r>
            <w:r/>
          </w:p>
        </w:tc>
        <w:tc>
          <w:tcPr>
            <w:tcW w:w="2604"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p>
        </w:tc>
        <w:tc>
          <w:tcPr>
            <w:tcW w:w="311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邮政编码</w:t>
            </w:r>
            <w:r/>
          </w:p>
        </w:tc>
        <w:tc>
          <w:tcPr>
            <w:tcW w:w="2604"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p>
        </w:tc>
        <w:tc>
          <w:tcPr>
            <w:tcW w:w="311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p>
        </w:tc>
        <w:tc>
          <w:tcPr>
            <w:tcW w:w="2604"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注册号或社会信用代码</w:t>
            </w:r>
            <w:r/>
          </w:p>
        </w:tc>
        <w:tc>
          <w:tcPr>
            <w:tcW w:w="311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注册资本（万元）</w:t>
            </w:r>
            <w:r/>
          </w:p>
        </w:tc>
        <w:tc>
          <w:tcPr>
            <w:tcW w:w="2604"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p>
        </w:tc>
        <w:tc>
          <w:tcPr>
            <w:tcW w:w="311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账号</w:t>
            </w:r>
            <w:r/>
          </w:p>
        </w:tc>
        <w:tc>
          <w:tcPr>
            <w:tcW w:w="2604"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p>
        </w:tc>
        <w:tc>
          <w:tcPr>
            <w:tcW w:w="311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w:t>
            </w:r>
            <w:r/>
          </w:p>
        </w:tc>
        <w:tc>
          <w:tcPr>
            <w:tcW w:w="2604"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2376"/>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经营范围</w:t>
            </w:r>
            <w:r/>
          </w:p>
        </w:tc>
        <w:tc>
          <w:tcPr>
            <w:gridSpan w:val="3"/>
            <w:tcW w:w="6998" w:type="dxa"/>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134"/>
        </w:trPr>
        <w:tc>
          <w:tcPr>
            <w:tcW w:w="1526"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备注</w:t>
            </w:r>
            <w:r/>
          </w:p>
        </w:tc>
        <w:tc>
          <w:tcPr>
            <w:gridSpan w:val="3"/>
            <w:tcW w:w="6998" w:type="dxa"/>
            <w:vAlign w:val="center"/>
            <w:textDirection w:val="lrTb"/>
            <w:noWrap w:val="false"/>
          </w:tcPr>
          <w:p>
            <w:pPr>
              <w:pStyle w:val="114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40"/>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pStyle w:val="117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72" w:name="_Toc30008"/>
      <w:r/>
      <w:bookmarkStart w:id="173" w:name="_Toc13562"/>
      <w:r/>
      <w:bookmarkStart w:id="174" w:name="_Toc29287"/>
      <w:r/>
      <w:bookmarkStart w:id="175" w:name="_Toc1147"/>
      <w:r/>
      <w:bookmarkStart w:id="176" w:name="_Toc13486"/>
      <w:r/>
      <w:bookmarkStart w:id="177" w:name="_Toc15353"/>
      <w:r/>
      <w:bookmarkStart w:id="178" w:name="_Toc164203465"/>
      <w:r/>
      <w:bookmarkStart w:id="179" w:name="_Toc24265"/>
      <w:r>
        <w:rPr>
          <w:rFonts w:hint="default" w:ascii="Times New Roman" w:hAnsi="Times New Roman" w:eastAsia="方正仿宋_GB2312" w:cs="Times New Roman"/>
          <w:color w:val="auto"/>
          <w:sz w:val="24"/>
          <w:szCs w:val="24"/>
          <w:highlight w:val="none"/>
        </w:rPr>
        <w:t xml:space="preserve">二、投标人资质（按资格要求提供）</w:t>
      </w:r>
      <w:bookmarkEnd w:id="172"/>
      <w:r/>
      <w:bookmarkEnd w:id="173"/>
      <w:r/>
      <w:bookmarkEnd w:id="174"/>
      <w:r/>
      <w:bookmarkEnd w:id="175"/>
      <w:r/>
      <w:bookmarkEnd w:id="176"/>
      <w:r/>
      <w:bookmarkEnd w:id="177"/>
      <w:r/>
      <w:bookmarkEnd w:id="178"/>
      <w:r/>
      <w:bookmarkEnd w:id="179"/>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4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Cs/>
          <w:color w:val="auto"/>
          <w:sz w:val="24"/>
          <w:szCs w:val="24"/>
          <w:highlight w:val="none"/>
        </w:rPr>
        <w:outlineLvl w:val="1"/>
      </w:pPr>
      <w:r/>
      <w:bookmarkStart w:id="180" w:name="_Toc18935"/>
      <w:r/>
      <w:bookmarkStart w:id="181" w:name="_Toc164203466"/>
      <w:r/>
      <w:bookmarkStart w:id="182" w:name="_Toc29857"/>
      <w:r/>
      <w:bookmarkStart w:id="183" w:name="_Toc4877"/>
      <w:r/>
      <w:bookmarkStart w:id="184" w:name="_Toc15822"/>
      <w:r/>
      <w:bookmarkStart w:id="185" w:name="_Toc21230"/>
      <w:r/>
      <w:bookmarkStart w:id="186" w:name="_Toc18278"/>
      <w:r>
        <w:rPr>
          <w:rFonts w:hint="default" w:ascii="Times New Roman" w:hAnsi="Times New Roman" w:eastAsia="方正仿宋_GB2312" w:cs="Times New Roman"/>
          <w:color w:val="auto"/>
          <w:sz w:val="24"/>
          <w:szCs w:val="24"/>
          <w:highlight w:val="none"/>
        </w:rPr>
        <w:t xml:space="preserve">三、投标人</w:t>
      </w:r>
      <w:bookmarkEnd w:id="180"/>
      <w:r>
        <w:rPr>
          <w:rFonts w:hint="default" w:ascii="Times New Roman" w:hAnsi="Times New Roman" w:eastAsia="方正仿宋_GB2312" w:cs="Times New Roman"/>
          <w:bCs/>
          <w:color w:val="auto"/>
          <w:sz w:val="24"/>
          <w:szCs w:val="24"/>
          <w:highlight w:val="none"/>
        </w:rPr>
        <w:t xml:space="preserve">具有良好的商业信誉和健全的财务会计制度</w:t>
      </w:r>
      <w:bookmarkEnd w:id="181"/>
      <w:r/>
      <w:bookmarkEnd w:id="182"/>
      <w:r/>
      <w:bookmarkEnd w:id="183"/>
      <w:r/>
      <w:bookmarkEnd w:id="184"/>
      <w:r/>
      <w:bookmarkEnd w:id="185"/>
      <w:r/>
      <w:bookmarkEnd w:id="186"/>
      <w:r/>
      <w:r/>
    </w:p>
    <w:p>
      <w:pPr>
        <w:pStyle w:val="1301"/>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pStyle w:val="1301"/>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pStyle w:val="133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87" w:name="_Toc514054489"/>
      <w:r/>
      <w:bookmarkStart w:id="188" w:name="_Toc29626"/>
      <w:r/>
      <w:bookmarkStart w:id="189" w:name="_Toc11562_WPSOffice_Level2"/>
      <w:r/>
      <w:bookmarkStart w:id="190" w:name="_Toc1350"/>
      <w:r/>
      <w:bookmarkStart w:id="191" w:name="_Toc164203467"/>
      <w:r/>
      <w:bookmarkStart w:id="192" w:name="_Toc24856"/>
      <w:r/>
      <w:bookmarkStart w:id="193" w:name="_Toc26507"/>
      <w:r/>
      <w:bookmarkStart w:id="194" w:name="_Toc3360"/>
      <w:r/>
      <w:bookmarkStart w:id="195" w:name="_Toc10540"/>
      <w:r>
        <w:rPr>
          <w:rFonts w:hint="default" w:ascii="Times New Roman" w:hAnsi="Times New Roman" w:eastAsia="方正仿宋_GB2312" w:cs="Times New Roman"/>
          <w:color w:val="auto"/>
          <w:sz w:val="24"/>
          <w:szCs w:val="24"/>
          <w:highlight w:val="none"/>
        </w:rPr>
        <w:t xml:space="preserve">四、</w:t>
      </w:r>
      <w:bookmarkEnd w:id="187"/>
      <w:r/>
      <w:bookmarkEnd w:id="188"/>
      <w:r/>
      <w:bookmarkEnd w:id="189"/>
      <w:r>
        <w:rPr>
          <w:rFonts w:hint="default" w:ascii="Times New Roman" w:hAnsi="Times New Roman" w:eastAsia="方正仿宋_GB2312" w:cs="Times New Roman"/>
          <w:bCs/>
          <w:color w:val="auto"/>
          <w:sz w:val="24"/>
          <w:szCs w:val="24"/>
          <w:highlight w:val="none"/>
        </w:rPr>
        <w:t xml:space="preserve">具有履行合同所必需的设备和专业技术能力</w:t>
      </w:r>
      <w:bookmarkEnd w:id="190"/>
      <w:r/>
      <w:bookmarkEnd w:id="191"/>
      <w:r/>
      <w:bookmarkEnd w:id="192"/>
      <w:r/>
      <w:bookmarkEnd w:id="193"/>
      <w:r/>
      <w:bookmarkEnd w:id="194"/>
      <w:r/>
      <w:bookmarkEnd w:id="195"/>
      <w:r/>
      <w:r/>
    </w:p>
    <w:p>
      <w:pPr>
        <w:pStyle w:val="1076"/>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076"/>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具备履行合同所必需的设备和专业技术能力的声明</w:t>
      </w:r>
      <w:r/>
    </w:p>
    <w:p>
      <w:pPr>
        <w:pStyle w:val="107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pStyle w:val="107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（采购人名称）</w:t>
      </w:r>
      <w:r>
        <w:rPr>
          <w:rFonts w:hint="default" w:ascii="Times New Roman" w:hAnsi="Times New Roman" w:eastAsia="方正仿宋_GB2312" w:cs="Times New Roman"/>
          <w:color w:val="auto"/>
          <w:sz w:val="24"/>
          <w:szCs w:val="24"/>
          <w:highlight w:val="none"/>
        </w:rPr>
        <w:t xml:space="preserve">：</w:t>
      </w:r>
      <w:r/>
    </w:p>
    <w:p>
      <w:pPr>
        <w:pStyle w:val="107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我</w:t>
      </w:r>
      <w:r>
        <w:rPr>
          <w:rFonts w:hint="default" w:ascii="Times New Roman" w:hAnsi="Times New Roman" w:eastAsia="方正仿宋_GB2312" w:cs="Times New Roman"/>
          <w:color w:val="auto"/>
          <w:sz w:val="24"/>
          <w:szCs w:val="24"/>
          <w:highlight w:val="none"/>
          <w:lang w:val="en-US" w:eastAsia="zh-CN"/>
        </w:rPr>
        <w:t xml:space="preserve">单位</w:t>
      </w:r>
      <w:r>
        <w:rPr>
          <w:rFonts w:hint="default" w:ascii="Times New Roman" w:hAnsi="Times New Roman" w:eastAsia="方正仿宋_GB2312" w:cs="Times New Roman"/>
          <w:color w:val="auto"/>
          <w:sz w:val="24"/>
          <w:szCs w:val="24"/>
          <w:highlight w:val="none"/>
        </w:rPr>
        <w:t xml:space="preserve">具备履行编号为</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号           项目</w:t>
      </w:r>
      <w:r>
        <w:rPr>
          <w:rFonts w:hint="default" w:ascii="Times New Roman" w:hAnsi="Times New Roman" w:eastAsia="方正仿宋_GB2312" w:cs="Times New Roman"/>
          <w:color w:val="auto"/>
          <w:sz w:val="24"/>
          <w:szCs w:val="24"/>
          <w:highlight w:val="none"/>
        </w:rPr>
        <w:t xml:space="preserve">合同的设备和专业技术能力。</w:t>
      </w:r>
      <w:r/>
    </w:p>
    <w:p>
      <w:pPr>
        <w:pStyle w:val="107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07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76"/>
        <w:ind w:firstLine="482"/>
        <w:jc w:val="right"/>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6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6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27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08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96" w:name="_Toc13419"/>
      <w:r/>
      <w:bookmarkStart w:id="197" w:name="_Toc467_WPSOffice_Level2"/>
      <w:r/>
      <w:bookmarkStart w:id="198" w:name="_Toc514054490"/>
      <w:r/>
      <w:bookmarkStart w:id="199" w:name="_Toc5571_WPSOffice_Level2"/>
      <w:r/>
      <w:bookmarkStart w:id="200" w:name="_Toc10808"/>
      <w:r/>
      <w:bookmarkStart w:id="201" w:name="_Toc19673"/>
      <w:r/>
      <w:bookmarkStart w:id="202" w:name="_Toc514054491"/>
      <w:r>
        <w:rPr>
          <w:rFonts w:hint="default" w:ascii="Times New Roman" w:hAnsi="Times New Roman" w:eastAsia="方正仿宋_GB2312" w:cs="Times New Roman"/>
          <w:b/>
          <w:bCs/>
          <w:color w:val="auto"/>
          <w:sz w:val="24"/>
          <w:szCs w:val="24"/>
          <w:highlight w:val="none"/>
        </w:rPr>
        <w:t xml:space="preserve">五、</w:t>
      </w:r>
      <w:bookmarkEnd w:id="196"/>
      <w:r/>
      <w:bookmarkEnd w:id="197"/>
      <w:r/>
      <w:bookmarkEnd w:id="198"/>
      <w:r>
        <w:rPr>
          <w:rFonts w:hint="default" w:ascii="Times New Roman" w:hAnsi="Times New Roman" w:eastAsia="方正仿宋_GB2312" w:cs="Times New Roman"/>
          <w:b/>
          <w:bCs/>
          <w:color w:val="auto"/>
          <w:sz w:val="24"/>
          <w:szCs w:val="24"/>
          <w:highlight w:val="none"/>
        </w:rPr>
        <w:t xml:space="preserve">有依法缴纳税收和社会保障资金的良好记录</w:t>
      </w:r>
      <w:r/>
    </w:p>
    <w:p>
      <w:pPr>
        <w:pStyle w:val="108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01"/>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103"/>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03" w:name="_Toc16607"/>
      <w:r/>
      <w:bookmarkStart w:id="204" w:name="_Toc11402"/>
      <w:r/>
      <w:bookmarkStart w:id="205" w:name="_Toc164203468"/>
      <w:r/>
      <w:bookmarkStart w:id="206" w:name="_Toc25541"/>
      <w:r/>
      <w:bookmarkStart w:id="207" w:name="_Toc12145"/>
      <w:r/>
      <w:bookmarkStart w:id="208" w:name="_Toc20599"/>
      <w:r>
        <w:rPr>
          <w:rFonts w:hint="default" w:ascii="Times New Roman" w:hAnsi="Times New Roman" w:eastAsia="方正仿宋_GB2312" w:cs="Times New Roman"/>
          <w:color w:val="auto"/>
          <w:sz w:val="24"/>
          <w:szCs w:val="24"/>
          <w:highlight w:val="none"/>
        </w:rPr>
        <w:t xml:space="preserve">六、无重大违法行为声明</w:t>
      </w:r>
      <w:bookmarkEnd w:id="199"/>
      <w:r/>
      <w:bookmarkEnd w:id="200"/>
      <w:r/>
      <w:bookmarkEnd w:id="201"/>
      <w:r/>
      <w:bookmarkEnd w:id="202"/>
      <w:r/>
      <w:bookmarkEnd w:id="203"/>
      <w:r/>
      <w:bookmarkEnd w:id="204"/>
      <w:r/>
      <w:bookmarkEnd w:id="205"/>
      <w:r/>
      <w:bookmarkEnd w:id="206"/>
      <w:r/>
      <w:bookmarkEnd w:id="207"/>
      <w:r/>
      <w:bookmarkEnd w:id="208"/>
      <w:r/>
      <w:r/>
    </w:p>
    <w:p>
      <w:pPr>
        <w:pStyle w:val="1299"/>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bookmarkStart w:id="209" w:name="_Toc7575_WPSOffice_Level2"/>
      <w:r/>
      <w:r/>
    </w:p>
    <w:p>
      <w:pPr>
        <w:pStyle w:val="1299"/>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无重大违法行为声明</w:t>
      </w:r>
      <w:bookmarkEnd w:id="209"/>
      <w:r/>
      <w:r/>
    </w:p>
    <w:p>
      <w:pPr>
        <w:pStyle w:val="1299"/>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9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（采购人名称）    </w:t>
      </w:r>
      <w:r>
        <w:rPr>
          <w:rFonts w:hint="default" w:ascii="Times New Roman" w:hAnsi="Times New Roman" w:eastAsia="方正仿宋_GB2312" w:cs="Times New Roman"/>
          <w:color w:val="auto"/>
          <w:sz w:val="24"/>
          <w:szCs w:val="24"/>
          <w:highlight w:val="none"/>
        </w:rPr>
        <w:t xml:space="preserve">：</w:t>
      </w:r>
      <w:r/>
    </w:p>
    <w:p>
      <w:pPr>
        <w:pStyle w:val="129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我公司在参加编号为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项目的投标活动前3年内，在经营活动中没有重大违法记录。</w:t>
      </w:r>
      <w:r/>
    </w:p>
    <w:p>
      <w:pPr>
        <w:pStyle w:val="129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29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29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6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rPr>
          <w:rFonts w:hint="default"/>
          <w:highlight w:val="none"/>
        </w:rPr>
      </w:pPr>
      <w:r>
        <w:rPr>
          <w:rFonts w:hint="default"/>
          <w:highlight w:val="none"/>
        </w:rPr>
        <w:t xml:space="preserve">   </w:t>
      </w:r>
      <w:r>
        <w:rPr>
          <w:rFonts w:hint="eastAsia"/>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bidi="ar-SA"/>
        </w:rPr>
        <w:t xml:space="preserve"> </w:t>
      </w:r>
      <w:r>
        <w:rPr>
          <w:rFonts w:hint="default" w:ascii="Times New Roman" w:hAnsi="Times New Roman" w:eastAsia="方正仿宋_GB2312" w:cs="Times New Roman"/>
          <w:color w:val="auto"/>
          <w:sz w:val="24"/>
          <w:szCs w:val="24"/>
          <w:highlight w:val="none"/>
          <w:lang w:val="en-US" w:eastAsia="zh-CN" w:bidi="ar-SA"/>
        </w:rPr>
        <w:t xml:space="preserve"> </w:t>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default" w:ascii="Times New Roman" w:hAnsi="Times New Roman" w:eastAsia="方正仿宋_GB2312" w:cs="Times New Roman"/>
          <w:color w:val="auto"/>
          <w:sz w:val="24"/>
          <w:szCs w:val="24"/>
          <w:highlight w:val="none"/>
          <w:lang w:val="en-US" w:eastAsia="zh-CN" w:bidi="ar-SA"/>
        </w:rPr>
        <w:t xml:space="preserve"> 年      月      日</w:t>
      </w:r>
      <w:r/>
    </w:p>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pacing w:val="-1"/>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10" w:name="_Toc514054487"/>
      <w:r/>
      <w:bookmarkStart w:id="211" w:name="_Toc30260_WPSOffice_Level2"/>
      <w:r/>
      <w:bookmarkStart w:id="212" w:name="_Toc20784"/>
      <w:r/>
      <w:bookmarkStart w:id="213" w:name="_Toc28031"/>
      <w:r/>
      <w:bookmarkStart w:id="214" w:name="_Toc6354"/>
      <w:r/>
      <w:bookmarkStart w:id="215" w:name="_Toc30396"/>
      <w:r>
        <w:rPr>
          <w:rFonts w:hint="default" w:ascii="Times New Roman" w:hAnsi="Times New Roman" w:eastAsia="方正仿宋_GB2312" w:cs="Times New Roman"/>
          <w:color w:val="auto"/>
          <w:sz w:val="24"/>
          <w:szCs w:val="24"/>
          <w:highlight w:val="none"/>
        </w:rPr>
        <w:t xml:space="preserve">七、</w:t>
      </w:r>
      <w:bookmarkEnd w:id="210"/>
      <w:r/>
      <w:bookmarkEnd w:id="211"/>
      <w:r>
        <w:rPr>
          <w:rFonts w:hint="default" w:ascii="Times New Roman" w:hAnsi="Times New Roman" w:eastAsia="方正仿宋_GB2312" w:cs="Times New Roman"/>
          <w:color w:val="auto"/>
          <w:sz w:val="24"/>
          <w:szCs w:val="24"/>
          <w:highlight w:val="none"/>
        </w:rPr>
        <w:t xml:space="preserve">南京市政府采购供应商信用记录表暨信用承诺书</w:t>
      </w:r>
      <w:bookmarkEnd w:id="212"/>
      <w:r/>
      <w:bookmarkEnd w:id="213"/>
      <w:r/>
      <w:bookmarkEnd w:id="214"/>
      <w:r/>
      <w:r/>
    </w:p>
    <w:p>
      <w:pPr>
        <w:pStyle w:val="1178"/>
        <w:ind w:firstLine="478"/>
        <w:jc w:val="both"/>
        <w:spacing w:beforeAutospacing="0" w:afterAutospacing="0" w:line="500" w:lineRule="exact"/>
        <w:rPr>
          <w:rFonts w:hint="default" w:ascii="Times New Roman" w:hAnsi="Times New Roman" w:eastAsia="方正仿宋_GB2312" w:cs="Times New Roman"/>
          <w:color w:val="auto"/>
          <w:spacing w:val="-1"/>
          <w:sz w:val="24"/>
          <w:szCs w:val="24"/>
          <w:highlight w:val="none"/>
        </w:rPr>
      </w:pPr>
      <w:r>
        <w:rPr>
          <w:rFonts w:hint="default" w:ascii="Times New Roman" w:hAnsi="Times New Roman" w:eastAsia="方正仿宋_GB2312" w:cs="Times New Roman"/>
          <w:color w:val="auto"/>
          <w:spacing w:val="-1"/>
          <w:sz w:val="24"/>
          <w:szCs w:val="24"/>
          <w:highlight w:val="none"/>
        </w:rPr>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w:t>
      </w:r>
      <w:r/>
    </w:p>
    <w:p>
      <w:pPr>
        <w:ind w:firstLine="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要求完成注册），然后在“信用记录”模块页面点击“信用记录打印”下载本单位《南京市政府采购供应商信用记录表暨信用承诺书》，由法人签字并盖单位公章，装订在投标文件中。</w:t>
      </w:r>
      <w:r/>
    </w:p>
    <w:p>
      <w:pPr>
        <w:pStyle w:val="715"/>
        <w:ind w:firstLine="480"/>
        <w:jc w:val="both"/>
        <w:keepLines w:val="0"/>
        <w:keepNext w:val="0"/>
        <w:pageBreakBefore w:val="0"/>
        <w:spacing w:beforeAutospacing="0" w:after="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bookmarkStart w:id="216" w:name="_Toc26015"/>
      <w:r/>
      <w:r/>
    </w:p>
    <w:p>
      <w:pPr>
        <w:pStyle w:val="1178"/>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rPr>
        <w:t xml:space="preserve">自身符合《政府采购法》第二十二条规定、按约定提交相关材料的承诺，以及违背承诺自愿承担相关责任的约定。</w:t>
      </w:r>
      <w:r/>
    </w:p>
    <w:p>
      <w:pPr>
        <w:pStyle w:val="1178"/>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rPr>
        <w:t xml:space="preserve">不适用信用承诺的情形</w:t>
      </w:r>
      <w:bookmarkEnd w:id="216"/>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（一）供应商被列入严重失信主体名单； </w:t>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（二）被相关监管部门作出行政处罚且尚在处罚有效期内； </w:t>
      </w:r>
      <w:r/>
    </w:p>
    <w:p>
      <w:pPr>
        <w:pStyle w:val="715"/>
        <w:ind w:firstLine="480"/>
        <w:jc w:val="both"/>
        <w:keepLines w:val="0"/>
        <w:keepNext w:val="0"/>
        <w:pageBreakBefore w:val="0"/>
        <w:spacing w:beforeAutospacing="0" w:after="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（三）其他法律、行政法规规定的不适用信用承诺的情形。</w:t>
      </w:r>
      <w:bookmarkStart w:id="217" w:name="_Toc24679"/>
      <w:r/>
      <w:r/>
    </w:p>
    <w:p>
      <w:pPr>
        <w:pStyle w:val="715"/>
        <w:ind w:firstLine="482"/>
        <w:jc w:val="both"/>
        <w:keepLines w:val="0"/>
        <w:keepNext w:val="0"/>
        <w:pageBreakBefore w:val="0"/>
        <w:spacing w:beforeAutospacing="0" w:after="0" w:afterAutospacing="0" w:line="480" w:lineRule="exact"/>
        <w:rPr>
          <w:rFonts w:hint="default" w:ascii="Times New Roman" w:hAnsi="Times New Roman" w:eastAsia="方正仿宋_GB2312" w:cs="Times New Roman"/>
          <w:b/>
          <w:bCs w:val="0"/>
          <w:color w:val="auto"/>
          <w:sz w:val="24"/>
          <w:szCs w:val="24"/>
          <w:highlight w:val="none"/>
        </w:rPr>
      </w:pPr>
      <w:r>
        <w:rPr>
          <w:rFonts w:hint="eastAsia" w:ascii="Times New Roman" w:hAnsi="Times New Roman" w:eastAsia="方正仿宋_GB2312" w:cs="Times New Roman"/>
          <w:b/>
          <w:bCs w:val="0"/>
          <w:color w:val="auto"/>
          <w:sz w:val="24"/>
          <w:szCs w:val="24"/>
          <w:highlight w:val="none"/>
          <w:lang w:val="en-US" w:eastAsia="zh-CN"/>
        </w:rPr>
        <w:t xml:space="preserve">3.</w:t>
      </w:r>
      <w:r>
        <w:rPr>
          <w:rFonts w:hint="default" w:ascii="Times New Roman" w:hAnsi="Times New Roman" w:eastAsia="方正仿宋_GB2312" w:cs="Times New Roman"/>
          <w:b/>
          <w:bCs w:val="0"/>
          <w:color w:val="auto"/>
          <w:sz w:val="24"/>
          <w:szCs w:val="24"/>
          <w:highlight w:val="none"/>
        </w:rPr>
        <w:t xml:space="preserve">违反信用承诺的法律责任</w:t>
      </w:r>
      <w:bookmarkEnd w:id="217"/>
      <w:r>
        <w:rPr>
          <w:rFonts w:hint="default" w:ascii="Times New Roman" w:hAnsi="Times New Roman" w:eastAsia="方正仿宋_GB2312" w:cs="Times New Roman"/>
          <w:b/>
          <w:bCs w:val="0"/>
          <w:color w:val="auto"/>
          <w:sz w:val="24"/>
          <w:szCs w:val="24"/>
          <w:highlight w:val="none"/>
        </w:rPr>
        <w:t xml:space="preserve"> </w:t>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178"/>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rPr>
        <w:t xml:space="preserve">不适用信用承诺的供应商仍须按招标文件要求提供资格审查要求的证明材料。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218" w:name="_Toc19202"/>
      <w:r>
        <w:rPr>
          <w:rFonts w:hint="default" w:ascii="Times New Roman" w:hAnsi="Times New Roman" w:eastAsia="方正仿宋_GB2312" w:cs="Times New Roman"/>
          <w:color w:val="auto"/>
          <w:sz w:val="24"/>
          <w:szCs w:val="24"/>
          <w:highlight w:val="none"/>
        </w:rPr>
        <w:br w:type="page" w:clear="all"/>
      </w:r>
      <w:r/>
    </w:p>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19" w:name="_Toc20806"/>
      <w:r/>
      <w:bookmarkStart w:id="220" w:name="_Toc26700"/>
      <w:r/>
      <w:bookmarkStart w:id="221" w:name="_Toc28775"/>
      <w:r/>
      <w:bookmarkStart w:id="222" w:name="_Toc30874"/>
      <w:r/>
      <w:bookmarkStart w:id="223" w:name="_Toc5845"/>
      <w:r/>
      <w:bookmarkStart w:id="224" w:name="_Toc164203469"/>
      <w:r>
        <w:rPr>
          <w:rFonts w:hint="default" w:ascii="Times New Roman" w:hAnsi="Times New Roman" w:eastAsia="方正仿宋_GB2312" w:cs="Times New Roman"/>
          <w:color w:val="auto"/>
          <w:sz w:val="24"/>
          <w:szCs w:val="24"/>
          <w:highlight w:val="none"/>
        </w:rPr>
        <w:t xml:space="preserve">八、投标函</w:t>
      </w:r>
      <w:bookmarkEnd w:id="215"/>
      <w:r/>
      <w:bookmarkEnd w:id="218"/>
      <w:r/>
      <w:bookmarkEnd w:id="219"/>
      <w:r/>
      <w:bookmarkEnd w:id="220"/>
      <w:r/>
      <w:bookmarkEnd w:id="221"/>
      <w:r/>
      <w:bookmarkEnd w:id="222"/>
      <w:r/>
      <w:bookmarkEnd w:id="223"/>
      <w:r/>
      <w:bookmarkEnd w:id="224"/>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u w:val="single"/>
        </w:rPr>
      </w:pPr>
      <w:r/>
      <w:bookmarkStart w:id="225" w:name="_Toc19604"/>
      <w:r/>
      <w:bookmarkStart w:id="226" w:name="_Toc22395"/>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经研究，我们决定参加项目编号为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,项目名称为：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，包号为：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的招标活动并投标，为此，我方郑重声明以下诸点，并负法律责任。</w:t>
      </w:r>
      <w:r/>
    </w:p>
    <w:p>
      <w:pPr>
        <w:pStyle w:val="1138"/>
        <w:numPr>
          <w:ilvl w:val="0"/>
          <w:numId w:val="7"/>
        </w:numPr>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经研究招标文件的全部内容后，我方愿按招标文件的规定要求提供所有货物和服务</w:t>
      </w:r>
      <w:r>
        <w:rPr>
          <w:rFonts w:hint="eastAsia" w:eastAsia="方正仿宋_GB2312" w:cs="Times New Roman"/>
          <w:b w:val="0"/>
          <w:bCs w:val="0"/>
          <w:color w:val="auto"/>
          <w:sz w:val="24"/>
          <w:szCs w:val="24"/>
          <w:highlight w:val="none"/>
          <w:lang w:eastAsia="zh-CN"/>
        </w:rPr>
        <w:t xml:space="preserve">。</w:t>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二、我方没有为本采购项目提供整体设计、规范编制，以及项目管理、监理、检测等服务。 </w:t>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三、我方与参与本次采购活动的其他投标人的法定代表人或委托代理人无夫妻、直系血亲关系</w:t>
      </w:r>
      <w:r>
        <w:rPr>
          <w:rFonts w:hint="eastAsia" w:eastAsia="方正仿宋_GB2312" w:cs="Times New Roman"/>
          <w:b w:val="0"/>
          <w:bCs w:val="0"/>
          <w:color w:val="auto"/>
          <w:sz w:val="24"/>
          <w:szCs w:val="24"/>
          <w:highlight w:val="none"/>
          <w:lang w:eastAsia="zh-CN"/>
        </w:rPr>
        <w:t xml:space="preserve">。</w:t>
      </w:r>
      <w:r>
        <w:rPr>
          <w:rFonts w:hint="default" w:ascii="Times New Roman" w:hAnsi="Times New Roman" w:eastAsia="方正仿宋_GB2312" w:cs="Times New Roman"/>
          <w:b w:val="0"/>
          <w:bCs w:val="0"/>
          <w:color w:val="auto"/>
          <w:sz w:val="24"/>
          <w:szCs w:val="24"/>
          <w:highlight w:val="none"/>
        </w:rPr>
        <w:t xml:space="preserve"> </w:t>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四、我方与参与本次采购活动的其他投标人的负责人不是同一人，也不存在直接控股、管理关系。 </w:t>
      </w:r>
      <w:r/>
    </w:p>
    <w:p>
      <w:pPr>
        <w:pStyle w:val="1138"/>
        <w:ind w:firstLine="480"/>
        <w:jc w:val="both"/>
        <w:spacing w:beforeAutospacing="0" w:afterAutospacing="0" w:line="500" w:lineRule="exact"/>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五、我们理解，最低报价不是中标的唯一条件，你们有选择中标人的权利</w:t>
      </w:r>
      <w:r>
        <w:rPr>
          <w:rFonts w:hint="eastAsia" w:eastAsia="方正仿宋_GB2312" w:cs="Times New Roman"/>
          <w:color w:val="auto"/>
          <w:sz w:val="24"/>
          <w:szCs w:val="24"/>
          <w:highlight w:val="none"/>
          <w:lang w:eastAsia="zh-CN"/>
        </w:rPr>
        <w:t xml:space="preserve">。</w:t>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3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169"/>
        <w:ind w:firstLine="480"/>
        <w:jc w:val="both"/>
        <w:spacing w:beforeAutospacing="0" w:afterAutospacing="0" w:line="500" w:lineRule="exact"/>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八、我方同意遵守贵方有关招标投标的各项规定</w:t>
      </w:r>
      <w:r>
        <w:rPr>
          <w:rFonts w:hint="eastAsia" w:eastAsia="方正仿宋_GB2312" w:cs="Times New Roman"/>
          <w:color w:val="auto"/>
          <w:sz w:val="24"/>
          <w:szCs w:val="24"/>
          <w:highlight w:val="none"/>
          <w:lang w:eastAsia="zh-CN"/>
        </w:rPr>
        <w:t xml:space="preserve">。</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九、我方响应招标文件规定的投标有效期。</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十、我司承诺若获得中标资格，我司保证在领取中标通知书前按照招标文件约定的标准，向采购代理机构一次性缴纳中标服务费。</w:t>
      </w:r>
      <w:r/>
    </w:p>
    <w:p>
      <w:pPr>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br w:type="page" w:clear="all"/>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十一、我方决不提供虚假材料谋取中标、决不采取</w:t>
      </w:r>
      <w:r>
        <w:rPr>
          <w:rFonts w:hint="default" w:ascii="Times New Roman" w:hAnsi="Times New Roman" w:eastAsia="方正仿宋_GB2312" w:cs="Times New Roman"/>
          <w:color w:val="auto"/>
          <w:sz w:val="24"/>
          <w:szCs w:val="24"/>
          <w:highlight w:val="none"/>
        </w:rPr>
        <w:t xml:space="preserve">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十二、与本投标有关的正式联系方式为：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u w:val="single"/>
        </w:rPr>
        <w:t xml:space="preserve">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地</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w:t>
      </w:r>
      <w:r>
        <w:rPr>
          <w:rFonts w:hint="default" w:ascii="Times New Roman" w:hAnsi="Times New Roman" w:eastAsia="方正仿宋_GB2312" w:cs="Times New Roman"/>
          <w:color w:val="auto"/>
          <w:sz w:val="24"/>
          <w:szCs w:val="24"/>
          <w:highlight w:val="none"/>
          <w:u w:val="single"/>
        </w:rPr>
        <w:t xml:space="preserve">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话：</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十三、我方正式开户银行和</w:t>
      </w:r>
      <w:r>
        <w:rPr>
          <w:rFonts w:hint="eastAsia" w:eastAsia="方正仿宋_GB2312" w:cs="Times New Roman"/>
          <w:color w:val="auto"/>
          <w:sz w:val="24"/>
          <w:szCs w:val="24"/>
          <w:highlight w:val="none"/>
          <w:lang w:val="en-US" w:eastAsia="zh-CN"/>
        </w:rPr>
        <w:t xml:space="preserve">账号</w:t>
      </w:r>
      <w:r>
        <w:rPr>
          <w:rFonts w:hint="default" w:ascii="Times New Roman" w:hAnsi="Times New Roman" w:eastAsia="方正仿宋_GB2312" w:cs="Times New Roman"/>
          <w:color w:val="auto"/>
          <w:sz w:val="24"/>
          <w:szCs w:val="24"/>
          <w:highlight w:val="none"/>
        </w:rPr>
        <w:t xml:space="preserve">为：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银行账号：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 </w:t>
      </w:r>
      <w:r/>
    </w:p>
    <w:p>
      <w:pPr>
        <w:pStyle w:val="116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期：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年</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月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w:t>
      </w:r>
      <w:r/>
    </w:p>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27" w:name="_Toc164203470"/>
      <w:r/>
      <w:bookmarkStart w:id="228" w:name="_Toc12153"/>
      <w:r/>
      <w:bookmarkStart w:id="229" w:name="_Toc8165"/>
      <w:r/>
      <w:bookmarkStart w:id="230" w:name="_Toc10914"/>
      <w:r/>
      <w:bookmarkStart w:id="231" w:name="_Toc14010"/>
      <w:r/>
      <w:bookmarkStart w:id="232" w:name="_Toc2086"/>
      <w:r>
        <w:rPr>
          <w:rFonts w:hint="default" w:ascii="Times New Roman" w:hAnsi="Times New Roman" w:eastAsia="方正仿宋_GB2312" w:cs="Times New Roman"/>
          <w:color w:val="auto"/>
          <w:sz w:val="24"/>
          <w:szCs w:val="24"/>
          <w:highlight w:val="none"/>
        </w:rPr>
        <w:t xml:space="preserve">九、法定代表人身份证明或授权委托书</w:t>
      </w:r>
      <w:bookmarkEnd w:id="225"/>
      <w:r/>
      <w:bookmarkEnd w:id="226"/>
      <w:r/>
      <w:bookmarkEnd w:id="227"/>
      <w:r/>
      <w:bookmarkEnd w:id="228"/>
      <w:r/>
      <w:bookmarkEnd w:id="229"/>
      <w:r/>
      <w:bookmarkEnd w:id="230"/>
      <w:r/>
      <w:bookmarkEnd w:id="231"/>
      <w:r/>
      <w:bookmarkEnd w:id="232"/>
      <w:r/>
      <w:r/>
    </w:p>
    <w:p>
      <w:pPr>
        <w:pStyle w:val="130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0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法定代表人身份证明</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u w:val="single"/>
        </w:rPr>
        <w:t xml:space="preserve">                                   </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日</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经营期限：</w:t>
      </w:r>
      <w:r>
        <w:rPr>
          <w:rFonts w:hint="default" w:ascii="Times New Roman" w:hAnsi="Times New Roman" w:eastAsia="方正仿宋_GB2312" w:cs="Times New Roman"/>
          <w:color w:val="auto"/>
          <w:sz w:val="24"/>
          <w:szCs w:val="24"/>
          <w:highlight w:val="none"/>
          <w:u w:val="single"/>
        </w:rPr>
        <w:t xml:space="preserve">                               </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姓名：</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性别：</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年龄：</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职务：</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系</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（投标人名称）的法定代表人。</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特此证明。</w:t>
      </w:r>
      <w:r/>
    </w:p>
    <w:p>
      <w:pPr>
        <w:pStyle w:val="1331"/>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（法定代表人出席开标会议的提供，未出席的可不提供。附法定代表人身份证、扫描件。）</w:t>
      </w:r>
      <w:r>
        <w:rPr>
          <w:rFonts w:hint="default" w:ascii="Times New Roman" w:hAnsi="Times New Roman" w:eastAsia="方正仿宋_GB2312" w:cs="Times New Roman"/>
          <w:color w:val="auto"/>
          <w:sz w:val="24"/>
          <w:szCs w:val="24"/>
          <w:highlight w:val="none"/>
        </w:rPr>
        <w:t xml:space="preserve">               </w:t>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0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3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pStyle w:val="1300"/>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pStyle w:val="1222"/>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u w:val="single"/>
        </w:rPr>
        <w:t xml:space="preserve">   </w:t>
      </w:r>
      <w:r>
        <w:rPr>
          <w:rFonts w:hint="eastAsia" w:eastAsia="方正仿宋_GB2312" w:cs="Times New Roman"/>
          <w:b w:val="0"/>
          <w:bCs/>
          <w:color w:val="auto"/>
          <w:sz w:val="24"/>
          <w:szCs w:val="24"/>
          <w:highlight w:val="none"/>
          <w:u w:val="single"/>
          <w:lang w:val="en-US" w:eastAsia="zh-CN"/>
        </w:rPr>
        <w:t xml:space="preserve">     </w:t>
      </w:r>
      <w:r>
        <w:rPr>
          <w:rFonts w:hint="default" w:ascii="Times New Roman" w:hAnsi="Times New Roman" w:eastAsia="方正仿宋_GB2312" w:cs="Times New Roman"/>
          <w:b w:val="0"/>
          <w:bCs/>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30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rPr>
          <w:rFonts w:hint="default" w:ascii="Times New Roman" w:hAnsi="Times New Roman" w:eastAsia="方正仿宋_GB2312" w:cs="Times New Roman"/>
          <w:b/>
          <w:bCs/>
          <w:color w:val="auto"/>
          <w:sz w:val="24"/>
          <w:szCs w:val="24"/>
          <w:highlight w:val="none"/>
        </w:rPr>
        <w:t xml:space="preserve">法定代表人授权委托书</w:t>
      </w:r>
      <w:r/>
    </w:p>
    <w:p>
      <w:pPr>
        <w:pStyle w:val="130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bookmarkStart w:id="233" w:name="_Toc6146"/>
      <w:r/>
      <w:bookmarkStart w:id="234" w:name="_Toc24999"/>
      <w:r/>
      <w:bookmarkStart w:id="235" w:name="_Toc12853"/>
      <w:r/>
      <w:bookmarkStart w:id="236" w:name="_Toc164203471"/>
      <w:r/>
      <w:bookmarkStart w:id="237" w:name="_Toc5779"/>
      <w:r/>
      <w:bookmarkStart w:id="238" w:name="_Toc18616"/>
      <w:r>
        <w:rPr>
          <w:rFonts w:hint="default" w:ascii="Times New Roman" w:hAnsi="Times New Roman" w:eastAsia="方正仿宋_GB2312" w:cs="Times New Roman"/>
          <w:color w:val="auto"/>
          <w:sz w:val="24"/>
          <w:szCs w:val="24"/>
          <w:highlight w:val="none"/>
        </w:rPr>
        <w:t xml:space="preserve">  本授权委托书声明：我</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（姓名）系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（单位名称）的法定代表人，现授权本单位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（投标人代表）为我的合法代理人，以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（投标单位名称）的名义参加</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（采购人名称）的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（项目名称）的投标。代理人签署的一切文件和处理与之有关的一切事务，我均予以承认。本授权书的有效期自投标开始至合同履行完毕止。</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代理人无权转委托，特此委托。</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3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00"/>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ind w:firstLine="480"/>
        <w:jc w:val="left"/>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投标人代表（签字）：</w:t>
      </w:r>
      <w:r>
        <w:rPr>
          <w:rFonts w:hint="default" w:ascii="Times New Roman" w:hAnsi="Times New Roman" w:eastAsia="方正仿宋_GB2312" w:cs="Times New Roman"/>
          <w:color w:val="auto"/>
          <w:sz w:val="24"/>
          <w:szCs w:val="24"/>
          <w:highlight w:val="none"/>
          <w:u w:val="single"/>
        </w:rPr>
        <w:t xml:space="preserve">           </w:t>
      </w:r>
      <w:r/>
    </w:p>
    <w:p>
      <w:pPr>
        <w:ind w:left="1275"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日期：     年   月   日</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需同时提供法定代表人和被授权人身份证复印件，如法定代表人签署文件则无需出具授权书，仅需提供法定代表人身份证复印件；</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2</w:t>
      </w:r>
      <w:r>
        <w:rPr>
          <w:rFonts w:hint="eastAsia" w:eastAsia="方正仿宋_GB2312" w:cs="Times New Roman"/>
          <w:bCs/>
          <w:color w:val="auto"/>
          <w:sz w:val="24"/>
          <w:szCs w:val="24"/>
          <w:highlight w:val="none"/>
          <w:lang w:eastAsia="zh-CN"/>
        </w:rPr>
        <w:t xml:space="preserve">.</w:t>
      </w:r>
      <w:r>
        <w:rPr>
          <w:rFonts w:hint="default" w:ascii="Times New Roman" w:hAnsi="Times New Roman" w:eastAsia="方正仿宋_GB2312" w:cs="Times New Roman"/>
          <w:bCs/>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39" w:name="_Toc5715"/>
      <w:r/>
      <w:bookmarkStart w:id="240" w:name="_Toc17062"/>
      <w:r>
        <w:rPr>
          <w:rFonts w:hint="default" w:ascii="Times New Roman" w:hAnsi="Times New Roman" w:eastAsia="方正仿宋_GB2312" w:cs="Times New Roman"/>
          <w:color w:val="auto"/>
          <w:sz w:val="24"/>
          <w:szCs w:val="24"/>
          <w:highlight w:val="none"/>
        </w:rPr>
        <w:t xml:space="preserve">十、开标一览表</w:t>
      </w:r>
      <w:bookmarkEnd w:id="233"/>
      <w:r/>
      <w:bookmarkEnd w:id="234"/>
      <w:r/>
      <w:bookmarkEnd w:id="235"/>
      <w:r/>
      <w:bookmarkEnd w:id="236"/>
      <w:r/>
      <w:bookmarkEnd w:id="237"/>
      <w:r/>
      <w:bookmarkEnd w:id="238"/>
      <w:r/>
      <w:bookmarkEnd w:id="239"/>
      <w:r/>
      <w:bookmarkEnd w:id="240"/>
      <w:r/>
      <w:r/>
    </w:p>
    <w:p>
      <w:pPr>
        <w:pStyle w:val="106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项目编号：</w:t>
      </w:r>
      <w:r/>
    </w:p>
    <w:p>
      <w:pPr>
        <w:pStyle w:val="106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项目名称：</w:t>
      </w:r>
      <w:r/>
    </w:p>
    <w:tbl>
      <w:tblPr>
        <w:tblStyle w:val="71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72"/>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投标报价</w:t>
            </w:r>
            <w:r>
              <w:rPr>
                <w:rFonts w:hint="default" w:ascii="Times New Roman" w:hAnsi="Times New Roman" w:eastAsia="方正仿宋_GB2312" w:cs="Times New Roman"/>
                <w:color w:val="auto"/>
                <w:sz w:val="24"/>
                <w:szCs w:val="24"/>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72"/>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小写：                 （人民币：元）</w:t>
            </w:r>
            <w:r/>
          </w:p>
        </w:tc>
      </w:tr>
    </w:tbl>
    <w:p>
      <w:pPr>
        <w:pStyle w:val="702"/>
        <w:numPr>
          <w:ilvl w:val="0"/>
          <w:numId w:val="0"/>
        </w:numPr>
        <w:ind w:firstLine="482"/>
        <w:jc w:val="both"/>
        <w:pageBreakBefore w:val="0"/>
        <w:spacing w:before="0" w:beforeAutospacing="0" w:after="0" w:afterAutospacing="0" w:line="500" w:lineRule="exact"/>
        <w:widowControl w:val="off"/>
        <w:rPr>
          <w:rFonts w:hint="eastAsia" w:ascii="Times New Roman" w:hAnsi="Times New Roman" w:eastAsia="方正仿宋_GB2312" w:cs="Times New Roman"/>
          <w:b/>
          <w:bCs/>
          <w:color w:val="auto"/>
          <w:sz w:val="24"/>
          <w:szCs w:val="24"/>
          <w:highlight w:val="none"/>
          <w:lang w:val="en-US" w:eastAsia="zh-CN" w:bidi="ar-SA"/>
        </w:rPr>
      </w:pPr>
      <w:r>
        <w:rPr>
          <w:rFonts w:hint="eastAsia" w:ascii="Times New Roman" w:hAnsi="Times New Roman" w:eastAsia="方正仿宋_GB2312" w:cs="Times New Roman"/>
          <w:b/>
          <w:bCs/>
          <w:color w:val="auto"/>
          <w:sz w:val="24"/>
          <w:szCs w:val="24"/>
          <w:highlight w:val="none"/>
          <w:lang w:val="en-US" w:eastAsia="zh-CN" w:bidi="ar-SA"/>
        </w:rPr>
        <w:t xml:space="preserve">注意事项：</w:t>
      </w:r>
      <w:r/>
    </w:p>
    <w:p>
      <w:pPr>
        <w:pStyle w:val="702"/>
        <w:numPr>
          <w:ilvl w:val="0"/>
          <w:numId w:val="0"/>
        </w:numPr>
        <w:ind w:firstLine="482"/>
        <w:jc w:val="both"/>
        <w:pageBreakBefore w:val="0"/>
        <w:spacing w:before="0" w:beforeAutospacing="0" w:after="0" w:afterAutospacing="0" w:line="500" w:lineRule="exact"/>
        <w:widowControl w:val="off"/>
        <w:rPr>
          <w:rFonts w:hint="default"/>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 xml:space="preserve">报价：供应商应按单年度进行报价。</w:t>
      </w:r>
      <w:r/>
    </w:p>
    <w:p>
      <w:pPr>
        <w:pStyle w:val="106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65"/>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日期：  </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06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6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br w:type="page" w:clear="all"/>
      </w:r>
      <w:r/>
    </w:p>
    <w:p>
      <w:pPr>
        <w:pStyle w:val="1229"/>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41" w:name="_Toc31564"/>
      <w:r/>
      <w:bookmarkStart w:id="242" w:name="_Toc4471"/>
      <w:r/>
      <w:bookmarkStart w:id="243" w:name="_Toc31019"/>
      <w:r/>
      <w:bookmarkStart w:id="244" w:name="_Toc6369"/>
      <w:r/>
      <w:bookmarkStart w:id="245" w:name="_Toc164203472"/>
      <w:r/>
      <w:bookmarkStart w:id="246" w:name="_Toc7189"/>
      <w:r/>
      <w:bookmarkStart w:id="247" w:name="_Toc8851"/>
      <w:r/>
      <w:bookmarkStart w:id="248" w:name="_Toc24436"/>
      <w:r>
        <w:rPr>
          <w:rFonts w:hint="default" w:ascii="Times New Roman" w:hAnsi="Times New Roman" w:eastAsia="方正仿宋_GB2312" w:cs="Times New Roman"/>
          <w:color w:val="auto"/>
          <w:sz w:val="24"/>
          <w:szCs w:val="24"/>
          <w:highlight w:val="none"/>
        </w:rPr>
        <w:t xml:space="preserve">十一、明细报价表</w:t>
      </w:r>
      <w:bookmarkEnd w:id="241"/>
      <w:r/>
      <w:bookmarkEnd w:id="242"/>
      <w:r/>
      <w:bookmarkEnd w:id="243"/>
      <w:r/>
      <w:bookmarkEnd w:id="244"/>
      <w:r/>
      <w:bookmarkEnd w:id="245"/>
      <w:r/>
      <w:bookmarkEnd w:id="246"/>
      <w:r/>
      <w:bookmarkEnd w:id="247"/>
      <w:r/>
      <w:bookmarkEnd w:id="248"/>
      <w:r/>
      <w:r/>
    </w:p>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eastAsia="zh-CN"/>
        </w:rPr>
      </w:pPr>
      <w:r>
        <w:rPr>
          <w:rFonts w:hint="eastAsia" w:ascii="Times New Roman" w:hAnsi="Times New Roman" w:eastAsia="方正仿宋_GB2312" w:cs="Times New Roman"/>
          <w:b/>
          <w:bCs/>
          <w:color w:val="auto"/>
          <w:sz w:val="24"/>
          <w:szCs w:val="24"/>
          <w:highlight w:val="none"/>
          <w:lang w:val="en-US" w:eastAsia="zh-CN"/>
        </w:rPr>
        <w:t xml:space="preserve">01包：医用液氧</w:t>
      </w:r>
      <w:r/>
    </w:p>
    <w:tbl>
      <w:tblPr>
        <w:tblStyle w:val="1363"/>
        <w:tblW w:w="99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814"/>
        <w:gridCol w:w="847"/>
        <w:gridCol w:w="576"/>
        <w:gridCol w:w="922"/>
        <w:gridCol w:w="939"/>
        <w:gridCol w:w="768"/>
        <w:gridCol w:w="939"/>
        <w:gridCol w:w="1566"/>
        <w:gridCol w:w="1477"/>
        <w:gridCol w:w="546"/>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材料名称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年用量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限价</w:t>
            </w:r>
            <w:r>
              <w:rPr>
                <w:rFonts w:hint="eastAsia" w:eastAsia="方正仿宋_GB2312" w:cs="Times New Roman"/>
                <w:b/>
                <w:color w:val="auto"/>
                <w:sz w:val="24"/>
                <w:szCs w:val="24"/>
                <w:highlight w:val="none"/>
                <w:lang w:val="en-US" w:eastAsia="zh-CN"/>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纯度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5"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ff0000"/>
                <w:sz w:val="24"/>
                <w:szCs w:val="24"/>
                <w:highlight w:val="none"/>
                <w:lang w:val="en-US" w:eastAsia="zh-CN"/>
              </w:rPr>
              <w:t xml:space="preserve">单价</w:t>
            </w:r>
            <w:r>
              <w:rPr>
                <w:rFonts w:hint="eastAsia" w:eastAsia="方正仿宋_GB2312" w:cs="Times New Roman"/>
                <w:b/>
                <w:color w:val="auto"/>
                <w:sz w:val="24"/>
                <w:szCs w:val="24"/>
                <w:highlight w:val="none"/>
                <w:lang w:val="en-US" w:eastAsia="zh-CN"/>
              </w:rP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ff0000"/>
                <w:sz w:val="24"/>
                <w:szCs w:val="24"/>
                <w:highlight w:val="none"/>
                <w:lang w:val="en-US" w:eastAsia="zh-CN"/>
              </w:rPr>
            </w:pPr>
            <w:r>
              <w:rPr>
                <w:rFonts w:hint="eastAsia" w:eastAsia="方正仿宋_GB2312" w:cs="Times New Roman"/>
                <w:b/>
                <w:color w:val="ff0000"/>
                <w:sz w:val="24"/>
                <w:szCs w:val="24"/>
                <w:highlight w:val="none"/>
                <w:lang w:val="en-US" w:eastAsia="zh-CN"/>
              </w:rPr>
              <w:t xml:space="preserve">单</w:t>
            </w:r>
            <w:r>
              <w:rPr>
                <w:rFonts w:hint="eastAsia" w:ascii="Times New Roman" w:hAnsi="Times New Roman" w:eastAsia="方正仿宋_GB2312" w:cs="Times New Roman"/>
                <w:b/>
                <w:color w:val="ff0000"/>
                <w:sz w:val="24"/>
                <w:szCs w:val="24"/>
                <w:highlight w:val="none"/>
                <w:lang w:val="en-US" w:eastAsia="zh-CN"/>
              </w:rPr>
              <w:t xml:space="preserve">年度合计</w:t>
            </w:r>
            <w:r/>
          </w:p>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ff0000"/>
                <w:sz w:val="24"/>
                <w:szCs w:val="24"/>
                <w:highlight w:val="none"/>
                <w:lang w:val="en-US" w:eastAsia="zh-CN"/>
              </w:rPr>
              <w:t xml:space="preserve">（单价*年用量）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液态氧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医用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2"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471.32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1442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615" w:type="dxa"/>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566"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《中国药典》20</w:t>
            </w:r>
            <w:r>
              <w:rPr>
                <w:rFonts w:hint="default" w:ascii="Times New Roman" w:hAnsi="Times New Roman" w:eastAsia="方正仿宋_GB2312" w:cs="Times New Roman"/>
                <w:color w:val="auto"/>
                <w:sz w:val="24"/>
                <w:szCs w:val="24"/>
                <w:highlight w:val="none"/>
                <w:lang w:val="en-US"/>
              </w:rPr>
              <w:t xml:space="preserve">2</w:t>
            </w:r>
            <w:r>
              <w:rPr>
                <w:rFonts w:hint="eastAsia"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版</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615" w:type="dxa"/>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566"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615" w:type="dxa"/>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566"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615" w:type="dxa"/>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566"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0"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合计</w:t>
            </w:r>
            <w:r/>
          </w:p>
        </w:tc>
        <w:tc>
          <w:tcPr>
            <w:gridSpan w:val="2"/>
            <w:tcBorders>
              <w:left w:val="single" w:color="000000" w:sz="4" w:space="0"/>
              <w:right w:val="single" w:color="000000" w:sz="4" w:space="0"/>
            </w:tcBorders>
            <w:tcMar>
              <w:left w:w="108" w:type="dxa"/>
              <w:top w:w="0" w:type="dxa"/>
              <w:right w:w="108" w:type="dxa"/>
              <w:bottom w:w="0" w:type="dxa"/>
            </w:tcMar>
            <w:tcW w:w="3043"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r>
            <w:r/>
          </w:p>
        </w:tc>
      </w:tr>
      <w:tr>
        <w:trPr>
          <w:jc w:val="center"/>
          <w:trHeight w:val="0"/>
        </w:trPr>
        <w:tc>
          <w:tcPr>
            <w:gridSpan w:val="11"/>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69"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hAnsi="宋体"/>
                <w:bCs/>
                <w:color w:val="ff0000"/>
                <w:sz w:val="24"/>
                <w:szCs w:val="28"/>
                <w:highlight w:val="none"/>
              </w:rPr>
              <w:t xml:space="preserve">本采购包中提供的符合本国产品标准的产品成本之和占该采购包提供的全部产品成本之和的比例为***%。</w:t>
            </w:r>
            <w:r/>
          </w:p>
        </w:tc>
      </w:tr>
    </w:tbl>
    <w:p>
      <w:pPr>
        <w:jc w:val="left"/>
        <w:spacing w:beforeAutospacing="0" w:afterAutospacing="0" w:line="500" w:lineRule="exact"/>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br/>
      </w:r>
      <w:r/>
    </w:p>
    <w:p>
      <w:pPr>
        <w:jc w:val="left"/>
        <w:spacing w:beforeAutospacing="0" w:afterAutospacing="0" w:line="500" w:lineRule="exact"/>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r>
      <w:r/>
    </w:p>
    <w:p>
      <w:pPr>
        <w:jc w:val="left"/>
        <w:spacing w:beforeAutospacing="0" w:afterAutospacing="0" w:line="500" w:lineRule="exact"/>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r>
      <w:r/>
    </w:p>
    <w:p>
      <w:pPr>
        <w:jc w:val="left"/>
        <w:spacing w:beforeAutospacing="0" w:afterAutospacing="0" w:line="500" w:lineRule="exact"/>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r>
      <w:r/>
    </w:p>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br/>
      </w:r>
      <w:r>
        <w:rPr>
          <w:rFonts w:hint="eastAsia" w:ascii="Times New Roman" w:hAnsi="Times New Roman" w:eastAsia="方正仿宋_GB2312" w:cs="Times New Roman"/>
          <w:b/>
          <w:bCs/>
          <w:color w:val="auto"/>
          <w:sz w:val="24"/>
          <w:szCs w:val="24"/>
          <w:highlight w:val="none"/>
          <w:lang w:val="en-US" w:eastAsia="zh-CN"/>
        </w:rPr>
        <w:t xml:space="preserve">02包：医用瓶装气体</w:t>
      </w:r>
      <w:r/>
    </w:p>
    <w:tbl>
      <w:tblPr>
        <w:tblStyle w:val="1363"/>
        <w:tblW w:w="99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8"/>
        <w:gridCol w:w="962"/>
        <w:gridCol w:w="790"/>
        <w:gridCol w:w="558"/>
        <w:gridCol w:w="853"/>
        <w:gridCol w:w="939"/>
        <w:gridCol w:w="888"/>
        <w:gridCol w:w="1142"/>
        <w:gridCol w:w="1256"/>
        <w:gridCol w:w="1477"/>
        <w:gridCol w:w="546"/>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材料名称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年用量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限价（元）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纯度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单价（元）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pStyle w:val="702"/>
              <w:jc w:val="both"/>
              <w:pageBreakBefore w:val="0"/>
              <w:spacing w:before="0" w:beforeAutospacing="0" w:after="0" w:afterAutospacing="0" w:line="360" w:lineRule="auto"/>
              <w:widowControl w:val="off"/>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单年度合计</w:t>
            </w:r>
            <w:r/>
          </w:p>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（单价*年用量）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pStyle w:val="70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pStyle w:val="702"/>
              <w:jc w:val="both"/>
              <w:pageBreakBefore w:val="0"/>
              <w:spacing w:before="0" w:beforeAutospacing="0" w:after="0" w:afterAutospacing="0" w:line="360" w:lineRule="auto"/>
              <w:widowControl w:val="off"/>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none"/>
                <w:lang w:val="en-US" w:eastAsia="zh-CN"/>
              </w:rPr>
              <w:t xml:space="preserve">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950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1477" w:type="dxa"/>
            <w:vAlign w:val="center"/>
            <w:vMerge w:val="restart"/>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《中国药典》20</w:t>
            </w:r>
            <w:r>
              <w:rPr>
                <w:rFonts w:hint="default" w:ascii="Times New Roman" w:hAnsi="Times New Roman" w:eastAsia="方正仿宋_GB2312" w:cs="Times New Roman"/>
                <w:color w:val="auto"/>
                <w:sz w:val="24"/>
                <w:szCs w:val="24"/>
                <w:highlight w:val="none"/>
                <w:lang w:val="en-US"/>
              </w:rPr>
              <w:t xml:space="preserve">2</w:t>
            </w:r>
            <w:r>
              <w:rPr>
                <w:rFonts w:hint="eastAsia"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版</w:t>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none"/>
                <w:lang w:val="en-US" w:eastAsia="zh-CN"/>
              </w:rPr>
              <w:t xml:space="preserve">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9550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1477" w:type="dxa"/>
            <w:vAlign w:val="center"/>
            <w:vMerge w:val="continue"/>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eastAsia="zh-CN"/>
              </w:rPr>
              <w:t xml:space="preserve">医用瓶装</w:t>
            </w:r>
            <w:r>
              <w:rPr>
                <w:rFonts w:hint="eastAsia" w:eastAsia="方正仿宋_GB2312" w:cs="Times New Roman"/>
                <w:color w:val="auto"/>
                <w:sz w:val="24"/>
                <w:szCs w:val="24"/>
                <w:highlight w:val="none"/>
                <w:lang w:val="en-US" w:eastAsia="zh-CN"/>
              </w:rPr>
              <w:t xml:space="preserve">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≥99.5</w:t>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1477" w:type="dxa"/>
            <w:vAlign w:val="center"/>
            <w:vMerge w:val="continue"/>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纯氮</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rPr>
              <w:t xml:space="preserve">99.99</w:t>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rPr>
              <w:t xml:space="preserve">99</w:t>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笑气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40</w:t>
            </w:r>
            <w:r>
              <w:rPr>
                <w:rFonts w:hint="eastAsia" w:ascii="Times New Roman" w:hAnsi="Times New Roman" w:eastAsia="方正仿宋_GB2312" w:cs="Times New Roman"/>
                <w:color w:val="auto"/>
                <w:sz w:val="24"/>
                <w:szCs w:val="24"/>
                <w:highlight w:val="none"/>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jc w:val="center"/>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jc w:val="right"/>
              <w:keepLines w:val="0"/>
              <w:keepNext w:val="0"/>
              <w:widowControl/>
              <w:rPr>
                <w:rFonts w:hint="default" w:ascii="Times New Roman" w:hAnsi="Times New Roman" w:eastAsia="方正仿宋_GB2312" w:cs="Times New Roman"/>
                <w:color w:val="auto"/>
                <w:sz w:val="24"/>
                <w:szCs w:val="24"/>
                <w:highlight w:val="none"/>
                <w:lang w:val="en-US"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lef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1477" w:type="dxa"/>
            <w:vAlign w:val="center"/>
            <w:textDirection w:val="lrTb"/>
            <w:noWrap w:val="false"/>
          </w:tcPr>
          <w:p>
            <w:pPr>
              <w:numPr>
                <w:ilvl w:val="0"/>
                <w:numId w:val="0"/>
              </w:numPr>
              <w:ind w:left="0" w:right="0" w:firstLine="0"/>
              <w:jc w:val="right"/>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w:t>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39"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 xml:space="preserve">合计</w:t>
            </w:r>
            <w:r/>
          </w:p>
        </w:tc>
        <w:tc>
          <w:tcPr>
            <w:gridSpan w:val="2"/>
            <w:tcBorders>
              <w:left w:val="single" w:color="000000" w:sz="4" w:space="0"/>
              <w:right w:val="single" w:color="000000" w:sz="4" w:space="0"/>
            </w:tcBorders>
            <w:tcMar>
              <w:left w:w="108" w:type="dxa"/>
              <w:top w:w="0" w:type="dxa"/>
              <w:right w:w="108" w:type="dxa"/>
              <w:bottom w:w="0" w:type="dxa"/>
            </w:tcMar>
            <w:tcW w:w="2984"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546"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r>
            <w:r/>
          </w:p>
        </w:tc>
      </w:tr>
      <w:tr>
        <w:trPr>
          <w:jc w:val="center"/>
          <w:trHeight w:val="0"/>
        </w:trPr>
        <w:tc>
          <w:tcPr>
            <w:gridSpan w:val="11"/>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69" w:type="dxa"/>
            <w:vAlign w:val="center"/>
            <w:textDirection w:val="lrTb"/>
            <w:noWrap w:val="false"/>
          </w:tcPr>
          <w:p>
            <w:pPr>
              <w:numPr>
                <w:ilvl w:val="0"/>
                <w:numId w:val="0"/>
              </w:numPr>
              <w:ind w:left="0" w:right="0" w:firstLine="0"/>
              <w:jc w:val="center"/>
              <w:spacing w:beforeAutospacing="0" w:afterAutospacing="0" w:line="240" w:lineRule="auto"/>
              <w:rPr>
                <w:rFonts w:hint="eastAsia" w:ascii="Times New Roman" w:hAnsi="Times New Roman" w:eastAsia="方正仿宋_GB2312" w:cs="Times New Roman"/>
                <w:b/>
                <w:color w:val="auto"/>
                <w:sz w:val="24"/>
                <w:szCs w:val="24"/>
                <w:highlight w:val="none"/>
                <w:lang w:val="en-US" w:eastAsia="zh-CN"/>
              </w:rPr>
            </w:pPr>
            <w:r>
              <w:rPr>
                <w:rFonts w:hint="eastAsia" w:hAnsi="宋体"/>
                <w:bCs/>
                <w:color w:val="ff0000"/>
                <w:sz w:val="24"/>
                <w:szCs w:val="28"/>
                <w:highlight w:val="none"/>
              </w:rPr>
              <w:t xml:space="preserve">本采购包中提供的符合本国产品标准的产品成本之和占该采购包提供的全部产品成本之和的比例为***%。</w:t>
            </w:r>
            <w:r/>
          </w:p>
        </w:tc>
      </w:tr>
    </w:tbl>
    <w:p>
      <w:pPr>
        <w:pStyle w:val="1142"/>
        <w:jc w:val="both"/>
        <w:keepLines w:val="0"/>
        <w:keepNext w:val="0"/>
        <w:pageBreakBefore w:val="0"/>
        <w:spacing w:beforeAutospacing="0" w:afterAutospacing="0" w:line="600" w:lineRule="exact"/>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ab/>
      </w: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pStyle w:val="1142"/>
        <w:ind w:left="4620" w:firstLine="420"/>
        <w:jc w:val="both"/>
        <w:keepLines w:val="0"/>
        <w:keepNext w:val="0"/>
        <w:pageBreakBefore w:val="0"/>
        <w:spacing w:beforeAutospacing="0" w:afterAutospacing="0" w:line="600" w:lineRule="exact"/>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142"/>
        <w:ind w:left="4620" w:firstLine="420"/>
        <w:jc w:val="both"/>
        <w:keepLines w:val="0"/>
        <w:keepNext w:val="0"/>
        <w:pageBreakBefore w:val="0"/>
        <w:spacing w:beforeAutospacing="0" w:afterAutospacing="0" w:line="6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color w:val="auto"/>
          <w:position w:val="0"/>
          <w:sz w:val="24"/>
          <w:szCs w:val="24"/>
          <w:highlight w:val="none"/>
        </w:rPr>
        <w:t xml:space="preserve">日期： </w:t>
      </w:r>
      <w:r>
        <w:rPr>
          <w:rFonts w:hint="default" w:ascii="Times New Roman" w:hAnsi="Times New Roman" w:eastAsia="方正仿宋_GB2312" w:cs="Times New Roman"/>
          <w:color w:val="auto"/>
          <w:sz w:val="24"/>
          <w:szCs w:val="24"/>
          <w:highlight w:val="none"/>
          <w:lang w:val="en-US" w:eastAsia="zh-CN"/>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eastAsia="zh-CN"/>
        </w:rPr>
        <w:t xml:space="preserve">此表中的投标总价中已包含投标人完成本招标项目的一切费用包括税费。</w:t>
      </w:r>
      <w:r/>
    </w:p>
    <w:p>
      <w:pPr>
        <w:ind w:firstLine="480"/>
        <w:jc w:val="both"/>
        <w:spacing w:beforeAutospacing="0" w:afterAutospacing="0" w:line="500" w:lineRule="exact"/>
        <w:tabs>
          <w:tab w:val="left" w:pos="840" w:leader="none"/>
        </w:tabs>
        <w:rPr>
          <w:rFonts w:hint="default" w:ascii="Times New Roman" w:hAnsi="Times New Roman" w:eastAsia="方正仿宋_GB2312" w:cs="Times New Roman"/>
          <w:b w:val="0"/>
          <w:bCs/>
          <w:color w:val="auto"/>
          <w:position w:val="0"/>
          <w:sz w:val="24"/>
          <w:szCs w:val="24"/>
          <w:highlight w:val="none"/>
        </w:rPr>
      </w:pPr>
      <w:r>
        <w:rPr>
          <w:rFonts w:hint="eastAsia" w:eastAsia="方正仿宋_GB2312" w:cs="Times New Roman"/>
          <w:b w:val="0"/>
          <w:bCs/>
          <w:color w:val="auto"/>
          <w:position w:val="0"/>
          <w:sz w:val="24"/>
          <w:szCs w:val="24"/>
          <w:highlight w:val="none"/>
          <w:lang w:val="en-US" w:eastAsia="zh-CN"/>
        </w:rPr>
        <w:t xml:space="preserve">2.</w:t>
      </w:r>
      <w:r>
        <w:rPr>
          <w:rFonts w:hint="default" w:ascii="Times New Roman" w:hAnsi="Times New Roman" w:eastAsia="方正仿宋_GB2312" w:cs="Times New Roman"/>
          <w:b w:val="0"/>
          <w:bCs/>
          <w:color w:val="auto"/>
          <w:position w:val="0"/>
          <w:sz w:val="24"/>
          <w:szCs w:val="24"/>
          <w:highlight w:val="none"/>
        </w:rPr>
        <w:t xml:space="preserve">“分项报价表”中“合计”金额应当与“开标一览表”中“投标总价”金额一致。</w:t>
      </w:r>
      <w:r/>
    </w:p>
    <w:p>
      <w:pPr>
        <w:pStyle w:val="1142"/>
        <w:numPr>
          <w:ilvl w:val="0"/>
          <w:numId w:val="0"/>
        </w:numPr>
        <w:ind w:firstLine="480"/>
        <w:jc w:val="both"/>
        <w:spacing w:beforeAutospacing="0" w:afterAutospacing="0" w:line="500" w:lineRule="exact"/>
        <w:widowControl/>
        <w:rPr>
          <w:rFonts w:hint="default" w:ascii="Times New Roman" w:hAnsi="Times New Roman" w:eastAsia="方正仿宋_GB2312" w:cs="Times New Roman"/>
          <w:b w:val="0"/>
          <w:color w:val="auto"/>
          <w:position w:val="0"/>
          <w:sz w:val="24"/>
          <w:szCs w:val="24"/>
          <w:highlight w:val="none"/>
        </w:rPr>
      </w:pPr>
      <w:r>
        <w:rPr>
          <w:rFonts w:hint="eastAsia" w:ascii="Times New Roman" w:hAnsi="Times New Roman" w:eastAsia="方正仿宋_GB2312" w:cs="Arial"/>
          <w:b w:val="0"/>
          <w:color w:val="auto"/>
          <w:position w:val="0"/>
          <w:sz w:val="24"/>
          <w:szCs w:val="24"/>
          <w:highlight w:val="none"/>
          <w:lang w:val="en-US" w:eastAsia="zh-CN" w:bidi="ar-SA"/>
        </w:rPr>
        <w:t xml:space="preserve">3.</w:t>
      </w:r>
      <w:r>
        <w:rPr>
          <w:rFonts w:hint="default" w:ascii="Times New Roman" w:hAnsi="Times New Roman" w:eastAsia="方正仿宋_GB2312" w:cs="Times New Roman"/>
          <w:b w:val="0"/>
          <w:color w:val="auto"/>
          <w:position w:val="0"/>
          <w:sz w:val="24"/>
          <w:szCs w:val="24"/>
          <w:highlight w:val="none"/>
        </w:rPr>
        <w:t xml:space="preserve">涉及小型、微型、节能产品、环境标志等享受政府采购扶持政策的项目，需在备注中分别明确注明。</w:t>
      </w:r>
      <w:r/>
    </w:p>
    <w:p>
      <w:pPr>
        <w:ind w:firstLine="480"/>
        <w:jc w:val="both"/>
        <w:spacing w:beforeAutospacing="0" w:afterAutospacing="0" w:line="500" w:lineRule="exact"/>
        <w:rPr>
          <w:rFonts w:hint="default" w:ascii="Times New Roman" w:hAnsi="Times New Roman" w:eastAsia="方正仿宋_GB2312" w:cs="Times New Roman"/>
          <w:b/>
          <w:bCs/>
          <w:color w:val="auto"/>
          <w:sz w:val="24"/>
          <w:szCs w:val="24"/>
          <w:highlight w:val="none"/>
          <w:lang w:val="en-US" w:eastAsia="zh-CN" w:bidi="ar-SA"/>
        </w:rPr>
      </w:pPr>
      <w:r>
        <w:rPr>
          <w:rFonts w:hint="eastAsia" w:eastAsia="方正仿宋_GB2312" w:cs="Times New Roman"/>
          <w:color w:val="auto"/>
          <w:sz w:val="24"/>
          <w:szCs w:val="24"/>
          <w:highlight w:val="none"/>
          <w:lang w:val="en-US" w:eastAsia="zh-CN"/>
        </w:rPr>
        <w:t xml:space="preserve">4.投标人应按照单年度进行报价。</w:t>
      </w:r>
      <w:r>
        <w:rPr>
          <w:rFonts w:hint="default" w:ascii="Times New Roman" w:hAnsi="Times New Roman" w:eastAsia="方正仿宋_GB2312" w:cs="Times New Roman"/>
          <w:b w:val="0"/>
          <w:color w:val="auto"/>
          <w:position w:val="0"/>
          <w:sz w:val="24"/>
          <w:szCs w:val="24"/>
          <w:highlight w:val="none"/>
        </w:rPr>
        <w:t xml:space="preserve">   </w:t>
      </w:r>
      <w:r>
        <w:rPr>
          <w:rFonts w:hint="default" w:ascii="Times New Roman" w:hAnsi="Times New Roman" w:eastAsia="方正仿宋_GB2312" w:cs="Times New Roman"/>
          <w:bCs/>
          <w:color w:val="auto"/>
          <w:position w:val="0"/>
          <w:sz w:val="24"/>
          <w:szCs w:val="24"/>
          <w:highlight w:val="none"/>
        </w:rPr>
        <w:t xml:space="preserve"> </w:t>
      </w:r>
      <w:r>
        <w:rPr>
          <w:rFonts w:hint="default" w:ascii="Times New Roman" w:hAnsi="Times New Roman" w:eastAsia="方正仿宋_GB2312" w:cs="Times New Roman"/>
          <w:b/>
          <w:bCs/>
          <w:color w:val="auto"/>
          <w:sz w:val="24"/>
          <w:szCs w:val="24"/>
          <w:highlight w:val="none"/>
          <w:lang w:val="en-US" w:eastAsia="zh-CN" w:bidi="ar-SA"/>
        </w:rPr>
        <w:t xml:space="preserve"> </w:t>
      </w:r>
      <w:r/>
    </w:p>
    <w:p>
      <w:pPr>
        <w:rPr>
          <w:rFonts w:hint="default" w:ascii="Times New Roman" w:hAnsi="Times New Roman" w:eastAsia="方正仿宋_GB2312" w:cs="Times New Roman"/>
          <w:color w:val="auto"/>
          <w:sz w:val="24"/>
          <w:szCs w:val="24"/>
          <w:highlight w:val="none"/>
        </w:rPr>
      </w:pPr>
      <w:r/>
      <w:bookmarkStart w:id="249" w:name="_Toc20389"/>
      <w:r/>
      <w:bookmarkStart w:id="250" w:name="_Toc10632"/>
      <w:r/>
      <w:bookmarkStart w:id="251" w:name="_Toc27976"/>
      <w:r/>
      <w:bookmarkStart w:id="252" w:name="_Toc26570"/>
      <w:r/>
      <w:bookmarkStart w:id="253" w:name="_Toc18680"/>
      <w:r/>
      <w:bookmarkStart w:id="254" w:name="_Toc22253"/>
      <w:r/>
      <w:bookmarkStart w:id="255" w:name="_Toc32562"/>
      <w:r/>
      <w:bookmarkStart w:id="256" w:name="_Toc164203481"/>
      <w:r>
        <w:rPr>
          <w:rFonts w:hint="default" w:ascii="Times New Roman" w:hAnsi="Times New Roman" w:eastAsia="方正仿宋_GB2312" w:cs="Times New Roman"/>
          <w:color w:val="auto"/>
          <w:sz w:val="24"/>
          <w:szCs w:val="24"/>
          <w:highlight w:val="none"/>
        </w:rPr>
        <w:br w:type="page" w:clear="all"/>
      </w:r>
      <w:r/>
    </w:p>
    <w:p>
      <w:pPr>
        <w:pStyle w:val="1229"/>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t xml:space="preserve">十二、中小企业声明函</w:t>
      </w:r>
      <w:bookmarkEnd w:id="249"/>
      <w:r/>
      <w:bookmarkEnd w:id="250"/>
      <w:r/>
      <w:bookmarkEnd w:id="251"/>
      <w:r/>
      <w:bookmarkEnd w:id="252"/>
      <w:r/>
      <w:bookmarkEnd w:id="253"/>
      <w:r/>
      <w:bookmarkEnd w:id="254"/>
      <w:r/>
      <w:bookmarkEnd w:id="255"/>
      <w:r/>
      <w:bookmarkEnd w:id="256"/>
      <w:r/>
      <w:r/>
    </w:p>
    <w:p>
      <w:pPr>
        <w:pStyle w:val="715"/>
        <w:jc w:val="center"/>
        <w:spacing w:line="360" w:lineRule="auto"/>
        <w:tabs>
          <w:tab w:val="left" w:pos="7098" w:leader="none"/>
        </w:tabs>
        <w:rPr>
          <w:rFonts w:hint="eastAsia" w:ascii="方正仿宋_GB2312" w:hAnsi="方正仿宋_GB2312" w:eastAsia="方正仿宋_GB2312" w:cs="方正仿宋_GB2312"/>
          <w:b/>
          <w:bCs w:val="0"/>
          <w:sz w:val="24"/>
          <w:szCs w:val="24"/>
          <w:highlight w:val="none"/>
        </w:rPr>
      </w:pPr>
      <w:r/>
      <w:bookmarkStart w:id="257" w:name="_Toc24317"/>
      <w:r/>
      <w:bookmarkStart w:id="258" w:name="_Toc32196"/>
      <w:r/>
      <w:bookmarkStart w:id="259" w:name="_Toc109304977"/>
      <w:r/>
      <w:bookmarkStart w:id="260" w:name="_Toc12023"/>
      <w:r/>
      <w:bookmarkStart w:id="261" w:name="_Toc16234"/>
      <w:r>
        <w:rPr>
          <w:rFonts w:hint="eastAsia" w:ascii="方正仿宋_GB2312" w:hAnsi="方正仿宋_GB2312" w:eastAsia="方正仿宋_GB2312" w:cs="方正仿宋_GB2312"/>
          <w:b/>
          <w:bCs w:val="0"/>
          <w:sz w:val="24"/>
          <w:szCs w:val="24"/>
          <w:highlight w:val="none"/>
        </w:rPr>
        <w:t xml:space="preserve">中小企业声明函（货物）</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本公司（联合体）郑重声明，根据《政府采购促进中小企业发展管理办法》（财库﹝2020﹞46 号）的规定，本公司 （联合体）参加</w:t>
      </w:r>
      <w:r>
        <w:rPr>
          <w:rFonts w:hint="eastAsia" w:ascii="方正仿宋_GB2312" w:hAnsi="方正仿宋_GB2312" w:eastAsia="方正仿宋_GB2312" w:cs="方正仿宋_GB2312"/>
          <w:b w:val="0"/>
          <w:sz w:val="24"/>
          <w:szCs w:val="24"/>
          <w:highlight w:val="none"/>
          <w:u w:val="single"/>
        </w:rPr>
        <w:t xml:space="preserve">（单位名称）</w:t>
      </w:r>
      <w:r>
        <w:rPr>
          <w:rFonts w:hint="eastAsia" w:ascii="方正仿宋_GB2312" w:hAnsi="方正仿宋_GB2312" w:eastAsia="方正仿宋_GB2312" w:cs="方正仿宋_GB2312"/>
          <w:b w:val="0"/>
          <w:sz w:val="24"/>
          <w:szCs w:val="24"/>
          <w:highlight w:val="none"/>
        </w:rPr>
        <w:t xml:space="preserve">的</w:t>
      </w:r>
      <w:r>
        <w:rPr>
          <w:rFonts w:hint="eastAsia" w:ascii="方正仿宋_GB2312" w:hAnsi="方正仿宋_GB2312" w:eastAsia="方正仿宋_GB2312" w:cs="方正仿宋_GB2312"/>
          <w:b w:val="0"/>
          <w:sz w:val="24"/>
          <w:szCs w:val="24"/>
          <w:highlight w:val="none"/>
          <w:u w:val="single"/>
        </w:rPr>
        <w:t xml:space="preserve">（项目名称）</w:t>
      </w:r>
      <w:r>
        <w:rPr>
          <w:rFonts w:hint="eastAsia" w:ascii="方正仿宋_GB2312" w:hAnsi="方正仿宋_GB2312" w:eastAsia="方正仿宋_GB2312" w:cs="方正仿宋_GB2312"/>
          <w:b w:val="0"/>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1.</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 xml:space="preserve">，属于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 xml:space="preserve">行业；制造商为</w:t>
      </w:r>
      <w:r>
        <w:rPr>
          <w:rFonts w:hint="eastAsia" w:ascii="方正仿宋_GB2312" w:hAnsi="方正仿宋_GB2312" w:eastAsia="方正仿宋_GB2312" w:cs="方正仿宋_GB2312"/>
          <w:b w:val="0"/>
          <w:sz w:val="24"/>
          <w:szCs w:val="24"/>
          <w:highlight w:val="none"/>
          <w:u w:val="single"/>
        </w:rPr>
        <w:t xml:space="preserve">（企业名称）</w:t>
      </w:r>
      <w:r>
        <w:rPr>
          <w:rFonts w:hint="eastAsia" w:ascii="方正仿宋_GB2312" w:hAnsi="方正仿宋_GB2312" w:eastAsia="方正仿宋_GB2312" w:cs="方正仿宋_GB2312"/>
          <w:b w:val="0"/>
          <w:sz w:val="24"/>
          <w:szCs w:val="24"/>
          <w:highlight w:val="none"/>
        </w:rPr>
        <w:t xml:space="preserve">，从业人员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万元，属于</w:t>
      </w:r>
      <w:r>
        <w:rPr>
          <w:rFonts w:hint="eastAsia" w:ascii="方正仿宋_GB2312" w:hAnsi="方正仿宋_GB2312" w:eastAsia="方正仿宋_GB2312" w:cs="方正仿宋_GB2312"/>
          <w:b w:val="0"/>
          <w:sz w:val="24"/>
          <w:szCs w:val="24"/>
          <w:highlight w:val="none"/>
          <w:u w:val="single"/>
        </w:rPr>
        <w:t xml:space="preserve">（□中型企业、□小型企业、□微型企业）</w:t>
      </w:r>
      <w:r>
        <w:rPr>
          <w:rFonts w:hint="eastAsia" w:ascii="方正仿宋_GB2312" w:hAnsi="方正仿宋_GB2312" w:eastAsia="方正仿宋_GB2312" w:cs="方正仿宋_GB2312"/>
          <w:b w:val="0"/>
          <w:sz w:val="24"/>
          <w:szCs w:val="24"/>
          <w:highlight w:val="none"/>
        </w:rPr>
        <w:t xml:space="preserve">；</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2.</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 xml:space="preserve">，属于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 xml:space="preserve">行业；制造商为</w:t>
      </w:r>
      <w:r>
        <w:rPr>
          <w:rFonts w:hint="eastAsia" w:ascii="方正仿宋_GB2312" w:hAnsi="方正仿宋_GB2312" w:eastAsia="方正仿宋_GB2312" w:cs="方正仿宋_GB2312"/>
          <w:b w:val="0"/>
          <w:sz w:val="24"/>
          <w:szCs w:val="24"/>
          <w:highlight w:val="none"/>
          <w:u w:val="single"/>
        </w:rPr>
        <w:t xml:space="preserve">（企业名称）</w:t>
      </w:r>
      <w:r>
        <w:rPr>
          <w:rFonts w:hint="eastAsia" w:ascii="方正仿宋_GB2312" w:hAnsi="方正仿宋_GB2312" w:eastAsia="方正仿宋_GB2312" w:cs="方正仿宋_GB2312"/>
          <w:b w:val="0"/>
          <w:sz w:val="24"/>
          <w:szCs w:val="24"/>
          <w:highlight w:val="none"/>
        </w:rPr>
        <w:t xml:space="preserve">，从业人员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万元，属于</w:t>
      </w:r>
      <w:r>
        <w:rPr>
          <w:rFonts w:hint="eastAsia" w:ascii="方正仿宋_GB2312" w:hAnsi="方正仿宋_GB2312" w:eastAsia="方正仿宋_GB2312" w:cs="方正仿宋_GB2312"/>
          <w:b w:val="0"/>
          <w:sz w:val="24"/>
          <w:szCs w:val="24"/>
          <w:highlight w:val="none"/>
          <w:u w:val="single"/>
        </w:rPr>
        <w:t xml:space="preserve">（□中型企业、□小型 企业、□微型企业）</w:t>
      </w:r>
      <w:r>
        <w:rPr>
          <w:rFonts w:hint="eastAsia" w:ascii="方正仿宋_GB2312" w:hAnsi="方正仿宋_GB2312" w:eastAsia="方正仿宋_GB2312" w:cs="方正仿宋_GB2312"/>
          <w:b w:val="0"/>
          <w:sz w:val="24"/>
          <w:szCs w:val="24"/>
          <w:highlight w:val="none"/>
        </w:rPr>
        <w:t xml:space="preserve">；</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以上企业，不属于大企业的分支机构，不存在控股股东为大企业的情形，也不存在与大企业的负责人为同一人的情形。</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本企业对上述声明内容的真实性负责。如有虚假，将依法承担相应责任。</w:t>
      </w:r>
      <w:r/>
    </w:p>
    <w:p>
      <w:pPr>
        <w:pStyle w:val="715"/>
        <w:ind w:firstLine="600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r>
      <w:r/>
    </w:p>
    <w:p>
      <w:pPr>
        <w:pStyle w:val="715"/>
        <w:jc w:val="right"/>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投标人或制造商名称（盖章）：</w:t>
      </w:r>
      <w:r/>
    </w:p>
    <w:p>
      <w:pPr>
        <w:pStyle w:val="715"/>
        <w:ind w:firstLine="600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日 期：</w:t>
      </w:r>
      <w:r/>
    </w:p>
    <w:p>
      <w:pPr>
        <w:pStyle w:val="71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r>
      <w:r/>
    </w:p>
    <w:p>
      <w:pPr>
        <w:contextualSpacing/>
        <w:ind w:firstLine="420"/>
        <w:jc w:val="left"/>
        <w:spacing w:line="360" w:lineRule="auto"/>
        <w:rPr>
          <w:rFonts w:hint="eastAsia" w:ascii="方正仿宋_GB2312" w:hAnsi="方正仿宋_GB2312" w:eastAsia="方正仿宋_GB2312" w:cs="方正仿宋_GB2312"/>
          <w:b w:val="0"/>
          <w:highlight w:val="none"/>
        </w:rPr>
      </w:pPr>
      <w:r>
        <w:rPr>
          <w:rFonts w:hint="eastAsia" w:ascii="方正仿宋_GB2312" w:hAnsi="方正仿宋_GB2312" w:eastAsia="方正仿宋_GB2312" w:cs="方正仿宋_GB2312"/>
          <w:b w:val="0"/>
          <w:highlight w:val="none"/>
        </w:rPr>
        <w:t xml:space="preserve">注：从业人员、营业收入、资产总额填报上一年度数据，无上一年度数据的新成立企业可不填报。</w:t>
      </w:r>
      <w:r/>
    </w:p>
    <w:p>
      <w:pPr>
        <w:pStyle w:val="908"/>
        <w:ind w:firstLine="0"/>
        <w:jc w:val="center"/>
        <w:keepLines/>
        <w:keepNext/>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rPr>
      </w:pPr>
      <w:r/>
      <w:bookmarkStart w:id="262" w:name="_Toc7820"/>
      <w:r>
        <w:rPr>
          <w:rFonts w:hint="default" w:ascii="Times New Roman" w:hAnsi="Times New Roman" w:eastAsia="方正仿宋_GB2312" w:cs="Times New Roman"/>
          <w:color w:val="auto"/>
          <w:sz w:val="24"/>
          <w:szCs w:val="24"/>
          <w:highlight w:val="none"/>
        </w:rPr>
        <w:t xml:space="preserve">中小微企业划型标准</w:t>
      </w:r>
      <w:bookmarkEnd w:id="257"/>
      <w:r/>
      <w:bookmarkEnd w:id="258"/>
      <w:r/>
      <w:bookmarkEnd w:id="259"/>
      <w:r/>
      <w:bookmarkEnd w:id="262"/>
      <w:r/>
      <w:r/>
    </w:p>
    <w:p>
      <w:pPr>
        <w:rPr>
          <w:rFonts w:hint="default"/>
          <w:highlight w:val="none"/>
        </w:rPr>
      </w:pPr>
      <w:r>
        <w:rPr>
          <w:rFonts w:hint="default"/>
          <w:highlight w:val="none"/>
        </w:rPr>
      </w:r>
      <w:r/>
    </w:p>
    <w:p>
      <w:pPr>
        <w:pStyle w:val="972"/>
        <w:ind w:firstLine="482"/>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color w:val="auto"/>
          <w:sz w:val="24"/>
          <w:szCs w:val="24"/>
          <w:highlight w:val="none"/>
        </w:rPr>
      </w:pPr>
      <w:r>
        <w:rPr>
          <w:rStyle w:val="980"/>
          <w:rFonts w:hint="default" w:ascii="Times New Roman" w:hAnsi="Times New Roman" w:eastAsia="方正仿宋_GB2312" w:cs="Times New Roman"/>
          <w:color w:val="auto"/>
          <w:sz w:val="24"/>
          <w:szCs w:val="24"/>
          <w:highlight w:val="none"/>
        </w:rPr>
        <w:t xml:space="preserve">中小微企业划型标准如下：</w:t>
      </w:r>
      <w:r/>
    </w:p>
    <w:tbl>
      <w:tblPr>
        <w:tblStyle w:val="710"/>
        <w:tblW w:w="5315"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47"/>
        <w:gridCol w:w="1919"/>
        <w:gridCol w:w="733"/>
        <w:gridCol w:w="2055"/>
        <w:gridCol w:w="1947"/>
        <w:gridCol w:w="1194"/>
      </w:tblGrid>
      <w:tr>
        <w:trPr>
          <w:jc w:val="center"/>
          <w:tblCellSpacing w:w="15" w:type="dxa"/>
          <w:trHeight w:val="896"/>
          <w:tblHeader/>
        </w:trPr>
        <w:tc>
          <w:tcPr>
            <w:tcMar>
              <w:left w:w="105" w:type="dxa"/>
              <w:top w:w="0" w:type="dxa"/>
              <w:right w:w="105" w:type="dxa"/>
              <w:bottom w:w="0" w:type="dxa"/>
            </w:tcMar>
            <w:tcW w:w="1557"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980"/>
                <w:rFonts w:hint="default" w:ascii="Times New Roman" w:hAnsi="Times New Roman" w:eastAsia="方正仿宋_GB2312" w:cs="Times New Roman"/>
                <w:b/>
                <w:bCs w:val="0"/>
                <w:color w:val="auto"/>
                <w:sz w:val="24"/>
                <w:szCs w:val="24"/>
                <w:highlight w:val="none"/>
              </w:rPr>
              <w:t xml:space="preserve">行业名称</w:t>
            </w:r>
            <w:r/>
          </w:p>
        </w:tc>
        <w:tc>
          <w:tcPr>
            <w:tcMar>
              <w:left w:w="105" w:type="dxa"/>
              <w:top w:w="0" w:type="dxa"/>
              <w:right w:w="105" w:type="dxa"/>
              <w:bottom w:w="0" w:type="dxa"/>
            </w:tcMar>
            <w:tcW w:w="1959"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980"/>
                <w:rFonts w:hint="default" w:ascii="Times New Roman" w:hAnsi="Times New Roman" w:eastAsia="方正仿宋_GB2312" w:cs="Times New Roman"/>
                <w:b/>
                <w:bCs w:val="0"/>
                <w:color w:val="auto"/>
                <w:sz w:val="24"/>
                <w:szCs w:val="24"/>
                <w:highlight w:val="none"/>
              </w:rPr>
              <w:t xml:space="preserve">指标名称</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980"/>
                <w:rFonts w:hint="default" w:ascii="Times New Roman" w:hAnsi="Times New Roman" w:eastAsia="方正仿宋_GB2312" w:cs="Times New Roman"/>
                <w:b/>
                <w:bCs w:val="0"/>
                <w:color w:val="auto"/>
                <w:sz w:val="24"/>
                <w:szCs w:val="24"/>
                <w:highlight w:val="none"/>
              </w:rPr>
              <w:t xml:space="preserve">计量单位</w:t>
            </w:r>
            <w:r/>
          </w:p>
        </w:tc>
        <w:tc>
          <w:tcPr>
            <w:tcMar>
              <w:left w:w="105" w:type="dxa"/>
              <w:top w:w="0" w:type="dxa"/>
              <w:right w:w="105" w:type="dxa"/>
              <w:bottom w:w="0" w:type="dxa"/>
            </w:tcMar>
            <w:tcW w:w="2100"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980"/>
                <w:rFonts w:hint="default" w:ascii="Times New Roman" w:hAnsi="Times New Roman" w:eastAsia="方正仿宋_GB2312" w:cs="Times New Roman"/>
                <w:b/>
                <w:bCs w:val="0"/>
                <w:color w:val="auto"/>
                <w:sz w:val="24"/>
                <w:szCs w:val="24"/>
                <w:highlight w:val="none"/>
              </w:rPr>
              <w:t xml:space="preserve">中型</w:t>
            </w:r>
            <w:r/>
          </w:p>
        </w:tc>
        <w:tc>
          <w:tcPr>
            <w:tcMar>
              <w:left w:w="105" w:type="dxa"/>
              <w:top w:w="0" w:type="dxa"/>
              <w:right w:w="105" w:type="dxa"/>
              <w:bottom w:w="0" w:type="dxa"/>
            </w:tcMar>
            <w:tcW w:w="1980"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980"/>
                <w:rFonts w:hint="default" w:ascii="Times New Roman" w:hAnsi="Times New Roman" w:eastAsia="方正仿宋_GB2312" w:cs="Times New Roman"/>
                <w:b/>
                <w:bCs w:val="0"/>
                <w:color w:val="auto"/>
                <w:sz w:val="24"/>
                <w:szCs w:val="24"/>
                <w:highlight w:val="none"/>
              </w:rPr>
              <w:t xml:space="preserve">小型</w:t>
            </w:r>
            <w:r/>
          </w:p>
        </w:tc>
        <w:tc>
          <w:tcPr>
            <w:tcMar>
              <w:left w:w="105" w:type="dxa"/>
              <w:top w:w="0" w:type="dxa"/>
              <w:right w:w="105" w:type="dxa"/>
              <w:bottom w:w="0" w:type="dxa"/>
            </w:tcMar>
            <w:tcW w:w="1181"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980"/>
                <w:rFonts w:hint="default" w:ascii="Times New Roman" w:hAnsi="Times New Roman" w:eastAsia="方正仿宋_GB2312" w:cs="Times New Roman"/>
                <w:b/>
                <w:bCs w:val="0"/>
                <w:color w:val="auto"/>
                <w:sz w:val="24"/>
                <w:szCs w:val="24"/>
                <w:highlight w:val="none"/>
              </w:rPr>
              <w:t xml:space="preserve">微型</w:t>
            </w:r>
            <w:r/>
          </w:p>
        </w:tc>
      </w:tr>
      <w:tr>
        <w:trPr>
          <w:jc w:val="center"/>
          <w:tblCellSpacing w:w="15" w:type="dxa"/>
          <w:trHeight w:val="225"/>
        </w:trPr>
        <w:tc>
          <w:tcPr>
            <w:tcMar>
              <w:left w:w="105" w:type="dxa"/>
              <w:top w:w="0" w:type="dxa"/>
              <w:right w:w="105" w:type="dxa"/>
              <w:bottom w:w="0" w:type="dxa"/>
            </w:tcMar>
            <w:tcW w:w="1557" w:type="dxa"/>
            <w:vAlign w:val="center"/>
            <w:textDirection w:val="lrTb"/>
            <w:noWrap w:val="false"/>
          </w:tcPr>
          <w:p>
            <w:pPr>
              <w:pStyle w:val="972"/>
              <w:ind w:firstLine="0"/>
              <w:jc w:val="both"/>
              <w:keepLines w:val="0"/>
              <w:keepNext w:val="0"/>
              <w:pageBreakBefore w:val="0"/>
              <w:spacing w:before="0" w:beforeAutospacing="0" w:after="0" w:afterAutospacing="0" w:line="400" w:lineRule="exact"/>
              <w:widowControl/>
              <w:rPr>
                <w:rStyle w:val="980"/>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农、林、</w:t>
            </w:r>
            <w:r/>
          </w:p>
          <w:p>
            <w:pPr>
              <w:pStyle w:val="97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牧、渔</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50≤Y＜500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工业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300≤Y＜2000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建筑业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6000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Y＜80000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300≤Y＜6000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Z＜80000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300≤Z＜5000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Z＜300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批发业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5≤X＜20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X＜5</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1000≤Y＜5000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零售业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10≤X＜50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100≤Y＜500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交通运输业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200≤Y＜3000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Y＜200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仓储业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100≤Y＜1000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邮政业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住宿业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餐饮业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信息传输业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X＜2000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软件和信息技术服务业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房地产开发经营</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Y＜200000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Z＜10000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2000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Y＜2000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物业管理</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300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500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Y＜500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租赁和商务服务业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8000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Z＜120000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Z＜8000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其他未列明行业</w:t>
            </w:r>
            <w:r/>
          </w:p>
        </w:tc>
        <w:tc>
          <w:tcPr>
            <w:tcMar>
              <w:left w:w="105" w:type="dxa"/>
              <w:top w:w="0" w:type="dxa"/>
              <w:right w:w="105" w:type="dxa"/>
              <w:bottom w:w="0" w:type="dxa"/>
            </w:tcMar>
            <w:tcW w:w="1959"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97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10</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w:t>
            </w:r>
            <w:r>
              <w:rPr>
                <w:rStyle w:val="980"/>
                <w:rFonts w:hint="eastAsia" w:ascii="Times New Roman" w:eastAsia="方正仿宋_GB2312" w:cs="Times New Roman"/>
                <w:b w:val="0"/>
                <w:bCs/>
                <w:color w:val="auto"/>
                <w:sz w:val="24"/>
                <w:szCs w:val="24"/>
                <w:highlight w:val="none"/>
                <w:lang w:val="en-US" w:eastAsia="zh-CN"/>
              </w:rPr>
              <w:t xml:space="preserve"> </w:t>
            </w:r>
            <w:r>
              <w:rPr>
                <w:rStyle w:val="98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97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980"/>
                <w:rFonts w:hint="default" w:ascii="Times New Roman" w:hAnsi="Times New Roman" w:eastAsia="方正仿宋_GB2312" w:cs="Times New Roman"/>
                <w:b w:val="0"/>
                <w:bCs/>
                <w:color w:val="auto"/>
                <w:sz w:val="24"/>
                <w:szCs w:val="24"/>
                <w:highlight w:val="none"/>
              </w:rPr>
              <w:t xml:space="preserve">X＜10</w:t>
            </w:r>
            <w:r/>
          </w:p>
        </w:tc>
      </w:tr>
    </w:tbl>
    <w:p>
      <w:pPr>
        <w:pStyle w:val="972"/>
        <w:ind w:firstLine="482"/>
        <w:jc w:val="both"/>
        <w:spacing w:before="0" w:beforeAutospacing="0" w:after="0" w:afterAutospacing="0" w:line="500" w:lineRule="exact"/>
        <w:rPr>
          <w:rStyle w:val="980"/>
          <w:rFonts w:hint="default" w:ascii="Times New Roman" w:hAnsi="Times New Roman" w:eastAsia="方正仿宋_GB2312" w:cs="Times New Roman"/>
          <w:color w:val="auto"/>
          <w:sz w:val="24"/>
          <w:szCs w:val="24"/>
          <w:highlight w:val="none"/>
        </w:rPr>
      </w:pPr>
      <w:r>
        <w:rPr>
          <w:rStyle w:val="980"/>
          <w:rFonts w:hint="default" w:ascii="Times New Roman" w:hAnsi="Times New Roman" w:eastAsia="方正仿宋_GB2312" w:cs="Times New Roman"/>
          <w:color w:val="auto"/>
          <w:sz w:val="24"/>
          <w:szCs w:val="24"/>
          <w:highlight w:val="none"/>
        </w:rPr>
        <w:t xml:space="preserve">说明：上述标准参照《关于印发中小企业划型标准规定的通知》（工信部联企业</w:t>
      </w:r>
      <w:r>
        <w:rPr>
          <w:rFonts w:hint="default" w:ascii="Times New Roman" w:hAnsi="Times New Roman" w:eastAsia="方正仿宋_GB2312" w:cs="Times New Roman"/>
          <w:color w:val="auto"/>
          <w:sz w:val="24"/>
          <w:szCs w:val="24"/>
          <w:highlight w:val="none"/>
          <w:lang w:val="en-US" w:eastAsia="zh-CN"/>
        </w:rPr>
        <w:t xml:space="preserve">〔</w:t>
      </w:r>
      <w:r>
        <w:rPr>
          <w:rStyle w:val="980"/>
          <w:rFonts w:hint="default" w:ascii="Times New Roman" w:hAnsi="Times New Roman" w:eastAsia="方正仿宋_GB2312" w:cs="Times New Roman"/>
          <w:color w:val="auto"/>
          <w:sz w:val="24"/>
          <w:szCs w:val="24"/>
          <w:highlight w:val="none"/>
        </w:rPr>
        <w:t xml:space="preserve">2011</w:t>
      </w:r>
      <w:r>
        <w:rPr>
          <w:rFonts w:hint="default" w:ascii="Times New Roman" w:hAnsi="Times New Roman" w:eastAsia="方正仿宋_GB2312" w:cs="Times New Roman"/>
          <w:color w:val="auto"/>
          <w:sz w:val="24"/>
          <w:szCs w:val="24"/>
          <w:highlight w:val="none"/>
          <w:lang w:val="en-US" w:eastAsia="zh-CN"/>
        </w:rPr>
        <w:t xml:space="preserve">〕</w:t>
      </w:r>
      <w:r>
        <w:rPr>
          <w:rStyle w:val="980"/>
          <w:rFonts w:hint="default" w:ascii="Times New Roman" w:hAnsi="Times New Roman" w:eastAsia="方正仿宋_GB2312" w:cs="Times New Roman"/>
          <w:color w:val="auto"/>
          <w:sz w:val="24"/>
          <w:szCs w:val="24"/>
          <w:highlight w:val="none"/>
        </w:rPr>
        <w:t xml:space="preserve">300号），大型、中型和小型企业须同时满足所列指标的下限，否则下划一档；微型企业只须满足所列指标中的一项即可。</w:t>
      </w:r>
      <w:r/>
    </w:p>
    <w:p>
      <w:pPr>
        <w:ind w:firstLine="482"/>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属于监狱企业的证明文件</w:t>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tbl>
      <w:tblPr>
        <w:tblStyle w:val="7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362"/>
              <w:jc w:val="center"/>
              <w:spacing w:before="0" w:beforeAutospacing="0" w:after="0" w:afterAutospacing="0"/>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ind w:firstLine="492"/>
        <w:jc w:val="center"/>
        <w:spacing w:line="460" w:lineRule="exact"/>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32"/>
          <w:szCs w:val="32"/>
          <w:highlight w:val="none"/>
          <w:u w:val="none"/>
        </w:rPr>
      </w:pPr>
      <w:r/>
      <w:bookmarkStart w:id="263" w:name="_Toc25752"/>
      <w:r/>
      <w:bookmarkEnd w:id="263"/>
      <w:r/>
      <w:r/>
    </w:p>
    <w:p>
      <w:pPr>
        <w:rPr>
          <w:rFonts w:hint="default" w:ascii="Arial" w:hAnsi="Arial" w:eastAsia="宋体" w:cs="Arial"/>
          <w:color w:val="auto"/>
          <w:sz w:val="32"/>
          <w:szCs w:val="32"/>
          <w:highlight w:val="none"/>
          <w:u w:val="none"/>
          <w:lang w:val="en-US" w:eastAsia="zh-CN"/>
        </w:rPr>
      </w:pPr>
      <w:r>
        <w:rPr>
          <w:rFonts w:hint="eastAsia" w:ascii="Arial" w:hAnsi="Arial" w:cs="Arial"/>
          <w:color w:val="auto"/>
          <w:sz w:val="32"/>
          <w:szCs w:val="32"/>
          <w:highlight w:val="none"/>
          <w:u w:val="none"/>
          <w:lang w:val="en-US" w:eastAsia="zh-CN"/>
        </w:rPr>
        <w:t xml:space="preserve">备注：</w:t>
      </w:r>
      <w:r>
        <w:rPr>
          <w:rFonts w:hint="eastAsia" w:ascii="Arial" w:hAnsi="Arial" w:cs="Arial"/>
          <w:color w:val="auto"/>
          <w:sz w:val="28"/>
          <w:szCs w:val="28"/>
          <w:highlight w:val="none"/>
          <w:u w:val="none"/>
          <w:lang w:val="en-US" w:eastAsia="zh-CN"/>
        </w:rPr>
        <w:t xml:space="preserve">以上内容，如含有排除或限制市场竞争的内容，请与我单位反映。</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节能产品认证证书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rPr>
          <w:rFonts w:hint="default" w:ascii="Times New Roman" w:hAnsi="Times New Roman" w:eastAsia="方正仿宋_GB2312" w:cs="Times New Roman"/>
          <w:b/>
          <w:color w:val="auto"/>
          <w:sz w:val="24"/>
          <w:szCs w:val="24"/>
          <w:highlight w:val="none"/>
        </w:rPr>
      </w:pPr>
      <w:r/>
      <w:bookmarkStart w:id="264" w:name="_Toc16386"/>
      <w:r/>
      <w:bookmarkEnd w:id="264"/>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环境标志产品认证证书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 </w:t>
      </w:r>
      <w:r/>
    </w:p>
    <w:p>
      <w:pPr>
        <w:rPr>
          <w:rFonts w:hint="default" w:ascii="Times New Roman" w:hAnsi="Times New Roman" w:eastAsia="方正仿宋_GB2312" w:cs="Times New Roman"/>
          <w:b/>
          <w:color w:val="auto"/>
          <w:sz w:val="24"/>
          <w:szCs w:val="24"/>
          <w:highlight w:val="none"/>
        </w:rPr>
      </w:pPr>
      <w:r/>
      <w:bookmarkStart w:id="265" w:name="_Toc1060"/>
      <w:r/>
      <w:bookmarkEnd w:id="265"/>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进口产品转让技术、消化吸收再创新方案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（对于允许进口产品参加的项目）</w:t>
      </w:r>
      <w:r/>
    </w:p>
    <w:p>
      <w:pPr>
        <w:ind w:firstLine="0"/>
        <w:jc w:val="center"/>
        <w:keepLines w:val="0"/>
        <w:keepNext w:val="0"/>
        <w:pageBreakBefore w:val="0"/>
        <w:spacing w:beforeAutospacing="0" w:afterAutospacing="0" w:line="500" w:lineRule="exact"/>
        <w:widowControl w:val="off"/>
        <w:rPr>
          <w:rFonts w:ascii="黑体" w:hAnsi="宋体" w:eastAsia="黑体" w:cs="黑体"/>
          <w:b/>
          <w:color w:val="auto"/>
          <w:sz w:val="32"/>
          <w:szCs w:val="32"/>
          <w:highlight w:val="none"/>
        </w:rPr>
      </w:pPr>
      <w:r>
        <w:rPr>
          <w:rFonts w:hint="default" w:ascii="Times New Roman" w:hAnsi="Times New Roman" w:eastAsia="方正仿宋_GB2312" w:cs="Times New Roman"/>
          <w:color w:val="auto"/>
          <w:sz w:val="24"/>
          <w:szCs w:val="24"/>
          <w:highlight w:val="none"/>
        </w:rPr>
        <w:br w:type="page" w:clear="all"/>
      </w:r>
      <w:bookmarkStart w:id="266" w:name="_Toc4596"/>
      <w:r/>
      <w:bookmarkStart w:id="267" w:name="_Toc15535"/>
      <w:r/>
      <w:bookmarkStart w:id="268" w:name="_Toc164203482"/>
      <w:r/>
      <w:bookmarkStart w:id="269" w:name="_Toc356"/>
      <w:r>
        <w:rPr>
          <w:rFonts w:hint="eastAsia" w:ascii="Times New Roman" w:hAnsi="Times New Roman" w:eastAsia="方正仿宋_GB2312" w:cs="Times New Roman"/>
          <w:b/>
          <w:color w:val="auto"/>
          <w:sz w:val="24"/>
          <w:szCs w:val="24"/>
          <w:highlight w:val="none"/>
        </w:rPr>
        <w:t xml:space="preserve">残疾人福利性单位声明函</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color w:val="auto"/>
          <w:sz w:val="24"/>
          <w:highlight w:val="none"/>
          <w:u w:val="single"/>
          <w:lang w:bidi="ar"/>
        </w:rPr>
        <w:t xml:space="preserve">       </w:t>
      </w:r>
      <w:r>
        <w:rPr>
          <w:rFonts w:hint="eastAsia" w:ascii="方正仿宋_GB2312" w:hAnsi="方正仿宋_GB2312" w:eastAsia="方正仿宋_GB2312" w:cs="方正仿宋_GB2312"/>
          <w:color w:val="auto"/>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本单位对上述声明的真实性负责。如有虚假，将依法承担相应责任。</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方正仿宋_GB2312" w:hAnsi="方正仿宋_GB2312" w:eastAsia="方正仿宋_GB2312" w:cs="方正仿宋_GB2312"/>
          <w:color w:val="auto"/>
          <w:spacing w:val="6"/>
          <w:sz w:val="30"/>
          <w:szCs w:val="30"/>
          <w:highlight w:val="none"/>
        </w:rPr>
      </w:pPr>
      <w:r>
        <w:rPr>
          <w:rFonts w:hint="eastAsia" w:ascii="方正仿宋_GB2312" w:hAnsi="方正仿宋_GB2312" w:eastAsia="方正仿宋_GB2312" w:cs="方正仿宋_GB2312"/>
          <w:color w:val="auto"/>
          <w:spacing w:val="6"/>
          <w:sz w:val="30"/>
          <w:szCs w:val="30"/>
          <w:highlight w:val="none"/>
        </w:rPr>
      </w:r>
      <w:r/>
    </w:p>
    <w:p>
      <w:pPr>
        <w:ind w:right="1560" w:firstLine="624"/>
        <w:jc w:val="center"/>
        <w:spacing w:line="588" w:lineRule="exact"/>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pacing w:val="6"/>
          <w:sz w:val="30"/>
          <w:szCs w:val="30"/>
          <w:highlight w:val="none"/>
          <w:lang w:bidi="ar"/>
        </w:rPr>
        <w:t xml:space="preserve">             </w:t>
      </w:r>
      <w:r>
        <w:rPr>
          <w:rFonts w:hint="eastAsia" w:ascii="方正仿宋_GB2312" w:hAnsi="方正仿宋_GB2312" w:eastAsia="方正仿宋_GB2312" w:cs="方正仿宋_GB2312"/>
          <w:color w:val="auto"/>
          <w:sz w:val="24"/>
          <w:highlight w:val="none"/>
          <w:lang w:bidi="ar"/>
        </w:rPr>
        <w:t xml:space="preserve">          供应商全称（电子签章）：</w:t>
      </w:r>
      <w:r/>
    </w:p>
    <w:p>
      <w:pPr>
        <w:ind w:right="1560" w:firstLine="480"/>
        <w:jc w:val="center"/>
        <w:spacing w:line="588" w:lineRule="exact"/>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             日  期：</w:t>
      </w:r>
      <w:r/>
    </w:p>
    <w:p>
      <w:pPr>
        <w:ind w:firstLine="480"/>
        <w:jc w:val="both"/>
        <w:spacing w:beforeAutospacing="0" w:afterAutospacing="0" w:line="500" w:lineRule="exact"/>
        <w:rPr>
          <w:rFonts w:hint="eastAsia" w:ascii="方正仿宋_GB2312" w:hAnsi="方正仿宋_GB2312" w:eastAsia="方正仿宋_GB2312" w:cs="方正仿宋_GB2312"/>
          <w:color w:val="auto"/>
          <w:sz w:val="24"/>
          <w:szCs w:val="24"/>
          <w:highlight w:val="none"/>
          <w:shd w:val="clear" w:color="auto" w:fill="ffffff"/>
        </w:rPr>
      </w:pPr>
      <w:r>
        <w:rPr>
          <w:rFonts w:hint="eastAsia" w:ascii="方正仿宋_GB2312" w:hAnsi="方正仿宋_GB2312" w:eastAsia="方正仿宋_GB2312" w:cs="方正仿宋_GB2312"/>
          <w:color w:val="auto"/>
          <w:sz w:val="24"/>
          <w:szCs w:val="24"/>
          <w:highlight w:val="none"/>
          <w:shd w:val="clear" w:color="auto" w:fill="ffffff"/>
        </w:rPr>
      </w:r>
      <w:r/>
    </w:p>
    <w:p>
      <w:pPr>
        <w:rPr>
          <w:rFonts w:hint="eastAsia" w:ascii="方正仿宋_GB2312" w:hAnsi="方正仿宋_GB2312" w:eastAsia="方正仿宋_GB2312" w:cs="方正仿宋_GB2312"/>
          <w:color w:val="auto"/>
          <w:sz w:val="24"/>
          <w:szCs w:val="24"/>
          <w:highlight w:val="none"/>
        </w:rPr>
      </w:pPr>
      <w:r/>
      <w:bookmarkStart w:id="270" w:name="_Toc26653"/>
      <w:r>
        <w:rPr>
          <w:rFonts w:hint="eastAsia" w:ascii="方正仿宋_GB2312" w:hAnsi="方正仿宋_GB2312" w:eastAsia="方正仿宋_GB2312" w:cs="方正仿宋_GB2312"/>
          <w:color w:val="auto"/>
          <w:sz w:val="24"/>
          <w:szCs w:val="24"/>
          <w:highlight w:val="none"/>
        </w:rPr>
        <w:br w:type="page" w:clear="all"/>
      </w:r>
      <w:r/>
    </w:p>
    <w:p>
      <w:pPr>
        <w:jc w:val="center"/>
        <w:spacing w:line="46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于符合本国产品标准的声明函（采购包号：如有）</w:t>
      </w:r>
      <w:r/>
    </w:p>
    <w:p>
      <w:pPr>
        <w:pStyle w:val="735"/>
        <w:ind w:firstLine="420"/>
        <w:spacing w:before="0" w:beforeAutospacing="0" w:after="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5"/>
        <w:ind w:firstLine="420"/>
        <w:spacing w:before="0" w:beforeAutospacing="0" w:after="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5"/>
        <w:numPr>
          <w:ilvl w:val="0"/>
          <w:numId w:val="8"/>
        </w:numPr>
        <w:ind w:firstLine="420"/>
        <w:spacing w:before="30" w:beforeAutospacing="0" w:after="30" w:afterAutospacing="0" w:line="360" w:lineRule="exact"/>
        <w:rPr>
          <w:rFonts w:hint="eastAsia" w:ascii="仿宋" w:hAnsi="仿宋" w:eastAsia="仿宋" w:cs="仿宋"/>
          <w:color w:val="auto"/>
          <w:highlight w:val="none"/>
          <w:shd w:val="clear" w:color="auto" w:fill="ffffff"/>
        </w:rPr>
      </w:pPr>
      <w:r>
        <w:rPr>
          <w:rStyle w:val="741"/>
          <w:rFonts w:hint="eastAsia" w:ascii="仿宋" w:hAnsi="仿宋" w:eastAsia="仿宋" w:cs="仿宋"/>
          <w:i w:val="0"/>
          <w:color w:val="auto"/>
          <w:highlight w:val="none"/>
          <w:u w:val="single"/>
          <w:shd w:val="clear" w:color="auto" w:fill="ffffff"/>
        </w:rPr>
        <w:t xml:space="preserve">（产品名称1）</w:t>
      </w:r>
      <w:r>
        <w:rPr>
          <w:rStyle w:val="741"/>
          <w:rFonts w:hint="eastAsia" w:ascii="仿宋" w:hAnsi="仿宋" w:eastAsia="仿宋" w:cs="仿宋"/>
          <w:i w:val="0"/>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741"/>
          <w:rFonts w:hint="eastAsia" w:ascii="仿宋" w:hAnsi="仿宋" w:eastAsia="仿宋" w:cs="仿宋"/>
          <w:i w:val="0"/>
          <w:color w:val="auto"/>
          <w:highlight w:val="none"/>
          <w:u w:val="single"/>
          <w:shd w:val="clear" w:color="auto" w:fill="ffffff"/>
        </w:rPr>
        <w:t xml:space="preserve">（厂名）</w:t>
      </w:r>
      <w:r>
        <w:rPr>
          <w:rStyle w:val="741"/>
          <w:rFonts w:hint="eastAsia" w:ascii="仿宋" w:hAnsi="仿宋" w:eastAsia="仿宋" w:cs="仿宋"/>
          <w:i w:val="0"/>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741"/>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产品名称1</w:t>
      </w:r>
      <w:r>
        <w:rPr>
          <w:rStyle w:val="741"/>
          <w:rFonts w:hint="eastAsia" w:ascii="仿宋" w:hAnsi="仿宋" w:eastAsia="仿宋" w:cs="仿宋"/>
          <w:i w:val="0"/>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 xml:space="preserve">的中国境内生产的组件成本占比≥</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规定比例</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产品名称1</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关键组件</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产品名称1</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关键工序</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735"/>
        <w:numPr>
          <w:ilvl w:val="-1"/>
          <w:numId w:val="0"/>
        </w:numPr>
        <w:ind w:firstLine="0"/>
        <w:spacing w:before="30" w:beforeAutospacing="0" w:after="30" w:afterAutospacing="0" w:line="3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r>
      <w:r/>
    </w:p>
    <w:p>
      <w:pPr>
        <w:pStyle w:val="735"/>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2.</w:t>
      </w:r>
      <w:r>
        <w:rPr>
          <w:rStyle w:val="741"/>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741"/>
          <w:rFonts w:hint="eastAsia" w:ascii="仿宋" w:hAnsi="仿宋" w:eastAsia="仿宋" w:cs="仿宋"/>
          <w:i w:val="0"/>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741"/>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产品名称2</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的中国境内生产的组件成本占比≥</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规定比例</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产品名称2</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关键组件</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在中国境内生产。</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产品名称1</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41"/>
          <w:rFonts w:hint="eastAsia" w:ascii="仿宋" w:hAnsi="仿宋" w:eastAsia="仿宋" w:cs="仿宋"/>
          <w:i w:val="0"/>
          <w:color w:val="auto"/>
          <w:highlight w:val="none"/>
          <w:u w:val="single"/>
          <w:shd w:val="clear" w:color="auto" w:fill="ffffff"/>
        </w:rPr>
        <w:t xml:space="preserve">（</w:t>
      </w:r>
      <w:r>
        <w:rPr>
          <w:rStyle w:val="741"/>
          <w:rFonts w:hint="eastAsia" w:ascii="仿宋" w:hAnsi="仿宋" w:eastAsia="仿宋" w:cs="仿宋"/>
          <w:i w:val="0"/>
          <w:strike/>
          <w:color w:val="auto"/>
          <w:highlight w:val="none"/>
          <w:u w:val="single"/>
          <w:shd w:val="clear" w:color="auto" w:fill="ffffff"/>
        </w:rPr>
        <w:t xml:space="preserve">关键工序</w:t>
      </w:r>
      <w:r>
        <w:rPr>
          <w:rStyle w:val="74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在中国境内完成。</w:t>
      </w:r>
      <w:r/>
    </w:p>
    <w:p>
      <w:pPr>
        <w:pStyle w:val="735"/>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735"/>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735"/>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5"/>
        <w:ind w:right="480" w:firstLine="4200"/>
        <w:spacing w:before="30" w:beforeAutospacing="0" w:after="30" w:afterAutospacing="0" w:line="360" w:lineRule="exact"/>
        <w:rPr>
          <w:rFonts w:hint="eastAsia" w:ascii="仿宋" w:hAnsi="仿宋" w:eastAsia="仿宋" w:cs="仿宋"/>
          <w:color w:val="auto"/>
          <w:sz w:val="24"/>
          <w:szCs w:val="24"/>
          <w:highlight w:val="none"/>
        </w:rPr>
      </w:pPr>
      <w:r>
        <w:rPr>
          <w:rFonts w:hint="eastAsia" w:ascii="仿宋" w:hAnsi="仿宋" w:eastAsia="仿宋" w:cs="仿宋"/>
          <w:color w:val="auto"/>
          <w:highlight w:val="none"/>
          <w:shd w:val="clear" w:color="auto" w:fill="ffffff"/>
        </w:rPr>
        <w:t xml:space="preserve">公司（单位）名称：　</w:t>
      </w:r>
      <w:r>
        <w:rPr>
          <w:rFonts w:hint="eastAsia" w:ascii="仿宋" w:hAnsi="仿宋" w:eastAsia="仿宋" w:cs="仿宋"/>
          <w:color w:val="auto"/>
          <w:sz w:val="24"/>
          <w:szCs w:val="24"/>
          <w:highlight w:val="none"/>
        </w:rPr>
        <w:t xml:space="preserve">（加盖CA电子公章）  </w:t>
      </w:r>
      <w:r/>
    </w:p>
    <w:p>
      <w:pPr>
        <w:pStyle w:val="735"/>
        <w:ind w:right="480" w:firstLine="3720"/>
        <w:spacing w:before="30" w:beforeAutospacing="0" w:after="30" w:afterAutospacing="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5"/>
        <w:jc w:val="center"/>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r/>
    </w:p>
    <w:p>
      <w:pPr>
        <w:pStyle w:val="735"/>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__________________</w:t>
      </w:r>
      <w:r/>
    </w:p>
    <w:p>
      <w:pPr>
        <w:pStyle w:val="7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7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7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7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735"/>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735"/>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w:t>
      </w:r>
      <w:r>
        <w:rPr>
          <w:rFonts w:hint="eastAsia" w:ascii="仿宋" w:hAnsi="仿宋" w:eastAsia="仿宋" w:cs="仿宋"/>
          <w:color w:val="ff0000"/>
          <w:sz w:val="22"/>
          <w:highlight w:val="none"/>
          <w:shd w:val="clear" w:color="auto" w:fill="ffffff"/>
          <w:lang w:val="en-US" w:eastAsia="zh-CN"/>
        </w:rPr>
        <w:t xml:space="preserve">横线</w:t>
      </w:r>
      <w:r>
        <w:rPr>
          <w:rFonts w:hint="eastAsia" w:ascii="仿宋" w:hAnsi="仿宋" w:eastAsia="仿宋" w:cs="仿宋"/>
          <w:strike/>
          <w:color w:val="ff0000"/>
          <w:sz w:val="22"/>
          <w:highlight w:val="none"/>
          <w:shd w:val="clear" w:color="auto" w:fill="ffffff"/>
          <w:lang w:val="en-US" w:eastAsia="zh-CN"/>
        </w:rPr>
        <w:t xml:space="preserve">     </w:t>
      </w:r>
      <w:r>
        <w:rPr>
          <w:rFonts w:hint="eastAsia" w:ascii="仿宋" w:hAnsi="仿宋" w:eastAsia="仿宋" w:cs="仿宋"/>
          <w:color w:val="ff0000"/>
          <w:sz w:val="22"/>
          <w:highlight w:val="none"/>
          <w:shd w:val="clear" w:color="auto" w:fill="ffffff"/>
        </w:rPr>
        <w:t xml:space="preserve">划除</w:t>
      </w:r>
      <w:r>
        <w:rPr>
          <w:rFonts w:hint="eastAsia" w:ascii="仿宋" w:hAnsi="仿宋" w:eastAsia="仿宋" w:cs="仿宋"/>
          <w:color w:val="auto"/>
          <w:sz w:val="22"/>
          <w:highlight w:val="none"/>
          <w:shd w:val="clear" w:color="auto" w:fill="ffffff"/>
        </w:rPr>
        <w:t xml:space="preserve">的地方无需填写。</w:t>
      </w:r>
      <w:r/>
    </w:p>
    <w:p>
      <w:pPr>
        <w:pStyle w:val="735"/>
        <w:spacing w:before="30" w:beforeAutospacing="0" w:after="30" w:afterAutospacing="0" w:line="0" w:lineRule="atLeast"/>
        <w:rPr>
          <w:rFonts w:hint="eastAsia" w:ascii="仿宋" w:hAnsi="仿宋" w:eastAsia="仿宋" w:cs="仿宋"/>
          <w:color w:val="ff0000"/>
          <w:sz w:val="22"/>
          <w:highlight w:val="none"/>
          <w:shd w:val="clear" w:color="auto" w:fill="ffffff"/>
        </w:rPr>
      </w:pPr>
      <w:r>
        <w:rPr>
          <w:rFonts w:hint="eastAsia" w:ascii="仿宋" w:hAnsi="仿宋" w:eastAsia="仿宋" w:cs="仿宋"/>
          <w:color w:val="ff0000"/>
          <w:sz w:val="22"/>
          <w:highlight w:val="none"/>
          <w:shd w:val="clear" w:color="auto" w:fill="ffffff"/>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196"/>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71" w:name="_Toc24994"/>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三</w:t>
      </w:r>
      <w:r>
        <w:rPr>
          <w:rFonts w:hint="default" w:ascii="Times New Roman" w:hAnsi="Times New Roman" w:eastAsia="方正仿宋_GB2312" w:cs="Times New Roman"/>
          <w:color w:val="auto"/>
          <w:sz w:val="24"/>
          <w:szCs w:val="24"/>
          <w:highlight w:val="none"/>
        </w:rPr>
        <w:t xml:space="preserve">、响应偏差表</w:t>
      </w:r>
      <w:bookmarkEnd w:id="260"/>
      <w:r/>
      <w:bookmarkEnd w:id="261"/>
      <w:r/>
      <w:bookmarkEnd w:id="266"/>
      <w:r/>
      <w:bookmarkEnd w:id="267"/>
      <w:r/>
      <w:bookmarkEnd w:id="268"/>
      <w:r/>
      <w:bookmarkEnd w:id="269"/>
      <w:r/>
      <w:bookmarkEnd w:id="270"/>
      <w:r/>
      <w:bookmarkEnd w:id="271"/>
      <w:r/>
      <w:r/>
    </w:p>
    <w:p>
      <w:pPr>
        <w:pStyle w:val="1008"/>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08"/>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（一）技术响应偏差表</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06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6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07"/>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07"/>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凡投标文件中所投货物或服务与招标文件有偏差的（包括正偏差，负偏差），均应在此表中详细列出并说明理由。第四部分采购需求须逐条应答。</w:t>
      </w:r>
      <w:r/>
    </w:p>
    <w:p>
      <w:pPr>
        <w:pStyle w:val="1008"/>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投标人所投产品如与招标文件要求的规格及配置不一致，则须在上表偏离说明中详细注明。</w:t>
      </w:r>
      <w:r/>
    </w:p>
    <w:p>
      <w:pPr>
        <w:pStyle w:val="1213"/>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3</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响应部分可后附详细说明及技术资料，并注明投标文件中对应的页码范围。</w:t>
      </w:r>
      <w:bookmarkStart w:id="272" w:name="_Toc8566"/>
      <w:r/>
      <w:bookmarkStart w:id="273" w:name="_Toc9396"/>
      <w:r/>
      <w:r/>
    </w:p>
    <w:p>
      <w:pPr>
        <w:pStyle w:val="1008"/>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（二）投标商务偏离表</w:t>
      </w:r>
      <w:bookmarkEnd w:id="272"/>
      <w:r/>
      <w:bookmarkEnd w:id="273"/>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06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06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07"/>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07"/>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凡投标文件中所投货物或服务与招标文件有偏差的（包括正偏差，负偏差），均应在此表中详细列出并说明理由，须点对点应答。</w:t>
      </w:r>
      <w:r/>
    </w:p>
    <w:p>
      <w:pPr>
        <w:pStyle w:val="1008"/>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投标人商务条件如与招标文件要求的不一致，则须在上表偏离说明中详细注明。</w:t>
      </w:r>
      <w:r/>
    </w:p>
    <w:p>
      <w:pPr>
        <w:pStyle w:val="127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74" w:name="_Toc25001_WPSOffice_Level2"/>
      <w:r/>
      <w:bookmarkStart w:id="275" w:name="_Toc21665"/>
      <w:r/>
      <w:bookmarkStart w:id="276" w:name="_Toc16214"/>
      <w:r/>
      <w:bookmarkStart w:id="277" w:name="_Toc20188"/>
      <w:r/>
      <w:bookmarkStart w:id="278" w:name="_Toc514054502"/>
      <w:r/>
      <w:bookmarkStart w:id="279" w:name="_Toc5519"/>
      <w:r/>
      <w:bookmarkStart w:id="280" w:name="_Toc21179"/>
      <w:r/>
      <w:bookmarkStart w:id="281" w:name="_Toc109"/>
      <w:r/>
      <w:bookmarkStart w:id="282" w:name="_Toc7579"/>
      <w:r/>
      <w:bookmarkStart w:id="283" w:name="_Toc164203484"/>
      <w:r>
        <w:rPr>
          <w:rFonts w:hint="default" w:ascii="Times New Roman" w:hAnsi="Times New Roman" w:eastAsia="方正仿宋_GB2312" w:cs="Times New Roman"/>
          <w:color w:val="auto"/>
          <w:sz w:val="24"/>
          <w:szCs w:val="24"/>
          <w:highlight w:val="none"/>
          <w:lang w:val="en-US" w:eastAsia="zh-CN"/>
        </w:rPr>
        <w:t xml:space="preserve">十四、服务方案</w:t>
      </w:r>
      <w:bookmarkEnd w:id="274"/>
      <w:r/>
      <w:bookmarkEnd w:id="275"/>
      <w:r/>
      <w:bookmarkEnd w:id="276"/>
      <w:r/>
      <w:bookmarkEnd w:id="277"/>
      <w:r/>
      <w:bookmarkEnd w:id="278"/>
      <w:r/>
      <w:r/>
    </w:p>
    <w:p>
      <w:pPr>
        <w:pStyle w:val="133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43"/>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284" w:name="_Toc2882_WPSOffice_Level2"/>
      <w:r>
        <w:rPr>
          <w:rFonts w:hint="default" w:ascii="Times New Roman" w:hAnsi="Times New Roman" w:eastAsia="方正仿宋_GB2312" w:cs="Times New Roman"/>
          <w:b/>
          <w:bCs/>
          <w:color w:val="auto"/>
          <w:sz w:val="24"/>
          <w:szCs w:val="24"/>
          <w:highlight w:val="none"/>
        </w:rPr>
        <w:t xml:space="preserve">按照招标文件要求，格式自拟</w:t>
      </w:r>
      <w:bookmarkEnd w:id="284"/>
      <w:r/>
      <w:r/>
    </w:p>
    <w:p>
      <w:pPr>
        <w:ind w:firstLine="480"/>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7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outlineLvl w:val="1"/>
      </w:pPr>
      <w:r/>
      <w:bookmarkStart w:id="285" w:name="_Toc10186"/>
      <w:r/>
      <w:bookmarkStart w:id="286" w:name="_Toc14378"/>
      <w:r/>
      <w:bookmarkStart w:id="287" w:name="_Toc30721"/>
      <w:r>
        <w:rPr>
          <w:rFonts w:hint="default" w:ascii="Times New Roman" w:hAnsi="Times New Roman" w:eastAsia="方正仿宋_GB2312" w:cs="Times New Roman"/>
          <w:color w:val="auto"/>
          <w:sz w:val="24"/>
          <w:szCs w:val="24"/>
          <w:highlight w:val="none"/>
          <w:lang w:val="en-US" w:eastAsia="zh-CN"/>
        </w:rPr>
        <w:t xml:space="preserve">十五、服务机构、人员的情况介绍</w:t>
      </w:r>
      <w:bookmarkEnd w:id="285"/>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7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88" w:name="_Toc18190"/>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六</w:t>
      </w:r>
      <w:r>
        <w:rPr>
          <w:rFonts w:hint="default" w:ascii="Times New Roman" w:hAnsi="Times New Roman" w:eastAsia="方正仿宋_GB2312" w:cs="Times New Roman"/>
          <w:color w:val="auto"/>
          <w:sz w:val="24"/>
          <w:szCs w:val="24"/>
          <w:highlight w:val="none"/>
        </w:rPr>
        <w:t xml:space="preserve">、类似项目业绩一览表</w:t>
      </w:r>
      <w:bookmarkEnd w:id="279"/>
      <w:r/>
      <w:bookmarkEnd w:id="280"/>
      <w:r/>
      <w:bookmarkEnd w:id="281"/>
      <w:r/>
      <w:bookmarkEnd w:id="282"/>
      <w:r/>
      <w:bookmarkEnd w:id="283"/>
      <w:r/>
      <w:bookmarkEnd w:id="286"/>
      <w:r/>
      <w:bookmarkEnd w:id="287"/>
      <w:r/>
      <w:bookmarkEnd w:id="288"/>
      <w:r/>
      <w:r/>
    </w:p>
    <w:p>
      <w:pPr>
        <w:pStyle w:val="1185"/>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185"/>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类似项目业绩一览表</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4"/>
        </w:trPr>
        <w:tc>
          <w:tcPr>
            <w:tcW w:w="1229" w:type="dxa"/>
            <w:vAlign w:val="center"/>
            <w:textDirection w:val="lrTb"/>
            <w:noWrap w:val="false"/>
          </w:tcPr>
          <w:p>
            <w:pPr>
              <w:pStyle w:val="122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3827" w:type="dxa"/>
            <w:vAlign w:val="center"/>
            <w:textDirection w:val="lrTb"/>
            <w:noWrap w:val="false"/>
          </w:tcPr>
          <w:p>
            <w:pPr>
              <w:pStyle w:val="122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项目名称</w:t>
            </w:r>
            <w:r/>
          </w:p>
        </w:tc>
        <w:tc>
          <w:tcPr>
            <w:tcW w:w="2433" w:type="dxa"/>
            <w:vAlign w:val="center"/>
            <w:textDirection w:val="lrTb"/>
            <w:noWrap w:val="false"/>
          </w:tcPr>
          <w:p>
            <w:pPr>
              <w:pStyle w:val="122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采购单位</w:t>
            </w:r>
            <w:r/>
          </w:p>
        </w:tc>
        <w:tc>
          <w:tcPr>
            <w:tcW w:w="1395" w:type="dxa"/>
            <w:vAlign w:val="center"/>
            <w:textDirection w:val="lrTb"/>
            <w:noWrap w:val="false"/>
          </w:tcPr>
          <w:p>
            <w:pPr>
              <w:pStyle w:val="122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合同金额</w:t>
            </w:r>
            <w:r/>
          </w:p>
        </w:tc>
      </w:tr>
      <w:tr>
        <w:trPr>
          <w:jc w:val="center"/>
          <w:trHeight w:val="1510"/>
        </w:trPr>
        <w:tc>
          <w:tcPr>
            <w:tcW w:w="1229" w:type="dxa"/>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25"/>
        </w:trPr>
        <w:tc>
          <w:tcPr>
            <w:tcW w:w="1229" w:type="dxa"/>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2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289" w:name="_Toc14046"/>
      <w:r/>
      <w:bookmarkStart w:id="290" w:name="_Toc15753"/>
      <w:r/>
      <w:bookmarkStart w:id="291" w:name="_Toc20255"/>
      <w:r/>
      <w:bookmarkStart w:id="292" w:name="_Toc5295"/>
      <w:r/>
      <w:bookmarkStart w:id="293" w:name="_Toc6607"/>
      <w:r/>
      <w:bookmarkStart w:id="294" w:name="_Toc1323"/>
      <w:r/>
      <w:bookmarkStart w:id="295" w:name="_Toc164203485"/>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p>
    <w:p>
      <w:pPr>
        <w:pStyle w:val="117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96" w:name="_Toc1908"/>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七</w:t>
      </w:r>
      <w:r>
        <w:rPr>
          <w:rFonts w:hint="default" w:ascii="Times New Roman" w:hAnsi="Times New Roman" w:eastAsia="方正仿宋_GB2312" w:cs="Times New Roman"/>
          <w:color w:val="auto"/>
          <w:sz w:val="24"/>
          <w:szCs w:val="24"/>
          <w:highlight w:val="none"/>
        </w:rPr>
        <w:t xml:space="preserve">、投标所需其他材料</w:t>
      </w:r>
      <w:bookmarkEnd w:id="289"/>
      <w:r/>
      <w:bookmarkEnd w:id="290"/>
      <w:r/>
      <w:bookmarkEnd w:id="291"/>
      <w:r/>
      <w:bookmarkEnd w:id="292"/>
      <w:r/>
      <w:bookmarkEnd w:id="293"/>
      <w:r/>
      <w:bookmarkEnd w:id="294"/>
      <w:r/>
      <w:bookmarkEnd w:id="295"/>
      <w:r/>
      <w:bookmarkEnd w:id="296"/>
      <w:r/>
      <w:r/>
    </w:p>
    <w:p>
      <w:pPr>
        <w:pStyle w:val="130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0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请在此文档中增加投标所需其他相关内容（包括资格要求、评分办法、采购需求中涉及的证件证明及其它投标人认为有必要提供的资料），如没有请空置。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bCs w:val="0"/>
          <w:color w:val="auto"/>
          <w:sz w:val="44"/>
          <w:szCs w:val="44"/>
          <w:highlight w:val="none"/>
        </w:rPr>
        <w:outlineLvl w:val="0"/>
      </w:pPr>
      <w:r/>
      <w:bookmarkStart w:id="297" w:name="_Toc29278"/>
      <w:r/>
      <w:bookmarkStart w:id="298" w:name="_Toc8603"/>
      <w:r>
        <w:rPr>
          <w:rFonts w:hint="default" w:ascii="Times New Roman" w:hAnsi="Times New Roman" w:eastAsia="方正仿宋_GB2312" w:cs="Times New Roman"/>
          <w:b/>
          <w:bCs w:val="0"/>
          <w:color w:val="auto"/>
          <w:sz w:val="44"/>
          <w:szCs w:val="44"/>
          <w:highlight w:val="none"/>
        </w:rPr>
        <w:t xml:space="preserve">第七</w:t>
      </w:r>
      <w:r>
        <w:rPr>
          <w:rFonts w:hint="default" w:ascii="Times New Roman" w:hAnsi="Times New Roman" w:eastAsia="方正仿宋_GB2312" w:cs="Times New Roman"/>
          <w:b/>
          <w:bCs w:val="0"/>
          <w:color w:val="auto"/>
          <w:sz w:val="44"/>
          <w:szCs w:val="44"/>
          <w:highlight w:val="none"/>
          <w:lang w:val="en-US" w:eastAsia="zh-CN"/>
        </w:rPr>
        <w:t xml:space="preserve">部分</w:t>
      </w:r>
      <w:r>
        <w:rPr>
          <w:rFonts w:hint="default" w:ascii="Times New Roman" w:hAnsi="Times New Roman" w:eastAsia="方正仿宋_GB2312" w:cs="Times New Roman"/>
          <w:b/>
          <w:bCs w:val="0"/>
          <w:color w:val="auto"/>
          <w:sz w:val="44"/>
          <w:szCs w:val="44"/>
          <w:highlight w:val="none"/>
        </w:rPr>
        <w:t xml:space="preserve">：特别提醒</w:t>
      </w:r>
      <w:bookmarkEnd w:id="297"/>
      <w:r/>
      <w:bookmarkEnd w:id="298"/>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outlineLvl w:val="0"/>
      </w:pPr>
      <w:r/>
      <w:bookmarkStart w:id="299" w:name="_Toc22849"/>
      <w:r/>
      <w:bookmarkStart w:id="300" w:name="_Toc1076"/>
      <w:r>
        <w:rPr>
          <w:rFonts w:hint="default" w:ascii="Times New Roman" w:hAnsi="Times New Roman" w:eastAsia="方正仿宋_GB2312" w:cs="Times New Roman"/>
          <w:b/>
          <w:bCs w:val="0"/>
          <w:color w:val="auto"/>
          <w:sz w:val="24"/>
          <w:szCs w:val="24"/>
          <w:highlight w:val="none"/>
        </w:rPr>
        <w:t xml:space="preserve">（有关围标串标情形的判定）</w:t>
      </w:r>
      <w:bookmarkEnd w:id="299"/>
      <w:r/>
      <w:bookmarkEnd w:id="300"/>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评标委员会将对投标人提交的投标/响应文件进行评审，在评审过程中如发现投标人存在以下情形：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1.投标人之间协商投标报价、技术方案等投标文件的实质性内容；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2.属于同一集团、协会、商会等组织成员的投标人按照该组织要求协同参加投标；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3.投标人之间事先约定由某一特定投标人中标；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4.投标人之间商定部分投标人放弃参加投标或者放弃中标；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5.投标人之间为谋取中标或者排斥特定投标人而采取的其他联合行动。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6.不同投标人的投标文件由同一单位或者个人编制；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7.不同投标人委托同一单位或者个人办理投标事宜；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8.不同投标人的投标文件载明的项目管理成员或者联系人员为同一人；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9.不同投标人的投标文件异常一致或者投标报价呈规律性差异；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10.不同投标人的投标文件相互混装；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11.不同投标人的投标保证金从同一单位或者个人的账户转出。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将被判定为存在围标串标情形，相关投标文件均将被否决。</w:t>
      </w:r>
      <w:r>
        <w:rPr>
          <w:rFonts w:hint="default" w:ascii="Times New Roman" w:hAnsi="Times New Roman" w:eastAsia="方正仿宋_GB2312" w:cs="Times New Roman"/>
          <w:color w:val="auto"/>
          <w:sz w:val="24"/>
          <w:szCs w:val="24"/>
          <w:highlight w:val="none"/>
        </w:rPr>
        <w:b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sectPr>
      <w:footerReference w:type="default" r:id="rId10"/>
      <w:footnotePr/>
      <w:endnotePr/>
      <w:type w:val="nextPage"/>
      <w:pgSz w:w="11906" w:h="16838" w:orient="portrait"/>
      <w:pgMar w:top="2098" w:right="1474" w:bottom="1984" w:left="158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_GBK">
    <w:panose1 w:val="020B0503020202020204"/>
  </w:font>
  <w:font w:name="Symbol">
    <w:panose1 w:val="05050102010706020507"/>
  </w:font>
  <w:font w:name="Wingdings">
    <w:panose1 w:val="05000000000000000000"/>
  </w:font>
  <w:font w:name="Arial Unicode MS">
    <w:panose1 w:val="020B0604020202020204"/>
  </w:font>
  <w:font w:name="Sweetie">
    <w:panose1 w:val="020B0503020202020204"/>
  </w:font>
  <w:font w:name="Helvetica-Light">
    <w:panose1 w:val="020B0503020202020204"/>
  </w:font>
  <w:font w:name="方正仿宋简体">
    <w:panose1 w:val="020B0503020202020204"/>
  </w:font>
  <w:font w:name="Book Antiqua">
    <w:panose1 w:val="02040602050305030304"/>
  </w:font>
  <w:font w:name="Tahoma">
    <w:panose1 w:val="020B0604030504040204"/>
  </w:font>
  <w:font w:name="Wonder Arial">
    <w:panose1 w:val="020B0503020202020204"/>
  </w:font>
  <w:font w:name="Courier New">
    <w:panose1 w:val="02070309020205020404"/>
  </w:font>
  <w:font w:name="Kingsoft Phonetic Plain">
    <w:panose1 w:val="020B0503020202020204"/>
  </w:font>
  <w:font w:name="Cambria">
    <w:panose1 w:val="02040503050406030204"/>
  </w:font>
  <w:font w:name="方正仿宋_GB2312">
    <w:panose1 w:val="020B0503020202020204"/>
  </w:font>
  <w:font w:name="仿宋_GB2312">
    <w:panose1 w:val="02010609060101010101"/>
  </w:font>
  <w:font w:name="Verdana">
    <w:panose1 w:val="020B0604030504040204"/>
  </w:font>
  <w:font w:name="Good Times">
    <w:panose1 w:val="020B0503020202020204"/>
  </w:font>
  <w:font w:name="幼圆">
    <w:panose1 w:val="02010509060101010101"/>
  </w:font>
  <w:font w:name="黑体">
    <w:panose1 w:val="02010609060101010101"/>
  </w:font>
  <w:font w:name="Modern No. 20">
    <w:panose1 w:val="02070704070505020303"/>
  </w:font>
  <w:font w:name="仿宋">
    <w:panose1 w:val="02010609060101010101"/>
  </w:font>
  <w:font w:name="方正楷体_GB2312">
    <w:panose1 w:val="020B0503020202020204"/>
  </w:font>
  <w:font w:name="Calibri">
    <w:panose1 w:val="020F0502020204030204"/>
  </w:font>
  <w:font w:name="Arial">
    <w:panose1 w:val="020B0604020202020204"/>
  </w:font>
  <w:font w:name="宋体">
    <w:panose1 w:val="02010600030101010101"/>
  </w:font>
  <w:font w:name="Raleigh Std Light">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r/>
  </w:p>
  <w:p>
    <w:pPr>
      <w:pStyle w:val="95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52"/>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52"/>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v:textbox>
            </v:shape>
          </w:pict>
        </mc:Fallback>
      </mc:AlternateContent>
    </w:r>
    <w:r/>
  </w:p>
  <w:p>
    <w:pPr>
      <w:pStyle w:val="95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0"/>
      </w:pPr>
      <w:r>
        <w:rPr>
          <w:rStyle w:val="744"/>
        </w:rPr>
        <w:footnoteRef/>
      </w:r>
      <w:r>
        <w:t xml:space="preserve"> </w:t>
      </w:r>
      <w:r>
        <w:rPr>
          <w:rFonts w:hint="eastAsia"/>
          <w:szCs w:val="18"/>
        </w:rPr>
        <w:t xml:space="preserve">本合同内容条款在正式签署前可具体补充细化，仅作参考，最终合同以采购人法务审查通过的版本为准</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46"/>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45"/>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5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5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9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7"/>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9"/>
    <w:link w:val="700"/>
    <w:uiPriority w:val="9"/>
    <w:rPr>
      <w:rFonts w:ascii="Arial" w:hAnsi="Arial" w:eastAsia="Arial" w:cs="Arial"/>
      <w:sz w:val="40"/>
      <w:szCs w:val="40"/>
    </w:rPr>
  </w:style>
  <w:style w:type="character" w:styleId="15">
    <w:name w:val="Heading 2 Char"/>
    <w:basedOn w:val="709"/>
    <w:link w:val="701"/>
    <w:uiPriority w:val="9"/>
    <w:rPr>
      <w:rFonts w:ascii="Arial" w:hAnsi="Arial" w:eastAsia="Arial" w:cs="Arial"/>
      <w:sz w:val="34"/>
    </w:rPr>
  </w:style>
  <w:style w:type="character" w:styleId="17">
    <w:name w:val="Heading 3 Char"/>
    <w:basedOn w:val="709"/>
    <w:link w:val="702"/>
    <w:uiPriority w:val="9"/>
    <w:rPr>
      <w:rFonts w:ascii="Arial" w:hAnsi="Arial" w:eastAsia="Arial" w:cs="Arial"/>
      <w:sz w:val="30"/>
      <w:szCs w:val="30"/>
    </w:rPr>
  </w:style>
  <w:style w:type="character" w:styleId="19">
    <w:name w:val="Heading 4 Char"/>
    <w:basedOn w:val="709"/>
    <w:link w:val="703"/>
    <w:uiPriority w:val="9"/>
    <w:rPr>
      <w:rFonts w:ascii="Arial" w:hAnsi="Arial" w:eastAsia="Arial" w:cs="Arial"/>
      <w:b/>
      <w:bCs/>
      <w:sz w:val="26"/>
      <w:szCs w:val="26"/>
    </w:rPr>
  </w:style>
  <w:style w:type="character" w:styleId="21">
    <w:name w:val="Heading 5 Char"/>
    <w:basedOn w:val="709"/>
    <w:link w:val="704"/>
    <w:uiPriority w:val="9"/>
    <w:rPr>
      <w:rFonts w:ascii="Arial" w:hAnsi="Arial" w:eastAsia="Arial" w:cs="Arial"/>
      <w:b/>
      <w:bCs/>
      <w:sz w:val="24"/>
      <w:szCs w:val="24"/>
    </w:rPr>
  </w:style>
  <w:style w:type="character" w:styleId="23">
    <w:name w:val="Heading 6 Char"/>
    <w:basedOn w:val="709"/>
    <w:link w:val="705"/>
    <w:uiPriority w:val="9"/>
    <w:rPr>
      <w:rFonts w:ascii="Arial" w:hAnsi="Arial" w:eastAsia="Arial" w:cs="Arial"/>
      <w:b/>
      <w:bCs/>
      <w:sz w:val="22"/>
      <w:szCs w:val="22"/>
    </w:rPr>
  </w:style>
  <w:style w:type="character" w:styleId="25">
    <w:name w:val="Heading 7 Char"/>
    <w:basedOn w:val="709"/>
    <w:link w:val="706"/>
    <w:uiPriority w:val="9"/>
    <w:rPr>
      <w:rFonts w:ascii="Arial" w:hAnsi="Arial" w:eastAsia="Arial" w:cs="Arial"/>
      <w:b/>
      <w:bCs/>
      <w:i/>
      <w:iCs/>
      <w:sz w:val="22"/>
      <w:szCs w:val="22"/>
    </w:rPr>
  </w:style>
  <w:style w:type="character" w:styleId="27">
    <w:name w:val="Heading 8 Char"/>
    <w:basedOn w:val="709"/>
    <w:link w:val="707"/>
    <w:uiPriority w:val="9"/>
    <w:rPr>
      <w:rFonts w:ascii="Arial" w:hAnsi="Arial" w:eastAsia="Arial" w:cs="Arial"/>
      <w:i/>
      <w:iCs/>
      <w:sz w:val="22"/>
      <w:szCs w:val="22"/>
    </w:rPr>
  </w:style>
  <w:style w:type="character" w:styleId="29">
    <w:name w:val="Heading 9 Char"/>
    <w:basedOn w:val="709"/>
    <w:link w:val="708"/>
    <w:uiPriority w:val="9"/>
    <w:rPr>
      <w:rFonts w:ascii="Arial" w:hAnsi="Arial" w:eastAsia="Arial" w:cs="Arial"/>
      <w:i/>
      <w:iCs/>
      <w:sz w:val="21"/>
      <w:szCs w:val="21"/>
    </w:rPr>
  </w:style>
  <w:style w:type="character" w:styleId="34">
    <w:name w:val="Title Char"/>
    <w:basedOn w:val="709"/>
    <w:link w:val="736"/>
    <w:uiPriority w:val="10"/>
    <w:rPr>
      <w:sz w:val="48"/>
      <w:szCs w:val="48"/>
    </w:rPr>
  </w:style>
  <w:style w:type="character" w:styleId="38">
    <w:name w:val="Quote Char"/>
    <w:link w:val="793"/>
    <w:uiPriority w:val="29"/>
    <w:rPr>
      <w:i/>
    </w:rPr>
  </w:style>
  <w:style w:type="character" w:styleId="40">
    <w:name w:val="Intense Quote Char"/>
    <w:link w:val="795"/>
    <w:uiPriority w:val="30"/>
    <w:rPr>
      <w:i/>
    </w:rPr>
  </w:style>
  <w:style w:type="character" w:styleId="42">
    <w:name w:val="Header Char"/>
    <w:basedOn w:val="709"/>
    <w:link w:val="726"/>
    <w:uiPriority w:val="99"/>
  </w:style>
  <w:style w:type="character" w:styleId="44">
    <w:name w:val="Footer Char"/>
    <w:basedOn w:val="709"/>
    <w:link w:val="725"/>
    <w:uiPriority w:val="99"/>
  </w:style>
  <w:style w:type="table" w:styleId="49">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00">
    <w:name w:val="Heading 1"/>
    <w:basedOn w:val="699"/>
    <w:next w:val="699"/>
    <w:link w:val="784"/>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711"/>
    <w:uiPriority w:val="9"/>
    <w:semiHidden/>
    <w:unhideWhenUsed/>
    <w:qFormat/>
    <w:pPr>
      <w:keepLines/>
      <w:keepNext/>
      <w:spacing w:before="360" w:after="200"/>
      <w:outlineLvl w:val="1"/>
    </w:pPr>
    <w:rPr>
      <w:rFonts w:ascii="Arial" w:hAnsi="Arial" w:eastAsia="Arial" w:cs="Arial"/>
      <w:sz w:val="34"/>
    </w:rPr>
  </w:style>
  <w:style w:type="paragraph" w:styleId="702">
    <w:name w:val="Heading 3"/>
    <w:basedOn w:val="699"/>
    <w:next w:val="699"/>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85"/>
    <w:uiPriority w:val="9"/>
    <w:semiHidden/>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86"/>
    <w:uiPriority w:val="9"/>
    <w:semiHidden/>
    <w:unhideWhenUsed/>
    <w:qFormat/>
    <w:pPr>
      <w:keepLines/>
      <w:keepNext/>
      <w:spacing w:before="320" w:after="200"/>
      <w:outlineLvl w:val="5"/>
    </w:pPr>
    <w:rPr>
      <w:rFonts w:ascii="Arial" w:hAnsi="Arial" w:eastAsia="Arial" w:cs="Arial"/>
      <w:b/>
      <w:bCs/>
      <w:sz w:val="22"/>
    </w:rPr>
  </w:style>
  <w:style w:type="paragraph" w:styleId="706">
    <w:name w:val="Heading 7"/>
    <w:basedOn w:val="699"/>
    <w:next w:val="699"/>
    <w:link w:val="787"/>
    <w:uiPriority w:val="9"/>
    <w:qFormat/>
    <w:pPr>
      <w:keepLines/>
      <w:keepNext/>
      <w:spacing w:before="320" w:after="200"/>
      <w:outlineLvl w:val="6"/>
    </w:pPr>
    <w:rPr>
      <w:rFonts w:ascii="Arial" w:hAnsi="Arial" w:eastAsia="Arial" w:cs="Arial"/>
      <w:b/>
      <w:bCs/>
      <w:i/>
      <w:iCs/>
      <w:sz w:val="22"/>
    </w:rPr>
  </w:style>
  <w:style w:type="paragraph" w:styleId="707">
    <w:name w:val="Heading 8"/>
    <w:basedOn w:val="699"/>
    <w:next w:val="699"/>
    <w:link w:val="788"/>
    <w:uiPriority w:val="9"/>
    <w:qFormat/>
    <w:pPr>
      <w:keepLines/>
      <w:keepNext/>
      <w:spacing w:before="320" w:after="200"/>
      <w:outlineLvl w:val="7"/>
    </w:pPr>
    <w:rPr>
      <w:rFonts w:ascii="Arial" w:hAnsi="Arial" w:eastAsia="Arial" w:cs="Arial"/>
      <w:i/>
      <w:iCs/>
      <w:sz w:val="22"/>
    </w:rPr>
  </w:style>
  <w:style w:type="paragraph" w:styleId="708">
    <w:name w:val="Heading 9"/>
    <w:basedOn w:val="699"/>
    <w:next w:val="699"/>
    <w:link w:val="789"/>
    <w:uiPriority w:val="9"/>
    <w:qFormat/>
    <w:pPr>
      <w:keepLines/>
      <w:keepNext/>
      <w:spacing w:before="320" w:after="200"/>
      <w:outlineLvl w:val="8"/>
    </w:pPr>
    <w:rPr>
      <w:rFonts w:ascii="Arial" w:hAnsi="Arial" w:eastAsia="Arial" w:cs="Arial"/>
      <w:i/>
      <w:iCs/>
      <w:szCs w:val="21"/>
    </w:rPr>
  </w:style>
  <w:style w:type="character" w:styleId="709" w:default="1">
    <w:name w:val="Default Paragraph Font"/>
    <w:uiPriority w:val="1"/>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Normal Indent"/>
    <w:basedOn w:val="699"/>
    <w:uiPriority w:val="0"/>
    <w:qFormat/>
    <w:pPr>
      <w:ind w:firstLine="420"/>
    </w:pPr>
  </w:style>
  <w:style w:type="paragraph" w:styleId="712">
    <w:name w:val="toc 7"/>
    <w:basedOn w:val="699"/>
    <w:next w:val="699"/>
    <w:uiPriority w:val="39"/>
    <w:qFormat/>
    <w:pPr>
      <w:ind w:left="1701"/>
      <w:spacing w:after="57"/>
    </w:pPr>
  </w:style>
  <w:style w:type="paragraph" w:styleId="713">
    <w:name w:val="Caption"/>
    <w:basedOn w:val="699"/>
    <w:next w:val="699"/>
    <w:uiPriority w:val="35"/>
    <w:qFormat/>
    <w:pPr>
      <w:spacing w:line="276" w:lineRule="auto"/>
    </w:pPr>
    <w:rPr>
      <w:b/>
      <w:bCs/>
      <w:color w:val="4f81bd"/>
      <w:sz w:val="18"/>
      <w:szCs w:val="18"/>
    </w:rPr>
  </w:style>
  <w:style w:type="paragraph" w:styleId="714">
    <w:name w:val="annotation text"/>
    <w:basedOn w:val="699"/>
    <w:uiPriority w:val="99"/>
    <w:qFormat/>
    <w:pPr>
      <w:jc w:val="left"/>
    </w:pPr>
  </w:style>
  <w:style w:type="paragraph" w:styleId="715">
    <w:name w:val="Body Text"/>
    <w:basedOn w:val="699"/>
    <w:next w:val="699"/>
    <w:uiPriority w:val="0"/>
    <w:qFormat/>
    <w:pPr>
      <w:spacing w:after="120"/>
    </w:pPr>
    <w:rPr>
      <w:rFonts w:eastAsia="Times New Roman"/>
    </w:rPr>
  </w:style>
  <w:style w:type="paragraph" w:styleId="716">
    <w:name w:val="Body Text Indent"/>
    <w:basedOn w:val="699"/>
    <w:next w:val="717"/>
    <w:link w:val="1356"/>
    <w:uiPriority w:val="99"/>
    <w:qFormat/>
    <w:pPr>
      <w:ind w:left="420"/>
      <w:spacing w:after="120"/>
    </w:pPr>
  </w:style>
  <w:style w:type="paragraph" w:styleId="717">
    <w:name w:val="envelope return"/>
    <w:basedOn w:val="699"/>
    <w:uiPriority w:val="0"/>
    <w:qFormat/>
    <w:rPr>
      <w:rFonts w:ascii="Arial" w:hAnsi="Arial"/>
    </w:rPr>
  </w:style>
  <w:style w:type="paragraph" w:styleId="718">
    <w:name w:val="Block Text"/>
    <w:basedOn w:val="699"/>
    <w:uiPriority w:val="99"/>
    <w:semiHidden/>
    <w:unhideWhenUsed/>
    <w:qFormat/>
    <w:pPr>
      <w:ind w:left="1440" w:right="1440"/>
      <w:spacing w:after="120"/>
    </w:pPr>
  </w:style>
  <w:style w:type="paragraph" w:styleId="719">
    <w:name w:val="index 4"/>
    <w:basedOn w:val="699"/>
    <w:next w:val="699"/>
    <w:uiPriority w:val="0"/>
    <w:qFormat/>
    <w:pPr>
      <w:ind w:left="600"/>
    </w:pPr>
    <w:rPr>
      <w:rFonts w:ascii="Calibri" w:hAnsi="Calibri"/>
      <w:szCs w:val="22"/>
    </w:rPr>
  </w:style>
  <w:style w:type="paragraph" w:styleId="720">
    <w:name w:val="toc 5"/>
    <w:basedOn w:val="699"/>
    <w:next w:val="699"/>
    <w:uiPriority w:val="39"/>
    <w:qFormat/>
    <w:pPr>
      <w:ind w:left="1134"/>
      <w:spacing w:after="57"/>
    </w:pPr>
  </w:style>
  <w:style w:type="paragraph" w:styleId="721">
    <w:name w:val="toc 3"/>
    <w:basedOn w:val="699"/>
    <w:next w:val="699"/>
    <w:uiPriority w:val="39"/>
    <w:qFormat/>
    <w:pPr>
      <w:ind w:left="567"/>
      <w:spacing w:after="57"/>
    </w:pPr>
  </w:style>
  <w:style w:type="paragraph" w:styleId="722">
    <w:name w:val="toc 8"/>
    <w:basedOn w:val="699"/>
    <w:next w:val="699"/>
    <w:uiPriority w:val="39"/>
    <w:qFormat/>
    <w:pPr>
      <w:ind w:left="1984"/>
      <w:spacing w:after="57"/>
    </w:pPr>
  </w:style>
  <w:style w:type="paragraph" w:styleId="723">
    <w:name w:val="Date"/>
    <w:basedOn w:val="699"/>
    <w:next w:val="699"/>
    <w:link w:val="1354"/>
    <w:uiPriority w:val="99"/>
    <w:qFormat/>
    <w:pPr>
      <w:ind w:left="100"/>
    </w:pPr>
  </w:style>
  <w:style w:type="paragraph" w:styleId="724">
    <w:name w:val="endnote text"/>
    <w:basedOn w:val="699"/>
    <w:link w:val="905"/>
    <w:uiPriority w:val="99"/>
    <w:qFormat/>
    <w:rPr>
      <w:sz w:val="20"/>
    </w:rPr>
  </w:style>
  <w:style w:type="paragraph" w:styleId="725">
    <w:name w:val="Footer"/>
    <w:basedOn w:val="699"/>
    <w:link w:val="797"/>
    <w:uiPriority w:val="99"/>
    <w:qFormat/>
    <w:pPr>
      <w:tabs>
        <w:tab w:val="center" w:pos="7143" w:leader="none"/>
        <w:tab w:val="right" w:pos="14287" w:leader="none"/>
      </w:tabs>
    </w:pPr>
  </w:style>
  <w:style w:type="paragraph" w:styleId="726">
    <w:name w:val="Header"/>
    <w:basedOn w:val="699"/>
    <w:uiPriority w:val="99"/>
    <w:qFormat/>
    <w:pPr>
      <w:tabs>
        <w:tab w:val="center" w:pos="7143" w:leader="none"/>
        <w:tab w:val="right" w:pos="14287" w:leader="none"/>
      </w:tabs>
    </w:pPr>
  </w:style>
  <w:style w:type="paragraph" w:styleId="727">
    <w:name w:val="toc 1"/>
    <w:basedOn w:val="699"/>
    <w:next w:val="699"/>
    <w:uiPriority w:val="39"/>
    <w:qFormat/>
    <w:pPr>
      <w:spacing w:after="57"/>
    </w:pPr>
  </w:style>
  <w:style w:type="paragraph" w:styleId="728">
    <w:name w:val="toc 4"/>
    <w:basedOn w:val="699"/>
    <w:next w:val="699"/>
    <w:uiPriority w:val="39"/>
    <w:qFormat/>
    <w:pPr>
      <w:ind w:left="850"/>
      <w:spacing w:after="57"/>
    </w:pPr>
  </w:style>
  <w:style w:type="paragraph" w:styleId="729">
    <w:name w:val="Subtitle"/>
    <w:basedOn w:val="699"/>
    <w:next w:val="699"/>
    <w:link w:val="792"/>
    <w:uiPriority w:val="11"/>
    <w:qFormat/>
    <w:pPr>
      <w:spacing w:before="200" w:after="200"/>
    </w:pPr>
    <w:rPr>
      <w:sz w:val="24"/>
      <w:szCs w:val="24"/>
    </w:rPr>
  </w:style>
  <w:style w:type="paragraph" w:styleId="730">
    <w:name w:val="footnote text"/>
    <w:basedOn w:val="699"/>
    <w:link w:val="904"/>
    <w:uiPriority w:val="0"/>
    <w:qFormat/>
    <w:pPr>
      <w:spacing w:after="40"/>
    </w:pPr>
    <w:rPr>
      <w:sz w:val="18"/>
    </w:rPr>
  </w:style>
  <w:style w:type="paragraph" w:styleId="731">
    <w:name w:val="toc 6"/>
    <w:basedOn w:val="699"/>
    <w:next w:val="699"/>
    <w:uiPriority w:val="39"/>
    <w:qFormat/>
    <w:pPr>
      <w:ind w:left="1417"/>
      <w:spacing w:after="57"/>
    </w:pPr>
  </w:style>
  <w:style w:type="paragraph" w:styleId="732">
    <w:name w:val="table of figures"/>
    <w:basedOn w:val="699"/>
    <w:next w:val="699"/>
    <w:uiPriority w:val="99"/>
    <w:qFormat/>
  </w:style>
  <w:style w:type="paragraph" w:styleId="733">
    <w:name w:val="toc 2"/>
    <w:basedOn w:val="699"/>
    <w:next w:val="699"/>
    <w:uiPriority w:val="39"/>
    <w:qFormat/>
    <w:pPr>
      <w:ind w:left="283"/>
      <w:spacing w:after="57"/>
    </w:pPr>
  </w:style>
  <w:style w:type="paragraph" w:styleId="734">
    <w:name w:val="toc 9"/>
    <w:basedOn w:val="699"/>
    <w:next w:val="699"/>
    <w:uiPriority w:val="39"/>
    <w:qFormat/>
    <w:pPr>
      <w:ind w:left="2268"/>
      <w:spacing w:after="57"/>
    </w:pPr>
  </w:style>
  <w:style w:type="paragraph" w:styleId="735">
    <w:name w:val="Normal (Web)"/>
    <w:basedOn w:val="699"/>
    <w:uiPriority w:val="0"/>
    <w:qFormat/>
    <w:pPr>
      <w:jc w:val="left"/>
      <w:spacing w:before="100" w:beforeAutospacing="1" w:after="100" w:afterAutospacing="1"/>
      <w:widowControl/>
    </w:pPr>
    <w:rPr>
      <w:rFonts w:ascii="宋体" w:eastAsia="Times New Roman"/>
      <w:sz w:val="24"/>
      <w:szCs w:val="20"/>
    </w:rPr>
  </w:style>
  <w:style w:type="paragraph" w:styleId="736">
    <w:name w:val="Title"/>
    <w:basedOn w:val="699"/>
    <w:next w:val="699"/>
    <w:link w:val="791"/>
    <w:uiPriority w:val="10"/>
    <w:qFormat/>
    <w:pPr>
      <w:contextualSpacing/>
      <w:spacing w:before="300" w:after="200"/>
    </w:pPr>
    <w:rPr>
      <w:sz w:val="48"/>
      <w:szCs w:val="48"/>
    </w:rPr>
  </w:style>
  <w:style w:type="paragraph" w:styleId="737">
    <w:name w:val="Body Text First Indent 2"/>
    <w:basedOn w:val="716"/>
    <w:next w:val="699"/>
    <w:uiPriority w:val="0"/>
    <w:qFormat/>
    <w:pPr>
      <w:ind w:firstLine="200"/>
    </w:p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09"/>
    <w:uiPriority w:val="0"/>
    <w:qFormat/>
    <w:rPr>
      <w:b/>
    </w:rPr>
  </w:style>
  <w:style w:type="character" w:styleId="740">
    <w:name w:val="endnote reference"/>
    <w:uiPriority w:val="99"/>
    <w:qFormat/>
    <w:rPr>
      <w:vertAlign w:val="superscript"/>
    </w:rPr>
  </w:style>
  <w:style w:type="character" w:styleId="741">
    <w:name w:val="Emphasis"/>
    <w:uiPriority w:val="0"/>
    <w:qFormat/>
    <w:rPr>
      <w:i/>
    </w:rPr>
  </w:style>
  <w:style w:type="character" w:styleId="742">
    <w:name w:val="Hyperlink"/>
    <w:uiPriority w:val="99"/>
    <w:qFormat/>
    <w:rPr>
      <w:color w:val="0000ff"/>
      <w:u w:val="single"/>
    </w:rPr>
  </w:style>
  <w:style w:type="character" w:styleId="743">
    <w:name w:val="annotation reference"/>
    <w:basedOn w:val="709"/>
    <w:uiPriority w:val="99"/>
    <w:qFormat/>
    <w:rPr>
      <w:sz w:val="21"/>
      <w:szCs w:val="21"/>
    </w:rPr>
  </w:style>
  <w:style w:type="character" w:styleId="744">
    <w:name w:val="footnote reference"/>
    <w:basedOn w:val="709"/>
    <w:uiPriority w:val="0"/>
    <w:qFormat/>
    <w:rPr>
      <w:vertAlign w:val="superscript"/>
    </w:rPr>
  </w:style>
  <w:style w:type="paragraph" w:styleId="74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46" w:customStyle="1">
    <w:name w:val="正文文本11"/>
    <w:basedOn w:val="699"/>
    <w:next w:val="699"/>
    <w:uiPriority w:val="0"/>
    <w:qFormat/>
    <w:rPr>
      <w:rFonts w:ascii="方正楷体_GB2312" w:hAnsi="Arial" w:eastAsia="方正楷体_GB2312"/>
      <w:sz w:val="28"/>
      <w:szCs w:val="28"/>
    </w:rPr>
  </w:style>
  <w:style w:type="paragraph" w:styleId="747" w:customStyle="1">
    <w:name w:val="样式1"/>
    <w:basedOn w:val="748"/>
    <w:next w:val="699"/>
    <w:uiPriority w:val="0"/>
    <w:qFormat/>
    <w:pPr>
      <w:tabs>
        <w:tab w:val="left" w:pos="0" w:leader="none"/>
        <w:tab w:val="left" w:pos="840" w:leader="none"/>
      </w:tabs>
    </w:pPr>
    <w:rPr>
      <w:rFonts w:ascii="Arial" w:hAnsi="Arial" w:eastAsia="幼圆" w:cs="Arial"/>
      <w:sz w:val="24"/>
      <w:szCs w:val="20"/>
    </w:rPr>
  </w:style>
  <w:style w:type="paragraph" w:styleId="748" w:customStyle="1">
    <w:name w:val="列表编号1"/>
    <w:basedOn w:val="699"/>
    <w:uiPriority w:val="0"/>
    <w:qFormat/>
    <w:pPr>
      <w:spacing w:line="360" w:lineRule="auto"/>
      <w:tabs>
        <w:tab w:val="left" w:pos="0" w:leader="none"/>
        <w:tab w:val="left" w:pos="840" w:leader="none"/>
      </w:tabs>
    </w:pPr>
  </w:style>
  <w:style w:type="table" w:styleId="749" w:customStyle="1">
    <w:name w:val="无格式表格 11"/>
    <w:basedOn w:val="71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21"/>
    <w:basedOn w:val="71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31"/>
    <w:basedOn w:val="71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无格式表格 41"/>
    <w:basedOn w:val="71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无格式表格 51"/>
    <w:basedOn w:val="71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网格表 1 浅色1"/>
    <w:basedOn w:val="71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55" w:customStyle="1">
    <w:name w:val="网格表 21"/>
    <w:basedOn w:val="71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56" w:customStyle="1">
    <w:name w:val="网格表 31"/>
    <w:basedOn w:val="71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网格表 41"/>
    <w:basedOn w:val="71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8" w:customStyle="1">
    <w:name w:val="网格表 5 深色1"/>
    <w:basedOn w:val="71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59" w:customStyle="1">
    <w:name w:val="网格表 6 彩色1"/>
    <w:basedOn w:val="71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60" w:customStyle="1">
    <w:name w:val="网格表 7 彩色1"/>
    <w:basedOn w:val="71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61" w:customStyle="1">
    <w:name w:val="清单表 1 浅色1"/>
    <w:basedOn w:val="71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62" w:customStyle="1">
    <w:name w:val="清单表 21"/>
    <w:basedOn w:val="71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63" w:customStyle="1">
    <w:name w:val="清单表 31"/>
    <w:basedOn w:val="71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4" w:customStyle="1">
    <w:name w:val="清单表 41"/>
    <w:basedOn w:val="71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5" w:customStyle="1">
    <w:name w:val="清单表 5 深色1"/>
    <w:basedOn w:val="71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66" w:customStyle="1">
    <w:name w:val="清单表 6 彩色1"/>
    <w:basedOn w:val="71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67" w:customStyle="1">
    <w:name w:val="清单表 7 彩色1"/>
    <w:basedOn w:val="71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68" w:customStyle="1">
    <w:name w:val="TOC 标题1"/>
    <w:uiPriority w:val="39"/>
    <w:qFormat/>
    <w:rPr>
      <w:rFonts w:ascii="Times New Roman" w:hAnsi="Times New Roman" w:eastAsia="宋体" w:cs="Times New Roman"/>
      <w:lang w:val="en-US" w:eastAsia="zh-CN" w:bidi="ar-SA"/>
    </w:rPr>
  </w:style>
  <w:style w:type="character" w:styleId="769" w:customStyle="1">
    <w:name w:val="Heading 1 Char_434700aa-fe40-4ee6-9069-0a69300fd62b"/>
    <w:basedOn w:val="709"/>
    <w:uiPriority w:val="9"/>
    <w:qFormat/>
    <w:rPr>
      <w:rFonts w:ascii="Arial" w:hAnsi="Arial" w:eastAsia="Arial" w:cs="Arial"/>
      <w:sz w:val="40"/>
      <w:szCs w:val="40"/>
    </w:rPr>
  </w:style>
  <w:style w:type="character" w:styleId="770" w:customStyle="1">
    <w:name w:val="Heading 5 Char_925b8ece-8082-461d-ae29-1d41b41a7251"/>
    <w:basedOn w:val="709"/>
    <w:uiPriority w:val="9"/>
    <w:qFormat/>
    <w:rPr>
      <w:rFonts w:ascii="Arial" w:hAnsi="Arial" w:eastAsia="Arial" w:cs="Arial"/>
      <w:b/>
      <w:bCs/>
      <w:sz w:val="24"/>
      <w:szCs w:val="24"/>
    </w:rPr>
  </w:style>
  <w:style w:type="character" w:styleId="771" w:customStyle="1">
    <w:name w:val="Heading 6 Char_a35ea97a-1ce8-4d9b-8930-2f6c61bf63ec"/>
    <w:basedOn w:val="709"/>
    <w:uiPriority w:val="9"/>
    <w:qFormat/>
    <w:rPr>
      <w:rFonts w:ascii="Arial" w:hAnsi="Arial" w:eastAsia="Arial" w:cs="Arial"/>
      <w:b/>
      <w:bCs/>
      <w:sz w:val="22"/>
      <w:szCs w:val="22"/>
    </w:rPr>
  </w:style>
  <w:style w:type="character" w:styleId="772" w:customStyle="1">
    <w:name w:val="Heading 7 Char_187ddb87-c7bc-4839-9585-67a43c484026"/>
    <w:basedOn w:val="709"/>
    <w:uiPriority w:val="9"/>
    <w:qFormat/>
    <w:rPr>
      <w:rFonts w:ascii="Arial" w:hAnsi="Arial" w:eastAsia="Arial" w:cs="Arial"/>
      <w:b/>
      <w:bCs/>
      <w:i/>
      <w:iCs/>
      <w:sz w:val="22"/>
      <w:szCs w:val="22"/>
    </w:rPr>
  </w:style>
  <w:style w:type="character" w:styleId="773" w:customStyle="1">
    <w:name w:val="Heading 8 Char_f86cc6f1-e07f-46cd-8999-b4d6f395b7ab"/>
    <w:basedOn w:val="709"/>
    <w:uiPriority w:val="9"/>
    <w:qFormat/>
    <w:rPr>
      <w:rFonts w:ascii="Arial" w:hAnsi="Arial" w:eastAsia="Arial" w:cs="Arial"/>
      <w:i/>
      <w:iCs/>
      <w:sz w:val="22"/>
      <w:szCs w:val="22"/>
    </w:rPr>
  </w:style>
  <w:style w:type="character" w:styleId="774" w:customStyle="1">
    <w:name w:val="Heading 9 Char_78d770f5-7fe8-45f8-a379-5ea7765ab889"/>
    <w:basedOn w:val="709"/>
    <w:uiPriority w:val="9"/>
    <w:qFormat/>
    <w:rPr>
      <w:rFonts w:ascii="Arial" w:hAnsi="Arial" w:eastAsia="Arial" w:cs="Arial"/>
      <w:i/>
      <w:iCs/>
      <w:sz w:val="21"/>
      <w:szCs w:val="21"/>
    </w:rPr>
  </w:style>
  <w:style w:type="character" w:styleId="775" w:customStyle="1">
    <w:name w:val="Title Char_cba70f7b-6b0c-40c3-9c1d-79b000d9620e"/>
    <w:basedOn w:val="709"/>
    <w:uiPriority w:val="10"/>
    <w:qFormat/>
    <w:rPr>
      <w:sz w:val="48"/>
      <w:szCs w:val="48"/>
    </w:rPr>
  </w:style>
  <w:style w:type="character" w:styleId="776" w:customStyle="1">
    <w:name w:val="Subtitle Char"/>
    <w:basedOn w:val="709"/>
    <w:uiPriority w:val="11"/>
    <w:qFormat/>
    <w:rPr>
      <w:sz w:val="24"/>
      <w:szCs w:val="24"/>
    </w:rPr>
  </w:style>
  <w:style w:type="character" w:styleId="777" w:customStyle="1">
    <w:name w:val="Quote Char_7b531250-58de-49b9-9d0c-04cfbc5a8719"/>
    <w:uiPriority w:val="29"/>
    <w:qFormat/>
    <w:rPr>
      <w:i/>
    </w:rPr>
  </w:style>
  <w:style w:type="character" w:styleId="778" w:customStyle="1">
    <w:name w:val="Intense Quote Char_0c2ead29-d2a6-4ac5-8f7c-28c2f003bdba"/>
    <w:uiPriority w:val="30"/>
    <w:qFormat/>
    <w:rPr>
      <w:i/>
    </w:rPr>
  </w:style>
  <w:style w:type="character" w:styleId="779" w:customStyle="1">
    <w:name w:val="Caption Char"/>
    <w:uiPriority w:val="99"/>
    <w:qFormat/>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标题111"/>
    <w:uiPriority w:val="39"/>
    <w:qFormat/>
    <w:rPr>
      <w:rFonts w:ascii="Times New Roman" w:hAnsi="Times New Roman" w:eastAsia="宋体" w:cs="Times New Roman"/>
      <w:lang w:val="en-US" w:eastAsia="zh-CN" w:bidi="ar-SA"/>
    </w:rPr>
  </w:style>
  <w:style w:type="paragraph" w:styleId="783" w:customStyle="1">
    <w:name w:val="正文文本1"/>
    <w:basedOn w:val="699"/>
    <w:next w:val="699"/>
    <w:link w:val="918"/>
    <w:uiPriority w:val="0"/>
    <w:qFormat/>
    <w:pPr>
      <w:spacing w:line="60" w:lineRule="auto"/>
    </w:pPr>
    <w:rPr>
      <w:rFonts w:ascii="方正仿宋_GB2312" w:eastAsia="方正仿宋_GB2312"/>
      <w:sz w:val="32"/>
    </w:rPr>
  </w:style>
  <w:style w:type="character" w:styleId="784" w:customStyle="1">
    <w:name w:val="标题 1 字符1"/>
    <w:link w:val="700"/>
    <w:uiPriority w:val="9"/>
    <w:qFormat/>
    <w:rPr>
      <w:rFonts w:ascii="Arial" w:hAnsi="Arial" w:eastAsia="Arial" w:cs="Arial"/>
      <w:sz w:val="40"/>
      <w:szCs w:val="40"/>
    </w:rPr>
  </w:style>
  <w:style w:type="character" w:styleId="785" w:customStyle="1">
    <w:name w:val="标题 5 字符"/>
    <w:link w:val="704"/>
    <w:uiPriority w:val="9"/>
    <w:qFormat/>
    <w:rPr>
      <w:rFonts w:ascii="Arial" w:hAnsi="Arial" w:eastAsia="Arial" w:cs="Arial"/>
      <w:b/>
      <w:bCs/>
      <w:sz w:val="24"/>
      <w:szCs w:val="24"/>
    </w:rPr>
  </w:style>
  <w:style w:type="character" w:styleId="786" w:customStyle="1">
    <w:name w:val="标题 6 字符"/>
    <w:link w:val="705"/>
    <w:uiPriority w:val="9"/>
    <w:qFormat/>
    <w:rPr>
      <w:rFonts w:ascii="Arial" w:hAnsi="Arial" w:eastAsia="Arial" w:cs="Arial"/>
      <w:b/>
      <w:bCs/>
      <w:sz w:val="22"/>
      <w:szCs w:val="22"/>
    </w:rPr>
  </w:style>
  <w:style w:type="character" w:styleId="787" w:customStyle="1">
    <w:name w:val="标题 7 字符"/>
    <w:link w:val="706"/>
    <w:uiPriority w:val="9"/>
    <w:qFormat/>
    <w:rPr>
      <w:rFonts w:ascii="Arial" w:hAnsi="Arial" w:eastAsia="Arial" w:cs="Arial"/>
      <w:b/>
      <w:bCs/>
      <w:i/>
      <w:iCs/>
      <w:sz w:val="22"/>
      <w:szCs w:val="22"/>
    </w:rPr>
  </w:style>
  <w:style w:type="character" w:styleId="788" w:customStyle="1">
    <w:name w:val="标题 8 字符"/>
    <w:link w:val="707"/>
    <w:uiPriority w:val="9"/>
    <w:qFormat/>
    <w:rPr>
      <w:rFonts w:ascii="Arial" w:hAnsi="Arial" w:eastAsia="Arial" w:cs="Arial"/>
      <w:i/>
      <w:iCs/>
      <w:sz w:val="22"/>
      <w:szCs w:val="22"/>
    </w:rPr>
  </w:style>
  <w:style w:type="character" w:styleId="789" w:customStyle="1">
    <w:name w:val="标题 9 字符"/>
    <w:link w:val="708"/>
    <w:uiPriority w:val="9"/>
    <w:qFormat/>
    <w:rPr>
      <w:rFonts w:ascii="Arial" w:hAnsi="Arial" w:eastAsia="Arial" w:cs="Arial"/>
      <w:i/>
      <w:iCs/>
      <w:sz w:val="21"/>
      <w:szCs w:val="21"/>
    </w:rPr>
  </w:style>
  <w:style w:type="paragraph" w:styleId="790">
    <w:name w:val="No Spacing"/>
    <w:uiPriority w:val="1"/>
    <w:qFormat/>
    <w:rPr>
      <w:rFonts w:ascii="Times New Roman" w:hAnsi="Times New Roman" w:eastAsia="宋体" w:cs="Times New Roman"/>
      <w:lang w:val="en-US" w:eastAsia="zh-CN" w:bidi="ar-SA"/>
    </w:rPr>
  </w:style>
  <w:style w:type="character" w:styleId="791" w:customStyle="1">
    <w:name w:val="标题 字符"/>
    <w:link w:val="736"/>
    <w:uiPriority w:val="10"/>
    <w:qFormat/>
    <w:rPr>
      <w:sz w:val="48"/>
      <w:szCs w:val="48"/>
    </w:rPr>
  </w:style>
  <w:style w:type="character" w:styleId="792" w:customStyle="1">
    <w:name w:val="副标题 字符"/>
    <w:link w:val="729"/>
    <w:uiPriority w:val="11"/>
    <w:qFormat/>
    <w:rPr>
      <w:sz w:val="24"/>
      <w:szCs w:val="24"/>
    </w:rPr>
  </w:style>
  <w:style w:type="paragraph" w:styleId="793">
    <w:name w:val="Quote"/>
    <w:basedOn w:val="699"/>
    <w:next w:val="699"/>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699"/>
    <w:next w:val="699"/>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页脚 字符1"/>
    <w:link w:val="725"/>
    <w:uiPriority w:val="99"/>
    <w:qFormat/>
  </w:style>
  <w:style w:type="table" w:styleId="79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0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1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1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2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2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2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2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3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3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3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3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3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4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4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4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5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5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6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6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6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86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86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6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7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87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87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87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7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87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87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9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9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9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9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9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9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0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0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0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0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04" w:customStyle="1">
    <w:name w:val="脚注文本 字符"/>
    <w:link w:val="730"/>
    <w:uiPriority w:val="0"/>
    <w:qFormat/>
    <w:rPr>
      <w:sz w:val="18"/>
    </w:rPr>
  </w:style>
  <w:style w:type="character" w:styleId="905" w:customStyle="1">
    <w:name w:val="尾注文本 字符"/>
    <w:link w:val="724"/>
    <w:uiPriority w:val="99"/>
    <w:qFormat/>
    <w:rPr>
      <w:sz w:val="20"/>
    </w:rPr>
  </w:style>
  <w:style w:type="paragraph" w:styleId="906" w:customStyle="1">
    <w:name w:val="TOC 标题11"/>
    <w:uiPriority w:val="39"/>
    <w:qFormat/>
    <w:rPr>
      <w:rFonts w:ascii="Times New Roman" w:hAnsi="Times New Roman" w:eastAsia="宋体" w:cs="Times New Roman"/>
      <w:lang w:val="en-US" w:eastAsia="zh-CN" w:bidi="ar-SA"/>
    </w:rPr>
  </w:style>
  <w:style w:type="paragraph" w:styleId="907" w:customStyle="1">
    <w:name w:val="标题 11"/>
    <w:basedOn w:val="699"/>
    <w:next w:val="699"/>
    <w:link w:val="919"/>
    <w:uiPriority w:val="0"/>
    <w:qFormat/>
    <w:pPr>
      <w:keepLines/>
      <w:keepNext/>
      <w:spacing w:before="340" w:after="330" w:line="576" w:lineRule="auto"/>
      <w:outlineLvl w:val="0"/>
    </w:pPr>
    <w:rPr>
      <w:b/>
      <w:sz w:val="44"/>
      <w:szCs w:val="20"/>
    </w:rPr>
  </w:style>
  <w:style w:type="paragraph" w:styleId="908" w:customStyle="1">
    <w:name w:val="标题 21"/>
    <w:basedOn w:val="699"/>
    <w:next w:val="699"/>
    <w:link w:val="920"/>
    <w:uiPriority w:val="0"/>
    <w:qFormat/>
    <w:pPr>
      <w:keepLines/>
      <w:keepNext/>
      <w:spacing w:before="260" w:after="260" w:line="413" w:lineRule="auto"/>
      <w:outlineLvl w:val="1"/>
    </w:pPr>
    <w:rPr>
      <w:rFonts w:ascii="Arial" w:hAnsi="Arial" w:eastAsia="黑体"/>
      <w:b/>
      <w:sz w:val="32"/>
      <w:szCs w:val="20"/>
    </w:rPr>
  </w:style>
  <w:style w:type="paragraph" w:styleId="909" w:customStyle="1">
    <w:name w:val="标题 31"/>
    <w:basedOn w:val="699"/>
    <w:next w:val="699"/>
    <w:link w:val="921"/>
    <w:uiPriority w:val="0"/>
    <w:qFormat/>
    <w:pPr>
      <w:keepLines/>
      <w:keepNext/>
      <w:spacing w:before="260" w:after="260" w:line="413" w:lineRule="auto"/>
      <w:outlineLvl w:val="2"/>
    </w:pPr>
    <w:rPr>
      <w:b/>
      <w:sz w:val="32"/>
      <w:szCs w:val="20"/>
    </w:rPr>
  </w:style>
  <w:style w:type="paragraph" w:styleId="910" w:customStyle="1">
    <w:name w:val="标题 41"/>
    <w:basedOn w:val="699"/>
    <w:next w:val="699"/>
    <w:link w:val="92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11" w:customStyle="1">
    <w:name w:val="标题 51"/>
    <w:basedOn w:val="699"/>
    <w:next w:val="69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12" w:customStyle="1">
    <w:name w:val="标题 61"/>
    <w:basedOn w:val="699"/>
    <w:next w:val="69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13" w:customStyle="1">
    <w:name w:val="标题 71"/>
    <w:basedOn w:val="699"/>
    <w:next w:val="69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14" w:customStyle="1">
    <w:name w:val="标题 81"/>
    <w:basedOn w:val="699"/>
    <w:next w:val="69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15" w:customStyle="1">
    <w:name w:val="标题 91"/>
    <w:basedOn w:val="699"/>
    <w:next w:val="699"/>
    <w:uiPriority w:val="0"/>
    <w:qFormat/>
    <w:pPr>
      <w:jc w:val="center"/>
      <w:keepNext/>
      <w:spacing w:line="600" w:lineRule="exact"/>
      <w:outlineLvl w:val="8"/>
    </w:pPr>
    <w:rPr>
      <w:rFonts w:ascii="方正仿宋_GB2312" w:eastAsia="方正仿宋_GB2312"/>
      <w:sz w:val="32"/>
    </w:rPr>
  </w:style>
  <w:style w:type="character" w:styleId="916" w:customStyle="1">
    <w:name w:val="默认段落字体1"/>
    <w:uiPriority w:val="1"/>
    <w:qFormat/>
  </w:style>
  <w:style w:type="table" w:styleId="917" w:customStyle="1">
    <w:name w:val="普通表格1"/>
    <w:uiPriority w:val="0"/>
    <w:qFormat/>
    <w:tblPr>
      <w:tblCellMar>
        <w:left w:w="0" w:type="dxa"/>
        <w:top w:w="0" w:type="dxa"/>
        <w:right w:w="0" w:type="dxa"/>
        <w:bottom w:w="0" w:type="dxa"/>
      </w:tblCellMar>
    </w:tblPr>
  </w:style>
  <w:style w:type="character" w:styleId="918" w:customStyle="1">
    <w:name w:val="正文文本 字符"/>
    <w:link w:val="783"/>
    <w:uiPriority w:val="0"/>
    <w:qFormat/>
    <w:rPr>
      <w:rFonts w:ascii="方正仿宋_GB2312" w:eastAsia="方正仿宋_GB2312"/>
      <w:sz w:val="32"/>
      <w:szCs w:val="22"/>
    </w:rPr>
  </w:style>
  <w:style w:type="character" w:styleId="919" w:customStyle="1">
    <w:name w:val="标题 1 字符"/>
    <w:link w:val="907"/>
    <w:uiPriority w:val="0"/>
    <w:qFormat/>
    <w:rPr>
      <w:b/>
      <w:sz w:val="44"/>
    </w:rPr>
  </w:style>
  <w:style w:type="character" w:styleId="920" w:customStyle="1">
    <w:name w:val="标题 2 字符"/>
    <w:link w:val="908"/>
    <w:uiPriority w:val="0"/>
    <w:qFormat/>
    <w:rPr>
      <w:rFonts w:ascii="Arial" w:hAnsi="Arial" w:eastAsia="黑体"/>
      <w:b/>
      <w:sz w:val="32"/>
    </w:rPr>
  </w:style>
  <w:style w:type="character" w:styleId="921" w:customStyle="1">
    <w:name w:val="标题 3 字符"/>
    <w:link w:val="909"/>
    <w:uiPriority w:val="0"/>
    <w:qFormat/>
    <w:rPr>
      <w:b/>
      <w:sz w:val="32"/>
    </w:rPr>
  </w:style>
  <w:style w:type="character" w:styleId="922" w:customStyle="1">
    <w:name w:val="标题 4 字符"/>
    <w:link w:val="910"/>
    <w:uiPriority w:val="0"/>
    <w:qFormat/>
    <w:rPr>
      <w:rFonts w:ascii="宋体" w:eastAsia="宋体"/>
      <w:color w:val="800000"/>
      <w:sz w:val="28"/>
      <w:lang w:val="en-US" w:eastAsia="zh-CN" w:bidi="ar-SA"/>
    </w:rPr>
  </w:style>
  <w:style w:type="paragraph" w:styleId="923" w:customStyle="1">
    <w:name w:val="目录 71"/>
    <w:basedOn w:val="699"/>
    <w:next w:val="699"/>
    <w:uiPriority w:val="0"/>
    <w:qFormat/>
    <w:pPr>
      <w:ind w:left="1260"/>
      <w:jc w:val="left"/>
    </w:pPr>
    <w:rPr>
      <w:rFonts w:ascii="Calibri" w:hAnsi="Calibri" w:cs="Calibri"/>
      <w:sz w:val="18"/>
      <w:szCs w:val="18"/>
    </w:rPr>
  </w:style>
  <w:style w:type="paragraph" w:styleId="924" w:customStyle="1">
    <w:name w:val="列表项目符号 41"/>
    <w:basedOn w:val="699"/>
    <w:uiPriority w:val="0"/>
    <w:qFormat/>
    <w:pPr>
      <w:ind w:left="360" w:hanging="360"/>
      <w:spacing w:line="380" w:lineRule="exact"/>
      <w:tabs>
        <w:tab w:val="left" w:pos="360" w:leader="none"/>
      </w:tabs>
    </w:pPr>
    <w:rPr>
      <w:rFonts w:ascii="Calibri" w:hAnsi="Calibri"/>
      <w:sz w:val="28"/>
    </w:rPr>
  </w:style>
  <w:style w:type="paragraph" w:styleId="925" w:customStyle="1">
    <w:name w:val="索引 81"/>
    <w:basedOn w:val="699"/>
    <w:next w:val="699"/>
    <w:uiPriority w:val="0"/>
    <w:qFormat/>
    <w:pPr>
      <w:ind w:left="1400"/>
    </w:pPr>
    <w:rPr>
      <w:rFonts w:ascii="Calibri" w:hAnsi="Calibri"/>
    </w:rPr>
  </w:style>
  <w:style w:type="paragraph" w:styleId="926" w:customStyle="1">
    <w:name w:val="正文缩进11"/>
    <w:basedOn w:val="699"/>
    <w:uiPriority w:val="0"/>
    <w:qFormat/>
    <w:pPr>
      <w:ind w:firstLine="420"/>
    </w:pPr>
    <w:rPr>
      <w:rFonts w:ascii="宋体"/>
      <w:color w:val="000000"/>
      <w:sz w:val="24"/>
      <w:szCs w:val="20"/>
    </w:rPr>
  </w:style>
  <w:style w:type="paragraph" w:styleId="927" w:customStyle="1">
    <w:name w:val="题注1"/>
    <w:basedOn w:val="699"/>
    <w:next w:val="699"/>
    <w:link w:val="928"/>
    <w:uiPriority w:val="0"/>
    <w:qFormat/>
    <w:pPr>
      <w:spacing w:line="360" w:lineRule="auto"/>
      <w:tabs>
        <w:tab w:val="left" w:pos="0" w:leader="none"/>
      </w:tabs>
    </w:pPr>
    <w:rPr>
      <w:rFonts w:ascii="Arial" w:hAnsi="Arial" w:eastAsia="黑体"/>
      <w:sz w:val="20"/>
      <w:szCs w:val="20"/>
    </w:rPr>
  </w:style>
  <w:style w:type="character" w:styleId="928" w:customStyle="1">
    <w:name w:val="题注 字符"/>
    <w:link w:val="927"/>
    <w:uiPriority w:val="0"/>
    <w:qFormat/>
    <w:rPr>
      <w:rFonts w:ascii="Arial" w:hAnsi="Arial" w:eastAsia="黑体" w:cs="Arial"/>
    </w:rPr>
  </w:style>
  <w:style w:type="paragraph" w:styleId="929" w:customStyle="1">
    <w:name w:val="索引 51"/>
    <w:basedOn w:val="699"/>
    <w:next w:val="699"/>
    <w:uiPriority w:val="0"/>
    <w:qFormat/>
    <w:pPr>
      <w:ind w:left="800"/>
    </w:pPr>
    <w:rPr>
      <w:rFonts w:ascii="Calibri" w:hAnsi="Calibri"/>
    </w:rPr>
  </w:style>
  <w:style w:type="paragraph" w:styleId="930" w:customStyle="1">
    <w:name w:val="列表项目符号1"/>
    <w:basedOn w:val="699"/>
    <w:uiPriority w:val="0"/>
    <w:qFormat/>
    <w:pPr>
      <w:ind w:left="962" w:hanging="480"/>
      <w:spacing w:line="360" w:lineRule="auto"/>
      <w:tabs>
        <w:tab w:val="left" w:pos="840" w:leader="none"/>
      </w:tabs>
    </w:pPr>
    <w:rPr>
      <w:sz w:val="24"/>
    </w:rPr>
  </w:style>
  <w:style w:type="paragraph" w:styleId="931" w:customStyle="1">
    <w:name w:val="文档结构图1"/>
    <w:basedOn w:val="699"/>
    <w:uiPriority w:val="0"/>
    <w:qFormat/>
    <w:pPr>
      <w:shd w:val="clear" w:color="auto" w:fill="000080"/>
    </w:pPr>
  </w:style>
  <w:style w:type="paragraph" w:styleId="932" w:customStyle="1">
    <w:name w:val="批注文字1"/>
    <w:basedOn w:val="699"/>
    <w:link w:val="933"/>
    <w:uiPriority w:val="99"/>
    <w:qFormat/>
    <w:pPr>
      <w:jc w:val="left"/>
    </w:pPr>
    <w:rPr>
      <w:rFonts w:ascii="Calibri" w:hAnsi="Calibri"/>
      <w:szCs w:val="20"/>
    </w:rPr>
  </w:style>
  <w:style w:type="character" w:styleId="933" w:customStyle="1">
    <w:name w:val="批注文字 字符"/>
    <w:link w:val="932"/>
    <w:uiPriority w:val="99"/>
    <w:qFormat/>
    <w:rPr>
      <w:rFonts w:ascii="Calibri" w:hAnsi="Calibri" w:eastAsia="宋体" w:cs="Times New Roman"/>
      <w:sz w:val="21"/>
    </w:rPr>
  </w:style>
  <w:style w:type="paragraph" w:styleId="934" w:customStyle="1">
    <w:name w:val="索引 61"/>
    <w:basedOn w:val="699"/>
    <w:next w:val="699"/>
    <w:uiPriority w:val="0"/>
    <w:qFormat/>
    <w:pPr>
      <w:ind w:left="1000"/>
    </w:pPr>
    <w:rPr>
      <w:rFonts w:ascii="Calibri" w:hAnsi="Calibri"/>
    </w:rPr>
  </w:style>
  <w:style w:type="paragraph" w:styleId="935" w:customStyle="1">
    <w:name w:val="正文文本 31"/>
    <w:basedOn w:val="699"/>
    <w:uiPriority w:val="0"/>
    <w:qFormat/>
    <w:rPr>
      <w:color w:val="000000"/>
    </w:rPr>
  </w:style>
  <w:style w:type="paragraph" w:styleId="936" w:customStyle="1">
    <w:name w:val="列表项目符号 31"/>
    <w:basedOn w:val="699"/>
    <w:uiPriority w:val="0"/>
    <w:qFormat/>
    <w:pPr>
      <w:ind w:left="1200" w:hanging="360"/>
      <w:spacing w:line="380" w:lineRule="exact"/>
      <w:tabs>
        <w:tab w:val="left" w:pos="1200" w:leader="none"/>
      </w:tabs>
    </w:pPr>
    <w:rPr>
      <w:rFonts w:ascii="Calibri" w:hAnsi="Calibri"/>
      <w:sz w:val="28"/>
    </w:rPr>
  </w:style>
  <w:style w:type="paragraph" w:styleId="937" w:customStyle="1">
    <w:name w:val="正文文本缩进11"/>
    <w:basedOn w:val="699"/>
    <w:next w:val="699"/>
    <w:uiPriority w:val="0"/>
    <w:qFormat/>
    <w:pPr>
      <w:ind w:firstLine="225"/>
    </w:pPr>
    <w:rPr>
      <w:rFonts w:ascii="方正仿宋_GB2312" w:eastAsia="方正仿宋_GB2312"/>
      <w:sz w:val="32"/>
    </w:rPr>
  </w:style>
  <w:style w:type="paragraph" w:styleId="938" w:customStyle="1">
    <w:name w:val="文本块1"/>
    <w:basedOn w:val="699"/>
    <w:uiPriority w:val="0"/>
    <w:qFormat/>
    <w:pPr>
      <w:ind w:left="1548" w:right="12" w:hanging="2405"/>
      <w:spacing w:line="360" w:lineRule="exact"/>
    </w:pPr>
    <w:rPr>
      <w:rFonts w:ascii="宋体"/>
      <w:bCs/>
      <w:sz w:val="28"/>
    </w:rPr>
  </w:style>
  <w:style w:type="paragraph" w:styleId="939" w:customStyle="1">
    <w:name w:val="列表项目符号 21"/>
    <w:basedOn w:val="699"/>
    <w:uiPriority w:val="0"/>
    <w:qFormat/>
    <w:pPr>
      <w:ind w:left="720" w:hanging="360"/>
      <w:spacing w:line="360" w:lineRule="auto"/>
      <w:tabs>
        <w:tab w:val="left" w:pos="720" w:leader="none"/>
      </w:tabs>
    </w:pPr>
    <w:rPr>
      <w:sz w:val="24"/>
    </w:rPr>
  </w:style>
  <w:style w:type="paragraph" w:styleId="940" w:customStyle="1">
    <w:name w:val="HTML 地址1"/>
    <w:basedOn w:val="699"/>
    <w:uiPriority w:val="0"/>
    <w:qFormat/>
    <w:rPr>
      <w:i/>
      <w:iCs/>
    </w:rPr>
  </w:style>
  <w:style w:type="paragraph" w:styleId="941" w:customStyle="1">
    <w:name w:val="索引 41"/>
    <w:basedOn w:val="699"/>
    <w:next w:val="699"/>
    <w:uiPriority w:val="0"/>
    <w:qFormat/>
    <w:pPr>
      <w:ind w:left="600"/>
    </w:pPr>
    <w:rPr>
      <w:rFonts w:ascii="Calibri" w:hAnsi="Calibri"/>
    </w:rPr>
  </w:style>
  <w:style w:type="paragraph" w:styleId="942" w:customStyle="1">
    <w:name w:val="目录 51"/>
    <w:basedOn w:val="699"/>
    <w:next w:val="699"/>
    <w:uiPriority w:val="0"/>
    <w:qFormat/>
    <w:pPr>
      <w:ind w:left="840"/>
      <w:jc w:val="left"/>
    </w:pPr>
    <w:rPr>
      <w:rFonts w:ascii="Calibri" w:hAnsi="Calibri" w:cs="Calibri"/>
      <w:sz w:val="18"/>
      <w:szCs w:val="18"/>
    </w:rPr>
  </w:style>
  <w:style w:type="paragraph" w:styleId="943" w:customStyle="1">
    <w:name w:val="目录 31"/>
    <w:basedOn w:val="699"/>
    <w:next w:val="699"/>
    <w:uiPriority w:val="39"/>
    <w:qFormat/>
    <w:pPr>
      <w:ind w:left="420"/>
      <w:jc w:val="left"/>
    </w:pPr>
    <w:rPr>
      <w:rFonts w:ascii="Calibri" w:hAnsi="Calibri" w:cs="Calibri"/>
      <w:i/>
      <w:iCs/>
      <w:sz w:val="20"/>
      <w:szCs w:val="20"/>
    </w:rPr>
  </w:style>
  <w:style w:type="paragraph" w:styleId="944" w:customStyle="1">
    <w:name w:val="纯文本11"/>
    <w:basedOn w:val="699"/>
    <w:uiPriority w:val="0"/>
    <w:qFormat/>
    <w:rPr>
      <w:rFonts w:ascii="宋体"/>
      <w:szCs w:val="21"/>
    </w:rPr>
  </w:style>
  <w:style w:type="paragraph" w:styleId="945" w:customStyle="1">
    <w:name w:val="列表项目符号 51"/>
    <w:basedOn w:val="699"/>
    <w:uiPriority w:val="0"/>
    <w:qFormat/>
    <w:pPr>
      <w:ind w:left="720" w:hanging="360"/>
      <w:spacing w:line="380" w:lineRule="exact"/>
      <w:tabs>
        <w:tab w:val="left" w:pos="720" w:leader="none"/>
      </w:tabs>
    </w:pPr>
    <w:rPr>
      <w:rFonts w:ascii="Calibri" w:hAnsi="Calibri"/>
      <w:sz w:val="28"/>
    </w:rPr>
  </w:style>
  <w:style w:type="paragraph" w:styleId="946" w:customStyle="1">
    <w:name w:val="目录 81"/>
    <w:basedOn w:val="699"/>
    <w:next w:val="699"/>
    <w:uiPriority w:val="0"/>
    <w:qFormat/>
    <w:pPr>
      <w:ind w:left="1470"/>
      <w:jc w:val="left"/>
    </w:pPr>
    <w:rPr>
      <w:rFonts w:ascii="Calibri" w:hAnsi="Calibri" w:cs="Calibri"/>
      <w:sz w:val="18"/>
      <w:szCs w:val="18"/>
    </w:rPr>
  </w:style>
  <w:style w:type="paragraph" w:styleId="947" w:customStyle="1">
    <w:name w:val="索引 31"/>
    <w:basedOn w:val="699"/>
    <w:next w:val="699"/>
    <w:uiPriority w:val="0"/>
    <w:qFormat/>
    <w:pPr>
      <w:ind w:left="400"/>
    </w:pPr>
    <w:rPr>
      <w:rFonts w:ascii="Calibri" w:hAnsi="Calibri"/>
    </w:rPr>
  </w:style>
  <w:style w:type="paragraph" w:styleId="948" w:customStyle="1">
    <w:name w:val="日期1"/>
    <w:basedOn w:val="699"/>
    <w:next w:val="699"/>
    <w:uiPriority w:val="0"/>
    <w:qFormat/>
    <w:pPr>
      <w:ind w:left="2500"/>
    </w:pPr>
  </w:style>
  <w:style w:type="paragraph" w:styleId="949" w:customStyle="1">
    <w:name w:val="正文文本缩进 21"/>
    <w:basedOn w:val="699"/>
    <w:uiPriority w:val="0"/>
    <w:qFormat/>
    <w:pPr>
      <w:ind w:firstLine="225"/>
      <w:jc w:val="left"/>
      <w:spacing w:line="540" w:lineRule="exact"/>
    </w:pPr>
    <w:rPr>
      <w:rFonts w:ascii="方正仿宋_GB2312" w:eastAsia="方正仿宋_GB2312"/>
      <w:sz w:val="32"/>
    </w:rPr>
  </w:style>
  <w:style w:type="paragraph" w:styleId="950" w:customStyle="1">
    <w:name w:val="尾注文本1"/>
    <w:basedOn w:val="699"/>
    <w:uiPriority w:val="0"/>
    <w:qFormat/>
    <w:pPr>
      <w:jc w:val="left"/>
      <w:widowControl/>
    </w:pPr>
    <w:rPr>
      <w:rFonts w:ascii="宋体"/>
      <w:bCs/>
      <w:szCs w:val="21"/>
    </w:rPr>
  </w:style>
  <w:style w:type="paragraph" w:styleId="951" w:customStyle="1">
    <w:name w:val="批注框文本1"/>
    <w:basedOn w:val="699"/>
    <w:uiPriority w:val="0"/>
    <w:qFormat/>
    <w:rPr>
      <w:sz w:val="18"/>
      <w:szCs w:val="20"/>
    </w:rPr>
  </w:style>
  <w:style w:type="paragraph" w:styleId="952" w:customStyle="1">
    <w:name w:val="页脚1"/>
    <w:basedOn w:val="699"/>
    <w:link w:val="953"/>
    <w:uiPriority w:val="99"/>
    <w:qFormat/>
    <w:pPr>
      <w:jc w:val="left"/>
      <w:tabs>
        <w:tab w:val="center" w:pos="4153" w:leader="none"/>
        <w:tab w:val="right" w:pos="8306" w:leader="none"/>
      </w:tabs>
    </w:pPr>
    <w:rPr>
      <w:rFonts w:ascii="Calibri" w:hAnsi="Calibri"/>
      <w:sz w:val="18"/>
      <w:szCs w:val="18"/>
    </w:rPr>
  </w:style>
  <w:style w:type="character" w:styleId="953" w:customStyle="1">
    <w:name w:val="页脚 字符"/>
    <w:link w:val="952"/>
    <w:uiPriority w:val="99"/>
    <w:qFormat/>
    <w:rPr>
      <w:rFonts w:ascii="Calibri" w:hAnsi="Calibri" w:eastAsia="宋体" w:cs="Times New Roman"/>
      <w:sz w:val="18"/>
      <w:szCs w:val="18"/>
    </w:rPr>
  </w:style>
  <w:style w:type="paragraph" w:styleId="954" w:customStyle="1">
    <w:name w:val="寄信人地址11"/>
    <w:basedOn w:val="699"/>
    <w:uiPriority w:val="0"/>
    <w:qFormat/>
    <w:rPr>
      <w:rFonts w:ascii="Arial" w:hAnsi="Arial"/>
    </w:rPr>
  </w:style>
  <w:style w:type="paragraph" w:styleId="955" w:customStyle="1">
    <w:name w:val="页眉1"/>
    <w:basedOn w:val="699"/>
    <w:link w:val="956"/>
    <w:uiPriority w:val="99"/>
    <w:qFormat/>
    <w:pPr>
      <w:jc w:val="center"/>
      <w:tabs>
        <w:tab w:val="center" w:pos="4153" w:leader="none"/>
        <w:tab w:val="right" w:pos="8306" w:leader="none"/>
      </w:tabs>
      <w:pBdr>
        <w:bottom w:val="single" w:color="000000" w:sz="6" w:space="1"/>
      </w:pBdr>
    </w:pPr>
    <w:rPr>
      <w:sz w:val="18"/>
      <w:szCs w:val="18"/>
    </w:rPr>
  </w:style>
  <w:style w:type="character" w:styleId="956" w:customStyle="1">
    <w:name w:val="页眉 字符"/>
    <w:link w:val="955"/>
    <w:uiPriority w:val="99"/>
    <w:qFormat/>
    <w:rPr>
      <w:sz w:val="18"/>
      <w:szCs w:val="18"/>
    </w:rPr>
  </w:style>
  <w:style w:type="paragraph" w:styleId="957" w:customStyle="1">
    <w:name w:val="目录 11"/>
    <w:basedOn w:val="699"/>
    <w:next w:val="699"/>
    <w:uiPriority w:val="39"/>
    <w:qFormat/>
    <w:pPr>
      <w:jc w:val="left"/>
      <w:spacing w:before="120" w:after="120"/>
    </w:pPr>
    <w:rPr>
      <w:rFonts w:ascii="Calibri" w:hAnsi="Calibri" w:cs="Calibri"/>
      <w:b/>
      <w:bCs/>
      <w:caps/>
      <w:sz w:val="20"/>
      <w:szCs w:val="20"/>
    </w:rPr>
  </w:style>
  <w:style w:type="paragraph" w:styleId="958" w:customStyle="1">
    <w:name w:val="目录 41"/>
    <w:basedOn w:val="699"/>
    <w:next w:val="699"/>
    <w:uiPriority w:val="0"/>
    <w:qFormat/>
    <w:pPr>
      <w:ind w:left="630"/>
      <w:jc w:val="left"/>
    </w:pPr>
    <w:rPr>
      <w:rFonts w:ascii="Calibri" w:hAnsi="Calibri" w:cs="Calibri"/>
      <w:sz w:val="18"/>
      <w:szCs w:val="18"/>
    </w:rPr>
  </w:style>
  <w:style w:type="paragraph" w:styleId="959" w:customStyle="1">
    <w:name w:val="索引标题1"/>
    <w:basedOn w:val="699"/>
    <w:next w:val="960"/>
    <w:uiPriority w:val="0"/>
    <w:qFormat/>
    <w:rPr>
      <w:rFonts w:ascii="Calibri" w:hAnsi="Calibri"/>
    </w:rPr>
  </w:style>
  <w:style w:type="paragraph" w:styleId="960" w:customStyle="1">
    <w:name w:val="索引 11"/>
    <w:basedOn w:val="699"/>
    <w:next w:val="699"/>
    <w:uiPriority w:val="0"/>
    <w:qFormat/>
    <w:rPr>
      <w:rFonts w:ascii="Calibri" w:hAnsi="Calibri"/>
    </w:rPr>
  </w:style>
  <w:style w:type="paragraph" w:styleId="961" w:customStyle="1">
    <w:name w:val="脚注文本1"/>
    <w:basedOn w:val="699"/>
    <w:uiPriority w:val="0"/>
    <w:qFormat/>
    <w:pPr>
      <w:jc w:val="left"/>
    </w:pPr>
    <w:rPr>
      <w:rFonts w:ascii="宋体"/>
      <w:bCs/>
      <w:sz w:val="18"/>
      <w:szCs w:val="18"/>
    </w:rPr>
  </w:style>
  <w:style w:type="paragraph" w:styleId="962" w:customStyle="1">
    <w:name w:val="目录 61"/>
    <w:basedOn w:val="699"/>
    <w:next w:val="699"/>
    <w:uiPriority w:val="0"/>
    <w:qFormat/>
    <w:pPr>
      <w:ind w:left="1050"/>
      <w:jc w:val="left"/>
    </w:pPr>
    <w:rPr>
      <w:rFonts w:ascii="Calibri" w:hAnsi="Calibri" w:cs="Calibri"/>
      <w:sz w:val="18"/>
      <w:szCs w:val="18"/>
    </w:rPr>
  </w:style>
  <w:style w:type="paragraph" w:styleId="963" w:customStyle="1">
    <w:name w:val="正文文本缩进 31"/>
    <w:basedOn w:val="699"/>
    <w:uiPriority w:val="0"/>
    <w:qFormat/>
    <w:pPr>
      <w:ind w:firstLine="213"/>
    </w:pPr>
    <w:rPr>
      <w:rFonts w:ascii="方正仿宋_GB2312" w:eastAsia="方正仿宋_GB2312"/>
      <w:sz w:val="30"/>
    </w:rPr>
  </w:style>
  <w:style w:type="paragraph" w:styleId="964" w:customStyle="1">
    <w:name w:val="索引 71"/>
    <w:basedOn w:val="699"/>
    <w:next w:val="699"/>
    <w:uiPriority w:val="0"/>
    <w:qFormat/>
    <w:pPr>
      <w:ind w:left="1200"/>
    </w:pPr>
    <w:rPr>
      <w:rFonts w:ascii="Calibri" w:hAnsi="Calibri"/>
    </w:rPr>
  </w:style>
  <w:style w:type="paragraph" w:styleId="965" w:customStyle="1">
    <w:name w:val="索引 91"/>
    <w:basedOn w:val="699"/>
    <w:next w:val="699"/>
    <w:uiPriority w:val="0"/>
    <w:qFormat/>
    <w:pPr>
      <w:ind w:left="1600"/>
    </w:pPr>
    <w:rPr>
      <w:rFonts w:ascii="Calibri" w:hAnsi="Calibri"/>
    </w:rPr>
  </w:style>
  <w:style w:type="paragraph" w:styleId="966" w:customStyle="1">
    <w:name w:val="图表目录11"/>
    <w:basedOn w:val="699"/>
    <w:next w:val="699"/>
    <w:uiPriority w:val="0"/>
    <w:qFormat/>
    <w:pPr>
      <w:ind w:left="400" w:hanging="200"/>
      <w:jc w:val="left"/>
      <w:widowControl/>
    </w:pPr>
    <w:rPr>
      <w:rFonts w:ascii="宋体"/>
      <w:bCs/>
      <w:szCs w:val="21"/>
    </w:rPr>
  </w:style>
  <w:style w:type="paragraph" w:styleId="967" w:customStyle="1">
    <w:name w:val="目录 21"/>
    <w:basedOn w:val="699"/>
    <w:next w:val="699"/>
    <w:uiPriority w:val="39"/>
    <w:qFormat/>
    <w:pPr>
      <w:ind w:left="210"/>
      <w:jc w:val="left"/>
    </w:pPr>
    <w:rPr>
      <w:rFonts w:ascii="Calibri" w:hAnsi="Calibri" w:cs="Calibri"/>
      <w:smallCaps/>
      <w:sz w:val="20"/>
      <w:szCs w:val="20"/>
    </w:rPr>
  </w:style>
  <w:style w:type="paragraph" w:styleId="968" w:customStyle="1">
    <w:name w:val="目录 91"/>
    <w:basedOn w:val="699"/>
    <w:next w:val="699"/>
    <w:uiPriority w:val="0"/>
    <w:qFormat/>
    <w:pPr>
      <w:ind w:left="1680"/>
      <w:jc w:val="left"/>
    </w:pPr>
    <w:rPr>
      <w:rFonts w:ascii="Calibri" w:hAnsi="Calibri" w:cs="Calibri"/>
      <w:sz w:val="18"/>
      <w:szCs w:val="18"/>
    </w:rPr>
  </w:style>
  <w:style w:type="paragraph" w:styleId="969" w:customStyle="1">
    <w:name w:val="正文文本 21"/>
    <w:basedOn w:val="699"/>
    <w:uiPriority w:val="0"/>
    <w:qFormat/>
    <w:pPr>
      <w:spacing w:line="560" w:lineRule="exact"/>
    </w:pPr>
    <w:rPr>
      <w:rFonts w:ascii="方正仿宋_GB2312" w:eastAsia="方正仿宋_GB2312"/>
      <w:sz w:val="28"/>
      <w:szCs w:val="30"/>
    </w:rPr>
  </w:style>
  <w:style w:type="paragraph" w:styleId="970" w:customStyle="1">
    <w:name w:val="列表接续 21"/>
    <w:basedOn w:val="699"/>
    <w:uiPriority w:val="0"/>
    <w:qFormat/>
    <w:pPr>
      <w:ind w:left="840"/>
      <w:spacing w:after="120"/>
    </w:pPr>
  </w:style>
  <w:style w:type="paragraph" w:styleId="971" w:customStyle="1">
    <w:name w:val="HTML 预设格式1"/>
    <w:basedOn w:val="6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72" w:customStyle="1">
    <w:name w:val="普通(网站)1"/>
    <w:basedOn w:val="699"/>
    <w:uiPriority w:val="0"/>
    <w:qFormat/>
    <w:pPr>
      <w:jc w:val="left"/>
      <w:spacing w:before="100" w:beforeAutospacing="1" w:after="100" w:afterAutospacing="1"/>
      <w:widowControl/>
    </w:pPr>
    <w:rPr>
      <w:rFonts w:ascii="宋体"/>
      <w:sz w:val="24"/>
      <w:szCs w:val="20"/>
    </w:rPr>
  </w:style>
  <w:style w:type="paragraph" w:styleId="973" w:customStyle="1">
    <w:name w:val="索引 21"/>
    <w:basedOn w:val="699"/>
    <w:next w:val="699"/>
    <w:uiPriority w:val="0"/>
    <w:qFormat/>
    <w:pPr>
      <w:ind w:left="200"/>
    </w:pPr>
    <w:rPr>
      <w:rFonts w:ascii="Calibri" w:hAnsi="Calibri"/>
    </w:rPr>
  </w:style>
  <w:style w:type="paragraph" w:styleId="974" w:customStyle="1">
    <w:name w:val="标题1"/>
    <w:basedOn w:val="699"/>
    <w:uiPriority w:val="0"/>
    <w:qFormat/>
    <w:pPr>
      <w:jc w:val="center"/>
      <w:spacing w:before="240" w:after="60"/>
      <w:outlineLvl w:val="0"/>
    </w:pPr>
    <w:rPr>
      <w:rFonts w:ascii="Cambria" w:hAnsi="Cambria"/>
      <w:b/>
      <w:bCs/>
      <w:sz w:val="32"/>
      <w:szCs w:val="32"/>
    </w:rPr>
  </w:style>
  <w:style w:type="paragraph" w:styleId="975" w:customStyle="1">
    <w:name w:val="批注主题1"/>
    <w:basedOn w:val="932"/>
    <w:next w:val="932"/>
    <w:uiPriority w:val="0"/>
    <w:qFormat/>
    <w:rPr>
      <w:b/>
    </w:rPr>
  </w:style>
  <w:style w:type="paragraph" w:styleId="976" w:customStyle="1">
    <w:name w:val="正文首行缩进1"/>
    <w:basedOn w:val="699"/>
    <w:next w:val="699"/>
    <w:uiPriority w:val="0"/>
    <w:qFormat/>
    <w:pPr>
      <w:ind w:firstLine="100"/>
      <w:spacing w:after="120"/>
    </w:pPr>
  </w:style>
  <w:style w:type="paragraph" w:styleId="977" w:customStyle="1">
    <w:name w:val="正文首行缩进 21"/>
    <w:basedOn w:val="937"/>
    <w:link w:val="978"/>
    <w:uiPriority w:val="0"/>
    <w:qFormat/>
    <w:pPr>
      <w:ind w:left="200" w:firstLine="200"/>
      <w:spacing w:after="120"/>
    </w:pPr>
    <w:rPr>
      <w:rFonts w:ascii="Times New Roman"/>
      <w:sz w:val="24"/>
      <w:szCs w:val="24"/>
    </w:rPr>
  </w:style>
  <w:style w:type="character" w:styleId="978" w:customStyle="1">
    <w:name w:val="正文文本首行缩进 2 字符"/>
    <w:link w:val="977"/>
    <w:uiPriority w:val="0"/>
    <w:qFormat/>
    <w:rPr>
      <w:rFonts w:eastAsia="方正仿宋_GB2312"/>
      <w:sz w:val="24"/>
      <w:szCs w:val="24"/>
      <w:lang w:bidi="ar-SA"/>
    </w:rPr>
  </w:style>
  <w:style w:type="table" w:styleId="979" w:customStyle="1">
    <w:name w:val="网格型1"/>
    <w:basedOn w:val="917"/>
    <w:uiPriority w:val="0"/>
    <w:qFormat/>
    <w:tblPr/>
  </w:style>
  <w:style w:type="character" w:styleId="980" w:customStyle="1">
    <w:name w:val="要点1"/>
    <w:uiPriority w:val="0"/>
    <w:qFormat/>
    <w:rPr>
      <w:b/>
    </w:rPr>
  </w:style>
  <w:style w:type="character" w:styleId="981" w:customStyle="1">
    <w:name w:val="尾注引用1"/>
    <w:uiPriority w:val="0"/>
    <w:qFormat/>
    <w:rPr>
      <w:vertAlign w:val="superscript"/>
    </w:rPr>
  </w:style>
  <w:style w:type="character" w:styleId="982" w:customStyle="1">
    <w:name w:val="页码1"/>
    <w:uiPriority w:val="0"/>
    <w:qFormat/>
  </w:style>
  <w:style w:type="character" w:styleId="983" w:customStyle="1">
    <w:name w:val="已访问的超链接1"/>
    <w:uiPriority w:val="0"/>
    <w:qFormat/>
    <w:rPr>
      <w:color w:val="800080"/>
      <w:u w:val="single"/>
    </w:rPr>
  </w:style>
  <w:style w:type="character" w:styleId="984" w:customStyle="1">
    <w:name w:val="强调1"/>
    <w:uiPriority w:val="0"/>
    <w:qFormat/>
    <w:rPr>
      <w:color w:val="cc0033"/>
    </w:rPr>
  </w:style>
  <w:style w:type="character" w:styleId="985" w:customStyle="1">
    <w:name w:val="HTML 打字机1"/>
    <w:uiPriority w:val="0"/>
    <w:qFormat/>
    <w:rPr>
      <w:rFonts w:ascii="宋体" w:eastAsia="宋体" w:cs="宋体"/>
      <w:sz w:val="24"/>
      <w:szCs w:val="24"/>
      <w:lang w:bidi="ar-SA"/>
    </w:rPr>
  </w:style>
  <w:style w:type="character" w:styleId="986" w:customStyle="1">
    <w:name w:val="超链接1"/>
    <w:uiPriority w:val="99"/>
    <w:qFormat/>
    <w:rPr>
      <w:color w:val="0000ff"/>
      <w:u w:val="single"/>
    </w:rPr>
  </w:style>
  <w:style w:type="character" w:styleId="987" w:customStyle="1">
    <w:name w:val="批注引用1"/>
    <w:uiPriority w:val="0"/>
    <w:qFormat/>
    <w:rPr>
      <w:sz w:val="21"/>
    </w:rPr>
  </w:style>
  <w:style w:type="character" w:styleId="988" w:customStyle="1">
    <w:name w:val="脚注引用1"/>
    <w:uiPriority w:val="0"/>
    <w:qFormat/>
    <w:rPr>
      <w:vertAlign w:val="superscript"/>
    </w:rPr>
  </w:style>
  <w:style w:type="paragraph" w:styleId="989" w:customStyle="1">
    <w:name w:val="样式 正文首行缩进 2 + Arial"/>
    <w:basedOn w:val="699"/>
    <w:next w:val="699"/>
    <w:uiPriority w:val="0"/>
    <w:qFormat/>
    <w:pPr>
      <w:ind w:firstLine="200"/>
      <w:spacing w:after="120" w:line="320" w:lineRule="atLeast"/>
    </w:pPr>
    <w:rPr>
      <w:rFonts w:ascii="Arial" w:hAnsi="Arial"/>
    </w:rPr>
  </w:style>
  <w:style w:type="character" w:styleId="990" w:customStyle="1">
    <w:name w:val="Comment Text Char"/>
    <w:uiPriority w:val="0"/>
    <w:qFormat/>
    <w:rPr>
      <w:rFonts w:cs="Times New Roman"/>
      <w:sz w:val="21"/>
      <w:szCs w:val="21"/>
      <w:lang w:bidi="ar-SA"/>
    </w:rPr>
  </w:style>
  <w:style w:type="character" w:styleId="991" w:customStyle="1">
    <w:name w:val="纯文本 Char_0"/>
    <w:link w:val="992"/>
    <w:uiPriority w:val="0"/>
    <w:qFormat/>
    <w:rPr>
      <w:rFonts w:ascii="宋体" w:hAnsi="Courier New" w:cs="Courier New"/>
      <w:sz w:val="21"/>
      <w:szCs w:val="21"/>
    </w:rPr>
  </w:style>
  <w:style w:type="paragraph" w:styleId="992" w:customStyle="1">
    <w:name w:val="纯文本_0"/>
    <w:basedOn w:val="993"/>
    <w:link w:val="991"/>
    <w:uiPriority w:val="0"/>
    <w:qFormat/>
    <w:rPr>
      <w:rFonts w:ascii="宋体" w:hAnsi="Courier New"/>
      <w:szCs w:val="21"/>
    </w:rPr>
  </w:style>
  <w:style w:type="paragraph" w:styleId="99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994" w:customStyle="1">
    <w:name w:val="ca-51"/>
    <w:uiPriority w:val="0"/>
    <w:qFormat/>
    <w:rPr>
      <w:rFonts w:ascii="方正楷体_GB2312" w:eastAsia="方正楷体_GB2312"/>
      <w:b/>
      <w:bCs/>
      <w:spacing w:val="-20"/>
      <w:sz w:val="24"/>
      <w:szCs w:val="24"/>
    </w:rPr>
  </w:style>
  <w:style w:type="character" w:styleId="995" w:customStyle="1">
    <w:name w:val="Heading 4 Char_de27d71f-764f-47bd-84d1-49c3f4abdbf0"/>
    <w:uiPriority w:val="0"/>
    <w:qFormat/>
    <w:rPr>
      <w:rFonts w:ascii="Cambria" w:hAnsi="Cambria" w:eastAsia="宋体" w:cs="Cambria"/>
      <w:b/>
      <w:bCs/>
      <w:sz w:val="28"/>
      <w:szCs w:val="28"/>
      <w:lang w:bidi="ar-SA"/>
    </w:rPr>
  </w:style>
  <w:style w:type="character" w:styleId="996" w:customStyle="1">
    <w:name w:val="正文缩进 Char1_0"/>
    <w:link w:val="997"/>
    <w:uiPriority w:val="0"/>
    <w:qFormat/>
    <w:rPr>
      <w:sz w:val="21"/>
      <w:szCs w:val="22"/>
    </w:rPr>
  </w:style>
  <w:style w:type="paragraph" w:styleId="997" w:customStyle="1">
    <w:name w:val="正文缩进_0"/>
    <w:basedOn w:val="993"/>
    <w:link w:val="996"/>
    <w:uiPriority w:val="0"/>
    <w:qFormat/>
    <w:pPr>
      <w:ind w:firstLine="420"/>
    </w:pPr>
    <w:rPr>
      <w:szCs w:val="22"/>
    </w:rPr>
  </w:style>
  <w:style w:type="character" w:styleId="998" w:customStyle="1">
    <w:name w:val="Header Char1"/>
    <w:uiPriority w:val="0"/>
    <w:qFormat/>
    <w:rPr>
      <w:rFonts w:cs="Times New Roman"/>
      <w:sz w:val="18"/>
      <w:szCs w:val="18"/>
      <w:lang w:bidi="ar-SA"/>
    </w:rPr>
  </w:style>
  <w:style w:type="character" w:styleId="999" w:customStyle="1">
    <w:name w:val="正文文本缩进 2 Char"/>
    <w:link w:val="1000"/>
    <w:uiPriority w:val="0"/>
    <w:qFormat/>
    <w:rPr>
      <w:rFonts w:hAnsi="Times New Roman"/>
      <w:sz w:val="21"/>
      <w:szCs w:val="20"/>
    </w:rPr>
  </w:style>
  <w:style w:type="paragraph" w:styleId="1000" w:customStyle="1">
    <w:name w:val="正文文本缩进 2_0"/>
    <w:basedOn w:val="1001"/>
    <w:link w:val="999"/>
    <w:uiPriority w:val="0"/>
    <w:qFormat/>
    <w:pPr>
      <w:ind w:firstLine="525"/>
      <w:spacing w:line="420" w:lineRule="exact"/>
    </w:pPr>
  </w:style>
  <w:style w:type="paragraph" w:styleId="1001"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02" w:customStyle="1">
    <w:name w:val="Heading 3 Char_a5a6c394-65ab-4144-8017-81f81103df3a"/>
    <w:uiPriority w:val="0"/>
    <w:qFormat/>
    <w:rPr>
      <w:rFonts w:cs="Times New Roman"/>
      <w:b/>
      <w:bCs/>
      <w:sz w:val="32"/>
      <w:szCs w:val="32"/>
      <w:lang w:bidi="ar-SA"/>
    </w:rPr>
  </w:style>
  <w:style w:type="character" w:styleId="1003" w:customStyle="1">
    <w:name w:val="ca-21"/>
    <w:uiPriority w:val="0"/>
    <w:qFormat/>
    <w:rPr>
      <w:rFonts w:ascii="宋体" w:eastAsia="宋体"/>
      <w:sz w:val="21"/>
    </w:rPr>
  </w:style>
  <w:style w:type="character" w:styleId="1004" w:customStyle="1">
    <w:name w:val="Plain Text Char"/>
    <w:uiPriority w:val="0"/>
    <w:qFormat/>
    <w:rPr>
      <w:rFonts w:ascii="宋体" w:eastAsia="宋体"/>
      <w:sz w:val="21"/>
      <w:lang w:val="en-US" w:eastAsia="zh-CN"/>
    </w:rPr>
  </w:style>
  <w:style w:type="character" w:styleId="1005" w:customStyle="1">
    <w:name w:val="maywed421"/>
    <w:uiPriority w:val="0"/>
    <w:qFormat/>
    <w:rPr>
      <w:color w:val="366fb6"/>
      <w:u w:val="none"/>
    </w:rPr>
  </w:style>
  <w:style w:type="character" w:styleId="1006" w:customStyle="1">
    <w:name w:val="纯文本 Char_0_0"/>
    <w:link w:val="1007"/>
    <w:uiPriority w:val="0"/>
    <w:qFormat/>
    <w:rPr>
      <w:rFonts w:ascii="宋体" w:hAnsi="Courier New"/>
      <w:sz w:val="21"/>
      <w:szCs w:val="21"/>
    </w:rPr>
  </w:style>
  <w:style w:type="paragraph" w:styleId="1007" w:customStyle="1">
    <w:name w:val="纯文本_0_0"/>
    <w:basedOn w:val="1008"/>
    <w:link w:val="1006"/>
    <w:uiPriority w:val="0"/>
    <w:qFormat/>
    <w:rPr>
      <w:rFonts w:ascii="宋体" w:hAnsi="Courier New"/>
      <w:szCs w:val="21"/>
    </w:rPr>
  </w:style>
  <w:style w:type="paragraph" w:styleId="100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09" w:customStyle="1">
    <w:name w:val="style15"/>
    <w:uiPriority w:val="0"/>
    <w:qFormat/>
  </w:style>
  <w:style w:type="character" w:styleId="1010" w:customStyle="1">
    <w:name w:val="正文（标记） Char2"/>
    <w:link w:val="1011"/>
    <w:uiPriority w:val="0"/>
    <w:qFormat/>
    <w:rPr>
      <w:sz w:val="24"/>
      <w:szCs w:val="24"/>
    </w:rPr>
  </w:style>
  <w:style w:type="paragraph" w:styleId="1011" w:customStyle="1">
    <w:name w:val="正文（标记）"/>
    <w:basedOn w:val="699"/>
    <w:link w:val="1010"/>
    <w:uiPriority w:val="0"/>
    <w:qFormat/>
    <w:pPr>
      <w:spacing w:before="50" w:after="50"/>
      <w:tabs>
        <w:tab w:val="left" w:pos="0" w:leader="none"/>
        <w:tab w:val="left" w:pos="840" w:leader="none"/>
      </w:tabs>
    </w:pPr>
    <w:rPr>
      <w:sz w:val="24"/>
      <w:szCs w:val="24"/>
    </w:rPr>
  </w:style>
  <w:style w:type="character" w:styleId="1012" w:customStyle="1">
    <w:name w:val="段落 Char"/>
    <w:uiPriority w:val="0"/>
    <w:qFormat/>
    <w:rPr>
      <w:rFonts w:ascii="方正仿宋_GB2312" w:eastAsia="方正仿宋_GB2312"/>
      <w:sz w:val="24"/>
      <w:szCs w:val="24"/>
      <w:lang w:val="en-US" w:eastAsia="zh-CN" w:bidi="ar-SA"/>
    </w:rPr>
  </w:style>
  <w:style w:type="character" w:styleId="1013" w:customStyle="1">
    <w:name w:val="Char Char2"/>
    <w:uiPriority w:val="0"/>
    <w:qFormat/>
    <w:rPr>
      <w:sz w:val="18"/>
      <w:szCs w:val="18"/>
    </w:rPr>
  </w:style>
  <w:style w:type="character" w:styleId="1014" w:customStyle="1">
    <w:name w:val="style91"/>
    <w:uiPriority w:val="0"/>
    <w:qFormat/>
    <w:rPr>
      <w:color w:val="2060c0"/>
      <w:sz w:val="24"/>
      <w:szCs w:val="24"/>
    </w:rPr>
  </w:style>
  <w:style w:type="character" w:styleId="1015" w:customStyle="1">
    <w:name w:val="普通文字1 Char"/>
    <w:uiPriority w:val="0"/>
    <w:qFormat/>
    <w:rPr>
      <w:rFonts w:ascii="宋体" w:eastAsia="宋体" w:cs="Courier New"/>
      <w:sz w:val="21"/>
      <w:szCs w:val="21"/>
      <w:lang w:val="en-US" w:eastAsia="zh-CN" w:bidi="ar-SA"/>
    </w:rPr>
  </w:style>
  <w:style w:type="character" w:styleId="1016" w:customStyle="1">
    <w:name w:val="正文文本缩进 Char"/>
    <w:link w:val="1017"/>
    <w:uiPriority w:val="0"/>
    <w:qFormat/>
    <w:rPr>
      <w:rFonts w:hAnsi="Times New Roman"/>
      <w:szCs w:val="20"/>
    </w:rPr>
  </w:style>
  <w:style w:type="paragraph" w:styleId="1017" w:customStyle="1">
    <w:name w:val="正文文本缩进_0"/>
    <w:basedOn w:val="1001"/>
    <w:link w:val="1016"/>
    <w:uiPriority w:val="0"/>
    <w:qFormat/>
    <w:pPr>
      <w:ind w:firstLine="420"/>
      <w:spacing w:line="360" w:lineRule="auto"/>
    </w:pPr>
    <w:rPr>
      <w:sz w:val="20"/>
    </w:rPr>
  </w:style>
  <w:style w:type="character" w:styleId="1018" w:customStyle="1">
    <w:name w:val="Char Char21"/>
    <w:uiPriority w:val="0"/>
    <w:qFormat/>
    <w:rPr>
      <w:sz w:val="18"/>
      <w:szCs w:val="18"/>
    </w:rPr>
  </w:style>
  <w:style w:type="character" w:styleId="1019" w:customStyle="1">
    <w:name w:val="ca-41"/>
    <w:uiPriority w:val="0"/>
    <w:qFormat/>
    <w:rPr>
      <w:rFonts w:ascii="宋体" w:eastAsia="宋体"/>
      <w:b/>
      <w:bCs/>
      <w:color w:val="000000"/>
      <w:spacing w:val="-20"/>
      <w:sz w:val="21"/>
      <w:szCs w:val="21"/>
    </w:rPr>
  </w:style>
  <w:style w:type="character" w:styleId="1020" w:customStyle="1">
    <w:name w:val="question-title"/>
    <w:uiPriority w:val="0"/>
    <w:qFormat/>
  </w:style>
  <w:style w:type="character" w:styleId="1021" w:customStyle="1">
    <w:name w:val="A1"/>
    <w:uiPriority w:val="0"/>
    <w:qFormat/>
    <w:rPr>
      <w:rFonts w:ascii="Raleigh Std Light" w:hAnsi="宋体" w:eastAsia="Raleigh Std Light" w:cs="Raleigh Std Light"/>
      <w:color w:val="221e1f"/>
      <w:sz w:val="10"/>
      <w:szCs w:val="10"/>
    </w:rPr>
  </w:style>
  <w:style w:type="character" w:styleId="1022" w:customStyle="1">
    <w:name w:val="style161"/>
    <w:uiPriority w:val="0"/>
    <w:qFormat/>
    <w:rPr>
      <w:rFonts w:ascii="Verdana" w:hAnsi="Verdana" w:eastAsia="宋体"/>
      <w:b/>
      <w:color w:val="0a246a"/>
      <w:sz w:val="24"/>
      <w:szCs w:val="24"/>
      <w:lang w:val="en-US" w:eastAsia="zh-CN" w:bidi="ar-SA"/>
    </w:rPr>
  </w:style>
  <w:style w:type="character" w:styleId="1023" w:customStyle="1">
    <w:name w:val="ca-31"/>
    <w:uiPriority w:val="0"/>
    <w:qFormat/>
    <w:rPr>
      <w:rFonts w:ascii="宋体" w:eastAsia="宋体"/>
      <w:color w:val="000000"/>
      <w:sz w:val="21"/>
      <w:szCs w:val="21"/>
    </w:rPr>
  </w:style>
  <w:style w:type="character" w:styleId="1024" w:customStyle="1">
    <w:name w:val="apple-converted-space"/>
    <w:uiPriority w:val="0"/>
    <w:qFormat/>
  </w:style>
  <w:style w:type="character" w:styleId="1025" w:customStyle="1">
    <w:name w:val="Footer Char1"/>
    <w:uiPriority w:val="0"/>
    <w:qFormat/>
    <w:rPr>
      <w:rFonts w:cs="Times New Roman"/>
      <w:sz w:val="18"/>
      <w:szCs w:val="18"/>
      <w:lang w:bidi="ar-SA"/>
    </w:rPr>
  </w:style>
  <w:style w:type="character" w:styleId="1026" w:customStyle="1">
    <w:name w:val="A0"/>
    <w:uiPriority w:val="0"/>
    <w:qFormat/>
    <w:rPr>
      <w:rFonts w:ascii="Modern No. 20" w:hAnsi="宋体" w:eastAsia="Modern No. 20"/>
      <w:color w:val="000000"/>
      <w:sz w:val="22"/>
    </w:rPr>
  </w:style>
  <w:style w:type="character" w:styleId="1027" w:customStyle="1">
    <w:name w:val="Char Char23"/>
    <w:uiPriority w:val="0"/>
    <w:qFormat/>
    <w:rPr>
      <w:sz w:val="24"/>
      <w:szCs w:val="21"/>
      <w:lang w:bidi="ar-SA"/>
    </w:rPr>
  </w:style>
  <w:style w:type="character" w:styleId="1028" w:customStyle="1">
    <w:name w:val="Char Char1"/>
    <w:uiPriority w:val="0"/>
    <w:qFormat/>
    <w:rPr>
      <w:rFonts w:ascii="宋体" w:eastAsia="宋体"/>
      <w:sz w:val="21"/>
      <w:lang w:val="en-US" w:eastAsia="zh-CN"/>
    </w:rPr>
  </w:style>
  <w:style w:type="character" w:styleId="1029" w:customStyle="1">
    <w:name w:val="apple-style-span"/>
    <w:uiPriority w:val="0"/>
    <w:qFormat/>
    <w:rPr>
      <w:rFonts w:ascii="宋体" w:hAnsi="宋体" w:cs="Times New Roman"/>
    </w:rPr>
  </w:style>
  <w:style w:type="character" w:styleId="1030" w:customStyle="1">
    <w:name w:val="无间隔 字符"/>
    <w:link w:val="1031"/>
    <w:uiPriority w:val="0"/>
    <w:qFormat/>
    <w:rPr>
      <w:sz w:val="22"/>
      <w:lang w:val="en-US" w:eastAsia="zh-CN" w:bidi="ar-SA"/>
    </w:rPr>
  </w:style>
  <w:style w:type="paragraph" w:styleId="1031" w:customStyle="1">
    <w:name w:val="无间隔1"/>
    <w:link w:val="1030"/>
    <w:uiPriority w:val="0"/>
    <w:qFormat/>
    <w:rPr>
      <w:rFonts w:ascii="Times New Roman" w:hAnsi="Times New Roman" w:eastAsia="宋体" w:cs="Times New Roman"/>
      <w:sz w:val="22"/>
      <w:lang w:val="en-US" w:eastAsia="zh-CN" w:bidi="ar-SA"/>
    </w:rPr>
  </w:style>
  <w:style w:type="character" w:styleId="1032" w:customStyle="1">
    <w:name w:val="Char Char3"/>
    <w:uiPriority w:val="0"/>
    <w:qFormat/>
    <w:rPr>
      <w:rFonts w:ascii="宋体" w:eastAsia="宋体"/>
      <w:sz w:val="18"/>
      <w:szCs w:val="18"/>
      <w:lang w:val="en-US" w:eastAsia="zh-CN" w:bidi="ar-SA"/>
    </w:rPr>
  </w:style>
  <w:style w:type="character" w:styleId="1033" w:customStyle="1">
    <w:name w:val="z12 style23"/>
    <w:uiPriority w:val="0"/>
    <w:qFormat/>
  </w:style>
  <w:style w:type="character" w:styleId="1034" w:customStyle="1">
    <w:name w:val="font41"/>
    <w:uiPriority w:val="0"/>
    <w:qFormat/>
    <w:rPr>
      <w:rFonts w:hint="eastAsia" w:ascii="宋体" w:hAnsi="宋体" w:eastAsia="宋体" w:cs="宋体"/>
      <w:color w:val="000000"/>
      <w:sz w:val="24"/>
      <w:szCs w:val="24"/>
      <w:u w:val="none"/>
    </w:rPr>
  </w:style>
  <w:style w:type="character" w:styleId="1035" w:customStyle="1">
    <w:name w:val="font11"/>
    <w:uiPriority w:val="0"/>
    <w:qFormat/>
    <w:rPr>
      <w:rFonts w:ascii="Good Times" w:hAnsi="Good Times" w:eastAsia="Good Times" w:cs="Good Times"/>
      <w:color w:val="000000"/>
      <w:sz w:val="24"/>
      <w:szCs w:val="24"/>
      <w:u w:val="none"/>
    </w:rPr>
  </w:style>
  <w:style w:type="character" w:styleId="1036" w:customStyle="1">
    <w:name w:val="Plain Text Char1"/>
    <w:uiPriority w:val="0"/>
    <w:qFormat/>
    <w:rPr>
      <w:rFonts w:ascii="宋体" w:eastAsia="宋体"/>
      <w:sz w:val="21"/>
      <w:szCs w:val="21"/>
      <w:lang w:val="en-US" w:eastAsia="zh-CN" w:bidi="ar-SA"/>
    </w:rPr>
  </w:style>
  <w:style w:type="character" w:styleId="1037" w:customStyle="1">
    <w:name w:val="Char Char"/>
    <w:uiPriority w:val="0"/>
    <w:qFormat/>
    <w:rPr>
      <w:rFonts w:eastAsia="宋体"/>
      <w:sz w:val="18"/>
      <w:lang w:val="en-US" w:eastAsia="zh-CN"/>
    </w:rPr>
  </w:style>
  <w:style w:type="character" w:styleId="1038" w:customStyle="1">
    <w:name w:val="wj1"/>
    <w:uiPriority w:val="0"/>
    <w:qFormat/>
    <w:rPr>
      <w:color w:val="000000"/>
      <w:sz w:val="18"/>
      <w:szCs w:val="18"/>
      <w:u w:val="none"/>
    </w:rPr>
  </w:style>
  <w:style w:type="character" w:styleId="1039" w:customStyle="1">
    <w:name w:val="Heading 2 Char_e7971b2e-95ff-491d-afd8-0e6cfcc6c1b2"/>
    <w:uiPriority w:val="0"/>
    <w:qFormat/>
    <w:rPr>
      <w:rFonts w:ascii="Arial" w:hAnsi="Arial" w:eastAsia="黑体"/>
      <w:b/>
      <w:bCs/>
      <w:sz w:val="32"/>
      <w:szCs w:val="32"/>
      <w:lang w:val="en-US" w:eastAsia="zh-CN" w:bidi="ar-SA"/>
    </w:rPr>
  </w:style>
  <w:style w:type="character" w:styleId="1040" w:customStyle="1">
    <w:name w:val="z1"/>
    <w:uiPriority w:val="0"/>
    <w:qFormat/>
  </w:style>
  <w:style w:type="character" w:styleId="1041" w:customStyle="1">
    <w:name w:val="font01"/>
    <w:uiPriority w:val="0"/>
    <w:qFormat/>
    <w:rPr>
      <w:rFonts w:hint="eastAsia" w:ascii="宋体" w:hAnsi="宋体" w:eastAsia="宋体" w:cs="宋体"/>
      <w:color w:val="000000"/>
      <w:sz w:val="24"/>
      <w:szCs w:val="24"/>
      <w:u w:val="none"/>
    </w:rPr>
  </w:style>
  <w:style w:type="character" w:styleId="1042" w:customStyle="1">
    <w:name w:val="Footer Char_f0e3e3bf-5b2e-454d-aedf-db4c0b3a23ed"/>
    <w:uiPriority w:val="0"/>
    <w:qFormat/>
    <w:rPr>
      <w:rFonts w:eastAsia="宋体"/>
      <w:sz w:val="18"/>
      <w:lang w:val="en-US" w:eastAsia="zh-CN"/>
    </w:rPr>
  </w:style>
  <w:style w:type="character" w:styleId="1043" w:customStyle="1">
    <w:name w:val="Header Char_9800ef60-2583-47c5-8652-b7f35f90c311"/>
    <w:uiPriority w:val="0"/>
    <w:qFormat/>
    <w:rPr>
      <w:rFonts w:eastAsia="宋体"/>
      <w:sz w:val="18"/>
      <w:lang w:val="en-US" w:eastAsia="zh-CN"/>
    </w:rPr>
  </w:style>
  <w:style w:type="character" w:styleId="1044" w:customStyle="1">
    <w:name w:val="ca-01"/>
    <w:uiPriority w:val="0"/>
    <w:qFormat/>
    <w:rPr>
      <w:rFonts w:ascii="宋体" w:eastAsia="宋体"/>
      <w:b/>
      <w:bCs/>
      <w:spacing w:val="-20"/>
      <w:sz w:val="24"/>
      <w:szCs w:val="24"/>
    </w:rPr>
  </w:style>
  <w:style w:type="character" w:styleId="1045" w:customStyle="1">
    <w:name w:val="font51"/>
    <w:uiPriority w:val="99"/>
    <w:qFormat/>
    <w:rPr>
      <w:rFonts w:ascii="宋体" w:hAnsi="宋体" w:eastAsia="宋体" w:cs="宋体"/>
      <w:color w:val="000000"/>
      <w:sz w:val="22"/>
      <w:szCs w:val="22"/>
    </w:rPr>
  </w:style>
  <w:style w:type="character" w:styleId="1046" w:customStyle="1">
    <w:name w:val="font21"/>
    <w:uiPriority w:val="0"/>
    <w:qFormat/>
    <w:rPr>
      <w:rFonts w:ascii="Times New Roman" w:hAnsi="Times New Roman"/>
      <w:color w:val="000000"/>
      <w:sz w:val="20"/>
      <w:u w:val="none"/>
    </w:rPr>
  </w:style>
  <w:style w:type="character" w:styleId="1047" w:customStyle="1">
    <w:name w:val="font31"/>
    <w:uiPriority w:val="0"/>
    <w:qFormat/>
    <w:rPr>
      <w:rFonts w:ascii="Arial" w:hAnsi="Arial" w:cs="Arial"/>
      <w:color w:val="000000"/>
      <w:sz w:val="22"/>
      <w:szCs w:val="22"/>
      <w:u w:val="none"/>
    </w:rPr>
  </w:style>
  <w:style w:type="character" w:styleId="1048" w:customStyle="1">
    <w:name w:val="正文（编号） Char Char"/>
    <w:link w:val="1049"/>
    <w:uiPriority w:val="0"/>
    <w:qFormat/>
    <w:rPr>
      <w:sz w:val="24"/>
      <w:szCs w:val="24"/>
    </w:rPr>
  </w:style>
  <w:style w:type="paragraph" w:styleId="1049" w:customStyle="1">
    <w:name w:val="正文（编号）"/>
    <w:basedOn w:val="1050"/>
    <w:link w:val="1048"/>
    <w:uiPriority w:val="0"/>
    <w:qFormat/>
    <w:pPr>
      <w:ind w:left="720" w:firstLine="0"/>
      <w:tabs>
        <w:tab w:val="left" w:pos="720" w:leader="none"/>
        <w:tab w:val="left" w:pos="780" w:leader="none"/>
      </w:tabs>
    </w:pPr>
    <w:rPr>
      <w:szCs w:val="24"/>
    </w:rPr>
  </w:style>
  <w:style w:type="paragraph" w:styleId="1050" w:customStyle="1">
    <w:name w:val="正文（缩进）"/>
    <w:basedOn w:val="699"/>
    <w:uiPriority w:val="0"/>
    <w:qFormat/>
    <w:pPr>
      <w:ind w:firstLine="200"/>
      <w:spacing w:before="50" w:after="50" w:line="360" w:lineRule="auto"/>
    </w:pPr>
    <w:rPr>
      <w:sz w:val="24"/>
    </w:rPr>
  </w:style>
  <w:style w:type="character" w:styleId="1051" w:customStyle="1">
    <w:name w:val="marklong"/>
    <w:uiPriority w:val="0"/>
    <w:qFormat/>
  </w:style>
  <w:style w:type="character" w:styleId="1052" w:customStyle="1">
    <w:name w:val="标题 2 Char Char Char"/>
    <w:uiPriority w:val="0"/>
    <w:qFormat/>
    <w:rPr>
      <w:rFonts w:ascii="Arial" w:hAnsi="Arial" w:eastAsia="宋体" w:cs="Arial"/>
      <w:b/>
      <w:bCs/>
      <w:i/>
      <w:iCs/>
      <w:sz w:val="28"/>
      <w:szCs w:val="28"/>
      <w:lang w:val="en-US" w:eastAsia="zh-CN" w:bidi="ar-SA"/>
    </w:rPr>
  </w:style>
  <w:style w:type="character" w:styleId="1053" w:customStyle="1">
    <w:name w:val="ca-1"/>
    <w:uiPriority w:val="0"/>
    <w:qFormat/>
  </w:style>
  <w:style w:type="character" w:styleId="1054" w:customStyle="1">
    <w:name w:val="ca-11"/>
    <w:uiPriority w:val="0"/>
    <w:qFormat/>
    <w:rPr>
      <w:rFonts w:ascii="宋体" w:eastAsia="宋体"/>
      <w:b/>
      <w:bCs/>
      <w:color w:val="000000"/>
      <w:spacing w:val="-20"/>
      <w:sz w:val="28"/>
      <w:szCs w:val="28"/>
    </w:rPr>
  </w:style>
  <w:style w:type="character" w:styleId="1055" w:customStyle="1">
    <w:name w:val="正文（缩进） Char Char"/>
    <w:uiPriority w:val="0"/>
    <w:qFormat/>
    <w:rPr>
      <w:rFonts w:eastAsia="宋体"/>
      <w:sz w:val="24"/>
      <w:szCs w:val="24"/>
      <w:lang w:val="en-US" w:eastAsia="zh-CN" w:bidi="ar-SA"/>
    </w:rPr>
  </w:style>
  <w:style w:type="character" w:styleId="1056" w:customStyle="1">
    <w:name w:val="Char Char31"/>
    <w:uiPriority w:val="0"/>
    <w:qFormat/>
    <w:rPr>
      <w:rFonts w:ascii="Arial" w:hAnsi="Arial" w:eastAsia="黑体" w:cs="Times New Roman"/>
      <w:b/>
      <w:bCs/>
      <w:sz w:val="32"/>
      <w:szCs w:val="32"/>
      <w:lang w:val="en-US" w:eastAsia="zh-CN" w:bidi="ar-SA"/>
    </w:rPr>
  </w:style>
  <w:style w:type="paragraph" w:styleId="1057" w:customStyle="1">
    <w:name w:val="表文1"/>
    <w:basedOn w:val="699"/>
    <w:uiPriority w:val="0"/>
    <w:qFormat/>
    <w:pPr>
      <w:ind w:firstLine="196"/>
      <w:spacing w:line="360" w:lineRule="auto"/>
      <w:widowControl/>
    </w:pPr>
    <w:rPr>
      <w:rFonts w:ascii="宋体"/>
      <w:sz w:val="24"/>
    </w:rPr>
  </w:style>
  <w:style w:type="paragraph" w:styleId="1058" w:customStyle="1">
    <w:name w:val="Normal_6_0"/>
    <w:uiPriority w:val="0"/>
    <w:qFormat/>
    <w:rPr>
      <w:rFonts w:ascii="黑体" w:hAnsi="黑体" w:eastAsia="黑体" w:cs="Times New Roman"/>
      <w:b/>
      <w:sz w:val="32"/>
      <w:szCs w:val="24"/>
      <w:lang w:val="en-US" w:eastAsia="zh-CN" w:bidi="ar-SA"/>
    </w:rPr>
  </w:style>
  <w:style w:type="paragraph" w:styleId="1059" w:customStyle="1">
    <w:name w:val="正文文本缩进1"/>
    <w:basedOn w:val="1060"/>
    <w:uiPriority w:val="99"/>
    <w:qFormat/>
    <w:pPr>
      <w:ind w:left="420"/>
      <w:spacing w:after="120"/>
    </w:pPr>
    <w:rPr>
      <w:rFonts w:ascii="Calibri" w:hAnsi="Calibri" w:cs="Calibri"/>
    </w:rPr>
  </w:style>
  <w:style w:type="paragraph" w:styleId="1060"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61" w:customStyle="1">
    <w:name w:val="Char Char Char"/>
    <w:basedOn w:val="699"/>
    <w:uiPriority w:val="0"/>
    <w:qFormat/>
    <w:rPr>
      <w:rFonts w:ascii="Calibri" w:hAnsi="Calibri"/>
      <w:szCs w:val="21"/>
    </w:rPr>
  </w:style>
  <w:style w:type="paragraph" w:styleId="1062" w:customStyle="1">
    <w:name w:val="标题二、"/>
    <w:basedOn w:val="699"/>
    <w:uiPriority w:val="99"/>
    <w:qFormat/>
    <w:pPr>
      <w:ind w:firstLine="200"/>
      <w:spacing w:line="360" w:lineRule="auto"/>
      <w:outlineLvl w:val="2"/>
    </w:pPr>
    <w:rPr>
      <w:rFonts w:ascii="宋体" w:hAnsi="宋体"/>
      <w:b/>
      <w:szCs w:val="21"/>
    </w:rPr>
  </w:style>
  <w:style w:type="paragraph" w:styleId="1063" w:customStyle="1">
    <w:name w:val="无标题正文 Char Char Char Char Char Char Char Char Char Char Char Char Char Char Char Char Char Char Char Char Char Char Char Char Char Char Char1 Char"/>
    <w:basedOn w:val="699"/>
    <w:uiPriority w:val="0"/>
    <w:qFormat/>
    <w:pPr>
      <w:jc w:val="center"/>
      <w:spacing w:after="160" w:line="240" w:lineRule="exact"/>
      <w:widowControl/>
    </w:pPr>
    <w:rPr>
      <w:rFonts w:ascii="Arial" w:hAnsi="Arial"/>
      <w:sz w:val="20"/>
      <w:szCs w:val="20"/>
      <w:lang w:eastAsia="en-US"/>
    </w:rPr>
  </w:style>
  <w:style w:type="paragraph" w:styleId="1064" w:customStyle="1">
    <w:name w:val="xl29"/>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065" w:customStyle="1">
    <w:name w:val="Normal_9_0"/>
    <w:uiPriority w:val="0"/>
    <w:qFormat/>
    <w:rPr>
      <w:rFonts w:ascii="Times New Roman" w:hAnsi="Times New Roman" w:eastAsia="Times New Roman" w:cs="Times New Roman"/>
      <w:sz w:val="24"/>
      <w:szCs w:val="24"/>
      <w:lang w:val="en-US" w:eastAsia="zh-CN" w:bidi="ar-SA"/>
    </w:rPr>
  </w:style>
  <w:style w:type="paragraph" w:styleId="1066"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67" w:customStyle="1">
    <w:name w:val="pa-6"/>
    <w:basedOn w:val="699"/>
    <w:uiPriority w:val="0"/>
    <w:qFormat/>
    <w:pPr>
      <w:spacing w:line="360" w:lineRule="atLeast"/>
      <w:widowControl/>
    </w:pPr>
    <w:rPr>
      <w:rFonts w:ascii="宋体"/>
      <w:sz w:val="24"/>
      <w:szCs w:val="20"/>
    </w:rPr>
  </w:style>
  <w:style w:type="paragraph" w:styleId="1068"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69"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70"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71"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72" w:customStyle="1">
    <w:name w:val="前言、引言标题"/>
    <w:next w:val="69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73" w:customStyle="1">
    <w:name w:val="Char Char Char Char Char Char Char Char Char Char"/>
    <w:basedOn w:val="699"/>
    <w:uiPriority w:val="0"/>
    <w:qFormat/>
    <w:rPr>
      <w:rFonts w:ascii="Tahoma" w:hAnsi="Tahoma"/>
      <w:sz w:val="24"/>
      <w:szCs w:val="20"/>
    </w:rPr>
  </w:style>
  <w:style w:type="paragraph" w:styleId="1074" w:customStyle="1">
    <w:name w:val="篇名"/>
    <w:next w:val="90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75"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076"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77"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78" w:customStyle="1">
    <w:name w:val="WPSOffice手动目录 1"/>
    <w:uiPriority w:val="0"/>
    <w:qFormat/>
    <w:rPr>
      <w:rFonts w:ascii="Times New Roman" w:hAnsi="Times New Roman" w:eastAsia="宋体" w:cs="Times New Roman"/>
      <w:lang w:val="en-US" w:eastAsia="zh-CN" w:bidi="ar-SA"/>
    </w:rPr>
  </w:style>
  <w:style w:type="paragraph" w:styleId="107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80" w:customStyle="1">
    <w:name w:val="参考资料清单+倾斜+蓝色"/>
    <w:basedOn w:val="699"/>
    <w:uiPriority w:val="0"/>
    <w:qFormat/>
    <w:pPr>
      <w:spacing w:line="360" w:lineRule="auto"/>
    </w:pPr>
    <w:rPr>
      <w:rFonts w:ascii="Arial" w:hAnsi="Arial"/>
      <w:i/>
      <w:iCs/>
      <w:color w:val="0000ff"/>
      <w:szCs w:val="21"/>
    </w:rPr>
  </w:style>
  <w:style w:type="paragraph" w:styleId="1081" w:customStyle="1">
    <w:name w:val="Normal_8"/>
    <w:uiPriority w:val="0"/>
    <w:qFormat/>
    <w:rPr>
      <w:rFonts w:ascii="Times New Roman" w:hAnsi="Times New Roman" w:eastAsia="Times New Roman" w:cs="Times New Roman"/>
      <w:sz w:val="24"/>
      <w:szCs w:val="24"/>
      <w:lang w:val="en-US" w:eastAsia="zh-CN" w:bidi="ar-SA"/>
    </w:rPr>
  </w:style>
  <w:style w:type="paragraph" w:styleId="1082" w:customStyle="1">
    <w:name w:val="缩进正文"/>
    <w:basedOn w:val="699"/>
    <w:uiPriority w:val="0"/>
    <w:qFormat/>
    <w:pPr>
      <w:ind w:left="1418" w:firstLine="425"/>
      <w:jc w:val="left"/>
      <w:spacing w:after="200" w:line="400" w:lineRule="exact"/>
      <w:widowControl/>
    </w:pPr>
    <w:rPr>
      <w:rFonts w:ascii="宋体"/>
      <w:sz w:val="24"/>
      <w:szCs w:val="20"/>
    </w:rPr>
  </w:style>
  <w:style w:type="paragraph" w:styleId="1083" w:customStyle="1">
    <w:name w:val="Normal_2"/>
    <w:uiPriority w:val="0"/>
    <w:qFormat/>
    <w:rPr>
      <w:rFonts w:ascii="黑体" w:hAnsi="黑体" w:eastAsia="黑体" w:cs="Times New Roman"/>
      <w:b/>
      <w:sz w:val="32"/>
      <w:szCs w:val="24"/>
      <w:lang w:val="en-US" w:eastAsia="zh-CN" w:bidi="ar-SA"/>
    </w:rPr>
  </w:style>
  <w:style w:type="paragraph" w:styleId="1084" w:customStyle="1">
    <w:name w:val="Normal_1_2"/>
    <w:uiPriority w:val="0"/>
    <w:qFormat/>
    <w:rPr>
      <w:rFonts w:ascii="Times New Roman" w:hAnsi="Times New Roman" w:eastAsia="Times New Roman" w:cs="Times New Roman"/>
      <w:sz w:val="24"/>
      <w:szCs w:val="24"/>
      <w:lang w:val="en-US" w:eastAsia="zh-CN" w:bidi="ar-SA"/>
    </w:rPr>
  </w:style>
  <w:style w:type="paragraph" w:styleId="1085" w:customStyle="1">
    <w:name w:val="默认段落字体 Para Char Char Char Char Char Char Char Char Char1"/>
    <w:basedOn w:val="699"/>
    <w:uiPriority w:val="0"/>
    <w:qFormat/>
    <w:rPr>
      <w:rFonts w:ascii="Tahoma" w:hAnsi="Tahoma"/>
      <w:sz w:val="24"/>
      <w:szCs w:val="20"/>
    </w:rPr>
  </w:style>
  <w:style w:type="paragraph" w:styleId="1086" w:customStyle="1">
    <w:name w:val="样式 序号----------- + 仿宋_GB2312"/>
    <w:basedOn w:val="1087"/>
    <w:uiPriority w:val="0"/>
    <w:qFormat/>
    <w:pPr>
      <w:ind w:firstLine="200"/>
      <w:spacing w:line="360" w:lineRule="auto"/>
    </w:pPr>
    <w:rPr>
      <w:rFonts w:ascii="方正仿宋_GB2312" w:eastAsia="方正仿宋_GB2312"/>
      <w:bCs w:val="0"/>
    </w:rPr>
  </w:style>
  <w:style w:type="paragraph" w:styleId="1087" w:customStyle="1">
    <w:name w:val="序号-----------"/>
    <w:basedOn w:val="699"/>
    <w:uiPriority w:val="0"/>
    <w:qFormat/>
    <w:pPr>
      <w:jc w:val="left"/>
      <w:widowControl/>
    </w:pPr>
    <w:rPr>
      <w:rFonts w:ascii="宋体"/>
      <w:bCs/>
      <w:szCs w:val="21"/>
    </w:rPr>
  </w:style>
  <w:style w:type="paragraph" w:styleId="1088" w:customStyle="1">
    <w:name w:val="pa-8"/>
    <w:basedOn w:val="699"/>
    <w:uiPriority w:val="0"/>
    <w:qFormat/>
    <w:pPr>
      <w:ind w:firstLine="480"/>
      <w:spacing w:line="280" w:lineRule="atLeast"/>
      <w:widowControl/>
    </w:pPr>
    <w:rPr>
      <w:rFonts w:ascii="宋体" w:cs="宋体"/>
      <w:sz w:val="24"/>
    </w:rPr>
  </w:style>
  <w:style w:type="paragraph" w:styleId="1089" w:customStyle="1">
    <w:name w:val="Indent Normal"/>
    <w:basedOn w:val="699"/>
    <w:uiPriority w:val="0"/>
    <w:qFormat/>
    <w:pPr>
      <w:ind w:firstLine="150"/>
    </w:pPr>
    <w:rPr>
      <w:sz w:val="24"/>
      <w:szCs w:val="20"/>
    </w:rPr>
  </w:style>
  <w:style w:type="paragraph" w:styleId="1090" w:customStyle="1">
    <w:name w:val="Normal_3"/>
    <w:uiPriority w:val="0"/>
    <w:qFormat/>
    <w:rPr>
      <w:rFonts w:ascii="黑体" w:hAnsi="黑体" w:eastAsia="黑体" w:cs="Times New Roman"/>
      <w:b/>
      <w:sz w:val="32"/>
      <w:szCs w:val="24"/>
      <w:lang w:val="en-US" w:eastAsia="zh-CN" w:bidi="ar-SA"/>
    </w:rPr>
  </w:style>
  <w:style w:type="paragraph" w:styleId="1091" w:customStyle="1">
    <w:name w:val="寄信人地址1"/>
    <w:basedOn w:val="1060"/>
    <w:uiPriority w:val="99"/>
    <w:qFormat/>
    <w:rPr>
      <w:rFonts w:ascii="Arial" w:hAnsi="Arial" w:cs="Arial"/>
    </w:rPr>
  </w:style>
  <w:style w:type="paragraph" w:styleId="1092" w:customStyle="1">
    <w:name w:val="标题2"/>
    <w:basedOn w:val="699"/>
    <w:uiPriority w:val="0"/>
    <w:qFormat/>
    <w:pPr>
      <w:tabs>
        <w:tab w:val="left" w:pos="0" w:leader="none"/>
      </w:tabs>
    </w:pPr>
    <w:rPr>
      <w:rFonts w:ascii="黑体" w:eastAsia="黑体"/>
      <w:sz w:val="24"/>
    </w:rPr>
  </w:style>
  <w:style w:type="paragraph" w:styleId="1093" w:customStyle="1">
    <w:name w:val="Normal_10"/>
    <w:uiPriority w:val="0"/>
    <w:qFormat/>
    <w:rPr>
      <w:rFonts w:ascii="黑体" w:hAnsi="黑体" w:eastAsia="黑体" w:cs="Times New Roman"/>
      <w:b/>
      <w:sz w:val="32"/>
      <w:szCs w:val="24"/>
      <w:lang w:val="en-US" w:eastAsia="zh-CN" w:bidi="ar-SA"/>
    </w:rPr>
  </w:style>
  <w:style w:type="paragraph" w:styleId="1094" w:customStyle="1">
    <w:name w:val="样式3"/>
    <w:basedOn w:val="909"/>
    <w:uiPriority w:val="0"/>
    <w:qFormat/>
    <w:pPr>
      <w:spacing w:line="415" w:lineRule="auto"/>
    </w:pPr>
    <w:rPr>
      <w:rFonts w:ascii="Calibri" w:hAnsi="Calibri"/>
      <w:bCs/>
      <w:color w:val="000000"/>
      <w:sz w:val="28"/>
      <w:szCs w:val="28"/>
    </w:rPr>
  </w:style>
  <w:style w:type="paragraph" w:styleId="1095" w:customStyle="1">
    <w:name w:val="样式6"/>
    <w:basedOn w:val="74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096" w:customStyle="1">
    <w:name w:val="Char1 Char Char Char"/>
    <w:basedOn w:val="699"/>
    <w:uiPriority w:val="0"/>
    <w:qFormat/>
    <w:rPr>
      <w:szCs w:val="20"/>
    </w:rPr>
  </w:style>
  <w:style w:type="paragraph" w:styleId="1097" w:customStyle="1">
    <w:name w:val="纯文本2"/>
    <w:basedOn w:val="699"/>
    <w:uiPriority w:val="0"/>
    <w:qFormat/>
    <w:rPr>
      <w:rFonts w:ascii="宋体" w:hAnsi="Courier New" w:eastAsia="方正楷体_GB2312"/>
      <w:sz w:val="26"/>
      <w:szCs w:val="20"/>
    </w:rPr>
  </w:style>
  <w:style w:type="paragraph" w:styleId="1098" w:customStyle="1">
    <w:name w:val="Normal_4_0"/>
    <w:uiPriority w:val="0"/>
    <w:qFormat/>
    <w:rPr>
      <w:rFonts w:ascii="黑体" w:hAnsi="黑体" w:eastAsia="黑体" w:cs="Times New Roman"/>
      <w:b/>
      <w:sz w:val="32"/>
      <w:szCs w:val="24"/>
      <w:lang w:val="en-US" w:eastAsia="zh-CN" w:bidi="ar-SA"/>
    </w:rPr>
  </w:style>
  <w:style w:type="paragraph" w:styleId="1099" w:customStyle="1">
    <w:name w:val="三级条标题"/>
    <w:basedOn w:val="1100"/>
    <w:next w:val="1102"/>
    <w:uiPriority w:val="0"/>
    <w:qFormat/>
    <w:pPr>
      <w:ind w:left="1050"/>
      <w:outlineLvl w:val="4"/>
    </w:pPr>
  </w:style>
  <w:style w:type="paragraph" w:styleId="1100" w:customStyle="1">
    <w:name w:val="二级条标题"/>
    <w:basedOn w:val="1101"/>
    <w:next w:val="1102"/>
    <w:uiPriority w:val="0"/>
    <w:qFormat/>
    <w:pPr>
      <w:ind w:left="360"/>
      <w:outlineLvl w:val="3"/>
    </w:pPr>
  </w:style>
  <w:style w:type="paragraph" w:styleId="1101" w:customStyle="1">
    <w:name w:val="一级条标题"/>
    <w:next w:val="1102"/>
    <w:uiPriority w:val="0"/>
    <w:qFormat/>
    <w:pPr>
      <w:outlineLvl w:val="2"/>
    </w:pPr>
    <w:rPr>
      <w:rFonts w:ascii="Times New Roman" w:hAnsi="Times New Roman" w:eastAsia="黑体" w:cs="Times New Roman"/>
      <w:sz w:val="21"/>
      <w:lang w:val="en-US" w:eastAsia="zh-CN" w:bidi="ar-SA"/>
    </w:rPr>
  </w:style>
  <w:style w:type="paragraph" w:styleId="1102" w:customStyle="1">
    <w:name w:val="段"/>
    <w:uiPriority w:val="0"/>
    <w:qFormat/>
    <w:pPr>
      <w:ind w:firstLine="200"/>
      <w:jc w:val="both"/>
    </w:pPr>
    <w:rPr>
      <w:rFonts w:ascii="宋体" w:hAnsi="Times New Roman" w:eastAsia="宋体" w:cs="Times New Roman"/>
      <w:sz w:val="21"/>
      <w:lang w:val="en-US" w:eastAsia="zh-CN" w:bidi="ar-SA"/>
    </w:rPr>
  </w:style>
  <w:style w:type="paragraph" w:styleId="1103" w:customStyle="1">
    <w:name w:val="Normal_5_0"/>
    <w:uiPriority w:val="0"/>
    <w:qFormat/>
    <w:rPr>
      <w:rFonts w:ascii="黑体" w:hAnsi="黑体" w:eastAsia="黑体" w:cs="Times New Roman"/>
      <w:b/>
      <w:sz w:val="32"/>
      <w:szCs w:val="24"/>
      <w:lang w:val="en-US" w:eastAsia="zh-CN" w:bidi="ar-SA"/>
    </w:rPr>
  </w:style>
  <w:style w:type="paragraph" w:styleId="1104" w:customStyle="1">
    <w:name w:val="Normal_14_0"/>
    <w:uiPriority w:val="0"/>
    <w:qFormat/>
    <w:rPr>
      <w:rFonts w:ascii="黑体" w:hAnsi="黑体" w:eastAsia="黑体" w:cs="Times New Roman"/>
      <w:b/>
      <w:sz w:val="32"/>
      <w:szCs w:val="24"/>
      <w:lang w:val="en-US" w:eastAsia="zh-CN" w:bidi="ar-SA"/>
    </w:rPr>
  </w:style>
  <w:style w:type="paragraph" w:styleId="1105" w:customStyle="1">
    <w:name w:val="技术方案2"/>
    <w:basedOn w:val="699"/>
    <w:uiPriority w:val="0"/>
    <w:qFormat/>
    <w:pPr>
      <w:spacing w:line="480" w:lineRule="auto"/>
    </w:pPr>
    <w:rPr>
      <w:rFonts w:ascii="宋体"/>
      <w:b/>
      <w:bCs/>
      <w:sz w:val="36"/>
    </w:rPr>
  </w:style>
  <w:style w:type="paragraph" w:styleId="1106" w:customStyle="1">
    <w:name w:val="表格样式居左"/>
    <w:uiPriority w:val="0"/>
    <w:qFormat/>
    <w:pPr>
      <w:jc w:val="both"/>
      <w:spacing w:before="120" w:after="120" w:line="400" w:lineRule="exact"/>
    </w:pPr>
    <w:rPr>
      <w:rFonts w:ascii="Times New Roman" w:hAnsi="Times New Roman" w:eastAsia="方正仿宋_GB2312" w:cs="Times New Roman"/>
      <w:bCs/>
      <w:sz w:val="21"/>
      <w:szCs w:val="21"/>
      <w:lang w:val="en-US" w:eastAsia="zh-CN" w:bidi="ar-SA"/>
    </w:rPr>
  </w:style>
  <w:style w:type="paragraph" w:styleId="1107" w:customStyle="1">
    <w:name w:val="Normal_0_0"/>
    <w:uiPriority w:val="0"/>
    <w:qFormat/>
    <w:rPr>
      <w:rFonts w:ascii="黑体" w:hAnsi="黑体" w:eastAsia="黑体" w:cs="Times New Roman"/>
      <w:b/>
      <w:sz w:val="40"/>
      <w:szCs w:val="24"/>
      <w:lang w:val="en-US" w:eastAsia="zh-CN" w:bidi="ar-SA"/>
    </w:rPr>
  </w:style>
  <w:style w:type="paragraph" w:styleId="1108" w:customStyle="1">
    <w:name w:val="表格标题"/>
    <w:basedOn w:val="699"/>
    <w:uiPriority w:val="0"/>
    <w:qFormat/>
    <w:pPr>
      <w:jc w:val="center"/>
    </w:pPr>
    <w:rPr>
      <w:b/>
    </w:rPr>
  </w:style>
  <w:style w:type="paragraph" w:styleId="1109" w:customStyle="1">
    <w:name w:val="表中文字"/>
    <w:basedOn w:val="699"/>
    <w:uiPriority w:val="0"/>
    <w:qFormat/>
    <w:pPr>
      <w:widowControl/>
    </w:pPr>
    <w:rPr>
      <w:rFonts w:ascii="Calibri" w:hAnsi="Calibri"/>
      <w:szCs w:val="20"/>
    </w:rPr>
  </w:style>
  <w:style w:type="paragraph" w:styleId="1110" w:customStyle="1">
    <w:name w:val="Char"/>
    <w:basedOn w:val="699"/>
    <w:uiPriority w:val="0"/>
    <w:qFormat/>
    <w:pPr>
      <w:jc w:val="left"/>
      <w:spacing w:after="160" w:line="240" w:lineRule="exact"/>
      <w:widowControl/>
    </w:pPr>
    <w:rPr>
      <w:rFonts w:ascii="Verdana" w:hAnsi="Verdana"/>
      <w:sz w:val="20"/>
      <w:szCs w:val="20"/>
      <w:lang w:eastAsia="en-US"/>
    </w:rPr>
  </w:style>
  <w:style w:type="paragraph" w:styleId="1111" w:customStyle="1">
    <w:name w:val="pbody"/>
    <w:basedOn w:val="699"/>
    <w:uiPriority w:val="0"/>
    <w:qFormat/>
    <w:pPr>
      <w:jc w:val="left"/>
      <w:spacing w:before="100" w:beforeAutospacing="1" w:after="100" w:afterAutospacing="1" w:line="360" w:lineRule="auto"/>
      <w:widowControl/>
    </w:pPr>
    <w:rPr>
      <w:rFonts w:ascii="宋体" w:cs="宋体"/>
      <w:sz w:val="24"/>
    </w:rPr>
  </w:style>
  <w:style w:type="paragraph" w:styleId="111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13" w:customStyle="1">
    <w:name w:val="Normal_9"/>
    <w:uiPriority w:val="0"/>
    <w:qFormat/>
    <w:rPr>
      <w:rFonts w:ascii="黑体" w:hAnsi="黑体" w:eastAsia="黑体" w:cs="Times New Roman"/>
      <w:b/>
      <w:sz w:val="32"/>
      <w:szCs w:val="24"/>
      <w:lang w:val="en-US" w:eastAsia="zh-CN" w:bidi="ar-SA"/>
    </w:rPr>
  </w:style>
  <w:style w:type="paragraph" w:styleId="1114" w:customStyle="1">
    <w:name w:val="表格正文"/>
    <w:basedOn w:val="699"/>
    <w:uiPriority w:val="0"/>
    <w:qFormat/>
    <w:pPr>
      <w:spacing w:line="300" w:lineRule="auto"/>
      <w:tabs>
        <w:tab w:val="left" w:pos="420" w:leader="none"/>
      </w:tabs>
    </w:pPr>
  </w:style>
  <w:style w:type="paragraph" w:styleId="1115" w:customStyle="1">
    <w:name w:val="目录 1_0"/>
    <w:basedOn w:val="1001"/>
    <w:next w:val="1001"/>
    <w:uiPriority w:val="0"/>
    <w:qFormat/>
    <w:pPr>
      <w:jc w:val="left"/>
    </w:pPr>
    <w:rPr>
      <w:rFonts w:hint="eastAsia" w:ascii="宋体" w:hAnsi="宋体"/>
      <w:b/>
      <w:sz w:val="24"/>
    </w:rPr>
  </w:style>
  <w:style w:type="paragraph" w:styleId="1116"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1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Char Char Char Char Char Char Char"/>
    <w:basedOn w:val="699"/>
    <w:uiPriority w:val="0"/>
    <w:qFormat/>
    <w:pPr>
      <w:jc w:val="left"/>
      <w:spacing w:after="160" w:line="240" w:lineRule="exact"/>
      <w:widowControl/>
    </w:pPr>
    <w:rPr>
      <w:rFonts w:ascii="Verdana" w:hAnsi="Verdana"/>
      <w:sz w:val="20"/>
      <w:szCs w:val="20"/>
      <w:lang w:eastAsia="en-US"/>
    </w:rPr>
  </w:style>
  <w:style w:type="paragraph" w:styleId="1119"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20" w:customStyle="1">
    <w:name w:val="标书2"/>
    <w:next w:val="1121"/>
    <w:uiPriority w:val="0"/>
    <w:qFormat/>
    <w:rPr>
      <w:rFonts w:ascii="Times New Roman" w:hAnsi="Times New Roman" w:eastAsia="黑体" w:cs="宋体"/>
      <w:b/>
      <w:sz w:val="44"/>
      <w:lang w:val="en-US" w:eastAsia="zh-CN" w:bidi="ar-SA"/>
    </w:rPr>
  </w:style>
  <w:style w:type="paragraph" w:styleId="1121" w:customStyle="1">
    <w:name w:val="段落"/>
    <w:uiPriority w:val="0"/>
    <w:qFormat/>
    <w:pPr>
      <w:ind w:firstLine="420"/>
      <w:jc w:val="both"/>
      <w:spacing w:before="120" w:after="120" w:line="360" w:lineRule="auto"/>
    </w:pPr>
    <w:rPr>
      <w:rFonts w:ascii="Times New Roman" w:hAnsi="Times New Roman" w:eastAsia="方正仿宋_GB2312" w:cs="Times New Roman"/>
      <w:sz w:val="24"/>
      <w:szCs w:val="24"/>
      <w:lang w:val="en-US" w:eastAsia="zh-CN" w:bidi="ar-SA"/>
    </w:rPr>
  </w:style>
  <w:style w:type="paragraph" w:styleId="1122" w:customStyle="1">
    <w:name w:val="xl38"/>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123" w:customStyle="1">
    <w:name w:val="p0"/>
    <w:basedOn w:val="699"/>
    <w:uiPriority w:val="0"/>
    <w:qFormat/>
    <w:pPr>
      <w:widowControl/>
    </w:pPr>
    <w:rPr>
      <w:szCs w:val="21"/>
    </w:rPr>
  </w:style>
  <w:style w:type="paragraph" w:styleId="1124" w:customStyle="1">
    <w:name w:val="ibm-list-next"/>
    <w:basedOn w:val="699"/>
    <w:uiPriority w:val="0"/>
    <w:qFormat/>
    <w:pPr>
      <w:jc w:val="left"/>
      <w:spacing w:before="100" w:beforeAutospacing="1" w:after="100" w:afterAutospacing="1"/>
      <w:widowControl/>
    </w:pPr>
    <w:rPr>
      <w:rFonts w:ascii="宋体" w:cs="宋体"/>
      <w:sz w:val="24"/>
    </w:rPr>
  </w:style>
  <w:style w:type="paragraph" w:styleId="1125" w:customStyle="1">
    <w:name w:val="WPSOffice手动目录 2"/>
    <w:uiPriority w:val="0"/>
    <w:qFormat/>
    <w:rPr>
      <w:rFonts w:ascii="Times New Roman" w:hAnsi="Times New Roman" w:eastAsia="宋体" w:cs="Times New Roman"/>
      <w:lang w:val="en-US" w:eastAsia="zh-CN" w:bidi="ar-SA"/>
    </w:rPr>
  </w:style>
  <w:style w:type="paragraph" w:styleId="1126" w:customStyle="1">
    <w:name w:val="正文文字缩进 3"/>
    <w:basedOn w:val="699"/>
    <w:uiPriority w:val="0"/>
    <w:qFormat/>
    <w:pPr>
      <w:ind w:left="420" w:firstLine="420"/>
      <w:spacing w:line="312" w:lineRule="auto"/>
    </w:pPr>
    <w:rPr>
      <w:rFonts w:ascii="黑体" w:hAnsi="黑体" w:cs="宋体"/>
      <w:bCs/>
      <w:color w:val="000000"/>
      <w:sz w:val="24"/>
    </w:rPr>
  </w:style>
  <w:style w:type="paragraph" w:styleId="1127" w:customStyle="1">
    <w:name w:val="pa-9"/>
    <w:basedOn w:val="699"/>
    <w:uiPriority w:val="0"/>
    <w:qFormat/>
    <w:pPr>
      <w:jc w:val="center"/>
      <w:spacing w:line="360" w:lineRule="atLeast"/>
      <w:widowControl/>
    </w:pPr>
    <w:rPr>
      <w:rFonts w:ascii="宋体" w:cs="宋体"/>
      <w:sz w:val="24"/>
    </w:rPr>
  </w:style>
  <w:style w:type="paragraph" w:styleId="1128" w:customStyle="1">
    <w:name w:val="表格文字"/>
    <w:basedOn w:val="699"/>
    <w:uiPriority w:val="0"/>
    <w:qFormat/>
    <w:pPr>
      <w:jc w:val="left"/>
    </w:pPr>
    <w:rPr>
      <w:sz w:val="18"/>
    </w:rPr>
  </w:style>
  <w:style w:type="paragraph" w:styleId="1129" w:customStyle="1">
    <w:name w:val="Figure and Table Title"/>
    <w:basedOn w:val="699"/>
    <w:uiPriority w:val="0"/>
    <w:qFormat/>
    <w:pPr>
      <w:ind w:left="2160"/>
      <w:jc w:val="left"/>
      <w:widowControl/>
    </w:pPr>
    <w:rPr>
      <w:rFonts w:ascii="Helvetica-Light" w:hAnsi="Helvetica-Light"/>
      <w:b/>
      <w:bCs/>
      <w:sz w:val="20"/>
      <w:lang w:eastAsia="en-US"/>
    </w:rPr>
  </w:style>
  <w:style w:type="paragraph" w:styleId="113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31"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首页小标题"/>
    <w:next w:val="1133"/>
    <w:uiPriority w:val="0"/>
    <w:qFormat/>
    <w:pPr>
      <w:jc w:val="center"/>
    </w:pPr>
    <w:rPr>
      <w:rFonts w:ascii="Times New Roman" w:hAnsi="Times New Roman" w:eastAsia="宋体" w:cs="宋体"/>
      <w:sz w:val="44"/>
      <w:lang w:val="en-US" w:eastAsia="zh-CN" w:bidi="ar-SA"/>
    </w:rPr>
  </w:style>
  <w:style w:type="paragraph" w:styleId="1133" w:customStyle="1">
    <w:name w:val="首页空格"/>
    <w:uiPriority w:val="0"/>
    <w:qFormat/>
    <w:pPr>
      <w:jc w:val="center"/>
    </w:pPr>
    <w:rPr>
      <w:rFonts w:ascii="Times New Roman" w:hAnsi="Times New Roman" w:eastAsia="宋体" w:cs="宋体"/>
      <w:sz w:val="72"/>
      <w:lang w:val="en-US" w:eastAsia="zh-CN" w:bidi="ar-SA"/>
    </w:rPr>
  </w:style>
  <w:style w:type="paragraph" w:styleId="1134" w:customStyle="1">
    <w:name w:val="纯文本1"/>
    <w:basedOn w:val="699"/>
    <w:uiPriority w:val="0"/>
    <w:qFormat/>
    <w:rPr>
      <w:rFonts w:ascii="宋体" w:hAnsi="Courier New" w:eastAsia="方正楷体_GB2312"/>
      <w:sz w:val="26"/>
      <w:szCs w:val="20"/>
    </w:rPr>
  </w:style>
  <w:style w:type="paragraph" w:styleId="1135" w:customStyle="1">
    <w:name w:val="xl41"/>
    <w:basedOn w:val="699"/>
    <w:uiPriority w:val="0"/>
    <w:qFormat/>
    <w:pPr>
      <w:jc w:val="left"/>
      <w:spacing w:before="100" w:beforeAutospacing="1" w:after="100" w:afterAutospacing="1"/>
      <w:widowControl/>
      <w:pBdr>
        <w:bottom w:val="single" w:color="000000" w:sz="4" w:space="0"/>
        <w:right w:val="single" w:color="000000" w:sz="4" w:space="0"/>
      </w:pBdr>
    </w:pPr>
    <w:rPr>
      <w:rFonts w:ascii="Wonder Arial" w:hAnsi="Wonder Arial"/>
      <w:sz w:val="24"/>
    </w:rPr>
  </w:style>
  <w:style w:type="paragraph" w:styleId="1136" w:customStyle="1">
    <w:name w:val="表头"/>
    <w:basedOn w:val="1137"/>
    <w:uiPriority w:val="0"/>
    <w:qFormat/>
    <w:pPr>
      <w:ind w:left="0" w:firstLine="0"/>
      <w:spacing w:line="240" w:lineRule="auto"/>
    </w:pPr>
    <w:rPr>
      <w:sz w:val="20"/>
    </w:rPr>
  </w:style>
  <w:style w:type="paragraph" w:styleId="1137" w:customStyle="1">
    <w:name w:val="正文1"/>
    <w:basedOn w:val="699"/>
    <w:uiPriority w:val="0"/>
    <w:qFormat/>
    <w:pPr>
      <w:ind w:left="357" w:firstLine="420"/>
      <w:jc w:val="left"/>
      <w:spacing w:line="360" w:lineRule="auto"/>
      <w:widowControl/>
    </w:pPr>
    <w:rPr>
      <w:rFonts w:cs="Arial"/>
      <w:szCs w:val="20"/>
    </w:rPr>
  </w:style>
  <w:style w:type="paragraph" w:styleId="1138"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表格序号"/>
    <w:uiPriority w:val="0"/>
    <w:qFormat/>
    <w:rPr>
      <w:rFonts w:ascii="Times New Roman" w:hAnsi="Times New Roman" w:eastAsia="方正仿宋_GB2312" w:cs="宋体"/>
      <w:sz w:val="21"/>
      <w:lang w:val="en-US" w:eastAsia="zh-CN" w:bidi="ar-SA"/>
    </w:rPr>
  </w:style>
  <w:style w:type="paragraph" w:styleId="1140"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Normal_15"/>
    <w:uiPriority w:val="0"/>
    <w:qFormat/>
    <w:rPr>
      <w:rFonts w:ascii="黑体" w:hAnsi="黑体" w:eastAsia="黑体" w:cs="Times New Roman"/>
      <w:b/>
      <w:sz w:val="32"/>
      <w:szCs w:val="24"/>
      <w:lang w:val="en-US" w:eastAsia="zh-CN" w:bidi="ar-SA"/>
    </w:rPr>
  </w:style>
  <w:style w:type="paragraph" w:styleId="1142">
    <w:name w:val="List Paragraph"/>
    <w:basedOn w:val="699"/>
    <w:link w:val="1355"/>
    <w:uiPriority w:val="34"/>
    <w:qFormat/>
    <w:pPr>
      <w:ind w:firstLine="200"/>
    </w:pPr>
    <w:rPr>
      <w:rFonts w:ascii="Calibri" w:hAnsi="Calibri"/>
    </w:rPr>
  </w:style>
  <w:style w:type="paragraph" w:styleId="1143"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44" w:customStyle="1">
    <w:name w:val="正文（首行缩进）"/>
    <w:basedOn w:val="699"/>
    <w:uiPriority w:val="0"/>
    <w:qFormat/>
    <w:pPr>
      <w:ind w:firstLine="482"/>
      <w:spacing w:before="120" w:line="360" w:lineRule="auto"/>
      <w:widowControl/>
    </w:pPr>
    <w:rPr>
      <w:rFonts w:ascii="Calibri" w:hAnsi="Calibri"/>
      <w:sz w:val="24"/>
      <w:szCs w:val="20"/>
    </w:rPr>
  </w:style>
  <w:style w:type="paragraph" w:styleId="1145"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技术方案3"/>
    <w:basedOn w:val="699"/>
    <w:uiPriority w:val="0"/>
    <w:qFormat/>
    <w:pPr>
      <w:spacing w:line="360" w:lineRule="auto"/>
    </w:pPr>
    <w:rPr>
      <w:rFonts w:ascii="宋体"/>
      <w:b/>
      <w:bCs/>
      <w:sz w:val="32"/>
    </w:rPr>
  </w:style>
  <w:style w:type="paragraph" w:styleId="1147" w:customStyle="1">
    <w:name w:val="默认段落字体 Para Char Char Char Char Char"/>
    <w:basedOn w:val="699"/>
    <w:uiPriority w:val="0"/>
    <w:qFormat/>
    <w:pPr>
      <w:ind w:firstLine="200"/>
      <w:jc w:val="left"/>
      <w:spacing w:before="100" w:beforeAutospacing="1" w:after="100" w:afterAutospacing="1" w:line="360" w:lineRule="auto"/>
    </w:pPr>
    <w:rPr>
      <w:rFonts w:ascii="Arial" w:hAnsi="Arial"/>
      <w:sz w:val="24"/>
      <w:lang w:eastAsia="en-US"/>
    </w:rPr>
  </w:style>
  <w:style w:type="paragraph" w:styleId="1148"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49" w:customStyle="1">
    <w:name w:val="pa-10"/>
    <w:basedOn w:val="699"/>
    <w:uiPriority w:val="0"/>
    <w:qFormat/>
    <w:pPr>
      <w:spacing w:line="240" w:lineRule="atLeast"/>
      <w:widowControl/>
    </w:pPr>
    <w:rPr>
      <w:rFonts w:ascii="宋体" w:cs="宋体"/>
      <w:sz w:val="24"/>
    </w:rPr>
  </w:style>
  <w:style w:type="paragraph" w:styleId="1150" w:customStyle="1">
    <w:name w:val="pa-5"/>
    <w:basedOn w:val="699"/>
    <w:uiPriority w:val="0"/>
    <w:qFormat/>
    <w:pPr>
      <w:spacing w:line="280" w:lineRule="atLeast"/>
      <w:widowControl/>
    </w:pPr>
    <w:rPr>
      <w:rFonts w:ascii="宋体" w:cs="宋体"/>
      <w:sz w:val="24"/>
    </w:rPr>
  </w:style>
  <w:style w:type="paragraph" w:styleId="115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52" w:customStyle="1">
    <w:name w:val="新段落缩进"/>
    <w:basedOn w:val="699"/>
    <w:uiPriority w:val="0"/>
    <w:qFormat/>
    <w:pPr>
      <w:ind w:firstLine="200"/>
      <w:spacing w:line="400" w:lineRule="exact"/>
    </w:pPr>
    <w:rPr>
      <w:rFonts w:ascii="方正仿宋_GB2312" w:eastAsia="方正仿宋_GB2312"/>
      <w:sz w:val="24"/>
    </w:rPr>
  </w:style>
  <w:style w:type="paragraph" w:styleId="115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54" w:customStyle="1">
    <w:name w:val="pa-2"/>
    <w:basedOn w:val="699"/>
    <w:uiPriority w:val="0"/>
    <w:qFormat/>
    <w:pPr>
      <w:spacing w:line="360" w:lineRule="atLeast"/>
      <w:widowControl/>
    </w:pPr>
    <w:rPr>
      <w:rFonts w:ascii="宋体" w:cs="宋体"/>
      <w:sz w:val="24"/>
    </w:rPr>
  </w:style>
  <w:style w:type="paragraph" w:styleId="1155" w:customStyle="1">
    <w:name w:val="列出段落1"/>
    <w:basedOn w:val="699"/>
    <w:uiPriority w:val="99"/>
    <w:qFormat/>
    <w:pPr>
      <w:ind w:firstLine="200"/>
    </w:pPr>
    <w:rPr>
      <w:rFonts w:ascii="Calibri" w:hAnsi="Calibri"/>
    </w:rPr>
  </w:style>
  <w:style w:type="paragraph" w:styleId="1156" w:customStyle="1">
    <w:name w:val="说明书2级标题"/>
    <w:basedOn w:val="699"/>
    <w:next w:val="1157"/>
    <w:uiPriority w:val="0"/>
    <w:qFormat/>
    <w:pPr>
      <w:numPr>
        <w:ilvl w:val="2"/>
        <w:numId w:val="1"/>
      </w:numPr>
      <w:spacing w:before="100"/>
    </w:pPr>
    <w:rPr>
      <w:rFonts w:ascii="Calibri" w:hAnsi="Calibri" w:eastAsia="黑体"/>
      <w:sz w:val="28"/>
      <w:szCs w:val="28"/>
    </w:rPr>
  </w:style>
  <w:style w:type="paragraph" w:styleId="1157" w:customStyle="1">
    <w:name w:val="说明书3级标题"/>
    <w:basedOn w:val="699"/>
    <w:next w:val="699"/>
    <w:uiPriority w:val="0"/>
    <w:qFormat/>
    <w:pPr>
      <w:numPr>
        <w:ilvl w:val="2"/>
        <w:numId w:val="2"/>
      </w:numPr>
      <w:spacing w:line="360" w:lineRule="auto"/>
    </w:pPr>
    <w:rPr>
      <w:rFonts w:ascii="Calibri" w:hAnsi="Calibri" w:eastAsia="黑体"/>
      <w:sz w:val="24"/>
    </w:rPr>
  </w:style>
  <w:style w:type="paragraph" w:styleId="1158" w:customStyle="1">
    <w:name w:val="Char Char1 Char Char Char Char Char Char Char Char"/>
    <w:basedOn w:val="699"/>
    <w:uiPriority w:val="0"/>
    <w:qFormat/>
    <w:pPr>
      <w:jc w:val="left"/>
      <w:spacing w:after="160" w:line="240" w:lineRule="exact"/>
      <w:widowControl/>
    </w:pPr>
  </w:style>
  <w:style w:type="paragraph" w:styleId="1159" w:customStyle="1">
    <w:name w:val="Normal_11_0"/>
    <w:uiPriority w:val="0"/>
    <w:qFormat/>
    <w:rPr>
      <w:rFonts w:ascii="黑体" w:hAnsi="黑体" w:eastAsia="黑体" w:cs="Times New Roman"/>
      <w:b/>
      <w:sz w:val="32"/>
      <w:szCs w:val="24"/>
      <w:lang w:val="en-US" w:eastAsia="zh-CN" w:bidi="ar-SA"/>
    </w:rPr>
  </w:style>
  <w:style w:type="paragraph" w:styleId="1160" w:customStyle="1">
    <w:name w:val="首页标题小初"/>
    <w:uiPriority w:val="0"/>
    <w:qFormat/>
    <w:pPr>
      <w:jc w:val="center"/>
    </w:pPr>
    <w:rPr>
      <w:rFonts w:ascii="黑体" w:hAnsi="Times New Roman" w:eastAsia="黑体" w:cs="宋体"/>
      <w:sz w:val="72"/>
      <w:lang w:val="en-US" w:eastAsia="zh-CN" w:bidi="ar-SA"/>
    </w:rPr>
  </w:style>
  <w:style w:type="paragraph" w:styleId="1161" w:customStyle="1">
    <w:name w:val="xl32"/>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162"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63" w:customStyle="1">
    <w:name w:val="附图标题"/>
    <w:basedOn w:val="927"/>
    <w:next w:val="926"/>
    <w:uiPriority w:val="0"/>
    <w:qFormat/>
    <w:pPr>
      <w:ind w:left="780" w:hanging="480"/>
      <w:jc w:val="center"/>
      <w:spacing w:after="100"/>
      <w:tabs>
        <w:tab w:val="left" w:pos="780" w:leader="none"/>
      </w:tabs>
    </w:pPr>
    <w:rPr>
      <w:b/>
      <w:sz w:val="21"/>
    </w:rPr>
  </w:style>
  <w:style w:type="paragraph" w:styleId="1164" w:customStyle="1">
    <w:name w:val="Normal_7"/>
    <w:uiPriority w:val="0"/>
    <w:qFormat/>
    <w:rPr>
      <w:rFonts w:ascii="黑体" w:hAnsi="黑体" w:eastAsia="黑体" w:cs="Times New Roman"/>
      <w:b/>
      <w:sz w:val="32"/>
      <w:szCs w:val="24"/>
      <w:lang w:val="en-US" w:eastAsia="zh-CN" w:bidi="ar-SA"/>
    </w:rPr>
  </w:style>
  <w:style w:type="paragraph" w:styleId="1165"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66" w:customStyle="1">
    <w:name w:val="五级条标题"/>
    <w:basedOn w:val="1167"/>
    <w:next w:val="1102"/>
    <w:uiPriority w:val="0"/>
    <w:qFormat/>
    <w:pPr>
      <w:outlineLvl w:val="6"/>
    </w:pPr>
  </w:style>
  <w:style w:type="paragraph" w:styleId="1167" w:customStyle="1">
    <w:name w:val="四级条标题"/>
    <w:basedOn w:val="1099"/>
    <w:next w:val="1102"/>
    <w:uiPriority w:val="0"/>
    <w:qFormat/>
    <w:pPr>
      <w:ind w:left="0"/>
      <w:outlineLvl w:val="5"/>
    </w:pPr>
  </w:style>
  <w:style w:type="paragraph" w:styleId="116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69"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70" w:customStyle="1">
    <w:name w:val="标准小四"/>
    <w:basedOn w:val="699"/>
    <w:uiPriority w:val="0"/>
    <w:qFormat/>
    <w:pPr>
      <w:ind w:firstLine="200"/>
      <w:spacing w:line="360" w:lineRule="auto"/>
    </w:pPr>
    <w:rPr>
      <w:rFonts w:ascii="Arial" w:hAnsi="Arial"/>
      <w:sz w:val="24"/>
      <w:szCs w:val="21"/>
    </w:rPr>
  </w:style>
  <w:style w:type="paragraph" w:styleId="1171" w:customStyle="1">
    <w:name w:val="图表目录1"/>
    <w:uiPriority w:val="0"/>
    <w:qFormat/>
    <w:pPr>
      <w:ind w:left="840" w:hanging="420"/>
    </w:pPr>
    <w:rPr>
      <w:rFonts w:ascii="Times New Roman" w:hAnsi="Times New Roman" w:eastAsia="宋体" w:cs="宋体"/>
      <w:sz w:val="21"/>
      <w:lang w:val="en-US" w:eastAsia="zh-CN" w:bidi="ar-SA"/>
    </w:rPr>
  </w:style>
  <w:style w:type="paragraph" w:styleId="1172" w:customStyle="1">
    <w:name w:val="Normal_18_0"/>
    <w:uiPriority w:val="0"/>
    <w:qFormat/>
    <w:rPr>
      <w:rFonts w:ascii="黑体" w:hAnsi="黑体" w:eastAsia="黑体" w:cs="Times New Roman"/>
      <w:b/>
      <w:sz w:val="32"/>
      <w:szCs w:val="24"/>
      <w:lang w:val="en-US" w:eastAsia="zh-CN" w:bidi="ar-SA"/>
    </w:rPr>
  </w:style>
  <w:style w:type="paragraph" w:styleId="1173" w:customStyle="1">
    <w:name w:val="a0"/>
    <w:basedOn w:val="699"/>
    <w:uiPriority w:val="0"/>
    <w:qFormat/>
    <w:pPr>
      <w:jc w:val="left"/>
      <w:spacing w:before="100" w:beforeAutospacing="1" w:after="100" w:afterAutospacing="1"/>
      <w:widowControl/>
    </w:pPr>
    <w:rPr>
      <w:rFonts w:ascii="宋体"/>
      <w:sz w:val="24"/>
    </w:rPr>
  </w:style>
  <w:style w:type="paragraph" w:styleId="1174" w:customStyle="1">
    <w:name w:val="正文（黑体）"/>
    <w:basedOn w:val="699"/>
    <w:next w:val="699"/>
    <w:uiPriority w:val="0"/>
    <w:qFormat/>
    <w:pPr>
      <w:ind w:firstLine="200"/>
      <w:spacing w:before="50" w:after="50" w:line="360" w:lineRule="auto"/>
    </w:pPr>
    <w:rPr>
      <w:rFonts w:ascii="黑体" w:eastAsia="黑体"/>
      <w:color w:val="000080"/>
      <w:sz w:val="24"/>
    </w:rPr>
  </w:style>
  <w:style w:type="paragraph" w:styleId="1175"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76" w:customStyle="1">
    <w:name w:val="加点正文缩进"/>
    <w:basedOn w:val="699"/>
    <w:uiPriority w:val="0"/>
    <w:qFormat/>
    <w:pPr>
      <w:ind w:left="962" w:hanging="480"/>
      <w:spacing w:line="300" w:lineRule="auto"/>
      <w:tabs>
        <w:tab w:val="left" w:pos="840" w:leader="none"/>
      </w:tabs>
    </w:pPr>
    <w:rPr>
      <w:sz w:val="24"/>
    </w:rPr>
  </w:style>
  <w:style w:type="paragraph" w:styleId="1177"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78" w:customStyle="1">
    <w:name w:val="Normal_1_1"/>
    <w:uiPriority w:val="0"/>
    <w:qFormat/>
    <w:rPr>
      <w:rFonts w:ascii="黑体" w:hAnsi="黑体" w:eastAsia="黑体" w:cs="Times New Roman"/>
      <w:b/>
      <w:sz w:val="32"/>
      <w:szCs w:val="24"/>
      <w:lang w:val="en-US" w:eastAsia="zh-CN" w:bidi="ar-SA"/>
    </w:rPr>
  </w:style>
  <w:style w:type="paragraph" w:styleId="1179" w:customStyle="1">
    <w:name w:val="技术方案正文样式"/>
    <w:basedOn w:val="699"/>
    <w:uiPriority w:val="0"/>
    <w:qFormat/>
    <w:pPr>
      <w:ind w:firstLine="200"/>
      <w:spacing w:line="400" w:lineRule="exact"/>
    </w:pPr>
    <w:rPr>
      <w:rFonts w:ascii="宋体" w:cs="宋体"/>
      <w:sz w:val="24"/>
      <w:szCs w:val="21"/>
    </w:rPr>
  </w:style>
  <w:style w:type="paragraph" w:styleId="1180" w:customStyle="1">
    <w:name w:val="首页标题 一号"/>
    <w:basedOn w:val="1160"/>
    <w:uiPriority w:val="0"/>
    <w:qFormat/>
    <w:rPr>
      <w:sz w:val="52"/>
    </w:rPr>
  </w:style>
  <w:style w:type="paragraph" w:styleId="1181" w:customStyle="1">
    <w:name w:val="样式 正文2 + 首行缩进:  0 厘米 段后: 1.5 行"/>
    <w:basedOn w:val="699"/>
    <w:uiPriority w:val="0"/>
    <w:qFormat/>
    <w:pPr>
      <w:ind w:left="985" w:hanging="567"/>
      <w:jc w:val="left"/>
      <w:spacing w:line="360" w:lineRule="auto"/>
      <w:widowControl/>
      <w:tabs>
        <w:tab w:val="left" w:pos="987" w:leader="none"/>
      </w:tabs>
    </w:pPr>
    <w:rPr>
      <w:rFonts w:ascii="Calibri" w:hAnsi="Calibri" w:eastAsia="方正楷体_GB2312"/>
      <w:sz w:val="24"/>
      <w:szCs w:val="20"/>
      <w:lang w:eastAsia="en-US"/>
    </w:rPr>
  </w:style>
  <w:style w:type="paragraph" w:styleId="1182" w:customStyle="1">
    <w:name w:val="Table Text/Title"/>
    <w:basedOn w:val="699"/>
    <w:uiPriority w:val="0"/>
    <w:qFormat/>
    <w:pPr>
      <w:jc w:val="left"/>
      <w:widowControl/>
    </w:pPr>
    <w:rPr>
      <w:rFonts w:ascii="宋体"/>
      <w:b/>
      <w:bCs/>
      <w:sz w:val="20"/>
      <w:szCs w:val="20"/>
      <w:lang w:eastAsia="en-US"/>
    </w:rPr>
  </w:style>
  <w:style w:type="paragraph" w:styleId="1183" w:customStyle="1">
    <w:name w:val="样式 序号----------- + 仿宋_GB23121"/>
    <w:basedOn w:val="1087"/>
    <w:uiPriority w:val="0"/>
    <w:qFormat/>
    <w:pPr>
      <w:spacing w:line="360" w:lineRule="auto"/>
    </w:pPr>
    <w:rPr>
      <w:rFonts w:ascii="方正仿宋_GB2312" w:eastAsia="方正仿宋_GB2312"/>
      <w:bCs w:val="0"/>
    </w:rPr>
  </w:style>
  <w:style w:type="paragraph" w:styleId="1184" w:customStyle="1">
    <w:name w:val="Char Char Char Char1"/>
    <w:basedOn w:val="699"/>
    <w:uiPriority w:val="0"/>
    <w:qFormat/>
    <w:pPr>
      <w:ind w:firstLine="200"/>
      <w:spacing w:line="360" w:lineRule="auto"/>
    </w:pPr>
    <w:rPr>
      <w:sz w:val="24"/>
      <w:szCs w:val="20"/>
    </w:rPr>
  </w:style>
  <w:style w:type="paragraph" w:styleId="1185"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86" w:customStyle="1">
    <w:name w:val="Char1"/>
    <w:basedOn w:val="699"/>
    <w:uiPriority w:val="0"/>
    <w:qFormat/>
    <w:pPr>
      <w:ind w:left="360" w:right="202" w:firstLine="360"/>
      <w:spacing w:line="480" w:lineRule="auto"/>
      <w:tabs>
        <w:tab w:val="left" w:pos="360" w:leader="none"/>
      </w:tabs>
    </w:pPr>
    <w:rPr>
      <w:sz w:val="24"/>
    </w:rPr>
  </w:style>
  <w:style w:type="paragraph" w:styleId="118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188" w:customStyle="1">
    <w:name w:val="章标题"/>
    <w:next w:val="110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89"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Normal_0_1"/>
    <w:uiPriority w:val="0"/>
    <w:qFormat/>
    <w:rPr>
      <w:rFonts w:ascii="黑体" w:hAnsi="黑体" w:eastAsia="黑体" w:cs="Times New Roman"/>
      <w:b/>
      <w:sz w:val="32"/>
      <w:szCs w:val="24"/>
      <w:lang w:val="en-US" w:eastAsia="zh-CN" w:bidi="ar-SA"/>
    </w:rPr>
  </w:style>
  <w:style w:type="paragraph" w:styleId="1191" w:customStyle="1">
    <w:name w:val="列表段落1"/>
    <w:basedOn w:val="699"/>
    <w:uiPriority w:val="34"/>
    <w:qFormat/>
    <w:pPr>
      <w:ind w:firstLine="420"/>
    </w:pPr>
  </w:style>
  <w:style w:type="paragraph" w:styleId="1192" w:customStyle="1">
    <w:name w:val="默认段落字体 Para Char Char Char Char Char Char Char Char Char1 Char Char Char Char Char Char Char Char"/>
    <w:basedOn w:val="931"/>
    <w:uiPriority w:val="0"/>
    <w:qFormat/>
    <w:rPr>
      <w:rFonts w:ascii="Calibri" w:hAnsi="Calibri"/>
    </w:rPr>
  </w:style>
  <w:style w:type="paragraph" w:styleId="1193" w:customStyle="1">
    <w:name w:val="Normal_7_0"/>
    <w:uiPriority w:val="0"/>
    <w:qFormat/>
    <w:rPr>
      <w:rFonts w:ascii="黑体" w:hAnsi="黑体" w:eastAsia="黑体" w:cs="Times New Roman"/>
      <w:b/>
      <w:sz w:val="32"/>
      <w:szCs w:val="24"/>
      <w:lang w:val="en-US" w:eastAsia="zh-CN" w:bidi="ar-SA"/>
    </w:rPr>
  </w:style>
  <w:style w:type="paragraph" w:styleId="1194" w:customStyle="1">
    <w:name w:val="Char Char Char Char Char Char Char Char Char Char Char Char Char"/>
    <w:basedOn w:val="699"/>
    <w:uiPriority w:val="0"/>
    <w:qFormat/>
    <w:pPr>
      <w:jc w:val="left"/>
      <w:spacing w:after="160" w:line="240" w:lineRule="exact"/>
      <w:widowControl/>
    </w:pPr>
    <w:rPr>
      <w:rFonts w:ascii="Verdana" w:hAnsi="Verdana"/>
      <w:sz w:val="20"/>
      <w:szCs w:val="20"/>
      <w:lang w:eastAsia="en-US"/>
    </w:rPr>
  </w:style>
  <w:style w:type="paragraph" w:styleId="1195"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96" w:customStyle="1">
    <w:name w:val="Normal_12_0"/>
    <w:uiPriority w:val="0"/>
    <w:qFormat/>
    <w:rPr>
      <w:rFonts w:ascii="黑体" w:hAnsi="黑体" w:eastAsia="黑体" w:cs="Times New Roman"/>
      <w:b/>
      <w:sz w:val="32"/>
      <w:szCs w:val="24"/>
      <w:lang w:val="en-US" w:eastAsia="zh-CN" w:bidi="ar-SA"/>
    </w:rPr>
  </w:style>
  <w:style w:type="paragraph" w:styleId="1197" w:customStyle="1">
    <w:name w:val="ul"/>
    <w:basedOn w:val="69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19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99" w:customStyle="1">
    <w:name w:val="表格样式居中"/>
    <w:uiPriority w:val="0"/>
    <w:qFormat/>
    <w:pPr>
      <w:jc w:val="center"/>
    </w:pPr>
    <w:rPr>
      <w:rFonts w:ascii="Times New Roman" w:hAnsi="Times New Roman" w:eastAsia="方正仿宋_GB2312" w:cs="Times New Roman"/>
      <w:bCs/>
      <w:sz w:val="21"/>
      <w:szCs w:val="44"/>
      <w:lang w:val="en-US" w:eastAsia="zh-CN" w:bidi="ar-SA"/>
    </w:rPr>
  </w:style>
  <w:style w:type="paragraph" w:styleId="1200" w:customStyle="1">
    <w:name w:val="Normal_18"/>
    <w:uiPriority w:val="0"/>
    <w:qFormat/>
    <w:rPr>
      <w:rFonts w:ascii="黑体" w:hAnsi="黑体" w:eastAsia="黑体" w:cs="Times New Roman"/>
      <w:b/>
      <w:sz w:val="32"/>
      <w:szCs w:val="24"/>
      <w:lang w:val="en-US" w:eastAsia="zh-CN" w:bidi="ar-SA"/>
    </w:rPr>
  </w:style>
  <w:style w:type="paragraph" w:styleId="1201" w:customStyle="1">
    <w:name w:val="xl34"/>
    <w:basedOn w:val="699"/>
    <w:uiPriority w:val="0"/>
    <w:qFormat/>
    <w:pPr>
      <w:jc w:val="center"/>
      <w:spacing w:before="100" w:beforeAutospacing="1" w:after="100" w:afterAutospacing="1"/>
      <w:widowControl/>
    </w:pPr>
    <w:rPr>
      <w:rFonts w:ascii="Wonder Arial" w:hAnsi="Wonder Arial" w:eastAsia="Wonder Arial"/>
      <w:sz w:val="24"/>
    </w:rPr>
  </w:style>
  <w:style w:type="paragraph" w:styleId="1202" w:customStyle="1">
    <w:name w:val="Normal_0_3"/>
    <w:uiPriority w:val="0"/>
    <w:qFormat/>
    <w:rPr>
      <w:rFonts w:ascii="黑体" w:hAnsi="黑体" w:eastAsia="黑体" w:cs="Times New Roman"/>
      <w:b/>
      <w:sz w:val="32"/>
      <w:szCs w:val="24"/>
      <w:lang w:val="en-US" w:eastAsia="zh-CN" w:bidi="ar-SA"/>
    </w:rPr>
  </w:style>
  <w:style w:type="paragraph" w:styleId="120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修订1"/>
    <w:uiPriority w:val="0"/>
    <w:qFormat/>
    <w:rPr>
      <w:rFonts w:ascii="Times New Roman" w:hAnsi="Times New Roman" w:eastAsia="宋体" w:cs="Times New Roman"/>
      <w:sz w:val="21"/>
      <w:szCs w:val="24"/>
      <w:lang w:val="en-US" w:eastAsia="zh-CN" w:bidi="ar-SA"/>
    </w:rPr>
  </w:style>
  <w:style w:type="paragraph" w:styleId="1205" w:customStyle="1">
    <w:name w:val="Char11"/>
    <w:basedOn w:val="699"/>
    <w:uiPriority w:val="0"/>
    <w:qFormat/>
    <w:rPr>
      <w:szCs w:val="21"/>
    </w:rPr>
  </w:style>
  <w:style w:type="paragraph" w:styleId="1206" w:customStyle="1">
    <w:name w:val="编号2"/>
    <w:uiPriority w:val="0"/>
    <w:qFormat/>
    <w:pPr>
      <w:ind w:left="720" w:hanging="360"/>
      <w:spacing w:before="120" w:after="120" w:line="360" w:lineRule="auto"/>
      <w:tabs>
        <w:tab w:val="left" w:pos="-40" w:leader="none"/>
      </w:tabs>
    </w:pPr>
    <w:rPr>
      <w:rFonts w:ascii="方正仿宋_GB2312" w:hAnsi="Times New Roman" w:eastAsia="方正仿宋_GB2312" w:cs="Times New Roman"/>
      <w:color w:val="ff0000"/>
      <w:sz w:val="24"/>
      <w:szCs w:val="24"/>
      <w:lang w:val="en-US" w:eastAsia="zh-CN" w:bidi="ar-SA"/>
    </w:rPr>
  </w:style>
  <w:style w:type="paragraph" w:styleId="1207" w:customStyle="1">
    <w:name w:val="Normal_12"/>
    <w:uiPriority w:val="0"/>
    <w:qFormat/>
    <w:rPr>
      <w:rFonts w:ascii="黑体" w:hAnsi="黑体" w:eastAsia="黑体" w:cs="Times New Roman"/>
      <w:b/>
      <w:sz w:val="32"/>
      <w:szCs w:val="24"/>
      <w:lang w:val="en-US" w:eastAsia="zh-CN" w:bidi="ar-SA"/>
    </w:rPr>
  </w:style>
  <w:style w:type="paragraph" w:styleId="1208" w:customStyle="1">
    <w:name w:val="Normal_8_0"/>
    <w:uiPriority w:val="0"/>
    <w:qFormat/>
    <w:rPr>
      <w:rFonts w:ascii="黑体" w:hAnsi="黑体" w:eastAsia="黑体" w:cs="Times New Roman"/>
      <w:b/>
      <w:sz w:val="32"/>
      <w:szCs w:val="24"/>
      <w:lang w:val="en-US" w:eastAsia="zh-CN" w:bidi="ar-SA"/>
    </w:rPr>
  </w:style>
  <w:style w:type="paragraph" w:styleId="1209" w:customStyle="1">
    <w:name w:val="文档正文"/>
    <w:basedOn w:val="699"/>
    <w:uiPriority w:val="0"/>
    <w:qFormat/>
    <w:rPr>
      <w:rFonts w:ascii="宋体"/>
      <w:szCs w:val="20"/>
    </w:rPr>
  </w:style>
  <w:style w:type="paragraph" w:styleId="1210" w:customStyle="1">
    <w:name w:val="技术方案正文"/>
    <w:basedOn w:val="699"/>
    <w:uiPriority w:val="0"/>
    <w:qFormat/>
    <w:pPr>
      <w:ind w:firstLine="480"/>
      <w:spacing w:line="360" w:lineRule="auto"/>
    </w:pPr>
    <w:rPr>
      <w:rFonts w:ascii="宋体"/>
      <w:sz w:val="24"/>
    </w:rPr>
  </w:style>
  <w:style w:type="paragraph" w:styleId="1211" w:customStyle="1">
    <w:name w:val="xl26"/>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12" w:customStyle="1">
    <w:name w:val="普通正文"/>
    <w:basedOn w:val="699"/>
    <w:uiPriority w:val="0"/>
    <w:qFormat/>
    <w:pPr>
      <w:ind w:firstLine="425"/>
      <w:jc w:val="left"/>
    </w:pPr>
    <w:rPr>
      <w:rFonts w:ascii="宋体"/>
      <w:sz w:val="20"/>
      <w:szCs w:val="20"/>
    </w:rPr>
  </w:style>
  <w:style w:type="paragraph" w:styleId="1213"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14" w:customStyle="1">
    <w:name w:val="Normal_0_2"/>
    <w:uiPriority w:val="0"/>
    <w:qFormat/>
    <w:rPr>
      <w:rFonts w:ascii="黑体" w:hAnsi="黑体" w:eastAsia="黑体" w:cs="Times New Roman"/>
      <w:b/>
      <w:sz w:val="32"/>
      <w:szCs w:val="24"/>
      <w:lang w:val="en-US" w:eastAsia="zh-CN" w:bidi="ar-SA"/>
    </w:rPr>
  </w:style>
  <w:style w:type="paragraph" w:styleId="1215" w:customStyle="1">
    <w:name w:val="xl28"/>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样式4"/>
    <w:basedOn w:val="909"/>
    <w:uiPriority w:val="0"/>
    <w:qFormat/>
    <w:pPr>
      <w:spacing w:line="415" w:lineRule="auto"/>
    </w:pPr>
    <w:rPr>
      <w:rFonts w:ascii="Calibri" w:hAnsi="Calibri"/>
      <w:bCs/>
      <w:color w:val="000000"/>
      <w:sz w:val="28"/>
      <w:szCs w:val="28"/>
    </w:rPr>
  </w:style>
  <w:style w:type="paragraph" w:styleId="1218" w:customStyle="1">
    <w:name w:val="pa-4"/>
    <w:basedOn w:val="699"/>
    <w:uiPriority w:val="0"/>
    <w:qFormat/>
    <w:pPr>
      <w:jc w:val="center"/>
      <w:spacing w:line="280" w:lineRule="atLeast"/>
      <w:widowControl/>
    </w:pPr>
    <w:rPr>
      <w:rFonts w:ascii="宋体" w:cs="宋体"/>
      <w:sz w:val="24"/>
    </w:rPr>
  </w:style>
  <w:style w:type="paragraph" w:styleId="1219" w:customStyle="1">
    <w:name w:val="Normal_1"/>
    <w:uiPriority w:val="0"/>
    <w:qFormat/>
    <w:rPr>
      <w:rFonts w:ascii="黑体" w:hAnsi="黑体" w:eastAsia="黑体" w:cs="Times New Roman"/>
      <w:b/>
      <w:sz w:val="32"/>
      <w:szCs w:val="24"/>
      <w:lang w:val="en-US" w:eastAsia="zh-CN" w:bidi="ar-SA"/>
    </w:rPr>
  </w:style>
  <w:style w:type="paragraph" w:styleId="1220" w:customStyle="1">
    <w:name w:val="标书3"/>
    <w:next w:val="1121"/>
    <w:uiPriority w:val="0"/>
    <w:qFormat/>
    <w:pPr>
      <w:jc w:val="center"/>
      <w:widowControl w:val="off"/>
    </w:pPr>
    <w:rPr>
      <w:rFonts w:ascii="Times New Roman" w:hAnsi="Times New Roman" w:eastAsia="黑体" w:cs="Times New Roman"/>
      <w:b/>
      <w:sz w:val="44"/>
      <w:szCs w:val="24"/>
      <w:lang w:val="en-US" w:eastAsia="zh-CN" w:bidi="ar-SA"/>
    </w:rPr>
  </w:style>
  <w:style w:type="paragraph" w:styleId="1221" w:customStyle="1">
    <w:name w:val="Char2"/>
    <w:basedOn w:val="699"/>
    <w:uiPriority w:val="0"/>
    <w:qFormat/>
    <w:pPr>
      <w:tabs>
        <w:tab w:val="left" w:pos="360" w:leader="none"/>
      </w:tabs>
    </w:pPr>
    <w:rPr>
      <w:rFonts w:ascii="方正仿宋_GB2312" w:eastAsia="方正仿宋_GB2312"/>
      <w:b/>
      <w:sz w:val="24"/>
    </w:rPr>
  </w:style>
  <w:style w:type="paragraph" w:styleId="1222"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正文（首行缩进两字）"/>
    <w:basedOn w:val="699"/>
    <w:uiPriority w:val="0"/>
    <w:qFormat/>
    <w:pPr>
      <w:spacing w:line="312" w:lineRule="auto"/>
    </w:pPr>
    <w:rPr>
      <w:rFonts w:ascii="宋体" w:cs="宋体"/>
      <w:sz w:val="24"/>
    </w:rPr>
  </w:style>
  <w:style w:type="paragraph" w:styleId="1224" w:customStyle="1">
    <w:name w:val="首页标题"/>
    <w:uiPriority w:val="0"/>
    <w:qFormat/>
    <w:pPr>
      <w:jc w:val="center"/>
    </w:pPr>
    <w:rPr>
      <w:rFonts w:ascii="宋体" w:hAnsi="Times New Roman" w:eastAsia="宋体" w:cs="宋体"/>
      <w:sz w:val="72"/>
      <w:szCs w:val="72"/>
      <w:lang w:val="en-US" w:eastAsia="zh-CN" w:bidi="ar-SA"/>
    </w:rPr>
  </w:style>
  <w:style w:type="paragraph" w:styleId="122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27" w:customStyle="1">
    <w:name w:val="pa-3"/>
    <w:basedOn w:val="699"/>
    <w:uiPriority w:val="0"/>
    <w:qFormat/>
    <w:pPr>
      <w:jc w:val="left"/>
      <w:spacing w:before="150" w:after="150"/>
      <w:widowControl/>
    </w:pPr>
    <w:rPr>
      <w:rFonts w:ascii="宋体" w:cs="宋体"/>
      <w:sz w:val="24"/>
    </w:rPr>
  </w:style>
  <w:style w:type="paragraph" w:styleId="1228" w:customStyle="1">
    <w:name w:val="图号"/>
    <w:basedOn w:val="69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29" w:customStyle="1">
    <w:name w:val="Normal_10_0"/>
    <w:uiPriority w:val="0"/>
    <w:qFormat/>
    <w:rPr>
      <w:rFonts w:ascii="黑体" w:hAnsi="黑体" w:eastAsia="黑体" w:cs="Times New Roman"/>
      <w:b/>
      <w:sz w:val="32"/>
      <w:szCs w:val="24"/>
      <w:lang w:val="en-US" w:eastAsia="zh-CN" w:bidi="ar-SA"/>
    </w:rPr>
  </w:style>
  <w:style w:type="paragraph" w:styleId="1230" w:customStyle="1">
    <w:name w:val="Normal_6"/>
    <w:uiPriority w:val="0"/>
    <w:qFormat/>
    <w:rPr>
      <w:rFonts w:ascii="黑体" w:hAnsi="黑体" w:eastAsia="黑体" w:cs="Times New Roman"/>
      <w:b/>
      <w:sz w:val="32"/>
      <w:szCs w:val="24"/>
      <w:lang w:val="en-US" w:eastAsia="zh-CN" w:bidi="ar-SA"/>
    </w:rPr>
  </w:style>
  <w:style w:type="paragraph" w:styleId="1231" w:customStyle="1">
    <w:name w:val="Char Char Char Char"/>
    <w:basedOn w:val="699"/>
    <w:uiPriority w:val="0"/>
    <w:qFormat/>
    <w:pPr>
      <w:ind w:left="560" w:firstLine="200"/>
      <w:jc w:val="left"/>
      <w:spacing w:after="120" w:line="360" w:lineRule="auto"/>
      <w:widowControl/>
    </w:pPr>
    <w:rPr>
      <w:rFonts w:ascii="Verdana" w:hAnsi="Verdana"/>
      <w:sz w:val="24"/>
    </w:rPr>
  </w:style>
  <w:style w:type="paragraph" w:styleId="1232" w:customStyle="1">
    <w:name w:val="font9"/>
    <w:basedOn w:val="699"/>
    <w:uiPriority w:val="0"/>
    <w:qFormat/>
    <w:pPr>
      <w:jc w:val="left"/>
      <w:spacing w:before="100" w:beforeAutospacing="1" w:after="100" w:afterAutospacing="1"/>
      <w:widowControl/>
    </w:pPr>
    <w:rPr>
      <w:rFonts w:ascii="宋体"/>
      <w:color w:val="000000"/>
      <w:sz w:val="18"/>
      <w:szCs w:val="18"/>
    </w:rPr>
  </w:style>
  <w:style w:type="paragraph" w:styleId="1233" w:customStyle="1">
    <w:name w:val="Body Text First Indent 21"/>
    <w:basedOn w:val="937"/>
    <w:uiPriority w:val="99"/>
    <w:qFormat/>
    <w:pPr>
      <w:ind w:firstLine="420"/>
    </w:pPr>
  </w:style>
  <w:style w:type="paragraph" w:styleId="1234" w:customStyle="1">
    <w:name w:val="CM17"/>
    <w:basedOn w:val="699"/>
    <w:next w:val="699"/>
    <w:uiPriority w:val="0"/>
    <w:qFormat/>
    <w:pPr>
      <w:jc w:val="left"/>
      <w:spacing w:after="273" w:line="360" w:lineRule="auto"/>
    </w:pPr>
    <w:rPr>
      <w:rFonts w:ascii="宋体"/>
      <w:sz w:val="24"/>
    </w:rPr>
  </w:style>
  <w:style w:type="paragraph" w:styleId="1235" w:customStyle="1">
    <w:name w:val="pa-0"/>
    <w:basedOn w:val="699"/>
    <w:uiPriority w:val="0"/>
    <w:qFormat/>
    <w:pPr>
      <w:ind w:firstLine="480"/>
      <w:spacing w:line="360" w:lineRule="atLeast"/>
      <w:widowControl/>
    </w:pPr>
    <w:rPr>
      <w:rFonts w:ascii="宋体" w:cs="宋体"/>
      <w:sz w:val="24"/>
    </w:rPr>
  </w:style>
  <w:style w:type="paragraph" w:styleId="1236"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D&amp;L"/>
    <w:basedOn w:val="955"/>
    <w:uiPriority w:val="0"/>
    <w:qFormat/>
    <w:pPr>
      <w:spacing w:line="240" w:lineRule="atLeast"/>
      <w:pBdr>
        <w:bottom w:val="single" w:color="000000" w:sz="18" w:space="1"/>
      </w:pBdr>
    </w:pPr>
    <w:rPr>
      <w:sz w:val="24"/>
      <w:szCs w:val="20"/>
    </w:rPr>
  </w:style>
  <w:style w:type="paragraph" w:styleId="1238" w:customStyle="1">
    <w:name w:val="Normal_16"/>
    <w:uiPriority w:val="0"/>
    <w:qFormat/>
    <w:rPr>
      <w:rFonts w:ascii="黑体" w:hAnsi="黑体" w:eastAsia="黑体" w:cs="Times New Roman"/>
      <w:b/>
      <w:sz w:val="32"/>
      <w:szCs w:val="24"/>
      <w:lang w:val="en-US" w:eastAsia="zh-CN" w:bidi="ar-SA"/>
    </w:rPr>
  </w:style>
  <w:style w:type="paragraph" w:styleId="1239"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font5"/>
    <w:basedOn w:val="699"/>
    <w:uiPriority w:val="0"/>
    <w:qFormat/>
    <w:pPr>
      <w:jc w:val="left"/>
      <w:spacing w:before="100" w:beforeAutospacing="1" w:after="100" w:afterAutospacing="1"/>
      <w:widowControl/>
    </w:pPr>
    <w:rPr>
      <w:rFonts w:ascii="宋体"/>
      <w:sz w:val="18"/>
      <w:szCs w:val="18"/>
    </w:rPr>
  </w:style>
  <w:style w:type="paragraph" w:styleId="1241"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42" w:customStyle="1">
    <w:name w:val="大汉方案正文 Char"/>
    <w:basedOn w:val="699"/>
    <w:uiPriority w:val="0"/>
    <w:qFormat/>
    <w:pPr>
      <w:ind w:firstLine="200"/>
      <w:spacing w:line="360" w:lineRule="auto"/>
    </w:pPr>
    <w:rPr>
      <w:rFonts w:ascii="Arial" w:hAnsi="Arial"/>
      <w:sz w:val="24"/>
    </w:rPr>
  </w:style>
  <w:style w:type="paragraph" w:styleId="1243" w:customStyle="1">
    <w:name w:val="样式2"/>
    <w:basedOn w:val="909"/>
    <w:uiPriority w:val="0"/>
    <w:qFormat/>
    <w:pPr>
      <w:spacing w:line="415" w:lineRule="auto"/>
    </w:pPr>
    <w:rPr>
      <w:rFonts w:ascii="Calibri" w:hAnsi="Calibri"/>
      <w:bCs/>
      <w:color w:val="000000"/>
      <w:sz w:val="28"/>
      <w:szCs w:val="28"/>
    </w:rPr>
  </w:style>
  <w:style w:type="paragraph" w:styleId="1244" w:customStyle="1">
    <w:name w:val="Normal_2_0"/>
    <w:uiPriority w:val="0"/>
    <w:qFormat/>
    <w:rPr>
      <w:rFonts w:ascii="黑体" w:hAnsi="黑体" w:eastAsia="黑体" w:cs="Times New Roman"/>
      <w:b/>
      <w:sz w:val="32"/>
      <w:szCs w:val="24"/>
      <w:lang w:val="en-US" w:eastAsia="zh-CN" w:bidi="ar-SA"/>
    </w:rPr>
  </w:style>
  <w:style w:type="paragraph" w:styleId="1245" w:customStyle="1">
    <w:name w:val="序号"/>
    <w:next w:val="699"/>
    <w:uiPriority w:val="0"/>
    <w:qFormat/>
    <w:pPr>
      <w:jc w:val="center"/>
    </w:pPr>
    <w:rPr>
      <w:rFonts w:ascii="Times New Roman" w:hAnsi="Times New Roman" w:eastAsia="方正仿宋_GB2312" w:cs="Times New Roman"/>
      <w:bCs/>
      <w:sz w:val="21"/>
      <w:szCs w:val="44"/>
      <w:lang w:val="en-US" w:eastAsia="zh-CN" w:bidi="ar-SA"/>
    </w:rPr>
  </w:style>
  <w:style w:type="paragraph" w:styleId="1246" w:customStyle="1">
    <w:name w:val="Normal_4"/>
    <w:uiPriority w:val="0"/>
    <w:qFormat/>
    <w:rPr>
      <w:rFonts w:ascii="黑体" w:hAnsi="黑体" w:eastAsia="黑体" w:cs="Times New Roman"/>
      <w:b/>
      <w:sz w:val="32"/>
      <w:szCs w:val="24"/>
      <w:lang w:val="en-US" w:eastAsia="zh-CN" w:bidi="ar-SA"/>
    </w:rPr>
  </w:style>
  <w:style w:type="paragraph" w:styleId="1247" w:customStyle="1">
    <w:name w:val="xl35"/>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48" w:customStyle="1">
    <w:name w:val="txt"/>
    <w:basedOn w:val="699"/>
    <w:uiPriority w:val="0"/>
    <w:qFormat/>
    <w:pPr>
      <w:jc w:val="left"/>
      <w:spacing w:before="100" w:beforeAutospacing="1" w:after="100" w:afterAutospacing="1"/>
      <w:widowControl/>
    </w:pPr>
    <w:rPr>
      <w:rFonts w:ascii="宋体" w:cs="宋体"/>
      <w:sz w:val="24"/>
    </w:rPr>
  </w:style>
  <w:style w:type="paragraph" w:styleId="1249" w:customStyle="1">
    <w:name w:val="样式5"/>
    <w:basedOn w:val="909"/>
    <w:uiPriority w:val="0"/>
    <w:qFormat/>
    <w:pPr>
      <w:spacing w:line="415" w:lineRule="auto"/>
    </w:pPr>
    <w:rPr>
      <w:rFonts w:ascii="Calibri" w:hAnsi="Calibri"/>
      <w:bCs/>
      <w:color w:val="000000"/>
      <w:sz w:val="28"/>
      <w:szCs w:val="28"/>
    </w:rPr>
  </w:style>
  <w:style w:type="paragraph" w:styleId="1250" w:customStyle="1">
    <w:name w:val="font7"/>
    <w:basedOn w:val="699"/>
    <w:uiPriority w:val="0"/>
    <w:qFormat/>
    <w:pPr>
      <w:jc w:val="left"/>
      <w:spacing w:before="100" w:beforeAutospacing="1" w:after="100" w:afterAutospacing="1"/>
      <w:widowControl/>
    </w:pPr>
    <w:rPr>
      <w:rFonts w:ascii="宋体"/>
      <w:sz w:val="20"/>
      <w:szCs w:val="20"/>
    </w:rPr>
  </w:style>
  <w:style w:type="paragraph" w:styleId="1251"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52" w:customStyle="1">
    <w:name w:val="xl37"/>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53" w:customStyle="1">
    <w:name w:val="编号"/>
    <w:basedOn w:val="699"/>
    <w:next w:val="1121"/>
    <w:uiPriority w:val="0"/>
    <w:qFormat/>
    <w:pPr>
      <w:ind w:left="420" w:right="-136" w:hanging="420"/>
      <w:widowControl/>
      <w:tabs>
        <w:tab w:val="left" w:pos="420" w:leader="none"/>
      </w:tabs>
    </w:pPr>
    <w:rPr>
      <w:rFonts w:ascii="方正仿宋_GB2312" w:eastAsia="方正仿宋_GB2312"/>
      <w:b/>
      <w:bCs/>
      <w:sz w:val="24"/>
      <w:szCs w:val="21"/>
    </w:rPr>
  </w:style>
  <w:style w:type="paragraph" w:styleId="1254" w:customStyle="1">
    <w:name w:val="TOC 标题2"/>
    <w:basedOn w:val="907"/>
    <w:next w:val="699"/>
    <w:uiPriority w:val="0"/>
    <w:qFormat/>
    <w:pPr>
      <w:spacing w:before="480" w:after="0" w:line="276" w:lineRule="auto"/>
      <w:widowControl/>
      <w:outlineLvl w:val="9"/>
    </w:pPr>
    <w:rPr>
      <w:rFonts w:ascii="Cambria" w:hAnsi="Cambria"/>
      <w:color w:val="365f91"/>
      <w:sz w:val="28"/>
    </w:rPr>
  </w:style>
  <w:style w:type="paragraph" w:styleId="1255" w:customStyle="1">
    <w:name w:val="Sourcetext bullet"/>
    <w:basedOn w:val="69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56" w:customStyle="1">
    <w:name w:val="xl40"/>
    <w:basedOn w:val="699"/>
    <w:uiPriority w:val="0"/>
    <w:qFormat/>
    <w:pPr>
      <w:jc w:val="left"/>
      <w:spacing w:before="100" w:beforeAutospacing="1" w:after="100" w:afterAutospacing="1"/>
      <w:widowControl/>
      <w:pBdr>
        <w:right w:val="single" w:color="000000" w:sz="4" w:space="0"/>
      </w:pBdr>
    </w:pPr>
    <w:rPr>
      <w:rFonts w:ascii="Wonder Arial" w:hAnsi="Wonder Arial"/>
      <w:sz w:val="24"/>
    </w:rPr>
  </w:style>
  <w:style w:type="paragraph" w:styleId="1257" w:customStyle="1">
    <w:name w:val="font8"/>
    <w:basedOn w:val="699"/>
    <w:uiPriority w:val="0"/>
    <w:qFormat/>
    <w:pPr>
      <w:jc w:val="left"/>
      <w:spacing w:before="100" w:beforeAutospacing="1" w:after="100" w:afterAutospacing="1"/>
      <w:widowControl/>
    </w:pPr>
    <w:rPr>
      <w:rFonts w:ascii="Arial" w:hAnsi="Arial" w:cs="Arial"/>
      <w:color w:val="000000"/>
      <w:sz w:val="18"/>
      <w:szCs w:val="18"/>
    </w:rPr>
  </w:style>
  <w:style w:type="paragraph" w:styleId="1258" w:customStyle="1">
    <w:name w:val="Char Char Char Char Char Char Char Char Char Char1"/>
    <w:basedOn w:val="699"/>
    <w:uiPriority w:val="0"/>
    <w:qFormat/>
    <w:rPr>
      <w:rFonts w:ascii="Tahoma" w:hAnsi="Tahoma" w:cs="Tahoma"/>
      <w:sz w:val="24"/>
    </w:rPr>
  </w:style>
  <w:style w:type="paragraph" w:styleId="1259" w:customStyle="1">
    <w:name w:val="Char Char Char Char Char Char Char1"/>
    <w:basedOn w:val="699"/>
    <w:uiPriority w:val="0"/>
    <w:qFormat/>
    <w:pPr>
      <w:jc w:val="left"/>
      <w:spacing w:after="160" w:line="240" w:lineRule="exact"/>
      <w:widowControl/>
    </w:pPr>
    <w:rPr>
      <w:rFonts w:ascii="Verdana" w:hAnsi="Verdana"/>
      <w:sz w:val="20"/>
      <w:szCs w:val="20"/>
      <w:lang w:eastAsia="en-US"/>
    </w:rPr>
  </w:style>
  <w:style w:type="paragraph" w:styleId="1260" w:customStyle="1">
    <w:name w:val="xl31"/>
    <w:basedOn w:val="69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Wonder Arial" w:hAnsi="Wonder Arial"/>
      <w:color w:val="000000"/>
      <w:sz w:val="18"/>
      <w:szCs w:val="18"/>
    </w:rPr>
  </w:style>
  <w:style w:type="paragraph" w:styleId="1261"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62" w:customStyle="1">
    <w:name w:val="Normal_11"/>
    <w:uiPriority w:val="0"/>
    <w:qFormat/>
    <w:rPr>
      <w:rFonts w:ascii="黑体" w:hAnsi="黑体" w:eastAsia="黑体" w:cs="Times New Roman"/>
      <w:b/>
      <w:sz w:val="32"/>
      <w:szCs w:val="24"/>
      <w:lang w:val="en-US" w:eastAsia="zh-CN" w:bidi="ar-SA"/>
    </w:rPr>
  </w:style>
  <w:style w:type="paragraph" w:styleId="1263" w:customStyle="1">
    <w:name w:val="Char12"/>
    <w:basedOn w:val="699"/>
    <w:uiPriority w:val="0"/>
    <w:qFormat/>
    <w:pPr>
      <w:ind w:left="360" w:right="202" w:firstLine="360"/>
      <w:spacing w:line="480" w:lineRule="auto"/>
      <w:tabs>
        <w:tab w:val="left" w:pos="360" w:leader="none"/>
      </w:tabs>
    </w:pPr>
    <w:rPr>
      <w:sz w:val="24"/>
    </w:rPr>
  </w:style>
  <w:style w:type="paragraph" w:styleId="1264"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65" w:customStyle="1">
    <w:name w:val="xl30"/>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66"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67" w:customStyle="1">
    <w:name w:val="style42"/>
    <w:basedOn w:val="699"/>
    <w:uiPriority w:val="0"/>
    <w:qFormat/>
    <w:pPr>
      <w:jc w:val="left"/>
      <w:spacing w:before="100" w:beforeAutospacing="1" w:after="100" w:afterAutospacing="1"/>
      <w:widowControl/>
    </w:pPr>
    <w:rPr>
      <w:rFonts w:ascii="宋体" w:cs="宋体"/>
      <w:color w:val="000000"/>
      <w:sz w:val="15"/>
      <w:szCs w:val="15"/>
    </w:rPr>
  </w:style>
  <w:style w:type="paragraph" w:styleId="1268" w:customStyle="1">
    <w:name w:val="样式 标题 2 + Times New Roman 四号 非加粗 段前: 5 磅 段后: 0 磅 行距: 固定值 20..."/>
    <w:basedOn w:val="908"/>
    <w:uiPriority w:val="0"/>
    <w:qFormat/>
    <w:pPr>
      <w:spacing w:before="100" w:after="0" w:line="400" w:lineRule="exact"/>
    </w:pPr>
    <w:rPr>
      <w:rFonts w:ascii="Times New Roman" w:hAnsi="Times New Roman" w:cs="宋体"/>
      <w:b w:val="0"/>
      <w:sz w:val="28"/>
    </w:rPr>
  </w:style>
  <w:style w:type="paragraph" w:styleId="1269" w:customStyle="1">
    <w:name w:val="font6"/>
    <w:basedOn w:val="699"/>
    <w:uiPriority w:val="0"/>
    <w:qFormat/>
    <w:pPr>
      <w:jc w:val="left"/>
      <w:spacing w:before="100" w:beforeAutospacing="1" w:after="100" w:afterAutospacing="1"/>
      <w:widowControl/>
    </w:pPr>
    <w:rPr>
      <w:sz w:val="20"/>
      <w:szCs w:val="20"/>
    </w:rPr>
  </w:style>
  <w:style w:type="paragraph" w:styleId="1270" w:customStyle="1">
    <w:name w:val="样式 正文首行缩进 + 宋体 首行缩进:  0.74 厘米"/>
    <w:basedOn w:val="976"/>
    <w:uiPriority w:val="0"/>
    <w:qFormat/>
    <w:pPr>
      <w:ind w:firstLine="210"/>
      <w:spacing w:before="120" w:after="0" w:line="380" w:lineRule="exact"/>
    </w:pPr>
    <w:rPr>
      <w:rFonts w:ascii="宋体" w:cs="宋体"/>
      <w:sz w:val="24"/>
      <w:szCs w:val="20"/>
    </w:rPr>
  </w:style>
  <w:style w:type="paragraph" w:styleId="1271"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272" w:customStyle="1">
    <w:name w:val="Normal_17_0"/>
    <w:uiPriority w:val="0"/>
    <w:qFormat/>
    <w:rPr>
      <w:rFonts w:ascii="黑体" w:hAnsi="黑体" w:eastAsia="黑体" w:cs="Times New Roman"/>
      <w:b/>
      <w:sz w:val="32"/>
      <w:szCs w:val="24"/>
      <w:lang w:val="en-US" w:eastAsia="zh-CN" w:bidi="ar-SA"/>
    </w:rPr>
  </w:style>
  <w:style w:type="paragraph" w:styleId="1273" w:customStyle="1">
    <w:name w:val="Char Char Char Char Char Char Char Char Char Char2"/>
    <w:basedOn w:val="699"/>
    <w:uiPriority w:val="0"/>
    <w:qFormat/>
    <w:rPr>
      <w:rFonts w:ascii="Tahoma" w:hAnsi="Tahoma"/>
      <w:sz w:val="24"/>
      <w:szCs w:val="20"/>
    </w:rPr>
  </w:style>
  <w:style w:type="paragraph" w:styleId="127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方正仿宋_GB2312" w:cs="Times New Roman"/>
      <w:sz w:val="24"/>
      <w:szCs w:val="24"/>
      <w:lang w:val="en-US" w:eastAsia="zh-CN" w:bidi="ar-SA"/>
    </w:rPr>
  </w:style>
  <w:style w:type="paragraph" w:styleId="1275" w:customStyle="1">
    <w:name w:val="编号3"/>
    <w:uiPriority w:val="0"/>
    <w:qFormat/>
    <w:pPr>
      <w:ind w:left="1021" w:hanging="250"/>
      <w:jc w:val="both"/>
      <w:spacing w:before="120" w:after="120" w:line="360" w:lineRule="auto"/>
      <w:tabs>
        <w:tab w:val="left" w:pos="771" w:leader="none"/>
      </w:tabs>
    </w:pPr>
    <w:rPr>
      <w:rFonts w:ascii="Times New Roman" w:hAnsi="Times New Roman" w:eastAsia="方正仿宋_GB2312" w:cs="Times New Roman"/>
      <w:sz w:val="24"/>
      <w:szCs w:val="24"/>
      <w:lang w:val="en-US" w:eastAsia="zh-CN" w:bidi="ar-SA"/>
    </w:rPr>
  </w:style>
  <w:style w:type="paragraph" w:styleId="1276" w:customStyle="1">
    <w:name w:val="Char Char Char Char Char Char Char1 Char"/>
    <w:basedOn w:val="699"/>
    <w:uiPriority w:val="0"/>
    <w:qFormat/>
    <w:rPr>
      <w:rFonts w:ascii="Tahoma" w:hAnsi="Tahoma"/>
      <w:sz w:val="24"/>
      <w:szCs w:val="20"/>
    </w:rPr>
  </w:style>
  <w:style w:type="paragraph" w:styleId="1277" w:customStyle="1">
    <w:name w:val="Char Char1 Char Char Char Char Char Char"/>
    <w:basedOn w:val="699"/>
    <w:uiPriority w:val="0"/>
    <w:qFormat/>
    <w:pPr>
      <w:jc w:val="center"/>
      <w:widowControl/>
    </w:pPr>
    <w:rPr>
      <w:szCs w:val="20"/>
    </w:rPr>
  </w:style>
  <w:style w:type="paragraph" w:styleId="1278" w:customStyle="1">
    <w:name w:val="Normal Paragraph Char"/>
    <w:basedOn w:val="699"/>
    <w:uiPriority w:val="0"/>
    <w:qFormat/>
    <w:pPr>
      <w:ind w:firstLine="425"/>
      <w:spacing w:before="120" w:line="360" w:lineRule="auto"/>
      <w:widowControl/>
    </w:pPr>
    <w:rPr>
      <w:rFonts w:ascii="Calibri" w:hAnsi="Calibri"/>
      <w:sz w:val="24"/>
    </w:rPr>
  </w:style>
  <w:style w:type="paragraph" w:styleId="1279" w:customStyle="1">
    <w:name w:val="Char Char Char Char Char Char Char Char Char Char Char Char Char1"/>
    <w:basedOn w:val="699"/>
    <w:uiPriority w:val="0"/>
    <w:qFormat/>
    <w:pPr>
      <w:jc w:val="left"/>
      <w:spacing w:after="160" w:line="240" w:lineRule="exact"/>
      <w:widowControl/>
    </w:pPr>
    <w:rPr>
      <w:rFonts w:ascii="Arial" w:hAnsi="Arial" w:eastAsia="Times New Roman" w:cs="Verdana"/>
      <w:b/>
      <w:sz w:val="24"/>
      <w:szCs w:val="32"/>
      <w:lang w:eastAsia="en-US"/>
    </w:rPr>
  </w:style>
  <w:style w:type="paragraph" w:styleId="1280" w:customStyle="1">
    <w:name w:val="默认段落字体 Para Char"/>
    <w:basedOn w:val="699"/>
    <w:uiPriority w:val="0"/>
    <w:qFormat/>
    <w:rPr>
      <w:rFonts w:ascii="宋体"/>
      <w:b/>
      <w:sz w:val="28"/>
      <w:szCs w:val="28"/>
    </w:rPr>
  </w:style>
  <w:style w:type="paragraph" w:styleId="128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Normal_1_0"/>
    <w:uiPriority w:val="0"/>
    <w:qFormat/>
    <w:rPr>
      <w:rFonts w:ascii="Times New Roman" w:hAnsi="Times New Roman" w:eastAsia="Times New Roman" w:cs="Times New Roman"/>
      <w:sz w:val="24"/>
      <w:szCs w:val="24"/>
      <w:lang w:val="en-US" w:eastAsia="zh-CN" w:bidi="ar-SA"/>
    </w:rPr>
  </w:style>
  <w:style w:type="paragraph" w:styleId="1283" w:customStyle="1">
    <w:name w:val="Char Char Char1"/>
    <w:basedOn w:val="699"/>
    <w:uiPriority w:val="0"/>
    <w:qFormat/>
    <w:rPr>
      <w:rFonts w:ascii="Tahoma" w:hAnsi="Tahoma"/>
      <w:sz w:val="24"/>
      <w:szCs w:val="20"/>
    </w:rPr>
  </w:style>
  <w:style w:type="paragraph" w:styleId="1284" w:customStyle="1">
    <w:name w:val="Normal1"/>
    <w:uiPriority w:val="0"/>
    <w:qFormat/>
    <w:rPr>
      <w:rFonts w:ascii="Times New Roman" w:hAnsi="Times New Roman" w:eastAsia="Times New Roman" w:cs="Times New Roman"/>
      <w:sz w:val="24"/>
      <w:szCs w:val="24"/>
      <w:lang w:val="en-US" w:eastAsia="zh-CN" w:bidi="ar-SA"/>
    </w:rPr>
  </w:style>
  <w:style w:type="paragraph" w:styleId="1285" w:customStyle="1">
    <w:name w:val="xl33"/>
    <w:basedOn w:val="69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86" w:customStyle="1">
    <w:name w:val="表格"/>
    <w:basedOn w:val="699"/>
    <w:uiPriority w:val="0"/>
    <w:qFormat/>
    <w:pPr>
      <w:ind w:firstLine="21"/>
    </w:pPr>
    <w:rPr>
      <w:rFonts w:ascii="宋体"/>
      <w:szCs w:val="20"/>
    </w:rPr>
  </w:style>
  <w:style w:type="paragraph" w:styleId="1287"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288"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290" w:customStyle="1">
    <w:name w:val="xl39"/>
    <w:basedOn w:val="699"/>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0"/>
      <w:szCs w:val="20"/>
    </w:rPr>
  </w:style>
  <w:style w:type="paragraph" w:styleId="1291" w:customStyle="1">
    <w:name w:val="项目"/>
    <w:basedOn w:val="699"/>
    <w:uiPriority w:val="0"/>
    <w:qFormat/>
    <w:pPr>
      <w:ind w:left="840" w:hanging="420"/>
      <w:spacing w:before="60" w:after="60" w:line="360" w:lineRule="auto"/>
      <w:tabs>
        <w:tab w:val="left" w:pos="840" w:leader="none"/>
      </w:tabs>
    </w:pPr>
    <w:rPr>
      <w:rFonts w:ascii="宋体"/>
      <w:szCs w:val="20"/>
    </w:rPr>
  </w:style>
  <w:style w:type="paragraph" w:styleId="129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Bullet"/>
    <w:basedOn w:val="69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4" w:customStyle="1">
    <w:name w:val="保密事宜内容"/>
    <w:basedOn w:val="69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方正楷体_GB2312" w:cs="宋体"/>
      <w:bCs/>
      <w:sz w:val="24"/>
      <w:szCs w:val="20"/>
    </w:rPr>
  </w:style>
  <w:style w:type="paragraph" w:styleId="1295"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296" w:customStyle="1">
    <w:name w:val="规范正文"/>
    <w:basedOn w:val="699"/>
    <w:uiPriority w:val="0"/>
    <w:qFormat/>
    <w:pPr>
      <w:ind w:left="480"/>
      <w:spacing w:line="360" w:lineRule="auto"/>
    </w:pPr>
    <w:rPr>
      <w:sz w:val="24"/>
      <w:szCs w:val="20"/>
    </w:rPr>
  </w:style>
  <w:style w:type="paragraph" w:styleId="129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98"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299"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0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01"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特点"/>
    <w:basedOn w:val="699"/>
    <w:next w:val="699"/>
    <w:uiPriority w:val="0"/>
    <w:qFormat/>
    <w:pPr>
      <w:jc w:val="center"/>
      <w:spacing w:line="360" w:lineRule="auto"/>
    </w:pPr>
    <w:rPr>
      <w:rFonts w:ascii="Arial" w:hAnsi="Arial"/>
      <w:sz w:val="24"/>
      <w:szCs w:val="20"/>
    </w:rPr>
  </w:style>
  <w:style w:type="paragraph" w:styleId="1303" w:customStyle="1">
    <w:name w:val="正文小四"/>
    <w:basedOn w:val="699"/>
    <w:uiPriority w:val="0"/>
    <w:qFormat/>
    <w:pPr>
      <w:spacing w:line="312" w:lineRule="auto"/>
    </w:pPr>
    <w:rPr>
      <w:rFonts w:ascii="Calibri" w:hAnsi="Calibri"/>
      <w:sz w:val="24"/>
    </w:rPr>
  </w:style>
  <w:style w:type="paragraph" w:styleId="1304" w:customStyle="1">
    <w:name w:val="Normal_15_0"/>
    <w:uiPriority w:val="0"/>
    <w:qFormat/>
    <w:rPr>
      <w:rFonts w:ascii="黑体" w:hAnsi="黑体" w:eastAsia="黑体" w:cs="Times New Roman"/>
      <w:b/>
      <w:sz w:val="32"/>
      <w:szCs w:val="24"/>
      <w:lang w:val="en-US" w:eastAsia="zh-CN" w:bidi="ar-SA"/>
    </w:rPr>
  </w:style>
  <w:style w:type="paragraph" w:styleId="1305" w:customStyle="1">
    <w:name w:val="tabletext"/>
    <w:basedOn w:val="699"/>
    <w:uiPriority w:val="0"/>
    <w:qFormat/>
    <w:pPr>
      <w:jc w:val="left"/>
      <w:spacing w:before="100" w:beforeAutospacing="1" w:after="100" w:afterAutospacing="1"/>
      <w:widowControl/>
    </w:pPr>
    <w:rPr>
      <w:rFonts w:ascii="宋体"/>
      <w:sz w:val="24"/>
    </w:rPr>
  </w:style>
  <w:style w:type="paragraph" w:styleId="1306" w:customStyle="1">
    <w:name w:val="表内容"/>
    <w:basedOn w:val="1137"/>
    <w:uiPriority w:val="0"/>
    <w:qFormat/>
    <w:pPr>
      <w:ind w:left="0" w:firstLine="0"/>
      <w:spacing w:line="320" w:lineRule="exact"/>
    </w:pPr>
    <w:rPr>
      <w:sz w:val="20"/>
    </w:rPr>
  </w:style>
  <w:style w:type="paragraph" w:styleId="1307" w:customStyle="1">
    <w:name w:val="Char13"/>
    <w:basedOn w:val="699"/>
    <w:uiPriority w:val="0"/>
    <w:qFormat/>
  </w:style>
  <w:style w:type="paragraph" w:styleId="1308" w:customStyle="1">
    <w:name w:val="我的样式"/>
    <w:basedOn w:val="699"/>
    <w:uiPriority w:val="0"/>
    <w:qFormat/>
    <w:pPr>
      <w:ind w:firstLine="420"/>
      <w:jc w:val="left"/>
      <w:spacing w:after="120"/>
      <w:widowControl/>
    </w:pPr>
    <w:rPr>
      <w:rFonts w:ascii="宋体"/>
      <w:color w:val="000000"/>
      <w:sz w:val="24"/>
      <w:szCs w:val="16"/>
    </w:rPr>
  </w:style>
  <w:style w:type="paragraph" w:styleId="1309"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10" w:customStyle="1">
    <w:name w:val="编号1"/>
    <w:next w:val="112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11" w:customStyle="1">
    <w:name w:val="Normal_0"/>
    <w:uiPriority w:val="0"/>
    <w:qFormat/>
    <w:rPr>
      <w:rFonts w:ascii="黑体" w:hAnsi="黑体" w:eastAsia="黑体" w:cs="Times New Roman"/>
      <w:b/>
      <w:sz w:val="32"/>
      <w:szCs w:val="24"/>
      <w:lang w:val="en-US" w:eastAsia="zh-CN" w:bidi="ar-SA"/>
    </w:rPr>
  </w:style>
  <w:style w:type="paragraph" w:styleId="1312" w:customStyle="1">
    <w:name w:val="首页单位日期"/>
    <w:basedOn w:val="699"/>
    <w:uiPriority w:val="0"/>
    <w:qFormat/>
    <w:pPr>
      <w:jc w:val="center"/>
      <w:widowControl/>
    </w:pPr>
    <w:rPr>
      <w:rFonts w:ascii="宋体" w:cs="宋体"/>
      <w:bCs/>
      <w:sz w:val="28"/>
      <w:szCs w:val="20"/>
    </w:rPr>
  </w:style>
  <w:style w:type="paragraph" w:styleId="1313" w:customStyle="1">
    <w:name w:val="Normal Paragraph"/>
    <w:basedOn w:val="699"/>
    <w:uiPriority w:val="0"/>
    <w:qFormat/>
    <w:pPr>
      <w:ind w:firstLine="425"/>
      <w:spacing w:before="120" w:line="360" w:lineRule="auto"/>
      <w:widowControl/>
    </w:pPr>
    <w:rPr>
      <w:rFonts w:ascii="Calibri" w:hAnsi="Calibri"/>
      <w:sz w:val="24"/>
      <w:szCs w:val="20"/>
    </w:rPr>
  </w:style>
  <w:style w:type="paragraph" w:styleId="1314" w:customStyle="1">
    <w:name w:val="xl36"/>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315" w:customStyle="1">
    <w:name w:val="È±Ê¡ÎÄ±¾"/>
    <w:basedOn w:val="699"/>
    <w:uiPriority w:val="0"/>
    <w:qFormat/>
    <w:pPr>
      <w:jc w:val="left"/>
      <w:spacing w:line="360" w:lineRule="auto"/>
      <w:widowControl/>
    </w:pPr>
    <w:rPr>
      <w:sz w:val="24"/>
      <w:szCs w:val="20"/>
    </w:rPr>
  </w:style>
  <w:style w:type="paragraph" w:styleId="1316" w:customStyle="1">
    <w:name w:val="Char Char Char Char Char Char Char Char Char Char3"/>
    <w:basedOn w:val="699"/>
    <w:uiPriority w:val="0"/>
    <w:qFormat/>
    <w:rPr>
      <w:rFonts w:ascii="Tahoma" w:hAnsi="Tahoma"/>
      <w:sz w:val="24"/>
      <w:szCs w:val="20"/>
    </w:rPr>
  </w:style>
  <w:style w:type="paragraph" w:styleId="1317" w:customStyle="1">
    <w:name w:val="a1"/>
    <w:basedOn w:val="699"/>
    <w:uiPriority w:val="0"/>
    <w:qFormat/>
    <w:pPr>
      <w:jc w:val="left"/>
      <w:spacing w:before="100" w:beforeAutospacing="1" w:after="100" w:afterAutospacing="1"/>
      <w:widowControl/>
    </w:pPr>
    <w:rPr>
      <w:rFonts w:ascii="宋体"/>
      <w:sz w:val="24"/>
    </w:rPr>
  </w:style>
  <w:style w:type="paragraph" w:styleId="1318"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19"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20" w:customStyle="1">
    <w:name w:val="xl27"/>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21" w:customStyle="1">
    <w:name w:val="正文段"/>
    <w:basedOn w:val="699"/>
    <w:uiPriority w:val="0"/>
    <w:qFormat/>
    <w:pPr>
      <w:ind w:firstLine="425"/>
      <w:spacing w:after="240" w:line="240" w:lineRule="atLeast"/>
      <w:widowControl/>
    </w:pPr>
    <w:rPr>
      <w:sz w:val="24"/>
      <w:szCs w:val="20"/>
    </w:rPr>
  </w:style>
  <w:style w:type="paragraph" w:styleId="1322" w:customStyle="1">
    <w:name w:val="Normal_16_0"/>
    <w:uiPriority w:val="0"/>
    <w:qFormat/>
    <w:rPr>
      <w:rFonts w:ascii="黑体" w:hAnsi="黑体" w:eastAsia="黑体" w:cs="Times New Roman"/>
      <w:b/>
      <w:sz w:val="32"/>
      <w:szCs w:val="24"/>
      <w:lang w:val="en-US" w:eastAsia="zh-CN" w:bidi="ar-SA"/>
    </w:rPr>
  </w:style>
  <w:style w:type="paragraph" w:styleId="1323" w:customStyle="1">
    <w:name w:val="Normal_17"/>
    <w:uiPriority w:val="0"/>
    <w:qFormat/>
    <w:rPr>
      <w:rFonts w:ascii="黑体" w:hAnsi="黑体" w:eastAsia="黑体" w:cs="Times New Roman"/>
      <w:b/>
      <w:sz w:val="32"/>
      <w:szCs w:val="24"/>
      <w:lang w:val="en-US" w:eastAsia="zh-CN" w:bidi="ar-SA"/>
    </w:rPr>
  </w:style>
  <w:style w:type="paragraph" w:styleId="1324" w:customStyle="1">
    <w:name w:val="xl42"/>
    <w:basedOn w:val="699"/>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4"/>
    </w:rPr>
  </w:style>
  <w:style w:type="paragraph" w:styleId="1325" w:customStyle="1">
    <w:name w:val="列出段落[858D7CFB-ED40-4347-BF05-701D383B685F][858D7CFB-ED40-4347-BF05-701D383B685F]"/>
    <w:basedOn w:val="699"/>
    <w:uiPriority w:val="0"/>
    <w:qFormat/>
    <w:pPr>
      <w:ind w:firstLine="200"/>
    </w:pPr>
    <w:rPr>
      <w:rFonts w:ascii="Calibri" w:hAnsi="Calibri"/>
    </w:rPr>
  </w:style>
  <w:style w:type="paragraph" w:styleId="1326" w:customStyle="1">
    <w:name w:val="缺省文本"/>
    <w:basedOn w:val="699"/>
    <w:uiPriority w:val="0"/>
    <w:qFormat/>
    <w:pPr>
      <w:jc w:val="left"/>
    </w:pPr>
    <w:rPr>
      <w:sz w:val="24"/>
      <w:szCs w:val="20"/>
    </w:rPr>
  </w:style>
  <w:style w:type="paragraph" w:styleId="1327" w:customStyle="1">
    <w:name w:val="Normal_13"/>
    <w:uiPriority w:val="0"/>
    <w:qFormat/>
    <w:rPr>
      <w:rFonts w:ascii="黑体" w:hAnsi="黑体" w:eastAsia="黑体" w:cs="Times New Roman"/>
      <w:b/>
      <w:sz w:val="32"/>
      <w:szCs w:val="24"/>
      <w:lang w:val="en-US" w:eastAsia="zh-CN" w:bidi="ar-SA"/>
    </w:rPr>
  </w:style>
  <w:style w:type="paragraph" w:styleId="1328" w:customStyle="1">
    <w:name w:val="SFClearBullets"/>
    <w:uiPriority w:val="0"/>
    <w:qFormat/>
    <w:pPr>
      <w:ind w:left="1440" w:hanging="360"/>
      <w:tabs>
        <w:tab w:val="left" w:pos="1440" w:leader="none"/>
      </w:tabs>
    </w:pPr>
    <w:rPr>
      <w:rFonts w:ascii="Sweetie" w:hAnsi="Sweetie" w:eastAsia="宋体" w:cs="Times New Roman"/>
      <w:szCs w:val="24"/>
      <w:lang w:val="en-US" w:eastAsia="en-US" w:bidi="ar-SA"/>
    </w:rPr>
  </w:style>
  <w:style w:type="paragraph" w:styleId="1329" w:customStyle="1">
    <w:name w:val="FA正文+标号"/>
    <w:basedOn w:val="699"/>
    <w:uiPriority w:val="0"/>
    <w:qFormat/>
    <w:pPr>
      <w:ind w:left="900" w:hanging="420"/>
      <w:spacing w:line="400" w:lineRule="exact"/>
      <w:tabs>
        <w:tab w:val="left" w:pos="907" w:leader="none"/>
        <w:tab w:val="left" w:pos="3375" w:leader="none"/>
      </w:tabs>
    </w:pPr>
    <w:rPr>
      <w:rFonts w:ascii="方正仿宋_GB2312" w:eastAsia="方正仿宋_GB2312"/>
      <w:sz w:val="24"/>
      <w:szCs w:val="20"/>
    </w:rPr>
  </w:style>
  <w:style w:type="paragraph" w:styleId="1330" w:customStyle="1">
    <w:name w:val="附图居中"/>
    <w:basedOn w:val="699"/>
    <w:next w:val="1163"/>
    <w:uiPriority w:val="0"/>
    <w:qFormat/>
    <w:pPr>
      <w:ind w:left="1271" w:hanging="420"/>
      <w:jc w:val="center"/>
      <w:keepNext/>
      <w:spacing w:line="360" w:lineRule="auto"/>
      <w:tabs>
        <w:tab w:val="left" w:pos="0" w:leader="none"/>
      </w:tabs>
    </w:pPr>
    <w:rPr>
      <w:caps/>
      <w:sz w:val="24"/>
    </w:rPr>
  </w:style>
  <w:style w:type="paragraph" w:styleId="1331"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32" w:customStyle="1">
    <w:name w:val="正文 + 宋体"/>
    <w:basedOn w:val="699"/>
    <w:uiPriority w:val="0"/>
    <w:qFormat/>
    <w:pPr>
      <w:ind w:firstLine="250"/>
    </w:pPr>
    <w:rPr>
      <w:rFonts w:ascii="宋体"/>
      <w:szCs w:val="21"/>
    </w:rPr>
  </w:style>
  <w:style w:type="paragraph" w:styleId="1333" w:customStyle="1">
    <w:name w:val="Normal_5"/>
    <w:uiPriority w:val="0"/>
    <w:qFormat/>
    <w:rPr>
      <w:rFonts w:ascii="黑体" w:hAnsi="黑体" w:eastAsia="黑体" w:cs="Times New Roman"/>
      <w:b/>
      <w:sz w:val="32"/>
      <w:szCs w:val="24"/>
      <w:lang w:val="en-US" w:eastAsia="zh-CN" w:bidi="ar-SA"/>
    </w:rPr>
  </w:style>
  <w:style w:type="paragraph" w:styleId="1334" w:customStyle="1">
    <w:name w:val="Normal_13_0"/>
    <w:uiPriority w:val="0"/>
    <w:qFormat/>
    <w:rPr>
      <w:rFonts w:ascii="黑体" w:hAnsi="黑体" w:eastAsia="黑体" w:cs="Times New Roman"/>
      <w:b/>
      <w:sz w:val="32"/>
      <w:szCs w:val="24"/>
      <w:lang w:val="en-US" w:eastAsia="zh-CN" w:bidi="ar-SA"/>
    </w:rPr>
  </w:style>
  <w:style w:type="paragraph" w:styleId="1335" w:customStyle="1">
    <w:name w:val="Normal_14"/>
    <w:uiPriority w:val="0"/>
    <w:qFormat/>
    <w:rPr>
      <w:rFonts w:ascii="黑体" w:hAnsi="黑体" w:eastAsia="黑体" w:cs="Times New Roman"/>
      <w:b/>
      <w:sz w:val="32"/>
      <w:szCs w:val="24"/>
      <w:lang w:val="en-US" w:eastAsia="zh-CN" w:bidi="ar-SA"/>
    </w:rPr>
  </w:style>
  <w:style w:type="paragraph" w:styleId="133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7"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38" w:customStyle="1">
    <w:name w:val="Normal_3_0"/>
    <w:uiPriority w:val="0"/>
    <w:qFormat/>
    <w:rPr>
      <w:rFonts w:ascii="黑体" w:hAnsi="黑体" w:eastAsia="黑体" w:cs="Times New Roman"/>
      <w:b/>
      <w:sz w:val="32"/>
      <w:szCs w:val="24"/>
      <w:lang w:val="en-US" w:eastAsia="zh-CN" w:bidi="ar-SA"/>
    </w:rPr>
  </w:style>
  <w:style w:type="paragraph" w:styleId="1339" w:customStyle="1">
    <w:name w:val="保密事宜格式"/>
    <w:basedOn w:val="92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方正楷体_GB2312" w:cs="宋体"/>
      <w:b/>
      <w:sz w:val="32"/>
    </w:rPr>
  </w:style>
  <w:style w:type="paragraph" w:styleId="1340" w:customStyle="1">
    <w:name w:val="样式 正文缩进 + (中文) 仿宋_GB2312 小四 Char"/>
    <w:basedOn w:val="926"/>
    <w:uiPriority w:val="0"/>
    <w:qFormat/>
    <w:pPr>
      <w:ind w:firstLine="200"/>
      <w:spacing w:line="360" w:lineRule="auto"/>
    </w:pPr>
    <w:rPr>
      <w:szCs w:val="24"/>
    </w:rPr>
  </w:style>
  <w:style w:type="paragraph" w:styleId="1341" w:customStyle="1">
    <w:name w:val="默认段落字体 Para Char Char Char Char Char Char Char Char Char Char Char Char Char Char"/>
    <w:basedOn w:val="931"/>
    <w:uiPriority w:val="0"/>
    <w:qFormat/>
    <w:rPr>
      <w:rFonts w:ascii="Tahoma" w:hAnsi="Tahoma"/>
      <w:sz w:val="24"/>
    </w:rPr>
  </w:style>
  <w:style w:type="character" w:styleId="1342" w:customStyle="1">
    <w:name w:val="font71"/>
    <w:uiPriority w:val="0"/>
    <w:qFormat/>
    <w:rPr>
      <w:rFonts w:hint="eastAsia" w:ascii="宋体" w:hAnsi="宋体" w:eastAsia="宋体" w:cs="宋体"/>
      <w:color w:val="ff0000"/>
      <w:sz w:val="24"/>
      <w:szCs w:val="24"/>
      <w:u w:val="none"/>
    </w:rPr>
  </w:style>
  <w:style w:type="paragraph" w:styleId="1343" w:customStyle="1">
    <w:name w:val="正文缩进1"/>
    <w:basedOn w:val="699"/>
    <w:uiPriority w:val="0"/>
    <w:qFormat/>
    <w:pPr>
      <w:ind w:firstLine="420"/>
    </w:pPr>
    <w:rPr>
      <w:szCs w:val="20"/>
    </w:rPr>
  </w:style>
  <w:style w:type="character" w:styleId="1344" w:customStyle="1">
    <w:name w:val="占位符文本1"/>
    <w:uiPriority w:val="99"/>
    <w:qFormat/>
    <w:rPr>
      <w:color w:val="808080"/>
    </w:rPr>
  </w:style>
  <w:style w:type="paragraph" w:styleId="1345" w:customStyle="1">
    <w:name w:val="B2"/>
    <w:basedOn w:val="699"/>
    <w:uiPriority w:val="0"/>
    <w:qFormat/>
    <w:pPr>
      <w:numPr>
        <w:ilvl w:val="1"/>
        <w:numId w:val="4"/>
      </w:numPr>
      <w:tabs>
        <w:tab w:val="left" w:pos="1418" w:leader="none"/>
      </w:tabs>
      <w:outlineLvl w:val="1"/>
    </w:pPr>
    <w:rPr>
      <w:rFonts w:ascii="Arial Narrow" w:hAnsi="Arial Narrow" w:eastAsia="仿宋"/>
      <w:sz w:val="24"/>
      <w:szCs w:val="24"/>
    </w:rPr>
  </w:style>
  <w:style w:type="paragraph" w:styleId="1346" w:customStyle="1">
    <w:name w:val="B1"/>
    <w:basedOn w:val="69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47" w:customStyle="1">
    <w:name w:val="Table Text"/>
    <w:basedOn w:val="699"/>
    <w:uiPriority w:val="0"/>
    <w:qFormat/>
    <w:rPr>
      <w:rFonts w:ascii="宋体" w:hAnsi="宋体" w:cs="宋体"/>
      <w:sz w:val="17"/>
      <w:szCs w:val="17"/>
      <w:lang w:eastAsia="en-US"/>
    </w:rPr>
  </w:style>
  <w:style w:type="table" w:styleId="1348" w:customStyle="1">
    <w:name w:val="Table Normal"/>
    <w:uiPriority w:val="0"/>
    <w:qFormat/>
    <w:tblPr>
      <w:tblCellMar>
        <w:left w:w="0" w:type="dxa"/>
        <w:top w:w="0" w:type="dxa"/>
        <w:right w:w="0" w:type="dxa"/>
        <w:bottom w:w="0" w:type="dxa"/>
      </w:tblCellMar>
    </w:tblPr>
  </w:style>
  <w:style w:type="character" w:styleId="1349" w:customStyle="1">
    <w:name w:val="mark"/>
    <w:uiPriority w:val="0"/>
    <w:qFormat/>
    <w:rPr>
      <w:rFonts w:ascii="Times New Roman" w:hAnsi="Times New Roman" w:eastAsia="宋体" w:cs="Times New Roman"/>
    </w:rPr>
  </w:style>
  <w:style w:type="paragraph" w:styleId="1350" w:customStyle="1">
    <w:name w:val="标题 311"/>
    <w:basedOn w:val="699"/>
    <w:next w:val="699"/>
    <w:uiPriority w:val="0"/>
    <w:qFormat/>
    <w:pPr>
      <w:keepLines/>
      <w:keepNext/>
      <w:spacing w:before="260" w:after="260" w:line="416" w:lineRule="auto"/>
      <w:outlineLvl w:val="2"/>
    </w:pPr>
    <w:rPr>
      <w:b/>
      <w:sz w:val="32"/>
      <w:szCs w:val="20"/>
    </w:rPr>
  </w:style>
  <w:style w:type="paragraph" w:styleId="1351" w:customStyle="1">
    <w:name w:val="p16"/>
    <w:basedOn w:val="699"/>
    <w:uiPriority w:val="0"/>
    <w:qFormat/>
    <w:pPr>
      <w:widowControl/>
    </w:pPr>
    <w:rPr>
      <w:rFonts w:ascii="宋体" w:hAnsi="宋体" w:cs="宋体"/>
      <w:b/>
      <w:color w:val="000000"/>
      <w:position w:val="-10"/>
      <w:sz w:val="28"/>
      <w:szCs w:val="28"/>
    </w:rPr>
  </w:style>
  <w:style w:type="paragraph" w:styleId="1352" w:customStyle="1">
    <w:name w:val="p19"/>
    <w:basedOn w:val="699"/>
    <w:uiPriority w:val="0"/>
    <w:qFormat/>
    <w:pPr>
      <w:widowControl/>
    </w:pPr>
    <w:rPr>
      <w:rFonts w:ascii="宋体" w:hAnsi="宋体" w:cs="宋体"/>
      <w:b/>
      <w:color w:val="000000"/>
      <w:position w:val="-10"/>
      <w:sz w:val="28"/>
      <w:szCs w:val="28"/>
    </w:rPr>
  </w:style>
  <w:style w:type="paragraph" w:styleId="1353" w:customStyle="1">
    <w:name w:val="修订2"/>
    <w:uiPriority w:val="99"/>
    <w:qFormat/>
    <w:rPr>
      <w:rFonts w:ascii="Times New Roman" w:hAnsi="Times New Roman" w:eastAsia="宋体" w:cs="Times New Roman"/>
      <w:sz w:val="21"/>
      <w:szCs w:val="22"/>
      <w:lang w:val="en-US" w:eastAsia="zh-CN" w:bidi="ar-SA"/>
    </w:rPr>
  </w:style>
  <w:style w:type="character" w:styleId="1354" w:customStyle="1">
    <w:name w:val="日期 字符"/>
    <w:basedOn w:val="709"/>
    <w:link w:val="723"/>
    <w:uiPriority w:val="99"/>
    <w:qFormat/>
    <w:rPr>
      <w:sz w:val="21"/>
      <w:szCs w:val="22"/>
    </w:rPr>
  </w:style>
  <w:style w:type="character" w:styleId="1355" w:customStyle="1">
    <w:name w:val="列表段落 字符"/>
    <w:link w:val="1142"/>
    <w:uiPriority w:val="34"/>
    <w:qFormat/>
    <w:rPr>
      <w:rFonts w:ascii="Calibri" w:hAnsi="Calibri"/>
      <w:sz w:val="21"/>
      <w:szCs w:val="22"/>
    </w:rPr>
  </w:style>
  <w:style w:type="character" w:styleId="1356" w:customStyle="1">
    <w:name w:val="正文文本缩进 字符"/>
    <w:basedOn w:val="709"/>
    <w:link w:val="716"/>
    <w:uiPriority w:val="99"/>
    <w:qFormat/>
    <w:rPr>
      <w:sz w:val="21"/>
      <w:szCs w:val="22"/>
    </w:rPr>
  </w:style>
  <w:style w:type="character" w:styleId="1357" w:customStyle="1">
    <w:name w:val="标题 2 Char"/>
    <w:uiPriority w:val="0"/>
    <w:qFormat/>
    <w:rPr>
      <w:rFonts w:ascii="Cambria" w:hAnsi="Cambria" w:eastAsia="宋体" w:cs="Times New Roman"/>
      <w:b/>
      <w:bCs/>
      <w:sz w:val="32"/>
      <w:szCs w:val="32"/>
    </w:rPr>
  </w:style>
  <w:style w:type="paragraph" w:styleId="1358" w:customStyle="1">
    <w:name w:val="列表段落2"/>
    <w:basedOn w:val="699"/>
    <w:uiPriority w:val="34"/>
    <w:qFormat/>
    <w:pPr>
      <w:ind w:firstLine="420"/>
    </w:pPr>
  </w:style>
  <w:style w:type="paragraph" w:styleId="1359" w:customStyle="1">
    <w:name w:val="_Style 1"/>
    <w:basedOn w:val="699"/>
    <w:uiPriority w:val="34"/>
    <w:qFormat/>
    <w:pPr>
      <w:ind w:firstLine="420"/>
    </w:pPr>
  </w:style>
  <w:style w:type="paragraph" w:styleId="1360" w:customStyle="1">
    <w:name w:val="首行缩进"/>
    <w:basedOn w:val="699"/>
    <w:uiPriority w:val="0"/>
    <w:qFormat/>
    <w:pPr>
      <w:ind w:firstLine="480"/>
      <w:spacing w:line="360" w:lineRule="auto"/>
    </w:pPr>
    <w:rPr>
      <w:rFonts w:hAnsi="宋体"/>
      <w:sz w:val="24"/>
      <w:szCs w:val="24"/>
    </w:rPr>
  </w:style>
  <w:style w:type="paragraph" w:styleId="1361" w:customStyle="1">
    <w:name w:val="公文正文"/>
    <w:basedOn w:val="699"/>
    <w:uiPriority w:val="0"/>
    <w:qFormat/>
    <w:pPr>
      <w:ind w:firstLine="880"/>
      <w:spacing w:line="560" w:lineRule="exact"/>
      <w:tabs>
        <w:tab w:val="left" w:pos="1134" w:leader="none"/>
      </w:tabs>
    </w:pPr>
    <w:rPr>
      <w:rFonts w:hint="eastAsia" w:ascii="方正仿宋_GB2312" w:hAnsi="方正仿宋_GB2312" w:eastAsia="方正仿宋_GB2312" w:cs="方正仿宋_GB2312"/>
      <w:color w:val="auto"/>
      <w:sz w:val="32"/>
      <w:szCs w:val="32"/>
    </w:rPr>
  </w:style>
  <w:style w:type="paragraph" w:styleId="1362" w:customStyle="1">
    <w:name w:val="普通(网站)11"/>
    <w:basedOn w:val="699"/>
    <w:uiPriority w:val="0"/>
    <w:qFormat/>
    <w:pPr>
      <w:jc w:val="left"/>
      <w:spacing w:before="100" w:beforeAutospacing="1" w:after="100" w:afterAutospacing="1"/>
      <w:widowControl/>
    </w:pPr>
    <w:rPr>
      <w:rFonts w:ascii="Arial Unicode MS" w:hAnsi="Arial Unicode MS" w:eastAsia="Arial Unicode MS" w:cs="Arial Unicode MS"/>
      <w:sz w:val="24"/>
    </w:rPr>
  </w:style>
  <w:style w:type="table" w:styleId="1363" w:customStyle="1">
    <w:name w:val="_Style 23"/>
    <w:basedOn w:val="1348"/>
    <w:uiPriority w:val="0"/>
    <w:qFormat/>
    <w:rPr>
      <w:rFonts w:eastAsia="Calibri"/>
      <w:sz w:val="21"/>
      <w:szCs w:val="21"/>
    </w:rPr>
    <w:tblPr>
      <w:tblCellMar>
        <w:left w:w="108" w:type="dxa"/>
        <w:top w:w="0" w:type="dxa"/>
        <w:right w:w="108" w:type="dxa"/>
        <w:bottom w:w="0" w:type="dxa"/>
      </w:tblCellMar>
    </w:tblPr>
  </w:style>
  <w:style w:type="paragraph" w:styleId="1364" w:customStyle="1">
    <w:name w:val="引文目录标题1"/>
    <w:basedOn w:val="699"/>
    <w:next w:val="699"/>
    <w:uiPriority w:val="99"/>
    <w:unhideWhenUsed/>
    <w:qFormat/>
    <w:pPr>
      <w:spacing w:before="120"/>
    </w:pPr>
    <w:rPr>
      <w:rFonts w:ascii="Cambria" w:hAnsi="Cambria"/>
    </w:rPr>
  </w:style>
  <w:style w:type="paragraph" w:styleId="1365" w:customStyle="1">
    <w:name w:val="[Normal]"/>
    <w:basedOn w:val="699"/>
    <w:uiPriority w:val="0"/>
    <w:qFormat/>
    <w:pPr>
      <w:ind w:left="0" w:right="0"/>
      <w:jc w:val="left"/>
      <w:keepLines w:val="0"/>
      <w:keepNext w:val="0"/>
      <w:spacing w:before="0" w:beforeAutospacing="0" w:after="0" w:afterAutospacing="0"/>
      <w:widowControl/>
      <w:suppressLineNumbers w:val="0"/>
    </w:pPr>
    <w:rPr>
      <w:rFonts w:hint="eastAsia" w:ascii="方正仿宋简体" w:hAnsi="方正仿宋简体" w:eastAsia="方正仿宋简体" w:cs="Courier New"/>
      <w:sz w:val="24"/>
      <w:szCs w:val="22"/>
      <w:lang w:val="en-US" w:eastAsia="zh-CN" w:bidi="ar"/>
    </w:rPr>
  </w:style>
  <w:style w:type="numbering" w:styleId="155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e85e20a5-e42f-4575-9d72-cc383c735a1f</errorID>
      <errorWord>效</errorWord>
      <group>L1_Word</group>
      <groupName>字词问题</groupName>
      <ability>L2_Typo</ability>
      <abilityName>字词错误</abilityName>
      <candidateList>
        <item>效投</item>
      </candidateList>
      <explain/>
      <paraID>7E9D3F39</paraID>
      <start>23</start>
      <end>24</end>
      <status>unmodified</status>
      <modifiedWord/>
      <trackRevisions>false</trackRevisions>
    </reviewItem>
    <reviewItem>
      <errorID>2203bd9c-ff0f-4b23-8de7-9f2abc2a73ec</errorID>
      <errorWord>(</errorWord>
      <group>L1_Format</group>
      <groupName>格式问题</groupName>
      <ability>L2_HalfPunc_CN</ability>
      <abilityName>全半角问题</abilityName>
      <candidateList>
        <item>（</item>
      </candidateList>
      <explain>文本全半角错误。</explain>
      <paraID>434BA729</paraID>
      <start>76</start>
      <end>77</end>
      <status>unmodified</status>
      <modifiedWord/>
      <trackRevisions>false</trackRevisions>
    </reviewItem>
    <reviewItem>
      <errorID>b4bea07d-2bde-4d03-981f-4327d49c74b4</errorID>
      <errorWord>)</errorWord>
      <group>L1_Format</group>
      <groupName>格式问题</groupName>
      <ability>L2_HalfPunc_CN</ability>
      <abilityName>全半角问题</abilityName>
      <candidateList>
        <item>）</item>
      </candidateList>
      <explain>文本全半角错误。</explain>
      <paraID>434BA729</paraID>
      <start>94</start>
      <end>95</end>
      <status>unmodified</status>
      <modifiedWord/>
      <trackRevisions>false</trackRevisions>
    </reviewItem>
    <reviewItem>
      <errorID>2538dfda-a6fb-429c-9ad8-d09c84192e26</errorID>
      <errorWord>-</errorWord>
      <group>L1_Format</group>
      <groupName>格式问题</groupName>
      <ability>L2_HalfPunc_CN</ability>
      <abilityName>全半角问题</abilityName>
      <candidateList>
        <item>－</item>
      </candidateList>
      <explain>文本全半角错误。</explain>
      <paraID>21345686</paraID>
      <start>40</start>
      <end>41</end>
      <status>unmodified</status>
      <modifiedWord/>
      <trackRevisions>false</trackRevisions>
    </reviewItem>
    <reviewItem>
      <errorID>cdab944d-e016-48f6-95a7-181518d30605</errorID>
      <errorWord>-</errorWord>
      <group>L1_Format</group>
      <groupName>格式问题</groupName>
      <ability>L2_HalfPunc_CN</ability>
      <abilityName>全半角问题</abilityName>
      <candidateList>
        <item>－</item>
      </candidateList>
      <explain>文本全半角错误。</explain>
      <paraID>21345686</paraID>
      <start>41</start>
      <end>42</end>
      <status>unmodified</status>
      <modifiedWord/>
      <trackRevisions>false</trackRevisions>
    </reviewItem>
    <reviewItem>
      <errorID>7af221da-b451-4f62-adde-eb16baeb8d16</errorID>
      <errorWord>-</errorWord>
      <group>L1_Format</group>
      <groupName>格式问题</groupName>
      <ability>L2_HalfPunc_CN</ability>
      <abilityName>全半角问题</abilityName>
      <candidateList>
        <item>－</item>
      </candidateList>
      <explain>文本全半角错误。</explain>
      <paraID>21345686</paraID>
      <start>67</start>
      <end>68</end>
      <status>unmodified</status>
      <modifiedWord/>
      <trackRevisions>false</trackRevisions>
    </reviewItem>
    <reviewItem>
      <errorID>c1d37900-c5ad-4dd3-8558-2a142a990ff2</errorID>
      <errorWord>-</errorWord>
      <group>L1_Format</group>
      <groupName>格式问题</groupName>
      <ability>L2_HalfPunc_CN</ability>
      <abilityName>全半角问题</abilityName>
      <candidateList>
        <item>－</item>
      </candidateList>
      <explain>文本全半角错误。</explain>
      <paraID>21345686</paraID>
      <start>68</start>
      <end>69</end>
      <status>unmodified</status>
      <modifiedWord/>
      <trackRevisions>false</trackRevisions>
    </reviewItem>
    <reviewItem>
      <errorID>0d6f955b-6331-4c28-a38e-aa1288ade3cd</errorID>
      <errorWord>“.</errorWord>
      <group>L1_Punc</group>
      <groupName>标点问题</groupName>
      <ability>L2_Punc_CN</ability>
      <abilityName>标点符号问题</abilityName>
      <candidateList>
        <item>“</item>
      </candidateList>
      <explain/>
      <paraID>21345686</paraID>
      <start>80</start>
      <end>82</end>
      <status>unmodified</status>
      <modifiedWord/>
      <trackRevisions>false</trackRevisions>
    </reviewItem>
    <reviewItem>
      <errorID>0dfbc0d1-443b-4907-8ebd-bbe6c6eceb19</errorID>
      <errorWord>“.</errorWord>
      <group>L1_Punc</group>
      <groupName>标点问题</groupName>
      <ability>L2_Punc_CN</ability>
      <abilityName>标点符号问题</abilityName>
      <candidateList>
        <item>“</item>
      </candidateList>
      <explain/>
      <paraID>21345686</paraID>
      <start>95</start>
      <end>97</end>
      <status>unmodified</status>
      <modifiedWord/>
      <trackRevisions>false</trackRevisions>
    </reviewItem>
    <reviewItem>
      <errorID>2a2b501b-1050-4d9f-a2f7-85e7577fdf88</errorID>
      <errorWord>-</errorWord>
      <group>L1_Format</group>
      <groupName>格式问题</groupName>
      <ability>L2_HalfPunc_CN</ability>
      <abilityName>全半角问题</abilityName>
      <candidateList>
        <item>－</item>
      </candidateList>
      <explain>文本全半角错误。</explain>
      <paraID>21345686</paraID>
      <start>118</start>
      <end>119</end>
      <status>unmodified</status>
      <modifiedWord/>
      <trackRevisions>false</trackRevisions>
    </reviewItem>
    <reviewItem>
      <errorID>8f39d4f1-6880-4b9a-b9b5-4bc54968c6db</errorID>
      <errorWord>-</errorWord>
      <group>L1_Format</group>
      <groupName>格式问题</groupName>
      <ability>L2_HalfPunc_CN</ability>
      <abilityName>全半角问题</abilityName>
      <candidateList>
        <item>－</item>
      </candidateList>
      <explain>文本全半角错误。</explain>
      <paraID>21345686</paraID>
      <start>119</start>
      <end>120</end>
      <status>unmodified</status>
      <modifiedWord/>
      <trackRevisions>false</trackRevisions>
    </reviewItem>
    <reviewItem>
      <errorID>3b98a078-24ba-46fd-9807-8a4d74f82a12</errorID>
      <errorWord>-</errorWord>
      <group>L1_Format</group>
      <groupName>格式问题</groupName>
      <ability>L2_HalfPunc_CN</ability>
      <abilityName>全半角问题</abilityName>
      <candidateList>
        <item>－</item>
      </candidateList>
      <explain>文本全半角错误。</explain>
      <paraID>21345686</paraID>
      <start>126</start>
      <end>127</end>
      <status>unmodified</status>
      <modifiedWord/>
      <trackRevisions>false</trackRevisions>
    </reviewItem>
    <reviewItem>
      <errorID>9dbab2c4-d2b4-40a3-913e-038f8fff7e62</errorID>
      <errorWord>-</errorWord>
      <group>L1_Format</group>
      <groupName>格式问题</groupName>
      <ability>L2_HalfPunc_CN</ability>
      <abilityName>全半角问题</abilityName>
      <candidateList>
        <item>－</item>
      </candidateList>
      <explain>文本全半角错误。</explain>
      <paraID>21345686</paraID>
      <start>127</start>
      <end>128</end>
      <status>unmodified</status>
      <modifiedWord/>
      <trackRevisions>false</trackRevisions>
    </reviewItem>
    <reviewItem>
      <errorID>f9dfccde-ffd1-4654-8dc5-1581725e80bd</errorID>
      <errorWord>“.</errorWord>
      <group>L1_Punc</group>
      <groupName>标点问题</groupName>
      <ability>L2_Punc_CN</ability>
      <abilityName>标点符号问题</abilityName>
      <candidateList>
        <item>“</item>
      </candidateList>
      <explain/>
      <paraID> 92F7642</paraID>
      <start>12</start>
      <end>14</end>
      <status>unmodified</status>
      <modifiedWord/>
      <trackRevisions>false</trackRevisions>
    </reviewItem>
    <reviewItem>
      <errorID>c3635f82-9e40-49b8-9341-158eb2318044</errorID>
      <errorWord>-</errorWord>
      <group>L1_Format</group>
      <groupName>格式问题</groupName>
      <ability>L2_HalfPunc_CN</ability>
      <abilityName>全半角问题</abilityName>
      <candidateList>
        <item>－</item>
      </candidateList>
      <explain>文本全半角错误。</explain>
      <paraID> 92F7642</paraID>
      <start>49</start>
      <end>50</end>
      <status>unmodified</status>
      <modifiedWord/>
      <trackRevisions>false</trackRevisions>
    </reviewItem>
    <reviewItem>
      <errorID>31b0635c-1a46-42ba-9003-7a9718ebd970</errorID>
      <errorWord>-</errorWord>
      <group>L1_Format</group>
      <groupName>格式问题</groupName>
      <ability>L2_HalfPunc_CN</ability>
      <abilityName>全半角问题</abilityName>
      <candidateList>
        <item>－</item>
      </candidateList>
      <explain>文本全半角错误。</explain>
      <paraID> 92F7642</paraID>
      <start>50</start>
      <end>51</end>
      <status>unmodified</status>
      <modifiedWord/>
      <trackRevisions>false</trackRevisions>
    </reviewItem>
    <reviewItem>
      <errorID>e0618dce-b647-4350-9f9a-11d78372e4a2</errorID>
      <errorWord>-</errorWord>
      <group>L1_Format</group>
      <groupName>格式问题</groupName>
      <ability>L2_HalfPunc_CN</ability>
      <abilityName>全半角问题</abilityName>
      <candidateList>
        <item>－</item>
      </candidateList>
      <explain>文本全半角错误。</explain>
      <paraID> 92F7642</paraID>
      <start>56</start>
      <end>57</end>
      <status>unmodified</status>
      <modifiedWord/>
      <trackRevisions>false</trackRevisions>
    </reviewItem>
    <reviewItem>
      <errorID>6ca0e69c-dd45-4abd-b8c5-78b46e2efbb8</errorID>
      <errorWord>-</errorWord>
      <group>L1_Format</group>
      <groupName>格式问题</groupName>
      <ability>L2_HalfPunc_CN</ability>
      <abilityName>全半角问题</abilityName>
      <candidateList>
        <item>－</item>
      </candidateList>
      <explain>文本全半角错误。</explain>
      <paraID> 92F7642</paraID>
      <start>57</start>
      <end>58</end>
      <status>unmodified</status>
      <modifiedWord/>
      <trackRevisions>false</trackRevisions>
    </reviewItem>
    <reviewItem>
      <errorID>5ee85d99-9600-4e59-9082-a20ab765a5da</errorID>
      <errorWord>法人签字</errorWord>
      <group>L1_Word</group>
      <groupName>字词问题</groupName>
      <ability>L2_Typo</ability>
      <abilityName>字词错误</abilityName>
      <candidateList>
        <item>法人代表签字</item>
      </candidateList>
      <explain/>
      <paraID> C7BDB0B</paraID>
      <start>172</start>
      <end>176</end>
      <status>unmodified</status>
      <modifiedWord/>
      <trackRevisions>false</trackRevisions>
    </reviewItem>
    <reviewItem>
      <errorID>78ddfe84-8e17-48c5-bc5f-db88cf7b6bde</errorID>
      <errorWord>并</errorWord>
      <group>L1_Word</group>
      <groupName>字词问题</groupName>
      <ability>L2_Typo</ability>
      <abilityName>字词错误</abilityName>
      <candidateList>
        <item>并加</item>
      </candidateList>
      <explain/>
      <paraID> C7BDB0B</paraID>
      <start>176</start>
      <end>177</end>
      <status>unmodified</status>
      <modifiedWord/>
      <trackRevisions>false</trackRevisions>
    </reviewItem>
    <reviewItem>
      <errorID>d58bca94-d56f-4ce0-888c-fbb8cde09fea</errorID>
      <errorWord>[2002]1980号</errorWord>
      <group>L1_Knowledge</group>
      <groupName>知识性问题</groupName>
      <ability>L2_Knowledge</ability>
      <abilityName>其他知识</abilityName>
      <candidateList>
        <item>〔2002〕1980号</item>
      </candidateList>
      <explain>发文字号格式错误。</explain>
      <paraID>3583F64C</paraID>
      <start>40</start>
      <end>51</end>
      <status>unmodified</status>
      <modifiedWord/>
      <trackRevisions>false</trackRevisions>
    </reviewItem>
    <reviewItem>
      <errorID>ed7601bd-90e4-41ea-8a44-271173d1f3a1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78C639B7</paraID>
      <start>25</start>
      <end>28</end>
      <status>unmodified</status>
      <modifiedWord/>
      <trackRevisions>false</trackRevisions>
    </reviewItem>
    <reviewItem>
      <errorID>89464808-1d90-43a4-a0ec-caedd22413be</errorID>
      <errorWord>法律、法规</errorWord>
      <group>L1_Word</group>
      <groupName>字词问题</groupName>
      <ability>L2_Typo</ability>
      <abilityName>字词错误</abilityName>
      <candidateList>
        <item>法律法规</item>
      </candidateList>
      <explain/>
      <paraID>2A17B999</paraID>
      <start>26</start>
      <end>31</end>
      <status>unmodified</status>
      <modifiedWord/>
      <trackRevisions>false</trackRevisions>
    </reviewItem>
    <reviewItem>
      <errorID>9caf5920-18c0-44dc-bdc4-cc4892afb959</errorID>
      <errorWord>具</errorWord>
      <group>L1_Word</group>
      <groupName>字词问题</groupName>
      <ability>L2_Typo</ability>
      <abilityName>字词错误</abilityName>
      <candidateList>
        <item>具有</item>
      </candidateList>
      <explain>〈动〉有（多用于抽象事物）：～信心｜～伟大的意义。</explain>
      <paraID>473D992C</paraID>
      <start>10</start>
      <end>11</end>
      <status>unmodified</status>
      <modifiedWord/>
      <trackRevisions>false</trackRevisions>
    </reviewItem>
    <reviewItem>
      <errorID>f3cdfb08-ca99-47bd-93e7-045ae971cc98</errorID>
      <errorWord>(</errorWord>
      <group>L1_Format</group>
      <groupName>格式问题</groupName>
      <ability>L2_HalfPunc_CN</ability>
      <abilityName>全半角问题</abilityName>
      <candidateList>
        <item>（</item>
      </candidateList>
      <explain>文本全半角错误。</explain>
      <paraID>7391C14D</paraID>
      <start>81</start>
      <end>82</end>
      <status>unmodified</status>
      <modifiedWord/>
      <trackRevisions>false</trackRevisions>
    </reviewItem>
    <reviewItem>
      <errorID>ebaf408b-5f86-4b9e-9880-1ae3ceb0e467</errorID>
      <errorWord>)</errorWord>
      <group>L1_Format</group>
      <groupName>格式问题</groupName>
      <ability>L2_HalfPunc_CN</ability>
      <abilityName>全半角问题</abilityName>
      <candidateList>
        <item>）</item>
      </candidateList>
      <explain>文本全半角错误。</explain>
      <paraID>7391C14D</paraID>
      <start>99</start>
      <end>100</end>
      <status>unmodified</status>
      <modifiedWord/>
      <trackRevisions>false</trackRevisions>
    </reviewItem>
    <reviewItem>
      <errorID>cbc5f5a9-c911-458c-a219-a71f83663835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3B2BBEF3</paraID>
      <start>86</start>
      <end>89</end>
      <status>unmodified</status>
      <modifiedWord/>
      <trackRevisions>false</trackRevisions>
    </reviewItem>
    <reviewItem>
      <errorID>2241e0e0-5753-4e7a-8db6-db6b3d6614ad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3C6CDB58</paraID>
      <start>60</start>
      <end>63</end>
      <status>unmodified</status>
      <modifiedWord/>
      <trackRevisions>false</trackRevisions>
    </reviewItem>
    <reviewItem>
      <errorID>401caa8f-6367-41bd-9911-6cf39a59e272</errorID>
      <errorWord>其它</errorWord>
      <group>L1_Word</group>
      <groupName>字词问题</groupName>
      <ability>L2_Alias</ability>
      <abilityName>也作/曾用词</abilityName>
      <candidateList>
        <item>其他</item>
      </candidateList>
      <explain>词汇[其它]为不规范表述或旧称，其规范书面表述为[其他]。</explain>
      <paraID>53BB74C4</paraID>
      <start>8</start>
      <end>10</end>
      <status>unmodified</status>
      <modifiedWord/>
      <trackRevisions>false</trackRevisions>
    </reviewItem>
    <reviewItem>
      <errorID>aeb30203-dc11-4bd0-ae6d-fd800b1f4c2b</errorID>
      <errorWord>[2002]1980号</errorWord>
      <group>L1_Knowledge</group>
      <groupName>知识性问题</groupName>
      <ability>L2_Knowledge</ability>
      <abilityName>其他知识</abilityName>
      <candidateList>
        <item>〔2002〕1980号</item>
      </candidateList>
      <explain>发文字号格式错误。</explain>
      <paraID>3157B9EC</paraID>
      <start>26</start>
      <end>37</end>
      <status>unmodified</status>
      <modifiedWord/>
      <trackRevisions>false</trackRevisions>
    </reviewItem>
    <reviewItem>
      <errorID>20d87247-fe9c-4ae0-b83b-a2558200170e</errorID>
      <errorWord>做无效投标</errorWord>
      <group>L1_Word</group>
      <groupName>字词问题</groupName>
      <ability>L2_Typo</ability>
      <abilityName>字词错误</abilityName>
      <candidateList>
        <item>作无效投标</item>
      </candidateList>
      <explain/>
      <paraID>6B06E9C0</paraID>
      <start>106</start>
      <end>111</end>
      <status>unmodified</status>
      <modifiedWord/>
      <trackRevisions>false</trackRevisions>
    </reviewItem>
    <reviewItem>
      <errorID>c4068d3a-0361-4430-b44d-27d34b0d17c7</errorID>
      <errorWord>国家发改委</errorWord>
      <group>L1_Knowledge</group>
      <groupName>知识性问题</groupName>
      <ability>L2_Knowledge</ability>
      <abilityName>其他知识</abilityName>
      <candidateList>
        <item>国家发展改革委</item>
      </candidateList>
      <explain/>
      <paraID>1231924F</paraID>
      <start>18</start>
      <end>23</end>
      <status>unmodified</status>
      <modifiedWord/>
      <trackRevisions>false</trackRevisions>
    </reviewItem>
    <reviewItem>
      <errorID>a698054b-13a0-4e6e-993d-f64d428bdd2f</errorID>
      <errorWord>法律、法规</errorWord>
      <group>L1_Word</group>
      <groupName>字词问题</groupName>
      <ability>L2_Typo</ability>
      <abilityName>字词错误</abilityName>
      <candidateList>
        <item>法律法规</item>
      </candidateList>
      <explain/>
      <paraID>3C54A821</paraID>
      <start>7</start>
      <end>12</end>
      <status>unmodified</status>
      <modifiedWord/>
      <trackRevisions>false</trackRevisions>
    </reviewItem>
    <reviewItem>
      <errorID>9573fa18-2208-4c20-aa43-5f545ebdea3f</errorID>
      <errorWord>(</errorWord>
      <group>L1_Format</group>
      <groupName>格式问题</groupName>
      <ability>L2_HalfPunc_CN</ability>
      <abilityName>全半角问题</abilityName>
      <candidateList>
        <item>（</item>
      </candidateList>
      <explain>文本全半角错误。</explain>
      <paraID>41A5B75B</paraID>
      <start>35</start>
      <end>36</end>
      <status>unmodified</status>
      <modifiedWord/>
      <trackRevisions>false</trackRevisions>
    </reviewItem>
    <reviewItem>
      <errorID>dfbff31b-0fd6-4d8a-8365-ac35ec80fb0e</errorID>
      <errorWord>)</errorWord>
      <group>L1_Format</group>
      <groupName>格式问题</groupName>
      <ability>L2_HalfPunc_CN</ability>
      <abilityName>全半角问题</abilityName>
      <candidateList>
        <item>）</item>
      </candidateList>
      <explain>文本全半角错误。</explain>
      <paraID>41A5B75B</paraID>
      <start>45</start>
      <end>46</end>
      <status>unmodified</status>
      <modifiedWord/>
      <trackRevisions>false</trackRevisions>
    </reviewItem>
    <reviewItem>
      <errorID>4e0a9716-650f-452d-b839-7a05e1f871c6</errorID>
      <errorWord>法律、法规</errorWord>
      <group>L1_Word</group>
      <groupName>字词问题</groupName>
      <ability>L2_Typo</ability>
      <abilityName>字词错误</abilityName>
      <candidateList>
        <item>法律法规</item>
      </candidateList>
      <explain/>
      <paraID>38333A1C</paraID>
      <start>4</start>
      <end>9</end>
      <status>unmodified</status>
      <modifiedWord/>
      <trackRevisions>false</trackRevisions>
    </reviewItem>
    <reviewItem>
      <errorID>0167e608-46f8-428d-9504-1a504935e43f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79669E2D</paraID>
      <start>13</start>
      <end>16</end>
      <status>unmodified</status>
      <modifiedWord/>
      <trackRevisions>false</trackRevisions>
    </reviewItem>
    <reviewItem>
      <errorID>aba74ccf-90f7-4b72-8f66-4833f33eba96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1E64D0A3</paraID>
      <start>46</start>
      <end>47</end>
      <status>unmodified</status>
      <modifiedWord/>
      <trackRevisions>false</trackRevisions>
    </reviewItem>
    <reviewItem>
      <errorID>0902dbd3-b851-4fd1-925f-108d7de8fd88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1E64D0A3</paraID>
      <start>60</start>
      <end>61</end>
      <status>unmodified</status>
      <modifiedWord/>
      <trackRevisions>false</trackRevisions>
    </reviewItem>
    <reviewItem>
      <errorID>80c85547-5529-41f3-a273-85280b486ce4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5BD61809</paraID>
      <start>30</start>
      <end>31</end>
      <status>unmodified</status>
      <modifiedWord/>
      <trackRevisions>false</trackRevisions>
    </reviewItem>
    <reviewItem>
      <errorID>3b429699-4b09-40f6-be03-5fa43e114dad</errorID>
      <errorWord>可持续性发展</errorWord>
      <group>L1_Word</group>
      <groupName>字词问题</groupName>
      <ability>L2_Typo</ability>
      <abilityName>字词错误</abilityName>
      <candidateList>
        <item>可持续发展</item>
      </candidateList>
      <explain/>
      <paraID>5BD61809</paraID>
      <start>151</start>
      <end>157</end>
      <status>unmodified</status>
      <modifiedWord/>
      <trackRevisions>false</trackRevisions>
    </reviewItem>
    <reviewItem>
      <errorID>6dfdf662-2944-4ebe-a1be-85544c372e7b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6D02DF55</paraID>
      <start>37</start>
      <end>38</end>
      <status>unmodified</status>
      <modifiedWord/>
      <trackRevisions>false</trackRevisions>
    </reviewItem>
    <reviewItem>
      <errorID>a6b621d7-aeab-4069-87c4-b9527986b663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7892AB6E</paraID>
      <start>37</start>
      <end>38</end>
      <status>unmodified</status>
      <modifiedWord/>
      <trackRevisions>false</trackRevisions>
    </reviewItem>
    <reviewItem>
      <errorID>5d5356a3-89be-408f-b5d0-65f2171d7b27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358894E7</paraID>
      <start>26</start>
      <end>27</end>
      <status>unmodified</status>
      <modifiedWord/>
      <trackRevisions>false</trackRevisions>
    </reviewItem>
    <reviewItem>
      <errorID>a76284d4-f783-4892-bc06-bd4312a2d687</errorID>
      <errorWord>，</errorWord>
      <group>L1_Word</group>
      <groupName>字词问题</groupName>
      <ability>L2_Typo</ability>
      <abilityName>字词错误</abilityName>
      <candidateList>
        <item>，由</item>
      </candidateList>
      <explain/>
      <paraID>24B8CB59</paraID>
      <start>87</start>
      <end>88</end>
      <status>unmodified</status>
      <modifiedWord/>
      <trackRevisions>false</trackRevisions>
    </reviewItem>
    <reviewItem>
      <errorID>2a082556-e393-4739-9a1a-95d43132671d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3F82A755</paraID>
      <start>0</start>
      <end>2</end>
      <status>unmodified</status>
      <modifiedWord/>
      <trackRevisions>false</trackRevisions>
    </reviewItem>
    <reviewItem>
      <errorID>1a90f688-1f7d-472a-80b6-052e0e35d33c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6F51842B</paraID>
      <start>0</start>
      <end>2</end>
      <status>unmodified</status>
      <modifiedWord/>
      <trackRevisions>false</trackRevisions>
    </reviewItem>
    <reviewItem>
      <errorID>1edc2ee1-9dff-46e2-b35f-39ce8f70052a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148A73D5</paraID>
      <start>0</start>
      <end>2</end>
      <status>unmodified</status>
      <modifiedWord/>
      <trackRevisions>false</trackRevisions>
    </reviewItem>
    <reviewItem>
      <errorID>611419b2-b6f9-4aa0-9c64-da46b8da0445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43125D89</paraID>
      <start>0</start>
      <end>2</end>
      <status>unmodified</status>
      <modifiedWord/>
      <trackRevisions>false</trackRevisions>
    </reviewItem>
    <reviewItem>
      <errorID>4c4f2609-7cca-4ab6-bded-3bcecc84c3b4</errorID>
      <errorWord>;</errorWord>
      <group>L1_Format</group>
      <groupName>格式问题</groupName>
      <ability>L2_HalfPunc_CN</ability>
      <abilityName>全半角问题</abilityName>
      <candidateList>
        <item>；</item>
      </candidateList>
      <explain>文本全半角错误。</explain>
      <paraID>2ABF3C1C</paraID>
      <start>6</start>
      <end>7</end>
      <status>unmodified</status>
      <modifiedWord/>
      <trackRevisions>false</trackRevisions>
    </reviewItem>
    <reviewItem>
      <errorID>f4010523-de9e-4930-bf3a-51179c78093a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79315FC9</paraID>
      <start>0</start>
      <end>2</end>
      <status>unmodified</status>
      <modifiedWord/>
      <trackRevisions>false</trackRevisions>
    </reviewItem>
    <reviewItem>
      <errorID>16e7e5b0-52f0-4198-a851-1c7dbb32b4c3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54637B4C</paraID>
      <start>0</start>
      <end>2</end>
      <status>unmodified</status>
      <modifiedWord/>
      <trackRevisions>false</trackRevisions>
    </reviewItem>
    <reviewItem>
      <errorID>c0e53f42-1c4d-4a1b-8b28-d6b41142e12b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66416BDC</paraID>
      <start>0</start>
      <end>2</end>
      <status>unmodified</status>
      <modifiedWord/>
      <trackRevisions>false</trackRevisions>
    </reviewItem>
    <reviewItem>
      <errorID>701a0c28-f576-4138-9d03-e5db6542083c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66416BDC</paraID>
      <start>86</start>
      <end>88</end>
      <status>unmodified</status>
      <modifiedWord/>
      <trackRevisions>false</trackRevisions>
    </reviewItem>
    <reviewItem>
      <errorID>5cf0c57b-9f97-4ec4-8163-f6e32ab59867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40AC47</paraID>
      <start>0</start>
      <end>2</end>
      <status>unmodified</status>
      <modifiedWord/>
      <trackRevisions>false</trackRevisions>
    </reviewItem>
    <reviewItem>
      <errorID>132ae5c2-ade7-4858-a6b2-7fcee2f1c5aa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3D303F6F</paraID>
      <start>0</start>
      <end>2</end>
      <status>unmodified</status>
      <modifiedWord/>
      <trackRevisions>false</trackRevisions>
    </reviewItem>
    <reviewItem>
      <errorID>41bd7cfe-9593-4734-82c5-9fb87850aeaf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3E893977</paraID>
      <start>0</start>
      <end>2</end>
      <status>unmodified</status>
      <modifiedWord/>
      <trackRevisions>false</trackRevisions>
    </reviewItem>
    <reviewItem>
      <errorID>c5bd12b5-ed8e-4de0-8f27-c3477ebc0c8a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5FD59960</paraID>
      <start>0</start>
      <end>2</end>
      <status>unmodified</status>
      <modifiedWord/>
      <trackRevisions>false</trackRevisions>
    </reviewItem>
    <reviewItem>
      <errorID>573b6e39-02ae-48be-bc3d-cbdfbbc46794</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5FD59960</paraID>
      <start>5</start>
      <end>10</end>
      <status>unmodified</status>
      <modifiedWord/>
      <trackRevisions>false</trackRevisions>
    </reviewItem>
    <reviewItem>
      <errorID>1c34dece-d4ca-40fe-9a29-7d41a0a13ad9</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5FD59960</paraID>
      <start>70</start>
      <end>75</end>
      <status>unmodified</status>
      <modifiedWord/>
      <trackRevisions>false</trackRevisions>
    </reviewItem>
    <reviewItem>
      <errorID>97020324-c44e-4137-9366-b02d073ac22d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5CA38CAF</paraID>
      <start>0</start>
      <end>2</end>
      <status>unmodified</status>
      <modifiedWord/>
      <trackRevisions>false</trackRevisions>
    </reviewItem>
    <reviewItem>
      <errorID>2a4be2f8-4499-4d9b-8e39-6d304c1943b2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37C1812B</paraID>
      <start>0</start>
      <end>2</end>
      <status>unmodified</status>
      <modifiedWord/>
      <trackRevisions>false</trackRevisions>
    </reviewItem>
    <reviewItem>
      <errorID>28994b5f-8f04-4bae-b7b1-b0b92472c189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70FEF366</paraID>
      <start>0</start>
      <end>2</end>
      <status>unmodified</status>
      <modifiedWord/>
      <trackRevisions>false</trackRevisions>
    </reviewItem>
    <reviewItem>
      <errorID>521e3abb-49ae-453c-bd2c-332f433cd857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69CF3D06</paraID>
      <start>0</start>
      <end>2</end>
      <status>unmodified</status>
      <modifiedWord/>
      <trackRevisions>false</trackRevisions>
    </reviewItem>
    <reviewItem>
      <errorID>edd8aed0-1c63-434d-946a-48f46a0fca2a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339CCD3A</paraID>
      <start>0</start>
      <end>2</end>
      <status>unmodified</status>
      <modifiedWord/>
      <trackRevisions>false</trackRevisions>
    </reviewItem>
    <reviewItem>
      <errorID>72b104ef-7eaa-463b-9ffe-8bdc540ef58f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2EC2F86C</paraID>
      <start>0</start>
      <end>2</end>
      <status>unmodified</status>
      <modifiedWord/>
      <trackRevisions>false</trackRevisions>
    </reviewItem>
    <reviewItem>
      <errorID>8331eec8-9d1b-4be7-baba-00c646a87312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4AFBD4D2</paraID>
      <start>0</start>
      <end>2</end>
      <status>unmodified</status>
      <modifiedWord/>
      <trackRevisions>false</trackRevisions>
    </reviewItem>
    <reviewItem>
      <errorID>88d35d5e-ce7c-4631-afbb-63a2a6efca36</errorID>
      <errorWord>提高</errorWord>
      <group>L1_Grammar</group>
      <groupName>语法问题</groupName>
      <ability>L2_Grammar</ability>
      <abilityName>语法错误</abilityName>
      <candidateList>
        <item>增强</item>
      </candidateList>
      <explain>“提高～意识”搭配不当，建议修改为“增强～意识”。</explain>
      <paraID>19C051EF</paraID>
      <start>65</start>
      <end>67</end>
      <status>unmodified</status>
      <modifiedWord/>
      <trackRevisions>false</trackRevisions>
    </reviewItem>
    <reviewItem>
      <errorID>f66cdce5-e87a-4d2c-b020-582716dd5911</errorID>
      <errorWord>造成的损失，乙方</errorWord>
      <group>L1_Word</group>
      <groupName>字词问题</groupName>
      <ability>L2_Typo</ability>
      <abilityName>字词错误</abilityName>
      <candidateList>
        <item>造成的损失，由乙方</item>
      </candidateList>
      <explain/>
      <paraID>4361CEDC</paraID>
      <start>141</start>
      <end>149</end>
      <status>unmodified</status>
      <modifiedWord/>
      <trackRevisions>false</trackRevisions>
    </reviewItem>
    <reviewItem>
      <errorID>e341cc25-111f-4946-800e-39d8731f3772</errorID>
      <errorWord>万</errorWord>
      <group>L1_Word</group>
      <groupName>字词问题</groupName>
      <ability>L2_Typo</ability>
      <abilityName>字词错误</abilityName>
      <candidateList>
        <item>万元</item>
      </candidateList>
      <explain/>
      <paraID>29FDB23C</paraID>
      <start>36</start>
      <end>37</end>
      <status>unmodified</status>
      <modifiedWord/>
      <trackRevisions>false</trackRevisions>
    </reviewItem>
    <reviewItem>
      <errorID>ce7e0560-697e-4bb7-a37a-5983e7f0beb7</errorID>
      <errorWord>:</errorWord>
      <group>L1_Format</group>
      <groupName>格式问题</groupName>
      <ability>L2_HalfPunc_CN</ability>
      <abilityName>全半角问题</abilityName>
      <candidateList>
        <item>：</item>
      </candidateList>
      <explain>文本全半角错误。</explain>
      <paraID>2AB6A696</paraID>
      <start>10</start>
      <end>11</end>
      <status>unmodified</status>
      <modifiedWord/>
      <trackRevisions>false</trackRevisions>
    </reviewItem>
    <reviewItem>
      <errorID>48ecdd40-d16b-4d96-b6cc-49e829978d95</errorID>
      <errorWord>仅</errorWord>
      <group>L1_Word</group>
      <groupName>字词问题</groupName>
      <ability>L2_Typo</ability>
      <abilityName>字词错误</abilityName>
      <candidateList>
        <item>仅为</item>
      </candidateList>
      <explain/>
      <paraID>6435FA2D</paraID>
      <start>9</start>
      <end>10</end>
      <status>unmodified</status>
      <modifiedWord/>
      <trackRevisions>false</trackRevisions>
    </reviewItem>
    <reviewItem>
      <errorID>7f4abd64-5e03-46cb-9424-18db99efcf83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17A9B5B4</paraID>
      <start>0</start>
      <end>2</end>
      <status>unmodified</status>
      <modifiedWord/>
      <trackRevisions>false</trackRevisions>
    </reviewItem>
    <reviewItem>
      <errorID>74b49872-3238-4d75-85c9-591d61e13f79</errorID>
      <errorWord>纯度见</errorWord>
      <group>L1_Word</group>
      <groupName>字词问题</groupName>
      <ability>L2_Typo</ability>
      <abilityName>字词错误</abilityName>
      <candidateList>
        <item>纯度</item>
      </candidateList>
      <explain/>
      <paraID>17A9B5B4</paraID>
      <start>17</start>
      <end>20</end>
      <status>unmodified</status>
      <modifiedWord/>
      <trackRevisions>false</trackRevisions>
    </reviewItem>
    <reviewItem>
      <errorID>97b6a527-87ce-48dd-81aa-15a4bf60910c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7FB74D06</paraID>
      <start>0</start>
      <end>2</end>
      <status>unmodified</status>
      <modifiedWord/>
      <trackRevisions>false</trackRevisions>
    </reviewItem>
    <reviewItem>
      <errorID>a276e4de-550a-466a-996e-0df42369c557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616ED8EB</paraID>
      <start>0</start>
      <end>2</end>
      <status>unmodified</status>
      <modifiedWord/>
      <trackRevisions>false</trackRevisions>
    </reviewItem>
    <reviewItem>
      <errorID>3a7ec4c9-1809-49e8-8690-367155687a95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4FF1422A</paraID>
      <start>0</start>
      <end>2</end>
      <status>unmodified</status>
      <modifiedWord/>
      <trackRevisions>false</trackRevisions>
    </reviewItem>
    <reviewItem>
      <errorID>17cab277-35eb-4f6d-993e-a4fbe64f1085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792386A1</paraID>
      <start>0</start>
      <end>2</end>
      <status>unmodified</status>
      <modifiedWord/>
      <trackRevisions>false</trackRevisions>
    </reviewItem>
    <reviewItem>
      <errorID>ba708d5f-141c-498b-be28-34318c6ef241</errorID>
      <errorWord>需具备</errorWord>
      <group>L1_Word</group>
      <groupName>字词问题</groupName>
      <ability>L2_Typo</ability>
      <abilityName>字词错误</abilityName>
      <candidateList>
        <item>须具备</item>
      </candidateList>
      <explain/>
      <paraID>792386A1</paraID>
      <start>52</start>
      <end>55</end>
      <status>unmodified</status>
      <modifiedWord/>
      <trackRevisions>false</trackRevisions>
    </reviewItem>
    <reviewItem>
      <errorID>6a37cd95-49a7-439c-9145-45b71bc9f90e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2D1B619C</paraID>
      <start>0</start>
      <end>2</end>
      <status>unmodified</status>
      <modifiedWord/>
      <trackRevisions>false</trackRevisions>
    </reviewItem>
    <reviewItem>
      <errorID>6568f351-ccc6-4aa1-be04-4006eced8112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11D87A2E</paraID>
      <start>0</start>
      <end>2</end>
      <status>unmodified</status>
      <modifiedWord/>
      <trackRevisions>false</trackRevisions>
    </reviewItem>
    <reviewItem>
      <errorID>4203cf89-e158-4d9c-8e38-36a98f0ae7b5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51960202</paraID>
      <start>0</start>
      <end>2</end>
      <status>unmodified</status>
      <modifiedWord/>
      <trackRevisions>false</trackRevisions>
    </reviewItem>
    <reviewItem>
      <errorID>04a07fe7-e0bd-4d41-b0dd-fe78d65d82aa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28A20341</paraID>
      <start>0</start>
      <end>2</end>
      <status>unmodified</status>
      <modifiedWord/>
      <trackRevisions>false</trackRevisions>
    </reviewItem>
    <reviewItem>
      <errorID>a6211928-d143-4786-979c-5ba2dab04384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587DB502</paraID>
      <start>0</start>
      <end>2</end>
      <status>unmodified</status>
      <modifiedWord/>
      <trackRevisions>false</trackRevisions>
    </reviewItem>
    <reviewItem>
      <errorID>3f8e6c56-6508-416f-8e2c-cf34c2ddee6b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60F70A8C</paraID>
      <start>0</start>
      <end>2</end>
      <status>unmodified</status>
      <modifiedWord/>
      <trackRevisions>false</trackRevisions>
    </reviewItem>
    <reviewItem>
      <errorID>6223d282-7bff-4a9e-83a0-57488388b867</errorID>
      <errorWord>冲</errorWord>
      <group>L1_Word</group>
      <groupName>字词问题</groupName>
      <ability>L2_Typo</ability>
      <abilityName>字词错误</abilityName>
      <candidateList>
        <item>充</item>
      </candidateList>
      <explain>存在发音相同字词的误用。</explain>
      <paraID>60F70A8C</paraID>
      <start>39</start>
      <end>40</end>
      <status>unmodified</status>
      <modifiedWord/>
      <trackRevisions>false</trackRevisions>
    </reviewItem>
    <reviewItem>
      <errorID>4f479303-c324-4905-9776-0ad0adaf9a6d</errorID>
      <errorWord>二次</errorWord>
      <group>L1_Word</group>
      <groupName>字词问题</groupName>
      <ability>L2_Typo</ability>
      <abilityName>字词错误</abilityName>
      <candidateList>
        <item>两次</item>
      </candidateList>
      <explain/>
      <paraID>71EB18EE</paraID>
      <start>18</start>
      <end>20</end>
      <status>unmodified</status>
      <modifiedWord/>
      <trackRevisions>false</trackRevisions>
    </reviewItem>
    <reviewItem>
      <errorID>85a2956f-a2a8-4eff-b884-9e2dff463793</errorID>
      <errorWord>万</errorWord>
      <group>L1_Word</group>
      <groupName>字词问题</groupName>
      <ability>L2_Typo</ability>
      <abilityName>字词错误</abilityName>
      <candidateList>
        <item>万元</item>
      </candidateList>
      <explain/>
      <paraID>11F2C546</paraID>
      <start>36</start>
      <end>37</end>
      <status>unmodified</status>
      <modifiedWord/>
      <trackRevisions>false</trackRevisions>
    </reviewItem>
    <reviewItem>
      <errorID>ce7e0560-697e-4bb7-a37a-5983e7f0beb7</errorID>
      <errorWord>:</errorWord>
      <group>L1_Format</group>
      <groupName>格式问题</groupName>
      <ability>L2_HalfPunc_CN</ability>
      <abilityName>全半角问题</abilityName>
      <candidateList>
        <item>：</item>
      </candidateList>
      <explain>文本全半角错误。</explain>
      <paraID>725F7945</paraID>
      <start>10</start>
      <end>11</end>
      <status>unmodified</status>
      <modifiedWord/>
      <trackRevisions>false</trackRevisions>
    </reviewItem>
    <reviewItem>
      <errorID>48ecdd40-d16b-4d96-b6cc-49e829978d95</errorID>
      <errorWord>仅</errorWord>
      <group>L1_Word</group>
      <groupName>字词问题</groupName>
      <ability>L2_Typo</ability>
      <abilityName>字词错误</abilityName>
      <candidateList>
        <item>仅为</item>
      </candidateList>
      <explain/>
      <paraID>4469A1F5</paraID>
      <start>9</start>
      <end>10</end>
      <status>unmodified</status>
      <modifiedWord/>
      <trackRevisions>false</trackRevisions>
    </reviewItem>
    <reviewItem>
      <errorID>4f70f360-18e7-4cb2-8b26-663ccbb66f12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16F7C1A2</paraID>
      <start>0</start>
      <end>2</end>
      <status>unmodified</status>
      <modifiedWord/>
      <trackRevisions>false</trackRevisions>
    </reviewItem>
    <reviewItem>
      <errorID>f000ee09-3550-4a8b-add4-9d42f290832e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12A5800C</paraID>
      <start>0</start>
      <end>2</end>
      <status>unmodified</status>
      <modifiedWord/>
      <trackRevisions>false</trackRevisions>
    </reviewItem>
    <reviewItem>
      <errorID>38de9bc7-38d9-488b-b956-deeb2ab4fca5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543EA5BF</paraID>
      <start>0</start>
      <end>2</end>
      <status>unmodified</status>
      <modifiedWord/>
      <trackRevisions>false</trackRevisions>
    </reviewItem>
    <reviewItem>
      <errorID>f20bacdf-b1c7-4aaa-aa33-b44b1e654627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3945344F</paraID>
      <start>0</start>
      <end>2</end>
      <status>unmodified</status>
      <modifiedWord/>
      <trackRevisions>false</trackRevisions>
    </reviewItem>
    <reviewItem>
      <errorID>b92abaed-21bb-4d13-8a2f-c8c0489418ac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5101F047</paraID>
      <start>0</start>
      <end>2</end>
      <status>unmodified</status>
      <modifiedWord/>
      <trackRevisions>false</trackRevisions>
    </reviewItem>
    <reviewItem>
      <errorID>09c1ae3a-f6f7-4374-ad05-2419bd18b111</errorID>
      <errorWord>需具备</errorWord>
      <group>L1_Word</group>
      <groupName>字词问题</groupName>
      <ability>L2_Typo</ability>
      <abilityName>字词错误</abilityName>
      <candidateList>
        <item>须具备</item>
      </candidateList>
      <explain/>
      <paraID>5101F047</paraID>
      <start>52</start>
      <end>55</end>
      <status>unmodified</status>
      <modifiedWord/>
      <trackRevisions>false</trackRevisions>
    </reviewItem>
    <reviewItem>
      <errorID>5f6037f5-f3d2-4180-8928-22fa22c01c7f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C855C</paraID>
      <start>0</start>
      <end>2</end>
      <status>unmodified</status>
      <modifiedWord/>
      <trackRevisions>false</trackRevisions>
    </reviewItem>
    <reviewItem>
      <errorID>d928f5b6-14ec-4d13-98b6-8d72cb224bd9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1FDA63DB</paraID>
      <start>0</start>
      <end>2</end>
      <status>unmodified</status>
      <modifiedWord/>
      <trackRevisions>false</trackRevisions>
    </reviewItem>
    <reviewItem>
      <errorID>d22e522a-035f-4cbd-8368-6a0eb353bd77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3FEB8FDD</paraID>
      <start>0</start>
      <end>2</end>
      <status>unmodified</status>
      <modifiedWord/>
      <trackRevisions>false</trackRevisions>
    </reviewItem>
    <reviewItem>
      <errorID>c13ea32e-5972-443a-b2a4-07fb186872d3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1DFBEDA9</paraID>
      <start>0</start>
      <end>2</end>
      <status>unmodified</status>
      <modifiedWord/>
      <trackRevisions>false</trackRevisions>
    </reviewItem>
    <reviewItem>
      <errorID>9dd955f7-42a7-4b59-9709-75eb7da2cfdf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3C4DE75C</paraID>
      <start>0</start>
      <end>2</end>
      <status>unmodified</status>
      <modifiedWord/>
      <trackRevisions>false</trackRevisions>
    </reviewItem>
    <reviewItem>
      <errorID>5d597e2e-fd2f-4999-80d3-a0d3a2c054c9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23E531CC</paraID>
      <start>0</start>
      <end>2</end>
      <status>unmodified</status>
      <modifiedWord/>
      <trackRevisions>false</trackRevisions>
    </reviewItem>
    <reviewItem>
      <errorID>b692865d-f480-4a34-a894-05342bfd5734</errorID>
      <errorWord>冲</errorWord>
      <group>L1_Word</group>
      <groupName>字词问题</groupName>
      <ability>L2_Typo</ability>
      <abilityName>字词错误</abilityName>
      <candidateList>
        <item>充</item>
      </candidateList>
      <explain>存在发音相同字词的误用。</explain>
      <paraID>23E531CC</paraID>
      <start>39</start>
      <end>40</end>
      <status>unmodified</status>
      <modifiedWord/>
      <trackRevisions>false</trackRevisions>
    </reviewItem>
    <reviewItem>
      <errorID>f71d5e0e-a444-4a64-a88f-fd8853e7f1c6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AC6CAFB</paraID>
      <start>1</start>
      <end>3</end>
      <status>unmodified</status>
      <modifiedWord/>
      <trackRevisions>false</trackRevisions>
    </reviewItem>
    <reviewItem>
      <errorID>4f479303-c324-4905-9776-0ad0adaf9a6d</errorID>
      <errorWord>二次</errorWord>
      <group>L1_Word</group>
      <groupName>字词问题</groupName>
      <ability>L2_Typo</ability>
      <abilityName>字词错误</abilityName>
      <candidateList>
        <item>两次</item>
      </candidateList>
      <explain/>
      <paraID>3E4538A5</paraID>
      <start>18</start>
      <end>20</end>
      <status>unmodified</status>
      <modifiedWord/>
      <trackRevisions>false</trackRevisions>
    </reviewItem>
    <reviewItem>
      <errorID>5265d0ea-8d09-4f4d-b7bd-523b7e53d340</errorID>
      <errorWord>情况等情况等</errorWord>
      <group>L1_Word</group>
      <groupName>字词问题</groupName>
      <ability>L2_Typo</ability>
      <abilityName>字词错误</abilityName>
      <candidateList>
        <item>情况等</item>
      </candidateList>
      <explain/>
      <paraID>14A2BF5F</paraID>
      <start>46</start>
      <end>52</end>
      <status>unmodified</status>
      <modifiedWord/>
      <trackRevisions>false</trackRevisions>
    </reviewItem>
    <reviewItem>
      <errorID>90b41728-635d-449a-b4ce-949ee46e272a</errorID>
      <errorWord>法人签字</errorWord>
      <group>L1_Word</group>
      <groupName>字词问题</groupName>
      <ability>L2_Typo</ability>
      <abilityName>字词错误</abilityName>
      <candidateList>
        <item>法人代表签字</item>
      </candidateList>
      <explain/>
      <paraID> 66C8DFD</paraID>
      <start>132</start>
      <end>136</end>
      <status>unmodified</status>
      <modifiedWord/>
      <trackRevisions>false</trackRevisions>
    </reviewItem>
    <reviewItem>
      <errorID>a400aaa0-813a-41ee-b5dd-ed481664f23d</errorID>
      <errorWord>并</errorWord>
      <group>L1_Word</group>
      <groupName>字词问题</groupName>
      <ability>L2_Typo</ability>
      <abilityName>字词错误</abilityName>
      <candidateList>
        <item>并加</item>
      </candidateList>
      <explain/>
      <paraID> 66C8DFD</paraID>
      <start>136</start>
      <end>137</end>
      <status>unmodified</status>
      <modifiedWord/>
      <trackRevisions>false</trackRevisions>
    </reviewItem>
    <reviewItem>
      <errorID>67671f23-7ec2-4543-8686-c2f5c0408ee3</errorID>
      <errorWord>《政府采购法》</errorWord>
      <group>L1_Word</group>
      <groupName>字词问题</groupName>
      <ability>L2_Typo</ability>
      <abilityName>字词错误</abilityName>
      <candidateList>
        <item>《中华人民共和国政府采购法》</item>
      </candidateList>
      <explain/>
      <paraID>46EF408B</paraID>
      <start>6</start>
      <end>13</end>
      <status>unmodified</status>
      <modifiedWord/>
      <trackRevisions>false</trackRevisions>
    </reviewItem>
    <reviewItem>
      <errorID>393580a7-ee62-42cd-8444-bf3ea16e1145</errorID>
      <errorWord>《政府采购法》</errorWord>
      <group>L1_Word</group>
      <groupName>字词问题</groupName>
      <ability>L2_Typo</ability>
      <abilityName>字词错误</abilityName>
      <candidateList>
        <item>《中华人民共和国政府采购法》</item>
      </candidateList>
      <explain/>
      <paraID>4469698B</paraID>
      <start>68</start>
      <end>75</end>
      <status>unmodified</status>
      <modifiedWord/>
      <trackRevisions>false</trackRevisions>
    </reviewItem>
    <reviewItem>
      <errorID>3d1fc01c-fde3-499d-8047-8d9eac4c06ad</errorID>
      <errorWord>：</errorWord>
      <group>L1_Punc</group>
      <groupName>标点问题</groupName>
      <ability>L2_Punc_CN</ability>
      <abilityName>标点符号问题</abilityName>
      <candidateList/>
      <explain/>
      <paraID>2EAF9E09</paraID>
      <start>22</start>
      <end>23</end>
      <status>unmodified</status>
      <modifiedWord/>
      <trackRevisions>false</trackRevisions>
    </reviewItem>
    <reviewItem>
      <errorID>7b63a9c1-7326-4081-be5d-253ce71a9dde</errorID>
      <errorWord>,</errorWord>
      <group>L1_Format</group>
      <groupName>格式问题</groupName>
      <ability>L2_HalfPunc_CN</ability>
      <abilityName>全半角问题</abilityName>
      <candidateList>
        <item>，</item>
      </candidateList>
      <explain>文本全半角错误。</explain>
      <paraID>224E9B49</paraID>
      <start>27</start>
      <end>28</end>
      <status>unmodified</status>
      <modifiedWord/>
      <trackRevisions>false</trackRevisions>
    </reviewItem>
    <reviewItem>
      <errorID>7b6244a0-98bd-4d31-8b5d-c03e0eb71f1f</errorID>
      <errorWord>其它</errorWord>
      <group>L1_Word</group>
      <groupName>字词问题</groupName>
      <ability>L2_Alias</ability>
      <abilityName>也作/曾用词</abilityName>
      <candidateList>
        <item>其他</item>
      </candidateList>
      <explain>词汇[其它]为不规范表述或旧称，其规范书面表述为[其他]。</explain>
      <paraID> 333BE9A</paraID>
      <start>46</start>
      <end>48</end>
      <status>unmodified</status>
      <modifiedWord/>
      <trackRevisions>false</trackRevisions>
    </reviewItem>
    <reviewItem>
      <errorID>18ab3a16-aff7-4dbf-b153-ead12e6cd030</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49DBD595</paraID>
      <start>15</start>
      <end>18</end>
      <status>unmodified</status>
      <modifiedWord/>
      <trackRevisions>false</trackRevisions>
    </reviewItem>
    <reviewItem>
      <errorID>e9dd4f53-a18e-4097-b785-164c223023d2</errorID>
      <errorWord>须</errorWord>
      <group>L1_Word</group>
      <groupName>字词问题</groupName>
      <ability>L2_Typo</ability>
      <abilityName>字词错误</abilityName>
      <candidateList>
        <item>需</item>
      </candidateList>
      <explain>存在发音相同字词的误用。</explain>
      <paraID>49AB9FBC</paraID>
      <start>82</start>
      <end>83</end>
      <status>unmodified</status>
      <modifiedWord/>
      <trackRevisions>false</trackRevisions>
    </reviewItem>
    <reviewItem>
      <errorID>cb70f78e-ac07-4e22-b8b3-174bd310f38c</errorID>
      <errorWord>与</errorWord>
      <group>L1_Word</group>
      <groupName>字词问题</groupName>
      <ability>L2_Typo</ability>
      <abilityName>字词错误</abilityName>
      <candidateList>
        <item>向</item>
      </candidateList>
      <explain>存在字形相近字词的误用。</explain>
      <paraID> A1A0ED8</paraID>
      <start>25</start>
      <end>26</end>
      <status>unmodified</status>
      <modifiedWord/>
      <trackRevisions>false</trackRevisions>
    </reviewItem>
    <reviewItem>
      <errorID>e5f64a23-6fa0-46d8-bb3e-bc9b716a297c</errorID>
      <errorWord>〔2017〕 141号</errorWord>
      <group>L1_Knowledge</group>
      <groupName>知识性问题</groupName>
      <ability>L2_Knowledge</ability>
      <abilityName>其他知识</abilityName>
      <candidateList>
        <item>〔2017〕141号</item>
      </candidateList>
      <explain>发文字号格式错误。</explain>
      <paraID>18EAB35E</paraID>
      <start>49</start>
      <end>60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BC38D5A-F984-4649-91B6-D43FEAA1806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苗健</cp:lastModifiedBy>
  <cp:revision>93</cp:revision>
  <dcterms:created xsi:type="dcterms:W3CDTF">2025-04-14T07:55:00Z</dcterms:created>
  <dcterms:modified xsi:type="dcterms:W3CDTF">2026-07-10T07:41:18Z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A9798EE4159A4DF4AD9969D618E296B0_13</vt:lpwstr>
  </property>
  <property fmtid="{D5CDD505-2E9C-101B-9397-08002B2CF9AE}" pid="4" name="KSOTemplateDocerSaveRecord">
    <vt:lpwstr>eyJoZGlkIjoiMzEwNTM5NzYwMDRjMzkwZTVkZjY2ODkwMGIxNGU0OTUiLCJ1c2VySWQiOiI1NTYwNTkzMTcifQ==</vt:lpwstr>
  </property>
</Properties>
</file>