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7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苏 州 市 政 府 采 购</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竞争性磋商文件</w:t>
      </w:r>
      <w:r>
        <w:rPr>
          <w:color w:val="auto"/>
          <w:highlight w:val="none"/>
        </w:rPr>
      </w:r>
      <w:r/>
    </w:p>
    <w:p>
      <w:pPr>
        <w:ind w:firstLine="562"/>
        <w:jc w:val="left"/>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left="630" w:right="630"/>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left="1470" w:right="63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采购编号：</w:t>
      </w:r>
      <w:r>
        <w:rPr>
          <w:rFonts w:hint="eastAsia" w:ascii="宋体" w:hAnsi="宋体" w:cs="宋体"/>
          <w:b/>
          <w:color w:val="auto"/>
          <w:sz w:val="28"/>
          <w:highlight w:val="none"/>
          <w:lang w:eastAsia="zh-CN"/>
        </w:rPr>
        <w:t xml:space="preserve">JSZC-320500-HWZX-C2026-0376</w:t>
      </w:r>
      <w:r>
        <w:rPr>
          <w:color w:val="auto"/>
          <w:highlight w:val="none"/>
        </w:rPr>
      </w:r>
      <w:r/>
    </w:p>
    <w:p>
      <w:pPr>
        <w:ind w:left="2875" w:right="630" w:hanging="1405"/>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项目名称</w:t>
      </w:r>
      <w:r>
        <w:rPr>
          <w:rFonts w:hint="eastAsia" w:ascii="宋体" w:hAnsi="宋体" w:cs="宋体"/>
          <w:b/>
          <w:color w:val="auto"/>
          <w:sz w:val="28"/>
          <w:highlight w:val="none"/>
        </w:rPr>
        <w:t xml:space="preserve">：</w:t>
      </w:r>
      <w:r>
        <w:rPr>
          <w:rFonts w:hint="eastAsia" w:ascii="宋体" w:hAnsi="宋体" w:cs="宋体"/>
          <w:b/>
          <w:color w:val="auto"/>
          <w:sz w:val="28"/>
          <w:highlight w:val="none"/>
          <w:lang w:eastAsia="zh-CN"/>
        </w:rPr>
        <w:t xml:space="preserve">2026年毕业班学生公寓维修工程</w:t>
      </w:r>
      <w:r>
        <w:rPr>
          <w:color w:val="auto"/>
          <w:highlight w:val="none"/>
        </w:rPr>
      </w:r>
      <w:r/>
    </w:p>
    <w:p>
      <w:pPr>
        <w:ind w:left="1470" w:right="63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采</w:t>
      </w:r>
      <w:r>
        <w:rPr>
          <w:rFonts w:hint="eastAsia" w:ascii="宋体" w:hAnsi="宋体" w:cs="宋体"/>
          <w:b/>
          <w:color w:val="auto"/>
          <w:sz w:val="28"/>
          <w:highlight w:val="none"/>
        </w:rPr>
        <w:t xml:space="preserve"> </w:t>
      </w:r>
      <w:r>
        <w:rPr>
          <w:rFonts w:ascii="宋体" w:hAnsi="宋体" w:cs="宋体"/>
          <w:b/>
          <w:color w:val="auto"/>
          <w:sz w:val="28"/>
          <w:highlight w:val="none"/>
        </w:rPr>
        <w:t xml:space="preserve">购</w:t>
      </w:r>
      <w:r>
        <w:rPr>
          <w:rFonts w:hint="eastAsia" w:ascii="宋体" w:hAnsi="宋体" w:cs="宋体"/>
          <w:b/>
          <w:color w:val="auto"/>
          <w:sz w:val="28"/>
          <w:highlight w:val="none"/>
        </w:rPr>
        <w:t xml:space="preserve"> </w:t>
      </w:r>
      <w:r>
        <w:rPr>
          <w:rFonts w:ascii="宋体" w:hAnsi="宋体" w:cs="宋体"/>
          <w:b/>
          <w:color w:val="auto"/>
          <w:sz w:val="28"/>
          <w:highlight w:val="none"/>
        </w:rPr>
        <w:t xml:space="preserve">人：</w:t>
      </w:r>
      <w:r>
        <w:rPr>
          <w:rFonts w:hint="eastAsia" w:ascii="宋体" w:hAnsi="宋体" w:cs="宋体"/>
          <w:b/>
          <w:color w:val="auto"/>
          <w:sz w:val="28"/>
          <w:highlight w:val="none"/>
          <w:lang w:eastAsia="zh-CN"/>
        </w:rPr>
        <w:t xml:space="preserve">苏州城市学院</w:t>
      </w:r>
      <w:r>
        <w:rPr>
          <w:color w:val="auto"/>
          <w:highlight w:val="none"/>
        </w:rPr>
      </w:r>
      <w:r/>
    </w:p>
    <w:p>
      <w:pPr>
        <w:ind w:left="1470" w:right="63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采购类别</w:t>
      </w:r>
      <w:r>
        <w:rPr>
          <w:rFonts w:hint="eastAsia" w:ascii="宋体" w:hAnsi="宋体" w:cs="宋体"/>
          <w:b/>
          <w:color w:val="auto"/>
          <w:sz w:val="28"/>
          <w:highlight w:val="none"/>
        </w:rPr>
        <w:t xml:space="preserve">：</w:t>
      </w:r>
      <w:r>
        <w:rPr>
          <w:rFonts w:ascii="宋体" w:hAnsi="宋体" w:cs="宋体"/>
          <w:b/>
          <w:color w:val="auto"/>
          <w:sz w:val="28"/>
          <w:highlight w:val="none"/>
        </w:rPr>
        <w:t xml:space="preserve">工程类</w:t>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413"/>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江苏海外集团国际工程咨询有限公司</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二〇二</w:t>
      </w:r>
      <w:r>
        <w:rPr>
          <w:rFonts w:hint="eastAsia" w:ascii="宋体" w:hAnsi="宋体" w:cs="宋体"/>
          <w:b/>
          <w:color w:val="auto"/>
          <w:sz w:val="28"/>
          <w:highlight w:val="none"/>
        </w:rPr>
        <w:t xml:space="preserve">六</w:t>
      </w:r>
      <w:r>
        <w:rPr>
          <w:rFonts w:ascii="宋体" w:hAnsi="宋体" w:cs="宋体"/>
          <w:b/>
          <w:color w:val="auto"/>
          <w:sz w:val="28"/>
          <w:highlight w:val="none"/>
        </w:rPr>
        <w:t xml:space="preserve">年</w:t>
      </w:r>
      <w:r>
        <w:rPr>
          <w:rFonts w:hint="eastAsia" w:ascii="宋体" w:hAnsi="宋体" w:cs="宋体"/>
          <w:b/>
          <w:color w:val="auto"/>
          <w:sz w:val="28"/>
          <w:highlight w:val="none"/>
          <w:lang w:val="en-US" w:eastAsia="zh-CN"/>
        </w:rPr>
        <w:t xml:space="preserve">七</w:t>
      </w:r>
      <w:r>
        <w:rPr>
          <w:rFonts w:ascii="宋体" w:hAnsi="宋体" w:cs="宋体"/>
          <w:b/>
          <w:color w:val="auto"/>
          <w:sz w:val="28"/>
          <w:highlight w:val="none"/>
        </w:rPr>
        <w:t xml:space="preserve">月</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sectPr>
          <w:footerReference w:type="first" r:id="rId9"/>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cs="宋体"/>
          <w:color w:val="auto"/>
          <w:sz w:val="30"/>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t xml:space="preserve">目录</w:t>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w:instrText>
      </w:r>
      <w:r>
        <w:rPr>
          <w:color w:val="auto"/>
          <w:highlight w:val="none"/>
        </w:rPr>
        <w:instrText xml:space="preserve">ttp://jszfcg.jsczt.cn/jszc/onlyoffice/7.2.1-34/web-apps/apps/documenteditor/main/index_loader.html?_dc=7.2.1-34&amp;lang=zh&amp;customer=%20&amp;logo=%20&amp;headerlogo=%2Ffavicon.ico&amp;frameEditorId=iframePage&amp;compact=true&amp;parentOrigin=http://jszfcg.jsczt.cn" \l "_Toc261"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261" </w:instrText>
      </w:r>
      <w:r>
        <w:rPr>
          <w:color w:val="auto"/>
          <w:highlight w:val="none"/>
        </w:rPr>
        <w:fldChar w:fldCharType="separate"/>
      </w:r>
      <w:r>
        <w:rPr>
          <w:rStyle w:val="954"/>
          <w:rFonts w:ascii="宋体" w:hAnsi="宋体" w:cs="宋体"/>
          <w:color w:val="auto"/>
          <w:sz w:val="24"/>
          <w:highlight w:val="none"/>
        </w:rPr>
        <w:t xml:space="preserve">第一章</w:t>
      </w:r>
      <w:r>
        <w:rPr>
          <w:rStyle w:val="954"/>
          <w:rFonts w:ascii="宋体" w:hAnsi="宋体" w:cs="宋体"/>
          <w:color w:val="auto"/>
          <w:sz w:val="24"/>
          <w:highlight w:val="none"/>
          <w:u w:val="none"/>
        </w:rPr>
        <w:t xml:space="preserve"> </w:t>
      </w:r>
      <w:r>
        <w:rPr>
          <w:rStyle w:val="954"/>
          <w:rFonts w:ascii="宋体" w:hAnsi="宋体" w:cs="宋体"/>
          <w:color w:val="auto"/>
          <w:sz w:val="24"/>
          <w:highlight w:val="none"/>
        </w:rPr>
        <w:t xml:space="preserve">竞争性磋商公告</w:t>
      </w:r>
      <w:r>
        <w:rPr>
          <w:rStyle w:val="954"/>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"_Toc22980"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22980" </w:instrText>
      </w:r>
      <w:r>
        <w:rPr>
          <w:color w:val="auto"/>
          <w:highlight w:val="none"/>
        </w:rPr>
        <w:fldChar w:fldCharType="separate"/>
      </w:r>
      <w:r>
        <w:rPr>
          <w:rStyle w:val="954"/>
          <w:rFonts w:ascii="宋体" w:hAnsi="宋体" w:cs="宋体"/>
          <w:color w:val="auto"/>
          <w:sz w:val="24"/>
          <w:highlight w:val="none"/>
        </w:rPr>
        <w:t xml:space="preserve">第二章</w:t>
      </w:r>
      <w:r>
        <w:rPr>
          <w:rStyle w:val="954"/>
          <w:rFonts w:ascii="宋体" w:hAnsi="宋体" w:cs="宋体"/>
          <w:color w:val="auto"/>
          <w:sz w:val="24"/>
          <w:highlight w:val="none"/>
          <w:u w:val="none"/>
        </w:rPr>
        <w:t xml:space="preserve"> </w:t>
      </w:r>
      <w:r>
        <w:rPr>
          <w:rStyle w:val="954"/>
          <w:rFonts w:ascii="宋体" w:hAnsi="宋体" w:cs="宋体"/>
          <w:color w:val="auto"/>
          <w:sz w:val="24"/>
          <w:highlight w:val="none"/>
        </w:rPr>
        <w:t xml:space="preserve">报价须知</w:t>
      </w:r>
      <w:r>
        <w:rPr>
          <w:rStyle w:val="954"/>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"_Toc13768"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13768" </w:instrText>
      </w:r>
      <w:r>
        <w:rPr>
          <w:color w:val="auto"/>
          <w:highlight w:val="none"/>
        </w:rPr>
        <w:fldChar w:fldCharType="separate"/>
      </w:r>
      <w:r>
        <w:rPr>
          <w:rStyle w:val="954"/>
          <w:rFonts w:ascii="宋体" w:hAnsi="宋体" w:cs="宋体"/>
          <w:color w:val="auto"/>
          <w:sz w:val="24"/>
          <w:highlight w:val="none"/>
        </w:rPr>
        <w:t xml:space="preserve">第三章</w:t>
      </w:r>
      <w:r>
        <w:rPr>
          <w:rStyle w:val="954"/>
          <w:rFonts w:ascii="宋体" w:hAnsi="宋体" w:cs="宋体"/>
          <w:color w:val="auto"/>
          <w:sz w:val="24"/>
          <w:highlight w:val="none"/>
          <w:u w:val="none"/>
        </w:rPr>
        <w:t xml:space="preserve"> </w:t>
      </w:r>
      <w:r>
        <w:rPr>
          <w:rStyle w:val="954"/>
          <w:rFonts w:ascii="宋体" w:hAnsi="宋体" w:cs="宋体"/>
          <w:color w:val="auto"/>
          <w:sz w:val="24"/>
          <w:highlight w:val="none"/>
        </w:rPr>
        <w:t xml:space="preserve">合同条款</w:t>
      </w:r>
      <w:r>
        <w:rPr>
          <w:rStyle w:val="954"/>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"_Toc28451"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28451" </w:instrText>
      </w:r>
      <w:r>
        <w:rPr>
          <w:color w:val="auto"/>
          <w:highlight w:val="none"/>
        </w:rPr>
        <w:fldChar w:fldCharType="separate"/>
      </w:r>
      <w:r>
        <w:rPr>
          <w:rStyle w:val="954"/>
          <w:rFonts w:ascii="宋体" w:hAnsi="宋体" w:cs="宋体"/>
          <w:color w:val="auto"/>
          <w:sz w:val="24"/>
          <w:highlight w:val="none"/>
        </w:rPr>
        <w:t xml:space="preserve">第四章</w:t>
      </w:r>
      <w:r>
        <w:rPr>
          <w:rStyle w:val="954"/>
          <w:rFonts w:ascii="宋体" w:hAnsi="宋体" w:cs="宋体"/>
          <w:color w:val="auto"/>
          <w:sz w:val="24"/>
          <w:highlight w:val="none"/>
          <w:u w:val="none"/>
        </w:rPr>
        <w:t xml:space="preserve"> </w:t>
      </w:r>
      <w:r>
        <w:rPr>
          <w:rStyle w:val="954"/>
          <w:rFonts w:ascii="宋体" w:hAnsi="宋体" w:cs="宋体"/>
          <w:color w:val="auto"/>
          <w:sz w:val="24"/>
          <w:highlight w:val="none"/>
        </w:rPr>
        <w:t xml:space="preserve">技术要求</w:t>
      </w:r>
      <w:r>
        <w:rPr>
          <w:rStyle w:val="954"/>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"_Toc6727"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6727" </w:instrText>
      </w:r>
      <w:r>
        <w:rPr>
          <w:color w:val="auto"/>
          <w:highlight w:val="none"/>
        </w:rPr>
        <w:fldChar w:fldCharType="separate"/>
      </w:r>
      <w:r>
        <w:rPr>
          <w:rStyle w:val="953"/>
          <w:rFonts w:ascii="宋体" w:hAnsi="宋体" w:cs="宋体"/>
          <w:color w:val="auto"/>
          <w:sz w:val="24"/>
          <w:highlight w:val="none"/>
        </w:rPr>
        <w:t xml:space="preserve">第五章</w:t>
      </w:r>
      <w:r>
        <w:rPr>
          <w:rStyle w:val="953"/>
          <w:rFonts w:ascii="宋体" w:hAnsi="宋体" w:cs="宋体"/>
          <w:color w:val="auto"/>
          <w:sz w:val="24"/>
          <w:highlight w:val="none"/>
          <w:u w:val="none"/>
        </w:rPr>
        <w:t xml:space="preserve"> </w:t>
      </w:r>
      <w:r>
        <w:rPr>
          <w:rStyle w:val="953"/>
          <w:rFonts w:ascii="宋体" w:hAnsi="宋体" w:cs="宋体"/>
          <w:color w:val="auto"/>
          <w:sz w:val="24"/>
          <w:highlight w:val="none"/>
        </w:rPr>
        <w:t xml:space="preserve">评审办法</w:t>
      </w:r>
      <w:r>
        <w:rPr>
          <w:rStyle w:val="953"/>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"_Toc5358"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5358" </w:instrText>
      </w:r>
      <w:r>
        <w:rPr>
          <w:color w:val="auto"/>
          <w:highlight w:val="none"/>
        </w:rPr>
        <w:fldChar w:fldCharType="separate"/>
      </w:r>
      <w:r>
        <w:rPr>
          <w:rStyle w:val="954"/>
          <w:rFonts w:ascii="宋体" w:hAnsi="宋体" w:cs="宋体"/>
          <w:color w:val="auto"/>
          <w:sz w:val="24"/>
          <w:highlight w:val="none"/>
        </w:rPr>
        <w:t xml:space="preserve">第六章</w:t>
      </w:r>
      <w:r>
        <w:rPr>
          <w:rStyle w:val="954"/>
          <w:rFonts w:ascii="宋体" w:hAnsi="宋体" w:cs="宋体"/>
          <w:color w:val="auto"/>
          <w:sz w:val="24"/>
          <w:highlight w:val="none"/>
          <w:u w:val="none"/>
        </w:rPr>
        <w:t xml:space="preserve"> </w:t>
      </w:r>
      <w:r>
        <w:rPr>
          <w:rStyle w:val="954"/>
          <w:rFonts w:ascii="宋体" w:hAnsi="宋体" w:cs="宋体"/>
          <w:color w:val="auto"/>
          <w:sz w:val="24"/>
          <w:highlight w:val="none"/>
        </w:rPr>
        <w:t xml:space="preserve">报价格式</w:t>
      </w:r>
      <w:r>
        <w:rPr>
          <w:rStyle w:val="954"/>
          <w:rFonts w:ascii="宋体" w:hAnsi="宋体" w:cs="宋体"/>
          <w:color w:val="auto"/>
          <w:sz w:val="24"/>
          <w:highlight w:val="none"/>
        </w:rPr>
        <w:fldChar w:fldCharType="end"/>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rFonts w:hint="eastAsia" w:ascii="宋体" w:hAnsi="宋体" w:cs="宋体"/>
          <w:b/>
          <w:color w:val="auto"/>
          <w:sz w:val="32"/>
          <w:highlight w:val="none"/>
        </w:rPr>
        <w:pBdr>
          <w:top w:val="none" w:color="000000" w:sz="0" w:space="0"/>
          <w:left w:val="none" w:color="000000" w:sz="0" w:space="0"/>
          <w:bottom w:val="none" w:color="000000" w:sz="0" w:space="0"/>
          <w:right w:val="none" w:color="000000" w:sz="0" w:space="0"/>
        </w:pBdr>
        <w:sectPr>
          <w:footerReference w:type="default" r:id="rId10"/>
          <w:footerReference w:type="first" r:id="rId11"/>
          <w:footnotePr/>
          <w:endnotePr/>
          <w:type w:val="nextPage"/>
          <w:pgSz w:w="11906" w:h="16838" w:orient="portrait"/>
          <w:pgMar w:top="1440" w:right="1417" w:bottom="1440" w:left="1417" w:header="851" w:footer="992" w:gutter="0"/>
          <w:pgNumType w:start="1"/>
          <w:cols w:num="1" w:sep="0" w:space="720" w:equalWidth="1"/>
          <w:docGrid w:linePitch="360"/>
          <w:titlePg/>
        </w:sectPr>
      </w:pPr>
      <w:r>
        <w:rPr>
          <w:rFonts w:hint="eastAsia" w:ascii="宋体" w:hAnsi="宋体" w:cs="宋体"/>
          <w:b/>
          <w:color w:val="auto"/>
          <w:sz w:val="32"/>
          <w:highlight w:val="none"/>
        </w:rPr>
      </w:r>
      <w:r>
        <w:rPr>
          <w:color w:val="auto"/>
          <w:highlight w:val="none"/>
        </w:rPr>
      </w:r>
      <w:r/>
    </w:p>
    <w:p>
      <w:pPr>
        <w:jc w:val="center"/>
        <w:spacing w:line="360" w:lineRule="auto"/>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t xml:space="preserve">磋商须知前附表</w:t>
      </w:r>
      <w:r>
        <w:rPr>
          <w:color w:val="auto"/>
          <w:highlight w:val="none"/>
        </w:rPr>
      </w:r>
      <w:r/>
    </w:p>
    <w:tbl>
      <w:tblPr>
        <w:tblStyle w:val="9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550"/>
        <w:gridCol w:w="7027"/>
      </w:tblGrid>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项号</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内容</w:t>
            </w:r>
            <w:r>
              <w:rPr>
                <w:color w:val="auto"/>
                <w:highlight w:val="none"/>
              </w:rPr>
            </w:r>
            <w:r/>
          </w:p>
        </w:tc>
        <w:tc>
          <w:tcPr>
            <w:tcMar>
              <w:left w:w="108" w:type="dxa"/>
              <w:top w:w="0" w:type="dxa"/>
              <w:right w:w="108" w:type="dxa"/>
              <w:bottom w:w="0" w:type="dxa"/>
            </w:tcMar>
            <w:tcW w:w="3781"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说明与要求</w:t>
            </w:r>
            <w:r>
              <w:rPr>
                <w:color w:val="auto"/>
                <w:highlight w:val="none"/>
              </w:rPr>
            </w:r>
            <w:r/>
          </w:p>
        </w:tc>
      </w:tr>
      <w:tr>
        <w:trPr>
          <w:trHeight w:val="44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工程名称</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2026年毕业班学生公寓维修工程</w:t>
            </w:r>
            <w:r>
              <w:rPr>
                <w:color w:val="auto"/>
                <w:highlight w:val="none"/>
              </w:rPr>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建设地点</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苏州城市学院</w:t>
            </w:r>
            <w:r>
              <w:rPr>
                <w:color w:val="auto"/>
                <w:highlight w:val="none"/>
              </w:rPr>
            </w:r>
            <w:r/>
          </w:p>
        </w:tc>
      </w:tr>
      <w:tr>
        <w:trPr>
          <w:trHeight w:val="457"/>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建设规模</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详见工程量清单、图纸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w:t>
            </w:r>
            <w:r>
              <w:rPr>
                <w:color w:val="auto"/>
                <w:highlight w:val="none"/>
              </w:rPr>
            </w:r>
            <w:r/>
          </w:p>
        </w:tc>
      </w:tr>
      <w:tr>
        <w:trPr>
          <w:trHeight w:val="457"/>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采购预算</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本项目采购预算：</w:t>
            </w:r>
            <w:r>
              <w:rPr>
                <w:rFonts w:hint="eastAsia" w:ascii="宋体" w:hAnsi="宋体" w:cs="宋体"/>
                <w:bCs/>
                <w:color w:val="auto"/>
                <w:sz w:val="24"/>
                <w:highlight w:val="none"/>
                <w:lang w:eastAsia="zh-CN"/>
              </w:rPr>
              <w:t xml:space="preserve">1914141.68元</w:t>
            </w:r>
            <w:r>
              <w:rPr>
                <w:color w:val="auto"/>
                <w:highlight w:val="none"/>
              </w:rPr>
            </w:r>
            <w:r/>
          </w:p>
        </w:tc>
      </w:tr>
      <w:tr>
        <w:trPr>
          <w:trHeight w:val="877"/>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最高限价</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本项目最高限价：</w:t>
            </w:r>
            <w:r>
              <w:rPr>
                <w:rFonts w:hint="eastAsia" w:ascii="宋体" w:hAnsi="宋体" w:cs="宋体"/>
                <w:color w:val="auto"/>
                <w:sz w:val="24"/>
                <w:highlight w:val="none"/>
                <w:lang w:eastAsia="zh-CN"/>
              </w:rPr>
              <w:t xml:space="preserve">1914141.68元</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注：响应报价（包括最终报价）超过最高限价的，本次响应无效</w:t>
            </w:r>
            <w:r>
              <w:rPr>
                <w:color w:val="auto"/>
                <w:highlight w:val="none"/>
              </w:rPr>
            </w:r>
            <w:r/>
          </w:p>
        </w:tc>
      </w:tr>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承包方式</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包工包料</w:t>
            </w:r>
            <w:r>
              <w:rPr>
                <w:color w:val="auto"/>
                <w:highlight w:val="none"/>
              </w:rPr>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质量标准</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合格</w:t>
            </w:r>
            <w:r>
              <w:rPr>
                <w:color w:val="auto"/>
                <w:highlight w:val="none"/>
              </w:rPr>
            </w:r>
            <w:r/>
          </w:p>
        </w:tc>
      </w:tr>
      <w:tr>
        <w:trPr>
          <w:trHeight w:val="842"/>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发包范围</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2026年毕业班学生公寓维修工程</w:t>
            </w:r>
            <w:r>
              <w:rPr>
                <w:rFonts w:hint="eastAsia" w:ascii="宋体" w:hAnsi="宋体" w:cs="宋体"/>
                <w:color w:val="auto"/>
                <w:sz w:val="24"/>
                <w:highlight w:val="none"/>
              </w:rPr>
              <w:t xml:space="preserve">（详见工程量清单、图纸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w:t>
            </w:r>
            <w:r>
              <w:rPr>
                <w:color w:val="auto"/>
                <w:highlight w:val="none"/>
              </w:rPr>
            </w:r>
            <w:r/>
          </w:p>
        </w:tc>
      </w:tr>
      <w:tr>
        <w:trPr>
          <w:trHeight w:val="44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工期要求</w:t>
            </w:r>
            <w:r>
              <w:rPr>
                <w:color w:val="auto"/>
                <w:highlight w:val="none"/>
              </w:rPr>
            </w:r>
            <w:r/>
          </w:p>
        </w:tc>
        <w:tc>
          <w:tcPr>
            <w:tcMar>
              <w:left w:w="108" w:type="dxa"/>
              <w:top w:w="0" w:type="dxa"/>
              <w:right w:w="108" w:type="dxa"/>
              <w:bottom w:w="0" w:type="dxa"/>
            </w:tcMar>
            <w:tcW w:w="3781" w:type="pct"/>
            <w:vAlign w:val="center"/>
            <w:textDirection w:val="lrTb"/>
            <w:noWrap w:val="false"/>
          </w:tcPr>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30日历天</w:t>
            </w:r>
            <w:r>
              <w:rPr>
                <w:rFonts w:hint="eastAsia" w:ascii="宋体" w:hAnsi="宋体" w:cs="宋体"/>
                <w:color w:val="auto"/>
                <w:sz w:val="24"/>
                <w:highlight w:val="none"/>
              </w:rPr>
              <w:t xml:space="preserve">（具体开工日期以采购人通知为准）</w:t>
            </w:r>
            <w:r>
              <w:rPr>
                <w:color w:val="auto"/>
                <w:highlight w:val="none"/>
              </w:rPr>
            </w:r>
            <w:r/>
          </w:p>
        </w:tc>
      </w:tr>
      <w:tr>
        <w:trPr>
          <w:trHeight w:val="23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资金来源</w:t>
            </w:r>
            <w:r>
              <w:rPr>
                <w:color w:val="auto"/>
                <w:highlight w:val="none"/>
              </w:rPr>
            </w:r>
            <w:r/>
          </w:p>
        </w:tc>
        <w:tc>
          <w:tcPr>
            <w:tcMar>
              <w:left w:w="108" w:type="dxa"/>
              <w:top w:w="0" w:type="dxa"/>
              <w:right w:w="108" w:type="dxa"/>
              <w:bottom w:w="0" w:type="dxa"/>
            </w:tcMar>
            <w:tcW w:w="3781" w:type="pct"/>
            <w:vAlign w:val="center"/>
            <w:textDirection w:val="lrTb"/>
            <w:noWrap w:val="false"/>
          </w:tcPr>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财政资金</w:t>
            </w:r>
            <w:r>
              <w:rPr>
                <w:color w:val="auto"/>
                <w:highlight w:val="none"/>
              </w:rPr>
            </w:r>
            <w:r/>
          </w:p>
        </w:tc>
      </w:tr>
      <w:tr>
        <w:trPr>
          <w:trHeight w:val="1869"/>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现场踏勘</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不统一组织踏勘，如有响应单位需要踏勘，须提前至少一天（24小时）通过cgzb@szcu.edu.cn提交入校申请（1姓名、2身份证号、3联系电话、4单位名称、5入校日期、6入校原因、7交通工具），通过后携带身份证方可来校。请于2026年</w:t>
            </w:r>
            <w:r>
              <w:rPr>
                <w:rFonts w:hint="eastAsia" w:ascii="宋体" w:hAnsi="宋体" w:cs="宋体"/>
                <w:color w:val="auto"/>
                <w:sz w:val="24"/>
                <w:highlight w:val="none"/>
              </w:rPr>
              <w:t xml:space="preserve">07</w:t>
            </w:r>
            <w:r>
              <w:rPr>
                <w:rFonts w:hint="eastAsia" w:ascii="宋体" w:hAnsi="宋体" w:cs="宋体"/>
                <w:color w:val="auto"/>
                <w:sz w:val="24"/>
                <w:highlight w:val="none"/>
              </w:rPr>
              <w:t xml:space="preserve">月</w:t>
            </w:r>
            <w:r>
              <w:rPr>
                <w:rFonts w:hint="eastAsia" w:ascii="宋体" w:hAnsi="宋体" w:cs="宋体"/>
                <w:color w:val="auto"/>
                <w:sz w:val="24"/>
                <w:highlight w:val="none"/>
              </w:rPr>
              <w:t xml:space="preserve">21</w:t>
            </w:r>
            <w:r>
              <w:rPr>
                <w:rFonts w:hint="eastAsia" w:ascii="宋体" w:hAnsi="宋体" w:cs="宋体"/>
                <w:color w:val="auto"/>
                <w:sz w:val="24"/>
                <w:highlight w:val="none"/>
              </w:rPr>
              <w:t xml:space="preserve">日上午10点至综合楼东侧停车场等候，专人带领踏勘现场（其他时间不予安排），由于未踏勘现场导致的报价失误或对工程量清单理解产生的歧义，其后果自行承担。联系人：</w:t>
            </w:r>
            <w:r>
              <w:rPr>
                <w:rFonts w:hint="eastAsia" w:ascii="宋体" w:hAnsi="宋体" w:cs="宋体"/>
                <w:color w:val="auto"/>
                <w:sz w:val="24"/>
                <w:highlight w:val="none"/>
              </w:rPr>
              <w:t xml:space="preserve">周</w:t>
            </w:r>
            <w:r>
              <w:rPr>
                <w:rFonts w:hint="eastAsia" w:ascii="宋体" w:hAnsi="宋体" w:cs="宋体"/>
                <w:color w:val="auto"/>
                <w:sz w:val="24"/>
                <w:highlight w:val="none"/>
              </w:rPr>
              <w:t xml:space="preserve">老师0512-66576346</w:t>
            </w:r>
            <w:r>
              <w:rPr>
                <w:color w:val="auto"/>
                <w:highlight w:val="none"/>
              </w:rPr>
            </w:r>
            <w:r/>
          </w:p>
        </w:tc>
      </w:tr>
      <w:tr>
        <w:trPr>
          <w:trHeight w:val="93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12</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磋商供应商的资格要求</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详见采购公告</w:t>
            </w:r>
            <w:r>
              <w:rPr>
                <w:color w:val="auto"/>
                <w:highlight w:val="none"/>
              </w:rPr>
            </w:r>
            <w:r/>
          </w:p>
        </w:tc>
      </w:tr>
      <w:tr>
        <w:trPr>
          <w:trHeight w:val="46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13</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联合体响应</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不接受</w:t>
            </w:r>
            <w:r>
              <w:rPr>
                <w:color w:val="auto"/>
                <w:highlight w:val="none"/>
              </w:rPr>
            </w:r>
            <w:r/>
          </w:p>
        </w:tc>
      </w:tr>
      <w:tr>
        <w:trPr>
          <w:trHeight w:val="570"/>
        </w:trPr>
        <w:tc>
          <w:tcPr>
            <w:tcMar>
              <w:left w:w="108" w:type="dxa"/>
              <w:top w:w="0" w:type="dxa"/>
              <w:right w:w="108" w:type="dxa"/>
              <w:bottom w:w="0" w:type="dxa"/>
            </w:tcMar>
            <w:tcW w:w="383"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14</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工程报价</w:t>
            </w:r>
            <w:r>
              <w:rPr>
                <w:color w:val="auto"/>
                <w:highlight w:val="none"/>
              </w:rPr>
            </w:r>
            <w:r/>
          </w:p>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方式</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固定综合单价</w:t>
            </w:r>
            <w:r>
              <w:rPr>
                <w:color w:val="auto"/>
                <w:highlight w:val="none"/>
              </w:rPr>
            </w:r>
            <w:r/>
          </w:p>
        </w:tc>
      </w:tr>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磋商保证金</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无需提交，采购文件中关于保证金的规定均不适用于本项目。</w:t>
            </w:r>
            <w:r>
              <w:rPr>
                <w:color w:val="auto"/>
                <w:highlight w:val="none"/>
              </w:rPr>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报价文件</w:t>
            </w:r>
            <w:r>
              <w:rPr>
                <w:color w:val="auto"/>
                <w:highlight w:val="none"/>
              </w:rPr>
            </w:r>
            <w:r/>
          </w:p>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份数</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成交后，成交供应商需提供</w:t>
            </w:r>
            <w:r>
              <w:rPr>
                <w:rFonts w:hint="eastAsia" w:ascii="宋体" w:hAnsi="宋体" w:cs="宋体"/>
                <w:b/>
                <w:color w:val="auto"/>
                <w:sz w:val="24"/>
                <w:highlight w:val="none"/>
              </w:rPr>
              <w:t xml:space="preserve">纸质</w:t>
            </w:r>
            <w:r>
              <w:rPr>
                <w:rFonts w:hint="eastAsia" w:ascii="宋体" w:hAnsi="宋体" w:cs="宋体"/>
                <w:color w:val="auto"/>
                <w:sz w:val="24"/>
                <w:highlight w:val="none"/>
              </w:rPr>
              <w:t xml:space="preserve">响应文件</w:t>
            </w:r>
            <w:r>
              <w:rPr>
                <w:color w:val="auto"/>
                <w:highlight w:val="none"/>
              </w:rPr>
            </w:r>
            <w:r/>
          </w:p>
        </w:tc>
      </w:tr>
      <w:tr>
        <w:trPr>
          <w:trHeight w:val="583"/>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17</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响应文件</w:t>
            </w:r>
            <w:r>
              <w:rPr>
                <w:color w:val="auto"/>
                <w:highlight w:val="none"/>
              </w:rPr>
            </w:r>
            <w:r/>
          </w:p>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有效期</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0日历天（从提交响应文件截止时间当日起算）</w:t>
            </w:r>
            <w:r>
              <w:rPr>
                <w:color w:val="auto"/>
                <w:highlight w:val="none"/>
              </w:rPr>
            </w:r>
            <w:r/>
          </w:p>
        </w:tc>
      </w:tr>
      <w:tr>
        <w:trPr>
          <w:trHeight w:val="940"/>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电子响应文件上传截止时间</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截止时间：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eastAsia="zh-CN"/>
              </w:rPr>
              <w:t xml:space="preserve">07</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eastAsia="zh-CN"/>
              </w:rPr>
              <w:t xml:space="preserve">24</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eastAsia="zh-CN"/>
              </w:rPr>
              <w:t xml:space="preserve">09</w:t>
            </w:r>
            <w:r>
              <w:rPr>
                <w:rFonts w:hint="eastAsia" w:ascii="宋体" w:hAnsi="宋体" w:cs="宋体"/>
                <w:color w:val="auto"/>
                <w:sz w:val="24"/>
                <w:highlight w:val="none"/>
                <w:lang w:eastAsia="zh-CN"/>
              </w:rPr>
              <w:t xml:space="preserve">点30分</w:t>
            </w:r>
            <w:r>
              <w:rPr>
                <w:rFonts w:hint="eastAsia" w:ascii="宋体" w:hAnsi="宋体" w:cs="宋体"/>
                <w:color w:val="auto"/>
                <w:sz w:val="24"/>
                <w:highlight w:val="none"/>
              </w:rPr>
              <w:t xml:space="preserve">（北京时间）</w:t>
            </w:r>
            <w:r>
              <w:rPr>
                <w:color w:val="auto"/>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开标时间</w:t>
            </w:r>
            <w:r>
              <w:rPr>
                <w:color w:val="auto"/>
                <w:highlight w:val="none"/>
              </w:rPr>
            </w:r>
            <w:r/>
          </w:p>
        </w:tc>
        <w:tc>
          <w:tcPr>
            <w:tcMar>
              <w:left w:w="108" w:type="dxa"/>
              <w:top w:w="0" w:type="dxa"/>
              <w:right w:w="108" w:type="dxa"/>
              <w:bottom w:w="0" w:type="dxa"/>
            </w:tcMar>
            <w:tcW w:w="3781" w:type="pct"/>
            <w:vAlign w:val="center"/>
            <w:textDirection w:val="lrTb"/>
            <w:noWrap w:val="false"/>
          </w:tcPr>
          <w:p>
            <w:pPr>
              <w:jc w:val="lef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auto"/>
                <w:sz w:val="24"/>
                <w:highlight w:val="none"/>
              </w:rPr>
              <w:t xml:space="preserve">供应商应充分考虑到网络环境、网络带宽等风险因素，如因供应商自身原因造成的电子响应文件上传不成功由供应商自行承担全部责任。</w:t>
            </w:r>
            <w:r>
              <w:rPr>
                <w:color w:val="auto"/>
                <w:highlight w:val="none"/>
              </w:rPr>
            </w:r>
            <w:r/>
          </w:p>
          <w:p>
            <w:pPr>
              <w:jc w:val="lef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eastAsia="zh-CN"/>
              </w:rPr>
              <w:t xml:space="preserve">07</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eastAsia="zh-CN"/>
              </w:rPr>
              <w:t xml:space="preserve">24</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eastAsia="zh-CN"/>
              </w:rPr>
              <w:t xml:space="preserve">09</w:t>
            </w:r>
            <w:r>
              <w:rPr>
                <w:rFonts w:hint="eastAsia" w:ascii="宋体" w:hAnsi="宋体" w:cs="宋体"/>
                <w:color w:val="auto"/>
                <w:sz w:val="24"/>
                <w:highlight w:val="none"/>
                <w:lang w:eastAsia="zh-CN"/>
              </w:rPr>
              <w:t xml:space="preserve">点30分</w:t>
            </w:r>
            <w:r>
              <w:rPr>
                <w:rFonts w:hint="eastAsia" w:ascii="宋体" w:hAnsi="宋体" w:cs="宋体"/>
                <w:color w:val="auto"/>
                <w:sz w:val="24"/>
                <w:highlight w:val="none"/>
              </w:rPr>
              <w:t xml:space="preserve">（北京时间）</w:t>
            </w:r>
            <w:r>
              <w:rPr>
                <w:color w:val="auto"/>
                <w:highlight w:val="none"/>
              </w:rPr>
            </w:r>
            <w:r/>
          </w:p>
          <w:p>
            <w:pPr>
              <w:jc w:val="lef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地点：</w:t>
            </w:r>
            <w:r>
              <w:rPr>
                <w:rFonts w:hint="eastAsia" w:ascii="宋体" w:hAnsi="宋体" w:cs="宋体"/>
                <w:b/>
                <w:color w:val="auto"/>
                <w:sz w:val="24"/>
                <w:highlight w:val="none"/>
              </w:rPr>
              <w:t xml:space="preserve">“苏采云”系统（网址：http://jszfcg.jsczt.cn/）。响应文件网上递交，不需要现场参加采购活动，无需提供纸质响应文件。</w:t>
            </w:r>
            <w:r>
              <w:rPr>
                <w:color w:val="auto"/>
                <w:highlight w:val="none"/>
              </w:rPr>
            </w:r>
            <w:r/>
          </w:p>
        </w:tc>
      </w:tr>
      <w:tr>
        <w:trPr>
          <w:trHeight w:val="128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20</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成交原则</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经磋商确定最终采购需求和提交最后报价的供应商后，由磋商小组采用</w:t>
            </w:r>
            <w:r>
              <w:rPr>
                <w:rFonts w:hint="eastAsia" w:ascii="宋体" w:hAnsi="宋体" w:cs="宋体"/>
                <w:b/>
                <w:bCs/>
                <w:color w:val="auto"/>
                <w:sz w:val="24"/>
                <w:highlight w:val="none"/>
              </w:rPr>
              <w:t xml:space="preserve">综合评分法</w:t>
            </w:r>
            <w:r>
              <w:rPr>
                <w:rFonts w:hint="eastAsia" w:ascii="宋体" w:hAnsi="宋体" w:cs="宋体"/>
                <w:color w:val="auto"/>
                <w:sz w:val="24"/>
                <w:highlight w:val="none"/>
              </w:rPr>
              <w:t xml:space="preserve">对提交最后报价的供应商的响应文件和最后报价进行综合评分。</w:t>
            </w:r>
            <w:r>
              <w:rPr>
                <w:color w:val="auto"/>
                <w:highlight w:val="none"/>
              </w:rPr>
            </w:r>
            <w:r/>
          </w:p>
        </w:tc>
      </w:tr>
      <w:tr>
        <w:trPr>
          <w:trHeight w:val="333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21</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质疑</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联系部门：江苏海外集团国际工程咨询有限公司</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通讯地址：苏州市高新区资管大厦8楼</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联系人：何磊、孙翠华</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联系方式：0512-65160659</w:t>
            </w:r>
            <w:r>
              <w:rPr>
                <w:color w:val="auto"/>
                <w:highlight w:val="none"/>
              </w:rPr>
            </w:r>
            <w:r/>
          </w:p>
        </w:tc>
      </w:tr>
      <w:tr>
        <w:trPr>
          <w:trHeight w:val="137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22</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代理服务费</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本项目采购预算内含代理服务费</w:t>
            </w:r>
            <w:r>
              <w:rPr>
                <w:rFonts w:hint="eastAsia" w:ascii="宋体" w:hAnsi="宋体" w:cs="宋体"/>
                <w:color w:val="auto"/>
                <w:sz w:val="24"/>
                <w:highlight w:val="none"/>
              </w:rPr>
              <w:t xml:space="preserve">，本项目代理服务费由中标（成交）人支付，供应商报价内须包含代理服务费，支付</w:t>
            </w:r>
            <w:r>
              <w:rPr>
                <w:rFonts w:hint="eastAsia" w:ascii="宋体" w:hAnsi="宋体" w:cs="宋体"/>
                <w:color w:val="auto"/>
                <w:sz w:val="24"/>
                <w:highlight w:val="none"/>
                <w:lang w:val="en-US" w:eastAsia="zh-CN"/>
              </w:rPr>
              <w:t xml:space="preserve">标准</w:t>
            </w:r>
            <w:r>
              <w:rPr>
                <w:rFonts w:hint="eastAsia" w:ascii="宋体" w:hAnsi="宋体" w:cs="宋体"/>
                <w:color w:val="auto"/>
                <w:sz w:val="24"/>
                <w:highlight w:val="none"/>
              </w:rPr>
              <w:t xml:space="preserve">为</w:t>
            </w:r>
            <w:r>
              <w:rPr>
                <w:rFonts w:hint="eastAsia" w:ascii="宋体" w:hAnsi="宋体" w:cs="宋体"/>
                <w:color w:val="auto"/>
                <w:sz w:val="24"/>
                <w:highlight w:val="none"/>
                <w:lang w:val="en-US" w:eastAsia="zh-CN"/>
              </w:rPr>
              <w:t xml:space="preserve">以下方式差额累计法计算后*40%：</w:t>
            </w:r>
            <w:r>
              <w:rPr>
                <w:rFonts w:hint="eastAsia" w:ascii="宋体" w:hAnsi="宋体" w:cs="宋体"/>
                <w:color w:val="auto"/>
                <w:sz w:val="24"/>
                <w:highlight w:val="none"/>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cs="宋体"/>
                <w:color w:val="auto"/>
                <w:sz w:val="24"/>
                <w:highlight w:val="none"/>
                <w:lang w:val="en-US" w:eastAsia="zh-CN"/>
              </w:rPr>
              <w:t xml:space="preserve">10022.22</w:t>
            </w:r>
            <w:r>
              <w:rPr>
                <w:rFonts w:hint="eastAsia" w:ascii="宋体" w:hAnsi="宋体" w:cs="宋体"/>
                <w:color w:val="auto"/>
                <w:sz w:val="24"/>
                <w:highlight w:val="none"/>
              </w:rPr>
              <w:t xml:space="preserve">元</w:t>
            </w:r>
            <w:r>
              <w:rPr>
                <w:rFonts w:hint="eastAsia" w:ascii="宋体" w:hAnsi="宋体" w:cs="宋体"/>
                <w:color w:val="auto"/>
                <w:sz w:val="24"/>
                <w:highlight w:val="none"/>
                <w:lang w:eastAsia="zh-CN"/>
              </w:rPr>
              <w:t xml:space="preserve">。</w:t>
            </w:r>
            <w:r>
              <w:rPr>
                <w:color w:val="auto"/>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23</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签订合同</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成交通知书发出之日起30日内</w:t>
            </w:r>
            <w:r>
              <w:rPr>
                <w:color w:val="auto"/>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24</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不提交，采购文件中有关履约保证金的规定均不适用。</w:t>
            </w:r>
            <w:r>
              <w:rPr>
                <w:color w:val="auto"/>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25</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特别提醒</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本项目为不见面开标</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highlight w:val="none"/>
              </w:rPr>
              <w:t xml:space="preserve">本项目为不见面磋商项目，开启阶段供应商在【供应商解密】环节必须使用CA证书解密电子响应文件，如在系统规定的解密时间内未能完成解密的视为放弃参与本项目。</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2.请供应商确保电脑、系统及其他设备（视频输入输出设备等</w:t>
            </w:r>
            <w:r>
              <w:rPr>
                <w:rFonts w:hint="eastAsia" w:ascii="宋体" w:hAnsi="宋体" w:cs="宋体"/>
                <w:b/>
                <w:color w:val="auto"/>
                <w:sz w:val="24"/>
                <w:highlight w:val="none"/>
              </w:rPr>
              <w:t xml:space="preserve">）无误，且开启直至项目结束始终保持系统在线状态。</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3.本项目工程量清单</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等获取方式：</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百度网盘自行下载。</w:t>
            </w:r>
            <w:r>
              <w:rPr>
                <w:color w:val="auto"/>
                <w:highlight w:val="none"/>
              </w:rPr>
            </w:r>
            <w:r/>
          </w:p>
          <w:p>
            <w:pPr>
              <w:jc w:val="left"/>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链接：https://pan.baidu.com/s/1uO8HIbi6QIboGg0ggm7MpQ</w:t>
            </w:r>
            <w:r/>
          </w:p>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提取码：gmme</w:t>
            </w:r>
            <w:r>
              <w:rPr>
                <w:rFonts w:hint="eastAsia" w:ascii="宋体" w:hAnsi="宋体" w:eastAsia="宋体" w:cs="宋体"/>
                <w:color w:val="auto"/>
                <w:sz w:val="24"/>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其他</w:t>
            </w:r>
            <w:r>
              <w:rPr>
                <w:color w:val="auto"/>
                <w:highlight w:val="none"/>
              </w:rPr>
            </w:r>
            <w:r/>
          </w:p>
        </w:tc>
        <w:tc>
          <w:tcPr>
            <w:tcMar>
              <w:left w:w="108" w:type="dxa"/>
              <w:top w:w="0" w:type="dxa"/>
              <w:right w:w="108" w:type="dxa"/>
              <w:bottom w:w="0" w:type="dxa"/>
            </w:tcMar>
            <w:tcW w:w="3781" w:type="pct"/>
            <w:vAlign w:val="center"/>
            <w:textDirection w:val="lrTb"/>
            <w:noWrap w:val="false"/>
          </w:tcPr>
          <w:p>
            <w:pPr>
              <w:jc w:val="lef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成交单位</w:t>
            </w:r>
            <w:r>
              <w:rPr>
                <w:rFonts w:hint="eastAsia" w:ascii="宋体" w:hAnsi="宋体" w:cs="宋体"/>
                <w:color w:val="auto"/>
                <w:sz w:val="24"/>
                <w:highlight w:val="none"/>
              </w:rPr>
              <w:t xml:space="preserve">进场施工前，须与采购</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签订《外单位来校施工管理规定》并缴纳文明施工保证金10000元，并办理相关手续。施工保证金在验收完成后凭收据无息退还</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单位。如在施工过程中违反采购</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的安全要求、现场施工管理要求等，罚款金额将从保证金中扣除。</w:t>
            </w:r>
            <w:r>
              <w:rPr>
                <w:color w:val="auto"/>
                <w:highlight w:val="none"/>
              </w:rPr>
            </w:r>
            <w:r/>
          </w:p>
        </w:tc>
      </w:tr>
    </w:tbl>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10"/>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04" w:right="1417" w:bottom="1304"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1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第一章 竞争性磋商公告</w:t>
      </w:r>
      <w:r>
        <w:rPr>
          <w:color w:val="auto"/>
          <w:highlight w:val="none"/>
        </w:rPr>
      </w:r>
      <w:r/>
    </w:p>
    <w:tbl>
      <w:tblPr>
        <w:tblStyle w:val="949"/>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pct"/>
            <w:textDirection w:val="lrTb"/>
            <w:noWrap w:val="false"/>
          </w:tcPr>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项目概况</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lang w:eastAsia="zh-CN"/>
              </w:rPr>
              <w:t xml:space="preserve">2026年毕业班学生公寓维修工程</w:t>
            </w:r>
            <w:r>
              <w:rPr>
                <w:rFonts w:ascii="宋体" w:hAnsi="宋体" w:cs="宋体"/>
                <w:color w:val="auto"/>
                <w:sz w:val="24"/>
                <w:highlight w:val="none"/>
              </w:rPr>
              <w:t xml:space="preserve">项目的潜在供应商应在</w:t>
            </w:r>
            <w:r>
              <w:rPr>
                <w:rFonts w:ascii="宋体" w:hAnsi="宋体" w:cs="宋体"/>
                <w:color w:val="auto"/>
                <w:sz w:val="24"/>
                <w:highlight w:val="none"/>
                <w:u w:val="single"/>
              </w:rPr>
              <w:t xml:space="preserve">“苏采云”系统</w:t>
            </w:r>
            <w:r>
              <w:rPr>
                <w:rFonts w:ascii="宋体" w:hAnsi="宋体" w:cs="宋体"/>
                <w:color w:val="auto"/>
                <w:sz w:val="24"/>
                <w:highlight w:val="none"/>
              </w:rPr>
              <w:t xml:space="preserve">获取采购文件，并于</w:t>
            </w:r>
            <w:r>
              <w:rPr>
                <w:rFonts w:hint="eastAsia" w:ascii="宋体" w:hAnsi="宋体" w:cs="宋体"/>
                <w:color w:val="auto"/>
                <w:sz w:val="24"/>
                <w:highlight w:val="none"/>
                <w:u w:val="single"/>
                <w:lang w:eastAsia="zh-CN"/>
              </w:rPr>
              <w:t xml:space="preserve">2026年07月24日09点30分（北京时间）</w:t>
            </w:r>
            <w:r>
              <w:rPr>
                <w:rFonts w:ascii="宋体" w:hAnsi="宋体" w:cs="宋体"/>
                <w:color w:val="auto"/>
                <w:sz w:val="24"/>
                <w:highlight w:val="none"/>
              </w:rPr>
              <w:t xml:space="preserve">前提交响应文件。</w:t>
            </w:r>
            <w:r>
              <w:rPr>
                <w:color w:val="auto"/>
                <w:highlight w:val="none"/>
              </w:rPr>
            </w:r>
            <w:r/>
          </w:p>
        </w:tc>
      </w:tr>
    </w:tbl>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一、项目基本情况</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w:t>
      </w:r>
      <w:r>
        <w:rPr>
          <w:rFonts w:hint="eastAsia" w:ascii="宋体" w:hAnsi="宋体" w:cs="宋体"/>
          <w:color w:val="auto"/>
          <w:sz w:val="24"/>
          <w:highlight w:val="none"/>
        </w:rPr>
        <w:t xml:space="preserve">目编号：</w:t>
      </w:r>
      <w:r>
        <w:rPr>
          <w:rFonts w:hint="eastAsia" w:ascii="宋体" w:hAnsi="宋体" w:cs="宋体"/>
          <w:color w:val="auto"/>
          <w:sz w:val="24"/>
          <w:highlight w:val="none"/>
          <w:lang w:eastAsia="zh-CN"/>
        </w:rPr>
        <w:t xml:space="preserve">JSZC-320500-HWZX-C2026-0376</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2026年毕业班学生公寓维修工程</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采购方式：竞争性磋商</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采购预算：</w:t>
      </w:r>
      <w:r>
        <w:rPr>
          <w:rFonts w:hint="eastAsia" w:ascii="宋体" w:hAnsi="宋体" w:cs="宋体"/>
          <w:bCs/>
          <w:color w:val="auto"/>
          <w:sz w:val="24"/>
          <w:highlight w:val="none"/>
          <w:lang w:eastAsia="zh-CN"/>
        </w:rPr>
        <w:t xml:space="preserve">1914141.68元</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eastAsia="zh-CN"/>
        </w:rPr>
        <w:t xml:space="preserve">1914141.68元</w:t>
      </w:r>
      <w:r>
        <w:rPr>
          <w:color w:val="auto"/>
          <w:highlight w:val="none"/>
        </w:rPr>
      </w:r>
      <w:r/>
    </w:p>
    <w:p>
      <w:pPr>
        <w:ind w:firstLine="480"/>
        <w:jc w:val="left"/>
        <w:spacing w:line="360" w:lineRule="auto"/>
        <w:rPr>
          <w:rFonts w:hint="eastAsia" w:eastAsia="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采购需求：</w:t>
      </w:r>
      <w:r>
        <w:rPr>
          <w:rFonts w:hint="eastAsia" w:ascii="宋体" w:hAnsi="宋体" w:cs="宋体"/>
          <w:color w:val="auto"/>
          <w:sz w:val="24"/>
          <w:highlight w:val="none"/>
          <w:lang w:eastAsia="zh-CN"/>
        </w:rPr>
        <w:t xml:space="preserve">2026年毕业班学生公寓维修工程，</w:t>
      </w:r>
      <w:r>
        <w:rPr>
          <w:rFonts w:hint="eastAsia" w:ascii="宋体" w:hAnsi="宋体" w:cs="宋体"/>
          <w:color w:val="auto"/>
          <w:sz w:val="24"/>
          <w:highlight w:val="none"/>
        </w:rPr>
        <w:t xml:space="preserve">工程内容详见工程量清单</w:t>
      </w:r>
      <w:r>
        <w:rPr>
          <w:rFonts w:hint="eastAsia" w:ascii="宋体" w:hAnsi="宋体" w:cs="宋体"/>
          <w:color w:val="auto"/>
          <w:sz w:val="24"/>
          <w:highlight w:val="none"/>
          <w:lang w:val="en-US" w:eastAsia="zh-CN"/>
        </w:rPr>
        <w:t xml:space="preserve">和图纸（如有）。本工程位于苏州城市学院内，主要施工内容为苏州城市学院（1）墙面粉刷、墙地砖维修；门锁更换、门维修及更换、纱窗更换；卫生间吊顶更换；破损的台盆、水槽、马桶、脸盆架、软管及小五金维修。（2）1号、2号公寓楼进户门走廊矿棉板吊顶及筒灯等更换；部分塑钢阳台门铰链更换；14号公寓通往阳台铁质水管更换；11号公寓公共走道、楼梯间、门厅墙面涂料等。因3#公寓考虑后期整体改造，因此不包含在本年毕业班公寓维修项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工期：</w:t>
      </w:r>
      <w:r>
        <w:rPr>
          <w:rFonts w:hint="eastAsia" w:ascii="宋体" w:hAnsi="宋体" w:cs="宋体"/>
          <w:color w:val="auto"/>
          <w:sz w:val="24"/>
          <w:highlight w:val="none"/>
          <w:lang w:eastAsia="zh-CN"/>
        </w:rPr>
        <w:t xml:space="preserve">30日历天</w:t>
      </w:r>
      <w:r>
        <w:rPr>
          <w:rFonts w:hint="eastAsia" w:ascii="宋体" w:hAnsi="宋体" w:cs="宋体"/>
          <w:color w:val="auto"/>
          <w:sz w:val="24"/>
          <w:highlight w:val="none"/>
        </w:rPr>
        <w:t xml:space="preserve">（具体开工日期以采购人通知为准）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本项目不接受联合体投标</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二、申请人的资格要求</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满足《中华人民共和国政府采购法》第二十二条规定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1.1具有独立承担民事责任的能力；</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1.2具有良好的商业信誉和健全的财务会计制度；</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1.3具有履行合同所必需的设备和专业技术能力；</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1.4具有依法缴纳税收和社会保障资金的良好记录；</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1.5参加政府采购活动前三年内，在经营活动中没有重大违法记录；</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w:t>
      </w:r>
      <w:r>
        <w:rPr>
          <w:rFonts w:hint="eastAsia" w:ascii="宋体" w:hAnsi="宋体" w:cs="宋体"/>
          <w:color w:val="auto"/>
          <w:sz w:val="24"/>
          <w:highlight w:val="none"/>
        </w:rPr>
        <w:t xml:space="preserve">根据政府采购法及相关法规，采购代理机构将对供应商进行信用查询。对列入失信被执行人、重大税收违法案件当事人名单、政府采购严重违法失信行为记录名单的供应商，拒绝其参与政府采购活动</w:t>
      </w:r>
      <w:r>
        <w:rPr>
          <w:rFonts w:hint="eastAsia" w:ascii="宋体" w:hAnsi="宋体" w:cs="宋体"/>
          <w:color w:val="auto"/>
          <w:sz w:val="24"/>
          <w:highlight w:val="none"/>
          <w:lang w:eastAsia="zh-CN"/>
        </w:rPr>
        <w:t xml:space="preserve">；</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1.7</w:t>
      </w:r>
      <w:r>
        <w:rPr>
          <w:rFonts w:hint="eastAsia" w:ascii="宋体" w:hAnsi="宋体" w:cs="宋体"/>
          <w:color w:val="auto"/>
          <w:sz w:val="24"/>
          <w:highlight w:val="none"/>
        </w:rPr>
        <w:t xml:space="preserve">法律、行政法规规</w:t>
      </w:r>
      <w:r>
        <w:rPr>
          <w:rFonts w:hint="eastAsia" w:ascii="宋体" w:hAnsi="宋体" w:cs="宋体"/>
          <w:color w:val="auto"/>
          <w:sz w:val="24"/>
          <w:highlight w:val="none"/>
        </w:rPr>
        <w:t xml:space="preserve">定的其他条件。</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落实政府采购政策需满足的资格要求：</w:t>
      </w:r>
      <w:r>
        <w:rPr>
          <w:rFonts w:ascii="宋体" w:hAnsi="宋体" w:cs="宋体"/>
          <w:b/>
          <w:color w:val="auto"/>
          <w:sz w:val="24"/>
          <w:highlight w:val="none"/>
          <w:u w:val="single"/>
        </w:rPr>
        <w:t xml:space="preserve">本项目专门面向中小企业</w:t>
      </w:r>
      <w:r>
        <w:rPr>
          <w:rFonts w:ascii="宋体" w:hAnsi="宋体" w:cs="宋体"/>
          <w:b/>
          <w:color w:val="auto"/>
          <w:sz w:val="24"/>
          <w:highlight w:val="none"/>
        </w:rPr>
        <w:t xml:space="preserve">，所属行业为</w:t>
      </w:r>
      <w:r>
        <w:rPr>
          <w:rFonts w:ascii="宋体" w:hAnsi="宋体" w:cs="宋体"/>
          <w:b/>
          <w:color w:val="auto"/>
          <w:sz w:val="24"/>
          <w:highlight w:val="none"/>
          <w:u w:val="single"/>
        </w:rPr>
        <w:t xml:space="preserve">建筑业</w:t>
      </w:r>
      <w:r>
        <w:rPr>
          <w:rFonts w:ascii="宋体" w:hAnsi="宋体" w:cs="宋体"/>
          <w:b/>
          <w:color w:val="auto"/>
          <w:sz w:val="24"/>
          <w:highlight w:val="none"/>
        </w:rPr>
        <w:t xml:space="preserve">，供应商应为中小微企业、监狱企业</w:t>
      </w:r>
      <w:r>
        <w:rPr>
          <w:rFonts w:hint="eastAsia" w:ascii="宋体" w:hAnsi="宋体" w:cs="宋体"/>
          <w:b/>
          <w:color w:val="auto"/>
          <w:sz w:val="24"/>
          <w:highlight w:val="none"/>
        </w:rPr>
        <w:t xml:space="preserve">或</w:t>
      </w:r>
      <w:r>
        <w:rPr>
          <w:rFonts w:ascii="宋体" w:hAnsi="宋体" w:cs="宋体"/>
          <w:b/>
          <w:color w:val="auto"/>
          <w:sz w:val="24"/>
          <w:highlight w:val="none"/>
        </w:rPr>
        <w:t xml:space="preserve">残疾人福利性单位。</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本项目的特定资格要求：</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lang w:val="en-US" w:eastAsia="zh-CN"/>
        </w:rPr>
        <w:t xml:space="preserve">具有建筑装修装饰工程专业承包二级(含)以上</w:t>
      </w:r>
      <w:r>
        <w:rPr>
          <w:rFonts w:hint="eastAsia" w:ascii="宋体" w:hAnsi="宋体" w:cs="宋体"/>
          <w:color w:val="auto"/>
          <w:sz w:val="24"/>
          <w:highlight w:val="none"/>
        </w:rPr>
        <w:t xml:space="preserve">资质；具备安全生产条件，并取得安全生产许可证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有效期内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w:t>
      </w:r>
      <w:r>
        <w:rPr>
          <w:rFonts w:hint="eastAsia" w:ascii="宋体" w:hAnsi="宋体" w:cs="宋体"/>
          <w:color w:val="auto"/>
          <w:sz w:val="24"/>
          <w:highlight w:val="none"/>
        </w:rPr>
        <w:t xml:space="preserve">拟选派项目负责人执业资格等级：</w:t>
      </w:r>
      <w:r>
        <w:rPr>
          <w:rFonts w:hint="eastAsia" w:ascii="宋体" w:hAnsi="宋体" w:cs="宋体"/>
          <w:color w:val="auto"/>
          <w:sz w:val="24"/>
          <w:highlight w:val="none"/>
          <w:lang w:val="en-US" w:eastAsia="zh-CN"/>
        </w:rPr>
        <w:t xml:space="preserve">具有</w:t>
      </w:r>
      <w:r>
        <w:rPr>
          <w:rFonts w:hint="eastAsia" w:ascii="宋体" w:hAnsi="宋体" w:cs="宋体"/>
          <w:color w:val="auto"/>
          <w:sz w:val="24"/>
          <w:highlight w:val="none"/>
        </w:rPr>
        <w:t xml:space="preserve">建筑工程专业注册建造师</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级（含）以上</w:t>
      </w:r>
      <w:r>
        <w:rPr>
          <w:rFonts w:hint="eastAsia" w:ascii="宋体" w:hAnsi="宋体" w:cs="宋体"/>
          <w:color w:val="auto"/>
          <w:sz w:val="24"/>
          <w:highlight w:val="none"/>
          <w:lang w:val="en-US" w:eastAsia="zh-CN"/>
        </w:rPr>
        <w:t xml:space="preserve">执业资格</w:t>
      </w:r>
      <w:r>
        <w:rPr>
          <w:rFonts w:hint="eastAsia" w:ascii="宋体" w:hAnsi="宋体" w:cs="宋体"/>
          <w:color w:val="auto"/>
          <w:sz w:val="24"/>
          <w:highlight w:val="none"/>
        </w:rPr>
        <w:t xml:space="preserve">；行政主管部门颁发的《建筑施工企业项目负责人安全生产考核合格证书》(B类)；项目负责人无在建工程承诺书以及供应商为其缴纳的近六个</w:t>
      </w:r>
      <w:r>
        <w:rPr>
          <w:rFonts w:hint="eastAsia" w:ascii="宋体" w:hAnsi="宋体" w:cs="宋体"/>
          <w:color w:val="auto"/>
          <w:sz w:val="24"/>
          <w:highlight w:val="none"/>
        </w:rPr>
        <w:t xml:space="preserve">月社保证明；</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项目负责人必须满足下列条件：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1）项目负责人不得同时在两个或者两个以上单位受聘或者执业。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3.3本项目不接受联合体投标（响应）；</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3.4</w:t>
      </w:r>
      <w:r>
        <w:rPr>
          <w:rFonts w:hint="eastAsia" w:ascii="宋体" w:hAnsi="宋体" w:cs="宋体"/>
          <w:color w:val="auto"/>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ascii="宋体" w:hAnsi="宋体" w:cs="宋体"/>
          <w:color w:val="auto"/>
          <w:sz w:val="24"/>
          <w:highlight w:val="none"/>
        </w:rPr>
        <w:t xml:space="preserve">。</w:t>
      </w:r>
      <w:r>
        <w:rPr>
          <w:color w:val="auto"/>
          <w:highlight w:val="none"/>
        </w:rPr>
      </w:r>
      <w:r/>
    </w:p>
    <w:p>
      <w:pPr>
        <w:ind w:firstLine="482"/>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三、获取采购文件</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1.时间：自磋商文件公告发布之日起至五个工作日</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2.地点：“苏采云”系统（网址：http://jszfcg.jsczt.cn）</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3.方式：“苏采云”系统自行下载</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4.售价：免费</w:t>
      </w:r>
      <w:r>
        <w:rPr>
          <w:color w:val="auto"/>
          <w:highlight w:val="none"/>
        </w:rPr>
      </w:r>
      <w:r/>
    </w:p>
    <w:p>
      <w:pPr>
        <w:ind w:firstLine="482"/>
        <w:jc w:val="left"/>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四、响应文件提交</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1.电子响应文件上传截止时间：</w:t>
      </w:r>
      <w:r>
        <w:rPr>
          <w:rFonts w:hint="eastAsia" w:ascii="宋体" w:hAnsi="宋体" w:cs="宋体"/>
          <w:color w:val="auto"/>
          <w:sz w:val="24"/>
          <w:highlight w:val="none"/>
        </w:rPr>
        <w:t xml:space="preserve">2026年07月24日09点30分（北京时间）</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地点：</w:t>
      </w:r>
      <w:r>
        <w:rPr>
          <w:rFonts w:ascii="宋体" w:hAnsi="宋体" w:cs="宋体"/>
          <w:b/>
          <w:color w:val="auto"/>
          <w:sz w:val="24"/>
          <w:highlight w:val="none"/>
        </w:rPr>
        <w:t xml:space="preserve">“苏采云”系统（网址：</w:t>
      </w:r>
      <w:r>
        <w:rPr>
          <w:rFonts w:hint="eastAsia" w:ascii="宋体" w:hAnsi="宋体" w:cs="宋体"/>
          <w:b/>
          <w:color w:val="auto"/>
          <w:sz w:val="24"/>
          <w:highlight w:val="none"/>
        </w:rPr>
        <w:t xml:space="preserve">http://</w:t>
      </w:r>
      <w:r>
        <w:rPr>
          <w:rFonts w:ascii="宋体" w:hAnsi="宋体" w:cs="宋体"/>
          <w:b/>
          <w:color w:val="auto"/>
          <w:sz w:val="24"/>
          <w:highlight w:val="none"/>
        </w:rPr>
        <w:t xml:space="preserve">jszfcg.jsczt.cn/</w:t>
      </w:r>
      <w:r>
        <w:rPr>
          <w:rFonts w:hint="eastAsia" w:ascii="宋体" w:hAnsi="宋体" w:cs="宋体"/>
          <w:b/>
          <w:color w:val="auto"/>
          <w:sz w:val="24"/>
          <w:highlight w:val="none"/>
        </w:rPr>
        <w:t xml:space="preserve">）</w:t>
      </w:r>
      <w:r>
        <w:rPr>
          <w:color w:val="auto"/>
          <w:highlight w:val="none"/>
        </w:rPr>
      </w:r>
      <w:r/>
    </w:p>
    <w:p>
      <w:pPr>
        <w:ind w:firstLine="482"/>
        <w:jc w:val="left"/>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五、开启</w:t>
      </w:r>
      <w:r>
        <w:rPr>
          <w:color w:val="auto"/>
          <w:highlight w:val="none"/>
        </w:rPr>
      </w:r>
      <w:r/>
    </w:p>
    <w:p>
      <w:pPr>
        <w:ind w:firstLine="482"/>
        <w:jc w:val="left"/>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w:t>
      </w:r>
      <w:r>
        <w:rPr>
          <w:rFonts w:ascii="宋体" w:hAnsi="宋体" w:cs="宋体"/>
          <w:b/>
          <w:bCs/>
          <w:color w:val="auto"/>
          <w:sz w:val="24"/>
          <w:highlight w:val="none"/>
        </w:rPr>
        <w:t xml:space="preserve">时间：</w:t>
      </w:r>
      <w:r>
        <w:rPr>
          <w:rFonts w:ascii="宋体" w:hAnsi="宋体" w:cs="宋体"/>
          <w:b/>
          <w:bCs/>
          <w:color w:val="auto"/>
          <w:sz w:val="24"/>
          <w:highlight w:val="none"/>
        </w:rPr>
        <w:t xml:space="preserve">2026年07月24日09点30分（北京时间）</w:t>
      </w:r>
      <w:r>
        <w:rPr>
          <w:rFonts w:hint="eastAsia" w:ascii="宋体" w:hAnsi="宋体" w:cs="宋体"/>
          <w:b/>
          <w:bCs/>
          <w:color w:val="auto"/>
          <w:highlight w:val="none"/>
        </w:rPr>
      </w:r>
      <w:r/>
    </w:p>
    <w:p>
      <w:pPr>
        <w:ind w:firstLine="482"/>
        <w:jc w:val="left"/>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地点：</w:t>
      </w:r>
      <w:r>
        <w:rPr>
          <w:rFonts w:hint="eastAsia" w:ascii="宋体" w:hAnsi="宋体" w:cs="宋体"/>
          <w:b/>
          <w:bCs/>
          <w:color w:val="auto"/>
          <w:sz w:val="24"/>
          <w:highlight w:val="none"/>
        </w:rPr>
        <w:t xml:space="preserve">“苏采云”系统（网址：http://jszfcg.jsczt.cn/）</w:t>
      </w:r>
      <w:r>
        <w:rPr>
          <w:rFonts w:hint="eastAsia" w:ascii="宋体" w:hAnsi="宋体" w:cs="宋体"/>
          <w:b/>
          <w:bCs/>
          <w:color w:val="auto"/>
          <w:highlight w:val="none"/>
        </w:rPr>
      </w:r>
      <w:r/>
    </w:p>
    <w:p>
      <w:pPr>
        <w:ind w:firstLine="482"/>
        <w:jc w:val="left"/>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六、公告期限</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自本公告发布之日起3个工作日。</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七．其他补充事宜</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1.CA证书办理、参与采购活动及投标准备事项：</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（1）CA证书办理</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4"/>
          <w:highlight w:val="none"/>
        </w:rPr>
        <w:t xml:space="preserve">苏州现场办理地址：苏州市高新区邓尉路105号狮山科技馆1楼服务大厅，咨询电话：0512-69820834。</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（2）参与采购活动</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（3）电子投标准备</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注册咨询：18261002950；</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CA技术咨询电话：400-608-6099；</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签章使用问题：025-83633811、025-83633812、15380932027、15371015030；</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系统使用指导与咨询：联系电话：18261002950；QQ：3048755361、1315179389、895706745。</w:t>
      </w:r>
      <w:r>
        <w:rPr>
          <w:color w:val="auto"/>
          <w:highlight w:val="none"/>
        </w:rPr>
      </w:r>
      <w:r/>
    </w:p>
    <w:p>
      <w:pPr>
        <w:pStyle w:val="925"/>
        <w:ind w:firstLine="480"/>
        <w:spacing w:after="0" w:line="360" w:lineRule="auto"/>
        <w:rPr>
          <w:rFonts w:hint="eastAsia" w:ascii="宋体" w:hAnsi="宋体" w:cs="宋体"/>
          <w:color w:val="auto"/>
          <w:highlight w:val="none"/>
        </w:rPr>
      </w:pPr>
      <w:r>
        <w:rPr>
          <w:rFonts w:hint="eastAsia" w:ascii="宋体" w:hAnsi="宋体" w:cs="宋体"/>
          <w:color w:val="auto"/>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auto"/>
          <w:sz w:val="24"/>
          <w:highlight w:val="none"/>
        </w:rPr>
        <w:t xml:space="preserve">供应商应充分考虑到网络环境、网络带宽等风险因素，如因供应商自身原因造成的电子响应文件上传不成功由供应商自行承担全部责任。</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3.开启相关事项：</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（1）本项目为不见面开标项目，开标阶段供应商在【供应商解密】环节必须使用 CA证书解密电子投标（响应）文件，如在系统规定的解密时间内未能完成解密的视为放弃投标（响应）。</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highlight w:val="none"/>
        </w:rPr>
        <w:t xml:space="preserve">本项目为不见面磋商项目，开启阶段供应商在【供应商解密】环节必须使用CA证书解密电子响应文件，如在系统规定的解密时间内未能完成解密的视为放弃参与本项目。</w:t>
      </w:r>
      <w:r>
        <w:rPr>
          <w:color w:val="auto"/>
          <w:highlight w:val="none"/>
        </w:rPr>
      </w:r>
      <w:r/>
    </w:p>
    <w:p>
      <w:pPr>
        <w:ind w:firstLine="482"/>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请供应商确保电脑、系统及其他设备（视频输入输出设备等）无误，且开启直至项目结束始终保持系统在线状态。</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4.本项目获取采购文件截止日期之后仍可以下载采购文件，但截止日期之后下载的采购文件,视为非有效方式且不作为供应商权益受到损害的证明材料和依据。</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更正(补充)公告及附件的获取：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6.请贵单位领取本次采购文件后，认真阅读各项内容，进行必要的磋商准备，按文件的要求详细填写和编制响应文件。</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7.本次采购的有关信息将在苏州市政府采购网、江苏政府采购网上发布，</w:t>
      </w:r>
      <w:r>
        <w:rPr>
          <w:rFonts w:ascii="宋体" w:hAnsi="宋体" w:cs="宋体"/>
          <w:color w:val="auto"/>
          <w:sz w:val="24"/>
          <w:highlight w:val="none"/>
        </w:rPr>
        <w:t xml:space="preserve">有关该采购项目的澄清、修正及中标等信息亦在以上网站发布，敬请留意。</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8.政府采购监管电话：</w:t>
      </w:r>
      <w:r>
        <w:rPr>
          <w:rFonts w:hint="eastAsia" w:ascii="宋体" w:hAnsi="宋体" w:cs="宋体"/>
          <w:color w:val="auto"/>
          <w:sz w:val="24"/>
          <w:highlight w:val="none"/>
          <w:lang w:eastAsia="zh-CN"/>
        </w:rPr>
        <w:t xml:space="preserve">0512-68616651</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八、对本次招标提出询问，请按以下方式联系：</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采购人信息</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单位名称：</w:t>
      </w:r>
      <w:r>
        <w:rPr>
          <w:rFonts w:hint="eastAsia" w:ascii="宋体" w:hAnsi="宋体" w:cs="宋体"/>
          <w:color w:val="auto"/>
          <w:sz w:val="24"/>
          <w:highlight w:val="none"/>
          <w:lang w:eastAsia="zh-CN"/>
        </w:rPr>
        <w:t xml:space="preserve">苏州城市学院</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单位地址：</w:t>
      </w:r>
      <w:r>
        <w:rPr>
          <w:rFonts w:hint="eastAsia" w:ascii="宋体" w:hAnsi="宋体" w:cs="宋体"/>
          <w:color w:val="auto"/>
          <w:sz w:val="24"/>
          <w:highlight w:val="none"/>
          <w:lang w:eastAsia="zh-CN"/>
        </w:rPr>
        <w:t xml:space="preserve">苏州市吴中区吴中大道1188号</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w:t>
      </w:r>
      <w:r>
        <w:rPr>
          <w:rFonts w:hint="eastAsia" w:ascii="宋体" w:hAnsi="宋体" w:cs="宋体"/>
          <w:color w:val="auto"/>
          <w:sz w:val="24"/>
          <w:highlight w:val="none"/>
        </w:rPr>
        <w:t xml:space="preserve">吉老师，周老师</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w:t>
      </w:r>
      <w:r>
        <w:rPr>
          <w:rFonts w:hint="eastAsia" w:ascii="宋体" w:hAnsi="宋体" w:cs="宋体"/>
          <w:color w:val="auto"/>
          <w:sz w:val="24"/>
          <w:highlight w:val="none"/>
        </w:rPr>
        <w:t xml:space="preserve">0512-66557238，</w:t>
      </w:r>
      <w:r>
        <w:rPr>
          <w:rFonts w:hint="eastAsia" w:ascii="宋体" w:hAnsi="宋体" w:cs="宋体"/>
          <w:color w:val="auto"/>
          <w:sz w:val="24"/>
          <w:highlight w:val="none"/>
          <w:lang w:eastAsia="zh-CN"/>
        </w:rPr>
        <w:t xml:space="preserve">0512-66576346</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采购代理机构信息</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单位名称：江苏海外集团国际工程咨询有限公司</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单位地址：苏州市高新区资管大厦8楼</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联系人：何磊、章宏杰、孙翠华</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联系方式：0512-65160659</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项目联系方式</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质疑事项及项目联系人：何磊、章宏杰、孙翠华</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电话：0512-65160659</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10"/>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1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第二章报价须知</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一、总则</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本工程项目根据《中华人民共和国政府采购法》、《中华人民共和国招标投标法》、《政府采购非招标采购方式管理办法》等有关规定，按照现行法律、法规和部门规章，通过竞争性磋商方式，选定承包人。</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（二）现场条件：</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施工现场平整情况：</w:t>
      </w:r>
      <w:r>
        <w:rPr>
          <w:rFonts w:ascii="宋体" w:hAnsi="宋体" w:cs="宋体"/>
          <w:color w:val="auto"/>
          <w:sz w:val="24"/>
          <w:highlight w:val="none"/>
          <w:u w:val="single"/>
        </w:rPr>
        <w:t xml:space="preserve">场地已平整</w:t>
      </w:r>
      <w:r>
        <w:rPr>
          <w:rFonts w:ascii="宋体" w:hAnsi="宋体" w:cs="宋体"/>
          <w:color w:val="auto"/>
          <w:sz w:val="24"/>
          <w:highlight w:val="none"/>
        </w:rPr>
        <w:t xml:space="preserve">。</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场内外道路：</w:t>
      </w:r>
      <w:r>
        <w:rPr>
          <w:rFonts w:ascii="宋体" w:hAnsi="宋体" w:cs="宋体"/>
          <w:color w:val="auto"/>
          <w:sz w:val="24"/>
          <w:highlight w:val="none"/>
          <w:u w:val="single"/>
        </w:rPr>
        <w:t xml:space="preserve">已到位</w:t>
      </w:r>
      <w:r>
        <w:rPr>
          <w:rFonts w:ascii="宋体" w:hAnsi="宋体" w:cs="宋体"/>
          <w:color w:val="auto"/>
          <w:sz w:val="24"/>
          <w:highlight w:val="none"/>
        </w:rPr>
        <w:t xml:space="preserve">。</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施工用电：</w:t>
      </w:r>
      <w:r>
        <w:rPr>
          <w:rFonts w:ascii="宋体" w:hAnsi="宋体" w:cs="宋体"/>
          <w:color w:val="auto"/>
          <w:sz w:val="24"/>
          <w:highlight w:val="none"/>
          <w:u w:val="single"/>
        </w:rPr>
        <w:t xml:space="preserve">由承包人自行考虑</w:t>
      </w:r>
      <w:r>
        <w:rPr>
          <w:rFonts w:ascii="宋体" w:hAnsi="宋体" w:cs="宋体"/>
          <w:color w:val="auto"/>
          <w:sz w:val="24"/>
          <w:highlight w:val="none"/>
        </w:rPr>
        <w:t xml:space="preserve">。</w:t>
      </w:r>
      <w:r>
        <w:rPr>
          <w:color w:val="auto"/>
          <w:highlight w:val="none"/>
        </w:rPr>
      </w:r>
      <w:r/>
    </w:p>
    <w:p>
      <w:pPr>
        <w:ind w:firstLine="480"/>
        <w:jc w:val="left"/>
        <w:spacing w:line="360" w:lineRule="auto"/>
        <w:rPr>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4.</w:t>
      </w:r>
      <w:r>
        <w:rPr>
          <w:rFonts w:ascii="宋体" w:hAnsi="宋体" w:cs="宋体"/>
          <w:bCs/>
          <w:color w:val="auto"/>
          <w:sz w:val="24"/>
          <w:highlight w:val="none"/>
        </w:rPr>
        <w:t xml:space="preserve">其他说明：</w:t>
      </w:r>
      <w:r>
        <w:rPr>
          <w:rFonts w:ascii="宋体" w:hAnsi="宋体" w:cs="宋体"/>
          <w:bCs/>
          <w:color w:val="auto"/>
          <w:sz w:val="24"/>
          <w:highlight w:val="none"/>
          <w:u w:val="single"/>
        </w:rPr>
        <w:t xml:space="preserve"> /。</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（三）发包范围</w:t>
      </w:r>
      <w:r>
        <w:rPr>
          <w:rFonts w:hint="eastAsia" w:ascii="宋体" w:hAnsi="宋体" w:cs="宋体"/>
          <w:b/>
          <w:color w:val="auto"/>
          <w:sz w:val="24"/>
          <w:highlight w:val="none"/>
        </w:rPr>
        <w:t xml:space="preserve">：</w:t>
      </w:r>
      <w:r>
        <w:rPr>
          <w:rFonts w:hint="eastAsia" w:ascii="宋体" w:hAnsi="宋体" w:cs="宋体"/>
          <w:bCs/>
          <w:color w:val="auto"/>
          <w:sz w:val="24"/>
          <w:highlight w:val="none"/>
          <w:u w:val="single"/>
          <w:lang w:eastAsia="zh-CN"/>
        </w:rPr>
        <w:t xml:space="preserve">2026年毕业班学生公寓维修工程</w:t>
      </w:r>
      <w:r>
        <w:rPr>
          <w:rFonts w:hint="eastAsia" w:ascii="宋体" w:hAnsi="宋体" w:cs="宋体"/>
          <w:bCs/>
          <w:color w:val="auto"/>
          <w:sz w:val="24"/>
          <w:highlight w:val="none"/>
          <w:u w:val="single"/>
        </w:rPr>
        <w:t xml:space="preserve">（详</w:t>
      </w:r>
      <w:r>
        <w:rPr>
          <w:rFonts w:hint="eastAsia" w:ascii="宋体" w:hAnsi="宋体" w:cs="宋体"/>
          <w:color w:val="auto"/>
          <w:sz w:val="24"/>
          <w:highlight w:val="none"/>
          <w:u w:val="single"/>
        </w:rPr>
        <w:t xml:space="preserve">见工程量清单、图纸</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如有</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等）。</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（四）工期要求：</w:t>
      </w:r>
      <w:r>
        <w:rPr>
          <w:rFonts w:hint="eastAsia" w:ascii="宋体" w:hAnsi="宋体" w:cs="宋体"/>
          <w:color w:val="auto"/>
          <w:sz w:val="24"/>
          <w:highlight w:val="none"/>
          <w:u w:val="single"/>
          <w:lang w:eastAsia="zh-CN"/>
        </w:rPr>
        <w:t xml:space="preserve">30日历天</w:t>
      </w:r>
      <w:r>
        <w:rPr>
          <w:rFonts w:hint="eastAsia" w:ascii="宋体" w:hAnsi="宋体" w:cs="宋体"/>
          <w:color w:val="auto"/>
          <w:sz w:val="24"/>
          <w:highlight w:val="none"/>
          <w:u w:val="single"/>
        </w:rPr>
        <w:t xml:space="preserve">（具体开工日期以采购人通知为准）</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（五）质量要求：</w:t>
      </w:r>
      <w:r>
        <w:rPr>
          <w:rFonts w:ascii="宋体" w:hAnsi="宋体" w:cs="宋体"/>
          <w:color w:val="auto"/>
          <w:sz w:val="24"/>
          <w:highlight w:val="none"/>
          <w:u w:val="single"/>
        </w:rPr>
        <w:t xml:space="preserve">合格</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（六）响应供应商资格要求</w:t>
      </w:r>
      <w:r>
        <w:rPr>
          <w:rFonts w:hint="eastAsia" w:ascii="宋体" w:hAnsi="宋体" w:cs="宋体"/>
          <w:b/>
          <w:color w:val="auto"/>
          <w:sz w:val="24"/>
          <w:highlight w:val="none"/>
        </w:rPr>
        <w:t xml:space="preserve">：</w:t>
      </w:r>
      <w:r>
        <w:rPr>
          <w:rFonts w:hint="eastAsia" w:ascii="宋体" w:hAnsi="宋体" w:cs="宋体"/>
          <w:bCs/>
          <w:color w:val="auto"/>
          <w:sz w:val="24"/>
          <w:highlight w:val="none"/>
        </w:rPr>
        <w:t xml:space="preserve">详见采购公告</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（七）磋商费用</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磋商供应商承担其编制及递交磋商响应文件的一切费用，无论结果如何，发包人对上述费用不负任何责任。</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二、磋商文件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（八）磋商文件的组成</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磋商文件包括下列内容：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1.1磋商须知前附表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1.2磋商须知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1.3合同主要条款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1.4技术要求、工程量清单、</w:t>
      </w:r>
      <w:r>
        <w:rPr>
          <w:rFonts w:hint="eastAsia" w:ascii="宋体" w:hAnsi="宋体" w:cs="宋体"/>
          <w:color w:val="auto"/>
          <w:sz w:val="24"/>
          <w:highlight w:val="none"/>
        </w:rPr>
        <w:t xml:space="preserve">图纸</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当磋商响应供应商退回图纸时，图纸押金将同时退还给磋商供应商（不计利息）。</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（九）磋商文件的澄清</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供应商如有疑问需要澄清，应于下载采购文件后，可通过公告中的联系方式及时提出，采购人或采购代理机构将予以解答，但答复内容不得涉及商业秘密。</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磋商文件的澄清、修改等内容与磋商文件在同一内容的表述上不一致时，以苏州市政府采购网发布内容为准。</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（十）磋商文件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磋商文件及其补充文件不是直接从磋商采购单位处获得的，磋商采购单位对磋商文件及其补遗的真实性、完整性不承担任何</w:t>
      </w:r>
      <w:r>
        <w:rPr>
          <w:rFonts w:hint="eastAsia" w:ascii="宋体" w:hAnsi="宋体" w:cs="宋体"/>
          <w:color w:val="auto"/>
          <w:sz w:val="24"/>
          <w:highlight w:val="none"/>
        </w:rPr>
        <w:t xml:space="preserve">责任</w:t>
      </w:r>
      <w:r>
        <w:rPr>
          <w:rFonts w:ascii="宋体" w:hAnsi="宋体" w:cs="宋体"/>
          <w:color w:val="auto"/>
          <w:sz w:val="24"/>
          <w:highlight w:val="none"/>
        </w:rPr>
        <w:t xml:space="preserve">。</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（十一）政府采购政策</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小、微企业</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u w:val="none"/>
        </w:rPr>
        <w:t xml:space="preserve">（1）</w:t>
      </w:r>
      <w:r>
        <w:rPr>
          <w:rFonts w:ascii="宋体" w:hAnsi="宋体" w:cs="宋体"/>
          <w:b/>
          <w:color w:val="auto"/>
          <w:sz w:val="24"/>
          <w:highlight w:val="none"/>
          <w:u w:val="none"/>
        </w:rPr>
        <w:t xml:space="preserve">本项目专门面向中小企业采购</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auto"/>
          <w:sz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采购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在政府采购活动中，供应商提供的工程符合下列情形的，享受《政府采购促进中小企业发展管理办法》规定的中小企业扶持政策：</w:t>
      </w:r>
      <w:r>
        <w:rPr>
          <w:rFonts w:ascii="宋体" w:hAnsi="宋体" w:cs="宋体"/>
          <w:b/>
          <w:bCs/>
          <w:color w:val="auto"/>
          <w:sz w:val="24"/>
          <w:highlight w:val="none"/>
        </w:rPr>
        <w:t xml:space="preserve">在工程项目中，工程由中小企业承建。</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color w:val="auto"/>
          <w:sz w:val="24"/>
          <w:highlight w:val="none"/>
          <w:u w:val="single"/>
        </w:rPr>
        <w:t xml:space="preserve">建筑业</w:t>
      </w:r>
      <w:r>
        <w:rPr>
          <w:rFonts w:ascii="宋体" w:hAnsi="宋体" w:cs="宋体"/>
          <w:b/>
          <w:color w:val="auto"/>
          <w:sz w:val="24"/>
          <w:highlight w:val="none"/>
        </w:rPr>
        <w:t xml:space="preserve">。</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w:t>
      </w:r>
      <w:r>
        <w:rPr>
          <w:rFonts w:ascii="宋体" w:hAnsi="宋体" w:cs="宋体"/>
          <w:b/>
          <w:color w:val="auto"/>
          <w:sz w:val="24"/>
          <w:highlight w:val="none"/>
        </w:rPr>
        <w:t xml:space="preserve">残疾人福利性单位</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ascii="宋体" w:hAnsi="宋体" w:cs="宋体"/>
          <w:b/>
          <w:color w:val="auto"/>
          <w:sz w:val="24"/>
          <w:highlight w:val="none"/>
        </w:rPr>
        <w:t xml:space="preserve">非实质性响应</w:t>
      </w:r>
      <w:r>
        <w:rPr>
          <w:rFonts w:ascii="宋体" w:hAnsi="宋体" w:cs="宋体"/>
          <w:color w:val="auto"/>
          <w:sz w:val="24"/>
          <w:highlight w:val="none"/>
        </w:rPr>
        <w:t xml:space="preserve">采购文件。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3.</w:t>
      </w:r>
      <w:r>
        <w:rPr>
          <w:rFonts w:ascii="宋体" w:hAnsi="宋体" w:cs="宋体"/>
          <w:b/>
          <w:color w:val="auto"/>
          <w:sz w:val="24"/>
          <w:highlight w:val="none"/>
        </w:rPr>
        <w:t xml:space="preserve">监狱企业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ascii="宋体" w:hAnsi="宋体" w:cs="宋体"/>
          <w:b/>
          <w:color w:val="auto"/>
          <w:sz w:val="24"/>
          <w:highlight w:val="none"/>
        </w:rPr>
        <w:t xml:space="preserve">非实质性响应</w:t>
      </w:r>
      <w:r>
        <w:rPr>
          <w:rFonts w:ascii="宋体" w:hAnsi="宋体" w:cs="宋体"/>
          <w:color w:val="auto"/>
          <w:sz w:val="24"/>
          <w:highlight w:val="none"/>
        </w:rPr>
        <w:t xml:space="preserve">采购文件。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4.</w:t>
      </w:r>
      <w:r>
        <w:rPr>
          <w:rFonts w:ascii="宋体" w:hAnsi="宋体" w:cs="宋体"/>
          <w:b/>
          <w:color w:val="auto"/>
          <w:sz w:val="24"/>
          <w:highlight w:val="none"/>
        </w:rPr>
        <w:t xml:space="preserve">信用记录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4.1查询截止时点：响应文件递交截止时间。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4.2查询渠道</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将通过“苏采云”系统在线实时获取并生成各投标供应商的信用情况,对于失信投标供应商将展现‘其处罚行为信息,采购人(代理机构)、评审专家等即可根据获取信息进行评审。对存在处罚行为信息的供应商，采购人(代理机构)、评审专家将进一步通过中国政府采购网“中国政府采购失信行为信息记录”查询页面进一步核实。</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4.3查询证据留存方式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4.4信用记录使用规则</w:t>
      </w:r>
      <w:r>
        <w:rPr>
          <w:color w:val="auto"/>
          <w:highlight w:val="none"/>
        </w:rPr>
      </w:r>
      <w:r/>
    </w:p>
    <w:p>
      <w:pPr>
        <w:ind w:firstLine="549"/>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评审小组在对供应商进行资格性审查时，应根据查询结果对供应商的不良信用记录逐项甄别确认。</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5.</w:t>
      </w:r>
      <w:r>
        <w:rPr>
          <w:rFonts w:ascii="宋体" w:hAnsi="宋体" w:cs="宋体"/>
          <w:b/>
          <w:color w:val="auto"/>
          <w:sz w:val="24"/>
          <w:highlight w:val="none"/>
        </w:rPr>
        <w:t xml:space="preserve">采购文件的质疑、澄清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5.1</w:t>
      </w:r>
      <w:r>
        <w:rPr>
          <w:rFonts w:ascii="宋体" w:hAnsi="宋体" w:cs="宋体"/>
          <w:color w:val="auto"/>
          <w:sz w:val="24"/>
          <w:highlight w:val="none"/>
        </w:rPr>
        <w:t xml:space="preserve">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5.2</w:t>
      </w:r>
      <w:r>
        <w:rPr>
          <w:rFonts w:ascii="宋体" w:hAnsi="宋体" w:cs="宋体"/>
          <w:color w:val="auto"/>
          <w:sz w:val="24"/>
          <w:highlight w:val="none"/>
        </w:rPr>
        <w:t xml:space="preserve">本次采购文件要求供应商在法定质疑期内一次性提出针对同一采购程序环节的质疑。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5.3</w:t>
      </w:r>
      <w:r>
        <w:rPr>
          <w:rFonts w:ascii="宋体" w:hAnsi="宋体" w:cs="宋体"/>
          <w:color w:val="auto"/>
          <w:sz w:val="24"/>
          <w:highlight w:val="none"/>
        </w:rPr>
        <w:t xml:space="preserve">采购人、采购代理机构收到质疑供应商在法定质疑期内发出的质疑函，应当在收到质疑函后7个工作日内作出答复，并以书面形式通知质疑供应商和其他有关供应商。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5.4</w:t>
      </w:r>
      <w:r>
        <w:rPr>
          <w:rFonts w:ascii="宋体" w:hAnsi="宋体" w:cs="宋体"/>
          <w:color w:val="auto"/>
          <w:sz w:val="24"/>
          <w:highlight w:val="none"/>
        </w:rPr>
        <w:t xml:space="preserve">供应商提出质疑应当提交质疑函、报名确认单和必要的证明材料。质疑函应当包括下列内容：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供应商的姓名或者名称、地址、邮编、联系人及联系电话；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质疑项目的名称、编号；</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具体、明确的质疑事项和与质疑事项相关的请求；</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事实依据；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w:t>
      </w:r>
      <w:r>
        <w:rPr>
          <w:rFonts w:ascii="宋体" w:hAnsi="宋体" w:cs="宋体"/>
          <w:color w:val="auto"/>
          <w:sz w:val="24"/>
          <w:highlight w:val="none"/>
        </w:rPr>
        <w:t xml:space="preserve">必要的法律依据；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w:t>
      </w:r>
      <w:r>
        <w:rPr>
          <w:rFonts w:ascii="宋体" w:hAnsi="宋体" w:cs="宋体"/>
          <w:color w:val="auto"/>
          <w:sz w:val="24"/>
          <w:highlight w:val="none"/>
        </w:rPr>
        <w:t xml:space="preserve">提出质疑的日期。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7</w:t>
      </w:r>
      <w:r>
        <w:rPr>
          <w:rFonts w:hint="eastAsia" w:ascii="宋体" w:hAnsi="宋体" w:cs="宋体"/>
          <w:color w:val="auto"/>
          <w:sz w:val="24"/>
          <w:highlight w:val="none"/>
        </w:rPr>
        <w:t xml:space="preserve">）</w:t>
      </w:r>
      <w:r>
        <w:rPr>
          <w:rFonts w:ascii="宋体" w:hAnsi="宋体" w:cs="宋体"/>
          <w:color w:val="auto"/>
          <w:sz w:val="24"/>
          <w:highlight w:val="none"/>
        </w:rPr>
        <w:t xml:space="preserve">质疑联系方式详见采购公告。</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6.</w:t>
      </w:r>
      <w:r>
        <w:rPr>
          <w:rFonts w:ascii="宋体" w:hAnsi="宋体" w:cs="宋体"/>
          <w:b/>
          <w:color w:val="auto"/>
          <w:sz w:val="24"/>
          <w:highlight w:val="none"/>
        </w:rPr>
        <w:t xml:space="preserve">节能产品和环境标志产品</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本次拟采购的产品</w:t>
      </w:r>
      <w:r>
        <w:rPr>
          <w:rFonts w:hint="eastAsia" w:ascii="宋体" w:hAnsi="宋体" w:cs="宋体"/>
          <w:color w:val="auto"/>
          <w:sz w:val="24"/>
          <w:highlight w:val="none"/>
        </w:rPr>
        <w:t xml:space="preserve">如</w:t>
      </w:r>
      <w:r>
        <w:rPr>
          <w:rFonts w:ascii="宋体" w:hAnsi="宋体" w:cs="宋体"/>
          <w:color w:val="auto"/>
          <w:sz w:val="24"/>
          <w:highlight w:val="none"/>
        </w:rPr>
        <w:t xml:space="preserve">属于《节能产品政府采购品目清单》中强制采购范围内产品，各</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应当提供获得国家确定的认证机构出具的、有效期之内的节能产品认证证书的产品，上述品目清单可通过“中国政府采购网”（</w:t>
      </w:r>
      <w:r>
        <w:rPr>
          <w:rFonts w:hint="eastAsia" w:ascii="宋体" w:hAnsi="宋体" w:cs="宋体"/>
          <w:color w:val="auto"/>
          <w:sz w:val="24"/>
          <w:highlight w:val="none"/>
        </w:rPr>
        <w:t xml:space="preserve">http://</w:t>
      </w:r>
      <w:r>
        <w:rPr>
          <w:rFonts w:ascii="宋体" w:hAnsi="宋体" w:cs="宋体"/>
          <w:color w:val="auto"/>
          <w:sz w:val="24"/>
          <w:highlight w:val="none"/>
        </w:rPr>
        <w:t xml:space="preserve">www.ccgp.gov.cn）查询,并在响应文件内提供由国家确定的认证机构出具的、处于有效期之内的节能产品认证证书</w:t>
      </w:r>
      <w:r>
        <w:rPr>
          <w:rFonts w:hint="eastAsia" w:ascii="宋体" w:hAnsi="宋体" w:cs="宋体"/>
          <w:color w:val="auto"/>
          <w:sz w:val="24"/>
          <w:highlight w:val="none"/>
          <w:lang w:eastAsia="zh-CN"/>
        </w:rPr>
        <w:t xml:space="preserve">扫描件</w:t>
      </w:r>
      <w:r>
        <w:rPr>
          <w:rFonts w:ascii="宋体" w:hAnsi="宋体" w:cs="宋体"/>
          <w:color w:val="auto"/>
          <w:sz w:val="24"/>
          <w:highlight w:val="none"/>
        </w:rPr>
        <w:t xml:space="preserve">，否则视为无效投标。</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本次拟采购的产品属于《节能产品政府采购品目清单》中优先采购范围内的产品、《环境标志产品政府采购品目清单》范围内的产品，鼓励各</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提供获得国家确定的认证机构出具的、有效期之内的节能产品、环境标志产品认证证书的产品，上述品目清单可通过“中国政府采购网”（</w:t>
      </w:r>
      <w:r>
        <w:rPr>
          <w:rFonts w:hint="eastAsia" w:ascii="宋体" w:hAnsi="宋体" w:cs="宋体"/>
          <w:color w:val="auto"/>
          <w:sz w:val="24"/>
          <w:highlight w:val="none"/>
        </w:rPr>
        <w:t xml:space="preserve">http://</w:t>
      </w:r>
      <w:r>
        <w:rPr>
          <w:rFonts w:ascii="宋体" w:hAnsi="宋体" w:cs="宋体"/>
          <w:color w:val="auto"/>
          <w:sz w:val="24"/>
          <w:highlight w:val="none"/>
        </w:rPr>
        <w:t xml:space="preserve">www.ccgp.gov.cn）查询。</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本次采购</w:t>
      </w:r>
      <w:r>
        <w:rPr>
          <w:rFonts w:hint="eastAsia" w:ascii="宋体" w:hAnsi="宋体" w:cs="宋体"/>
          <w:color w:val="auto"/>
          <w:sz w:val="24"/>
          <w:highlight w:val="none"/>
        </w:rPr>
        <w:t xml:space="preserve">中</w:t>
      </w:r>
      <w:r>
        <w:rPr>
          <w:rFonts w:ascii="宋体" w:hAnsi="宋体" w:cs="宋体"/>
          <w:color w:val="auto"/>
          <w:sz w:val="24"/>
          <w:highlight w:val="none"/>
        </w:rPr>
        <w:t xml:space="preserve">的货物如属苏州市政府协议供货目录中规定的产品，投标供应商所投产品必须是最新一期政府采购协议供货清单中的品牌、型号,并在响应文件中提供网页打印页，否则为无效投标；采购配置清单、单价最高限价可上苏州市政府采购网协议供货核对；有关协议采购的内容登录苏州市政府采购网上查询。</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（十二）</w:t>
      </w:r>
      <w:r>
        <w:rPr>
          <w:rFonts w:ascii="宋体" w:hAnsi="宋体" w:cs="宋体"/>
          <w:color w:val="auto"/>
          <w:sz w:val="24"/>
          <w:highlight w:val="none"/>
        </w:rPr>
        <w:t xml:space="preserve">采购人及其委托的代理机构应在发放《成交通知书》的同时，向参与项目评审的未成交供应商发放《未成交通知书》，以电子邮件的方式书面告知该未成交供应商的评审得分与排名，未成交供应商未按约定的时间和方式获取告知信息的，视为自动放弃并自行承担相应后果。</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（十三）</w:t>
      </w:r>
      <w:r>
        <w:rPr>
          <w:rFonts w:ascii="宋体" w:hAnsi="宋体" w:cs="宋体"/>
          <w:color w:val="auto"/>
          <w:sz w:val="24"/>
          <w:highlight w:val="none"/>
        </w:rPr>
        <w:t xml:space="preserve">凡涉及采购文件的补充说明和修改，均以苏州市政府采购网发布内容为准。</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三、报价说明</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（十四）计价方式：本工程项目采用下列第1种计价方式。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工程量清单计价方式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计价表计价方式</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（十五）报价方式：本工程项目采用下列第2种报价方式。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b/>
          <w:bCs/>
          <w:color w:val="auto"/>
          <w:sz w:val="24"/>
          <w:highlight w:val="none"/>
        </w:rPr>
        <w:t xml:space="preserve">固定总价报价</w:t>
      </w:r>
      <w:r>
        <w:rPr>
          <w:rFonts w:ascii="宋体" w:hAnsi="宋体" w:cs="宋体"/>
          <w:color w:val="auto"/>
          <w:sz w:val="24"/>
          <w:highlight w:val="none"/>
        </w:rPr>
        <w:t xml:space="preserve">。磋商报价人应充分考虑施工期间各类建材市场价格变化，政策性调整的风险，一旦经评审确定承包人，报价不作调整。</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b/>
          <w:bCs/>
          <w:color w:val="auto"/>
          <w:sz w:val="24"/>
          <w:highlight w:val="none"/>
        </w:rPr>
        <w:t xml:space="preserve">固定</w:t>
      </w:r>
      <w:r>
        <w:rPr>
          <w:rFonts w:hint="eastAsia" w:ascii="宋体" w:hAnsi="宋体" w:cs="宋体"/>
          <w:b/>
          <w:bCs/>
          <w:color w:val="auto"/>
          <w:sz w:val="24"/>
          <w:highlight w:val="none"/>
        </w:rPr>
        <w:t xml:space="preserve">综合</w:t>
      </w:r>
      <w:r>
        <w:rPr>
          <w:rFonts w:ascii="宋体" w:hAnsi="宋体" w:cs="宋体"/>
          <w:b/>
          <w:bCs/>
          <w:color w:val="auto"/>
          <w:sz w:val="24"/>
          <w:highlight w:val="none"/>
        </w:rPr>
        <w:t xml:space="preserve">单价报价</w:t>
      </w:r>
      <w:r>
        <w:rPr>
          <w:rFonts w:ascii="宋体" w:hAnsi="宋体" w:cs="宋体"/>
          <w:color w:val="auto"/>
          <w:sz w:val="24"/>
          <w:highlight w:val="none"/>
        </w:rPr>
        <w:t xml:space="preserve">。具体调整办法可如下：</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2.1磋商供应商报价时，必须按统一的工程量清单报价，成交后，本工程中工程量清单中的项目综合单价按</w:t>
      </w:r>
      <w:r>
        <w:rPr>
          <w:rFonts w:hint="eastAsia" w:ascii="宋体" w:hAnsi="宋体" w:cs="宋体"/>
          <w:color w:val="auto"/>
          <w:sz w:val="24"/>
          <w:highlight w:val="none"/>
          <w:lang w:eastAsia="zh-CN"/>
        </w:rPr>
        <w:t xml:space="preserve">首次响应报价</w:t>
      </w:r>
      <w:r>
        <w:rPr>
          <w:rFonts w:hint="eastAsia" w:ascii="宋体" w:hAnsi="宋体" w:cs="宋体"/>
          <w:color w:val="auto"/>
          <w:sz w:val="24"/>
          <w:highlight w:val="none"/>
        </w:rPr>
        <w:t xml:space="preserve">下浮之后的综合单价执行</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下浮率计算公式=（最高限价－</w:t>
      </w:r>
      <w:r>
        <w:rPr>
          <w:rFonts w:hint="eastAsia" w:ascii="宋体" w:hAnsi="宋体" w:cs="宋体"/>
          <w:color w:val="auto"/>
          <w:sz w:val="24"/>
          <w:highlight w:val="none"/>
          <w:lang w:val="en-US" w:eastAsia="zh-CN"/>
        </w:rPr>
        <w:t xml:space="preserve">成交价</w:t>
      </w:r>
      <w:r>
        <w:rPr>
          <w:rFonts w:hint="eastAsia" w:ascii="宋体" w:hAnsi="宋体" w:cs="宋体"/>
          <w:color w:val="auto"/>
          <w:sz w:val="24"/>
          <w:highlight w:val="none"/>
        </w:rPr>
        <w:t xml:space="preserve">）/【最高限价－暂列金额×（1+税率）-专业工程暂估价（含税价）-材料暂估价和甲供材料费×（1+安全生产费费率）×（1+税率）】×100%，最终价格以审计为准。</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2.2在政府采购合同履行中，采购人需追加与合同标的相同的货</w:t>
      </w:r>
      <w:r>
        <w:rPr>
          <w:rFonts w:ascii="宋体" w:hAnsi="宋体" w:cs="宋体"/>
          <w:color w:val="auto"/>
          <w:sz w:val="24"/>
          <w:highlight w:val="none"/>
        </w:rPr>
        <w:t xml:space="preserve">物、工程或者服务的，在不改变合同其他条款的前提下，可以与供应商协商签订补充合同，但所有补充合同的采购金额不得超过原合同采购金额的百分之十。实质性响应条款：（1）追加费用不得超过原合同金额的10%。（2）原合同金额10%以内的追加费用，限于原合同内工程清单数量调整增加的工程费用，原合同外工程内容不得计入。</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2.3本工程在磋商文件中已明确的各项施工措施费，均包含在合同总价中，不予调整。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3.供应商</w:t>
      </w:r>
      <w:r>
        <w:rPr>
          <w:rFonts w:ascii="宋体" w:hAnsi="宋体" w:cs="宋体"/>
          <w:color w:val="auto"/>
          <w:sz w:val="24"/>
          <w:highlight w:val="none"/>
        </w:rPr>
        <w:t xml:space="preserve">不得将不可磋商费用降低标准收取，不可磋商费费率</w:t>
      </w:r>
      <w:r>
        <w:rPr>
          <w:rFonts w:hint="eastAsia" w:ascii="宋体" w:hAnsi="宋体" w:cs="宋体"/>
          <w:color w:val="auto"/>
          <w:sz w:val="24"/>
          <w:highlight w:val="none"/>
        </w:rPr>
        <w:t xml:space="preserve">详见工程量清单、图纸等</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计价格式中列明的所有需要填报的单价和合价，磋商人均需填报，未填报的单价和合价，视为此项费用已包含在工程量清单的其他单价和合价中。</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本工程所有提供参考品牌（如有）的主要材料，</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需参照此类品牌产品进行报价，施工中如招标人发现</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采用的品牌低于参考品牌的档次，则招标人有权将该部分材料品牌按参考品牌规格型号进行调整，成交人必须按调整后的品牌规格型号进行施工，且</w:t>
      </w:r>
      <w:r>
        <w:rPr>
          <w:rFonts w:hint="eastAsia" w:ascii="宋体" w:hAnsi="宋体" w:cs="宋体"/>
          <w:color w:val="auto"/>
          <w:sz w:val="24"/>
          <w:highlight w:val="none"/>
          <w:lang w:val="en-US" w:eastAsia="zh-CN"/>
        </w:rPr>
        <w:t xml:space="preserve">成交价</w:t>
      </w:r>
      <w:r>
        <w:rPr>
          <w:rFonts w:ascii="宋体" w:hAnsi="宋体" w:cs="宋体"/>
          <w:color w:val="auto"/>
          <w:sz w:val="24"/>
          <w:highlight w:val="none"/>
        </w:rPr>
        <w:t xml:space="preserve">格不予调整。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成交单位在收到成交通知书60日内需提交招标清单与采购图纸的差异清标材料，包括明确的事项、数量、价格，提交后的审查校对工作由发包人及相关部门解决。超时因清单和采购图纸差异问题造成的造价增加，结算不予调整，减少内容将按实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承包人进场后，收到的施工图纸与采购图纸不符时，应在收到施工图纸10日内通过发包人向设计单位等相关参建主体发出联系函，且30日内提交两版图纸差异的内容及相应预算造价。两版图的差异内容及其预算造价审查校对工作由发包人和相关部门解决。</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四、报价文件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（十六）</w:t>
      </w:r>
      <w:r>
        <w:rPr>
          <w:rFonts w:hint="eastAsia" w:ascii="宋体" w:hAnsi="宋体" w:cs="宋体"/>
          <w:b/>
          <w:color w:val="auto"/>
          <w:sz w:val="24"/>
          <w:highlight w:val="none"/>
        </w:rPr>
        <w:t xml:space="preserve">磋商响应文件的组成及要求：</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基本目录</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封面；</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2.开标一览表（系统自动生成）</w:t>
      </w:r>
      <w:r>
        <w:rPr>
          <w:rFonts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法定代表人授权委托书（如有授权）；</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法定代表人身份证扫描件、授权委托人身份证扫描件签公章（如有授权）；</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授权委托人社保缴纳证明签公章（如有授权）、有效劳动合同加盖单位公章；</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施工组织机构人员名单</w:t>
      </w:r>
      <w:r>
        <w:rPr>
          <w:rFonts w:hint="eastAsia"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响应保证承诺书；</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rFonts w:ascii="宋体" w:hAnsi="宋体" w:cs="宋体"/>
          <w:color w:val="auto"/>
          <w:sz w:val="24"/>
          <w:highlight w:val="none"/>
        </w:rPr>
        <w:t xml:space="preserve">磋商供应商情况表；</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w:t>
      </w:r>
      <w:r>
        <w:rPr>
          <w:rFonts w:ascii="宋体" w:hAnsi="宋体" w:cs="宋体"/>
          <w:color w:val="auto"/>
          <w:sz w:val="24"/>
          <w:highlight w:val="none"/>
        </w:rPr>
        <w:t xml:space="preserve">采购需求规定提交的其他相关材料等</w:t>
      </w:r>
      <w:r>
        <w:rPr>
          <w:rFonts w:hint="eastAsia" w:ascii="宋体" w:hAnsi="宋体" w:cs="宋体"/>
          <w:color w:val="auto"/>
          <w:sz w:val="24"/>
          <w:highlight w:val="none"/>
        </w:rPr>
        <w:t xml:space="preserve">。</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资格条件</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10.单位负责人为同一人或者存在直接控股、管理关系的不同供应商，不得参加同一合同项下的政府采购活动。提供关于资格文件的声明函及供应商与其他单位存在控股、管理关系情况表</w:t>
      </w:r>
      <w:r>
        <w:rPr>
          <w:rFonts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rPr>
          <w:rFonts w:ascii="宋体" w:hAnsi="宋体" w:cs="宋体"/>
          <w:color w:val="auto"/>
          <w:sz w:val="24"/>
          <w:highlight w:val="none"/>
        </w:rPr>
        <w:t xml:space="preserve">供应商营业执照副本扫描件加盖公章；</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2.</w:t>
      </w:r>
      <w:r>
        <w:rPr>
          <w:rFonts w:ascii="宋体" w:hAnsi="宋体" w:cs="宋体"/>
          <w:color w:val="auto"/>
          <w:sz w:val="24"/>
          <w:highlight w:val="none"/>
        </w:rPr>
        <w:t xml:space="preserve">企业资质证书扫描件及安全生产许可证扫描件加盖公章；</w:t>
      </w:r>
      <w:r>
        <w:rPr>
          <w:color w:val="auto"/>
          <w:highlight w:val="none"/>
        </w:rPr>
      </w:r>
      <w:r/>
    </w:p>
    <w:p>
      <w:pPr>
        <w:pStyle w:val="925"/>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13.项目负责人</w:t>
      </w:r>
      <w:r>
        <w:rPr>
          <w:rFonts w:ascii="宋体" w:hAnsi="宋体" w:cs="宋体"/>
          <w:color w:val="auto"/>
          <w:sz w:val="24"/>
          <w:szCs w:val="24"/>
          <w:highlight w:val="none"/>
        </w:rPr>
        <w:t xml:space="preserve">资格证明材料：</w:t>
      </w:r>
      <w:r>
        <w:rPr>
          <w:rFonts w:hint="eastAsia" w:ascii="宋体" w:hAnsi="宋体" w:cs="宋体"/>
          <w:color w:val="auto"/>
          <w:sz w:val="24"/>
          <w:szCs w:val="24"/>
          <w:highlight w:val="none"/>
        </w:rPr>
        <w:t xml:space="preserve">项目负责人执业资格</w:t>
      </w:r>
      <w:r>
        <w:rPr>
          <w:rFonts w:ascii="宋体" w:hAnsi="宋体" w:cs="宋体"/>
          <w:color w:val="auto"/>
          <w:sz w:val="24"/>
          <w:szCs w:val="24"/>
          <w:highlight w:val="none"/>
        </w:rPr>
        <w:t xml:space="preserve">证书扫描件；</w:t>
      </w:r>
      <w:r>
        <w:rPr>
          <w:rFonts w:hint="eastAsia" w:ascii="宋体" w:hAnsi="宋体" w:cs="宋体"/>
          <w:color w:val="auto"/>
          <w:sz w:val="24"/>
          <w:szCs w:val="24"/>
          <w:highlight w:val="none"/>
        </w:rPr>
        <w:t xml:space="preserve">项目负责人</w:t>
      </w:r>
      <w:r>
        <w:rPr>
          <w:rFonts w:ascii="宋体" w:hAnsi="宋体" w:cs="宋体"/>
          <w:color w:val="auto"/>
          <w:sz w:val="24"/>
          <w:szCs w:val="24"/>
          <w:highlight w:val="none"/>
        </w:rPr>
        <w:t xml:space="preserve">安全生产考核合格证书扫描件及</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近期为其缴纳的社保证明扫描件；</w:t>
      </w:r>
      <w:r>
        <w:rPr>
          <w:rFonts w:hint="eastAsia" w:ascii="宋体" w:hAnsi="宋体" w:cs="宋体"/>
          <w:color w:val="auto"/>
          <w:sz w:val="24"/>
          <w:szCs w:val="24"/>
          <w:highlight w:val="none"/>
        </w:rPr>
        <w:t xml:space="preserve">项目负责人</w:t>
      </w:r>
      <w:r>
        <w:rPr>
          <w:rFonts w:ascii="宋体" w:hAnsi="宋体" w:cs="宋体"/>
          <w:color w:val="auto"/>
          <w:sz w:val="24"/>
          <w:szCs w:val="24"/>
          <w:highlight w:val="none"/>
        </w:rPr>
        <w:t xml:space="preserve">无在建工程承诺；</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14.</w:t>
      </w:r>
      <w:r>
        <w:rPr>
          <w:rFonts w:ascii="宋体" w:hAnsi="宋体" w:cs="宋体"/>
          <w:color w:val="auto"/>
          <w:sz w:val="24"/>
          <w:highlight w:val="none"/>
        </w:rPr>
        <w:t xml:space="preserve">响应供应商具有良好的商业信誉和健全的财务会计制度证明</w:t>
      </w:r>
      <w:r>
        <w:rPr>
          <w:rFonts w:hint="eastAsia" w:ascii="宋体" w:hAnsi="宋体" w:cs="宋体"/>
          <w:color w:val="auto"/>
          <w:sz w:val="24"/>
          <w:highlight w:val="none"/>
        </w:rPr>
        <w:t xml:space="preserve">：提供包括但不限于最近一期经审计的财务报告，其他组织、自然人及成立未满一年的法人应提供银行出具的资信证明；</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5.</w:t>
      </w:r>
      <w:r>
        <w:rPr>
          <w:rFonts w:ascii="宋体" w:hAnsi="宋体" w:cs="宋体"/>
          <w:color w:val="auto"/>
          <w:sz w:val="24"/>
          <w:highlight w:val="none"/>
        </w:rPr>
        <w:t xml:space="preserve">响应供应商具备履行合同所必需的设备和专业技术能力的证明材料</w:t>
      </w:r>
      <w:r>
        <w:rPr>
          <w:rFonts w:hint="eastAsia" w:ascii="宋体" w:hAnsi="宋体" w:cs="宋体"/>
          <w:color w:val="auto"/>
          <w:sz w:val="24"/>
          <w:highlight w:val="none"/>
        </w:rPr>
        <w:t xml:space="preserve">：提供证明材料或承诺函</w:t>
      </w:r>
      <w:r>
        <w:rPr>
          <w:rFonts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6.</w:t>
      </w:r>
      <w:r>
        <w:rPr>
          <w:rFonts w:ascii="宋体" w:hAnsi="宋体" w:cs="宋体"/>
          <w:color w:val="auto"/>
          <w:sz w:val="24"/>
          <w:highlight w:val="none"/>
        </w:rPr>
        <w:t xml:space="preserve">响应供应商具有依法缴纳税收和社会保障资金的良好记录</w:t>
      </w:r>
      <w:r>
        <w:rPr>
          <w:rFonts w:hint="eastAsia" w:ascii="宋体" w:hAnsi="宋体" w:cs="宋体"/>
          <w:color w:val="auto"/>
          <w:sz w:val="24"/>
          <w:highlight w:val="none"/>
        </w:rPr>
        <w:t xml:space="preserve">：提供税务登记证（如有）和近一年内任意一个月依法缴纳税收的凭据；提供近一年内任意一个月依法缴纳社会保险的凭据的相关材料。供应商如依法享受缓缴、免缴税收、社会保障资金的应提供相关主管部门出具的证明材料；</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7.</w:t>
      </w:r>
      <w:r>
        <w:rPr>
          <w:rFonts w:ascii="宋体" w:hAnsi="宋体" w:cs="宋体"/>
          <w:color w:val="auto"/>
          <w:sz w:val="24"/>
          <w:highlight w:val="none"/>
        </w:rPr>
        <w:t xml:space="preserve">供应商参加政府采购活动前</w:t>
      </w:r>
      <w:r>
        <w:rPr>
          <w:rFonts w:hint="eastAsia" w:ascii="宋体" w:hAnsi="宋体" w:cs="宋体"/>
          <w:color w:val="auto"/>
          <w:sz w:val="24"/>
          <w:highlight w:val="none"/>
        </w:rPr>
        <w:t xml:space="preserve">三</w:t>
      </w:r>
      <w:r>
        <w:rPr>
          <w:rFonts w:ascii="宋体" w:hAnsi="宋体" w:cs="宋体"/>
          <w:color w:val="auto"/>
          <w:sz w:val="24"/>
          <w:highlight w:val="none"/>
        </w:rPr>
        <w:t xml:space="preserve">年内在经营活动中没有重大违法记录的书面声明</w:t>
      </w:r>
      <w:r>
        <w:rPr>
          <w:rFonts w:hint="eastAsia" w:ascii="宋体" w:hAnsi="宋体" w:cs="宋体"/>
          <w:color w:val="auto"/>
          <w:sz w:val="24"/>
          <w:highlight w:val="none"/>
        </w:rPr>
        <w:t xml:space="preserve">函（格式自拟）；</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落实政府采购政策需满足的资格要求：本项目专门面向中小企业，所属行业为建筑业，供应商应为中小微企业、监狱企业或残疾人福利性单位。提供《中小企业声明函》或《残疾人福利性单位声明函》或省级以上监狱管理局、戒毒管理局（含新疆生产建设兵团）出具的属于监狱企业的证明文件。</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符合条件</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w:t>
      </w:r>
      <w:r>
        <w:rPr>
          <w:rFonts w:ascii="宋体" w:hAnsi="宋体" w:cs="宋体"/>
          <w:color w:val="auto"/>
          <w:sz w:val="24"/>
          <w:highlight w:val="none"/>
        </w:rPr>
        <w:t xml:space="preserve">磋商响应函；</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20.</w:t>
      </w:r>
      <w:r>
        <w:rPr>
          <w:rFonts w:ascii="宋体" w:hAnsi="宋体" w:cs="宋体"/>
          <w:color w:val="auto"/>
          <w:sz w:val="24"/>
          <w:highlight w:val="none"/>
        </w:rPr>
        <w:t xml:space="preserve">磋商响应报价书；</w:t>
      </w:r>
      <w:r>
        <w:rPr>
          <w:color w:val="auto"/>
          <w:highlight w:val="none"/>
        </w:rPr>
      </w:r>
      <w:r/>
    </w:p>
    <w:p>
      <w:pPr>
        <w:pStyle w:val="925"/>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rPr>
        <w:t xml:space="preserve">.已标价工程量清单（按《</w:t>
      </w:r>
      <w:r>
        <w:rPr>
          <w:rFonts w:hint="eastAsia" w:ascii="宋体" w:hAnsi="宋体" w:cs="宋体"/>
          <w:color w:val="auto"/>
          <w:sz w:val="24"/>
          <w:szCs w:val="24"/>
          <w:highlight w:val="none"/>
          <w:lang w:eastAsia="zh-CN"/>
        </w:rPr>
        <w:t xml:space="preserve">建设工程工程量清单计价标准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GB/T50500-2024</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rPr>
        <w:t xml:space="preserve">；</w:t>
      </w:r>
      <w:r>
        <w:rPr>
          <w:color w:val="auto"/>
          <w:highlight w:val="none"/>
        </w:rPr>
      </w:r>
      <w:r/>
    </w:p>
    <w:p>
      <w:pPr>
        <w:pStyle w:val="925"/>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22.预算清单内产品如为《节能产品政府采购清单》或《环境标志产品政府采购清单》中的产品提供相关认证证书证明材料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3.供应商对采购文件其他符合性条款的响应情况（如有）。</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综合评审评分项</w:t>
      </w:r>
      <w:r>
        <w:rPr>
          <w:rFonts w:hint="eastAsia" w:ascii="宋体" w:hAnsi="宋体" w:cs="宋体"/>
          <w:b/>
          <w:bCs/>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4.</w:t>
      </w:r>
      <w:r>
        <w:rPr>
          <w:rFonts w:ascii="宋体" w:hAnsi="宋体" w:cs="宋体"/>
          <w:color w:val="auto"/>
          <w:sz w:val="24"/>
          <w:highlight w:val="none"/>
        </w:rPr>
        <w:t xml:space="preserve">评分标准中所涉及到的相关材料</w:t>
      </w:r>
      <w:r>
        <w:rPr>
          <w:rFonts w:hint="eastAsia" w:ascii="宋体" w:hAnsi="宋体" w:cs="宋体"/>
          <w:color w:val="auto"/>
          <w:sz w:val="24"/>
          <w:highlight w:val="none"/>
        </w:rPr>
        <w:t xml:space="preserve">。</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价格折扣文件格式</w:t>
      </w:r>
      <w:r>
        <w:rPr>
          <w:rFonts w:hint="eastAsia" w:ascii="宋体" w:hAnsi="宋体" w:cs="宋体"/>
          <w:b/>
          <w:bCs/>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25.提供《中小企业声明函》或《残疾人福利性单位声明函》或省级以上监狱管理局、戒毒管理局（含新疆生产建设兵团）出具的属于监狱企业的证明文件。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w:t>
      </w:r>
      <w:r>
        <w:rPr>
          <w:rFonts w:hint="eastAsia" w:ascii="宋体" w:hAnsi="宋体" w:cs="宋体"/>
          <w:b/>
          <w:color w:val="auto"/>
          <w:sz w:val="24"/>
          <w:highlight w:val="none"/>
        </w:rPr>
        <w:t xml:space="preserve">供应商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（十七）响应文件要求：</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w:t>
      </w:r>
      <w:r>
        <w:rPr>
          <w:rFonts w:ascii="宋体" w:hAnsi="宋体" w:cs="宋体"/>
          <w:b/>
          <w:color w:val="auto"/>
          <w:sz w:val="24"/>
          <w:highlight w:val="none"/>
        </w:rPr>
        <w:t xml:space="preserve">电子响应文件中的资料应按要求加盖电子印章或加盖响应供应商公章上传。</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（十八）报价（编制）要求的说明</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根据提供的磋商文件、工程量清单及有关资料单独编制相关项目实施的磋商报价并汇总填入《已标价工程量清单》</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磋商报价明细中标的物顺序和数量均应按本磋商文件提供的采购清单顺序和数量。如发现响应报价中有错算现象，一旦成交，磋商供应商自行承担错算这部分的经济损失。</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一项响应内容只允许一个报价，采购人不接受任何有选择性的响应报价。</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响应文件中报价全部采用人民币表示，除非合同的特殊条款另有规定。</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五、磋商评审</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（十九）磋商程序</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采购代理机构按本须知规定的时间、地点主持磋商采购活动。</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供应商通过“苏采云”系统在线参与磋商活动。供应商应当按照《苏采云系统供应商操作手册》规定在“苏采云”系统规定的时间内对电子响应文件进行解密。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在磋商响应文件网上递交截止时间止成功解密的磋商供应商少于三家，则本次采购失败。</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由磋商小组审查供应商解密的电子响应文件。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磋商小组要求供应商澄清、说明或者更正响应文件应当以书面形式做出。供应商的澄清、说明或者更正应当由其单位加盖电子公章。</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本项目供应商的澄清、说明或者补正采用线上澄清</w:t>
      </w:r>
      <w:r>
        <w:rPr>
          <w:rFonts w:hint="eastAsia" w:ascii="宋体" w:hAnsi="宋体" w:cs="宋体"/>
          <w:color w:val="auto"/>
          <w:sz w:val="24"/>
          <w:highlight w:val="none"/>
        </w:rPr>
        <w:t xml:space="preserve">：</w:t>
      </w:r>
      <w:r>
        <w:rPr>
          <w:rFonts w:ascii="宋体" w:hAnsi="宋体" w:cs="宋体"/>
          <w:color w:val="auto"/>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b/>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rFonts w:ascii="宋体" w:hAnsi="宋体" w:cs="宋体"/>
          <w:color w:val="auto"/>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w:t>
      </w:r>
      <w:r>
        <w:rPr>
          <w:rFonts w:ascii="宋体" w:hAnsi="宋体" w:cs="宋体"/>
          <w:color w:val="auto"/>
          <w:sz w:val="24"/>
          <w:highlight w:val="none"/>
        </w:rPr>
        <w:t xml:space="preserve">磋商结束后，磋商小组将在“苏采云”系统向所有实质性响应的供应商发布“最后报价要求函”及最后报价格式表，要求所有实质性响应的供应商在规定时间内提交最后报价。</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w:t>
      </w:r>
      <w:r>
        <w:rPr>
          <w:rFonts w:ascii="宋体" w:hAnsi="宋体" w:cs="宋体"/>
          <w:color w:val="auto"/>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s="宋体"/>
          <w:b/>
          <w:color w:val="auto"/>
          <w:sz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color w:val="auto"/>
          <w:sz w:val="24"/>
          <w:highlight w:val="none"/>
        </w:rPr>
        <w:t xml:space="preserve">。</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10.1已提交响应文件的供应商，在提交最后报价之前，可以根据磋商情况退出磋商，并在“苏采云”系统中提交“退出磋商函”并加盖CA电子公章。</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10.2进入项目评审流程后，请各供应商法定代表人或授权委托人始终保持通讯顺畅，时刻关注不见面开标大厅。</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10.3供应商根据磋商情况进行承诺说明并填写承诺函、填写最后报价（未填写单价的，合同单价按最后报价比第一次报价同比例下（上）浮）。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10.4最后报价及承诺函是响应供应商响应文件的有效组成部分，且最后报价超</w:t>
      </w:r>
      <w:r>
        <w:rPr>
          <w:rFonts w:hint="eastAsia" w:ascii="宋体" w:hAnsi="宋体" w:cs="宋体"/>
          <w:color w:val="auto"/>
          <w:sz w:val="24"/>
          <w:highlight w:val="none"/>
        </w:rPr>
        <w:t xml:space="preserve">最高限价</w:t>
      </w:r>
      <w:r>
        <w:rPr>
          <w:rFonts w:ascii="宋体" w:hAnsi="宋体" w:cs="宋体"/>
          <w:color w:val="auto"/>
          <w:sz w:val="24"/>
          <w:highlight w:val="none"/>
        </w:rPr>
        <w:t xml:space="preserve">者无成交资格。</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10.5经磋商确定最终采购需求和提交最后报价的供应商后，由磋商小组采用综合评分法对提交最后报价的供应商的响应文件和最后报价进行综合评分。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1.</w:t>
      </w:r>
      <w:r>
        <w:rPr>
          <w:rFonts w:ascii="宋体" w:hAnsi="宋体" w:cs="宋体"/>
          <w:color w:val="auto"/>
          <w:sz w:val="24"/>
          <w:highlight w:val="none"/>
        </w:rPr>
        <w:t xml:space="preserve">磋商小组根据磋商成交原则确定成交供应商，并将结果通知所有参加磋商的供应商。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2.</w:t>
      </w:r>
      <w:r>
        <w:rPr>
          <w:rFonts w:ascii="宋体" w:hAnsi="宋体" w:cs="宋体"/>
          <w:color w:val="auto"/>
          <w:sz w:val="24"/>
          <w:highlight w:val="none"/>
        </w:rPr>
        <w:t xml:space="preserve">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3.</w:t>
      </w:r>
      <w:r>
        <w:rPr>
          <w:rFonts w:ascii="宋体" w:hAnsi="宋体" w:cs="宋体"/>
          <w:color w:val="auto"/>
          <w:sz w:val="24"/>
          <w:highlight w:val="none"/>
        </w:rPr>
        <w:t xml:space="preserve">如磋商过程中出现本采购文件未尽事宜，由磋商小组根据政府采购有关法律、法规讨论决定。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4.</w:t>
      </w:r>
      <w:r>
        <w:rPr>
          <w:rFonts w:ascii="宋体" w:hAnsi="宋体" w:cs="宋体"/>
          <w:color w:val="auto"/>
          <w:sz w:val="24"/>
          <w:highlight w:val="none"/>
        </w:rPr>
        <w:t xml:space="preserve">竞争性磋商小组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14.1竞争性磋商小组由采购人代表和评审专家共3人以上单数组成，其中评审专家人数不得少于竞争性磋商小组成员总数的2/3。采购人代表不得以评审专家身份参加本部门或本单位采购项目的评审。</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14.2竞争性磋商小组负责具体的磋商事务，并独立履行以下职责：</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14.2.1确认或者制定磋商文件；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14.2.2从符合相应资格条件的磋商响应供应商名单中确定磋商响应供应商参加磋商；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14.2.3审查磋商响应供应商的响应文件并作出评价；</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14.2.4要求磋商响应供应商解释或者澄清其响应文件；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14.2.5编写评审报告；</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14.2.6告知采购人、采购代理机构在评审过程中发现的磋商响应供应商的违法违规行为。</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14.3竞争性磋商小组成员应当履行下列义务：</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14.3.1遵纪守法，客观、公正、廉洁地履行职责；</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14.3.2按照磋商文件规定的评审办法独立进行评审，对个人的评审意见承担法律责任；</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14.3.3参与评审报告的起草；</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14.3.4配合采购人、采购代理机构答复磋商响应供应商提出的质疑；</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14.3.5配合财政部门的投诉处理和监督检查工作。</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5.</w:t>
      </w:r>
      <w:r>
        <w:rPr>
          <w:rFonts w:ascii="宋体" w:hAnsi="宋体" w:cs="宋体"/>
          <w:color w:val="auto"/>
          <w:sz w:val="24"/>
          <w:highlight w:val="none"/>
        </w:rPr>
        <w:t xml:space="preserve">磋商内容的保密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15.1磋商开始后，直到宣布授予成交供应商合同为止，凡属于审查、澄清、评价和比较响应文件的所有资料，有关授予合同的信息都不应向磋商响应供应商或与评审无关的其他人泄露。</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15.2在响应文件的审查、澄清、评价和比较以及授予合同的过程中，磋商响应供应商对采购人和竞争性磋商小组施加影响的任何行为，都将取消其成交资格。</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15.3在评审期间，采购人将通过指定联络人与磋商响应供应商进行联系。</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6.</w:t>
      </w:r>
      <w:r>
        <w:rPr>
          <w:rFonts w:ascii="宋体" w:hAnsi="宋体" w:cs="宋体"/>
          <w:color w:val="auto"/>
          <w:sz w:val="24"/>
          <w:highlight w:val="none"/>
        </w:rPr>
        <w:t xml:space="preserve">无效磋商响应文件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发生下列情况之一的磋商响应文件被视为无效：</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16.1磋商响应文件未签署磋商供应商公章、法定代表人或其授权委托人的印鉴或签字的；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16.2供应商资格不符合磋商公告要求的；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16.3报价（包括最后报价）高于</w:t>
      </w:r>
      <w:r>
        <w:rPr>
          <w:rFonts w:hint="eastAsia" w:ascii="宋体" w:hAnsi="宋体" w:cs="宋体"/>
          <w:color w:val="auto"/>
          <w:sz w:val="24"/>
          <w:highlight w:val="none"/>
          <w:lang w:val="en-US" w:eastAsia="zh-CN"/>
        </w:rPr>
        <w:t xml:space="preserve">采购预算或</w:t>
      </w:r>
      <w:r>
        <w:rPr>
          <w:rFonts w:hint="eastAsia" w:ascii="宋体" w:hAnsi="宋体" w:cs="宋体"/>
          <w:color w:val="auto"/>
          <w:sz w:val="24"/>
          <w:highlight w:val="none"/>
        </w:rPr>
        <w:t xml:space="preserve">最高限价</w:t>
      </w:r>
      <w:r>
        <w:rPr>
          <w:rFonts w:ascii="宋体" w:hAnsi="宋体" w:cs="宋体"/>
          <w:color w:val="auto"/>
          <w:sz w:val="24"/>
          <w:highlight w:val="none"/>
        </w:rPr>
        <w:t xml:space="preserve">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16.4未满足发包人要求工期和质量等级要求的；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16.5改变随同磋商文件提供的工程量清单中的项目编码、项目名称、项目特征、计量单位、工程量的。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16.6响应文件载明的投标有效期短于磋商文件规定；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16.7响应文件载明的招标项目完成期限不满足磋商文件规定；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16.8响应文件载明的履约保证、付款方式不满足磋商文件规定；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16.9响应文件未按磋商文件规定的格式填写或递交，内容不全或关键字迹模糊、无法辨认的，从而影响响应文件有效性；</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16.10不同供应商的响应文件以及响应文件制作过程出现了磋商小组认为不应当雷同的情况的；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16.11不同供应商的响应文件存在“视为串通投标”的情形；</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16.12供应商的报价存在选择性的；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16.13供应商的报价或响应只响应了项目中部分招标内容；</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16.14供应商拒绝修正错误影响评标的；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16.15响应文件不符合磋商文件规定的其他实质性条款；</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16.16不同</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的投标（响应）文件制作机器码一致的；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16.17响应文件存在磋商文件规定的其他无效投标情形的。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7.</w:t>
      </w:r>
      <w:r>
        <w:rPr>
          <w:rFonts w:ascii="宋体" w:hAnsi="宋体" w:cs="宋体"/>
          <w:color w:val="auto"/>
          <w:sz w:val="24"/>
          <w:highlight w:val="none"/>
        </w:rPr>
        <w:t xml:space="preserve">成交候选磋商响应供应商的确认</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17.1.本次采购采用综合评分法，即在响应文件满足磋商文件全部实质性要求且按评审因素的量化指标评审综合得分最高的响应供应商为成交候选供应商。采购人授权磋商评审小组直接确定成交供应商。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18.成交通知书</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18.1确定出成交供应商后，采购人应当向成交供应商发出成交通知书。成交通知书发出后，采购人改变成交结果，或者成交供应商放弃成交，应当承担相应的法律责任。</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18.2成交通知书将成为合同的组成部分。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18.4采购人对未成交供应商不承担解释未成交原因的义务。</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19.合同的签订</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19.1采购人与成交供应商应当在成交通知书发出之日起三十日内，按照采购文件及响应文件确定的事项签订政府采购合同。</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19.2成交供应商应按成交通知书中规定，由法定代表人或授权代理人与采购代表签订合同，否则按放弃成交权处理。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19.3采购人不得向成交供应商提出任何不合理的要求作为签订合同的条件，不得与成交供应商私下订立背离合同实质性内容的协议。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19.4依据《政府采购促进中小企业发展管理办法》（财库〔2020〕46号）规定，享受扶持政策获得政府采购合同的，小微企业不得将合同分包给大中型企业，中型企业不得将合同分包给大型企业。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19.5签订合同及合同条款应以采购文件和成交供应商的磋商采购文件及其澄清文件为依据，所签订的合同不得对采购文件和成交供应商磋商采购文件作实质性修改。</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19.6成交供应商无正当理由不得放弃成交。</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19.7采购合同履行中，采购人需追加与合同标的相同货物、工程或者服务的，在不改变合同其他条款的前提下，可以与供应商协商签订补充合同，但所有补充合同的采购金额不得超过原合同采购金额的百分之十。</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20.质疑处理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20.2本次采购文件要求供应商在法定质疑期内一次性提出针对同一采购程序环节的质疑，否则不予受理。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20.3供应商提出质疑应当提交质疑函和必要的证明材料，质疑函应当包括下列内容：</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20.3.1供应商的姓名或者名称（以提供的营业执照副本复印件为准）、地址、邮编、联系人及联系电话；</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20.3.2质疑项目的名称、编号；</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20.3.3具体、明确的质疑事项和与质疑事项相关的请求；</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20.3.4事实依据；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20.3.5必要的法律依据；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20.3.6提出质疑的日期。</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供应商提交的质疑函必须按照《政府采购供应商质疑函范本》要求的格式和内容进行填写，质疑函范本下载网址详见链接：https</w:t>
      </w:r>
      <w:r>
        <w:rPr>
          <w:rFonts w:hint="eastAsia" w:ascii="宋体" w:hAnsi="宋体" w:cs="宋体"/>
          <w:color w:val="auto"/>
          <w:sz w:val="24"/>
          <w:highlight w:val="none"/>
        </w:rPr>
        <w:t xml:space="preserve">:</w:t>
      </w:r>
      <w:r>
        <w:rPr>
          <w:rFonts w:ascii="宋体" w:hAnsi="宋体" w:cs="宋体"/>
          <w:color w:val="auto"/>
          <w:sz w:val="24"/>
          <w:highlight w:val="none"/>
        </w:rPr>
        <w:t xml:space="preserve">//czju.suzhou.gov.cn/zfcg/html/content/20180305093615738.shtml。</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20.4接收质疑函的方式：书面形式（当场送达或邮寄方式）</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联系单位：江苏海外集团国际工程咨询有限公司</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通讯地址：</w:t>
      </w:r>
      <w:r>
        <w:rPr>
          <w:rFonts w:hint="eastAsia" w:ascii="宋体" w:hAnsi="宋体" w:cs="宋体"/>
          <w:color w:val="auto"/>
          <w:sz w:val="24"/>
          <w:highlight w:val="none"/>
        </w:rPr>
        <w:t xml:space="preserve">苏州市高新区资管大厦8楼</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w:t>
      </w:r>
      <w:r>
        <w:rPr>
          <w:rFonts w:hint="eastAsia" w:ascii="宋体" w:hAnsi="宋体" w:cs="宋体"/>
          <w:color w:val="auto"/>
          <w:sz w:val="24"/>
          <w:highlight w:val="none"/>
        </w:rPr>
        <w:t xml:space="preserve">何磊、孙翠华</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联系方式：0512-65160659</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邮编：215011</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1.</w:t>
      </w:r>
      <w:r>
        <w:rPr>
          <w:rFonts w:ascii="宋体" w:hAnsi="宋体" w:cs="宋体"/>
          <w:color w:val="auto"/>
          <w:sz w:val="24"/>
          <w:highlight w:val="none"/>
        </w:rPr>
        <w:t xml:space="preserve">项目的终止</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出现下列情形之一的，将终止磋商性磋商采购活动：</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21.1因情况变化，不再符合规定的磋商性磋商采购方式适用情形的；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21.2出现影响采购公正的违法、违规行为的；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21.3在采购过程中符合磋商要求的供应商或者报价未超过</w:t>
      </w:r>
      <w:r>
        <w:rPr>
          <w:rFonts w:hint="eastAsia" w:ascii="宋体" w:hAnsi="宋体" w:cs="宋体"/>
          <w:color w:val="auto"/>
          <w:sz w:val="24"/>
          <w:highlight w:val="none"/>
        </w:rPr>
        <w:t xml:space="preserve">最高限价</w:t>
      </w:r>
      <w:r>
        <w:rPr>
          <w:rFonts w:ascii="宋体" w:hAnsi="宋体" w:cs="宋体"/>
          <w:color w:val="auto"/>
          <w:sz w:val="24"/>
          <w:highlight w:val="none"/>
        </w:rPr>
        <w:t xml:space="preserve">的供应商不足3家的。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2.</w:t>
      </w:r>
      <w:r>
        <w:rPr>
          <w:rFonts w:ascii="宋体" w:hAnsi="宋体" w:cs="宋体"/>
          <w:color w:val="auto"/>
          <w:sz w:val="24"/>
          <w:highlight w:val="none"/>
        </w:rPr>
        <w:t xml:space="preserve">未尽事宜</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按《中华人民共和国政府采购法》及其他有关法律法规的规定执行。</w:t>
      </w:r>
      <w:r>
        <w:rPr>
          <w:color w:val="auto"/>
          <w:highlight w:val="none"/>
        </w:rPr>
      </w:r>
      <w:r/>
    </w:p>
    <w:p>
      <w:pPr>
        <w:ind w:firstLine="42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10"/>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1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第三章合同条款</w:t>
      </w:r>
      <w:r>
        <w:rPr>
          <w:color w:val="auto"/>
          <w:highlight w:val="none"/>
        </w:rPr>
      </w:r>
      <w:r/>
    </w:p>
    <w:p>
      <w:pPr>
        <w:ind w:firstLine="538"/>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lang w:eastAsia="zh-CN"/>
        </w:rPr>
        <w:t xml:space="preserve">2026年毕业班学生公寓维修工程</w:t>
      </w:r>
      <w:r>
        <w:rPr>
          <w:rFonts w:ascii="宋体" w:hAnsi="宋体" w:cs="宋体"/>
          <w:b/>
          <w:color w:val="auto"/>
          <w:sz w:val="28"/>
          <w:highlight w:val="none"/>
        </w:rPr>
        <w:t xml:space="preserve">政府采购合同</w:t>
      </w:r>
      <w:r>
        <w:rPr>
          <w:color w:val="auto"/>
          <w:highlight w:val="none"/>
        </w:rPr>
      </w:r>
      <w:r/>
    </w:p>
    <w:p>
      <w:pPr>
        <w:ind w:firstLine="480"/>
        <w:jc w:val="left"/>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发包人（全称）：</w:t>
      </w:r>
      <w:r>
        <w:rPr>
          <w:rFonts w:hint="eastAsia" w:ascii="宋体" w:hAnsi="宋体" w:eastAsia="宋体" w:cs="宋体"/>
          <w:color w:val="auto"/>
          <w:spacing w:val="10"/>
          <w:sz w:val="24"/>
          <w:highlight w:val="none"/>
          <w:u w:val="single"/>
        </w:rPr>
        <w:t xml:space="preserve">苏州城市学院</w:t>
      </w:r>
      <w:r>
        <w:rPr>
          <w:color w:val="auto"/>
          <w:highlight w:val="none"/>
        </w:rPr>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color w:val="auto"/>
          <w:highlight w:val="none"/>
        </w:rPr>
      </w:r>
      <w:r/>
    </w:p>
    <w:p>
      <w:pPr>
        <w:ind w:firstLine="480"/>
        <w:jc w:val="left"/>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法定注册地址：</w:t>
      </w:r>
      <w:r>
        <w:rPr>
          <w:rFonts w:hint="eastAsia" w:ascii="宋体" w:hAnsi="宋体" w:eastAsia="宋体" w:cs="宋体"/>
          <w:color w:val="auto"/>
          <w:sz w:val="24"/>
          <w:highlight w:val="none"/>
          <w:u w:val="single"/>
        </w:rPr>
        <w:t xml:space="preserve">                </w:t>
      </w:r>
      <w:r>
        <w:rPr>
          <w:color w:val="auto"/>
          <w:highlight w:val="none"/>
        </w:rPr>
      </w:r>
      <w:r/>
    </w:p>
    <w:p>
      <w:pPr>
        <w:ind w:firstLine="480"/>
        <w:jc w:val="left"/>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color w:val="auto"/>
          <w:highlight w:val="none"/>
        </w:rPr>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color w:val="auto"/>
          <w:highlight w:val="none"/>
        </w:rPr>
      </w:r>
      <w:r/>
    </w:p>
    <w:p>
      <w:pPr>
        <w:ind w:firstLine="480"/>
        <w:jc w:val="left"/>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法定注册地址：</w:t>
      </w:r>
      <w:r>
        <w:rPr>
          <w:rFonts w:hint="eastAsia" w:ascii="宋体" w:hAnsi="宋体" w:eastAsia="宋体" w:cs="宋体"/>
          <w:color w:val="auto"/>
          <w:sz w:val="24"/>
          <w:highlight w:val="none"/>
          <w:u w:val="single"/>
        </w:rPr>
        <w:t xml:space="preserve">                        </w:t>
      </w:r>
      <w:r>
        <w:rPr>
          <w:color w:val="auto"/>
          <w:highlight w:val="none"/>
        </w:rPr>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根据苏州市政府采购招标编号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及该文件的响应文件和成交通知书，甲乙双方就此次成交的</w:t>
      </w:r>
      <w:r>
        <w:rPr>
          <w:rFonts w:hint="eastAsia" w:ascii="宋体" w:hAnsi="宋体" w:cs="宋体"/>
          <w:bCs/>
          <w:color w:val="auto"/>
          <w:sz w:val="24"/>
          <w:highlight w:val="none"/>
          <w:u w:val="single"/>
          <w:lang w:eastAsia="zh-CN"/>
        </w:rPr>
        <w:t xml:space="preserve"> 202</w:t>
      </w:r>
      <w:r>
        <w:rPr>
          <w:rFonts w:hint="eastAsia" w:ascii="宋体" w:hAnsi="宋体" w:cs="宋体"/>
          <w:bCs/>
          <w:color w:val="auto"/>
          <w:sz w:val="24"/>
          <w:highlight w:val="none"/>
          <w:u w:val="single"/>
          <w:lang w:val="en-US" w:eastAsia="zh-CN"/>
        </w:rPr>
        <w:t xml:space="preserve">6</w:t>
      </w:r>
      <w:r>
        <w:rPr>
          <w:rFonts w:hint="eastAsia" w:ascii="宋体" w:hAnsi="宋体" w:cs="宋体"/>
          <w:bCs/>
          <w:color w:val="auto"/>
          <w:sz w:val="24"/>
          <w:highlight w:val="none"/>
          <w:u w:val="single"/>
          <w:lang w:eastAsia="zh-CN"/>
        </w:rPr>
        <w:t xml:space="preserve">年毕业班学生公寓维修工程</w:t>
      </w:r>
      <w:r>
        <w:rPr>
          <w:rFonts w:hint="eastAsia" w:ascii="宋体" w:hAnsi="宋体" w:eastAsia="宋体" w:cs="宋体"/>
          <w:color w:val="auto"/>
          <w:sz w:val="24"/>
          <w:highlight w:val="none"/>
        </w:rPr>
        <w:t xml:space="preserve">（以下简称“本工程”）采购事宜，签订本合同书，以兹共同遵守。</w:t>
      </w:r>
      <w:r>
        <w:rPr>
          <w:color w:val="auto"/>
          <w:highlight w:val="none"/>
        </w:rPr>
      </w:r>
      <w:r/>
    </w:p>
    <w:p>
      <w:pPr>
        <w:numPr>
          <w:ilvl w:val="0"/>
          <w:numId w:val="1"/>
        </w:numPr>
        <w:ind w:firstLine="482"/>
        <w:keepLines w:val="0"/>
        <w:keepNext w:val="0"/>
        <w:pageBreakBefore w:val="0"/>
        <w:spacing w:line="360" w:lineRule="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下列文件为本合同不可分割的组成部分</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①本合同书；</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②成交通知书；</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③磋商</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④乙方的响应文件；</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⑤乙方在响应过程中所作的其它承诺、声明、书面澄清等；</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⑥</w:t>
      </w:r>
      <w:r>
        <w:rPr>
          <w:rFonts w:hint="eastAsia" w:ascii="宋体" w:hAnsi="宋体" w:eastAsia="宋体" w:cs="宋体"/>
          <w:color w:val="auto"/>
          <w:sz w:val="24"/>
          <w:highlight w:val="none"/>
          <w:lang w:val="zh-CN"/>
        </w:rPr>
        <w:t xml:space="preserve">合同附件</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若有</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以上文件与本合同具有同等法律效力，以上文件之间存在歧义或不一致的，以排列序位在前的文件为准，同一序位的文件以形成时间在后的为准。</w:t>
      </w:r>
      <w:r>
        <w:rPr>
          <w:color w:val="auto"/>
          <w:highlight w:val="none"/>
        </w:rPr>
      </w:r>
      <w:r/>
    </w:p>
    <w:p>
      <w:pPr>
        <w:ind w:firstLine="482"/>
        <w:keepLines w:val="0"/>
        <w:keepNext w:val="0"/>
        <w:pageBreakBefore w:val="0"/>
        <w:spacing w:line="360" w:lineRule="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二、合同内容</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工程内容：本工程位于苏州城市学院内，主要施工内容为</w:t>
      </w:r>
      <w:r>
        <w:rPr>
          <w:rFonts w:hint="eastAsia" w:ascii="宋体" w:hAnsi="宋体" w:eastAsia="宋体" w:cs="宋体"/>
          <w:color w:val="auto"/>
          <w:sz w:val="24"/>
          <w:highlight w:val="none"/>
          <w:lang w:val="en-US" w:eastAsia="zh-CN"/>
        </w:rPr>
        <w:t xml:space="preserve">苏州城市学院</w:t>
      </w:r>
      <w:r>
        <w:rPr>
          <w:rFonts w:hint="eastAsia" w:ascii="宋体" w:hAnsi="宋体" w:eastAsia="宋体" w:cs="宋体"/>
          <w:color w:val="auto"/>
          <w:sz w:val="24"/>
          <w:szCs w:val="24"/>
          <w:highlight w:val="none"/>
          <w:lang w:val="en-US" w:eastAsia="zh-CN"/>
        </w:rPr>
        <w:t xml:space="preserve">（1）墙面粉刷、墙地砖维修；门锁更换、门维修及更换、纱窗更换；卫生间吊顶更换；破损的台盆、水槽、马桶、脸盆架、软管及小五金维修。（2）</w:t>
      </w:r>
      <w:r>
        <w:rPr>
          <w:rFonts w:hint="eastAsia" w:ascii="宋体" w:hAnsi="宋体" w:eastAsia="宋体" w:cs="宋体"/>
          <w:color w:val="auto"/>
          <w:sz w:val="24"/>
          <w:szCs w:val="24"/>
          <w:highlight w:val="none"/>
          <w:lang w:val="en-US" w:eastAsia="zh-CN"/>
        </w:rPr>
        <w:t xml:space="preserve">1号、2号公寓</w:t>
      </w:r>
      <w:r>
        <w:rPr>
          <w:rFonts w:hint="eastAsia" w:ascii="宋体" w:hAnsi="宋体" w:eastAsia="宋体" w:cs="宋体"/>
          <w:color w:val="auto"/>
          <w:sz w:val="24"/>
          <w:szCs w:val="24"/>
          <w:highlight w:val="none"/>
          <w:lang w:val="en-US" w:eastAsia="zh-CN"/>
        </w:rPr>
        <w:t xml:space="preserve">楼进户门走廊矿棉板吊顶及筒灯</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val="en-US" w:eastAsia="zh-CN"/>
        </w:rPr>
        <w:t xml:space="preserve">更换；部分塑钢阳台门铰链更换</w:t>
      </w:r>
      <w:r>
        <w:rPr>
          <w:rFonts w:hint="eastAsia" w:ascii="宋体" w:hAnsi="宋体" w:eastAsia="宋体" w:cs="宋体"/>
          <w:color w:val="auto"/>
          <w:sz w:val="24"/>
          <w:szCs w:val="24"/>
          <w:highlight w:val="none"/>
          <w:lang w:val="en-US" w:eastAsia="zh-CN"/>
        </w:rPr>
        <w:t xml:space="preserve">；14号公寓通往阳台铁质水管更换；11号公寓公共走道、楼梯间、门厅墙面涂料等。因3#公寓考虑后期整体改造，因此不包含在本年毕业班公寓维修项目。</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工期要求：计划工期30日历天（具体开工日期以</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通知为准）。</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szCs w:val="24"/>
          <w:highlight w:val="none"/>
        </w:rPr>
        <w:t xml:space="preserve">施工临时用水用电：</w:t>
      </w:r>
      <w:r>
        <w:rPr>
          <w:rFonts w:hint="eastAsia" w:ascii="宋体" w:hAnsi="宋体" w:eastAsia="宋体" w:cs="宋体"/>
          <w:color w:val="auto"/>
          <w:sz w:val="24"/>
          <w:szCs w:val="24"/>
          <w:highlight w:val="none"/>
          <w:u w:val="single"/>
        </w:rPr>
        <w:t xml:space="preserve">已到位，费用由承包商承担，应扣除的施工水电费按总造价的5‰结算。 </w:t>
      </w:r>
      <w:r>
        <w:rPr>
          <w:color w:val="auto"/>
          <w:highlight w:val="none"/>
        </w:rPr>
      </w:r>
      <w:r/>
    </w:p>
    <w:p>
      <w:pPr>
        <w:ind w:firstLine="482"/>
        <w:jc w:val="left"/>
        <w:keepLines w:val="0"/>
        <w:keepNext w:val="0"/>
        <w:pageBreakBefore w:val="0"/>
        <w:spacing w:line="360" w:lineRule="auto"/>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三、合同价格</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本合同价格按此次成交的固定单价执行，本合同（含税）总金额暂定为人民币大写</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本合同总金额包含招标文件所确定的招标范围内相应图纸和工程量清单项目的全部内容，以及为完成上述内容所必须的附属工程、临时工程、开办费、技术措施费、风险费、材料、劳务、机械设备、安装调试、入网费用、维护、利润、</w:t>
      </w:r>
      <w:r>
        <w:rPr>
          <w:rFonts w:hint="eastAsia" w:ascii="宋体" w:hAnsi="宋体" w:cs="宋体"/>
          <w:color w:val="auto"/>
          <w:sz w:val="24"/>
          <w:highlight w:val="none"/>
          <w:lang w:eastAsia="zh-CN"/>
        </w:rPr>
        <w:t xml:space="preserve">代理服务费</w:t>
      </w:r>
      <w:r>
        <w:rPr>
          <w:rFonts w:hint="eastAsia" w:ascii="宋体" w:hAnsi="宋体" w:eastAsia="宋体" w:cs="宋体"/>
          <w:color w:val="auto"/>
          <w:sz w:val="24"/>
          <w:highlight w:val="none"/>
        </w:rPr>
        <w:t xml:space="preserve">、税金及政策性文件规定费用等所有费用。除本合同另有约定或双方协商确认外，甲方不再另行向乙方支付其他费用。</w:t>
      </w:r>
      <w:r>
        <w:rPr>
          <w:color w:val="auto"/>
          <w:highlight w:val="none"/>
        </w:rPr>
      </w:r>
      <w:r/>
    </w:p>
    <w:p>
      <w:pPr>
        <w:ind w:firstLine="480"/>
        <w:keepLines w:val="0"/>
        <w:keepNext w:val="0"/>
        <w:pageBreakBefore w:val="0"/>
        <w:spacing w:line="360" w:lineRule="auto"/>
        <w:tabs>
          <w:tab w:val="left" w:pos="753"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付款方式：</w:t>
      </w:r>
      <w:r>
        <w:rPr>
          <w:rFonts w:hint="eastAsia" w:ascii="宋体" w:hAnsi="宋体" w:eastAsia="宋体" w:cs="宋体"/>
          <w:bCs/>
          <w:color w:val="auto"/>
          <w:sz w:val="24"/>
          <w:highlight w:val="none"/>
        </w:rPr>
        <w:t xml:space="preserve">工程竣工验收合格后，自验收合格之日起一个月后支付合同金额的</w:t>
      </w:r>
      <w:r>
        <w:rPr>
          <w:rFonts w:hint="eastAsia" w:ascii="宋体" w:hAnsi="宋体" w:cs="宋体"/>
          <w:bCs/>
          <w:color w:val="auto"/>
          <w:sz w:val="24"/>
          <w:highlight w:val="none"/>
          <w:lang w:val="en-US" w:eastAsia="zh-CN"/>
        </w:rPr>
        <w:t xml:space="preserve">80</w:t>
      </w:r>
      <w:r>
        <w:rPr>
          <w:rFonts w:hint="eastAsia" w:ascii="宋体" w:hAnsi="宋体" w:eastAsia="宋体" w:cs="宋体"/>
          <w:bCs/>
          <w:color w:val="auto"/>
          <w:sz w:val="24"/>
          <w:highlight w:val="none"/>
        </w:rPr>
        <w:t xml:space="preserve">%，结算审计后支付至结算价的</w:t>
      </w:r>
      <w:r>
        <w:rPr>
          <w:rFonts w:hint="eastAsia" w:ascii="宋体" w:hAnsi="宋体" w:eastAsia="宋体" w:cs="宋体"/>
          <w:bCs/>
          <w:color w:val="auto"/>
          <w:sz w:val="24"/>
          <w:highlight w:val="none"/>
          <w:lang w:val="en-US" w:eastAsia="zh-CN"/>
        </w:rPr>
        <w:t xml:space="preserve">97</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缺陷责任期满后，若无质量问题，付清余款（审定价的3%，不计利息）</w:t>
      </w:r>
      <w:r>
        <w:rPr>
          <w:rFonts w:hint="eastAsia" w:ascii="宋体" w:hAnsi="宋体" w:eastAsia="宋体" w:cs="宋体"/>
          <w:bCs/>
          <w:color w:val="auto"/>
          <w:sz w:val="24"/>
          <w:highlight w:val="none"/>
        </w:rPr>
        <w:t xml:space="preserve">。</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甲方每次付款前，乙方应当开具合法有效且符合甲方要求的发票，乙方未按约开具发票的，甲方有权迟延付款，且不承担逾期付款的违约责任。</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支付方式：银行转账。</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乙方账户信息如下：</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w:t>
      </w:r>
      <w:r>
        <w:rPr>
          <w:color w:val="auto"/>
          <w:highlight w:val="none"/>
        </w:rPr>
      </w:r>
      <w:r/>
    </w:p>
    <w:p>
      <w:pPr>
        <w:ind w:firstLine="482"/>
        <w:jc w:val="left"/>
        <w:keepLines w:val="0"/>
        <w:keepNext w:val="0"/>
        <w:pageBreakBefore w:val="0"/>
        <w:spacing w:line="360" w:lineRule="auto"/>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四、双方权利义务</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任何条件下，甲方享有对图纸变更的权利。</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任何条件下，甲方享有对主要材料甲供或变更主要材料规格、型号、品牌的权利。</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乙方应根据本合同、采购文件及响应文件的规定提供本工程施工服务，并定期向甲方提交工程进度报告。</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乙方应办理有关施工现场交通、环卫、施工噪声等管理手续，甲方应予以协助，因此产生的费用由乙方承担。</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乙方除应履行按期按量交付合格的工程及设备、材料的义务之外，还应提供下列伴随服务：</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（1）设备的现场安装、启动、调试、监督（如果必须安装、调试的话）。</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（2）除合同另有约定之外，伴随服务的费用均已包含在合同价款中，甲方不再另行支付。</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本工程交付前，乙方应对成品、半成品等进行保护和防止丢失，因成品、半成品丢失、损坏而产生的一切后果均由乙方承担。</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本工程施工期间涉及的安全问题均由乙方负责，由此产生的相关费用均由乙方承担。</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本工程施工期间发生人员伤亡、猝死等事故的，由乙方承担相应的民事赔偿责任、行政责任、刑事责任，与甲方无关。</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乙方应按照法律规定及合同约定组织完成工程施工，保证工程质量和安全，未经甲方书面同意，不得进行转包及违法分包。在保修期内，乙方还应向甲方提供免费工程维修服务。</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乙方驻场项目负责人为</w:t>
      </w:r>
      <w:r>
        <w:rPr>
          <w:rFonts w:hint="eastAsia" w:ascii="宋体" w:hAnsi="宋体" w:eastAsia="宋体" w:cs="宋体"/>
          <w:bCs/>
          <w:color w:val="auto"/>
          <w:sz w:val="24"/>
          <w:highlight w:val="none"/>
          <w:u w:val="single"/>
        </w:rPr>
        <w:t xml:space="preserve">         （身份证号：               ；联系电话：           ）。</w:t>
      </w:r>
      <w:r>
        <w:rPr>
          <w:rFonts w:hint="eastAsia" w:ascii="宋体" w:hAnsi="宋体" w:eastAsia="宋体" w:cs="宋体"/>
          <w:bCs/>
          <w:color w:val="auto"/>
          <w:sz w:val="24"/>
          <w:highlight w:val="none"/>
        </w:rPr>
        <w:t xml:space="preserve">乙方项目负责人应负责合同对接、履行，并按要求组织施工，保质、保量、按期完成施工任务，处理由乙方负责的各项事宜。未经甲方书面同意</w:t>
      </w:r>
      <w:r>
        <w:rPr>
          <w:rFonts w:hint="eastAsia" w:ascii="宋体" w:hAnsi="宋体" w:eastAsia="宋体" w:cs="宋体"/>
          <w:bCs/>
          <w:color w:val="auto"/>
          <w:sz w:val="24"/>
          <w:highlight w:val="none"/>
        </w:rPr>
        <w:t xml:space="preserve">，乙方不得擅自更换项目负责人，否则，</w:t>
      </w:r>
      <w:r>
        <w:rPr>
          <w:rFonts w:hint="eastAsia" w:ascii="宋体" w:hAnsi="宋体" w:eastAsia="宋体" w:cs="宋体"/>
          <w:bCs/>
          <w:color w:val="auto"/>
          <w:sz w:val="24"/>
          <w:highlight w:val="none"/>
        </w:rPr>
        <w:t xml:space="preserve">乙方应自行承担全部责任。</w:t>
      </w:r>
      <w:r>
        <w:rPr>
          <w:color w:val="auto"/>
          <w:highlight w:val="none"/>
        </w:rPr>
      </w:r>
      <w:r/>
    </w:p>
    <w:p>
      <w:pPr>
        <w:ind w:firstLine="480"/>
        <w:keepLines w:val="0"/>
        <w:keepNext w:val="0"/>
        <w:pageBreakBefore w:val="0"/>
        <w:spacing w:line="360" w:lineRule="auto"/>
        <w:rPr>
          <w:rFonts w:hint="default"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10.1</w:t>
      </w:r>
      <w:r>
        <w:rPr>
          <w:rFonts w:hint="eastAsia" w:ascii="宋体" w:hAnsi="宋体" w:cs="宋体"/>
          <w:color w:val="auto"/>
          <w:sz w:val="24"/>
          <w:highlight w:val="none"/>
          <w:lang w:val="en-US" w:eastAsia="zh-CN"/>
        </w:rPr>
        <w:t xml:space="preserve">本项目要求项目负责人常驻工地现场，而且其全部时间应用于本工程的管理，不得兼任其他工作。项目负责人每周不少于5天，每天不少于8小时在岗处理事务。项目负责人离开工地需经发包人书面同意，若无正当理由且未经发包人的同意不在工地现场的，项目负责人不在岗一天，承包人必须向发包人支付2000元/天的违约金。累计5天（含）不在现场，发包人有权解除合同，追究违约责任；不参加工程例会，承包人向发包人支付1000元/次的违约金，三次以上，发包人有权解除合同，并追究违约责任，由发包人代表签发处罚指令。</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w:t>
      </w:r>
      <w:r>
        <w:rPr>
          <w:rFonts w:hint="eastAsia" w:ascii="宋体" w:hAnsi="宋体" w:cs="宋体"/>
          <w:bCs/>
          <w:color w:val="auto"/>
          <w:sz w:val="24"/>
          <w:highlight w:val="none"/>
          <w:lang w:val="en-US" w:eastAsia="zh-CN"/>
        </w:rPr>
        <w:t xml:space="preserve">.</w:t>
      </w:r>
      <w:r>
        <w:rPr>
          <w:rFonts w:hint="eastAsia" w:ascii="宋体" w:hAnsi="宋体" w:eastAsia="宋体" w:cs="宋体"/>
          <w:color w:val="auto"/>
          <w:sz w:val="24"/>
          <w:highlight w:val="none"/>
        </w:rPr>
        <w:t xml:space="preserve">本工程免费保修期为</w:t>
      </w:r>
      <w:r>
        <w:rPr>
          <w:rFonts w:hint="eastAsia" w:ascii="宋体" w:hAnsi="宋体" w:cs="宋体"/>
          <w:color w:val="auto"/>
          <w:sz w:val="24"/>
          <w:highlight w:val="none"/>
          <w:u w:val="single"/>
          <w:lang w:val="en-US" w:eastAsia="zh-CN"/>
        </w:rPr>
        <w:t xml:space="preserve"> 贰 </w:t>
      </w:r>
      <w:r>
        <w:rPr>
          <w:rFonts w:hint="eastAsia" w:ascii="宋体" w:hAnsi="宋体" w:eastAsia="宋体" w:cs="宋体"/>
          <w:color w:val="auto"/>
          <w:sz w:val="24"/>
          <w:highlight w:val="none"/>
        </w:rPr>
        <w:t xml:space="preserve">年（自工程竣工验收合格之日起开始计算）。</w:t>
      </w:r>
      <w:r>
        <w:rPr>
          <w:rFonts w:hint="eastAsia" w:ascii="宋体" w:hAnsi="宋体" w:eastAsia="宋体" w:cs="宋体"/>
          <w:bCs/>
          <w:color w:val="auto"/>
          <w:sz w:val="24"/>
          <w:highlight w:val="none"/>
        </w:rPr>
        <w:t xml:space="preserve">免费</w:t>
      </w:r>
      <w:r>
        <w:rPr>
          <w:rFonts w:hint="eastAsia" w:ascii="宋体" w:hAnsi="宋体" w:eastAsia="宋体" w:cs="宋体"/>
          <w:bCs/>
          <w:color w:val="auto"/>
          <w:sz w:val="24"/>
          <w:highlight w:val="none"/>
          <w:lang w:val="en-US" w:eastAsia="zh-CN"/>
        </w:rPr>
        <w:t xml:space="preserve">保修</w:t>
      </w:r>
      <w:r>
        <w:rPr>
          <w:rFonts w:hint="eastAsia" w:ascii="宋体" w:hAnsi="宋体" w:eastAsia="宋体" w:cs="宋体"/>
          <w:bCs/>
          <w:color w:val="auto"/>
          <w:sz w:val="24"/>
          <w:highlight w:val="none"/>
        </w:rPr>
        <w:t xml:space="preserve">期间乙方接到甲方维修通知的，乙方应在24小时内有明确的答复，需要派员到现场解决的，乙方应于48小时内到达并完成</w:t>
      </w:r>
      <w:r>
        <w:rPr>
          <w:rFonts w:hint="eastAsia" w:ascii="宋体" w:hAnsi="宋体" w:cs="宋体"/>
          <w:bCs/>
          <w:color w:val="auto"/>
          <w:sz w:val="24"/>
          <w:highlight w:val="none"/>
          <w:lang w:val="en-US" w:eastAsia="zh-CN"/>
        </w:rPr>
        <w:t xml:space="preserve">相应</w:t>
      </w:r>
      <w:r>
        <w:rPr>
          <w:rFonts w:hint="eastAsia" w:ascii="宋体" w:hAnsi="宋体" w:eastAsia="宋体" w:cs="宋体"/>
          <w:bCs/>
          <w:color w:val="auto"/>
          <w:sz w:val="24"/>
          <w:highlight w:val="none"/>
        </w:rPr>
        <w:t xml:space="preserve">工作</w:t>
      </w:r>
      <w:r>
        <w:rPr>
          <w:rFonts w:hint="eastAsia" w:ascii="宋体" w:hAnsi="宋体" w:eastAsia="宋体" w:cs="宋体"/>
          <w:color w:val="auto"/>
          <w:sz w:val="24"/>
          <w:highlight w:val="none"/>
        </w:rPr>
        <w:t xml:space="preserve">。由此产生的新的工程量费用由乙方自行承担。若乙方未及时响应并解决问题的，甲方有权另行委托第三方提供维修服务，由此产生的费用均由乙方承担。</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zh-CN"/>
        </w:rPr>
        <w:t xml:space="preserve">本</w:t>
      </w:r>
      <w:r>
        <w:rPr>
          <w:rFonts w:hint="eastAsia" w:ascii="宋体" w:hAnsi="宋体" w:eastAsia="宋体" w:cs="宋体"/>
          <w:color w:val="auto"/>
          <w:sz w:val="24"/>
          <w:highlight w:val="none"/>
          <w:lang w:val="zh-CN"/>
        </w:rPr>
        <w:t xml:space="preserve">工程所有提供参考品牌及规格型号</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的主要材</w:t>
      </w:r>
      <w:r>
        <w:rPr>
          <w:rFonts w:hint="eastAsia" w:ascii="宋体" w:hAnsi="宋体" w:eastAsia="宋体" w:cs="宋体"/>
          <w:color w:val="auto"/>
          <w:sz w:val="24"/>
          <w:highlight w:val="none"/>
          <w:lang w:val="zh-CN"/>
        </w:rPr>
        <w:t xml:space="preserve">料，</w:t>
      </w:r>
      <w:r>
        <w:rPr>
          <w:rFonts w:hint="eastAsia" w:ascii="宋体" w:hAnsi="宋体" w:eastAsia="宋体" w:cs="宋体"/>
          <w:color w:val="auto"/>
          <w:sz w:val="24"/>
          <w:highlight w:val="none"/>
        </w:rPr>
        <w:t xml:space="preserve">乙方</w:t>
      </w:r>
      <w:r>
        <w:rPr>
          <w:rFonts w:hint="eastAsia" w:ascii="宋体" w:hAnsi="宋体" w:eastAsia="宋体" w:cs="宋体"/>
          <w:color w:val="auto"/>
          <w:sz w:val="24"/>
          <w:highlight w:val="none"/>
          <w:lang w:val="zh-CN"/>
        </w:rPr>
        <w:t xml:space="preserve">可以直接选用或采用同档次产品进行报价，如</w:t>
      </w:r>
      <w:r>
        <w:rPr>
          <w:rFonts w:hint="eastAsia" w:ascii="宋体" w:hAnsi="宋体" w:eastAsia="宋体" w:cs="宋体"/>
          <w:color w:val="auto"/>
          <w:sz w:val="24"/>
          <w:highlight w:val="none"/>
        </w:rPr>
        <w:t xml:space="preserve">甲方</w:t>
      </w:r>
      <w:r>
        <w:rPr>
          <w:rFonts w:hint="eastAsia" w:ascii="宋体" w:hAnsi="宋体" w:eastAsia="宋体" w:cs="宋体"/>
          <w:color w:val="auto"/>
          <w:sz w:val="24"/>
          <w:highlight w:val="none"/>
          <w:lang w:val="zh-CN"/>
        </w:rPr>
        <w:t xml:space="preserve">在施工过程中发现</w:t>
      </w:r>
      <w:r>
        <w:rPr>
          <w:rFonts w:hint="eastAsia" w:ascii="宋体" w:hAnsi="宋体" w:eastAsia="宋体" w:cs="宋体"/>
          <w:color w:val="auto"/>
          <w:sz w:val="24"/>
          <w:highlight w:val="none"/>
        </w:rPr>
        <w:t xml:space="preserve">乙方</w:t>
      </w:r>
      <w:r>
        <w:rPr>
          <w:rFonts w:hint="eastAsia" w:ascii="宋体" w:hAnsi="宋体" w:eastAsia="宋体" w:cs="宋体"/>
          <w:color w:val="auto"/>
          <w:sz w:val="24"/>
          <w:highlight w:val="none"/>
          <w:lang w:val="zh-CN"/>
        </w:rPr>
        <w:t xml:space="preserve">采用的品牌低于参考品牌的档次，则</w:t>
      </w:r>
      <w:r>
        <w:rPr>
          <w:rFonts w:hint="eastAsia" w:ascii="宋体" w:hAnsi="宋体" w:eastAsia="宋体" w:cs="宋体"/>
          <w:color w:val="auto"/>
          <w:sz w:val="24"/>
          <w:highlight w:val="none"/>
        </w:rPr>
        <w:t xml:space="preserve">甲方</w:t>
      </w:r>
      <w:r>
        <w:rPr>
          <w:rFonts w:hint="eastAsia" w:ascii="宋体" w:hAnsi="宋体" w:eastAsia="宋体" w:cs="宋体"/>
          <w:color w:val="auto"/>
          <w:sz w:val="24"/>
          <w:highlight w:val="none"/>
          <w:lang w:val="zh-CN"/>
        </w:rPr>
        <w:t xml:space="preserve">有权要求乙方将该部分材料品牌按参考品牌规格型号进行调整，</w:t>
      </w:r>
      <w:r>
        <w:rPr>
          <w:rFonts w:hint="eastAsia" w:ascii="宋体" w:hAnsi="宋体" w:eastAsia="宋体" w:cs="宋体"/>
          <w:color w:val="auto"/>
          <w:sz w:val="24"/>
          <w:highlight w:val="none"/>
        </w:rPr>
        <w:t xml:space="preserve">乙方</w:t>
      </w:r>
      <w:r>
        <w:rPr>
          <w:rFonts w:hint="eastAsia" w:ascii="宋体" w:hAnsi="宋体" w:eastAsia="宋体" w:cs="宋体"/>
          <w:color w:val="auto"/>
          <w:sz w:val="24"/>
          <w:highlight w:val="none"/>
          <w:lang w:val="zh-CN"/>
        </w:rPr>
        <w:t xml:space="preserve">必须按调整后的品牌规格型号进行施工，且成交价格不予调整。</w:t>
      </w:r>
      <w:r>
        <w:rPr>
          <w:color w:val="auto"/>
          <w:highlight w:val="none"/>
        </w:rPr>
      </w:r>
      <w:r/>
    </w:p>
    <w:p>
      <w:pPr>
        <w:ind w:firstLine="482"/>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五、施工组织、技术措施</w:t>
      </w:r>
      <w:r>
        <w:rPr>
          <w:color w:val="auto"/>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乙方负责本工程施工组织设计，包括主要的施工方法、技术措施、主要机具设备及人员构成、质量保证体系及措施、施工计划、工期进度安排及保证措施、劳动力安排、安全生产、文明施工保证措施及现场交通组织等。</w:t>
      </w:r>
      <w:r>
        <w:rPr>
          <w:color w:val="auto"/>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乙方在施工期间应做好主要机具设备配置、适用情况及关键施工设备的当前备有情况记录报告，并提交甲方审核确认。</w:t>
      </w:r>
      <w:r>
        <w:rPr>
          <w:color w:val="auto"/>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乙方负责制定本工程主要施工管理人员及组织体系，涉及有关单位或人员名称的应放入商务标，技术标中只需写明工种职务。</w:t>
      </w:r>
      <w:r>
        <w:rPr>
          <w:color w:val="auto"/>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乙方指定的本工程施工管理人员应熟知重点部位的施工工艺和要领，保证本工程质量符合招标文件及本合同的要求。</w:t>
      </w:r>
      <w:r>
        <w:rPr>
          <w:color w:val="auto"/>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乙方应保证临时工程和其他用途的需求。</w:t>
      </w:r>
      <w:r>
        <w:rPr>
          <w:color w:val="auto"/>
          <w:highlight w:val="none"/>
        </w:rPr>
      </w:r>
      <w:r/>
    </w:p>
    <w:p>
      <w:pPr>
        <w:ind w:firstLine="482"/>
        <w:jc w:val="left"/>
        <w:keepLines w:val="0"/>
        <w:keepNext w:val="0"/>
        <w:pageBreakBefore w:val="0"/>
        <w:spacing w:line="360" w:lineRule="auto"/>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六、违约责任</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乙方逾期完工的，应与甲方和政府采购监督管理部门协商，甲方要求乙方继续施工的，乙方应按照本合同的约定承担逾期完工违约金：每逾期一日，应向甲方支付本合同总金额3‰的违约金。 </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乙方逾期完工逾期超过15日的，甲方有权解除本合同，未支付的费用不再支付，并有权要求乙方支付本合同总金额20%的违约金，</w:t>
      </w:r>
      <w:r>
        <w:rPr>
          <w:rFonts w:hint="eastAsia" w:ascii="宋体" w:hAnsi="宋体" w:eastAsia="宋体" w:cs="宋体"/>
          <w:color w:val="auto"/>
          <w:sz w:val="24"/>
          <w:highlight w:val="none"/>
        </w:rPr>
        <w:t xml:space="preserve">违约金不足以补偿损失的，甲方有权要求乙方补足。</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bookmarkStart w:id="0" w:name="_Hlk89953889"/>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乙方交付的工程质量不合格，乙方应向甲方支付本合同总金额20%的违约金，</w:t>
      </w:r>
      <w:r>
        <w:rPr>
          <w:rFonts w:hint="eastAsia" w:ascii="宋体" w:hAnsi="宋体" w:eastAsia="宋体" w:cs="宋体"/>
          <w:color w:val="auto"/>
          <w:sz w:val="24"/>
          <w:highlight w:val="none"/>
        </w:rPr>
        <w:t xml:space="preserve">不足以补偿损失的，甲方有权要求乙方补足；</w:t>
      </w:r>
      <w:r>
        <w:rPr>
          <w:rFonts w:hint="eastAsia" w:ascii="宋体" w:hAnsi="宋体" w:eastAsia="宋体" w:cs="宋体"/>
          <w:bCs/>
          <w:color w:val="auto"/>
          <w:sz w:val="24"/>
          <w:highlight w:val="none"/>
        </w:rPr>
        <w:t xml:space="preserve">甲方认为可以由乙方补救的，应及时补救，补救期间每日乙方向甲方支付合同总金额3‰的</w:t>
      </w:r>
      <w:r>
        <w:rPr>
          <w:rFonts w:hint="eastAsia" w:ascii="宋体" w:hAnsi="宋体" w:eastAsia="宋体" w:cs="宋体"/>
          <w:color w:val="auto"/>
          <w:sz w:val="24"/>
          <w:highlight w:val="none"/>
        </w:rPr>
        <w:t xml:space="preserve">违约金；甲方认为不能由乙方补救的，可以委托给适格的第三方，期间所有支出由乙方承担。</w:t>
      </w:r>
      <w:bookmarkEnd w:id="0"/>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乙方未能按照本合同约定提供伴随服务及质保服务的，甲方有权责令乙方于3日内予以改正，乙方逾期不改正的或者甲方责令改正超过三次的，视为乙方违约，甲方有权要求乙方支付本合同总金额20%的违约金，给甲方造成损失的，</w:t>
      </w:r>
      <w:r>
        <w:rPr>
          <w:rFonts w:hint="eastAsia" w:ascii="宋体" w:hAnsi="宋体" w:eastAsia="宋体" w:cs="宋体"/>
          <w:color w:val="auto"/>
          <w:sz w:val="24"/>
          <w:highlight w:val="none"/>
        </w:rPr>
        <w:t xml:space="preserve">违约金不足以补偿损失的，甲方有权要求乙方补足。</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乙方有其他违反本合同约定行为的，应向甲方支付本合同总金额20%的违约金，给甲方造成损失的，</w:t>
      </w:r>
      <w:r>
        <w:rPr>
          <w:rFonts w:hint="eastAsia" w:ascii="宋体" w:hAnsi="宋体" w:eastAsia="宋体" w:cs="宋体"/>
          <w:color w:val="auto"/>
          <w:sz w:val="24"/>
          <w:highlight w:val="none"/>
        </w:rPr>
        <w:t xml:space="preserve">违约金不足以补偿损失的，甲方有权要求乙方补足。</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w:t>
      </w:r>
      <w:r>
        <w:rPr>
          <w:rFonts w:hint="eastAsia" w:ascii="宋体" w:hAnsi="宋体" w:cs="宋体"/>
          <w:bCs/>
          <w:color w:val="auto"/>
          <w:sz w:val="24"/>
          <w:highlight w:val="none"/>
          <w:lang w:val="en-US" w:eastAsia="zh-CN"/>
        </w:rPr>
        <w:t xml:space="preserve">.</w:t>
      </w:r>
      <w:r>
        <w:rPr>
          <w:rFonts w:hint="eastAsia" w:ascii="宋体" w:hAnsi="宋体" w:eastAsia="宋体" w:cs="宋体"/>
          <w:color w:val="auto"/>
          <w:sz w:val="24"/>
          <w:highlight w:val="none"/>
        </w:rPr>
        <w:t xml:space="preserve">乙方应赔偿甲方的损失、支付给甲方的违约金以及其它根据本合同应支付给甲方的费用，甲方有权直接从未支付款项中予以扣除，不足部分有权要求乙方补足。</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乙方交付的材料不符合本合同约定的，甲方有权要求乙方3日内</w:t>
      </w:r>
      <w:r>
        <w:rPr>
          <w:rFonts w:hint="eastAsia" w:ascii="宋体" w:hAnsi="宋体" w:eastAsia="宋体" w:cs="宋体"/>
          <w:color w:val="auto"/>
          <w:sz w:val="24"/>
          <w:highlight w:val="none"/>
          <w:lang w:val="zh-CN"/>
        </w:rPr>
        <w:t xml:space="preserve">将该部分材料品牌按参考品牌规格型号进行调整，乙方逾期不改正的，视为乙方违约，甲方有权要求乙方支付本合</w:t>
      </w:r>
      <w:r>
        <w:rPr>
          <w:rFonts w:hint="eastAsia" w:ascii="宋体" w:hAnsi="宋体" w:eastAsia="宋体" w:cs="宋体"/>
          <w:bCs/>
          <w:color w:val="auto"/>
          <w:sz w:val="24"/>
          <w:highlight w:val="none"/>
        </w:rPr>
        <w:t xml:space="preserve">同总金额20%的违约金，给甲方造成损失的，</w:t>
      </w:r>
      <w:r>
        <w:rPr>
          <w:rFonts w:hint="eastAsia" w:ascii="宋体" w:hAnsi="宋体" w:eastAsia="宋体" w:cs="宋体"/>
          <w:color w:val="auto"/>
          <w:sz w:val="24"/>
          <w:highlight w:val="none"/>
        </w:rPr>
        <w:t xml:space="preserve">违约金不足以补偿损失的，甲方有权要求乙方补足。</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乙方未经甲方同意进行转包</w:t>
      </w:r>
      <w:r>
        <w:rPr>
          <w:rFonts w:hint="eastAsia" w:ascii="宋体" w:hAnsi="宋体" w:eastAsia="宋体" w:cs="宋体"/>
          <w:bCs/>
          <w:color w:val="auto"/>
          <w:sz w:val="24"/>
          <w:highlight w:val="none"/>
        </w:rPr>
        <w:t xml:space="preserve">及违法分包，或擅自更换项目负责人的，甲方有权解除合同，乙方应支付本合同总金额20%的违约金，给甲方造成损失的，违约金不足以补偿损失的，甲方有权要求乙方补足。</w:t>
      </w:r>
      <w:r>
        <w:rPr>
          <w:color w:val="auto"/>
          <w:highlight w:val="none"/>
        </w:rPr>
      </w:r>
      <w:r/>
    </w:p>
    <w:p>
      <w:pPr>
        <w:ind w:firstLine="482"/>
        <w:jc w:val="left"/>
        <w:keepLines w:val="0"/>
        <w:keepNext w:val="0"/>
        <w:pageBreakBefore w:val="0"/>
        <w:spacing w:line="360" w:lineRule="auto"/>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七、补充条款</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乙方应每日将进场施工的材料当日向监理单位报告，材料需经检验合格后方可使用，乙方擅自使用未经报验或虚假报验或检验不合格的材料的，材料全部退场，并且乙方应承担每批次5000元以上的罚款，具体金额由甲方确定。</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对于各分部分项工程，下道工序必须在上道工序隐蔽之前，乙方应向监理单位提供影像资料，经监理单位验收合格并书面确认后方可进行下道工序，否则乙方承担每次5000元的罚款。</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乙方工程质量必须达到的工程质量标准，达不到约定质量标准的，酌情处以1000元~5000元不等的处罚，具体金额由甲方确定，且乙方应自费返工至约定质量标准；未在甲方规定的整改期限内解决的</w:t>
      </w:r>
      <w:r>
        <w:rPr>
          <w:rFonts w:hint="eastAsia" w:ascii="宋体" w:hAnsi="宋体" w:eastAsia="宋体" w:cs="宋体"/>
          <w:color w:val="auto"/>
          <w:sz w:val="24"/>
          <w:highlight w:val="none"/>
        </w:rPr>
        <w:t xml:space="preserve">，给予每次1万元的处罚。经返工后工程质量仍达不到约定质量标准的，甲方有权清场，并另行聘请第三方进场对该部分工程进行施工，使其质量达到约定质量等级，乙方必须配合清场和第三方进场；第三方施工费用由甲方从乙方的工程款项中扣除，工程款不够扣除的，作为乙方对甲方的债务，由乙方另行支付给甲方。因工程质量不合格返工而使工程逾期完成或第三方重新修建使工程逾期的，乙方必须承担逾期完工的违约金，逾期完工违约金和工程质量违约金同时适用。同时乙方还应赔偿由此给甲方造成的一切直接、间接损失。实际施工质量比投标质量等级提高，不作奖励。</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除设计原因外，若发生质量事故的，乙方应承担由此造成的一切责任，并另行向甲方支付</w:t>
      </w:r>
      <w:r>
        <w:rPr>
          <w:rFonts w:hint="eastAsia" w:ascii="宋体" w:hAnsi="宋体" w:eastAsia="宋体" w:cs="宋体"/>
          <w:bCs/>
          <w:color w:val="auto"/>
          <w:sz w:val="24"/>
          <w:highlight w:val="none"/>
        </w:rPr>
        <w:t xml:space="preserve">本合同总金额20%的违约</w:t>
      </w:r>
      <w:r>
        <w:rPr>
          <w:rFonts w:hint="eastAsia" w:ascii="宋体" w:hAnsi="宋体" w:eastAsia="宋体" w:cs="宋体"/>
          <w:color w:val="auto"/>
          <w:sz w:val="24"/>
          <w:highlight w:val="none"/>
        </w:rPr>
        <w:t xml:space="preserve">金。无论监理工程师或甲方是否进行并通过了各项检验，均不免除乙方对工程质量承担的责任。</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乙方应按规定做好安全防范措施，如因安全措施不到位而导致安全责任事故的，由乙方承担全部责任，并应向甲方支付本合同总金额20%的违约金，给甲方造成损失的，应赔偿甲方一切直接、间接损失。</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乙方主要项目管理人员在施工期间应挂牌上岗，施工人员应统一服装，前述要求乙方应在施工进场前落实到位，如有违反则给予1000元/人/次的处罚。</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乙方若拖欠民工工资引起民工上访事件，甲方有权直接扣除乙方工程款用于支付民工工资，并给予5万元/次的处罚。</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因乙方不正当行为或违约给甲方带来负面影响的，乙方首先应积极消除负面影响，并承担相应责任。每出现一次上述情况，乙方应向甲方支付人民币1-5万元的违约金，具体金额由甲方决定，若违约金无法弥补甲方损失的，乙方应赔偿甲方一切直接、间接损失，即使这种不正当行为或违约是在竣工验收合格后发现。</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合同价款及调整如下：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9.1</w:t>
      </w:r>
      <w:r>
        <w:rPr>
          <w:rFonts w:ascii="宋体" w:hAnsi="宋体" w:cs="宋体"/>
          <w:color w:val="auto"/>
          <w:sz w:val="24"/>
          <w:highlight w:val="none"/>
        </w:rPr>
        <w:t xml:space="preserve">本合同价款采用固定单价合同，承包人的报价已包括完成采购文件规定的工程量清单项目所需的全部费用，在约定的风险范围内，承包人所报综合单价不再调整。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9.2</w:t>
      </w:r>
      <w:r>
        <w:rPr>
          <w:rFonts w:ascii="宋体" w:hAnsi="宋体" w:cs="宋体"/>
          <w:color w:val="auto"/>
          <w:sz w:val="24"/>
          <w:highlight w:val="none"/>
        </w:rPr>
        <w:t xml:space="preserve">执行综合单价合同的基本规定：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（1）承包人投标时已按统一的工程量清单报价，在施工过程中，由于工程量清单有误引起的工程量清单项目工程数量的增减，均按实调整，施工做法不变，则综合单价不变。</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）本工程中工程量清单中的项目综合单价根据首次</w:t>
      </w:r>
      <w:r>
        <w:rPr>
          <w:rFonts w:hint="eastAsia" w:ascii="宋体" w:hAnsi="宋体" w:cs="宋体"/>
          <w:color w:val="auto"/>
          <w:sz w:val="24"/>
          <w:highlight w:val="none"/>
          <w:lang w:val="en-US" w:eastAsia="zh-CN"/>
        </w:rPr>
        <w:t xml:space="preserve">响应</w:t>
      </w:r>
      <w:r>
        <w:rPr>
          <w:rFonts w:ascii="宋体" w:hAnsi="宋体" w:cs="宋体"/>
          <w:color w:val="auto"/>
          <w:sz w:val="24"/>
          <w:highlight w:val="none"/>
        </w:rPr>
        <w:t xml:space="preserve">报价与</w:t>
      </w:r>
      <w:r>
        <w:rPr>
          <w:rFonts w:hint="eastAsia" w:ascii="宋体" w:hAnsi="宋体" w:cs="宋体"/>
          <w:color w:val="auto"/>
          <w:sz w:val="24"/>
          <w:highlight w:val="none"/>
          <w:lang w:eastAsia="zh-CN"/>
        </w:rPr>
        <w:t xml:space="preserve">成交价</w:t>
      </w:r>
      <w:r>
        <w:rPr>
          <w:rFonts w:ascii="宋体" w:hAnsi="宋体" w:cs="宋体"/>
          <w:color w:val="auto"/>
          <w:sz w:val="24"/>
          <w:highlight w:val="none"/>
        </w:rPr>
        <w:t xml:space="preserve">形成的下浮率调整后的综合单价执行</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下浮率计算公式=（最高限价－</w:t>
      </w:r>
      <w:r>
        <w:rPr>
          <w:rFonts w:hint="eastAsia" w:ascii="宋体" w:hAnsi="宋体" w:cs="宋体"/>
          <w:color w:val="auto"/>
          <w:sz w:val="24"/>
          <w:highlight w:val="none"/>
          <w:lang w:val="en-US" w:eastAsia="zh-CN"/>
        </w:rPr>
        <w:t xml:space="preserve">成交价</w:t>
      </w:r>
      <w:r>
        <w:rPr>
          <w:rFonts w:hint="eastAsia" w:ascii="宋体" w:hAnsi="宋体" w:cs="宋体"/>
          <w:color w:val="auto"/>
          <w:sz w:val="24"/>
          <w:highlight w:val="none"/>
        </w:rPr>
        <w:t xml:space="preserve">）/【最高限价－暂列金额×（1+税率）-专业工程暂估价（含税价）-材料暂估价和甲供材料费×（1+安全生产费费率）×（1+税率）】×100%</w:t>
      </w:r>
      <w:r>
        <w:rPr>
          <w:rFonts w:ascii="宋体" w:hAnsi="宋体" w:cs="宋体"/>
          <w:color w:val="auto"/>
          <w:sz w:val="24"/>
          <w:highlight w:val="none"/>
        </w:rPr>
        <w:t xml:space="preserve">，由于工程量清单的工程数量有误引起的工程量增减，经采购方批准同意后，其工程量增减列入原采购计划。但全部的采购金额不得超过原合同金额的110%。</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（4）本工程在磋商采购文件中已明确的各项施工措施费，均包含在合同总价中，不予调整。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（5）实质性响应条款：1）追加费用不得超过原合同金额的10%。2）原合同金额10%以内的追加费用，限于原合同内工程清单数量调整增加的工程费用，原合同外工程内容不得计入。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w:t>
      </w:r>
      <w:r>
        <w:rPr>
          <w:rFonts w:ascii="宋体" w:hAnsi="宋体" w:cs="宋体"/>
          <w:color w:val="auto"/>
          <w:sz w:val="24"/>
          <w:highlight w:val="none"/>
        </w:rPr>
        <w:t xml:space="preserve">双方约定合同价款的其他调整因素：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（1）采用工程量清单方式计价，竣工结算的工程量按发承包双方在合同中约定应予计量且实际完成的工程量确定。</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ascii="宋体" w:hAnsi="宋体" w:cs="宋体"/>
          <w:color w:val="auto"/>
          <w:sz w:val="24"/>
          <w:highlight w:val="none"/>
        </w:rPr>
        <w:t xml:space="preserve">（2）国家的法律、法规、规章和政策发生变化影响工程造价的，应按省级或行业建设部门或其授权的工程造价管理机构发布的文件调整合同价款。</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乙方进场施工前需要填写《施工申请单》，与</w:t>
      </w:r>
      <w:r>
        <w:rPr>
          <w:rFonts w:hint="eastAsia" w:ascii="宋体" w:hAnsi="宋体" w:eastAsia="宋体" w:cs="宋体"/>
          <w:color w:val="auto"/>
          <w:sz w:val="24"/>
          <w:highlight w:val="none"/>
          <w:lang w:val="en-US" w:eastAsia="zh-CN"/>
        </w:rPr>
        <w:t xml:space="preserve">苏州城市学院</w:t>
      </w:r>
      <w:r>
        <w:rPr>
          <w:rFonts w:hint="eastAsia" w:ascii="宋体" w:hAnsi="宋体" w:eastAsia="宋体" w:cs="宋体"/>
          <w:color w:val="auto"/>
          <w:sz w:val="24"/>
          <w:highlight w:val="none"/>
        </w:rPr>
        <w:t xml:space="preserve">签订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校内施工消防安全协议书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校内施工综合治理责任书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，并且</w:t>
      </w:r>
      <w:r>
        <w:rPr>
          <w:rFonts w:hint="eastAsia" w:ascii="宋体" w:hAnsi="宋体" w:eastAsia="宋体" w:cs="宋体"/>
          <w:color w:val="auto"/>
          <w:sz w:val="24"/>
          <w:highlight w:val="none"/>
          <w:lang w:val="en-US" w:eastAsia="zh-CN"/>
        </w:rPr>
        <w:t xml:space="preserve">向苏州城市学院财务处</w:t>
      </w:r>
      <w:r>
        <w:rPr>
          <w:rFonts w:hint="eastAsia" w:ascii="宋体" w:hAnsi="宋体" w:eastAsia="宋体" w:cs="宋体"/>
          <w:color w:val="auto"/>
          <w:sz w:val="24"/>
          <w:highlight w:val="none"/>
        </w:rPr>
        <w:t xml:space="preserve">缴纳施工安全保证金（保证施工期间施工区域的学生物品的安全及文明施工等）。本项目收取</w:t>
      </w:r>
      <w:r>
        <w:rPr>
          <w:rFonts w:hint="eastAsia" w:ascii="宋体" w:hAnsi="宋体" w:eastAsia="宋体" w:cs="宋体"/>
          <w:color w:val="auto"/>
          <w:sz w:val="24"/>
          <w:highlight w:val="none"/>
          <w:lang w:val="en-US" w:eastAsia="zh-CN"/>
        </w:rPr>
        <w:t xml:space="preserve">10000元</w:t>
      </w:r>
      <w:r>
        <w:rPr>
          <w:rFonts w:hint="eastAsia" w:ascii="宋体" w:hAnsi="宋体" w:eastAsia="宋体" w:cs="宋体"/>
          <w:color w:val="auto"/>
          <w:sz w:val="24"/>
          <w:highlight w:val="none"/>
        </w:rPr>
        <w:t xml:space="preserve">施工安全保证金，在施工完成后凭收据无息退还。</w:t>
      </w:r>
      <w:r>
        <w:rPr>
          <w:rFonts w:hint="eastAsia" w:ascii="宋体" w:hAnsi="宋体" w:eastAsia="宋体" w:cs="宋体"/>
          <w:color w:val="auto"/>
          <w:sz w:val="24"/>
          <w:szCs w:val="24"/>
          <w:highlight w:val="none"/>
          <w:u w:val="none"/>
        </w:rPr>
        <w:t xml:space="preserve">应扣除的施工水电费按总造价的5‰结算。</w:t>
      </w:r>
      <w:r>
        <w:rPr>
          <w:rFonts w:hint="eastAsia" w:ascii="宋体" w:hAnsi="宋体" w:eastAsia="宋体" w:cs="宋体"/>
          <w:color w:val="auto"/>
          <w:sz w:val="24"/>
          <w:highlight w:val="none"/>
        </w:rPr>
        <w:t xml:space="preserve">如在施工过程中违反苏州城市学院的安全要求或者现场施工垃圾未按要求做到日产日清，罚款金额将从保证金中扣除。</w:t>
      </w:r>
      <w:r>
        <w:rPr>
          <w:color w:val="auto"/>
          <w:highlight w:val="none"/>
        </w:rPr>
      </w:r>
      <w:r/>
    </w:p>
    <w:p>
      <w:pPr>
        <w:ind w:lef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八、关于工程质量及验收的约定</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本工程以施工图纸、做法说明、设计</w:t>
      </w:r>
      <w:r>
        <w:rPr>
          <w:rFonts w:hint="eastAsia" w:ascii="宋体" w:hAnsi="宋体" w:eastAsia="宋体" w:cs="宋体"/>
          <w:color w:val="auto"/>
          <w:sz w:val="24"/>
          <w:highlight w:val="none"/>
        </w:rPr>
        <w:t xml:space="preserve">变更和《建筑装饰工程施工及验收规范》（JGJ73-91）、《建筑安装工程质量检验评定统一标准》（GBJ300-88）等国家制定的规范及标准为质量评定验收标准。各项标准间冲突的，以更高标准的为准。</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甲乙双方及监理单位应及时办理隐蔽工程和中间工程的检查与验收手续。甲方或监理不按时参加隐蔽工程和中间工程验收的，乙方应进行催告，若甲方要求复验时，乙方应按要求办理复验，因此产生的费用由乙方承担，由此造成停工的，工期顺延。</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工程竣工后，乙方应通知甲方验收，甲方自接到验收通知 7 日内组织验收，如甲方在规定时间内未能组织验收，应及时通知乙方另定验收日期。</w:t>
      </w:r>
      <w:r>
        <w:rPr>
          <w:color w:val="auto"/>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在交付前，乙方应对本工程进行详细而全面的检验，并出具一份检验合格证明，检验合格证明作为甲方验收的依据之一，但不能作为本工程最终检验结果。</w:t>
      </w:r>
      <w:r>
        <w:rPr>
          <w:color w:val="auto"/>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甲方根据采购文件及本合同规定的内容和验收标准进行验收，同时比较乙方出具的检验证明，经检验无误后出具验收合格证明，该证明作为甲方最终付款所需文件的组成部分。</w:t>
      </w:r>
      <w:r>
        <w:rPr>
          <w:color w:val="auto"/>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乙方应保证本工程质量达到合格的标准，符合国家有关工程质量规定，因乙方原因导致本工程验收不合格的，乙方必须在甲方规定的时间内返工、整改直至再次验收合格，因此产生的一切费用由乙方自行承担。因乙方返工、整改导致本工程逾期完工的，乙方还应承担逾期完工的违约责任，并赔偿甲方一切直接、间接损失。</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若双方对验收结果存在分歧的，则双方共同委托具有法定资质的检验机构进行检验，由此产生的费用由乙方承担。</w:t>
      </w:r>
      <w:r>
        <w:rPr>
          <w:color w:val="auto"/>
          <w:highlight w:val="none"/>
        </w:rPr>
      </w:r>
      <w:r/>
    </w:p>
    <w:p>
      <w:pPr>
        <w:ind w:firstLine="482"/>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九、合同的解除与转让</w:t>
      </w:r>
      <w:r>
        <w:rPr>
          <w:color w:val="auto"/>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有下列情形之一的，合同一方可以解除合同：</w:t>
      </w:r>
      <w:r>
        <w:rPr>
          <w:color w:val="auto"/>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（1）因不可抗力致使不能实现合同目的的，未受不可抗力影响的一方有权解除合同；</w:t>
      </w:r>
      <w:r>
        <w:rPr>
          <w:color w:val="auto"/>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（2）因合同一方违约导致合同不能履行的，另一方有权解除合同。</w:t>
      </w:r>
      <w:r>
        <w:rPr>
          <w:color w:val="auto"/>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有权解除合同的一方，应当在违约事实或不可抗力发生后书面通知对方，合同在书面通知到达对方时解除。</w:t>
      </w:r>
      <w:r>
        <w:rPr>
          <w:color w:val="auto"/>
          <w:highlight w:val="none"/>
        </w:rPr>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未经合同一方书面同意，另一方不得转让本合同的部分或全部内容。</w:t>
      </w:r>
      <w:r>
        <w:rPr>
          <w:color w:val="auto"/>
          <w:highlight w:val="none"/>
        </w:rPr>
      </w:r>
      <w:r/>
    </w:p>
    <w:p>
      <w:pPr>
        <w:ind w:firstLine="482"/>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十、保密条款</w:t>
      </w:r>
      <w:r>
        <w:rPr>
          <w:color w:val="auto"/>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乙方对在招投标或履行本合同过程中知悉的甲方工程构造图、设计图等文件、信息、资料等负有保密义务，未经甲方书面同意，乙方不得以任何形式使用或授权任何第三方使用，违反前述规定的，甲方有权解除本合同并有权要求乙方支付本合同总金额20%的违约金，给甲方造成损失的，乙方还应赔偿甲方一切直接、间接损失。</w:t>
      </w:r>
      <w:r>
        <w:rPr>
          <w:color w:val="auto"/>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无论本合同变更、解除或终止，保密条款不受其影响而继续有效。乙方承担保密义务的期限为永久。</w:t>
      </w:r>
      <w:r>
        <w:rPr>
          <w:color w:val="auto"/>
          <w:highlight w:val="none"/>
        </w:rPr>
      </w:r>
      <w:r/>
    </w:p>
    <w:p>
      <w:pPr>
        <w:ind w:firstLine="482"/>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十一、不可抗力</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因不可抗力不能履行合同的，根据不可抗力的影响，部分或者全部免除责任。但合同一方延迟履行后发生不可抗力的，不能免除责任。</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合同一方因不可抗力不能履行合同的，应当在不可抗力发生后10日内通知对方，以减轻可能给对方造成的损失，并应当在不可抗力消除后10日内提供书面证明材料。</w:t>
      </w:r>
      <w:r>
        <w:rPr>
          <w:color w:val="auto"/>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不可抗力事由消除后，合同继续履行等事项，由双方协商确认。</w:t>
      </w:r>
      <w:r>
        <w:rPr>
          <w:color w:val="auto"/>
          <w:highlight w:val="none"/>
        </w:rPr>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十二、争议解决</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双方因本合同及与本合同有关的一切事项发生争议的，双方应友好协商解决。协商不成的，任何一方均有权向本工程所在地人民法院提起诉讼。因乙方违反本合同的约定或乙方追究甲方违约但不成立，导致甲方为处理此纠纷支出的费用由乙方承担，该费用包括但不限于诉讼费、保全费、鉴定费、执行费、差旅费等。</w:t>
      </w:r>
      <w:r>
        <w:rPr>
          <w:color w:val="auto"/>
          <w:highlight w:val="none"/>
        </w:rPr>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十三、知识产权</w:t>
      </w:r>
      <w:r>
        <w:rPr>
          <w:color w:val="auto"/>
          <w:highlight w:val="none"/>
        </w:rPr>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乙方设计成果的知识产权属于甲方所有，非经甲方书面同意乙方不得擅自使用或允许他人使用。一经发现甲方有权追究乙方的相关法律责任。给甲方造成损失的乙方应当赔偿。甲方无法证明损失的，乙方因此的全部获利归甲方所有。</w:t>
      </w:r>
      <w:r>
        <w:rPr>
          <w:color w:val="auto"/>
          <w:highlight w:val="none"/>
        </w:rPr>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十四、通知和送达</w:t>
      </w:r>
      <w:r>
        <w:rPr>
          <w:color w:val="auto"/>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因履行本合同而发出或提供的所有通知、文件、材料等文书，以快递方式邮寄至本合同所列明地址三日后视为送达。如地址变更应当书面提前通知对方，否则因文书不能送达导致的所有后果由变更方承担。</w:t>
      </w:r>
      <w:r>
        <w:rPr>
          <w:color w:val="auto"/>
          <w:highlight w:val="none"/>
        </w:rPr>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十五、其他</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本合同经甲乙双方法定代表人或授权代表人签字并加盖公章后生效，且需提交政府采购监督管理部门进行网上备案。</w:t>
      </w:r>
      <w:r>
        <w:rPr>
          <w:color w:val="auto"/>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本合同一式</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份，甲方执</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份，乙方执</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份，招标代理机构执</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份，</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份具有同等法律效力。</w:t>
      </w:r>
      <w:r>
        <w:rPr>
          <w:color w:val="auto"/>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合同未尽事宜应按《中华人民共和国民法典》《中华人民共和国政府采购法》以及其他相关法律、法规之规定解释，</w:t>
      </w:r>
      <w:r>
        <w:rPr>
          <w:rFonts w:hint="eastAsia" w:ascii="宋体" w:hAnsi="宋体" w:eastAsia="宋体" w:cs="宋体"/>
          <w:bCs/>
          <w:color w:val="auto"/>
          <w:sz w:val="24"/>
          <w:highlight w:val="none"/>
        </w:rPr>
        <w:t xml:space="preserve">并由双方在不违背本合同和采购文件的原则下协商解决，协商结果以书面形式盖章记录留档，作为本合同的附件，与本合同具有同等法律效力，但应提交</w:t>
      </w:r>
      <w:r>
        <w:rPr>
          <w:rFonts w:hint="eastAsia" w:ascii="宋体" w:hAnsi="宋体" w:eastAsia="宋体" w:cs="宋体"/>
          <w:color w:val="auto"/>
          <w:sz w:val="24"/>
          <w:highlight w:val="none"/>
        </w:rPr>
        <w:t xml:space="preserve">政府采购监督管理部门</w:t>
      </w:r>
      <w:r>
        <w:rPr>
          <w:rFonts w:hint="eastAsia" w:ascii="宋体" w:hAnsi="宋体" w:eastAsia="宋体" w:cs="宋体"/>
          <w:bCs/>
          <w:color w:val="auto"/>
          <w:sz w:val="24"/>
          <w:highlight w:val="none"/>
        </w:rPr>
        <w:t xml:space="preserve">壹份备案。</w:t>
      </w:r>
      <w:r>
        <w:rPr>
          <w:color w:val="auto"/>
          <w:highlight w:val="none"/>
        </w:rPr>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ind w:firstLine="480"/>
        <w:keepLines w:val="0"/>
        <w:keepNext w:val="0"/>
        <w:pageBreakBefore w:val="0"/>
        <w:spacing w:line="360" w:lineRule="auto"/>
        <w:rPr>
          <w:rFonts w:hint="default" w:ascii="Times New Roman" w:hAnsi="Times New Roman" w:eastAsia="宋体" w:cs="Times New Roman"/>
          <w:b w:val="0"/>
          <w:color w:val="auto"/>
          <w:sz w:val="24"/>
          <w:szCs w:val="20"/>
          <w:highlight w:val="none"/>
        </w:rPr>
      </w:pPr>
      <w:r>
        <w:rPr>
          <w:rFonts w:hint="default" w:ascii="Times New Roman" w:hAnsi="Times New Roman" w:eastAsia="宋体" w:cs="Times New Roman"/>
          <w:b w:val="0"/>
          <w:color w:val="auto"/>
          <w:sz w:val="24"/>
          <w:szCs w:val="20"/>
          <w:highlight w:val="none"/>
          <w:lang w:val="en-US" w:eastAsia="zh-CN" w:bidi="ar-SA"/>
        </w:rPr>
      </w:r>
      <w:r>
        <w:rPr>
          <w:color w:val="auto"/>
          <w:highlight w:val="none"/>
        </w:rPr>
      </w:r>
      <w:r/>
    </w:p>
    <w:p>
      <w:pPr>
        <w:ind w:firstLine="480"/>
        <w:jc w:val="left"/>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eastAsia="zh-CN"/>
        </w:rPr>
        <w:t xml:space="preserve">甲方（盖章）：                      乙方（盖章）：</w:t>
      </w:r>
      <w:r>
        <w:rPr>
          <w:color w:val="auto"/>
          <w:highlight w:val="none"/>
        </w:rPr>
      </w:r>
      <w:r/>
    </w:p>
    <w:p>
      <w:pPr>
        <w:ind w:firstLine="480"/>
        <w:keepLines w:val="0"/>
        <w:keepNext w:val="0"/>
        <w:pageBreakBefore w:val="0"/>
        <w:spacing w:line="360" w:lineRule="auto"/>
        <w:rPr>
          <w:rFonts w:hint="default" w:ascii="Times New Roman" w:hAnsi="Times New Roman" w:eastAsia="宋体" w:cs="Times New Roman"/>
          <w:b w:val="0"/>
          <w:color w:val="auto"/>
          <w:sz w:val="24"/>
          <w:szCs w:val="20"/>
          <w:highlight w:val="none"/>
        </w:rPr>
      </w:pPr>
      <w:r>
        <w:rPr>
          <w:rFonts w:hint="default" w:ascii="Times New Roman" w:hAnsi="Times New Roman" w:eastAsia="宋体" w:cs="Times New Roman"/>
          <w:b w:val="0"/>
          <w:color w:val="auto"/>
          <w:sz w:val="24"/>
          <w:szCs w:val="20"/>
          <w:highlight w:val="none"/>
          <w:lang w:val="en-US" w:eastAsia="zh-CN" w:bidi="ar-SA"/>
        </w:rPr>
      </w:r>
      <w:r>
        <w:rPr>
          <w:color w:val="auto"/>
          <w:highlight w:val="none"/>
        </w:rPr>
      </w:r>
      <w:r/>
    </w:p>
    <w:p>
      <w:pPr>
        <w:ind w:firstLine="480"/>
        <w:jc w:val="left"/>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法定（授权）代表人（签字）：        法定（授权）代表人（签字）：</w:t>
      </w:r>
      <w:r>
        <w:rPr>
          <w:color w:val="auto"/>
          <w:highlight w:val="none"/>
        </w:rPr>
      </w:r>
      <w:r/>
    </w:p>
    <w:p>
      <w:pPr>
        <w:ind w:firstLine="480"/>
        <w:keepLines w:val="0"/>
        <w:keepNext w:val="0"/>
        <w:pageBreakBefore w:val="0"/>
        <w:spacing w:line="360" w:lineRule="auto"/>
        <w:rPr>
          <w:rFonts w:hint="default" w:ascii="Times New Roman" w:hAnsi="Times New Roman" w:eastAsia="宋体" w:cs="Times New Roman"/>
          <w:b w:val="0"/>
          <w:color w:val="auto"/>
          <w:sz w:val="24"/>
          <w:szCs w:val="20"/>
          <w:highlight w:val="none"/>
        </w:rPr>
      </w:pPr>
      <w:r>
        <w:rPr>
          <w:rFonts w:hint="default" w:ascii="Times New Roman" w:hAnsi="Times New Roman" w:eastAsia="宋体" w:cs="Times New Roman"/>
          <w:b w:val="0"/>
          <w:color w:val="auto"/>
          <w:sz w:val="24"/>
          <w:szCs w:val="20"/>
          <w:highlight w:val="none"/>
          <w:lang w:val="en-US" w:eastAsia="zh-CN" w:bidi="ar-SA"/>
        </w:rPr>
      </w:r>
      <w:r>
        <w:rPr>
          <w:color w:val="auto"/>
          <w:highlight w:val="none"/>
        </w:rPr>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日期：    年   月   日              日期：     年   月 </w:t>
      </w:r>
      <w:r>
        <w:rPr>
          <w:color w:val="auto"/>
          <w:highlight w:val="none"/>
        </w:rPr>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rPr>
          <w:color w:val="auto"/>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br w:type="page" w:clear="all"/>
      </w:r>
      <w:r>
        <w:rPr>
          <w:color w:val="auto"/>
          <w:highlight w:val="none"/>
        </w:rPr>
      </w:r>
      <w:r/>
    </w:p>
    <w:p>
      <w:pPr>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附件1：</w:t>
      </w:r>
      <w:r>
        <w:rPr>
          <w:color w:val="auto"/>
          <w:highlight w:val="none"/>
        </w:rPr>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建设工程廉政责任书</w:t>
      </w:r>
      <w:r>
        <w:rPr>
          <w:color w:val="auto"/>
          <w:highlight w:val="none"/>
        </w:rPr>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w:t>
      </w:r>
      <w:r>
        <w:rPr>
          <w:color w:val="auto"/>
          <w:highlight w:val="none"/>
        </w:rPr>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一、双方的责任</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1.1应严格遵守国家关于建设工程的有关法律、法规，相关政策，以及廉政建设的各项规定。</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1.2严格执行建设工程合同文件，自觉按合同办事。</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1.3各项活动必须坚持公开、公平、公正、诚信、透明的原则(除法律法规另有规定者外)，不得为获取不正当的利益，损害国家、集体和对方利益，不得违反建设工程管理的规章制度。</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1.4发现对方在业务活动中有违规、违纪、违法行为的，应及时提醒对方，情节严重的，应向其上级主管部门或纪检监察、司法等有关机关举报。</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二、发包人责任</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发包人的领导和从事该建设工程项目的工作人员，在工程建设的事前、事中、事后应遵守以下规定：</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2.1不得向承包人和相关单位索要或接受回扣、礼金、有价证券、贵重物品和好处费、感谢费等。</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2.2不得在承包人和相关单位报销任何应由发包人或个人支付的费用。</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2.3不得要求、暗示或接受承包人和相关单位为个人装修住房、婚丧嫁娶、配偶子女的工作安排以及出国(境)、旅游等提供方便。</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2.4不得参加有可能影响公正执行公务的承包人和相关单位的宴请、健身、娱乐等活动。</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三、承包人责任</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应与发包人保持正常的业务交往，按照有关法律法规和程序开展业务工作，严格执行工程建设的有关方针、政策，执行工程建设强制性标准，并遵守以下规定：</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3.1不得以任何理由向发包人及其工作人员索要、接受或赠送礼金、有价证券、贵重物品及回扣、好处费、感谢费等。</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3.2不得以任何理由为发包人和相关单位报销应由对方或个人支付的费用。</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3.3不得接受或暗示为发包人、相关单位或个人装修住房、婚丧嫁娶、配偶子女的工作安排以及出国(境)、旅游等提供方便。</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3.4不得以任何理由为发包人、相关单位或个人组织有可能影响公正执行公务的宴请、健身、娱乐等活动。</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四、违约责任</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4.1发包人工作人员有违反本责任书第一、二条责任行为的，依据有关法律、法规给予处理；涉嫌犯罪的，移交司法机关追究刑事责任；给承包人单位造成经济损失的，应予以赔偿。</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4.3本责任书作为建设工程合同的组成部分，与建设工程合同具有同等法律效力。经双方签署后立即生效。</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五、责任书有效期</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本责任书的有效期为双方签署之日起至该工程项目竣工验收合格时止。</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六、责任书份数</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本责任书一式二份，发包人承包人各执一份，具有同等效力。</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(公章)    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(公章)</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rPr>
          <w:color w:val="auto"/>
          <w:highlight w:val="none"/>
        </w:rPr>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10"/>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1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第四章技术要求</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w:t>
      </w:r>
      <w:r>
        <w:rPr>
          <w:rFonts w:hint="eastAsia" w:ascii="宋体" w:hAnsi="宋体" w:cs="宋体"/>
          <w:color w:val="auto"/>
          <w:sz w:val="24"/>
          <w:highlight w:val="none"/>
          <w:lang w:val="en-US" w:eastAsia="zh-CN"/>
        </w:rPr>
        <w:t xml:space="preserve">按照</w:t>
      </w:r>
      <w:r>
        <w:rPr>
          <w:rFonts w:ascii="宋体" w:hAnsi="宋体" w:cs="宋体"/>
          <w:color w:val="auto"/>
          <w:sz w:val="24"/>
          <w:highlight w:val="none"/>
        </w:rPr>
        <w:t xml:space="preserve">现行国家技术、施工及验收规范规程</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对施工工艺的特殊要求，按国家有关规定执行。</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二、工程量清单、</w:t>
      </w:r>
      <w:r>
        <w:rPr>
          <w:rFonts w:hint="eastAsia" w:ascii="宋体" w:hAnsi="宋体" w:cs="宋体"/>
          <w:color w:val="auto"/>
          <w:sz w:val="24"/>
          <w:highlight w:val="none"/>
        </w:rPr>
        <w:t xml:space="preserve">图纸</w:t>
      </w:r>
      <w:r>
        <w:rPr>
          <w:rFonts w:ascii="宋体" w:hAnsi="宋体" w:cs="宋体"/>
          <w:color w:val="auto"/>
          <w:sz w:val="24"/>
          <w:highlight w:val="none"/>
        </w:rPr>
        <w:t xml:space="preserve">另附</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w:t>
      </w:r>
      <w:r>
        <w:rPr>
          <w:rFonts w:hint="eastAsia" w:ascii="宋体" w:hAnsi="宋体" w:cs="宋体"/>
          <w:color w:val="auto"/>
          <w:sz w:val="24"/>
          <w:highlight w:val="none"/>
        </w:rPr>
        <w:t xml:space="preserve">工程量清单及图纸（如有）</w:t>
      </w:r>
      <w:r>
        <w:rPr>
          <w:rFonts w:ascii="宋体" w:hAnsi="宋体" w:cs="宋体"/>
          <w:color w:val="auto"/>
          <w:sz w:val="24"/>
          <w:highlight w:val="none"/>
        </w:rPr>
        <w:t xml:space="preserve">等获取方式：百度网盘自行下载。</w:t>
      </w:r>
      <w:r>
        <w:rPr>
          <w:color w:val="auto"/>
          <w:highlight w:val="none"/>
        </w:r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链接：https://pan.baidu.com/s/1uO8HIbi6QIboGg0ggm7MpQ</w:t>
      </w:r>
      <w:r/>
    </w:p>
    <w:p>
      <w:pPr>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提取码：gmme</w:t>
      </w:r>
      <w:r>
        <w:rPr>
          <w:rFonts w:hint="eastAsia" w:ascii="宋体" w:hAnsi="宋体" w:eastAsia="宋体" w:cs="宋体"/>
          <w:color w:val="auto"/>
          <w:sz w:val="24"/>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10"/>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1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第五章评审办法</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一、评审办法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综合评分法是指响应文件满足磋商文件全部实质性要求且按评审因素的量化指标评审综合得分最高的供应商为成交候选供应商的评审方法。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评审时，磋商小组各成员应当独立对每个有效响应的文件进行评价、打分，然后汇总每个供应商每项评分因素的得分。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综合评审得分相同的，按照最后报价由低到高的顺序推荐。综合评审得分且最后报价相同的，则由磋商采购单位组织以抽签方式确定成交候选人。</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w:t>
      </w:r>
      <w:r>
        <w:rPr>
          <w:rFonts w:hint="eastAsia" w:ascii="宋体" w:hAnsi="宋体" w:cs="宋体"/>
          <w:b/>
          <w:color w:val="auto"/>
          <w:sz w:val="24"/>
          <w:highlight w:val="none"/>
        </w:rPr>
        <w:t xml:space="preserve">评审要求</w:t>
      </w:r>
      <w:r>
        <w:rPr>
          <w:rFonts w:ascii="宋体" w:hAnsi="宋体" w:cs="宋体"/>
          <w:b/>
          <w:color w:val="auto"/>
          <w:sz w:val="24"/>
          <w:highlight w:val="none"/>
        </w:rPr>
        <w:t xml:space="preserve">：</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1.政府采购评审中出现下列情形之一的，评审委员会应当启动异常低价投标（响应）审查程序：</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（3）投标（响应）报价低于采购项目最高限价45%的，即投标（响应）报价&lt;采购项目最高限价×45%；</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none"/>
        </w:rPr>
      </w:r>
      <w:r/>
    </w:p>
    <w:p>
      <w:pPr>
        <w:ind w:firstLine="480"/>
        <w:jc w:val="both"/>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none"/>
        </w:rPr>
      </w:r>
      <w:r/>
    </w:p>
    <w:p>
      <w:pPr>
        <w:pStyle w:val="927"/>
        <w:ind w:left="0" w:right="0" w:firstLine="482"/>
        <w:rPr>
          <w:rFonts w:ascii="宋体" w:hAnsi="宋体" w:eastAsia="宋体" w:cs="宋体"/>
          <w:b/>
          <w:bCs/>
          <w:color w:val="auto"/>
          <w:sz w:val="24"/>
          <w:highlight w:val="none"/>
        </w:rPr>
      </w:pPr>
      <w:r>
        <w:rPr>
          <w:rFonts w:ascii="宋体" w:hAnsi="宋体" w:eastAsia="宋体" w:cs="宋体"/>
          <w:b/>
          <w:bCs/>
          <w:color w:val="auto"/>
          <w:sz w:val="24"/>
          <w:highlight w:val="none"/>
        </w:rPr>
        <w:t xml:space="preserve">2.针对中小型企业、残疾人福利企业和监狱企业的评审：</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cs="宋体"/>
          <w:b/>
          <w:bCs/>
          <w:color w:val="auto"/>
          <w:sz w:val="24"/>
          <w:highlight w:val="none"/>
        </w:rPr>
        <w:t xml:space="preserve">本项目为专门面向中小企业采购的项目，不再执行价格评审优惠的扶持政策。</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三、评分标准</w:t>
      </w:r>
      <w:r>
        <w:rPr>
          <w:rFonts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满分</w:t>
      </w:r>
      <w:r>
        <w:rPr>
          <w:rFonts w:hint="eastAsia" w:ascii="宋体" w:hAnsi="宋体" w:cs="宋体"/>
          <w:b/>
          <w:color w:val="auto"/>
          <w:sz w:val="24"/>
          <w:highlight w:val="none"/>
        </w:rPr>
        <w:t xml:space="preserve">100</w:t>
      </w:r>
      <w:r>
        <w:rPr>
          <w:rFonts w:ascii="宋体" w:hAnsi="宋体" w:cs="宋体"/>
          <w:b/>
          <w:color w:val="auto"/>
          <w:sz w:val="24"/>
          <w:highlight w:val="none"/>
        </w:rPr>
        <w:t xml:space="preserve">分）</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（一）报价得分（</w:t>
      </w:r>
      <w:r>
        <w:rPr>
          <w:rFonts w:hint="eastAsia" w:ascii="宋体" w:hAnsi="宋体" w:cs="宋体"/>
          <w:b/>
          <w:color w:val="auto"/>
          <w:sz w:val="24"/>
          <w:highlight w:val="none"/>
          <w:lang w:val="en-US" w:eastAsia="zh-CN"/>
        </w:rPr>
        <w:t xml:space="preserve">30</w:t>
      </w:r>
      <w:r>
        <w:rPr>
          <w:rFonts w:hint="eastAsia" w:ascii="宋体" w:hAnsi="宋体" w:cs="宋体"/>
          <w:b/>
          <w:color w:val="auto"/>
          <w:sz w:val="24"/>
          <w:highlight w:val="none"/>
        </w:rPr>
        <w:t xml:space="preserve">分）</w:t>
      </w:r>
      <w:r>
        <w:rPr>
          <w:color w:val="auto"/>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磋商总报价低于或等于最高限价的，为有效磋商报价。超最高限价的响应报价为无效响应报价。无效响应报价的响应文件不得成交。</w:t>
      </w:r>
      <w:r>
        <w:rPr>
          <w:color w:val="auto"/>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价格分采用低价优先法计算，即满足磋商文件要求且响应价格最低的磋商报价为磋商基准价，其价格分为满分</w:t>
      </w:r>
      <w:r>
        <w:rPr>
          <w:rFonts w:hint="eastAsia" w:ascii="宋体" w:hAnsi="宋体" w:cs="宋体"/>
          <w:bCs/>
          <w:color w:val="auto"/>
          <w:sz w:val="24"/>
          <w:highlight w:val="none"/>
          <w:lang w:val="en-US" w:eastAsia="zh-CN"/>
        </w:rPr>
        <w:t xml:space="preserve">30</w:t>
      </w:r>
      <w:r>
        <w:rPr>
          <w:rFonts w:hint="eastAsia" w:ascii="宋体" w:hAnsi="宋体" w:cs="宋体"/>
          <w:bCs/>
          <w:color w:val="auto"/>
          <w:sz w:val="24"/>
          <w:highlight w:val="none"/>
        </w:rPr>
        <w:t xml:space="preserve">分。其他供应商的价格分统一按照下列公式计算：</w:t>
      </w:r>
      <w:r>
        <w:rPr>
          <w:color w:val="auto"/>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磋商报价得分=（磋商基准价/磋商最终报价）*价格权值*100，小数点后保留两位（价格权值为</w:t>
      </w:r>
      <w:r>
        <w:rPr>
          <w:rFonts w:hint="eastAsia" w:ascii="宋体" w:hAnsi="宋体" w:cs="宋体"/>
          <w:bCs/>
          <w:color w:val="auto"/>
          <w:sz w:val="24"/>
          <w:highlight w:val="none"/>
          <w:lang w:val="en-US" w:eastAsia="zh-CN"/>
        </w:rPr>
        <w:t xml:space="preserve">30</w:t>
      </w:r>
      <w:r>
        <w:rPr>
          <w:rFonts w:hint="eastAsia" w:ascii="宋体" w:hAnsi="宋体" w:cs="宋体"/>
          <w:bCs/>
          <w:color w:val="auto"/>
          <w:sz w:val="24"/>
          <w:highlight w:val="none"/>
        </w:rPr>
        <w:t xml:space="preserve">%）。</w:t>
      </w:r>
      <w:r>
        <w:rPr>
          <w:color w:val="auto"/>
          <w:highlight w:val="none"/>
        </w:rPr>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（二）施工组织方案（40分）</w:t>
      </w:r>
      <w:r>
        <w:rPr>
          <w:color w:val="auto"/>
          <w:highlight w:val="none"/>
        </w:rPr>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总体概述：工程概述、总体安排及施工部署及施工段划分等健全、合理、规范、高效等方面综合比较。（10分）</w:t>
      </w:r>
      <w:r>
        <w:rPr>
          <w:color w:val="auto"/>
          <w:highlight w:val="none"/>
        </w:rPr>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总体概述科学合理、规范全面、高效便捷、实施简单、针对性强的得</w:t>
      </w:r>
      <w:r>
        <w:rPr>
          <w:rFonts w:hint="eastAsia" w:ascii="宋体" w:hAnsi="宋体" w:eastAsia="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分；总体概述较为科学合理、规范全面、针对性较强的得6分；总体概述一般、有一定的针对性的得3分；有涉及但不全面的得1分；未提供不得分。</w:t>
      </w:r>
      <w:r>
        <w:rPr>
          <w:color w:val="auto"/>
          <w:highlight w:val="none"/>
        </w:rPr>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施工进度计划：关于本工程施工进度计划的描述，以及为完成该计划所定措施科学、合理、规范、高效性。（10分）</w:t>
      </w:r>
      <w:r>
        <w:rPr>
          <w:color w:val="auto"/>
          <w:highlight w:val="none"/>
        </w:rPr>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施工总进度计划和各阶段进度科学合理、规范全面、高效便捷、实施简单、针对性强的得10分；施工总进度计划和各阶段进度较为科学合理、规范全面、针对性较强的得6分；施工总进度计划和各阶段进度一般、针对性一般的得3分；有涉及但不全面的得1分；未提供不得分。</w:t>
      </w:r>
      <w:r>
        <w:rPr>
          <w:color w:val="auto"/>
          <w:highlight w:val="none"/>
        </w:rPr>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安全文明施工措施：该工程安全文明施工、施工现场扬尘污染防治措施及环境保护方面的措施科学、合理、操作性强、规范、高效。（10分）</w:t>
      </w:r>
      <w:r>
        <w:rPr>
          <w:color w:val="auto"/>
          <w:highlight w:val="none"/>
        </w:rPr>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该工程安全文明施工、施工现场扬尘污染防治措施及环境保护方面的措施科学、合理、操作性强、规范、高效的得10分；该工程安全文明施工、施工现场扬尘污染防治措施及环境保护方面的措施较科学、较合理、操作性较强、较规范、较高效的得6分；该工程安全文明施工、施工现场扬尘污染防治措施及环境保护方面的措施完整简单、合理性欠缺、操作性较弱的得3分；有涉及但不全面的得1分；未提供不得分。</w:t>
      </w:r>
      <w:r>
        <w:rPr>
          <w:color w:val="auto"/>
          <w:highlight w:val="none"/>
        </w:rPr>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新技术、新产品、新工艺、新材料应用（10分）</w:t>
      </w:r>
      <w:r>
        <w:rPr>
          <w:color w:val="auto"/>
          <w:highlight w:val="none"/>
        </w:rPr>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应用科学、合理、操作性强、高效的得10分，应用科学、操作性一般的得6分，应用科学、合理性欠缺、操作性较弱的得3分，有涉及但描述不全面的得1分；未提供不得分。</w:t>
      </w:r>
      <w:r>
        <w:rPr>
          <w:color w:val="auto"/>
          <w:highlight w:val="none"/>
        </w:rPr>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（三）项目组</w:t>
      </w:r>
      <w:r>
        <w:rPr>
          <w:rFonts w:hint="eastAsia" w:ascii="宋体" w:hAnsi="宋体" w:eastAsia="宋体" w:cs="宋体"/>
          <w:b/>
          <w:color w:val="auto"/>
          <w:sz w:val="24"/>
          <w:highlight w:val="none"/>
          <w:lang w:val="en-US" w:eastAsia="zh-CN"/>
        </w:rPr>
        <w:t xml:space="preserve">人员</w:t>
      </w:r>
      <w:r>
        <w:rPr>
          <w:rFonts w:hint="eastAsia" w:ascii="宋体" w:hAnsi="宋体" w:eastAsia="宋体" w:cs="宋体"/>
          <w:b/>
          <w:color w:val="auto"/>
          <w:sz w:val="24"/>
          <w:highlight w:val="none"/>
        </w:rPr>
        <w:t xml:space="preserve">配备（2分）</w:t>
      </w:r>
      <w:r>
        <w:rPr>
          <w:color w:val="auto"/>
          <w:highlight w:val="none"/>
        </w:rPr>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拟投入本项目</w:t>
      </w:r>
      <w:r>
        <w:rPr>
          <w:rFonts w:hint="eastAsia" w:ascii="宋体" w:hAnsi="宋体" w:eastAsia="宋体" w:cs="宋体"/>
          <w:b w:val="0"/>
          <w:bCs/>
          <w:color w:val="auto"/>
          <w:sz w:val="24"/>
          <w:highlight w:val="none"/>
          <w:lang w:val="en-US" w:eastAsia="zh-CN"/>
        </w:rPr>
        <w:t xml:space="preserve">的</w:t>
      </w:r>
      <w:r>
        <w:rPr>
          <w:rFonts w:hint="eastAsia" w:ascii="宋体" w:hAnsi="宋体" w:eastAsia="宋体" w:cs="宋体"/>
          <w:b w:val="0"/>
          <w:bCs/>
          <w:color w:val="auto"/>
          <w:sz w:val="24"/>
          <w:highlight w:val="none"/>
        </w:rPr>
        <w:t xml:space="preserve">项目经理（负责人）具有中级或以上职称的得2分（</w:t>
      </w:r>
      <w:r>
        <w:rPr>
          <w:rFonts w:hint="eastAsia" w:ascii="宋体" w:hAnsi="宋体" w:eastAsia="宋体" w:cs="宋体"/>
          <w:b w:val="0"/>
          <w:bCs/>
          <w:color w:val="auto"/>
          <w:sz w:val="24"/>
          <w:highlight w:val="none"/>
          <w:lang w:val="en-US" w:eastAsia="zh-CN"/>
        </w:rPr>
        <w:t xml:space="preserve">供应商须</w:t>
      </w:r>
      <w:r>
        <w:rPr>
          <w:rFonts w:hint="eastAsia" w:ascii="宋体" w:hAnsi="宋体" w:eastAsia="宋体" w:cs="宋体"/>
          <w:b w:val="0"/>
          <w:bCs/>
          <w:color w:val="auto"/>
          <w:sz w:val="24"/>
          <w:highlight w:val="none"/>
        </w:rPr>
        <w:t xml:space="preserve">提供</w:t>
      </w:r>
      <w:r>
        <w:rPr>
          <w:rFonts w:hint="eastAsia" w:ascii="宋体" w:hAnsi="宋体" w:eastAsia="宋体" w:cs="宋体"/>
          <w:b w:val="0"/>
          <w:bCs/>
          <w:color w:val="auto"/>
          <w:sz w:val="24"/>
          <w:highlight w:val="none"/>
          <w:lang w:val="en-US" w:eastAsia="zh-CN"/>
        </w:rPr>
        <w:t xml:space="preserve">为其缴纳的</w:t>
      </w:r>
      <w:r>
        <w:rPr>
          <w:rFonts w:hint="eastAsia" w:ascii="宋体" w:hAnsi="宋体" w:eastAsia="宋体" w:cs="宋体"/>
          <w:b w:val="0"/>
          <w:bCs/>
          <w:color w:val="auto"/>
          <w:sz w:val="24"/>
          <w:highlight w:val="none"/>
        </w:rPr>
        <w:t xml:space="preserve">最新一期社保证明</w:t>
      </w:r>
      <w:r>
        <w:rPr>
          <w:rFonts w:hint="eastAsia" w:ascii="宋体" w:hAnsi="宋体" w:cs="宋体"/>
          <w:b w:val="0"/>
          <w:bCs/>
          <w:color w:val="auto"/>
          <w:sz w:val="24"/>
          <w:highlight w:val="none"/>
          <w:lang w:eastAsia="zh-CN"/>
        </w:rPr>
        <w:t xml:space="preserve">扫描件</w:t>
      </w:r>
      <w:r>
        <w:rPr>
          <w:rFonts w:hint="eastAsia" w:ascii="宋体" w:hAnsi="宋体" w:eastAsia="宋体" w:cs="宋体"/>
          <w:b w:val="0"/>
          <w:bCs/>
          <w:color w:val="auto"/>
          <w:sz w:val="24"/>
          <w:highlight w:val="none"/>
        </w:rPr>
        <w:t xml:space="preserve">和证书</w:t>
      </w:r>
      <w:r>
        <w:rPr>
          <w:rFonts w:hint="eastAsia" w:ascii="宋体" w:hAnsi="宋体" w:cs="宋体"/>
          <w:b w:val="0"/>
          <w:bCs/>
          <w:color w:val="auto"/>
          <w:sz w:val="24"/>
          <w:highlight w:val="none"/>
          <w:lang w:eastAsia="zh-CN"/>
        </w:rPr>
        <w:t xml:space="preserve">扫描件</w:t>
      </w:r>
      <w:r>
        <w:rPr>
          <w:rFonts w:hint="eastAsia" w:ascii="宋体" w:hAnsi="宋体" w:eastAsia="宋体" w:cs="宋体"/>
          <w:b w:val="0"/>
          <w:bCs/>
          <w:color w:val="auto"/>
          <w:sz w:val="24"/>
          <w:highlight w:val="none"/>
          <w:lang w:val="en-US" w:eastAsia="zh-CN"/>
        </w:rPr>
        <w:t xml:space="preserve">并加盖公章</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lang w:val="en-US" w:eastAsia="zh-CN"/>
        </w:rPr>
        <w:t xml:space="preserve">不提供或提供不完整</w:t>
      </w:r>
      <w:r>
        <w:rPr>
          <w:rFonts w:hint="eastAsia" w:ascii="宋体" w:hAnsi="宋体" w:eastAsia="宋体" w:cs="宋体"/>
          <w:b w:val="0"/>
          <w:bCs/>
          <w:color w:val="auto"/>
          <w:sz w:val="24"/>
          <w:highlight w:val="none"/>
        </w:rPr>
        <w:t xml:space="preserve">不得分）</w:t>
      </w:r>
      <w:r>
        <w:rPr>
          <w:rFonts w:hint="eastAsia" w:ascii="宋体" w:hAnsi="宋体" w:eastAsia="宋体" w:cs="宋体"/>
          <w:b w:val="0"/>
          <w:bCs/>
          <w:color w:val="auto"/>
          <w:sz w:val="24"/>
          <w:highlight w:val="none"/>
          <w:lang w:eastAsia="zh-CN"/>
        </w:rPr>
        <w:t xml:space="preserve">。</w:t>
      </w:r>
      <w:r>
        <w:rPr>
          <w:color w:val="auto"/>
          <w:highlight w:val="none"/>
        </w:rPr>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（四）书面承诺及免费保修期（8分）</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提供书面承诺</w:t>
      </w:r>
      <w:r>
        <w:rPr>
          <w:rFonts w:hint="eastAsia" w:ascii="宋体" w:hAnsi="宋体" w:eastAsia="宋体" w:cs="宋体"/>
          <w:bCs/>
          <w:color w:val="auto"/>
          <w:sz w:val="24"/>
          <w:highlight w:val="none"/>
          <w:lang w:val="en-US" w:eastAsia="zh-CN"/>
        </w:rPr>
        <w:t xml:space="preserve">函并加盖供应商公章</w:t>
      </w:r>
      <w:r>
        <w:rPr>
          <w:rFonts w:hint="eastAsia" w:ascii="宋体" w:hAnsi="宋体" w:eastAsia="宋体" w:cs="宋体"/>
          <w:bCs/>
          <w:color w:val="auto"/>
          <w:sz w:val="24"/>
          <w:highlight w:val="none"/>
        </w:rPr>
        <w:t xml:space="preserve">（最高为6分）</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1.1承诺现场有足够施工人员完成各项工作任务，并能够在工期内完成相应宿舍的各项施工作业，得3分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不提供不得分</w:t>
      </w:r>
      <w:r>
        <w:rPr>
          <w:rFonts w:hint="eastAsia" w:ascii="宋体" w:hAnsi="宋体" w:eastAsia="宋体" w:cs="宋体"/>
          <w:color w:val="auto"/>
          <w:sz w:val="24"/>
          <w:highlight w:val="none"/>
        </w:rPr>
        <w:t xml:space="preserve">。</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1.2承诺在学校开学迎新的一个月内安排2个维修人员驻点维修，得3分，不能承诺在学校开学迎新的一个月内安排2个维修人员驻点维修的不得分。</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免费保修期满足采购文件要求2年的基础上，每增加1年免费保修期</w:t>
      </w:r>
      <w:r>
        <w:rPr>
          <w:rFonts w:hint="eastAsia" w:ascii="宋体" w:hAnsi="宋体" w:eastAsia="宋体" w:cs="宋体"/>
          <w:color w:val="auto"/>
          <w:sz w:val="24"/>
          <w:highlight w:val="none"/>
          <w:lang w:val="en-US" w:eastAsia="zh-CN"/>
        </w:rPr>
        <w:t xml:space="preserve">得</w:t>
      </w:r>
      <w:r>
        <w:rPr>
          <w:rFonts w:hint="eastAsia" w:ascii="宋体" w:hAnsi="宋体" w:eastAsia="宋体" w:cs="宋体"/>
          <w:color w:val="auto"/>
          <w:sz w:val="24"/>
          <w:highlight w:val="none"/>
        </w:rPr>
        <w:t xml:space="preserve">1分，最高得2分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供应商须提供承诺函并加盖单位公章，不提供不得分</w:t>
      </w:r>
      <w:r>
        <w:rPr>
          <w:rFonts w:hint="eastAsia" w:ascii="宋体" w:hAnsi="宋体" w:eastAsia="宋体" w:cs="宋体"/>
          <w:color w:val="auto"/>
          <w:sz w:val="24"/>
          <w:highlight w:val="none"/>
        </w:rPr>
        <w:t xml:space="preserve">。</w:t>
      </w:r>
      <w:r>
        <w:rPr>
          <w:color w:val="auto"/>
          <w:highlight w:val="none"/>
        </w:rPr>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（五）材质性能比较（8分）</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内墙乳胶漆检测报告（最高</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1.1检测依据：《</w:t>
      </w:r>
      <w:r>
        <w:rPr>
          <w:rFonts w:hint="eastAsia" w:ascii="宋体" w:hAnsi="宋体" w:eastAsia="宋体" w:cs="宋体"/>
          <w:color w:val="auto"/>
          <w:sz w:val="24"/>
          <w:highlight w:val="none"/>
          <w:lang w:val="en-US" w:eastAsia="zh-CN"/>
        </w:rPr>
        <w:t xml:space="preserve">GB/T 9755-2024</w:t>
      </w:r>
      <w:r>
        <w:rPr>
          <w:rFonts w:hint="eastAsia" w:ascii="宋体" w:hAnsi="宋体" w:eastAsia="宋体" w:cs="宋体"/>
          <w:color w:val="auto"/>
          <w:sz w:val="24"/>
          <w:highlight w:val="none"/>
        </w:rPr>
        <w:t xml:space="preserve">合成树脂乳液</w:t>
      </w:r>
      <w:r>
        <w:rPr>
          <w:rFonts w:hint="eastAsia" w:ascii="宋体" w:hAnsi="宋体" w:eastAsia="宋体" w:cs="宋体"/>
          <w:color w:val="auto"/>
          <w:sz w:val="24"/>
          <w:highlight w:val="none"/>
          <w:lang w:val="en-US" w:eastAsia="zh-CN"/>
        </w:rPr>
        <w:t xml:space="preserve">墙面</w:t>
      </w:r>
      <w:r>
        <w:rPr>
          <w:rFonts w:hint="eastAsia" w:ascii="宋体" w:hAnsi="宋体" w:eastAsia="宋体" w:cs="宋体"/>
          <w:color w:val="auto"/>
          <w:sz w:val="24"/>
          <w:highlight w:val="none"/>
        </w:rPr>
        <w:t xml:space="preserve">涂料》</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GB 30981.1-2025《涂料中有害物质限量 第1部分：建筑涂料》</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《HJ 2537-2014</w:t>
      </w:r>
      <w:r>
        <w:rPr>
          <w:rStyle w:val="954"/>
          <w:rFonts w:hint="eastAsia" w:ascii="宋体" w:hAnsi="宋体" w:eastAsia="宋体" w:cs="宋体"/>
          <w:i w:val="0"/>
          <w:iCs w:val="0"/>
          <w:caps w:val="0"/>
          <w:color w:val="auto"/>
          <w:spacing w:val="0"/>
          <w:sz w:val="24"/>
          <w:szCs w:val="24"/>
          <w:highlight w:val="none"/>
          <w:u w:val="none"/>
          <w:shd w:val="clear" w:color="auto" w:fill="ffffff"/>
        </w:rPr>
        <w:t xml:space="preserve">环境标志产品技术要求 水性涂料</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1.2检测项目：按照</w:t>
      </w:r>
      <w:r>
        <w:rPr>
          <w:rFonts w:hint="eastAsia" w:ascii="宋体" w:hAnsi="宋体" w:eastAsia="宋体" w:cs="宋体"/>
          <w:color w:val="auto"/>
          <w:sz w:val="24"/>
          <w:highlight w:val="none"/>
          <w:lang w:val="en-US" w:eastAsia="zh-CN"/>
        </w:rPr>
        <w:t xml:space="preserve">GB/T 9755-2024</w:t>
      </w:r>
      <w:r>
        <w:rPr>
          <w:rFonts w:hint="eastAsia" w:ascii="宋体" w:hAnsi="宋体" w:eastAsia="宋体" w:cs="宋体"/>
          <w:color w:val="auto"/>
          <w:sz w:val="24"/>
          <w:highlight w:val="none"/>
        </w:rPr>
        <w:t xml:space="preserve">标准全项指标检验</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按照</w:t>
      </w:r>
      <w:r>
        <w:rPr>
          <w:rFonts w:hint="eastAsia" w:ascii="宋体" w:hAnsi="宋体" w:eastAsia="宋体" w:cs="宋体"/>
          <w:color w:val="auto"/>
          <w:sz w:val="24"/>
          <w:highlight w:val="none"/>
        </w:rPr>
        <w:t xml:space="preserve">GB 30981.1-2025《涂料中有害物质限量 第1部分：建筑涂料》</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HJ 2537-2014标准全项有害物质限量指标检验</w:t>
      </w:r>
      <w:r>
        <w:rPr>
          <w:rFonts w:hint="eastAsia" w:ascii="宋体" w:hAnsi="宋体" w:eastAsia="宋体" w:cs="宋体"/>
          <w:color w:val="auto"/>
          <w:sz w:val="24"/>
          <w:highlight w:val="none"/>
          <w:lang w:eastAsia="zh-CN"/>
        </w:rPr>
        <w:t xml:space="preserve">。</w:t>
      </w:r>
      <w:r>
        <w:rPr>
          <w:color w:val="auto"/>
          <w:highlight w:val="none"/>
        </w:rPr>
      </w:r>
      <w:r/>
    </w:p>
    <w:p>
      <w:pPr>
        <w:pStyle w:val="11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检测报告：</w:t>
      </w:r>
      <w:r>
        <w:rPr>
          <w:rFonts w:hint="eastAsia" w:hAnsi="宋体" w:cs="宋体"/>
          <w:color w:val="auto"/>
          <w:sz w:val="24"/>
          <w:szCs w:val="24"/>
          <w:highlight w:val="none"/>
        </w:rPr>
        <w:t xml:space="preserve">提供符合上述检测标准的检测报</w:t>
      </w:r>
      <w:r>
        <w:rPr>
          <w:rFonts w:hint="eastAsia" w:hAnsi="宋体" w:cs="宋体"/>
          <w:color w:val="auto"/>
          <w:sz w:val="24"/>
          <w:szCs w:val="24"/>
          <w:highlight w:val="none"/>
        </w:rPr>
        <w:t xml:space="preserve">告</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每提供1份得1.5分，最高</w:t>
      </w:r>
      <w:r>
        <w:rPr>
          <w:rFonts w:hint="eastAsia" w:hAnsi="宋体" w:cs="宋体"/>
          <w:color w:val="auto"/>
          <w:sz w:val="24"/>
          <w:szCs w:val="24"/>
          <w:highlight w:val="none"/>
        </w:rPr>
        <w:t xml:space="preserve">得</w:t>
      </w: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rPr>
        <w:t xml:space="preserve">分</w:t>
      </w:r>
      <w:r>
        <w:rPr>
          <w:rFonts w:hint="eastAsia" w:ascii="宋体" w:hAnsi="宋体" w:eastAsia="宋体" w:cs="宋体"/>
          <w:color w:val="auto"/>
          <w:sz w:val="24"/>
          <w:szCs w:val="24"/>
          <w:highlight w:val="none"/>
        </w:rPr>
        <w:t xml:space="preserve">。</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注：提供涂料的检测报告原件扫描件加盖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公章，检测不合格不得分；未提供检测报告扫描件不得分。</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铝扣板检测报告（最高</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2.1检测依据：《GB/T 23444-20</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金属及金属复合材料吊顶板》。</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2.2检测项目：按照GB/T 23444-20</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标准全项指标检验。</w:t>
      </w:r>
      <w:r>
        <w:rPr>
          <w:color w:val="auto"/>
          <w:highlight w:val="none"/>
        </w:rPr>
      </w:r>
      <w:r/>
    </w:p>
    <w:p>
      <w:pPr>
        <w:pStyle w:val="11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检测报告：提供符合上述检测标准的检测报告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注：提供检测报告原件扫描件加盖</w:t>
      </w:r>
      <w:r>
        <w:rPr>
          <w:rFonts w:hint="eastAsia" w:ascii="宋体" w:hAnsi="宋体" w:eastAsia="宋体" w:cs="宋体"/>
          <w:color w:val="auto"/>
          <w:sz w:val="24"/>
          <w:highlight w:val="none"/>
          <w:lang w:val="en-US" w:eastAsia="zh-CN"/>
        </w:rPr>
        <w:t xml:space="preserve">单位</w:t>
      </w:r>
      <w:r>
        <w:rPr>
          <w:rFonts w:hint="eastAsia" w:ascii="宋体" w:hAnsi="宋体" w:eastAsia="宋体" w:cs="宋体"/>
          <w:color w:val="auto"/>
          <w:sz w:val="24"/>
          <w:highlight w:val="none"/>
        </w:rPr>
        <w:t xml:space="preserve">公章，检测不合格不得分；未提供检测报告扫描件不得分。</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阳台门铰链检测报告（</w:t>
      </w:r>
      <w:r>
        <w:rPr>
          <w:rFonts w:hint="eastAsia" w:ascii="宋体" w:hAnsi="宋体" w:eastAsia="宋体" w:cs="宋体"/>
          <w:color w:val="auto"/>
          <w:sz w:val="24"/>
          <w:highlight w:val="none"/>
        </w:rPr>
        <w:t xml:space="preserve">最高</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3.1检测依据：《</w:t>
      </w:r>
      <w:r>
        <w:rPr>
          <w:rFonts w:hint="eastAsia" w:ascii="宋体" w:hAnsi="宋体" w:cs="宋体"/>
          <w:color w:val="auto"/>
          <w:sz w:val="24"/>
          <w:highlight w:val="none"/>
          <w:lang w:val="en-US" w:eastAsia="zh-CN"/>
        </w:rPr>
        <w:t xml:space="preserve">GB/T 32223-2025</w:t>
      </w:r>
      <w:r>
        <w:rPr>
          <w:rFonts w:hint="eastAsia" w:ascii="宋体" w:hAnsi="宋体" w:eastAsia="宋体" w:cs="宋体"/>
          <w:color w:val="auto"/>
          <w:sz w:val="24"/>
          <w:highlight w:val="none"/>
          <w:lang w:val="en-US" w:eastAsia="zh-CN"/>
        </w:rPr>
        <w:t xml:space="preserve">建筑门窗五金件</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通用要求》、《JG/T 125-2017建筑门窗五金件 合页（铰链）》。</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.2检测项</w:t>
      </w:r>
      <w:r>
        <w:rPr>
          <w:rFonts w:hint="eastAsia" w:ascii="宋体" w:hAnsi="宋体" w:eastAsia="宋体" w:cs="宋体"/>
          <w:color w:val="auto"/>
          <w:sz w:val="24"/>
          <w:highlight w:val="none"/>
          <w:lang w:val="en-US" w:eastAsia="zh-CN"/>
        </w:rPr>
        <w:t xml:space="preserve">目：按照</w:t>
      </w:r>
      <w:r>
        <w:rPr>
          <w:rFonts w:hint="eastAsia" w:ascii="宋体" w:hAnsi="宋体" w:cs="宋体"/>
          <w:color w:val="auto"/>
          <w:sz w:val="24"/>
          <w:highlight w:val="none"/>
          <w:lang w:val="en-US" w:eastAsia="zh-CN"/>
        </w:rPr>
        <w:t xml:space="preserve">GB/T 32223-2025</w:t>
      </w:r>
      <w:r>
        <w:rPr>
          <w:rFonts w:hint="eastAsia" w:ascii="宋体" w:hAnsi="宋体" w:eastAsia="宋体" w:cs="宋体"/>
          <w:color w:val="auto"/>
          <w:sz w:val="24"/>
          <w:highlight w:val="none"/>
          <w:lang w:val="en-US" w:eastAsia="zh-CN"/>
        </w:rPr>
        <w:t xml:space="preserve">标准全项指标检验、按照JG/T125-2017标准全项指标检验。</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检测报告：提供符合上述检测标准的检测报告，每提供1份得1.5分，最高得3分</w:t>
      </w:r>
      <w:r>
        <w:rPr>
          <w:rFonts w:hint="eastAsia" w:ascii="宋体" w:hAnsi="宋体" w:eastAsia="宋体" w:cs="宋体"/>
          <w:color w:val="auto"/>
          <w:sz w:val="24"/>
          <w:szCs w:val="24"/>
          <w:highlight w:val="none"/>
        </w:rPr>
        <w:t xml:space="preserve">。</w:t>
      </w:r>
      <w:r>
        <w:rPr>
          <w:color w:val="auto"/>
          <w:highlight w:val="none"/>
        </w:rPr>
      </w:r>
      <w:r/>
    </w:p>
    <w:p>
      <w:pPr>
        <w:ind w:firstLine="480"/>
        <w:spacing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color w:val="auto"/>
          <w:sz w:val="24"/>
          <w:highlight w:val="none"/>
        </w:rPr>
        <w:t xml:space="preserve">注：提供检测报告原件扫描件加盖</w:t>
      </w:r>
      <w:r>
        <w:rPr>
          <w:rFonts w:hint="eastAsia" w:ascii="宋体" w:hAnsi="宋体" w:eastAsia="宋体" w:cs="宋体"/>
          <w:color w:val="auto"/>
          <w:sz w:val="24"/>
          <w:highlight w:val="none"/>
          <w:lang w:val="en-US" w:eastAsia="zh-CN"/>
        </w:rPr>
        <w:t xml:space="preserve">单位</w:t>
      </w:r>
      <w:r>
        <w:rPr>
          <w:rFonts w:hint="eastAsia" w:ascii="宋体" w:hAnsi="宋体" w:eastAsia="宋体" w:cs="宋体"/>
          <w:color w:val="auto"/>
          <w:sz w:val="24"/>
          <w:highlight w:val="none"/>
        </w:rPr>
        <w:t xml:space="preserve">公章，检测不合格不得分；未提供检测报告扫描件不得分。</w:t>
      </w:r>
      <w:r>
        <w:rPr>
          <w:color w:val="auto"/>
          <w:highlight w:val="none"/>
        </w:rPr>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w:t>
      </w:r>
      <w:r>
        <w:rPr>
          <w:rFonts w:hint="eastAsia" w:ascii="宋体" w:hAnsi="宋体" w:eastAsia="宋体" w:cs="宋体"/>
          <w:b/>
          <w:color w:val="auto"/>
          <w:sz w:val="24"/>
          <w:highlight w:val="none"/>
          <w:lang w:eastAsia="zh-CN"/>
        </w:rPr>
        <w:t xml:space="preserve">供应商</w:t>
      </w:r>
      <w:r>
        <w:rPr>
          <w:rFonts w:hint="eastAsia" w:ascii="宋体" w:hAnsi="宋体" w:eastAsia="宋体" w:cs="宋体"/>
          <w:b/>
          <w:color w:val="auto"/>
          <w:sz w:val="24"/>
          <w:highlight w:val="none"/>
        </w:rPr>
        <w:t xml:space="preserve">综合实力（12分）</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类似业绩（6分）</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月1日</w:t>
      </w:r>
      <w:r>
        <w:rPr>
          <w:rFonts w:hint="eastAsia" w:ascii="宋体" w:hAnsi="宋体" w:cs="宋体"/>
          <w:color w:val="auto"/>
          <w:sz w:val="24"/>
          <w:highlight w:val="none"/>
        </w:rPr>
        <w:t xml:space="preserve">以来（时间以竣工验收证明为准）</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承担的类似工程项目业绩，每提供一个得2分，最高得6分（提供合同、竣工验收证明及中标通知书扫描件</w:t>
      </w:r>
      <w:r>
        <w:rPr>
          <w:rFonts w:hint="eastAsia" w:ascii="宋体" w:hAnsi="宋体" w:cs="宋体"/>
          <w:color w:val="auto"/>
          <w:sz w:val="24"/>
          <w:highlight w:val="none"/>
          <w:lang w:val="en-US" w:eastAsia="zh-CN"/>
        </w:rPr>
        <w:t xml:space="preserve">并加盖供应商公章，未提供或提供不完整不得分</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资质证书（6分）</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供应商具有有效期内的质量管理体系证书、环境管理体系证书、职业健康安全管理体系证书，响应文件中提供证书</w:t>
      </w:r>
      <w:r>
        <w:rPr>
          <w:rFonts w:hint="eastAsia" w:ascii="宋体" w:hAnsi="宋体" w:cs="宋体"/>
          <w:color w:val="auto"/>
          <w:sz w:val="24"/>
          <w:highlight w:val="none"/>
          <w:lang w:val="en-US" w:eastAsia="zh-CN"/>
        </w:rPr>
        <w:t xml:space="preserve">扫描件</w:t>
      </w:r>
      <w:r>
        <w:rPr>
          <w:rFonts w:hint="eastAsia" w:ascii="宋体" w:hAnsi="宋体" w:cs="宋体"/>
          <w:color w:val="auto"/>
          <w:sz w:val="24"/>
          <w:highlight w:val="none"/>
        </w:rPr>
        <w:t xml:space="preserve">及中国认监委网站查询结果截图(格式同附样)，提供不全或未提供的不得分。有一个得2分，最高得6分。</w:t>
      </w:r>
      <w:r>
        <w:rPr>
          <w:color w:val="auto"/>
          <w:highlight w:val="none"/>
        </w:rPr>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针对评分标准中</w:t>
      </w:r>
      <w:r>
        <w:rPr>
          <w:rFonts w:hint="eastAsia" w:ascii="宋体" w:hAnsi="宋体" w:cs="宋体"/>
          <w:b/>
          <w:bCs/>
          <w:color w:val="auto"/>
          <w:sz w:val="24"/>
          <w:highlight w:val="none"/>
          <w:lang w:val="en-US" w:eastAsia="zh-CN"/>
        </w:rPr>
        <w:t xml:space="preserve">的</w:t>
      </w:r>
      <w:r>
        <w:rPr>
          <w:rFonts w:hint="eastAsia" w:ascii="宋体" w:hAnsi="宋体" w:cs="宋体"/>
          <w:b/>
          <w:bCs/>
          <w:color w:val="auto"/>
          <w:sz w:val="24"/>
          <w:highlight w:val="none"/>
        </w:rPr>
        <w:t xml:space="preserve">每一条，</w:t>
      </w:r>
      <w:r>
        <w:rPr>
          <w:rFonts w:hint="eastAsia" w:ascii="宋体" w:hAnsi="宋体" w:cs="宋体"/>
          <w:b/>
          <w:bCs/>
          <w:color w:val="auto"/>
          <w:sz w:val="24"/>
          <w:highlight w:val="none"/>
          <w:lang w:eastAsia="zh-CN"/>
        </w:rPr>
        <w:t xml:space="preserve">供应商</w:t>
      </w:r>
      <w:r>
        <w:rPr>
          <w:rFonts w:hint="eastAsia" w:ascii="宋体" w:hAnsi="宋体" w:cs="宋体"/>
          <w:b/>
          <w:bCs/>
          <w:color w:val="auto"/>
          <w:sz w:val="24"/>
          <w:highlight w:val="none"/>
        </w:rPr>
        <w:t xml:space="preserve">均应提供相关资料并作出相应说明供评委评判，不提供相关资料的视为不具备该项得分的条件。</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中国认监委网站查询结果截图（参考）</w:t>
      </w:r>
      <w:r>
        <w:rPr>
          <w:color w:val="auto"/>
          <w:highlight w:val="none"/>
        </w:rPr>
      </w:r>
      <w:r/>
    </w:p>
    <w:p>
      <w:pPr>
        <w:ind w:firstLine="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u w:val="none"/>
        </w:rPr>
        <mc:AlternateContent>
          <mc:Choice Requires="wpg">
            <w:drawing>
              <wp:inline xmlns:wp="http://schemas.openxmlformats.org/drawingml/2006/wordprocessingDrawing" distT="0" distB="0" distL="0" distR="0">
                <wp:extent cx="5166995" cy="2117090"/>
                <wp:effectExtent l="0" t="0" r="14604" b="1651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8"/>
                        <a:stretch/>
                      </pic:blipFill>
                      <pic:spPr bwMode="auto">
                        <a:xfrm>
                          <a:off x="0" y="0"/>
                          <a:ext cx="5166995" cy="2117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6.8pt;height:166.7pt;mso-wrap-distance-left:0.0pt;mso-wrap-distance-top:0.0pt;mso-wrap-distance-right:0.0pt;mso-wrap-distance-bottom:0.0pt;" stroked="f">
                <v:path textboxrect="0,0,0,0"/>
                <v:imagedata r:id="rId18" o:title=""/>
              </v:shape>
            </w:pict>
          </mc:Fallback>
        </mc:AlternateConten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br w:type="page" w:clear="all"/>
      </w:r>
      <w:r>
        <w:rPr>
          <w:rFonts w:ascii="黑体" w:hAnsi="黑体" w:cs="黑体"/>
          <w:color w:val="auto"/>
          <w:highlight w:val="none"/>
        </w:rPr>
        <w:t xml:space="preserve">第6章</w:t>
      </w:r>
      <w:r>
        <w:rPr>
          <w:rFonts w:hint="eastAsia" w:ascii="黑体" w:hAnsi="黑体" w:cs="黑体"/>
          <w:color w:val="auto"/>
          <w:highlight w:val="none"/>
        </w:rPr>
        <w:t xml:space="preserve"> </w:t>
      </w:r>
      <w:r>
        <w:rPr>
          <w:rFonts w:ascii="黑体" w:hAnsi="黑体" w:cs="黑体"/>
          <w:color w:val="auto"/>
          <w:highlight w:val="none"/>
        </w:rPr>
        <w:t xml:space="preserve">报价格式</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u w:val="single"/>
        </w:rPr>
        <w:t xml:space="preserve">                      </w:t>
      </w:r>
      <w:r>
        <w:rPr>
          <w:rFonts w:ascii="宋体" w:hAnsi="宋体" w:cs="宋体"/>
          <w:color w:val="auto"/>
          <w:sz w:val="28"/>
          <w:highlight w:val="none"/>
          <w:u w:val="single"/>
        </w:rPr>
        <w:t xml:space="preserve">（ 封面）</w:t>
      </w:r>
      <w:r>
        <w:rPr>
          <w:rFonts w:ascii="宋体" w:hAnsi="宋体" w:cs="宋体"/>
          <w:color w:val="auto"/>
          <w:sz w:val="28"/>
          <w:highlight w:val="none"/>
        </w:rPr>
        <w:t xml:space="preserve">工程</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4"/>
          <w:highlight w:val="none"/>
        </w:rPr>
        <w:t xml:space="preserve">磋 商 报 价 文 件</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144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响应供应商（盖章）：</w:t>
      </w:r>
      <w:r>
        <w:rPr>
          <w:rFonts w:hint="eastAsia" w:ascii="宋体" w:hAnsi="宋体" w:cs="宋体"/>
          <w:color w:val="auto"/>
          <w:sz w:val="24"/>
          <w:highlight w:val="none"/>
          <w:u w:val="single"/>
        </w:rPr>
        <w:t xml:space="preserve">                            </w:t>
      </w:r>
      <w:r>
        <w:rPr>
          <w:color w:val="auto"/>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144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法定代表人或委托代理人（签字或盖章）：</w:t>
      </w:r>
      <w:r>
        <w:rPr>
          <w:rFonts w:hint="eastAsia" w:ascii="宋体" w:hAnsi="宋体" w:cs="宋体"/>
          <w:color w:val="auto"/>
          <w:sz w:val="24"/>
          <w:highlight w:val="none"/>
          <w:u w:val="single"/>
        </w:rPr>
        <w:t xml:space="preserve">            </w:t>
      </w:r>
      <w:r>
        <w:rPr>
          <w:color w:val="auto"/>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132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1320"/>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rPr>
          <w:color w:val="auto"/>
          <w:highlight w:val="none"/>
        </w:rPr>
      </w:r>
      <w:r/>
    </w:p>
    <w:p>
      <w:pPr>
        <w:ind w:firstLine="1320"/>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rPr>
          <w:color w:val="auto"/>
          <w:highlight w:val="none"/>
        </w:rPr>
      </w:r>
      <w:r/>
    </w:p>
    <w:p>
      <w:pPr>
        <w:ind w:firstLine="13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2"/>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304" w:bottom="1134" w:left="1304"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ind w:firstLine="482"/>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一、磋商响应函</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u w:val="single"/>
        </w:rPr>
        <w:t xml:space="preserve">（采购代理机构）</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我们收到贵公司</w:t>
      </w:r>
      <w:r>
        <w:rPr>
          <w:rFonts w:ascii="宋体" w:hAnsi="宋体" w:cs="宋体"/>
          <w:b/>
          <w:color w:val="auto"/>
          <w:sz w:val="24"/>
          <w:highlight w:val="none"/>
          <w:u w:val="single"/>
        </w:rPr>
        <w:t xml:space="preserve">（采购编号）</w:t>
      </w:r>
      <w:r>
        <w:rPr>
          <w:rFonts w:ascii="宋体" w:hAnsi="宋体" w:cs="宋体"/>
          <w:color w:val="auto"/>
          <w:sz w:val="24"/>
          <w:highlight w:val="none"/>
        </w:rPr>
        <w:t xml:space="preserve">号磋商文件，经仔细阅读和研究，我们决定参加贵单位组织的本项目磋商活动。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我们愿意按照磋商文件的一切要求，完成该项目的全部内容。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如果我们的磋商响应文件被接受，我们将严格履行磋商文件中规定的每一项要求，按期、按质、按量履行合同的义务。</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我们已详细阅读全部磋商文件，包括更正公告(如有)，对磋商文件及更正公告(如有)无任何异议。我们完全理解并同意放弃对这方面有不明及误解的权力。</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我们同意按磋商文件中的规定，本响应文件的有效期限自提交响应文件截止时间之日起</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天。</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我们愿意提供磋商采购单位在磋商文件中要求的所有资料。</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我们愿意遵守磋商文件中所列的收费标准。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我们承诺该响应文件在磋商开始后的全过程中保持有效，不作任何更改和变动。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rFonts w:ascii="宋体" w:hAnsi="宋体" w:cs="宋体"/>
          <w:color w:val="auto"/>
          <w:sz w:val="24"/>
          <w:highlight w:val="none"/>
        </w:rPr>
        <w:t xml:space="preserve">我们承诺我公司符合磋商文件供应商须知中“合格供应商的基本、特定条件”的要求，若与真实情况不符，本公司愿意承担由此而产生的一切后果。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w:t>
      </w:r>
      <w:r>
        <w:rPr>
          <w:rFonts w:ascii="宋体" w:hAnsi="宋体" w:cs="宋体"/>
          <w:color w:val="auto"/>
          <w:sz w:val="24"/>
          <w:highlight w:val="none"/>
        </w:rPr>
        <w:t xml:space="preserve">我们声明：我们在参加本次政府采购活动前</w:t>
      </w:r>
      <w:r>
        <w:rPr>
          <w:rFonts w:hint="eastAsia" w:ascii="宋体" w:hAnsi="宋体" w:cs="宋体"/>
          <w:color w:val="auto"/>
          <w:sz w:val="24"/>
          <w:highlight w:val="none"/>
          <w:lang w:val="en-US" w:eastAsia="zh-CN"/>
        </w:rPr>
        <w:t xml:space="preserve">三</w:t>
      </w:r>
      <w:r>
        <w:rPr>
          <w:rFonts w:ascii="宋体" w:hAnsi="宋体" w:cs="宋体"/>
          <w:color w:val="auto"/>
          <w:sz w:val="24"/>
          <w:highlight w:val="none"/>
        </w:rPr>
        <w:t xml:space="preserve">年内在经营活动中没有重大违法记录。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响应供应商：（公章）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法定代表人或代理人：（签字或盖章）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rPr>
        <w:t xml:space="preserve">     </w:t>
      </w: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月</w:t>
      </w:r>
      <w:r>
        <w:rPr>
          <w:rFonts w:hint="eastAsia" w:ascii="宋体" w:hAnsi="宋体" w:cs="宋体"/>
          <w:color w:val="auto"/>
          <w:sz w:val="24"/>
          <w:highlight w:val="none"/>
        </w:rPr>
        <w:t xml:space="preserve">   </w:t>
      </w:r>
      <w:r>
        <w:rPr>
          <w:rFonts w:ascii="宋体" w:hAnsi="宋体" w:cs="宋体"/>
          <w:color w:val="auto"/>
          <w:sz w:val="24"/>
          <w:highlight w:val="none"/>
        </w:rPr>
        <w:t xml:space="preserve">日</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二、磋商响应报价书</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u w:val="single"/>
        </w:rPr>
        <w:t xml:space="preserve">                      </w:t>
      </w:r>
      <w:r>
        <w:rPr>
          <w:rFonts w:hint="eastAsia" w:ascii="宋体" w:hAnsi="宋体" w:cs="宋体"/>
          <w:b/>
          <w:color w:val="auto"/>
          <w:sz w:val="28"/>
          <w:highlight w:val="none"/>
        </w:rPr>
        <w:t xml:space="preserve">：</w:t>
      </w:r>
      <w:r>
        <w:rPr>
          <w:color w:val="auto"/>
          <w:highlight w:val="none"/>
        </w:rPr>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根据已收到的工程的磋商文件，遵照现行法律法规的有关规定，我单位经考察现场和研究磋商文件后，愿以人民币</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）的总价按磋商文件的要求承包本次发包范围内的全部工程。</w:t>
      </w:r>
      <w:r>
        <w:rPr>
          <w:rFonts w:hint="eastAsia" w:ascii="宋体" w:hAnsi="宋体" w:eastAsia="宋体" w:cs="宋体"/>
          <w:b/>
          <w:color w:val="auto"/>
          <w:sz w:val="24"/>
          <w:highlight w:val="none"/>
        </w:rPr>
        <w:t xml:space="preserve">我们承诺：我们的报价经过仔细测算，绝对不低于我们的成本价。在施工图纸不发生变更的情况下，在合同条款约定的范围内，不向发包人要求增加任何费用。</w:t>
      </w:r>
      <w:r>
        <w:rPr>
          <w:color w:val="auto"/>
          <w:highlight w:val="none"/>
        </w:rPr>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2.我单位拟派项目负责人：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（姓名），职业资格等级：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级，证号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3.我单位保证在收到贵单位发出的书面开工</w:t>
      </w:r>
      <w:r>
        <w:rPr>
          <w:rFonts w:ascii="宋体" w:hAnsi="宋体" w:cs="宋体"/>
          <w:color w:val="auto"/>
          <w:sz w:val="24"/>
          <w:highlight w:val="none"/>
        </w:rPr>
        <w:t xml:space="preserve">令后立即开工，并在</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天内竣工。</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我单位保证本工程质量达到</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5.我单位承诺</w:t>
      </w:r>
      <w:r>
        <w:rPr>
          <w:rFonts w:hint="eastAsia" w:ascii="宋体" w:hAnsi="宋体" w:cs="宋体"/>
          <w:color w:val="auto"/>
          <w:sz w:val="24"/>
          <w:highlight w:val="none"/>
          <w:lang w:val="en-US" w:eastAsia="zh-CN"/>
        </w:rPr>
        <w:t xml:space="preserve">免费</w:t>
      </w:r>
      <w:r>
        <w:rPr>
          <w:rFonts w:hint="eastAsia" w:ascii="宋体" w:hAnsi="宋体" w:cs="宋体"/>
          <w:color w:val="auto"/>
          <w:sz w:val="24"/>
          <w:highlight w:val="none"/>
        </w:rPr>
        <w:t xml:space="preserve">保修期为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ascii="宋体" w:hAnsi="宋体" w:cs="宋体"/>
          <w:color w:val="auto"/>
          <w:sz w:val="24"/>
          <w:highlight w:val="none"/>
        </w:rPr>
        <w:t xml:space="preserve">工程缺陷责任期</w:t>
      </w:r>
      <w:r>
        <w:rPr>
          <w:rFonts w:hint="eastAsia" w:ascii="宋体" w:hAnsi="宋体" w:cs="宋体"/>
          <w:color w:val="auto"/>
          <w:sz w:val="24"/>
          <w:highlight w:val="none"/>
        </w:rPr>
        <w:t xml:space="preserve">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24</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贵单位的询价(磋商)文件、磋商入选</w:t>
      </w:r>
      <w:r>
        <w:rPr>
          <w:rFonts w:hint="eastAsia" w:ascii="宋体" w:hAnsi="宋体" w:cs="宋体"/>
          <w:color w:val="auto"/>
          <w:sz w:val="24"/>
          <w:highlight w:val="none"/>
        </w:rPr>
        <w:t xml:space="preserve">（成交）</w:t>
      </w:r>
      <w:r>
        <w:rPr>
          <w:rFonts w:ascii="宋体" w:hAnsi="宋体" w:cs="宋体"/>
          <w:color w:val="auto"/>
          <w:sz w:val="24"/>
          <w:highlight w:val="none"/>
        </w:rPr>
        <w:t xml:space="preserve">通知书和本磋商报价文件将构成约束我们双方的合同。</w:t>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响应供应商（盖章）：</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法定代表人或代理人（签字或盖章）：</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20"/>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三、法定代表人授权委托书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（姓名）系</w:t>
      </w:r>
      <w:r>
        <w:rPr>
          <w:rFonts w:hint="eastAsia" w:ascii="宋体" w:hAnsi="宋体" w:cs="宋体"/>
          <w:color w:val="auto"/>
          <w:sz w:val="24"/>
          <w:highlight w:val="none"/>
          <w:u w:val="single"/>
        </w:rPr>
        <w:t xml:space="preserve"> </w:t>
      </w:r>
      <w:r>
        <w:rPr>
          <w:rFonts w:ascii="宋体" w:hAnsi="宋体" w:cs="宋体"/>
          <w:b/>
          <w:color w:val="auto"/>
          <w:sz w:val="24"/>
          <w:highlight w:val="none"/>
          <w:u w:val="single"/>
        </w:rPr>
        <w:t xml:space="preserve">（供应商名称）</w:t>
      </w:r>
      <w:r>
        <w:rPr>
          <w:rFonts w:hint="eastAsia" w:ascii="宋体" w:hAnsi="宋体" w:cs="宋体"/>
          <w:b/>
          <w:color w:val="auto"/>
          <w:sz w:val="24"/>
          <w:highlight w:val="none"/>
          <w:u w:val="single"/>
        </w:rPr>
        <w:t xml:space="preserve"> </w:t>
      </w:r>
      <w:r>
        <w:rPr>
          <w:rFonts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（姓名）为我公司授权代表（即代理人），以本公司的名义参加</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b/>
          <w:color w:val="auto"/>
          <w:sz w:val="24"/>
          <w:highlight w:val="none"/>
          <w:u w:val="single"/>
        </w:rPr>
        <w:t xml:space="preserve">（采购代理机构）</w:t>
      </w:r>
      <w:r>
        <w:rPr>
          <w:rFonts w:hint="eastAsia" w:ascii="宋体" w:hAnsi="宋体" w:cs="宋体"/>
          <w:b/>
          <w:color w:val="auto"/>
          <w:sz w:val="24"/>
          <w:highlight w:val="none"/>
          <w:u w:val="single"/>
        </w:rPr>
        <w:t xml:space="preserve">   </w:t>
      </w:r>
      <w:r>
        <w:rPr>
          <w:rFonts w:ascii="宋体" w:hAnsi="宋体" w:cs="宋体"/>
          <w:color w:val="auto"/>
          <w:sz w:val="24"/>
          <w:highlight w:val="none"/>
        </w:rPr>
        <w:t xml:space="preserve">组织实施的编号</w:t>
      </w:r>
      <w:r>
        <w:rPr>
          <w:rFonts w:ascii="宋体" w:hAnsi="宋体" w:cs="宋体"/>
          <w:color w:val="auto"/>
          <w:sz w:val="24"/>
          <w:highlight w:val="none"/>
          <w:u w:val="single"/>
        </w:rPr>
        <w:t xml:space="preserve">为</w:t>
      </w:r>
      <w:r>
        <w:rPr>
          <w:rFonts w:hint="eastAsia" w:ascii="宋体" w:hAnsi="宋体" w:cs="宋体"/>
          <w:color w:val="auto"/>
          <w:sz w:val="24"/>
          <w:highlight w:val="none"/>
          <w:u w:val="single"/>
        </w:rPr>
        <w:t xml:space="preserve">   </w:t>
      </w:r>
      <w:r>
        <w:rPr>
          <w:rFonts w:ascii="宋体" w:hAnsi="宋体" w:cs="宋体"/>
          <w:b/>
          <w:color w:val="auto"/>
          <w:sz w:val="24"/>
          <w:highlight w:val="none"/>
          <w:u w:val="single"/>
        </w:rPr>
        <w:t xml:space="preserve">（采购编号）</w:t>
      </w:r>
      <w:r>
        <w:rPr>
          <w:rFonts w:hint="eastAsia" w:ascii="宋体" w:hAnsi="宋体" w:cs="宋体"/>
          <w:b/>
          <w:color w:val="auto"/>
          <w:sz w:val="24"/>
          <w:highlight w:val="none"/>
          <w:u w:val="single"/>
        </w:rPr>
        <w:t xml:space="preserve">   </w:t>
      </w:r>
      <w:r>
        <w:rPr>
          <w:rFonts w:ascii="宋体" w:hAnsi="宋体" w:cs="宋体"/>
          <w:color w:val="auto"/>
          <w:sz w:val="24"/>
          <w:highlight w:val="none"/>
        </w:rPr>
        <w:t xml:space="preserve">号的磋商活动。授权代表在磋商活动过程中所签署的一切文件和处理与这有关的一切事务，我均予以承认。</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授权代表在授权委托书有效期内签署的所有文件不因授权委托的撤销而失效，除非有撤销授权委托的书面通知，本授权委托书自磋商活动开始至合同履行完毕止。</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授权代表无转委托权。特此委托。</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响应供应商：（公章）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法定代表人：（签字或盖章）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代理人：（签字或盖章）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　　月　　日</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四、法定代表人身份证明书</w:t>
      </w:r>
      <w:r>
        <w:rPr>
          <w:color w:val="auto"/>
          <w:highlight w:val="none"/>
        </w:rPr>
      </w:r>
      <w:r/>
    </w:p>
    <w:p>
      <w:pPr>
        <w:ind w:firstLine="2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单位名称：</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单位性质：</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成立时间：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经营期限：</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性别：</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年龄：</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职务：</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系</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供应商</w:t>
      </w:r>
      <w:r>
        <w:rPr>
          <w:rFonts w:ascii="宋体" w:hAnsi="宋体" w:cs="宋体"/>
          <w:color w:val="auto"/>
          <w:sz w:val="24"/>
          <w:highlight w:val="none"/>
          <w:u w:val="single"/>
        </w:rPr>
        <w:t xml:space="preserve">名称）</w:t>
      </w:r>
      <w:r>
        <w:rPr>
          <w:rFonts w:ascii="宋体" w:hAnsi="宋体" w:cs="宋体"/>
          <w:color w:val="auto"/>
          <w:sz w:val="24"/>
          <w:highlight w:val="none"/>
        </w:rPr>
        <w:t xml:space="preserve">的法定代表人。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特此证明。</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五、施工组织机构人员名单</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响应供应商名称（公章）：</w:t>
      </w:r>
      <w:r>
        <w:rPr>
          <w:color w:val="auto"/>
          <w:highlight w:val="none"/>
        </w:rPr>
      </w:r>
      <w:r/>
    </w:p>
    <w:tbl>
      <w:tblPr>
        <w:tblStyle w:val="9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786"/>
        <w:gridCol w:w="1582"/>
        <w:gridCol w:w="1811"/>
        <w:gridCol w:w="2051"/>
        <w:gridCol w:w="808"/>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拟在本项目中</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担任的职务</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职称/资格证书号（岗位证号）</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身份证号码</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主要资历和项目管理经历</w:t>
            </w:r>
            <w:r>
              <w:rPr>
                <w:color w:val="auto"/>
                <w:highlight w:val="none"/>
              </w:rPr>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w:t>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591"/>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bl>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left"/>
        <w:rPr>
          <w:rFonts w:hint="eastAsia" w:ascii="宋体" w:hAnsi="宋体" w:cs="宋体"/>
          <w:b/>
          <w:color w:val="auto"/>
          <w:sz w:val="28"/>
          <w:highlight w:val="none"/>
        </w:rPr>
      </w:pPr>
      <w:r>
        <w:rPr>
          <w:rFonts w:ascii="宋体" w:hAnsi="宋体" w:cs="宋体"/>
          <w:b/>
          <w:color w:val="auto"/>
          <w:sz w:val="28"/>
          <w:highlight w:val="none"/>
        </w:rPr>
        <w:br w:type="page" w:clear="all"/>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六、磋商供应商情况表</w:t>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bl>
      <w:tblPr>
        <w:tblStyle w:val="94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40"/>
        <w:gridCol w:w="1496"/>
        <w:gridCol w:w="2042"/>
        <w:gridCol w:w="2403"/>
      </w:tblGrid>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w:t>
            </w:r>
            <w:r>
              <w:rPr>
                <w:color w:val="auto"/>
                <w:highlight w:val="none"/>
              </w:rPr>
            </w:r>
            <w:r/>
          </w:p>
        </w:tc>
        <w:tc>
          <w:tcPr>
            <w:tcMar>
              <w:left w:w="108" w:type="dxa"/>
              <w:top w:w="0" w:type="dxa"/>
              <w:right w:w="108" w:type="dxa"/>
              <w:bottom w:w="0" w:type="dxa"/>
            </w:tcMar>
            <w:tcW w:w="806"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1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成立日期</w:t>
            </w:r>
            <w:r>
              <w:rPr>
                <w:color w:val="auto"/>
                <w:highlight w:val="none"/>
              </w:rPr>
            </w:r>
            <w:r/>
          </w:p>
        </w:tc>
        <w:tc>
          <w:tcPr>
            <w:tcMar>
              <w:left w:w="108" w:type="dxa"/>
              <w:top w:w="0" w:type="dxa"/>
              <w:right w:w="108" w:type="dxa"/>
              <w:bottom w:w="0" w:type="dxa"/>
            </w:tcMar>
            <w:tcW w:w="1294"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企业地址</w:t>
            </w:r>
            <w:r>
              <w:rPr>
                <w:color w:val="auto"/>
                <w:highlight w:val="none"/>
              </w:rPr>
            </w:r>
            <w:r/>
          </w:p>
        </w:tc>
        <w:tc>
          <w:tcPr>
            <w:tcMar>
              <w:left w:w="108" w:type="dxa"/>
              <w:top w:w="0" w:type="dxa"/>
              <w:right w:w="108" w:type="dxa"/>
              <w:bottom w:w="0" w:type="dxa"/>
            </w:tcMar>
            <w:tcW w:w="806"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1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注册资本</w:t>
            </w:r>
            <w:r>
              <w:rPr>
                <w:color w:val="auto"/>
                <w:highlight w:val="none"/>
              </w:rPr>
            </w:r>
            <w:r/>
          </w:p>
        </w:tc>
        <w:tc>
          <w:tcPr>
            <w:tcMar>
              <w:left w:w="108" w:type="dxa"/>
              <w:top w:w="0" w:type="dxa"/>
              <w:right w:w="108" w:type="dxa"/>
              <w:bottom w:w="0" w:type="dxa"/>
            </w:tcMar>
            <w:tcW w:w="1294" w:type="pct"/>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ascii="宋体" w:hAnsi="宋体" w:cs="宋体"/>
                <w:color w:val="auto"/>
                <w:sz w:val="24"/>
                <w:highlight w:val="none"/>
              </w:rPr>
              <w:t xml:space="preserve">万元</w:t>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经营范围</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职工人数</w:t>
            </w:r>
            <w:r>
              <w:rPr>
                <w:color w:val="auto"/>
                <w:highlight w:val="none"/>
              </w:rPr>
            </w:r>
            <w:r/>
          </w:p>
        </w:tc>
        <w:tc>
          <w:tcPr>
            <w:tcMar>
              <w:left w:w="108" w:type="dxa"/>
              <w:top w:w="0" w:type="dxa"/>
              <w:right w:w="108" w:type="dxa"/>
              <w:bottom w:w="0" w:type="dxa"/>
            </w:tcMar>
            <w:tcW w:w="806"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1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其中：有中高级以上职称的人数</w:t>
            </w:r>
            <w:r>
              <w:rPr>
                <w:color w:val="auto"/>
                <w:highlight w:val="none"/>
              </w:rPr>
            </w:r>
            <w:r/>
          </w:p>
        </w:tc>
        <w:tc>
          <w:tcPr>
            <w:tcMar>
              <w:left w:w="108" w:type="dxa"/>
              <w:top w:w="0" w:type="dxa"/>
              <w:right w:w="108" w:type="dxa"/>
              <w:bottom w:w="0" w:type="dxa"/>
            </w:tcMar>
            <w:tcW w:w="1294"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资产总计</w:t>
            </w:r>
            <w:r>
              <w:rPr>
                <w:color w:val="auto"/>
                <w:highlight w:val="none"/>
              </w:rPr>
            </w:r>
            <w:r/>
          </w:p>
        </w:tc>
        <w:tc>
          <w:tcPr>
            <w:tcMar>
              <w:left w:w="108" w:type="dxa"/>
              <w:top w:w="0" w:type="dxa"/>
              <w:right w:w="108" w:type="dxa"/>
              <w:bottom w:w="0" w:type="dxa"/>
            </w:tcMar>
            <w:tcW w:w="806" w:type="pct"/>
            <w:vAlign w:val="center"/>
            <w:textDirection w:val="lrTb"/>
            <w:noWrap w:val="false"/>
          </w:tcPr>
          <w:p>
            <w:pPr>
              <w:ind w:firstLine="7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万元</w:t>
            </w:r>
            <w:r>
              <w:rPr>
                <w:color w:val="auto"/>
                <w:highlight w:val="none"/>
              </w:rPr>
            </w:r>
            <w:r/>
          </w:p>
        </w:tc>
        <w:tc>
          <w:tcPr>
            <w:tcMar>
              <w:left w:w="108" w:type="dxa"/>
              <w:top w:w="0" w:type="dxa"/>
              <w:right w:w="108" w:type="dxa"/>
              <w:bottom w:w="0" w:type="dxa"/>
            </w:tcMar>
            <w:tcW w:w="1100"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净资产</w:t>
            </w:r>
            <w:r>
              <w:rPr>
                <w:color w:val="auto"/>
                <w:highlight w:val="none"/>
              </w:rPr>
            </w:r>
            <w:r/>
          </w:p>
        </w:tc>
        <w:tc>
          <w:tcPr>
            <w:tcMar>
              <w:left w:w="108" w:type="dxa"/>
              <w:top w:w="0" w:type="dxa"/>
              <w:right w:w="108" w:type="dxa"/>
              <w:bottom w:w="0" w:type="dxa"/>
            </w:tcMar>
            <w:tcW w:w="1294" w:type="pct"/>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ascii="宋体" w:hAnsi="宋体" w:cs="宋体"/>
                <w:color w:val="auto"/>
                <w:sz w:val="24"/>
                <w:highlight w:val="none"/>
              </w:rPr>
              <w:t xml:space="preserve">万元</w:t>
            </w:r>
            <w:r>
              <w:rPr>
                <w:color w:val="auto"/>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股东权益</w:t>
            </w:r>
            <w:r>
              <w:rPr>
                <w:color w:val="auto"/>
                <w:highlight w:val="none"/>
              </w:rPr>
            </w:r>
            <w:r/>
          </w:p>
        </w:tc>
        <w:tc>
          <w:tcPr>
            <w:tcMar>
              <w:left w:w="108" w:type="dxa"/>
              <w:top w:w="0" w:type="dxa"/>
              <w:right w:w="108" w:type="dxa"/>
              <w:bottom w:w="0" w:type="dxa"/>
            </w:tcMar>
            <w:tcW w:w="806" w:type="pct"/>
            <w:vAlign w:val="center"/>
            <w:textDirection w:val="lrTb"/>
            <w:noWrap w:val="false"/>
          </w:tcPr>
          <w:p>
            <w:pPr>
              <w:ind w:firstLine="7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万元</w:t>
            </w:r>
            <w:r>
              <w:rPr>
                <w:color w:val="auto"/>
                <w:highlight w:val="none"/>
              </w:rPr>
            </w:r>
            <w:r/>
          </w:p>
        </w:tc>
        <w:tc>
          <w:tcPr>
            <w:tcMar>
              <w:left w:w="108" w:type="dxa"/>
              <w:top w:w="0" w:type="dxa"/>
              <w:right w:w="108" w:type="dxa"/>
              <w:bottom w:w="0" w:type="dxa"/>
            </w:tcMar>
            <w:tcW w:w="1100"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销售收入</w:t>
            </w:r>
            <w:r>
              <w:rPr>
                <w:color w:val="auto"/>
                <w:highlight w:val="none"/>
              </w:rPr>
            </w:r>
            <w:r/>
          </w:p>
        </w:tc>
        <w:tc>
          <w:tcPr>
            <w:tcMar>
              <w:left w:w="108" w:type="dxa"/>
              <w:top w:w="0" w:type="dxa"/>
              <w:right w:w="108" w:type="dxa"/>
              <w:bottom w:w="0" w:type="dxa"/>
            </w:tcMar>
            <w:tcW w:w="1294" w:type="pct"/>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万元</w:t>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实现利润</w:t>
            </w:r>
            <w:r>
              <w:rPr>
                <w:color w:val="auto"/>
                <w:highlight w:val="none"/>
              </w:rPr>
            </w:r>
            <w:r/>
          </w:p>
        </w:tc>
        <w:tc>
          <w:tcPr>
            <w:tcMar>
              <w:left w:w="108" w:type="dxa"/>
              <w:top w:w="0" w:type="dxa"/>
              <w:right w:w="108" w:type="dxa"/>
              <w:bottom w:w="0" w:type="dxa"/>
            </w:tcMar>
            <w:tcW w:w="806" w:type="pct"/>
            <w:textDirection w:val="lrTb"/>
            <w:noWrap w:val="false"/>
          </w:tcPr>
          <w:p>
            <w:pPr>
              <w:ind w:firstLine="2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万元</w:t>
            </w:r>
            <w:r>
              <w:rPr>
                <w:color w:val="auto"/>
                <w:highlight w:val="none"/>
              </w:rPr>
            </w:r>
            <w:r/>
          </w:p>
        </w:tc>
        <w:tc>
          <w:tcPr>
            <w:tcMar>
              <w:left w:w="108" w:type="dxa"/>
              <w:top w:w="0" w:type="dxa"/>
              <w:right w:w="108" w:type="dxa"/>
              <w:bottom w:w="0" w:type="dxa"/>
            </w:tcMar>
            <w:tcW w:w="11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294"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营业面积（含厂房面积）</w:t>
            </w:r>
            <w:r>
              <w:rPr>
                <w:color w:val="auto"/>
                <w:highlight w:val="none"/>
              </w:rPr>
            </w:r>
            <w:r/>
          </w:p>
        </w:tc>
        <w:tc>
          <w:tcPr>
            <w:tcMar>
              <w:left w:w="108" w:type="dxa"/>
              <w:top w:w="0" w:type="dxa"/>
              <w:right w:w="108" w:type="dxa"/>
              <w:bottom w:w="0" w:type="dxa"/>
            </w:tcMar>
            <w:tcW w:w="806" w:type="pct"/>
            <w:vAlign w:val="center"/>
            <w:textDirection w:val="lrTb"/>
            <w:noWrap w:val="false"/>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平方米</w:t>
            </w:r>
            <w:r>
              <w:rPr>
                <w:color w:val="auto"/>
                <w:highlight w:val="none"/>
              </w:rPr>
            </w:r>
            <w:r/>
          </w:p>
        </w:tc>
        <w:tc>
          <w:tcPr>
            <w:tcMar>
              <w:left w:w="108" w:type="dxa"/>
              <w:top w:w="0" w:type="dxa"/>
              <w:right w:w="108" w:type="dxa"/>
              <w:bottom w:w="0" w:type="dxa"/>
            </w:tcMar>
            <w:tcW w:w="1100" w:type="pct"/>
            <w:vAlign w:val="center"/>
            <w:textDirection w:val="lrTb"/>
            <w:noWrap w:val="false"/>
          </w:tcPr>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其中：</w:t>
            </w:r>
            <w:r>
              <w:rPr>
                <w:color w:val="auto"/>
                <w:highlight w:val="none"/>
              </w:rPr>
            </w:r>
            <w:r/>
          </w:p>
        </w:tc>
        <w:tc>
          <w:tcPr>
            <w:tcMar>
              <w:left w:w="108" w:type="dxa"/>
              <w:top w:w="0" w:type="dxa"/>
              <w:right w:w="108" w:type="dxa"/>
              <w:bottom w:w="0" w:type="dxa"/>
            </w:tcMar>
            <w:tcW w:w="1294"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自有面积</w:t>
            </w:r>
            <w:r>
              <w:rPr>
                <w:rFonts w:hint="eastAsia" w:ascii="宋体" w:hAnsi="宋体" w:cs="宋体"/>
                <w:color w:val="auto"/>
                <w:sz w:val="24"/>
                <w:highlight w:val="none"/>
              </w:rPr>
              <w:t xml:space="preserve">   </w:t>
            </w:r>
            <w:r>
              <w:rPr>
                <w:rFonts w:ascii="宋体" w:hAnsi="宋体" w:cs="宋体"/>
                <w:color w:val="auto"/>
                <w:sz w:val="24"/>
                <w:highlight w:val="none"/>
              </w:rPr>
              <w:t xml:space="preserve">平方米</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承租面积</w:t>
            </w:r>
            <w:r>
              <w:rPr>
                <w:rFonts w:hint="eastAsia" w:ascii="宋体" w:hAnsi="宋体" w:cs="宋体"/>
                <w:color w:val="auto"/>
                <w:sz w:val="24"/>
                <w:highlight w:val="none"/>
              </w:rPr>
              <w:t xml:space="preserve">   </w:t>
            </w:r>
            <w:r>
              <w:rPr>
                <w:rFonts w:ascii="宋体" w:hAnsi="宋体" w:cs="宋体"/>
                <w:color w:val="auto"/>
                <w:sz w:val="24"/>
                <w:highlight w:val="none"/>
              </w:rPr>
              <w:t xml:space="preserve">平方米</w:t>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单位简历及内设机构情况</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单位优势及特长</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近三年来完成或正在履行的重大合同情况</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最近2年内在经营过程中受到何种奖励或处分（包括稽查情况和结果）</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最近3年内有无因售假、售劣或是其他原因被消费者投诉或起诉的情况及说明（包括解决方式和结果）</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最近3年内主要负责人有无因经济犯罪被司法机关追究的情况及说明</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获得技术认证的工程师及简介</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560"/>
        </w:trPr>
        <w:tc>
          <w:tcPr>
            <w:tcMar>
              <w:left w:w="108" w:type="dxa"/>
              <w:top w:w="0" w:type="dxa"/>
              <w:right w:w="108" w:type="dxa"/>
              <w:bottom w:w="0" w:type="dxa"/>
            </w:tcMar>
            <w:tcW w:w="179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其他需要说明的情况</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bl>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6" w:h="16838" w:orient="portrait"/>
          <w:pgMar w:top="1440" w:right="1417" w:bottom="1440" w:left="1417" w:header="851" w:footer="992" w:gutter="0"/>
          <w:pgNumType w:start="52"/>
          <w:cols w:num="1" w:sep="0" w:space="720" w:equalWidth="1"/>
          <w:docGrid w:linePitch="360"/>
          <w:titlePg/>
        </w:sectPr>
      </w:pPr>
      <w:r>
        <w:rPr>
          <w:color w:val="auto"/>
          <w:highlight w:val="none"/>
        </w:rPr>
      </w:r>
      <w:r>
        <w:rPr>
          <w:color w:val="auto"/>
          <w:highlight w:val="none"/>
        </w:rPr>
      </w:r>
      <w:r/>
    </w:p>
    <w:p>
      <w:pPr>
        <w:ind w:firstLine="420"/>
        <w:jc w:val="center"/>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七、已标价工程量清单</w:t>
      </w:r>
      <w:r>
        <w:rPr>
          <w:color w:val="auto"/>
          <w:highlight w:val="none"/>
        </w:rPr>
      </w:r>
      <w:r/>
    </w:p>
    <w:p>
      <w:pPr>
        <w:ind w:firstLine="42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说明：按《</w:t>
      </w:r>
      <w:r>
        <w:rPr>
          <w:rFonts w:hint="eastAsia" w:ascii="宋体" w:hAnsi="宋体" w:cs="宋体"/>
          <w:color w:val="auto"/>
          <w:sz w:val="24"/>
          <w:highlight w:val="none"/>
          <w:lang w:eastAsia="zh-CN"/>
        </w:rPr>
        <w:t xml:space="preserve">建设工程工程量清单计价标准</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GB/T50500-2024</w:t>
      </w:r>
      <w:r>
        <w:rPr>
          <w:rFonts w:ascii="宋体" w:hAnsi="宋体" w:cs="宋体"/>
          <w:color w:val="auto"/>
          <w:sz w:val="24"/>
          <w:highlight w:val="none"/>
        </w:rPr>
        <w:t xml:space="preserve">）提供</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八、关于资格文件的声明函</w:t>
      </w:r>
      <w:r>
        <w:rPr>
          <w:color w:val="auto"/>
          <w:highlight w:val="none"/>
        </w:rPr>
      </w:r>
      <w:r/>
    </w:p>
    <w:p>
      <w:pPr>
        <w:jc w:val="center"/>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（1）关于资格文件的声明函</w:t>
      </w:r>
      <w:r>
        <w:rPr>
          <w:color w:val="auto"/>
          <w:highlight w:val="none"/>
        </w:rPr>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jc w:val="left"/>
        <w:spacing w:line="400" w:lineRule="exact"/>
        <w:rPr>
          <w:rFonts w:hint="eastAsia" w:ascii="宋体" w:hAnsi="宋体" w:cs="宋体"/>
          <w:color w:val="auto"/>
          <w:sz w:val="24"/>
          <w:szCs w:val="20"/>
          <w:highlight w:val="none"/>
        </w:rPr>
      </w:pP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w:t>
      </w:r>
      <w:r>
        <w:rPr>
          <w:color w:val="auto"/>
          <w:highlight w:val="none"/>
        </w:rPr>
      </w:r>
      <w:r/>
    </w:p>
    <w:p>
      <w:pPr>
        <w:ind w:firstLine="658"/>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rPr>
          <w:color w:val="auto"/>
          <w:highlight w:val="none"/>
        </w:rPr>
      </w:r>
      <w:r/>
    </w:p>
    <w:p>
      <w:pPr>
        <w:ind w:firstLine="658"/>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1.本公司愿就由贵公司组织实施的编号为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号的磋商采购活动进行响应。本公司所提交的响应文件中所有关于投标资格的文件、证明和陈述均是真实的、准确的。若与真实情况不符，本公司愿意承担由此而产生的一切后果。</w:t>
      </w:r>
      <w:r>
        <w:rPr>
          <w:color w:val="auto"/>
          <w:highlight w:val="none"/>
        </w:rPr>
      </w:r>
      <w:r/>
    </w:p>
    <w:p>
      <w:pPr>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2.我方已知晓竞争性磋商文件要求并认真审核自身情况，在此郑重声明，我方遵守如下条款的规定：</w:t>
      </w:r>
      <w:r>
        <w:rPr>
          <w:color w:val="auto"/>
          <w:highlight w:val="none"/>
        </w:rPr>
      </w:r>
      <w:r/>
    </w:p>
    <w:p>
      <w:pPr>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w:t>
      </w:r>
      <w:r>
        <w:rPr>
          <w:rFonts w:hint="eastAsia" w:ascii="宋体" w:hAnsi="宋体" w:cs="宋体"/>
          <w:color w:val="auto"/>
          <w:sz w:val="24"/>
          <w:highlight w:val="none"/>
        </w:rPr>
        <w:t xml:space="preserve">除单一来源采购项目外，为采购项目提供整体设计、规范编制或者项目管理、监理、检测等服务的供应商，不得参加该采购项目的其他采购活动。</w:t>
      </w:r>
      <w:r>
        <w:rPr>
          <w:color w:val="auto"/>
          <w:highlight w:val="none"/>
        </w:rPr>
      </w:r>
      <w:r/>
    </w:p>
    <w:p>
      <w:pPr>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w:t>
      </w:r>
      <w:r>
        <w:rPr>
          <w:rFonts w:hint="eastAsia" w:ascii="宋体" w:hAnsi="宋体" w:cs="宋体"/>
          <w:color w:val="auto"/>
          <w:sz w:val="24"/>
          <w:highlight w:val="none"/>
        </w:rPr>
        <w:t xml:space="preserve">单位负责人为同一人或者存在直接控股、管理关系的不同供应商，不得参加同一合同项下的政府采购活动。</w:t>
      </w:r>
      <w:r>
        <w:rPr>
          <w:color w:val="auto"/>
          <w:highlight w:val="none"/>
        </w:rPr>
      </w:r>
      <w:r/>
    </w:p>
    <w:p>
      <w:pPr>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本声明如有虚假或不实之处，我方将失去合格供应商资格。</w:t>
      </w:r>
      <w:r>
        <w:rPr>
          <w:color w:val="auto"/>
          <w:highlight w:val="none"/>
        </w:rPr>
      </w:r>
      <w:r/>
    </w:p>
    <w:p>
      <w:pPr>
        <w:ind w:firstLine="658"/>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rPr>
          <w:color w:val="auto"/>
          <w:highlight w:val="none"/>
        </w:rPr>
      </w:r>
      <w:r/>
    </w:p>
    <w:p>
      <w:pPr>
        <w:ind w:firstLine="420"/>
        <w:jc w:val="left"/>
        <w:spacing w:line="4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r>
      <w:r>
        <w:rPr>
          <w:color w:val="auto"/>
          <w:highlight w:val="none"/>
        </w:rPr>
      </w:r>
      <w:r/>
    </w:p>
    <w:p>
      <w:pPr>
        <w:ind w:firstLine="420"/>
        <w:jc w:val="left"/>
        <w:spacing w:line="4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r>
      <w:r>
        <w:rPr>
          <w:color w:val="auto"/>
          <w:highlight w:val="none"/>
        </w:rPr>
      </w:r>
      <w:r/>
    </w:p>
    <w:p>
      <w:pPr>
        <w:ind w:firstLine="42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2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        （供应商）法定代表人（签字或盖章）：</w:t>
      </w:r>
      <w:r>
        <w:rPr>
          <w:color w:val="auto"/>
          <w:highlight w:val="none"/>
        </w:rPr>
      </w:r>
      <w:r/>
    </w:p>
    <w:p>
      <w:pPr>
        <w:ind w:left="1700" w:firstLine="425"/>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left="1700" w:firstLine="425"/>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（供应商）公章：</w:t>
      </w:r>
      <w:r>
        <w:rPr>
          <w:color w:val="auto"/>
          <w:highlight w:val="none"/>
        </w:rPr>
      </w:r>
      <w:r/>
    </w:p>
    <w:p>
      <w:pPr>
        <w:ind w:firstLine="42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spacing w:line="360" w:lineRule="auto"/>
        <w:rPr>
          <w:rFonts w:hint="eastAsia" w:ascii="宋体" w:hAnsi="宋体" w:cs="宋体"/>
          <w:color w:val="auto"/>
          <w:sz w:val="26"/>
          <w:szCs w:val="20"/>
          <w:highlight w:val="none"/>
        </w:rPr>
      </w:pPr>
      <w:r>
        <w:rPr>
          <w:rFonts w:hint="eastAsia" w:ascii="宋体" w:hAnsi="宋体" w:cs="宋体"/>
          <w:color w:val="auto"/>
          <w:sz w:val="26"/>
          <w:szCs w:val="20"/>
          <w:highlight w:val="none"/>
        </w:rPr>
      </w:r>
      <w:r>
        <w:rPr>
          <w:color w:val="auto"/>
          <w:highlight w:val="none"/>
        </w:rPr>
      </w:r>
      <w:r/>
    </w:p>
    <w:p>
      <w:pPr>
        <w:pStyle w:val="1142"/>
        <w:ind w:firstLine="520"/>
        <w:jc w:val="center"/>
        <w:spacing w:line="360" w:lineRule="auto"/>
        <w:rPr>
          <w:rFonts w:hint="eastAsia" w:ascii="宋体" w:hAnsi="宋体" w:cs="宋体"/>
          <w:b/>
          <w:color w:val="auto"/>
          <w:sz w:val="24"/>
          <w:szCs w:val="24"/>
          <w:highlight w:val="none"/>
        </w:rPr>
      </w:pPr>
      <w:r>
        <w:rPr>
          <w:rFonts w:hint="eastAsia" w:ascii="宋体" w:hAnsi="宋体" w:cs="宋体"/>
          <w:color w:val="auto"/>
          <w:sz w:val="26"/>
          <w:szCs w:val="20"/>
          <w:highlight w:val="none"/>
        </w:rPr>
        <w:br w:type="page" w:clear="all"/>
      </w:r>
      <w:r>
        <w:rPr>
          <w:rFonts w:hint="eastAsia" w:ascii="宋体" w:hAnsi="宋体" w:cs="宋体"/>
          <w:b/>
          <w:color w:val="auto"/>
          <w:sz w:val="24"/>
          <w:szCs w:val="24"/>
          <w:highlight w:val="none"/>
          <w:lang w:val="zh-CN"/>
        </w:rPr>
        <w:t xml:space="preserve">（</w:t>
      </w: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lang w:val="zh-CN"/>
        </w:rPr>
        <w:t xml:space="preserve">）与其他单位存在控股、管理关系承诺及情况表</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bl>
      <w:tblPr>
        <w:tblStyle w:val="92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9"/>
        <w:gridCol w:w="3555"/>
      </w:tblGrid>
      <w:tr>
        <w:trPr>
          <w:jc w:val="center"/>
          <w:trHeight w:val="637"/>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与供应商存在控股、管理关系的单位名称</w:t>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控股、管理关系情况说明</w:t>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82"/>
        <w:spacing w:line="360" w:lineRule="auto"/>
        <w:rPr>
          <w:rFonts w:hint="eastAsia"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注：</w:t>
      </w:r>
      <w:r>
        <w:rPr>
          <w:color w:val="auto"/>
          <w:highlight w:val="none"/>
        </w:rPr>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shd w:val="clear" w:color="auto" w:fill="ffffff"/>
        </w:rPr>
        <w:t xml:space="preserve">1.供应商须如实填写与其他单位存在直接控股、管理关系的情况。如不存在上述情形，需填写“无”。如不填写，视为无效响应。</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响应供应商（单位公章）：</w:t>
      </w:r>
      <w:r>
        <w:rPr>
          <w:color w:val="auto"/>
          <w:highlight w:val="none"/>
        </w:rPr>
      </w:r>
      <w:r/>
    </w:p>
    <w:p>
      <w:pPr>
        <w:pStyle w:val="926"/>
        <w:ind w:left="0"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color w:val="auto"/>
          <w:highlight w:val="none"/>
        </w:rPr>
      </w:r>
      <w:r/>
    </w:p>
    <w:p>
      <w:pPr>
        <w:ind w:firstLine="120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 年    月</w:t>
      </w:r>
      <w:r>
        <w:rPr>
          <w:rFonts w:ascii="宋体" w:hAnsi="宋体"/>
          <w:color w:val="auto"/>
          <w:sz w:val="24"/>
          <w:highlight w:val="none"/>
        </w:rPr>
        <w:tab/>
      </w:r>
      <w:r>
        <w:rPr>
          <w:rFonts w:hint="eastAsia" w:ascii="宋体" w:hAnsi="宋体"/>
          <w:color w:val="auto"/>
          <w:sz w:val="24"/>
          <w:highlight w:val="none"/>
        </w:rPr>
        <w:t xml:space="preserve">  日</w:t>
      </w:r>
      <w:r>
        <w:rPr>
          <w:color w:val="auto"/>
          <w:highlight w:val="none"/>
        </w:rPr>
      </w:r>
      <w:r/>
    </w:p>
    <w:p>
      <w:pPr>
        <w:spacing w:line="360" w:lineRule="auto"/>
        <w:rPr>
          <w:rFonts w:hint="eastAsia" w:ascii="宋体" w:hAnsi="宋体"/>
          <w:color w:val="auto"/>
          <w:sz w:val="26"/>
          <w:szCs w:val="20"/>
          <w:highlight w:val="none"/>
        </w:rPr>
      </w:pPr>
      <w:r>
        <w:rPr>
          <w:rFonts w:hint="eastAsia" w:ascii="宋体" w:hAnsi="宋体"/>
          <w:color w:val="auto"/>
          <w:sz w:val="26"/>
          <w:szCs w:val="20"/>
          <w:highlight w:val="none"/>
        </w:rPr>
      </w:r>
      <w:r>
        <w:rPr>
          <w:color w:val="auto"/>
          <w:highlight w:val="none"/>
        </w:rPr>
      </w:r>
      <w:r/>
    </w:p>
    <w:p>
      <w:pPr>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erReference w:type="default" r:id="rId14"/>
          <w:footerReference w:type="first" r:id="rId15"/>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九、中小企业声明函</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本公司（联合体）郑重声明，根据《政府采购促进中小企业发展管理办法》（财库﹝2020﹞46号）的规定，本公司（联合体）参加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的</w:t>
      </w:r>
      <w:r>
        <w:rPr>
          <w:rFonts w:ascii="宋体" w:hAnsi="宋体" w:cs="宋体"/>
          <w:color w:val="auto"/>
          <w:sz w:val="24"/>
          <w:highlight w:val="none"/>
          <w:u w:val="single"/>
        </w:rPr>
        <w:t xml:space="preserve">（项目名称）</w:t>
      </w:r>
      <w:r>
        <w:rPr>
          <w:rFonts w:ascii="宋体" w:hAnsi="宋体" w:cs="宋体"/>
          <w:color w:val="auto"/>
          <w:sz w:val="24"/>
          <w:highlight w:val="none"/>
        </w:rPr>
        <w:t xml:space="preserve">采购活动，</w:t>
      </w:r>
      <w:r>
        <w:rPr>
          <w:rFonts w:hint="eastAsia" w:ascii="宋体" w:hAnsi="宋体" w:cs="宋体"/>
          <w:color w:val="auto"/>
          <w:sz w:val="24"/>
          <w:highlight w:val="none"/>
          <w:lang w:val="en-US" w:eastAsia="zh-CN"/>
        </w:rPr>
        <w:t xml:space="preserve">工程（或服务）</w:t>
      </w:r>
      <w:r>
        <w:rPr>
          <w:rFonts w:ascii="宋体" w:hAnsi="宋体" w:cs="宋体"/>
          <w:color w:val="auto"/>
          <w:sz w:val="24"/>
          <w:highlight w:val="none"/>
        </w:rPr>
        <w:t xml:space="preserve">全部由符合政策要求的中小企业承接。相关企业（含联合体中的中小企业、签订分包意向协议的中小企业）的具体情况如下：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u w:val="single"/>
          <w:lang w:eastAsia="zh-CN"/>
        </w:rPr>
        <w:t xml:space="preserve">2026年毕业班学生公寓维修工程</w:t>
      </w:r>
      <w:r>
        <w:rPr>
          <w:rFonts w:ascii="宋体" w:hAnsi="宋体" w:cs="宋体"/>
          <w:color w:val="auto"/>
          <w:sz w:val="24"/>
          <w:highlight w:val="none"/>
        </w:rPr>
        <w:t xml:space="preserve">，属于</w:t>
      </w:r>
      <w:r>
        <w:rPr>
          <w:rFonts w:ascii="宋体" w:hAnsi="宋体" w:cs="宋体"/>
          <w:color w:val="auto"/>
          <w:sz w:val="24"/>
          <w:highlight w:val="none"/>
          <w:u w:val="single"/>
        </w:rPr>
        <w:t xml:space="preserve">建筑业</w:t>
      </w:r>
      <w:r>
        <w:rPr>
          <w:rFonts w:ascii="宋体" w:hAnsi="宋体" w:cs="宋体"/>
          <w:color w:val="auto"/>
          <w:sz w:val="24"/>
          <w:highlight w:val="none"/>
        </w:rPr>
        <w:t xml:space="preserve">；承接企业为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w:t>
      </w:r>
      <w:r>
        <w:rPr>
          <w:rFonts w:ascii="Wingdings" w:hAnsi="Wingdings" w:eastAsia="Wingdings" w:cs="Wingdings"/>
          <w:color w:val="auto"/>
          <w:sz w:val="24"/>
          <w:highlight w:val="none"/>
          <w:u w:val="single"/>
        </w:rPr>
        <w:t xml:space="preserve">¨</w:t>
      </w:r>
      <w:r>
        <w:rPr>
          <w:rFonts w:hint="eastAsia" w:ascii="宋体" w:hAnsi="宋体" w:cs="宋体"/>
          <w:color w:val="auto"/>
          <w:sz w:val="24"/>
          <w:highlight w:val="none"/>
          <w:u w:val="single"/>
        </w:rPr>
        <w:t xml:space="preserve">中型企业、</w:t>
      </w:r>
      <w:r>
        <w:rPr>
          <w:rFonts w:ascii="Wingdings" w:hAnsi="Wingdings" w:eastAsia="Wingdings" w:cs="Wingdings"/>
          <w:color w:val="auto"/>
          <w:sz w:val="24"/>
          <w:highlight w:val="none"/>
          <w:u w:val="single"/>
        </w:rPr>
        <w:t xml:space="preserve">¨</w:t>
      </w:r>
      <w:r>
        <w:rPr>
          <w:rFonts w:hint="eastAsia" w:ascii="宋体" w:hAnsi="宋体" w:cs="宋体"/>
          <w:color w:val="auto"/>
          <w:sz w:val="24"/>
          <w:highlight w:val="none"/>
          <w:u w:val="single"/>
        </w:rPr>
        <w:t xml:space="preserve">小型企业、</w:t>
      </w:r>
      <w:r>
        <w:rPr>
          <w:rFonts w:ascii="Wingdings" w:hAnsi="Wingdings" w:eastAsia="Wingdings" w:cs="Wingdings"/>
          <w:color w:val="auto"/>
          <w:sz w:val="24"/>
          <w:highlight w:val="none"/>
          <w:u w:val="single"/>
        </w:rPr>
        <w:t xml:space="preserve">¨</w:t>
      </w:r>
      <w:r>
        <w:rPr>
          <w:rFonts w:hint="eastAsia" w:ascii="宋体" w:hAnsi="宋体" w:cs="宋体"/>
          <w:color w:val="auto"/>
          <w:sz w:val="24"/>
          <w:highlight w:val="none"/>
          <w:u w:val="single"/>
        </w:rPr>
        <w:t xml:space="preserve">微型企业</w:t>
      </w:r>
      <w:r>
        <w:rPr>
          <w:rFonts w:ascii="宋体" w:hAnsi="宋体" w:cs="宋体"/>
          <w:color w:val="auto"/>
          <w:sz w:val="24"/>
          <w:highlight w:val="none"/>
          <w:u w:val="single"/>
        </w:rPr>
        <w:t xml:space="preserve">）</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本企业对上述声明内容的真实性负责。如有虚假，将依法承担相应责任。</w:t>
      </w:r>
      <w:r>
        <w:rPr>
          <w:color w:val="auto"/>
          <w:highlight w:val="none"/>
        </w:rPr>
      </w:r>
      <w:r/>
    </w:p>
    <w:p>
      <w:pPr>
        <w:ind w:firstLine="480"/>
        <w:jc w:val="righ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rPr>
          <w:color w:val="auto"/>
          <w:highlight w:val="none"/>
        </w:rPr>
      </w:r>
      <w:r/>
    </w:p>
    <w:p>
      <w:pPr>
        <w:ind w:firstLine="480"/>
        <w:jc w:val="center"/>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企业名称（盖章）：</w:t>
      </w:r>
      <w:r>
        <w:rPr>
          <w:color w:val="auto"/>
          <w:highlight w:val="none"/>
        </w:rPr>
      </w:r>
      <w:r/>
    </w:p>
    <w:p>
      <w:pPr>
        <w:ind w:firstLine="384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1.中小企业划分标准详见“工信部联企业〔2011〕300号通知中的《中小企业划型标准规定》”。</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2.如供应商认定本企业为中型、小型或微型企业，则需根据“工信部联企业〔2011〕300号”通知中的《中小企业划型标准规定》填报“中小企业声明函”。</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3.从业人员、营业收入、资产总额填报上一年度数据，无上一年度数据的新成立企业可不填报。</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4.供应商应对照中小企业划分标准和采购标的所属行业：建筑业，如实、完整填报《中小企业声明函》，如未对（</w:t>
      </w:r>
      <w:r>
        <w:rPr>
          <w:rFonts w:ascii="Wingdings" w:hAnsi="Wingdings" w:eastAsia="Wingdings" w:cs="Wingdings"/>
          <w:b/>
          <w:color w:val="auto"/>
          <w:sz w:val="24"/>
          <w:highlight w:val="none"/>
          <w:u w:val="single"/>
        </w:rPr>
        <w:t xml:space="preserve">¨</w:t>
      </w:r>
      <w:r>
        <w:rPr>
          <w:rFonts w:hint="eastAsia" w:ascii="宋体" w:hAnsi="宋体" w:cs="宋体"/>
          <w:b/>
          <w:color w:val="auto"/>
          <w:sz w:val="24"/>
          <w:highlight w:val="none"/>
          <w:u w:val="single"/>
        </w:rPr>
        <w:t xml:space="preserve">中型企业、</w:t>
      </w:r>
      <w:r>
        <w:rPr>
          <w:rFonts w:ascii="Wingdings" w:hAnsi="Wingdings" w:eastAsia="Wingdings" w:cs="Wingdings"/>
          <w:b/>
          <w:color w:val="auto"/>
          <w:sz w:val="24"/>
          <w:highlight w:val="none"/>
          <w:u w:val="single"/>
        </w:rPr>
        <w:t xml:space="preserve">¨</w:t>
      </w:r>
      <w:r>
        <w:rPr>
          <w:rFonts w:hint="eastAsia" w:ascii="宋体" w:hAnsi="宋体" w:cs="宋体"/>
          <w:b/>
          <w:color w:val="auto"/>
          <w:sz w:val="24"/>
          <w:highlight w:val="none"/>
          <w:u w:val="single"/>
        </w:rPr>
        <w:t xml:space="preserve">小型企业、</w:t>
      </w:r>
      <w:r>
        <w:rPr>
          <w:rFonts w:ascii="Wingdings" w:hAnsi="Wingdings" w:eastAsia="Wingdings" w:cs="Wingdings"/>
          <w:b/>
          <w:color w:val="auto"/>
          <w:sz w:val="24"/>
          <w:highlight w:val="none"/>
          <w:u w:val="single"/>
        </w:rPr>
        <w:t xml:space="preserve">¨</w:t>
      </w:r>
      <w:r>
        <w:rPr>
          <w:rFonts w:hint="eastAsia" w:ascii="宋体" w:hAnsi="宋体" w:cs="宋体"/>
          <w:b/>
          <w:color w:val="auto"/>
          <w:sz w:val="24"/>
          <w:highlight w:val="none"/>
          <w:u w:val="single"/>
        </w:rPr>
        <w:t xml:space="preserve">微型企业</w:t>
      </w:r>
      <w:r>
        <w:rPr>
          <w:rFonts w:hint="eastAsia" w:ascii="宋体" w:hAnsi="宋体" w:cs="宋体"/>
          <w:b/>
          <w:bCs/>
          <w:color w:val="auto"/>
          <w:sz w:val="24"/>
          <w:highlight w:val="none"/>
        </w:rPr>
        <w:t xml:space="preserve">）进行勾选，视同非中、小、微企业，不享受相应扶持政策。</w:t>
      </w:r>
      <w:r>
        <w:rPr>
          <w:color w:val="auto"/>
          <w:highlight w:val="none"/>
        </w:rPr>
      </w:r>
      <w:r/>
    </w:p>
    <w:p>
      <w:pPr>
        <w:rPr>
          <w:color w:val="auto"/>
          <w:highlight w:val="none"/>
        </w:rPr>
      </w:pPr>
      <w:r>
        <w:rPr>
          <w:color w:val="auto"/>
          <w:highlight w:val="none"/>
        </w:rPr>
        <w:br w:type="page" w:clear="all"/>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十、残疾人福利性单位声明函</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6"/>
          <w:sz w:val="24"/>
          <w:highlight w:val="none"/>
          <w:u w:val="single"/>
        </w:rPr>
        <w:t xml:space="preserve">                       </w:t>
      </w:r>
      <w:r>
        <w:rPr>
          <w:rFonts w:ascii="宋体" w:hAnsi="宋体" w:cs="宋体"/>
          <w:b/>
          <w:color w:val="auto"/>
          <w:spacing w:val="6"/>
          <w:sz w:val="24"/>
          <w:highlight w:val="none"/>
          <w:u w:val="single"/>
        </w:rPr>
        <w:t xml:space="preserve">：</w:t>
      </w:r>
      <w:r>
        <w:rPr>
          <w:color w:val="auto"/>
          <w:highlight w:val="none"/>
        </w:rPr>
      </w:r>
      <w:r/>
    </w:p>
    <w:p>
      <w:pPr>
        <w:ind w:firstLine="50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highlight w:val="none"/>
        </w:rPr>
        <w:t xml:space="preserve">本单位郑重声明，根据《财政部民政部中国残疾人联合会关于促进残疾人就业政府采购政策的通知》（财库</w:t>
      </w:r>
      <w:r>
        <w:rPr>
          <w:rFonts w:ascii="宋体" w:hAnsi="宋体" w:cs="宋体"/>
          <w:color w:val="auto"/>
          <w:sz w:val="24"/>
          <w:highlight w:val="none"/>
        </w:rPr>
        <w:t xml:space="preserve">〔2017〕141</w:t>
      </w:r>
      <w:r>
        <w:rPr>
          <w:rFonts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 </w:t>
      </w:r>
      <w:r>
        <w:rPr>
          <w:rFonts w:ascii="宋体" w:hAnsi="宋体" w:cs="宋体"/>
          <w:color w:val="auto"/>
          <w:spacing w:val="6"/>
          <w:sz w:val="24"/>
          <w:highlight w:val="none"/>
          <w:u w:val="single"/>
        </w:rPr>
        <w:t xml:space="preserve">（采购单位） </w:t>
      </w:r>
      <w:r>
        <w:rPr>
          <w:rFonts w:ascii="宋体" w:hAnsi="宋体" w:cs="宋体"/>
          <w:color w:val="auto"/>
          <w:spacing w:val="6"/>
          <w:sz w:val="24"/>
          <w:highlight w:val="none"/>
        </w:rPr>
        <w:t xml:space="preserve">单位的</w:t>
      </w:r>
      <w:r>
        <w:rPr>
          <w:rFonts w:ascii="宋体" w:hAnsi="宋体" w:cs="宋体"/>
          <w:color w:val="auto"/>
          <w:sz w:val="24"/>
          <w:highlight w:val="none"/>
          <w:u w:val="single"/>
        </w:rPr>
        <w:t xml:space="preserve">（采购编号及项目名称）</w:t>
      </w:r>
      <w:r>
        <w:rPr>
          <w:rFonts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auto"/>
          <w:highlight w:val="none"/>
        </w:rPr>
      </w:r>
      <w:r/>
    </w:p>
    <w:p>
      <w:pPr>
        <w:ind w:firstLine="50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highlight w:val="none"/>
        </w:rPr>
        <w:t xml:space="preserve">本单位对上述声明的真实性负责。如有虚假，将依法承担相应责任。</w:t>
      </w:r>
      <w:r>
        <w:rPr>
          <w:color w:val="auto"/>
          <w:highlight w:val="none"/>
        </w:rPr>
      </w:r>
      <w:r/>
    </w:p>
    <w:p>
      <w:pPr>
        <w:ind w:firstLine="504"/>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504"/>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ascii="宋体" w:hAnsi="宋体" w:cs="宋体"/>
          <w:color w:val="auto"/>
          <w:spacing w:val="6"/>
          <w:sz w:val="24"/>
          <w:highlight w:val="none"/>
        </w:rPr>
        <w:t xml:space="preserve">响应供应商：（单位盖章）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highlight w:val="none"/>
        </w:rPr>
        <w:t xml:space="preserve">日期：</w:t>
      </w:r>
      <w:r>
        <w:rPr>
          <w:rFonts w:hint="eastAsia" w:ascii="宋体" w:hAnsi="宋体" w:cs="宋体"/>
          <w:color w:val="auto"/>
          <w:spacing w:val="6"/>
          <w:sz w:val="24"/>
          <w:highlight w:val="none"/>
        </w:rPr>
        <w:t xml:space="preserve">    </w:t>
      </w:r>
      <w:r>
        <w:rPr>
          <w:rFonts w:ascii="宋体" w:hAnsi="宋体" w:cs="宋体"/>
          <w:color w:val="auto"/>
          <w:spacing w:val="6"/>
          <w:sz w:val="24"/>
          <w:highlight w:val="none"/>
        </w:rPr>
        <w:t xml:space="preserve">年</w:t>
      </w:r>
      <w:r>
        <w:rPr>
          <w:rFonts w:hint="eastAsia" w:ascii="宋体" w:hAnsi="宋体" w:cs="宋体"/>
          <w:color w:val="auto"/>
          <w:spacing w:val="6"/>
          <w:sz w:val="24"/>
          <w:highlight w:val="none"/>
        </w:rPr>
        <w:t xml:space="preserve">   </w:t>
      </w:r>
      <w:r>
        <w:rPr>
          <w:rFonts w:ascii="宋体" w:hAnsi="宋体" w:cs="宋体"/>
          <w:color w:val="auto"/>
          <w:spacing w:val="6"/>
          <w:sz w:val="24"/>
          <w:highlight w:val="none"/>
        </w:rPr>
        <w:t xml:space="preserve">月</w:t>
      </w:r>
      <w:r>
        <w:rPr>
          <w:rFonts w:hint="eastAsia" w:ascii="宋体" w:hAnsi="宋体" w:cs="宋体"/>
          <w:color w:val="auto"/>
          <w:spacing w:val="6"/>
          <w:sz w:val="24"/>
          <w:highlight w:val="none"/>
        </w:rPr>
        <w:t xml:space="preserve">   </w:t>
      </w:r>
      <w:r>
        <w:rPr>
          <w:rFonts w:ascii="宋体" w:hAnsi="宋体" w:cs="宋体"/>
          <w:color w:val="auto"/>
          <w:spacing w:val="6"/>
          <w:sz w:val="24"/>
          <w:highlight w:val="none"/>
        </w:rPr>
        <w:t xml:space="preserve">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rPr>
        <w:t xml:space="preserve">一</w:t>
      </w:r>
      <w:r>
        <w:rPr>
          <w:rFonts w:ascii="宋体" w:hAnsi="宋体" w:cs="宋体"/>
          <w:b/>
          <w:color w:val="auto"/>
          <w:sz w:val="24"/>
          <w:highlight w:val="none"/>
        </w:rPr>
        <w:t xml:space="preserve">、</w:t>
      </w:r>
      <w:r>
        <w:rPr>
          <w:rFonts w:hint="eastAsia" w:ascii="宋体" w:hAnsi="宋体" w:cs="宋体"/>
          <w:b/>
          <w:color w:val="auto"/>
          <w:sz w:val="24"/>
          <w:highlight w:val="none"/>
        </w:rPr>
        <w:t xml:space="preserve">项目负责人</w:t>
      </w:r>
      <w:r>
        <w:rPr>
          <w:rFonts w:ascii="宋体" w:hAnsi="宋体" w:cs="宋体"/>
          <w:b/>
          <w:color w:val="auto"/>
          <w:sz w:val="24"/>
          <w:highlight w:val="none"/>
        </w:rPr>
        <w:t xml:space="preserve">无在建承诺书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（建设单位名称）</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我公司郑重承诺就</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（项目名称）拟派的</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w:t>
      </w:r>
      <w:r>
        <w:rPr>
          <w:rFonts w:hint="eastAsia" w:ascii="宋体" w:hAnsi="宋体" w:cs="宋体"/>
          <w:color w:val="auto"/>
          <w:sz w:val="24"/>
          <w:highlight w:val="none"/>
        </w:rPr>
        <w:t xml:space="preserve">项目负责人</w:t>
      </w: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（注册证书编号），至本项目投标截止时间前，属于以下第（ ）条情形：</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项目负责人是非变更后无在建工程；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项目负责人是变更后无在建工程（必须原合同工期已满且变更备案之日  已满6个月）；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因非承包方原因致使工程项目停工或因故不能按期开工、且已办理了项目负责人解锁手续；</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项目负责人有在建工程，但该在建工程</w:t>
      </w:r>
      <w:bookmarkStart w:id="1" w:name="_GoBack"/>
      <w:r>
        <w:rPr>
          <w:color w:val="auto"/>
          <w:highlight w:val="none"/>
        </w:rPr>
      </w:r>
      <w:bookmarkEnd w:id="1"/>
      <w:r>
        <w:rPr>
          <w:rFonts w:ascii="宋体" w:hAnsi="宋体" w:cs="宋体"/>
          <w:color w:val="auto"/>
          <w:sz w:val="24"/>
          <w:highlight w:val="none"/>
        </w:rPr>
        <w:t xml:space="preserve">与本次招标的工程属于同一工程项目、同一项目批文、同一施工地点分段发包或分期施工的情况且总的工程规模在项目负责人执业范围之内。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注：属于以上第2、3、4种情形的，请提供相关证明材料附后，无证明材料不予认可。</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如有虚假，我单位愿意承担一切责任，并承担由此造成的一切损失。</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特此承诺。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响应供应商：（单位盖章）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法定代表人或代理人：（签字或盖章）</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日期：年月日</w:t>
      </w:r>
      <w:r>
        <w:rPr>
          <w:color w:val="auto"/>
          <w:highlight w:val="none"/>
        </w:rPr>
      </w:r>
      <w:r/>
    </w:p>
    <w:p>
      <w:pPr>
        <w:ind w:firstLine="424"/>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rPr>
          <w:color w:val="auto"/>
          <w:highlight w:val="none"/>
        </w:rPr>
      </w:r>
      <w:r/>
    </w:p>
    <w:p>
      <w:pPr>
        <w:rPr>
          <w:rFonts w:hint="eastAsia" w:ascii="宋体" w:hAnsi="宋体" w:cs="宋体"/>
          <w:color w:val="auto"/>
          <w:sz w:val="24"/>
          <w:highlight w:val="none"/>
        </w:rPr>
      </w:pPr>
      <w:r>
        <w:rPr>
          <w:rFonts w:ascii="宋体" w:hAnsi="宋体" w:cs="宋体"/>
          <w:color w:val="auto"/>
          <w:sz w:val="24"/>
          <w:highlight w:val="none"/>
        </w:rPr>
        <w:br w:type="page" w:clear="all"/>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rPr>
        <w:t xml:space="preserve">二</w:t>
      </w:r>
      <w:r>
        <w:rPr>
          <w:rFonts w:ascii="宋体" w:hAnsi="宋体" w:cs="宋体"/>
          <w:b/>
          <w:color w:val="auto"/>
          <w:sz w:val="24"/>
          <w:highlight w:val="none"/>
        </w:rPr>
        <w:t xml:space="preserve">、响应保证承诺书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致：</w:t>
      </w:r>
      <w:r>
        <w:rPr>
          <w:rFonts w:ascii="宋体" w:hAnsi="宋体" w:cs="宋体"/>
          <w:color w:val="auto"/>
          <w:sz w:val="24"/>
          <w:highlight w:val="none"/>
          <w:u w:val="single"/>
        </w:rPr>
        <w:t xml:space="preserve">（采购代理机构名称）</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我</w:t>
      </w:r>
      <w:r>
        <w:rPr>
          <w:rFonts w:ascii="宋体" w:hAnsi="宋体" w:cs="宋体"/>
          <w:color w:val="auto"/>
          <w:sz w:val="24"/>
          <w:highlight w:val="none"/>
          <w:u w:val="single"/>
        </w:rPr>
        <w:t xml:space="preserve">（单位/本人，以下统称我单位）</w:t>
      </w:r>
      <w:r>
        <w:rPr>
          <w:rFonts w:ascii="宋体" w:hAnsi="宋体" w:cs="宋体"/>
          <w:color w:val="auto"/>
          <w:sz w:val="24"/>
          <w:highlight w:val="none"/>
        </w:rPr>
        <w:t xml:space="preserve">自愿参加</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（项目名称和采购编号）</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的响应,并做出如下承诺：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一、除不可抗力外，我单位如果发生以下行为，将在行为发生的10个工作日内，向贵方</w:t>
      </w:r>
      <w:r>
        <w:rPr>
          <w:rFonts w:ascii="宋体" w:hAnsi="宋体" w:cs="宋体"/>
          <w:color w:val="auto"/>
          <w:sz w:val="24"/>
          <w:highlight w:val="none"/>
          <w:u w:val="single"/>
        </w:rPr>
        <w:t xml:space="preserve">（或采购人）</w:t>
      </w:r>
      <w:r>
        <w:rPr>
          <w:rFonts w:ascii="宋体" w:hAnsi="宋体" w:cs="宋体"/>
          <w:color w:val="auto"/>
          <w:sz w:val="24"/>
          <w:highlight w:val="none"/>
        </w:rPr>
        <w:t xml:space="preserve">支付本采购文件公布的预算金额（或最高限价）的2%作为违约赔偿金（数量不确定的单价采购须约定具体金额）。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1.自投标（响应）截止时间至本项目发布成交公告为止，撤销响应；</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2.成交后不依法与采购人签订合同；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3.成交后不按本采购文件规定向贵方缴纳采购代理费。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二、我单位知晓上述行为的法律后果，承认本承诺书作为贵方</w:t>
      </w:r>
      <w:r>
        <w:rPr>
          <w:rFonts w:ascii="宋体" w:hAnsi="宋体" w:cs="宋体"/>
          <w:color w:val="auto"/>
          <w:sz w:val="24"/>
          <w:highlight w:val="none"/>
          <w:u w:val="single"/>
        </w:rPr>
        <w:t xml:space="preserve">（或采购人）</w:t>
      </w:r>
      <w:r>
        <w:rPr>
          <w:rFonts w:ascii="宋体" w:hAnsi="宋体" w:cs="宋体"/>
          <w:color w:val="auto"/>
          <w:sz w:val="24"/>
          <w:highlight w:val="none"/>
        </w:rPr>
        <w:t xml:space="preserve">要求我单位履行违约赔偿义务的依据作用。</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：（盖公章）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传真：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电子邮件：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邮编：</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w:t>
      </w:r>
      <w:r>
        <w:rPr>
          <w:rFonts w:hint="eastAsia" w:ascii="宋体" w:hAnsi="宋体" w:cs="宋体"/>
          <w:color w:val="auto"/>
          <w:sz w:val="24"/>
          <w:highlight w:val="none"/>
        </w:rPr>
        <w:t xml:space="preserve">代理人</w:t>
      </w:r>
      <w:r>
        <w:rPr>
          <w:rFonts w:ascii="宋体" w:hAnsi="宋体" w:cs="宋体"/>
          <w:color w:val="auto"/>
          <w:sz w:val="24"/>
          <w:highlight w:val="none"/>
        </w:rPr>
        <w:t xml:space="preserve">(签字或签章)：</w:t>
      </w:r>
      <w:r>
        <w:rPr>
          <w:color w:val="auto"/>
          <w:highlight w:val="none"/>
        </w:rPr>
        <mc:AlternateContent>
          <mc:Choice Requires="wpg">
            <w:drawing>
              <wp:inline xmlns:wp="http://schemas.openxmlformats.org/drawingml/2006/wordprocessingDrawing" distT="0" distB="0" distL="0" distR="0">
                <wp:extent cx="723900" cy="7239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249164" name=""/>
                        <pic:cNvPicPr>
                          <a:picLocks noChangeAspect="1"/>
                        </pic:cNvPicPr>
                        <pic:nvPr/>
                      </pic:nvPicPr>
                      <pic:blipFill>
                        <a:blip r:embed="rId19"/>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57.0pt;mso-wrap-distance-left:0.0pt;mso-wrap-distance-top:0.0pt;mso-wrap-distance-right:0.0pt;mso-wrap-distance-bottom:0.0pt;" stroked="false">
                <v:path textboxrect="0,0,0,0"/>
                <v:imagedata r:id="rId19" o:title=""/>
              </v:shape>
            </w:pict>
          </mc:Fallback>
        </mc:AlternateConten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sectPr>
      <w:footnotePr/>
      <w:endnotePr/>
      <w:type w:val="nextPage"/>
      <w:pgSz w:w="11906" w:h="16838" w:orient="portrait"/>
      <w:pgMar w:top="1440" w:right="1417"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Calibri">
    <w:panose1 w:val="020F05020202040302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pPr>
      <w:pStyle w:val="93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p>
    <w:pPr>
      <w:pStyle w:val="93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9">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6">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0">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3">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8">
    <w:name w:val="TOC Heading"/>
    <w:uiPriority w:val="39"/>
    <w:unhideWhenUsed/>
  </w:style>
  <w:style w:type="paragraph" w:styleId="90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0">
    <w:name w:val="Heading 1"/>
    <w:basedOn w:val="909"/>
    <w:next w:val="909"/>
    <w:link w:val="1130"/>
    <w:uiPriority w:val="0"/>
    <w:qFormat/>
    <w:pPr>
      <w:jc w:val="center"/>
      <w:keepLines/>
      <w:keepNext/>
      <w:spacing w:before="100" w:after="90" w:line="576" w:lineRule="auto"/>
      <w:outlineLvl w:val="0"/>
    </w:pPr>
    <w:rPr>
      <w:rFonts w:eastAsia="黑体"/>
      <w:b/>
      <w:sz w:val="36"/>
      <w:szCs w:val="20"/>
    </w:rPr>
  </w:style>
  <w:style w:type="paragraph" w:styleId="911">
    <w:name w:val="Heading 2"/>
    <w:basedOn w:val="909"/>
    <w:next w:val="909"/>
    <w:link w:val="996"/>
    <w:uiPriority w:val="0"/>
    <w:semiHidden/>
    <w:unhideWhenUsed/>
    <w:qFormat/>
    <w:pPr>
      <w:keepLines/>
      <w:keepNext/>
      <w:spacing w:before="260" w:after="260" w:line="416" w:lineRule="auto"/>
      <w:outlineLvl w:val="1"/>
    </w:pPr>
    <w:rPr>
      <w:rFonts w:ascii="Cambria" w:hAnsi="Cambria"/>
      <w:b/>
      <w:bCs/>
      <w:sz w:val="32"/>
      <w:szCs w:val="32"/>
    </w:rPr>
  </w:style>
  <w:style w:type="paragraph" w:styleId="912">
    <w:name w:val="Heading 3"/>
    <w:basedOn w:val="909"/>
    <w:next w:val="909"/>
    <w:link w:val="997"/>
    <w:uiPriority w:val="0"/>
    <w:semiHidden/>
    <w:unhideWhenUsed/>
    <w:qFormat/>
    <w:pPr>
      <w:jc w:val="left"/>
      <w:keepLines/>
      <w:keepNext/>
      <w:outlineLvl w:val="2"/>
    </w:pPr>
    <w:rPr>
      <w:rFonts w:eastAsia="楷体_GB2312"/>
      <w:b/>
      <w:sz w:val="28"/>
      <w:szCs w:val="20"/>
    </w:rPr>
  </w:style>
  <w:style w:type="paragraph" w:styleId="913">
    <w:name w:val="Heading 4"/>
    <w:basedOn w:val="909"/>
    <w:next w:val="909"/>
    <w:link w:val="998"/>
    <w:uiPriority w:val="0"/>
    <w:semiHidden/>
    <w:unhideWhenUsed/>
    <w:qFormat/>
    <w:pPr>
      <w:keepLines/>
      <w:keepNext/>
      <w:spacing w:line="360" w:lineRule="auto"/>
      <w:outlineLvl w:val="3"/>
    </w:pPr>
    <w:rPr>
      <w:rFonts w:ascii="Arial" w:hAnsi="Arial"/>
      <w:b/>
      <w:bCs/>
      <w:szCs w:val="28"/>
    </w:rPr>
  </w:style>
  <w:style w:type="paragraph" w:styleId="914">
    <w:name w:val="Heading 5"/>
    <w:basedOn w:val="909"/>
    <w:next w:val="909"/>
    <w:link w:val="999"/>
    <w:uiPriority w:val="0"/>
    <w:semiHidden/>
    <w:unhideWhenUsed/>
    <w:qFormat/>
    <w:pPr>
      <w:keepLines/>
      <w:keepNext/>
      <w:spacing w:before="280" w:after="290" w:line="374" w:lineRule="auto"/>
      <w:outlineLvl w:val="4"/>
    </w:pPr>
    <w:rPr>
      <w:b/>
      <w:bCs/>
      <w:sz w:val="28"/>
      <w:szCs w:val="28"/>
    </w:rPr>
  </w:style>
  <w:style w:type="paragraph" w:styleId="915">
    <w:name w:val="Heading 6"/>
    <w:basedOn w:val="909"/>
    <w:next w:val="909"/>
    <w:link w:val="1000"/>
    <w:uiPriority w:val="0"/>
    <w:semiHidden/>
    <w:unhideWhenUsed/>
    <w:qFormat/>
    <w:pPr>
      <w:keepLines/>
      <w:keepNext/>
      <w:spacing w:before="240" w:after="64" w:line="316" w:lineRule="auto"/>
      <w:outlineLvl w:val="5"/>
    </w:pPr>
    <w:rPr>
      <w:rFonts w:ascii="Cambria" w:hAnsi="Cambria"/>
      <w:b/>
      <w:bCs/>
      <w:sz w:val="24"/>
    </w:rPr>
  </w:style>
  <w:style w:type="paragraph" w:styleId="916">
    <w:name w:val="Heading 7"/>
    <w:basedOn w:val="909"/>
    <w:next w:val="909"/>
    <w:link w:val="1001"/>
    <w:uiPriority w:val="9"/>
    <w:unhideWhenUsed/>
    <w:qFormat/>
    <w:pPr>
      <w:keepLines/>
      <w:keepNext/>
      <w:spacing w:before="320" w:after="200"/>
      <w:outlineLvl w:val="6"/>
    </w:pPr>
    <w:rPr>
      <w:rFonts w:ascii="Arial" w:hAnsi="Arial" w:eastAsia="Arial" w:cs="Arial"/>
      <w:b/>
      <w:bCs/>
      <w:i/>
      <w:iCs/>
      <w:sz w:val="22"/>
      <w:szCs w:val="22"/>
    </w:rPr>
  </w:style>
  <w:style w:type="paragraph" w:styleId="917">
    <w:name w:val="Heading 8"/>
    <w:basedOn w:val="909"/>
    <w:next w:val="909"/>
    <w:link w:val="1002"/>
    <w:uiPriority w:val="9"/>
    <w:unhideWhenUsed/>
    <w:qFormat/>
    <w:pPr>
      <w:keepLines/>
      <w:keepNext/>
      <w:spacing w:before="320" w:after="200"/>
      <w:outlineLvl w:val="7"/>
    </w:pPr>
    <w:rPr>
      <w:rFonts w:ascii="Arial" w:hAnsi="Arial" w:eastAsia="Arial" w:cs="Arial"/>
      <w:i/>
      <w:iCs/>
      <w:sz w:val="22"/>
      <w:szCs w:val="22"/>
    </w:rPr>
  </w:style>
  <w:style w:type="paragraph" w:styleId="918">
    <w:name w:val="Heading 9"/>
    <w:basedOn w:val="909"/>
    <w:next w:val="909"/>
    <w:link w:val="1003"/>
    <w:uiPriority w:val="9"/>
    <w:unhideWhenUsed/>
    <w:qFormat/>
    <w:pPr>
      <w:keepLines/>
      <w:keepNext/>
      <w:spacing w:before="320" w:after="200"/>
      <w:outlineLvl w:val="8"/>
    </w:pPr>
    <w:rPr>
      <w:rFonts w:ascii="Arial" w:hAnsi="Arial" w:eastAsia="Arial" w:cs="Arial"/>
      <w:i/>
      <w:iCs/>
      <w:szCs w:val="21"/>
    </w:rPr>
  </w:style>
  <w:style w:type="character" w:styleId="919" w:default="1">
    <w:name w:val="Default Paragraph Font"/>
    <w:uiPriority w:val="1"/>
    <w:semiHidden/>
    <w:unhideWhenUsed/>
    <w:qFormat/>
  </w:style>
  <w:style w:type="table" w:styleId="920" w:default="1">
    <w:name w:val="Normal Table"/>
    <w:uiPriority w:val="99"/>
    <w:semiHidden/>
    <w:unhideWhenUsed/>
    <w:qFormat/>
    <w:tblPr>
      <w:tblCellMar>
        <w:left w:w="108" w:type="dxa"/>
        <w:top w:w="0" w:type="dxa"/>
        <w:right w:w="108" w:type="dxa"/>
        <w:bottom w:w="0" w:type="dxa"/>
      </w:tblCellMar>
    </w:tblPr>
  </w:style>
  <w:style w:type="paragraph" w:styleId="921">
    <w:name w:val="toc 7"/>
    <w:basedOn w:val="909"/>
    <w:next w:val="909"/>
    <w:uiPriority w:val="39"/>
    <w:unhideWhenUsed/>
    <w:qFormat/>
    <w:pPr>
      <w:ind w:left="1701"/>
      <w:spacing w:after="57"/>
    </w:pPr>
  </w:style>
  <w:style w:type="paragraph" w:styleId="922">
    <w:name w:val="Normal Indent"/>
    <w:basedOn w:val="909"/>
    <w:next w:val="909"/>
    <w:uiPriority w:val="0"/>
    <w:qFormat/>
    <w:pPr>
      <w:ind w:firstLine="420"/>
      <w:jc w:val="left"/>
    </w:pPr>
    <w:rPr>
      <w:rFonts w:eastAsia="楷体_GB2312"/>
      <w:sz w:val="24"/>
      <w:szCs w:val="20"/>
    </w:rPr>
  </w:style>
  <w:style w:type="paragraph" w:styleId="923">
    <w:name w:val="Caption"/>
    <w:basedOn w:val="909"/>
    <w:next w:val="90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24">
    <w:name w:val="annotation text"/>
    <w:basedOn w:val="909"/>
    <w:link w:val="957"/>
    <w:uiPriority w:val="0"/>
    <w:qFormat/>
    <w:pPr>
      <w:jc w:val="left"/>
    </w:pPr>
    <w:rPr>
      <w:b/>
    </w:rPr>
  </w:style>
  <w:style w:type="paragraph" w:styleId="925">
    <w:name w:val="Body Text"/>
    <w:basedOn w:val="909"/>
    <w:uiPriority w:val="0"/>
    <w:qFormat/>
    <w:pPr>
      <w:spacing w:after="120"/>
    </w:pPr>
    <w:rPr>
      <w:szCs w:val="20"/>
    </w:rPr>
  </w:style>
  <w:style w:type="paragraph" w:styleId="926">
    <w:name w:val="Body Text Indent"/>
    <w:basedOn w:val="909"/>
    <w:uiPriority w:val="0"/>
    <w:qFormat/>
    <w:pPr>
      <w:ind w:left="420"/>
      <w:spacing w:after="120"/>
    </w:pPr>
    <w:rPr>
      <w:szCs w:val="20"/>
    </w:rPr>
  </w:style>
  <w:style w:type="paragraph" w:styleId="927">
    <w:name w:val="Block Text"/>
    <w:basedOn w:val="909"/>
    <w:uiPriority w:val="0"/>
    <w:qFormat/>
    <w:pPr>
      <w:ind w:left="630" w:right="-609" w:firstLine="420"/>
      <w:spacing w:line="360" w:lineRule="auto"/>
    </w:pPr>
    <w:rPr>
      <w:rFonts w:hint="eastAsia" w:ascii="仿宋_GB2312" w:eastAsia="仿宋_GB2312"/>
    </w:rPr>
  </w:style>
  <w:style w:type="paragraph" w:styleId="928">
    <w:name w:val="toc 5"/>
    <w:basedOn w:val="909"/>
    <w:next w:val="909"/>
    <w:uiPriority w:val="0"/>
    <w:qFormat/>
    <w:pPr>
      <w:ind w:left="1680"/>
    </w:pPr>
    <w:rPr>
      <w:rFonts w:ascii="Calibri" w:hAnsi="Calibri"/>
      <w:szCs w:val="21"/>
    </w:rPr>
  </w:style>
  <w:style w:type="paragraph" w:styleId="929">
    <w:name w:val="toc 3"/>
    <w:next w:val="909"/>
    <w:uiPriority w:val="0"/>
    <w:qFormat/>
    <w:pPr>
      <w:ind w:left="400"/>
      <w:jc w:val="both"/>
      <w:spacing w:line="360" w:lineRule="auto"/>
      <w:widowControl w:val="off"/>
    </w:pPr>
    <w:rPr>
      <w:rFonts w:ascii="Times New Roman" w:hAnsi="Times New Roman" w:eastAsia="宋体" w:cs="Times New Roman"/>
      <w:sz w:val="21"/>
      <w:szCs w:val="21"/>
      <w:lang w:val="en-US" w:eastAsia="zh-CN" w:bidi="ar-SA"/>
    </w:rPr>
  </w:style>
  <w:style w:type="paragraph" w:styleId="930">
    <w:name w:val="toc 8"/>
    <w:basedOn w:val="909"/>
    <w:next w:val="909"/>
    <w:uiPriority w:val="39"/>
    <w:unhideWhenUsed/>
    <w:qFormat/>
    <w:pPr>
      <w:ind w:left="1984"/>
      <w:spacing w:after="57"/>
    </w:pPr>
  </w:style>
  <w:style w:type="paragraph" w:styleId="931">
    <w:name w:val="Body Text Indent 2"/>
    <w:basedOn w:val="909"/>
    <w:uiPriority w:val="0"/>
    <w:qFormat/>
    <w:pPr>
      <w:ind w:left="420"/>
      <w:jc w:val="left"/>
      <w:spacing w:after="120" w:line="480" w:lineRule="auto"/>
      <w:widowControl/>
    </w:pPr>
    <w:rPr>
      <w:rFonts w:ascii="Calibri" w:hAnsi="Calibri"/>
      <w:sz w:val="24"/>
    </w:rPr>
  </w:style>
  <w:style w:type="paragraph" w:styleId="932">
    <w:name w:val="endnote text"/>
    <w:basedOn w:val="909"/>
    <w:link w:val="1121"/>
    <w:uiPriority w:val="99"/>
    <w:semiHidden/>
    <w:unhideWhenUsed/>
    <w:qFormat/>
    <w:rPr>
      <w:sz w:val="20"/>
    </w:rPr>
  </w:style>
  <w:style w:type="paragraph" w:styleId="933">
    <w:name w:val="Balloon Text"/>
    <w:basedOn w:val="909"/>
    <w:link w:val="1141"/>
    <w:uiPriority w:val="99"/>
    <w:semiHidden/>
    <w:unhideWhenUsed/>
    <w:qFormat/>
    <w:rPr>
      <w:sz w:val="18"/>
      <w:szCs w:val="18"/>
    </w:rPr>
  </w:style>
  <w:style w:type="paragraph" w:styleId="934">
    <w:name w:val="Footer"/>
    <w:basedOn w:val="909"/>
    <w:link w:val="1013"/>
    <w:uiPriority w:val="0"/>
    <w:qFormat/>
    <w:pPr>
      <w:jc w:val="left"/>
      <w:tabs>
        <w:tab w:val="center" w:pos="4153" w:leader="none"/>
        <w:tab w:val="right" w:pos="8306" w:leader="none"/>
      </w:tabs>
    </w:pPr>
    <w:rPr>
      <w:rFonts w:ascii="Calibri" w:hAnsi="Calibri"/>
      <w:sz w:val="18"/>
      <w:szCs w:val="20"/>
    </w:rPr>
  </w:style>
  <w:style w:type="paragraph" w:styleId="935">
    <w:name w:val="envelope return"/>
    <w:basedOn w:val="909"/>
    <w:uiPriority w:val="0"/>
    <w:qFormat/>
    <w:rPr>
      <w:rFonts w:ascii="Arial" w:hAnsi="Arial"/>
    </w:rPr>
  </w:style>
  <w:style w:type="paragraph" w:styleId="936">
    <w:name w:val="Header"/>
    <w:basedOn w:val="909"/>
    <w:link w:val="101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937">
    <w:name w:val="toc 1"/>
    <w:basedOn w:val="909"/>
    <w:next w:val="909"/>
    <w:uiPriority w:val="0"/>
    <w:qFormat/>
    <w:pPr>
      <w:jc w:val="left"/>
      <w:spacing w:before="50" w:after="50" w:line="360" w:lineRule="auto"/>
    </w:pPr>
    <w:rPr>
      <w:sz w:val="24"/>
      <w:szCs w:val="20"/>
    </w:rPr>
  </w:style>
  <w:style w:type="paragraph" w:styleId="938">
    <w:name w:val="toc 4"/>
    <w:next w:val="909"/>
    <w:uiPriority w:val="0"/>
    <w:qFormat/>
    <w:pPr>
      <w:ind w:left="1260"/>
      <w:jc w:val="both"/>
      <w:widowControl w:val="off"/>
    </w:pPr>
    <w:rPr>
      <w:rFonts w:ascii="Calibri" w:hAnsi="Calibri" w:eastAsia="宋体" w:cs="Times New Roman"/>
      <w:sz w:val="21"/>
      <w:szCs w:val="21"/>
      <w:lang w:val="en-US" w:eastAsia="zh-CN" w:bidi="ar-SA"/>
    </w:rPr>
  </w:style>
  <w:style w:type="paragraph" w:styleId="939">
    <w:name w:val="Subtitle"/>
    <w:basedOn w:val="909"/>
    <w:next w:val="909"/>
    <w:link w:val="1006"/>
    <w:uiPriority w:val="11"/>
    <w:qFormat/>
    <w:pPr>
      <w:spacing w:before="200" w:after="200"/>
    </w:pPr>
    <w:rPr>
      <w:sz w:val="24"/>
    </w:rPr>
  </w:style>
  <w:style w:type="paragraph" w:styleId="940">
    <w:name w:val="footnote text"/>
    <w:basedOn w:val="909"/>
    <w:link w:val="1120"/>
    <w:uiPriority w:val="99"/>
    <w:semiHidden/>
    <w:unhideWhenUsed/>
    <w:qFormat/>
    <w:pPr>
      <w:spacing w:after="40"/>
    </w:pPr>
    <w:rPr>
      <w:sz w:val="18"/>
    </w:rPr>
  </w:style>
  <w:style w:type="paragraph" w:styleId="941">
    <w:name w:val="toc 6"/>
    <w:basedOn w:val="909"/>
    <w:next w:val="909"/>
    <w:uiPriority w:val="39"/>
    <w:unhideWhenUsed/>
    <w:qFormat/>
    <w:pPr>
      <w:ind w:left="1417"/>
      <w:spacing w:after="57"/>
    </w:pPr>
  </w:style>
  <w:style w:type="paragraph" w:styleId="942">
    <w:name w:val="table of figures"/>
    <w:basedOn w:val="909"/>
    <w:next w:val="909"/>
    <w:uiPriority w:val="99"/>
    <w:unhideWhenUsed/>
    <w:qFormat/>
  </w:style>
  <w:style w:type="paragraph" w:styleId="943">
    <w:name w:val="toc 2"/>
    <w:basedOn w:val="909"/>
    <w:next w:val="909"/>
    <w:uiPriority w:val="0"/>
    <w:qFormat/>
    <w:pPr>
      <w:ind w:left="200"/>
      <w:spacing w:line="360" w:lineRule="auto"/>
    </w:pPr>
    <w:rPr>
      <w:szCs w:val="22"/>
    </w:rPr>
  </w:style>
  <w:style w:type="paragraph" w:styleId="944">
    <w:name w:val="toc 9"/>
    <w:basedOn w:val="909"/>
    <w:next w:val="909"/>
    <w:uiPriority w:val="39"/>
    <w:unhideWhenUsed/>
    <w:qFormat/>
    <w:pPr>
      <w:ind w:left="2268"/>
      <w:spacing w:after="57"/>
    </w:pPr>
  </w:style>
  <w:style w:type="paragraph" w:styleId="945">
    <w:name w:val="Normal (Web)"/>
    <w:basedOn w:val="909"/>
    <w:uiPriority w:val="0"/>
    <w:qFormat/>
    <w:pPr>
      <w:jc w:val="left"/>
      <w:spacing w:before="100" w:beforeAutospacing="1" w:after="100" w:afterAutospacing="1"/>
      <w:widowControl/>
    </w:pPr>
    <w:rPr>
      <w:rFonts w:ascii="宋体" w:hAnsi="宋体" w:cs="宋体"/>
      <w:sz w:val="24"/>
    </w:rPr>
  </w:style>
  <w:style w:type="paragraph" w:styleId="946">
    <w:name w:val="Title"/>
    <w:basedOn w:val="909"/>
    <w:next w:val="909"/>
    <w:link w:val="1005"/>
    <w:uiPriority w:val="10"/>
    <w:qFormat/>
    <w:pPr>
      <w:contextualSpacing/>
      <w:spacing w:before="300" w:after="200"/>
    </w:pPr>
    <w:rPr>
      <w:sz w:val="48"/>
      <w:szCs w:val="48"/>
    </w:rPr>
  </w:style>
  <w:style w:type="paragraph" w:styleId="947">
    <w:name w:val="annotation subject"/>
    <w:basedOn w:val="924"/>
    <w:next w:val="924"/>
    <w:link w:val="1140"/>
    <w:uiPriority w:val="99"/>
    <w:semiHidden/>
    <w:unhideWhenUsed/>
    <w:qFormat/>
    <w:rPr>
      <w:bCs/>
    </w:rPr>
  </w:style>
  <w:style w:type="paragraph" w:styleId="948">
    <w:name w:val="Body Text First Indent 2"/>
    <w:basedOn w:val="926"/>
    <w:uiPriority w:val="0"/>
    <w:unhideWhenUsed/>
    <w:qFormat/>
    <w:pPr>
      <w:ind w:firstLine="420"/>
    </w:pPr>
  </w:style>
  <w:style w:type="table" w:styleId="949">
    <w:name w:val="Table Grid"/>
    <w:basedOn w:val="92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0">
    <w:name w:val="Strong"/>
    <w:uiPriority w:val="0"/>
    <w:qFormat/>
    <w:rPr>
      <w:b/>
      <w:bCs/>
    </w:rPr>
  </w:style>
  <w:style w:type="character" w:styleId="951">
    <w:name w:val="endnote reference"/>
    <w:basedOn w:val="919"/>
    <w:uiPriority w:val="99"/>
    <w:semiHidden/>
    <w:unhideWhenUsed/>
    <w:qFormat/>
    <w:rPr>
      <w:vertAlign w:val="superscript"/>
    </w:rPr>
  </w:style>
  <w:style w:type="character" w:styleId="952">
    <w:name w:val="page number"/>
    <w:basedOn w:val="919"/>
    <w:uiPriority w:val="0"/>
    <w:qFormat/>
    <w:rPr>
      <w:rFonts w:ascii="Tahoma" w:hAnsi="Tahoma" w:eastAsia="宋体" w:cs="Times New Roman"/>
      <w:sz w:val="24"/>
      <w:szCs w:val="24"/>
      <w:lang w:val="en-US" w:eastAsia="zh-CN" w:bidi="ar-SA"/>
    </w:rPr>
  </w:style>
  <w:style w:type="character" w:styleId="953">
    <w:name w:val="FollowedHyperlink"/>
    <w:basedOn w:val="919"/>
    <w:uiPriority w:val="99"/>
    <w:semiHidden/>
    <w:unhideWhenUsed/>
    <w:qFormat/>
    <w:rPr>
      <w:color w:val="800080"/>
      <w:u w:val="single"/>
    </w:rPr>
  </w:style>
  <w:style w:type="character" w:styleId="954">
    <w:name w:val="Hyperlink"/>
    <w:basedOn w:val="919"/>
    <w:uiPriority w:val="0"/>
    <w:qFormat/>
    <w:rPr>
      <w:color w:val="0000ff"/>
      <w:u w:val="single"/>
    </w:rPr>
  </w:style>
  <w:style w:type="character" w:styleId="955">
    <w:name w:val="annotation reference"/>
    <w:basedOn w:val="919"/>
    <w:uiPriority w:val="99"/>
    <w:semiHidden/>
    <w:unhideWhenUsed/>
    <w:qFormat/>
    <w:rPr>
      <w:sz w:val="21"/>
      <w:szCs w:val="21"/>
    </w:rPr>
  </w:style>
  <w:style w:type="character" w:styleId="956">
    <w:name w:val="footnote reference"/>
    <w:basedOn w:val="919"/>
    <w:uiPriority w:val="99"/>
    <w:unhideWhenUsed/>
    <w:qFormat/>
    <w:rPr>
      <w:vertAlign w:val="superscript"/>
    </w:rPr>
  </w:style>
  <w:style w:type="character" w:styleId="957" w:customStyle="1">
    <w:name w:val="批注文字 字符"/>
    <w:basedOn w:val="919"/>
    <w:link w:val="924"/>
    <w:uiPriority w:val="0"/>
    <w:qFormat/>
    <w:rPr>
      <w:rFonts w:ascii="Times New Roman" w:hAnsi="Times New Roman" w:eastAsia="宋体"/>
      <w:b/>
      <w:sz w:val="21"/>
      <w:szCs w:val="24"/>
    </w:rPr>
  </w:style>
  <w:style w:type="character" w:styleId="958" w:customStyle="1">
    <w:name w:val="Heading 2 Char"/>
    <w:basedOn w:val="919"/>
    <w:uiPriority w:val="9"/>
    <w:qFormat/>
    <w:rPr>
      <w:rFonts w:ascii="Arial" w:hAnsi="Arial" w:eastAsia="Arial" w:cs="Arial"/>
      <w:sz w:val="34"/>
    </w:rPr>
  </w:style>
  <w:style w:type="character" w:styleId="959" w:customStyle="1">
    <w:name w:val="Heading 3 Char"/>
    <w:basedOn w:val="919"/>
    <w:uiPriority w:val="9"/>
    <w:qFormat/>
    <w:rPr>
      <w:rFonts w:ascii="Arial" w:hAnsi="Arial" w:eastAsia="Arial" w:cs="Arial"/>
      <w:sz w:val="30"/>
      <w:szCs w:val="30"/>
    </w:rPr>
  </w:style>
  <w:style w:type="character" w:styleId="960" w:customStyle="1">
    <w:name w:val="Heading 4 Char"/>
    <w:basedOn w:val="919"/>
    <w:uiPriority w:val="9"/>
    <w:qFormat/>
    <w:rPr>
      <w:rFonts w:ascii="Arial" w:hAnsi="Arial" w:eastAsia="Arial" w:cs="Arial"/>
      <w:b/>
      <w:bCs/>
      <w:sz w:val="26"/>
      <w:szCs w:val="26"/>
    </w:rPr>
  </w:style>
  <w:style w:type="character" w:styleId="961" w:customStyle="1">
    <w:name w:val="Heading 5 Char"/>
    <w:basedOn w:val="919"/>
    <w:uiPriority w:val="9"/>
    <w:qFormat/>
    <w:rPr>
      <w:rFonts w:ascii="Arial" w:hAnsi="Arial" w:eastAsia="Arial" w:cs="Arial"/>
      <w:b/>
      <w:bCs/>
      <w:sz w:val="24"/>
      <w:szCs w:val="24"/>
    </w:rPr>
  </w:style>
  <w:style w:type="character" w:styleId="962" w:customStyle="1">
    <w:name w:val="Heading 6 Char"/>
    <w:basedOn w:val="919"/>
    <w:uiPriority w:val="9"/>
    <w:qFormat/>
    <w:rPr>
      <w:rFonts w:ascii="Arial" w:hAnsi="Arial" w:eastAsia="Arial" w:cs="Arial"/>
      <w:b/>
      <w:bCs/>
      <w:sz w:val="22"/>
      <w:szCs w:val="22"/>
    </w:rPr>
  </w:style>
  <w:style w:type="character" w:styleId="963" w:customStyle="1">
    <w:name w:val="Heading 7 Char"/>
    <w:basedOn w:val="919"/>
    <w:uiPriority w:val="9"/>
    <w:qFormat/>
    <w:rPr>
      <w:rFonts w:ascii="Arial" w:hAnsi="Arial" w:eastAsia="Arial" w:cs="Arial"/>
      <w:b/>
      <w:bCs/>
      <w:i/>
      <w:iCs/>
      <w:sz w:val="22"/>
      <w:szCs w:val="22"/>
    </w:rPr>
  </w:style>
  <w:style w:type="character" w:styleId="964" w:customStyle="1">
    <w:name w:val="Heading 8 Char"/>
    <w:basedOn w:val="919"/>
    <w:uiPriority w:val="9"/>
    <w:qFormat/>
    <w:rPr>
      <w:rFonts w:ascii="Arial" w:hAnsi="Arial" w:eastAsia="Arial" w:cs="Arial"/>
      <w:i/>
      <w:iCs/>
      <w:sz w:val="22"/>
      <w:szCs w:val="22"/>
    </w:rPr>
  </w:style>
  <w:style w:type="character" w:styleId="965" w:customStyle="1">
    <w:name w:val="Heading 9 Char"/>
    <w:basedOn w:val="919"/>
    <w:uiPriority w:val="9"/>
    <w:qFormat/>
    <w:rPr>
      <w:rFonts w:ascii="Arial" w:hAnsi="Arial" w:eastAsia="Arial" w:cs="Arial"/>
      <w:i/>
      <w:iCs/>
      <w:sz w:val="21"/>
      <w:szCs w:val="21"/>
    </w:rPr>
  </w:style>
  <w:style w:type="character" w:styleId="966" w:customStyle="1">
    <w:name w:val="Title Char"/>
    <w:basedOn w:val="919"/>
    <w:uiPriority w:val="10"/>
    <w:qFormat/>
    <w:rPr>
      <w:sz w:val="48"/>
      <w:szCs w:val="48"/>
    </w:rPr>
  </w:style>
  <w:style w:type="character" w:styleId="967" w:customStyle="1">
    <w:name w:val="Subtitle Char"/>
    <w:basedOn w:val="919"/>
    <w:uiPriority w:val="11"/>
    <w:qFormat/>
    <w:rPr>
      <w:sz w:val="24"/>
      <w:szCs w:val="24"/>
    </w:rPr>
  </w:style>
  <w:style w:type="character" w:styleId="968" w:customStyle="1">
    <w:name w:val="Quote Char"/>
    <w:uiPriority w:val="29"/>
    <w:qFormat/>
    <w:rPr>
      <w:i/>
    </w:rPr>
  </w:style>
  <w:style w:type="character" w:styleId="969" w:customStyle="1">
    <w:name w:val="Intense Quote Char"/>
    <w:uiPriority w:val="30"/>
    <w:qFormat/>
    <w:rPr>
      <w:i/>
    </w:rPr>
  </w:style>
  <w:style w:type="character" w:styleId="970" w:customStyle="1">
    <w:name w:val="Header Char"/>
    <w:basedOn w:val="919"/>
    <w:uiPriority w:val="99"/>
    <w:qFormat/>
  </w:style>
  <w:style w:type="character" w:styleId="971" w:customStyle="1">
    <w:name w:val="Caption Char"/>
    <w:uiPriority w:val="99"/>
    <w:qFormat/>
  </w:style>
  <w:style w:type="table" w:styleId="972" w:customStyle="1">
    <w:name w:val="无格式表格 11"/>
    <w:basedOn w:val="9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无格式表格 21"/>
    <w:basedOn w:val="9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3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无格式表格 4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无格式表格 5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网格表 1 浅色1"/>
    <w:basedOn w:val="9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网格表 21"/>
    <w:basedOn w:val="9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网格表 31"/>
    <w:basedOn w:val="9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网格表 41"/>
    <w:basedOn w:val="9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网格表 5 深色1"/>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网格表 6 彩色1"/>
    <w:basedOn w:val="9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网格表 7 彩色1"/>
    <w:basedOn w:val="9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清单表 1 浅色1"/>
    <w:basedOn w:val="9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清单表 21"/>
    <w:basedOn w:val="9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清单表 31"/>
    <w:basedOn w:val="9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清单表 41"/>
    <w:basedOn w:val="9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清单表 5 深色1"/>
    <w:basedOn w:val="9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basedOn w:val="9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清单表 7 彩色1"/>
    <w:basedOn w:val="9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91" w:customStyle="1">
    <w:name w:val="Footnote Text Char"/>
    <w:uiPriority w:val="99"/>
    <w:qFormat/>
    <w:rPr>
      <w:sz w:val="18"/>
    </w:rPr>
  </w:style>
  <w:style w:type="character" w:styleId="992" w:customStyle="1">
    <w:name w:val="Endnote Text Char"/>
    <w:uiPriority w:val="99"/>
    <w:qFormat/>
    <w:rPr>
      <w:sz w:val="20"/>
    </w:rPr>
  </w:style>
  <w:style w:type="paragraph" w:styleId="993" w:customStyle="1">
    <w:name w:val="TOC 标题1"/>
    <w:uiPriority w:val="39"/>
    <w:unhideWhenUsed/>
    <w:qFormat/>
    <w:rPr>
      <w:rFonts w:ascii="Times New Roman" w:hAnsi="Times New Roman" w:eastAsia="宋体" w:cs="Times New Roman"/>
      <w:lang w:val="en-US" w:eastAsia="zh-CN" w:bidi="ar-SA"/>
    </w:rPr>
  </w:style>
  <w:style w:type="paragraph" w:styleId="994" w:customStyle="1">
    <w:name w:val="目录 51"/>
    <w:next w:val="909"/>
    <w:uiPriority w:val="0"/>
    <w:qFormat/>
    <w:pPr>
      <w:ind w:left="1275"/>
      <w:jc w:val="both"/>
    </w:pPr>
    <w:rPr>
      <w:rFonts w:ascii="Times New Roman" w:hAnsi="Times New Roman" w:eastAsia="宋体" w:cs="Times New Roman"/>
      <w:sz w:val="21"/>
      <w:lang w:val="en-US" w:eastAsia="zh-CN" w:bidi="ar-SA"/>
    </w:rPr>
  </w:style>
  <w:style w:type="character" w:styleId="995" w:customStyle="1">
    <w:name w:val="Heading 1 Char"/>
    <w:basedOn w:val="919"/>
    <w:uiPriority w:val="9"/>
    <w:qFormat/>
    <w:rPr>
      <w:rFonts w:ascii="Arial" w:hAnsi="Arial" w:eastAsia="Arial" w:cs="Arial"/>
      <w:sz w:val="40"/>
      <w:szCs w:val="40"/>
    </w:rPr>
  </w:style>
  <w:style w:type="character" w:styleId="996" w:customStyle="1">
    <w:name w:val="标题 2 字符"/>
    <w:basedOn w:val="919"/>
    <w:link w:val="911"/>
    <w:uiPriority w:val="9"/>
    <w:qFormat/>
    <w:rPr>
      <w:rFonts w:ascii="Arial" w:hAnsi="Arial" w:eastAsia="Arial" w:cs="Arial"/>
      <w:sz w:val="34"/>
    </w:rPr>
  </w:style>
  <w:style w:type="character" w:styleId="997" w:customStyle="1">
    <w:name w:val="标题 3 字符"/>
    <w:basedOn w:val="919"/>
    <w:link w:val="912"/>
    <w:uiPriority w:val="9"/>
    <w:qFormat/>
    <w:rPr>
      <w:rFonts w:ascii="Arial" w:hAnsi="Arial" w:eastAsia="Arial" w:cs="Arial"/>
      <w:sz w:val="30"/>
      <w:szCs w:val="30"/>
    </w:rPr>
  </w:style>
  <w:style w:type="character" w:styleId="998" w:customStyle="1">
    <w:name w:val="标题 4 字符"/>
    <w:basedOn w:val="919"/>
    <w:link w:val="913"/>
    <w:uiPriority w:val="9"/>
    <w:qFormat/>
    <w:rPr>
      <w:rFonts w:ascii="Arial" w:hAnsi="Arial" w:eastAsia="Arial" w:cs="Arial"/>
      <w:b/>
      <w:bCs/>
      <w:sz w:val="26"/>
      <w:szCs w:val="26"/>
    </w:rPr>
  </w:style>
  <w:style w:type="character" w:styleId="999" w:customStyle="1">
    <w:name w:val="标题 5 字符"/>
    <w:basedOn w:val="919"/>
    <w:link w:val="914"/>
    <w:uiPriority w:val="9"/>
    <w:qFormat/>
    <w:rPr>
      <w:rFonts w:ascii="Arial" w:hAnsi="Arial" w:eastAsia="Arial" w:cs="Arial"/>
      <w:b/>
      <w:bCs/>
      <w:sz w:val="24"/>
      <w:szCs w:val="24"/>
    </w:rPr>
  </w:style>
  <w:style w:type="character" w:styleId="1000" w:customStyle="1">
    <w:name w:val="标题 6 字符"/>
    <w:basedOn w:val="919"/>
    <w:link w:val="915"/>
    <w:uiPriority w:val="9"/>
    <w:qFormat/>
    <w:rPr>
      <w:rFonts w:ascii="Arial" w:hAnsi="Arial" w:eastAsia="Arial" w:cs="Arial"/>
      <w:b/>
      <w:bCs/>
      <w:sz w:val="22"/>
      <w:szCs w:val="22"/>
    </w:rPr>
  </w:style>
  <w:style w:type="character" w:styleId="1001" w:customStyle="1">
    <w:name w:val="标题 7 字符"/>
    <w:basedOn w:val="919"/>
    <w:link w:val="916"/>
    <w:uiPriority w:val="9"/>
    <w:qFormat/>
    <w:rPr>
      <w:rFonts w:ascii="Arial" w:hAnsi="Arial" w:eastAsia="Arial" w:cs="Arial"/>
      <w:b/>
      <w:bCs/>
      <w:i/>
      <w:iCs/>
      <w:sz w:val="22"/>
      <w:szCs w:val="22"/>
    </w:rPr>
  </w:style>
  <w:style w:type="character" w:styleId="1002" w:customStyle="1">
    <w:name w:val="标题 8 字符"/>
    <w:basedOn w:val="919"/>
    <w:link w:val="917"/>
    <w:uiPriority w:val="9"/>
    <w:qFormat/>
    <w:rPr>
      <w:rFonts w:ascii="Arial" w:hAnsi="Arial" w:eastAsia="Arial" w:cs="Arial"/>
      <w:i/>
      <w:iCs/>
      <w:sz w:val="22"/>
      <w:szCs w:val="22"/>
    </w:rPr>
  </w:style>
  <w:style w:type="character" w:styleId="1003" w:customStyle="1">
    <w:name w:val="标题 9 字符"/>
    <w:basedOn w:val="919"/>
    <w:link w:val="918"/>
    <w:uiPriority w:val="9"/>
    <w:qFormat/>
    <w:rPr>
      <w:rFonts w:ascii="Arial" w:hAnsi="Arial" w:eastAsia="Arial" w:cs="Arial"/>
      <w:i/>
      <w:iCs/>
      <w:sz w:val="21"/>
      <w:szCs w:val="21"/>
    </w:rPr>
  </w:style>
  <w:style w:type="paragraph" w:styleId="1004">
    <w:name w:val="No Spacing"/>
    <w:uiPriority w:val="1"/>
    <w:qFormat/>
    <w:rPr>
      <w:rFonts w:ascii="Times New Roman" w:hAnsi="Times New Roman" w:eastAsia="宋体" w:cs="Times New Roman"/>
      <w:lang w:val="en-US" w:eastAsia="zh-CN" w:bidi="ar-SA"/>
    </w:rPr>
  </w:style>
  <w:style w:type="character" w:styleId="1005" w:customStyle="1">
    <w:name w:val="标题 字符"/>
    <w:basedOn w:val="919"/>
    <w:link w:val="946"/>
    <w:uiPriority w:val="10"/>
    <w:qFormat/>
    <w:rPr>
      <w:sz w:val="48"/>
      <w:szCs w:val="48"/>
    </w:rPr>
  </w:style>
  <w:style w:type="character" w:styleId="1006" w:customStyle="1">
    <w:name w:val="副标题 字符"/>
    <w:basedOn w:val="919"/>
    <w:link w:val="939"/>
    <w:uiPriority w:val="11"/>
    <w:qFormat/>
    <w:rPr>
      <w:sz w:val="24"/>
      <w:szCs w:val="24"/>
    </w:rPr>
  </w:style>
  <w:style w:type="paragraph" w:styleId="1007">
    <w:name w:val="Quote"/>
    <w:basedOn w:val="909"/>
    <w:next w:val="909"/>
    <w:link w:val="1008"/>
    <w:uiPriority w:val="29"/>
    <w:qFormat/>
    <w:pPr>
      <w:ind w:left="720" w:right="720"/>
    </w:pPr>
    <w:rPr>
      <w:i/>
    </w:rPr>
  </w:style>
  <w:style w:type="character" w:styleId="1008" w:customStyle="1">
    <w:name w:val="引用 字符"/>
    <w:link w:val="1007"/>
    <w:uiPriority w:val="29"/>
    <w:qFormat/>
    <w:rPr>
      <w:i/>
    </w:rPr>
  </w:style>
  <w:style w:type="paragraph" w:styleId="1009">
    <w:name w:val="Intense Quote"/>
    <w:basedOn w:val="909"/>
    <w:next w:val="909"/>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customStyle="1">
    <w:name w:val="明显引用 字符"/>
    <w:link w:val="1009"/>
    <w:uiPriority w:val="30"/>
    <w:qFormat/>
    <w:rPr>
      <w:i/>
    </w:rPr>
  </w:style>
  <w:style w:type="character" w:styleId="1011" w:customStyle="1">
    <w:name w:val="页眉 字符"/>
    <w:basedOn w:val="919"/>
    <w:link w:val="936"/>
    <w:uiPriority w:val="99"/>
    <w:qFormat/>
  </w:style>
  <w:style w:type="character" w:styleId="1012" w:customStyle="1">
    <w:name w:val="Footer Char"/>
    <w:basedOn w:val="919"/>
    <w:uiPriority w:val="99"/>
    <w:qFormat/>
  </w:style>
  <w:style w:type="character" w:styleId="1013" w:customStyle="1">
    <w:name w:val="页脚 字符"/>
    <w:link w:val="934"/>
    <w:uiPriority w:val="99"/>
    <w:qFormat/>
  </w:style>
  <w:style w:type="table" w:styleId="1014" w:customStyle="1">
    <w:name w:val="Table Grid Light"/>
    <w:basedOn w:val="9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5" w:customStyle="1">
    <w:name w:val="Grid Table 1 Light - Accent 1"/>
    <w:basedOn w:val="92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2"/>
    <w:basedOn w:val="9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3"/>
    <w:basedOn w:val="9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4"/>
    <w:basedOn w:val="92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5"/>
    <w:basedOn w:val="92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6"/>
    <w:basedOn w:val="9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1" w:customStyle="1">
    <w:name w:val="Grid Table 2 - Accent 1"/>
    <w:basedOn w:val="92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2" w:customStyle="1">
    <w:name w:val="Grid Table 2 - Accent 2"/>
    <w:basedOn w:val="92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3" w:customStyle="1">
    <w:name w:val="Grid Table 2 - Accent 3"/>
    <w:basedOn w:val="9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4" w:customStyle="1">
    <w:name w:val="Grid Table 2 - Accent 4"/>
    <w:basedOn w:val="92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5" w:customStyle="1">
    <w:name w:val="Grid Table 2 - Accent 5"/>
    <w:basedOn w:val="92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6" w:customStyle="1">
    <w:name w:val="Grid Table 2 - Accent 6"/>
    <w:basedOn w:val="92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7" w:customStyle="1">
    <w:name w:val="Grid Table 3 - Accent 1"/>
    <w:basedOn w:val="92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2"/>
    <w:basedOn w:val="92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3"/>
    <w:basedOn w:val="9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4"/>
    <w:basedOn w:val="92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5"/>
    <w:basedOn w:val="92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6"/>
    <w:basedOn w:val="92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4 - Accent 1"/>
    <w:basedOn w:val="92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4" w:customStyle="1">
    <w:name w:val="Grid Table 4 - Accent 2"/>
    <w:basedOn w:val="92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5" w:customStyle="1">
    <w:name w:val="Grid Table 4 - Accent 3"/>
    <w:basedOn w:val="92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6" w:customStyle="1">
    <w:name w:val="Grid Table 4 - Accent 4"/>
    <w:basedOn w:val="92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7" w:customStyle="1">
    <w:name w:val="Grid Table 4 - Accent 5"/>
    <w:basedOn w:val="92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8" w:customStyle="1">
    <w:name w:val="Grid Table 4 - Accent 6"/>
    <w:basedOn w:val="92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9" w:customStyle="1">
    <w:name w:val="Grid Table 5 Dark- Accent 1"/>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0" w:customStyle="1">
    <w:name w:val="Grid Table 5 Dark - Accent 2"/>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1" w:customStyle="1">
    <w:name w:val="Grid Table 5 Dark - Accent 3"/>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2" w:customStyle="1">
    <w:name w:val="Grid Table 5 Dark- Accent 4"/>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3" w:customStyle="1">
    <w:name w:val="Grid Table 5 Dark - Accent 5"/>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4" w:customStyle="1">
    <w:name w:val="Grid Table 5 Dark - Accent 6"/>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5" w:customStyle="1">
    <w:name w:val="Grid Table 6 Colorful - Accent 1"/>
    <w:basedOn w:val="92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6" w:customStyle="1">
    <w:name w:val="Grid Table 6 Colorful - Accent 2"/>
    <w:basedOn w:val="92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7" w:customStyle="1">
    <w:name w:val="Grid Table 6 Colorful - Accent 3"/>
    <w:basedOn w:val="92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8" w:customStyle="1">
    <w:name w:val="Grid Table 6 Colorful - Accent 4"/>
    <w:basedOn w:val="92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49" w:customStyle="1">
    <w:name w:val="Grid Table 6 Colorful - Accent 5"/>
    <w:basedOn w:val="92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0" w:customStyle="1">
    <w:name w:val="Grid Table 6 Colorful - Accent 6"/>
    <w:basedOn w:val="92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1" w:customStyle="1">
    <w:name w:val="Grid Table 7 Colorful - Accent 1"/>
    <w:basedOn w:val="92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2" w:customStyle="1">
    <w:name w:val="Grid Table 7 Colorful - Accent 2"/>
    <w:basedOn w:val="92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3" w:customStyle="1">
    <w:name w:val="Grid Table 7 Colorful - Accent 3"/>
    <w:basedOn w:val="92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4" w:customStyle="1">
    <w:name w:val="Grid Table 7 Colorful - Accent 4"/>
    <w:basedOn w:val="92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5" w:customStyle="1">
    <w:name w:val="Grid Table 7 Colorful - Accent 5"/>
    <w:basedOn w:val="92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6" w:customStyle="1">
    <w:name w:val="Grid Table 7 Colorful - Accent 6"/>
    <w:basedOn w:val="92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7" w:customStyle="1">
    <w:name w:val="List Table 1 Light - Accent 1"/>
    <w:basedOn w:val="92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8" w:customStyle="1">
    <w:name w:val="List Table 1 Light - Accent 2"/>
    <w:basedOn w:val="92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9" w:customStyle="1">
    <w:name w:val="List Table 1 Light - Accent 3"/>
    <w:basedOn w:val="92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0" w:customStyle="1">
    <w:name w:val="List Table 1 Light - Accent 4"/>
    <w:basedOn w:val="92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1" w:customStyle="1">
    <w:name w:val="List Table 1 Light - Accent 5"/>
    <w:basedOn w:val="92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2" w:customStyle="1">
    <w:name w:val="List Table 1 Light - Accent 6"/>
    <w:basedOn w:val="92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3" w:customStyle="1">
    <w:name w:val="List Table 2 - Accent 1"/>
    <w:basedOn w:val="92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4" w:customStyle="1">
    <w:name w:val="List Table 2 - Accent 2"/>
    <w:basedOn w:val="92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5" w:customStyle="1">
    <w:name w:val="List Table 2 - Accent 3"/>
    <w:basedOn w:val="92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6" w:customStyle="1">
    <w:name w:val="List Table 2 - Accent 4"/>
    <w:basedOn w:val="92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7" w:customStyle="1">
    <w:name w:val="List Table 2 - Accent 5"/>
    <w:basedOn w:val="92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8" w:customStyle="1">
    <w:name w:val="List Table 2 - Accent 6"/>
    <w:basedOn w:val="92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9" w:customStyle="1">
    <w:name w:val="List Table 3 - Accent 1"/>
    <w:basedOn w:val="92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0" w:customStyle="1">
    <w:name w:val="List Table 3 - Accent 2"/>
    <w:basedOn w:val="92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1" w:customStyle="1">
    <w:name w:val="List Table 3 - Accent 3"/>
    <w:basedOn w:val="92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2" w:customStyle="1">
    <w:name w:val="List Table 3 - Accent 4"/>
    <w:basedOn w:val="92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3" w:customStyle="1">
    <w:name w:val="List Table 3 - Accent 5"/>
    <w:basedOn w:val="92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4" w:customStyle="1">
    <w:name w:val="List Table 3 - Accent 6"/>
    <w:basedOn w:val="92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5" w:customStyle="1">
    <w:name w:val="List Table 4 - Accent 1"/>
    <w:basedOn w:val="92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6" w:customStyle="1">
    <w:name w:val="List Table 4 - Accent 2"/>
    <w:basedOn w:val="92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7" w:customStyle="1">
    <w:name w:val="List Table 4 - Accent 3"/>
    <w:basedOn w:val="92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8" w:customStyle="1">
    <w:name w:val="List Table 4 - Accent 4"/>
    <w:basedOn w:val="92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9" w:customStyle="1">
    <w:name w:val="List Table 4 - Accent 5"/>
    <w:basedOn w:val="92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0" w:customStyle="1">
    <w:name w:val="List Table 4 - Accent 6"/>
    <w:basedOn w:val="92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1" w:customStyle="1">
    <w:name w:val="List Table 5 Dark - Accent 1"/>
    <w:basedOn w:val="92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2"/>
    <w:basedOn w:val="92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3"/>
    <w:basedOn w:val="92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4"/>
    <w:basedOn w:val="92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5"/>
    <w:basedOn w:val="92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6"/>
    <w:basedOn w:val="92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6 Colorful - Accent 1"/>
    <w:basedOn w:val="92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88" w:customStyle="1">
    <w:name w:val="List Table 6 Colorful - Accent 2"/>
    <w:basedOn w:val="92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89" w:customStyle="1">
    <w:name w:val="List Table 6 Colorful - Accent 3"/>
    <w:basedOn w:val="92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90" w:customStyle="1">
    <w:name w:val="List Table 6 Colorful - Accent 4"/>
    <w:basedOn w:val="92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91" w:customStyle="1">
    <w:name w:val="List Table 6 Colorful - Accent 5"/>
    <w:basedOn w:val="92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92" w:customStyle="1">
    <w:name w:val="List Table 6 Colorful - Accent 6"/>
    <w:basedOn w:val="92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3" w:customStyle="1">
    <w:name w:val="List Table 7 Colorful - Accent 1"/>
    <w:basedOn w:val="92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4" w:customStyle="1">
    <w:name w:val="List Table 7 Colorful - Accent 2"/>
    <w:basedOn w:val="92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5" w:customStyle="1">
    <w:name w:val="List Table 7 Colorful - Accent 3"/>
    <w:basedOn w:val="92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6" w:customStyle="1">
    <w:name w:val="List Table 7 Colorful - Accent 4"/>
    <w:basedOn w:val="92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7" w:customStyle="1">
    <w:name w:val="List Table 7 Colorful - Accent 5"/>
    <w:basedOn w:val="92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8" w:customStyle="1">
    <w:name w:val="List Table 7 Colorful - Accent 6"/>
    <w:basedOn w:val="92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9" w:customStyle="1">
    <w:name w:val="Lined - Accent"/>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Lined - Accent 1"/>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1" w:customStyle="1">
    <w:name w:val="Lined - Accent 2"/>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2" w:customStyle="1">
    <w:name w:val="Lined - Accent 3"/>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3" w:customStyle="1">
    <w:name w:val="Lined - Accent 4"/>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4" w:customStyle="1">
    <w:name w:val="Lined - Accent 5"/>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5" w:customStyle="1">
    <w:name w:val="Lined - Accent 6"/>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6" w:customStyle="1">
    <w:name w:val="Bordered &amp; Lined - Accent"/>
    <w:basedOn w:val="9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7" w:customStyle="1">
    <w:name w:val="Bordered &amp; Lined - Accent 1"/>
    <w:basedOn w:val="92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8" w:customStyle="1">
    <w:name w:val="Bordered &amp; Lined - Accent 2"/>
    <w:basedOn w:val="92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9" w:customStyle="1">
    <w:name w:val="Bordered &amp; Lined - Accent 3"/>
    <w:basedOn w:val="92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0" w:customStyle="1">
    <w:name w:val="Bordered &amp; Lined - Accent 4"/>
    <w:basedOn w:val="92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1" w:customStyle="1">
    <w:name w:val="Bordered &amp; Lined - Accent 5"/>
    <w:basedOn w:val="92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2" w:customStyle="1">
    <w:name w:val="Bordered &amp; Lined - Accent 6"/>
    <w:basedOn w:val="92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3" w:customStyle="1">
    <w:name w:val="Bordered"/>
    <w:basedOn w:val="9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4" w:customStyle="1">
    <w:name w:val="Bordered - Accent 1"/>
    <w:basedOn w:val="92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5" w:customStyle="1">
    <w:name w:val="Bordered - Accent 2"/>
    <w:basedOn w:val="9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6" w:customStyle="1">
    <w:name w:val="Bordered - Accent 3"/>
    <w:basedOn w:val="9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7" w:customStyle="1">
    <w:name w:val="Bordered - Accent 4"/>
    <w:basedOn w:val="92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8" w:customStyle="1">
    <w:name w:val="Bordered - Accent 5"/>
    <w:basedOn w:val="92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19" w:customStyle="1">
    <w:name w:val="Bordered - Accent 6"/>
    <w:basedOn w:val="9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20" w:customStyle="1">
    <w:name w:val="脚注文本 字符"/>
    <w:link w:val="940"/>
    <w:uiPriority w:val="99"/>
    <w:qFormat/>
    <w:rPr>
      <w:sz w:val="18"/>
    </w:rPr>
  </w:style>
  <w:style w:type="character" w:styleId="1121" w:customStyle="1">
    <w:name w:val="尾注文本 字符"/>
    <w:link w:val="932"/>
    <w:uiPriority w:val="99"/>
    <w:qFormat/>
    <w:rPr>
      <w:sz w:val="20"/>
    </w:rPr>
  </w:style>
  <w:style w:type="paragraph" w:styleId="1122" w:customStyle="1">
    <w:name w:val="TOC 标题111"/>
    <w:uiPriority w:val="39"/>
    <w:unhideWhenUsed/>
    <w:qFormat/>
    <w:rPr>
      <w:rFonts w:ascii="Times New Roman" w:hAnsi="Times New Roman" w:eastAsia="宋体" w:cs="Times New Roman"/>
      <w:lang w:val="en-US" w:eastAsia="zh-CN" w:bidi="ar-SA"/>
    </w:rPr>
  </w:style>
  <w:style w:type="paragraph" w:styleId="1123" w:customStyle="1">
    <w:name w:val="首行缩进"/>
    <w:basedOn w:val="909"/>
    <w:uiPriority w:val="0"/>
    <w:qFormat/>
    <w:pPr>
      <w:ind w:firstLine="480"/>
    </w:pPr>
    <w:rPr>
      <w:rFonts w:ascii="Calibri" w:hAnsi="Calibri"/>
      <w:lang w:val="zh-CN"/>
    </w:rPr>
  </w:style>
  <w:style w:type="paragraph" w:styleId="1124" w:customStyle="1">
    <w:name w:val="正文文本首行缩进 21"/>
    <w:basedOn w:val="926"/>
    <w:uiPriority w:val="0"/>
    <w:qFormat/>
    <w:pPr>
      <w:ind w:firstLine="420"/>
    </w:pPr>
  </w:style>
  <w:style w:type="paragraph" w:styleId="1125" w:customStyle="1">
    <w:name w:val="段"/>
    <w:next w:val="909"/>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26" w:customStyle="1">
    <w:name w:val="正文1"/>
    <w:next w:val="909"/>
    <w:uiPriority w:val="0"/>
    <w:qFormat/>
    <w:pPr>
      <w:ind w:firstLine="200"/>
      <w:jc w:val="both"/>
      <w:widowControl w:val="off"/>
    </w:pPr>
    <w:rPr>
      <w:rFonts w:ascii="Times New Roman" w:hAnsi="Times New Roman" w:eastAsia="仿宋_GB2312" w:cs="Times New Roman"/>
      <w:sz w:val="24"/>
      <w:lang w:val="en-US" w:eastAsia="zh-CN" w:bidi="ar-SA"/>
    </w:rPr>
  </w:style>
  <w:style w:type="paragraph" w:styleId="1127" w:customStyle="1">
    <w:name w:val="WPSOffice手动目录 1"/>
    <w:uiPriority w:val="0"/>
    <w:qFormat/>
    <w:rPr>
      <w:rFonts w:ascii="Times New Roman" w:hAnsi="Times New Roman" w:eastAsia="宋体" w:cs="Times New Roman"/>
      <w:lang w:val="en-US" w:eastAsia="zh-CN" w:bidi="ar-SA"/>
    </w:rPr>
  </w:style>
  <w:style w:type="paragraph" w:styleId="1128">
    <w:name w:val="List Paragraph"/>
    <w:basedOn w:val="909"/>
    <w:uiPriority w:val="99"/>
    <w:unhideWhenUsed/>
    <w:qFormat/>
    <w:pPr>
      <w:ind w:firstLine="420"/>
    </w:pPr>
    <w:rPr>
      <w:rFonts w:ascii="Calibri" w:hAnsi="Calibri"/>
    </w:rPr>
  </w:style>
  <w:style w:type="paragraph" w:styleId="1129" w:customStyle="1">
    <w:name w:val="_正文段落"/>
    <w:basedOn w:val="909"/>
    <w:uiPriority w:val="0"/>
    <w:qFormat/>
    <w:pPr>
      <w:ind w:firstLine="480"/>
      <w:spacing w:line="360" w:lineRule="auto"/>
    </w:pPr>
    <w:rPr>
      <w:rFonts w:ascii="宋体" w:hAnsi="宋体"/>
      <w:sz w:val="24"/>
    </w:rPr>
  </w:style>
  <w:style w:type="character" w:styleId="1130" w:customStyle="1">
    <w:name w:val="标题 1 字符"/>
    <w:link w:val="910"/>
    <w:uiPriority w:val="0"/>
    <w:qFormat/>
    <w:rPr>
      <w:rFonts w:eastAsia="黑体"/>
      <w:b/>
      <w:sz w:val="36"/>
      <w:szCs w:val="20"/>
    </w:rPr>
  </w:style>
  <w:style w:type="paragraph" w:styleId="1131"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132" w:customStyle="1">
    <w:name w:val="Blockquote"/>
    <w:basedOn w:val="909"/>
    <w:uiPriority w:val="99"/>
    <w:qFormat/>
    <w:pPr>
      <w:ind w:left="360" w:right="360"/>
      <w:jc w:val="left"/>
      <w:spacing w:before="100" w:after="100"/>
    </w:pPr>
    <w:rPr>
      <w:rFonts w:ascii="Calibri" w:hAnsi="Calibri"/>
      <w:sz w:val="24"/>
      <w:szCs w:val="20"/>
    </w:rPr>
  </w:style>
  <w:style w:type="paragraph" w:styleId="1133" w:customStyle="1">
    <w:name w:val="正文首行缩进 21"/>
    <w:basedOn w:val="1134"/>
    <w:uiPriority w:val="0"/>
    <w:unhideWhenUsed/>
    <w:qFormat/>
    <w:pPr>
      <w:ind w:left="420" w:firstLine="420"/>
      <w:spacing w:after="120" w:line="240" w:lineRule="auto"/>
    </w:pPr>
    <w:rPr>
      <w:rFonts w:hAnsi="宋体"/>
    </w:rPr>
  </w:style>
  <w:style w:type="paragraph" w:styleId="1134" w:customStyle="1">
    <w:name w:val="正文文本缩进1"/>
    <w:basedOn w:val="909"/>
    <w:next w:val="909"/>
    <w:uiPriority w:val="0"/>
    <w:qFormat/>
    <w:pPr>
      <w:ind w:firstLine="570"/>
      <w:spacing w:line="360" w:lineRule="auto"/>
    </w:pPr>
    <w:rPr>
      <w:rFonts w:ascii="宋体" w:hAnsi="Calibri"/>
      <w:sz w:val="24"/>
    </w:rPr>
  </w:style>
  <w:style w:type="paragraph" w:styleId="1135" w:customStyle="1">
    <w:name w:val="正文(其它)"/>
    <w:basedOn w:val="909"/>
    <w:uiPriority w:val="0"/>
    <w:qFormat/>
    <w:pPr>
      <w:jc w:val="center"/>
      <w:spacing w:line="312" w:lineRule="auto"/>
    </w:pPr>
    <w:rPr>
      <w:rFonts w:hint="eastAsia" w:ascii="黑体" w:eastAsia="黑体"/>
      <w:sz w:val="32"/>
      <w:szCs w:val="32"/>
    </w:rPr>
  </w:style>
  <w:style w:type="character" w:styleId="1136" w:customStyle="1">
    <w:name w:val="16"/>
    <w:basedOn w:val="919"/>
    <w:uiPriority w:val="0"/>
    <w:qFormat/>
    <w:rPr>
      <w:rFonts w:hint="default" w:ascii="Times New Roman" w:hAnsi="Times New Roman" w:cs="Times New Roman"/>
      <w:color w:val="000000"/>
    </w:rPr>
  </w:style>
  <w:style w:type="character" w:styleId="1137" w:customStyle="1">
    <w:name w:val="15"/>
    <w:basedOn w:val="919"/>
    <w:uiPriority w:val="0"/>
    <w:qFormat/>
    <w:rPr>
      <w:rFonts w:hint="default" w:ascii="Times New Roman" w:hAnsi="Times New Roman" w:cs="Times New Roman"/>
      <w:sz w:val="21"/>
      <w:szCs w:val="21"/>
    </w:rPr>
  </w:style>
  <w:style w:type="paragraph" w:styleId="1138" w:customStyle="1">
    <w:name w:val="TOC 标题11"/>
    <w:uiPriority w:val="0"/>
    <w:qFormat/>
    <w:pPr>
      <w:jc w:val="center"/>
      <w:keepLines/>
      <w:keepNext/>
      <w:spacing w:before="340" w:after="330" w:line="576" w:lineRule="auto"/>
      <w:widowControl w:val="off"/>
    </w:pPr>
    <w:rPr>
      <w:rFonts w:ascii="Calibri" w:hAnsi="Calibri" w:eastAsia="黑体" w:cs="Times New Roman"/>
      <w:b/>
      <w:bCs/>
      <w:sz w:val="44"/>
      <w:szCs w:val="44"/>
      <w:lang w:val="en-US" w:eastAsia="zh-CN" w:bidi="ar-SA"/>
    </w:rPr>
  </w:style>
  <w:style w:type="character" w:styleId="1139" w:customStyle="1">
    <w:name w:val="17"/>
    <w:basedOn w:val="919"/>
    <w:uiPriority w:val="0"/>
    <w:qFormat/>
    <w:rPr>
      <w:rFonts w:hint="default" w:ascii="Times New Roman" w:hAnsi="Times New Roman" w:cs="Times New Roman"/>
      <w:color w:val="dd8905"/>
    </w:rPr>
  </w:style>
  <w:style w:type="character" w:styleId="1140" w:customStyle="1">
    <w:name w:val="批注主题 字符"/>
    <w:basedOn w:val="957"/>
    <w:link w:val="947"/>
    <w:uiPriority w:val="99"/>
    <w:semiHidden/>
    <w:qFormat/>
    <w:rPr>
      <w:rFonts w:ascii="Times New Roman" w:hAnsi="Times New Roman" w:eastAsia="宋体"/>
      <w:bCs/>
      <w:sz w:val="21"/>
      <w:szCs w:val="24"/>
    </w:rPr>
  </w:style>
  <w:style w:type="character" w:styleId="1141" w:customStyle="1">
    <w:name w:val="批注框文本 字符"/>
    <w:basedOn w:val="919"/>
    <w:link w:val="933"/>
    <w:uiPriority w:val="99"/>
    <w:semiHidden/>
    <w:qFormat/>
    <w:rPr>
      <w:sz w:val="18"/>
      <w:szCs w:val="18"/>
    </w:rPr>
  </w:style>
  <w:style w:type="paragraph" w:styleId="1142"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143" w:customStyle="1">
    <w:name w:val="修订1"/>
    <w:hidden/>
    <w:uiPriority w:val="99"/>
    <w:unhideWhenUsed/>
    <w:qFormat/>
    <w:rPr>
      <w:rFonts w:ascii="Times New Roman" w:hAnsi="Times New Roman" w:eastAsia="宋体" w:cs="Times New Roman"/>
      <w:sz w:val="21"/>
      <w:szCs w:val="24"/>
      <w:lang w:val="en-US" w:eastAsia="zh-CN" w:bidi="ar-SA"/>
    </w:rPr>
  </w:style>
  <w:style w:type="table" w:styleId="1144"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145"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46"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43289C1-59E5-4403-B5B1-BD5A0AA0E1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王雅</cp:lastModifiedBy>
  <cp:revision>11</cp:revision>
  <dcterms:created xsi:type="dcterms:W3CDTF">2026-03-31T11:53:00Z</dcterms:created>
  <dcterms:modified xsi:type="dcterms:W3CDTF">2026-07-13T08:15:16Z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18FCC1F782B74774BA99B4E9550155C1_13</vt:lpwstr>
  </property>
  <property fmtid="{D5CDD505-2E9C-101B-9397-08002B2CF9AE}" pid="4" name="KSOTemplateDocerSaveRecord">
    <vt:lpwstr>eyJoZGlkIjoiY2E5NmM5NzMyYmQzOTliZmUyZmY1ODY0YjI0NWI1MTUiLCJ1c2VySWQiOiIxMTAwNzg1MTUyIn0=</vt:lpwstr>
  </property>
</Properties>
</file>