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sz w:val="20"/>
          <w:highlight w:val="none"/>
        </w:rPr>
        <w:t xml:space="preserve"> </w:t>
      </w:r>
      <w:bookmarkEnd w:id="0"/>
      <w:r/>
      <w:bookmarkStart w:id="1" w:name="EB57dd2a69e2b54b0cb3f5c2f03a1ab7bf"/>
      <w:r>
        <w:rPr>
          <w:rFonts w:hint="eastAsia" w:ascii="宋体" w:hAnsi="宋体" w:eastAsia="宋体" w:cs="宋体"/>
          <w:color w:val="auto"/>
          <w:sz w:val="20"/>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苏宿园区公安分局2026年公安业务装备采购（分包一）</w:t>
      </w:r>
      <w:r/>
    </w:p>
    <w:p>
      <w:pPr>
        <w:ind w:firstLine="1506"/>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JSZC-321395-ZCZX-G2026-0046</w:t>
      </w:r>
      <w:r/>
    </w:p>
    <w:p>
      <w:pPr>
        <w:ind w:left="2800" w:hanging="280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6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415"/>
        <w:gridCol w:w="5837"/>
      </w:tblGrid>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pacing w:val="45"/>
                <w:sz w:val="32"/>
                <w:szCs w:val="24"/>
                <w:highlight w:val="none"/>
                <w:lang w:val="en-US" w:eastAsia="zh-CN"/>
              </w:rPr>
              <w:t xml:space="preserve">采购人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32"/>
                <w:szCs w:val="24"/>
                <w:highlight w:val="none"/>
                <w:lang w:eastAsia="zh-CN"/>
              </w:rPr>
              <w:t xml:space="preserve">宿迁市公安局苏州宿迁工业园区分局</w:t>
            </w:r>
            <w:r/>
          </w:p>
        </w:tc>
      </w:tr>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代理机构：</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中诚智信工程咨询集团股份有限公司</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7</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1</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pPr>
      <w:r>
        <w:rPr>
          <w:rFonts w:hint="eastAsia" w:ascii="宋体" w:hAnsi="宋体" w:eastAsia="宋体" w:cs="宋体"/>
          <w:b/>
          <w:color w:val="auto"/>
          <w:sz w:val="44"/>
          <w:szCs w:val="4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6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35</w:t>
      </w:r>
      <w:r/>
    </w:p>
    <w:p>
      <w:pPr>
        <w:pStyle w:val="860"/>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51</w:t>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footerReference w:type="default" r:id="rId12"/>
          <w:footnotePr/>
          <w:endnotePr/>
          <w:type w:val="nextPage"/>
          <w:pgSz w:w="11907" w:h="16840" w:orient="portrait"/>
          <w:pgMar w:top="1474" w:right="1304" w:bottom="1474" w:left="1418" w:header="851" w:footer="851" w:gutter="0"/>
          <w:pgNumType w:start="1"/>
          <w:cols w:num="1" w:sep="0" w:space="720" w:equalWidth="1"/>
          <w:docGrid w:linePitch="360"/>
        </w:sectPr>
        <w:outlineLvl w:val="0"/>
      </w:pPr>
      <w:r/>
      <w:bookmarkStart w:id="2" w:name="_Toc81575152"/>
      <w:r/>
      <w:bookmarkStart w:id="3" w:name="_Toc81575189"/>
      <w:r/>
      <w:r/>
    </w:p>
    <w:p>
      <w:pPr>
        <w:pStyle w:val="802"/>
        <w:jc w:val="center"/>
        <w:spacing w:before="200"/>
        <w:rPr>
          <w:rFonts w:hint="eastAsia" w:ascii="宋体" w:hAnsi="宋体" w:eastAsia="宋体" w:cs="宋体"/>
          <w:color w:val="auto"/>
          <w:sz w:val="44"/>
          <w:highlight w:val="none"/>
        </w:rPr>
      </w:pPr>
      <w:r/>
      <w:bookmarkStart w:id="4" w:name="_Toc30943"/>
      <w:r/>
      <w:bookmarkStart w:id="5" w:name="_Toc25722"/>
      <w:r/>
      <w:bookmarkStart w:id="6" w:name="_Toc1081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宿迁市公安局苏州宿迁工业园区分局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中诚智信工程咨询集团股份有限公司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苏宿园区公安分局2026年公安业务装备采购（分包一）（JSZC-321395-ZCZX-G2026-0046）</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 苏宿园区公安分局2026年公安业务装备采购（分包一）</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23</w:t>
      </w:r>
      <w:r>
        <w:rPr>
          <w:rFonts w:hint="eastAsia" w:ascii="宋体" w:hAnsi="宋体" w:eastAsia="宋体" w:cs="宋体"/>
          <w:bCs/>
          <w:color w:val="auto"/>
          <w:sz w:val="24"/>
          <w:szCs w:val="24"/>
          <w:highlight w:val="none"/>
          <w:u w:val="single"/>
        </w:rPr>
        <w:t xml:space="preserve">日9点30分（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3"/>
        <w:ind w:firstLine="643"/>
        <w:spacing w:before="0" w:after="0" w:line="480" w:lineRule="exact"/>
        <w:rPr>
          <w:rFonts w:hint="eastAsia" w:ascii="宋体" w:hAnsi="宋体" w:eastAsia="宋体" w:cs="宋体"/>
          <w:bCs/>
          <w:color w:val="auto"/>
          <w:szCs w:val="22"/>
          <w:highlight w:val="none"/>
        </w:rPr>
      </w:pPr>
      <w:r/>
      <w:bookmarkStart w:id="7" w:name="_Toc38985263"/>
      <w:r/>
      <w:bookmarkStart w:id="8" w:name="_Toc35393621"/>
      <w:r/>
      <w:bookmarkStart w:id="9" w:name="_Toc28359079"/>
      <w:r/>
      <w:bookmarkStart w:id="10" w:name="_Toc35393790"/>
      <w:r/>
      <w:bookmarkStart w:id="11" w:name="_Toc28359002"/>
      <w:r/>
      <w:bookmarkStart w:id="12" w:name="_Toc2584"/>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JSZC-321395-ZCZX-G2026-0046</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苏宿园区公安分局2026年公安业务装备采购（分包一）</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1055746.60</w:t>
      </w:r>
      <w:r>
        <w:rPr>
          <w:rFonts w:hint="eastAsia" w:ascii="宋体" w:hAnsi="宋体" w:eastAsia="宋体" w:cs="宋体"/>
          <w:color w:val="auto"/>
          <w:sz w:val="24"/>
          <w:szCs w:val="24"/>
          <w:highlight w:val="none"/>
        </w:rPr>
        <w:t xml:space="preserve">元</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1055746.60</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高于限价的作无效标处理。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u w:val="none"/>
          <w:lang w:eastAsia="zh-CN"/>
        </w:rPr>
        <w:t xml:space="preserve">苏宿园区公安分局</w:t>
      </w:r>
      <w:r>
        <w:rPr>
          <w:rFonts w:hint="eastAsia" w:ascii="宋体" w:hAnsi="宋体" w:cs="宋体"/>
          <w:color w:val="auto"/>
          <w:sz w:val="24"/>
          <w:szCs w:val="24"/>
          <w:highlight w:val="none"/>
          <w:u w:val="none"/>
          <w:lang w:val="en-US" w:eastAsia="zh-CN"/>
        </w:rPr>
        <w:t xml:space="preserve">拟采购一批</w:t>
      </w:r>
      <w:r>
        <w:rPr>
          <w:rFonts w:hint="eastAsia" w:ascii="宋体" w:hAnsi="宋体" w:cs="宋体"/>
          <w:color w:val="auto"/>
          <w:sz w:val="24"/>
          <w:szCs w:val="24"/>
          <w:highlight w:val="none"/>
          <w:u w:val="none"/>
          <w:lang w:eastAsia="zh-CN"/>
        </w:rPr>
        <w:t xml:space="preserve">业务装备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具体详见采购需求部分。</w:t>
      </w:r>
      <w:r/>
    </w:p>
    <w:p>
      <w:pPr>
        <w:ind w:firstLine="482"/>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合同签订后30日历天内供货安装调试完毕并交付使用。</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3"/>
        <w:ind w:firstLine="643"/>
        <w:spacing w:before="0" w:after="0" w:line="480" w:lineRule="exact"/>
        <w:rPr>
          <w:rFonts w:hint="eastAsia" w:ascii="宋体" w:hAnsi="宋体" w:eastAsia="宋体" w:cs="宋体"/>
          <w:bCs/>
          <w:color w:val="auto"/>
          <w:szCs w:val="22"/>
          <w:highlight w:val="none"/>
        </w:rPr>
      </w:pPr>
      <w:r/>
      <w:bookmarkStart w:id="14" w:name="_Toc28359003"/>
      <w:r/>
      <w:bookmarkStart w:id="15" w:name="_Toc35393791"/>
      <w:r/>
      <w:bookmarkStart w:id="16" w:name="_Toc27291"/>
      <w:r/>
      <w:bookmarkStart w:id="17" w:name="_Toc28359080"/>
      <w:r/>
      <w:bookmarkStart w:id="18" w:name="_Toc35393622"/>
      <w:r/>
      <w:bookmarkStart w:id="19" w:name="_Toc38985264"/>
      <w:r>
        <w:rPr>
          <w:rFonts w:hint="eastAsia" w:ascii="宋体" w:hAnsi="宋体" w:eastAsia="宋体" w:cs="宋体"/>
          <w:bCs/>
          <w:color w:val="auto"/>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宋体" w:hAnsi="宋体" w:eastAsia="宋体" w:cs="宋体"/>
          <w:color w:val="auto"/>
          <w:sz w:val="24"/>
          <w:szCs w:val="24"/>
          <w:highlight w:val="none"/>
        </w:rPr>
      </w:pPr>
      <w:r/>
      <w:bookmarkStart w:id="20" w:name="_Toc35393792"/>
      <w:r/>
      <w:bookmarkStart w:id="21" w:name="_Toc35393623"/>
      <w:r/>
      <w:bookmarkStart w:id="22" w:name="_Toc28359004"/>
      <w:r/>
      <w:bookmarkStart w:id="23" w:name="_Toc22204"/>
      <w:r/>
      <w:bookmarkStart w:id="24" w:name="_Toc28359081"/>
      <w:r/>
      <w:bookmarkStart w:id="25" w:name="_Toc38985265"/>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2.信用信息。在“信用中国”网站（www.creditchina.gov.cn）查询，供应商被列入“失信被执行人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w:t>
      </w:r>
      <w:r>
        <w:rPr>
          <w:rFonts w:hint="eastAsia" w:ascii="Times New Roman" w:hAnsi="Times New Roman" w:cs="仿宋"/>
          <w:sz w:val="24"/>
          <w:szCs w:val="24"/>
        </w:rPr>
        <w:t xml:space="preserve">（无需提供证明材料）</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val="en-US" w:eastAsia="zh-CN"/>
        </w:rPr>
        <w:t xml:space="preserve">无。</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val="en-US" w:eastAsia="zh-CN"/>
        </w:rPr>
        <w:t xml:space="preserve">无。</w:t>
      </w:r>
      <w:r/>
    </w:p>
    <w:p>
      <w:pPr>
        <w:pStyle w:val="803"/>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auto"/>
          <w:sz w:val="24"/>
          <w:szCs w:val="24"/>
          <w:highlight w:val="none"/>
        </w:rPr>
      </w:pPr>
      <w:r/>
      <w:bookmarkStart w:id="26" w:name="_Toc28359005"/>
      <w:r/>
      <w:bookmarkStart w:id="27" w:name="_Toc28359082"/>
      <w:r/>
      <w:bookmarkStart w:id="28" w:name="_Toc35393624"/>
      <w:r/>
      <w:bookmarkStart w:id="29" w:name="_Toc35393793"/>
      <w:r/>
      <w:bookmarkStart w:id="30" w:name="_Toc38985266"/>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31" w:name="EB0c44ff4da61f4af989d119fe214be450"/>
      <w:r>
        <w:rPr>
          <w:rFonts w:hint="eastAsia" w:ascii="宋体" w:hAnsi="宋体" w:eastAsia="宋体" w:cs="宋体"/>
          <w:color w:val="auto"/>
          <w:sz w:val="24"/>
          <w:szCs w:val="24"/>
          <w:highlight w:val="none"/>
        </w:rPr>
        <w:t xml:space="preserve">3.本项目共分一个分包。投标人应针对不同分包分别编制投标文件，并上传至对应的分包。如若上传失误，自行负责。</w:t>
      </w:r>
      <w:bookmarkEnd w:id="31"/>
      <w:r/>
      <w:r/>
    </w:p>
    <w:p>
      <w:pPr>
        <w:pStyle w:val="803"/>
        <w:ind w:firstLine="643"/>
        <w:spacing w:before="0" w:after="0" w:line="480" w:lineRule="exact"/>
        <w:rPr>
          <w:rFonts w:hint="eastAsia" w:ascii="宋体" w:hAnsi="宋体" w:eastAsia="宋体" w:cs="宋体"/>
          <w:bCs/>
          <w:color w:val="auto"/>
          <w:szCs w:val="22"/>
          <w:highlight w:val="none"/>
        </w:rPr>
      </w:pPr>
      <w:r/>
      <w:bookmarkStart w:id="32" w:name="_Toc19148"/>
      <w:r>
        <w:rPr>
          <w:rFonts w:hint="eastAsia" w:ascii="宋体" w:hAnsi="宋体" w:eastAsia="宋体" w:cs="宋体"/>
          <w:bCs/>
          <w:color w:val="auto"/>
          <w:szCs w:val="22"/>
          <w:highlight w:val="none"/>
        </w:rPr>
        <w:t xml:space="preserve">四、提交投标文件</w:t>
      </w:r>
      <w:bookmarkEnd w:id="26"/>
      <w:r/>
      <w:bookmarkEnd w:id="27"/>
      <w:r>
        <w:rPr>
          <w:rFonts w:hint="eastAsia" w:ascii="宋体" w:hAnsi="宋体" w:eastAsia="宋体" w:cs="宋体"/>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23</w:t>
      </w:r>
      <w:r>
        <w:rPr>
          <w:rFonts w:hint="eastAsia" w:ascii="宋体" w:hAnsi="宋体" w:eastAsia="宋体" w:cs="宋体"/>
          <w:color w:val="auto"/>
          <w:sz w:val="24"/>
          <w:szCs w:val="24"/>
          <w:highlight w:val="none"/>
        </w:rPr>
        <w:t xml:space="preserve">日9点30分（北京时间）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3"/>
        <w:ind w:firstLine="643"/>
        <w:spacing w:before="0" w:after="0" w:line="480" w:lineRule="exact"/>
        <w:rPr>
          <w:rFonts w:hint="eastAsia" w:ascii="宋体" w:hAnsi="宋体" w:eastAsia="宋体" w:cs="宋体"/>
          <w:bCs/>
          <w:color w:val="auto"/>
          <w:szCs w:val="22"/>
          <w:highlight w:val="none"/>
        </w:rPr>
      </w:pPr>
      <w:r/>
      <w:bookmarkStart w:id="33" w:name="_Toc28359007"/>
      <w:r/>
      <w:bookmarkStart w:id="34" w:name="_Toc38985267"/>
      <w:r/>
      <w:bookmarkStart w:id="35" w:name="_Toc28359084"/>
      <w:r/>
      <w:bookmarkStart w:id="36" w:name="_Toc24820"/>
      <w:r/>
      <w:bookmarkStart w:id="37" w:name="_Toc35393625"/>
      <w:r/>
      <w:bookmarkStart w:id="38" w:name="_Toc35393794"/>
      <w:r>
        <w:rPr>
          <w:rFonts w:hint="eastAsia" w:ascii="宋体" w:hAnsi="宋体" w:eastAsia="宋体" w:cs="宋体"/>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宋体" w:hAnsi="宋体" w:eastAsia="宋体" w:cs="宋体"/>
          <w:color w:val="auto"/>
          <w:sz w:val="24"/>
          <w:szCs w:val="24"/>
          <w:highlight w:val="none"/>
        </w:rPr>
      </w:pPr>
      <w:r/>
      <w:bookmarkStart w:id="39" w:name="_Toc35393626"/>
      <w:r/>
      <w:bookmarkStart w:id="40" w:name="_Toc38985268"/>
      <w:r/>
      <w:bookmarkStart w:id="41"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03"/>
        <w:ind w:firstLine="643"/>
        <w:spacing w:before="0" w:after="0" w:line="480" w:lineRule="exact"/>
        <w:rPr>
          <w:rFonts w:hint="eastAsia" w:ascii="宋体" w:hAnsi="宋体" w:eastAsia="宋体" w:cs="宋体"/>
          <w:bCs/>
          <w:color w:val="auto"/>
          <w:szCs w:val="22"/>
          <w:highlight w:val="none"/>
        </w:rPr>
      </w:pPr>
      <w:r/>
      <w:bookmarkStart w:id="42" w:name="_Toc13415"/>
      <w:r>
        <w:rPr>
          <w:rFonts w:hint="eastAsia" w:ascii="宋体" w:hAnsi="宋体" w:eastAsia="宋体" w:cs="宋体"/>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EB64e1f522fd8c43fcb4d3ba471386b3e7"/>
      <w:r/>
      <w:bookmarkStart w:id="44" w:name="_Toc35393796"/>
      <w:r/>
      <w:bookmarkStart w:id="45" w:name="_Toc28359008"/>
      <w:r/>
      <w:bookmarkStart w:id="46" w:name="_Toc28359085"/>
      <w:r/>
      <w:bookmarkStart w:id="47" w:name="_Toc35393627"/>
      <w:r/>
      <w:bookmarkStart w:id="48" w:name="_Toc38985269"/>
      <w:r>
        <w:rPr>
          <w:rFonts w:hint="eastAsia" w:ascii="宋体" w:hAnsi="宋体" w:eastAsia="宋体" w:cs="宋体"/>
          <w:color w:val="auto"/>
          <w:sz w:val="24"/>
          <w:szCs w:val="24"/>
          <w:highlight w:val="none"/>
        </w:rPr>
        <w:t xml:space="preserve">1.招标公告发布媒体：</w:t>
      </w:r>
      <w:bookmarkStart w:id="49" w:name="OLE_LINK3"/>
      <w:r>
        <w:rPr>
          <w:rFonts w:hint="eastAsia" w:ascii="宋体" w:hAnsi="宋体" w:eastAsia="宋体" w:cs="宋体"/>
          <w:color w:val="auto"/>
          <w:sz w:val="24"/>
          <w:szCs w:val="24"/>
          <w:highlight w:val="none"/>
        </w:rPr>
        <w:t xml:space="preserve">江苏政府采购网</w:t>
      </w:r>
      <w:bookmarkEnd w:id="49"/>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w:t>
      </w:r>
      <w:r>
        <w:rPr>
          <w:rFonts w:hint="eastAsia" w:ascii="宋体" w:hAnsi="宋体" w:eastAsia="宋体" w:cs="宋体"/>
          <w:color w:val="auto"/>
          <w:sz w:val="24"/>
          <w:szCs w:val="21"/>
          <w:highlight w:val="none"/>
          <w:lang w:val="en-US"/>
        </w:rPr>
        <w:t xml:space="preserve">0527-84363067</w:t>
      </w:r>
      <w:r>
        <w:rPr>
          <w:rFonts w:hint="eastAsia" w:ascii="宋体" w:hAnsi="宋体" w:eastAsia="宋体" w:cs="宋体"/>
          <w:color w:val="auto"/>
          <w:sz w:val="24"/>
          <w:szCs w:val="24"/>
          <w:highlight w:val="none"/>
        </w:rPr>
        <w:t xml:space="preserve">、0519-86722806。</w:t>
      </w:r>
      <w:bookmarkEnd w:id="43"/>
      <w:r/>
      <w:r/>
    </w:p>
    <w:p>
      <w:pPr>
        <w:ind w:firstLine="480"/>
        <w:spacing w:line="480" w:lineRule="exact"/>
        <w:rPr>
          <w:rFonts w:hint="eastAsia" w:ascii="宋体" w:hAnsi="宋体" w:eastAsia="宋体" w:cs="宋体"/>
          <w:color w:val="auto"/>
          <w:sz w:val="24"/>
          <w:highlight w:val="none"/>
        </w:rPr>
      </w:pPr>
      <w:r/>
      <w:bookmarkStart w:id="50"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cs="宋体"/>
          <w:color w:val="auto"/>
          <w:sz w:val="24"/>
          <w:szCs w:val="24"/>
          <w:highlight w:val="none"/>
          <w:lang w:eastAsia="zh-CN"/>
        </w:rPr>
        <w:t xml:space="preserve">0527-82868315</w:t>
      </w:r>
      <w:r>
        <w:rPr>
          <w:rFonts w:hint="eastAsia" w:ascii="宋体" w:hAnsi="宋体" w:eastAsia="宋体" w:cs="宋体"/>
          <w:color w:val="auto"/>
          <w:sz w:val="24"/>
          <w:szCs w:val="24"/>
          <w:highlight w:val="none"/>
        </w:rPr>
        <w:t xml:space="preserve">。</w:t>
      </w:r>
      <w:r/>
    </w:p>
    <w:p>
      <w:pPr>
        <w:pStyle w:val="803"/>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4"/>
      <w:r/>
      <w:bookmarkEnd w:id="45"/>
      <w:r/>
      <w:bookmarkEnd w:id="46"/>
      <w:r/>
      <w:bookmarkEnd w:id="47"/>
      <w:r/>
      <w:bookmarkEnd w:id="48"/>
      <w:r/>
      <w:bookmarkEnd w:id="50"/>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1.采购人信息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称：宿迁市公安局苏州宿迁工业园区分局</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地址：苏宿园区栖霞山路11号</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联系人：马将 </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联系方式：15851156768         </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2.采购代理机构信息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称：中诚智信工程咨询集团股份有限公司</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地址：苏宿工业园区生产力中心7-105室（苏州银行取款机隔壁）</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联系人：张苏云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联系方式：18351066083</w:t>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1" w:name="_Toc15265"/>
      <w:r/>
      <w:bookmarkStart w:id="52" w:name="_Toc11687"/>
      <w:r/>
      <w:bookmarkStart w:id="53" w:name="_Toc81575190"/>
      <w:r/>
      <w:bookmarkStart w:id="54" w:name="_Toc9425"/>
      <w:r/>
      <w:bookmarkStart w:id="55" w:name="_Toc81575153"/>
      <w:r>
        <w:rPr>
          <w:rFonts w:hint="eastAsia" w:ascii="宋体" w:hAnsi="宋体" w:eastAsia="宋体" w:cs="宋体"/>
          <w:color w:val="auto"/>
          <w:sz w:val="44"/>
          <w:highlight w:val="none"/>
        </w:rPr>
        <w:t xml:space="preserve">第二章  投标人须知</w:t>
      </w:r>
      <w:bookmarkEnd w:id="51"/>
      <w:r/>
      <w:bookmarkEnd w:id="52"/>
      <w:r/>
      <w:bookmarkEnd w:id="53"/>
      <w:r/>
      <w:bookmarkEnd w:id="54"/>
      <w:r/>
      <w:bookmarkEnd w:id="55"/>
      <w:r/>
      <w:r/>
    </w:p>
    <w:p>
      <w:pPr>
        <w:pStyle w:val="803"/>
        <w:spacing w:before="0" w:after="120" w:line="520" w:lineRule="exact"/>
        <w:rPr>
          <w:rFonts w:hint="eastAsia" w:ascii="宋体" w:hAnsi="宋体" w:eastAsia="宋体" w:cs="宋体"/>
          <w:bCs/>
          <w:color w:val="auto"/>
          <w:szCs w:val="22"/>
          <w:highlight w:val="none"/>
        </w:rPr>
      </w:pPr>
      <w:r/>
      <w:bookmarkStart w:id="56" w:name="_Toc4529"/>
      <w:r>
        <w:rPr>
          <w:rFonts w:hint="eastAsia" w:ascii="宋体" w:hAnsi="宋体" w:eastAsia="宋体" w:cs="宋体"/>
          <w:bCs/>
          <w:color w:val="auto"/>
          <w:szCs w:val="22"/>
          <w:highlight w:val="none"/>
        </w:rPr>
        <w:t xml:space="preserve">投标人须知前附表：</w:t>
      </w:r>
      <w:bookmarkEnd w:id="56"/>
      <w:r/>
      <w:r/>
    </w:p>
    <w:tbl>
      <w:tblPr>
        <w:tblStyle w:val="767"/>
        <w:tblpPr w:horzAnchor="page" w:tblpX="1530" w:vertAnchor="text" w:tblpY="228" w:leftFromText="180" w:topFromText="0" w:rightFromText="180" w:bottomFromText="0"/>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08"/>
        <w:gridCol w:w="6780"/>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7" w:name="_Toc29262"/>
            <w:r/>
            <w:bookmarkStart w:id="58" w:name="_Toc81575191"/>
            <w:r/>
            <w:bookmarkStart w:id="59"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0" w:name="EB9a5853ee094f4f0ea6ec3169265f6f2c"/>
            <w:r>
              <w:rPr>
                <w:rFonts w:hint="eastAsia" w:ascii="宋体" w:hAnsi="宋体" w:eastAsia="宋体" w:cs="宋体"/>
                <w:color w:val="auto"/>
                <w:sz w:val="24"/>
                <w:szCs w:val="24"/>
                <w:highlight w:val="none"/>
              </w:rPr>
              <w:t xml:space="preserve">属性按以下第</w:t>
            </w:r>
            <w:bookmarkEnd w:id="60"/>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1" w:name="EBd5c6c026f9674c39b21b31ecd0c1e7fa"/>
            <w:r>
              <w:rPr>
                <w:rFonts w:hint="eastAsia" w:ascii="宋体" w:hAnsi="宋体" w:eastAsia="宋体" w:cs="宋体"/>
                <w:color w:val="auto"/>
                <w:sz w:val="24"/>
                <w:szCs w:val="24"/>
                <w:highlight w:val="none"/>
              </w:rPr>
              <w:t xml:space="preserve">采购；2.</w:t>
            </w:r>
            <w:bookmarkEnd w:id="61"/>
            <w:r>
              <w:rPr>
                <w:rFonts w:hint="eastAsia" w:ascii="宋体" w:hAnsi="宋体" w:eastAsia="宋体" w:cs="宋体"/>
                <w:color w:val="auto"/>
                <w:sz w:val="24"/>
                <w:szCs w:val="24"/>
                <w:highlight w:val="none"/>
              </w:rPr>
              <w:t xml:space="preserve">服务</w:t>
            </w:r>
            <w:bookmarkStart w:id="62" w:name="EBf7d2a4f44ecb4166a93ea852e73be69f"/>
            <w:r>
              <w:rPr>
                <w:rFonts w:hint="eastAsia" w:ascii="宋体" w:hAnsi="宋体" w:eastAsia="宋体" w:cs="宋体"/>
                <w:color w:val="auto"/>
                <w:sz w:val="24"/>
                <w:szCs w:val="24"/>
                <w:highlight w:val="none"/>
              </w:rPr>
              <w:t xml:space="preserve">采购；3.</w:t>
            </w:r>
            <w:bookmarkEnd w:id="62"/>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d40b5fb42f2944a3b45e579ce3941f02"/>
            <w:r/>
            <w:bookmarkEnd w:id="63"/>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评标办法</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rPr>
              <w:t xml:space="preserve">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确定中标人</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分包要求</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2.不允许分包。 </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57"/>
            <w:r/>
            <w:bookmarkEnd w:id="58"/>
            <w:r/>
            <w:bookmarkEnd w:id="59"/>
            <w:r/>
            <w:r/>
          </w:p>
        </w:tc>
      </w:tr>
    </w:tbl>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803"/>
        <w:ind w:firstLine="321"/>
        <w:spacing w:before="0" w:after="0" w:line="480" w:lineRule="exact"/>
        <w:rPr>
          <w:rFonts w:hint="eastAsia" w:ascii="宋体" w:hAnsi="宋体" w:eastAsia="宋体" w:cs="宋体"/>
          <w:bCs/>
          <w:color w:val="auto"/>
          <w:szCs w:val="22"/>
          <w:highlight w:val="none"/>
        </w:rPr>
      </w:pPr>
      <w:r/>
      <w:bookmarkStart w:id="64" w:name="EB6eaaf474639940df900ef4965d71f450"/>
      <w:r/>
      <w:bookmarkEnd w:id="64"/>
      <w:r/>
      <w:bookmarkStart w:id="65" w:name="_Toc30953"/>
      <w:r/>
      <w:bookmarkStart w:id="66" w:name="_Toc8239"/>
      <w:r/>
      <w:bookmarkStart w:id="67" w:name="_Toc81575192"/>
      <w:r/>
      <w:bookmarkStart w:id="68" w:name="_Toc81575155"/>
      <w:r>
        <w:rPr>
          <w:rFonts w:hint="eastAsia" w:ascii="宋体" w:hAnsi="宋体" w:eastAsia="宋体" w:cs="宋体"/>
          <w:bCs/>
          <w:color w:val="auto"/>
          <w:szCs w:val="22"/>
          <w:highlight w:val="none"/>
        </w:rPr>
        <w:t xml:space="preserve">一、总 则</w:t>
      </w:r>
      <w:bookmarkEnd w:id="65"/>
      <w:r/>
      <w:bookmarkEnd w:id="66"/>
      <w:r/>
      <w:bookmarkEnd w:id="67"/>
      <w:r/>
      <w:bookmarkEnd w:id="6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eastAsia="宋体" w:cs="宋体"/>
          <w:b/>
          <w:color w:val="auto"/>
          <w:sz w:val="24"/>
          <w:highlight w:val="none"/>
        </w:rPr>
        <w:t xml:space="preserve">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eastAsia="宋体" w:cs="宋体"/>
          <w:b/>
          <w:color w:val="auto"/>
          <w:sz w:val="24"/>
          <w:highlight w:val="none"/>
        </w:rPr>
        <w:t xml:space="preserve">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eastAsia="宋体" w:cs="宋体"/>
          <w:b/>
          <w:color w:val="auto"/>
          <w:sz w:val="24"/>
          <w:highlight w:val="none"/>
        </w:rPr>
        <w:t xml:space="preserve">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eastAsia="宋体" w:cs="宋体"/>
          <w:b/>
          <w:color w:val="auto"/>
          <w:sz w:val="24"/>
          <w:highlight w:val="none"/>
        </w:rPr>
        <w:t xml:space="preserve">投标费用</w:t>
      </w:r>
      <w:r/>
    </w:p>
    <w:p>
      <w:pPr>
        <w:pStyle w:val="803"/>
        <w:ind w:firstLine="604"/>
        <w:spacing w:before="0" w:after="0" w:line="480" w:lineRule="exact"/>
        <w:rPr>
          <w:rFonts w:hint="eastAsia" w:ascii="宋体" w:hAnsi="宋体" w:eastAsia="宋体" w:cs="宋体"/>
          <w:b w:val="0"/>
          <w:bCs/>
          <w:color w:val="auto"/>
          <w:sz w:val="24"/>
          <w:highlight w:val="none"/>
        </w:rPr>
      </w:pPr>
      <w:r/>
      <w:bookmarkStart w:id="69" w:name="_Toc81575156"/>
      <w:r/>
      <w:bookmarkStart w:id="70" w:name="_Toc29306"/>
      <w:r/>
      <w:bookmarkStart w:id="71" w:name="_Toc81575193"/>
      <w:r/>
      <w:bookmarkStart w:id="72" w:name="_Toc15995"/>
      <w:r>
        <w:rPr>
          <w:rFonts w:hint="eastAsia" w:ascii="宋体" w:hAnsi="宋体" w:eastAsia="宋体" w:cs="宋体"/>
          <w:b w:val="0"/>
          <w:bCs/>
          <w:color w:val="auto"/>
          <w:sz w:val="24"/>
          <w:highlight w:val="none"/>
        </w:rPr>
        <w:t xml:space="preserve">4.1 投标人应自行承担所有与参加投标有关的费用，无论投标过程中的做法和结果如何，采购代理机构在任何情况下均无义务和责任承担这些费用。</w:t>
      </w:r>
      <w:r/>
    </w:p>
    <w:p>
      <w:pPr>
        <w:pStyle w:val="803"/>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4.2代理费用收取方式及标准：按以下第 4.2.2种方式执行</w:t>
      </w:r>
      <w:r/>
    </w:p>
    <w:p>
      <w:pPr>
        <w:pStyle w:val="803"/>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4.2.1无需支付；</w:t>
      </w:r>
      <w:r/>
    </w:p>
    <w:p>
      <w:pPr>
        <w:pStyle w:val="803"/>
        <w:ind w:firstLine="604"/>
        <w:spacing w:before="0" w:after="0" w:line="480" w:lineRule="exac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4.2.2中标人支付，具体方式及标准为：本项目代理服务费按苏招协</w:t>
      </w:r>
      <w:r>
        <w:rPr>
          <w:rFonts w:hint="eastAsia" w:ascii="宋体" w:hAnsi="宋体" w:eastAsia="宋体" w:cs="宋体"/>
          <w:b w:val="0"/>
          <w:bCs/>
          <w:color w:val="auto"/>
          <w:sz w:val="24"/>
          <w:highlight w:val="none"/>
          <w:lang w:eastAsia="zh-CN"/>
        </w:rPr>
        <w:t xml:space="preserve">〔2022〕2号</w:t>
      </w:r>
      <w:r>
        <w:rPr>
          <w:rFonts w:hint="eastAsia" w:ascii="宋体" w:hAnsi="宋体" w:eastAsia="宋体" w:cs="宋体"/>
          <w:b w:val="0"/>
          <w:bCs/>
          <w:color w:val="auto"/>
          <w:sz w:val="24"/>
          <w:highlight w:val="none"/>
          <w:lang w:val="en-US" w:eastAsia="zh-CN"/>
        </w:rPr>
        <w:t xml:space="preserve">收费标准6</w:t>
      </w:r>
      <w:r>
        <w:rPr>
          <w:rFonts w:hint="eastAsia" w:ascii="宋体" w:hAnsi="宋体" w:eastAsia="宋体" w:cs="宋体"/>
          <w:b w:val="0"/>
          <w:bCs/>
          <w:color w:val="auto"/>
          <w:sz w:val="24"/>
          <w:highlight w:val="none"/>
        </w:rPr>
        <w:t xml:space="preserve">0%作为依据收取</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可由数字人民币支付。</w:t>
      </w:r>
      <w:r/>
    </w:p>
    <w:p>
      <w:pPr>
        <w:pStyle w:val="803"/>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69"/>
      <w:r/>
      <w:bookmarkEnd w:id="70"/>
      <w:r/>
      <w:bookmarkEnd w:id="71"/>
      <w:r/>
      <w:bookmarkEnd w:id="7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eastAsia="宋体" w:cs="宋体"/>
          <w:b/>
          <w:color w:val="auto"/>
          <w:sz w:val="24"/>
          <w:highlight w:val="none"/>
        </w:rPr>
        <w:t xml:space="preserve">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6.</w:t>
      </w:r>
      <w:r>
        <w:rPr>
          <w:rFonts w:hint="eastAsia" w:ascii="宋体" w:hAnsi="宋体" w:eastAsia="宋体" w:cs="宋体"/>
          <w:b/>
          <w:color w:val="auto"/>
          <w:sz w:val="24"/>
          <w:highlight w:val="none"/>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2"/>
        <w:keepLines w:val="0"/>
        <w:keepNext w:val="0"/>
        <w:pageBreakBefore w:val="0"/>
        <w:spacing w:line="480" w:lineRule="exact"/>
        <w:widowControl w:val="off"/>
        <w:rPr>
          <w:rFonts w:ascii="Times New Roman" w:hAnsi="Times New Roman" w:cs="仿宋"/>
          <w:b/>
          <w:bCs/>
          <w:sz w:val="24"/>
        </w:rPr>
      </w:pPr>
      <w:r>
        <w:rPr>
          <w:rFonts w:hint="eastAsia" w:ascii="Times New Roman" w:hAnsi="Times New Roman" w:cs="仿宋"/>
          <w:b/>
          <w:bCs/>
          <w:sz w:val="24"/>
        </w:rPr>
        <w:t xml:space="preserve">6.1中小企业政策</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cs="仿宋"/>
          <w:sz w:val="24"/>
          <w:lang w:eastAsia="zh-CN"/>
        </w:rPr>
        <w:t xml:space="preserve">（在</w:t>
      </w:r>
      <w:r>
        <w:rPr>
          <w:rFonts w:hint="eastAsia" w:ascii="Times New Roman" w:hAnsi="Times New Roman" w:cs="仿宋"/>
          <w:sz w:val="24"/>
        </w:rPr>
        <w:t xml:space="preserve">投标文件中上传加盖出具单位公章的电子件）。</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sz w:val="24"/>
          <w:lang w:eastAsia="zh-CN"/>
        </w:rPr>
        <w:t xml:space="preserve">”“</w:t>
      </w:r>
      <w:r>
        <w:rPr>
          <w:rFonts w:hint="eastAsia" w:ascii="Times New Roman" w:hAnsi="Times New Roman" w:cs="仿宋"/>
          <w:sz w:val="24"/>
        </w:rPr>
        <w:t xml:space="preserve">采购需求”相关内容为准。）</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⑤联合体各方均为小型、微型企业（残疾人福利单位、监狱企业）的，联合体享受10%价格扣除，用扣除后的价格参与评审。</w:t>
      </w:r>
      <w:r/>
    </w:p>
    <w:p>
      <w:pPr>
        <w:ind w:firstLine="482"/>
        <w:keepLines w:val="0"/>
        <w:keepNext w:val="0"/>
        <w:pageBreakBefore w:val="0"/>
        <w:spacing w:line="480" w:lineRule="exact"/>
        <w:widowControl w:val="off"/>
        <w:rPr>
          <w:rFonts w:ascii="Times New Roman" w:hAnsi="Times New Roman" w:cs="仿宋"/>
          <w:b/>
          <w:bCs/>
          <w:sz w:val="24"/>
        </w:rPr>
      </w:pPr>
      <w:r>
        <w:rPr>
          <w:rFonts w:hint="eastAsia" w:ascii="Times New Roman" w:hAnsi="Times New Roman" w:cs="仿宋"/>
          <w:b/>
          <w:bCs/>
          <w:sz w:val="24"/>
        </w:rPr>
        <w:t xml:space="preserve">6.2采购本国产品的支持政策</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3"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3"/>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6.3节能产品、环境标志产品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采用综合评分法的项目，对提供有效节能产品、环境标志证书产品的投标人加分。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b/>
          <w:bCs/>
          <w:sz w:val="24"/>
        </w:rPr>
      </w:pPr>
      <w:r>
        <w:rPr>
          <w:rFonts w:hint="eastAsia" w:ascii="Times New Roman" w:hAnsi="Times New Roman" w:cs="仿宋"/>
          <w:b/>
          <w:bCs/>
          <w:sz w:val="24"/>
        </w:rPr>
        <w:t xml:space="preserve">6.4政府采购需求标准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w:t>
      </w:r>
      <w:r>
        <w:rPr>
          <w:rFonts w:hint="eastAsia" w:ascii="宋体" w:hAnsi="宋体" w:cs="宋体"/>
          <w:color w:val="auto"/>
          <w:sz w:val="24"/>
          <w:highlight w:val="none"/>
          <w:lang w:eastAsia="zh-CN"/>
        </w:rPr>
        <w:t xml:space="preserve">》和</w:t>
      </w:r>
      <w:r>
        <w:rPr>
          <w:rFonts w:hint="eastAsia" w:ascii="宋体" w:hAnsi="宋体" w:eastAsia="宋体" w:cs="宋体"/>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7.</w:t>
      </w:r>
      <w:r>
        <w:rPr>
          <w:rFonts w:hint="eastAsia" w:ascii="宋体" w:hAnsi="宋体" w:eastAsia="宋体" w:cs="宋体"/>
          <w:b/>
          <w:bCs/>
          <w:color w:val="auto"/>
          <w:sz w:val="24"/>
          <w:highlight w:val="none"/>
        </w:rPr>
        <w:t xml:space="preserve">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03"/>
        <w:ind w:firstLine="321"/>
        <w:spacing w:before="0" w:after="0" w:line="480" w:lineRule="exact"/>
        <w:rPr>
          <w:rFonts w:hint="eastAsia" w:ascii="宋体" w:hAnsi="宋体" w:eastAsia="宋体" w:cs="宋体"/>
          <w:bCs/>
          <w:color w:val="auto"/>
          <w:szCs w:val="22"/>
          <w:highlight w:val="none"/>
        </w:rPr>
      </w:pPr>
      <w:r/>
      <w:bookmarkStart w:id="74" w:name="_Toc11461"/>
      <w:r/>
      <w:bookmarkStart w:id="75" w:name="_Toc81575157"/>
      <w:r/>
      <w:bookmarkStart w:id="76" w:name="_Toc5574"/>
      <w:r/>
      <w:bookmarkStart w:id="77" w:name="_Toc81575194"/>
      <w:r>
        <w:rPr>
          <w:rFonts w:hint="eastAsia" w:ascii="宋体" w:hAnsi="宋体" w:eastAsia="宋体" w:cs="宋体"/>
          <w:bCs/>
          <w:color w:val="auto"/>
          <w:szCs w:val="22"/>
          <w:highlight w:val="none"/>
        </w:rPr>
        <w:t xml:space="preserve">三、投标文件的编制</w:t>
      </w:r>
      <w:bookmarkEnd w:id="74"/>
      <w:r/>
      <w:bookmarkEnd w:id="75"/>
      <w:r/>
      <w:bookmarkEnd w:id="76"/>
      <w:r/>
      <w:bookmarkEnd w:id="7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8.</w:t>
      </w:r>
      <w:r>
        <w:rPr>
          <w:rFonts w:hint="eastAsia" w:ascii="宋体" w:hAnsi="宋体" w:eastAsia="宋体" w:cs="宋体"/>
          <w:b/>
          <w:color w:val="auto"/>
          <w:sz w:val="24"/>
          <w:highlight w:val="none"/>
        </w:rPr>
        <w:t xml:space="preserve">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9.</w:t>
      </w:r>
      <w:r>
        <w:rPr>
          <w:rFonts w:hint="eastAsia" w:ascii="宋体" w:hAnsi="宋体" w:eastAsia="宋体" w:cs="宋体"/>
          <w:b/>
          <w:color w:val="auto"/>
          <w:sz w:val="24"/>
          <w:highlight w:val="none"/>
        </w:rPr>
        <w:t xml:space="preserve">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78"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宋体" w:hAnsi="宋体" w:cs="宋体"/>
          <w:b/>
          <w:color w:val="auto"/>
          <w:sz w:val="24"/>
          <w:highlight w:val="none"/>
          <w:lang w:eastAsia="zh-CN"/>
        </w:rPr>
        <w:t xml:space="preserve">子文</w:t>
      </w:r>
      <w:r>
        <w:rPr>
          <w:rFonts w:hint="eastAsia" w:ascii="宋体" w:hAnsi="宋体" w:eastAsia="宋体" w:cs="宋体"/>
          <w:b/>
          <w:color w:val="auto"/>
          <w:sz w:val="24"/>
          <w:highlight w:val="none"/>
        </w:rPr>
        <w:t xml:space="preserve">件的，评标委员会可以视同其未提供。</w:t>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10.</w:t>
      </w:r>
      <w:r>
        <w:rPr>
          <w:rFonts w:hint="eastAsia" w:ascii="宋体" w:hAnsi="宋体" w:eastAsia="宋体" w:cs="宋体"/>
          <w:b/>
          <w:color w:val="auto"/>
          <w:sz w:val="24"/>
          <w:highlight w:val="none"/>
        </w:rPr>
        <w:t xml:space="preserve">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11.</w:t>
      </w:r>
      <w:r>
        <w:rPr>
          <w:rFonts w:hint="eastAsia" w:ascii="宋体" w:hAnsi="宋体" w:eastAsia="宋体" w:cs="宋体"/>
          <w:b/>
          <w:color w:val="auto"/>
          <w:sz w:val="24"/>
          <w:highlight w:val="none"/>
        </w:rPr>
        <w:t xml:space="preserve">投标保证金</w:t>
      </w:r>
      <w:bookmarkStart w:id="79"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79"/>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12.</w:t>
      </w:r>
      <w:r>
        <w:rPr>
          <w:rFonts w:hint="eastAsia" w:ascii="宋体" w:hAnsi="宋体" w:eastAsia="宋体" w:cs="宋体"/>
          <w:b/>
          <w:color w:val="auto"/>
          <w:sz w:val="24"/>
          <w:highlight w:val="none"/>
        </w:rPr>
        <w:t xml:space="preserve">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3"/>
        <w:ind w:firstLine="321"/>
        <w:spacing w:before="0" w:after="0" w:line="480" w:lineRule="exact"/>
        <w:rPr>
          <w:rFonts w:hint="eastAsia" w:ascii="宋体" w:hAnsi="宋体" w:eastAsia="宋体" w:cs="宋体"/>
          <w:bCs/>
          <w:color w:val="auto"/>
          <w:szCs w:val="22"/>
          <w:highlight w:val="none"/>
        </w:rPr>
      </w:pPr>
      <w:r/>
      <w:bookmarkStart w:id="80" w:name="_Toc81575158"/>
      <w:r/>
      <w:bookmarkStart w:id="81" w:name="_Toc81575195"/>
      <w:r/>
      <w:bookmarkStart w:id="82" w:name="_Toc2773"/>
      <w:r/>
      <w:bookmarkStart w:id="83" w:name="_Toc23443"/>
      <w:r>
        <w:rPr>
          <w:rFonts w:hint="eastAsia" w:ascii="宋体" w:hAnsi="宋体" w:eastAsia="宋体" w:cs="宋体"/>
          <w:bCs/>
          <w:color w:val="auto"/>
          <w:szCs w:val="22"/>
          <w:highlight w:val="none"/>
        </w:rPr>
        <w:t xml:space="preserve">四、投标文件的提交</w:t>
      </w:r>
      <w:bookmarkEnd w:id="80"/>
      <w:r/>
      <w:bookmarkEnd w:id="81"/>
      <w:r/>
      <w:bookmarkEnd w:id="82"/>
      <w:r/>
      <w:bookmarkEnd w:id="83"/>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13.</w:t>
      </w:r>
      <w:r>
        <w:rPr>
          <w:rFonts w:hint="eastAsia" w:ascii="宋体" w:hAnsi="宋体" w:eastAsia="宋体" w:cs="宋体"/>
          <w:b/>
          <w:color w:val="auto"/>
          <w:sz w:val="24"/>
          <w:highlight w:val="none"/>
        </w:rPr>
        <w:t xml:space="preserve">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w:t>
      </w:r>
      <w:r>
        <w:rPr>
          <w:rFonts w:hint="eastAsia" w:ascii="宋体" w:hAnsi="宋体" w:cs="宋体"/>
          <w:color w:val="auto"/>
          <w:sz w:val="24"/>
          <w:highlight w:val="none"/>
          <w:lang w:eastAsia="zh-CN"/>
        </w:rPr>
        <w:t xml:space="preserve">间之</w:t>
      </w:r>
      <w:r>
        <w:rPr>
          <w:rFonts w:hint="eastAsia" w:ascii="宋体" w:hAnsi="宋体" w:eastAsia="宋体" w:cs="宋体"/>
          <w:color w:val="auto"/>
          <w:sz w:val="24"/>
          <w:highlight w:val="none"/>
        </w:rPr>
        <w:t xml:space="preserve">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14.</w:t>
      </w:r>
      <w:r>
        <w:rPr>
          <w:rFonts w:hint="eastAsia" w:ascii="宋体" w:hAnsi="宋体" w:eastAsia="宋体" w:cs="宋体"/>
          <w:b/>
          <w:color w:val="auto"/>
          <w:sz w:val="24"/>
          <w:highlight w:val="none"/>
        </w:rPr>
        <w:t xml:space="preserve">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803"/>
        <w:ind w:firstLine="321"/>
        <w:spacing w:before="0" w:after="0" w:line="520" w:lineRule="exact"/>
        <w:rPr>
          <w:rFonts w:hint="eastAsia" w:ascii="宋体" w:hAnsi="宋体" w:eastAsia="宋体" w:cs="宋体"/>
          <w:bCs/>
          <w:color w:val="auto"/>
          <w:szCs w:val="22"/>
          <w:highlight w:val="none"/>
        </w:rPr>
      </w:pPr>
      <w:r/>
      <w:bookmarkStart w:id="84" w:name="_Toc959"/>
      <w:r/>
      <w:bookmarkStart w:id="85" w:name="_Toc20026"/>
      <w:r/>
      <w:bookmarkStart w:id="86" w:name="_Toc81575160"/>
      <w:r/>
      <w:bookmarkStart w:id="87" w:name="_Toc81575197"/>
      <w:r>
        <w:rPr>
          <w:rFonts w:hint="eastAsia" w:ascii="宋体" w:hAnsi="宋体" w:eastAsia="宋体" w:cs="宋体"/>
          <w:bCs/>
          <w:color w:val="auto"/>
          <w:szCs w:val="22"/>
          <w:highlight w:val="none"/>
        </w:rPr>
        <w:t xml:space="preserve">五、开标、评标程序</w:t>
      </w:r>
      <w:bookmarkEnd w:id="84"/>
      <w:r/>
      <w:bookmarkEnd w:id="85"/>
      <w:r/>
      <w:bookmarkEnd w:id="86"/>
      <w:r/>
      <w:bookmarkEnd w:id="8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15.</w:t>
      </w:r>
      <w:r>
        <w:rPr>
          <w:rFonts w:hint="eastAsia" w:ascii="宋体" w:hAnsi="宋体" w:eastAsia="宋体" w:cs="宋体"/>
          <w:b/>
          <w:color w:val="auto"/>
          <w:sz w:val="24"/>
          <w:highlight w:val="none"/>
        </w:rPr>
        <w:t xml:space="preserve">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16.</w:t>
      </w:r>
      <w:r>
        <w:rPr>
          <w:rFonts w:hint="eastAsia" w:ascii="宋体" w:hAnsi="宋体" w:eastAsia="宋体" w:cs="宋体"/>
          <w:b/>
          <w:color w:val="auto"/>
          <w:sz w:val="24"/>
          <w:highlight w:val="none"/>
        </w:rPr>
        <w:t xml:space="preserve">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17.</w:t>
      </w:r>
      <w:r>
        <w:rPr>
          <w:rFonts w:hint="eastAsia" w:ascii="宋体" w:hAnsi="宋体" w:eastAsia="宋体" w:cs="宋体"/>
          <w:b/>
          <w:color w:val="auto"/>
          <w:sz w:val="24"/>
          <w:highlight w:val="none"/>
        </w:rPr>
        <w:t xml:space="preserve">评标程序</w:t>
      </w:r>
      <w:r/>
    </w:p>
    <w:p>
      <w:pPr>
        <w:ind w:firstLine="480"/>
        <w:spacing w:line="480" w:lineRule="exact"/>
        <w:rPr>
          <w:rFonts w:ascii="Times New Roman" w:hAnsi="Times New Roman" w:cs="仿宋"/>
          <w:sz w:val="24"/>
        </w:rPr>
      </w:pPr>
      <w:r/>
      <w:bookmarkStart w:id="88" w:name="_Toc8841"/>
      <w:r/>
      <w:bookmarkStart w:id="89" w:name="_Toc8712"/>
      <w:r/>
      <w:bookmarkStart w:id="90" w:name="_Toc81575159"/>
      <w:r/>
      <w:bookmarkStart w:id="91" w:name="_Toc81575196"/>
      <w:r>
        <w:rPr>
          <w:rFonts w:hint="eastAsia" w:ascii="Times New Roman" w:hAnsi="Times New Roman" w:cs="仿宋"/>
          <w:sz w:val="24"/>
        </w:rPr>
        <w:t xml:space="preserve">17.1资格审查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b/>
          <w:bCs/>
          <w:sz w:val="24"/>
        </w:rPr>
      </w:pPr>
      <w:r>
        <w:rPr>
          <w:rFonts w:hint="eastAsia" w:ascii="Times New Roman" w:hAnsi="Times New Roman" w:cs="仿宋"/>
          <w:b/>
          <w:bCs/>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3"/>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六、无效投标、废标、串通投标</w:t>
      </w:r>
      <w:bookmarkEnd w:id="88"/>
      <w:r/>
      <w:bookmarkEnd w:id="89"/>
      <w:r/>
      <w:bookmarkEnd w:id="90"/>
      <w:r/>
      <w:bookmarkEnd w:id="91"/>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18.</w:t>
      </w:r>
      <w:r>
        <w:rPr>
          <w:rFonts w:hint="eastAsia" w:ascii="宋体" w:hAnsi="宋体" w:eastAsia="宋体" w:cs="宋体"/>
          <w:b/>
          <w:color w:val="auto"/>
          <w:sz w:val="24"/>
          <w:highlight w:val="none"/>
        </w:rPr>
        <w:t xml:space="preserve">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18.1投标人同一分包提交两个（含两个）以上不同的投标报价的。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18.10其他法律、法规及本招标文件规定的</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19.</w:t>
      </w:r>
      <w:r>
        <w:rPr>
          <w:rFonts w:hint="eastAsia" w:ascii="宋体" w:hAnsi="宋体" w:eastAsia="宋体" w:cs="宋体"/>
          <w:b/>
          <w:color w:val="auto"/>
          <w:sz w:val="24"/>
          <w:highlight w:val="none"/>
        </w:rPr>
        <w:t xml:space="preserve">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20.</w:t>
      </w:r>
      <w:r>
        <w:rPr>
          <w:rFonts w:hint="eastAsia" w:ascii="宋体" w:hAnsi="宋体" w:eastAsia="宋体" w:cs="宋体"/>
          <w:b/>
          <w:color w:val="auto"/>
          <w:sz w:val="24"/>
          <w:highlight w:val="none"/>
        </w:rPr>
        <w:t xml:space="preserve">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21.</w:t>
      </w:r>
      <w:r>
        <w:rPr>
          <w:rFonts w:hint="eastAsia" w:ascii="宋体" w:hAnsi="宋体" w:eastAsia="宋体" w:cs="宋体"/>
          <w:b/>
          <w:color w:val="auto"/>
          <w:sz w:val="24"/>
          <w:highlight w:val="none"/>
        </w:rPr>
        <w:t xml:space="preserve">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22.</w:t>
      </w:r>
      <w:bookmarkStart w:id="95" w:name="OLE_LINK4"/>
      <w:r>
        <w:rPr>
          <w:rFonts w:hint="eastAsia" w:ascii="宋体" w:hAnsi="宋体" w:eastAsia="宋体" w:cs="宋体"/>
          <w:b/>
          <w:color w:val="auto"/>
          <w:sz w:val="24"/>
          <w:highlight w:val="none"/>
        </w:rPr>
        <w:t xml:space="preserve">取消中标候选人资格情形</w:t>
      </w:r>
      <w:bookmarkEnd w:id="95"/>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情况。</w:t>
      </w:r>
      <w:bookmarkStart w:id="96" w:name="_Toc81575161"/>
      <w:r/>
      <w:bookmarkStart w:id="97" w:name="_Toc81575198"/>
      <w:r/>
      <w:bookmarkStart w:id="98" w:name="_Toc2391"/>
      <w:r/>
      <w:bookmarkStart w:id="99" w:name="_Toc6494"/>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96"/>
      <w:r/>
      <w:bookmarkEnd w:id="97"/>
      <w:r/>
      <w:bookmarkEnd w:id="98"/>
      <w:r/>
      <w:bookmarkEnd w:id="99"/>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23.</w:t>
      </w:r>
      <w:r>
        <w:rPr>
          <w:rFonts w:hint="eastAsia" w:ascii="宋体" w:hAnsi="宋体" w:eastAsia="宋体" w:cs="宋体"/>
          <w:b/>
          <w:color w:val="auto"/>
          <w:sz w:val="24"/>
          <w:highlight w:val="none"/>
        </w:rPr>
        <w:t xml:space="preserve">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24.</w:t>
      </w:r>
      <w:r>
        <w:rPr>
          <w:rFonts w:hint="eastAsia" w:ascii="宋体" w:hAnsi="宋体" w:eastAsia="宋体" w:cs="宋体"/>
          <w:b/>
          <w:color w:val="auto"/>
          <w:sz w:val="24"/>
          <w:highlight w:val="none"/>
        </w:rPr>
        <w:t xml:space="preserve">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0" w:name="OLE_LINK5"/>
      <w:r>
        <w:rPr>
          <w:rFonts w:hint="eastAsia" w:ascii="宋体" w:hAnsi="宋体" w:eastAsia="宋体" w:cs="宋体"/>
          <w:color w:val="auto"/>
          <w:sz w:val="24"/>
          <w:highlight w:val="none"/>
        </w:rPr>
        <w:t xml:space="preserve">自己的评审得分及排序情况。</w:t>
      </w:r>
      <w:bookmarkEnd w:id="100"/>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25.</w:t>
      </w:r>
      <w:r>
        <w:rPr>
          <w:rFonts w:hint="eastAsia" w:ascii="宋体" w:hAnsi="宋体" w:eastAsia="宋体" w:cs="宋体"/>
          <w:b/>
          <w:color w:val="auto"/>
          <w:sz w:val="24"/>
          <w:highlight w:val="none"/>
        </w:rPr>
        <w:t xml:space="preserve">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26.</w:t>
      </w:r>
      <w:r>
        <w:rPr>
          <w:rFonts w:hint="eastAsia" w:ascii="宋体" w:hAnsi="宋体" w:eastAsia="宋体" w:cs="宋体"/>
          <w:b/>
          <w:color w:val="auto"/>
          <w:sz w:val="24"/>
          <w:highlight w:val="none"/>
        </w:rPr>
        <w:t xml:space="preserve">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cs="宋体"/>
          <w:b/>
          <w:color w:val="auto"/>
          <w:sz w:val="24"/>
          <w:highlight w:val="none"/>
          <w:lang w:eastAsia="zh-CN"/>
        </w:rPr>
        <w:t xml:space="preserve">27.</w:t>
      </w:r>
      <w:r>
        <w:rPr>
          <w:rFonts w:hint="eastAsia" w:ascii="宋体" w:hAnsi="宋体" w:eastAsia="宋体" w:cs="宋体"/>
          <w:b/>
          <w:color w:val="auto"/>
          <w:sz w:val="24"/>
          <w:highlight w:val="none"/>
        </w:rPr>
        <w:t xml:space="preserve">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 xml:space="preserve">28.</w:t>
      </w:r>
      <w:r>
        <w:rPr>
          <w:rFonts w:hint="eastAsia" w:ascii="宋体" w:hAnsi="宋体" w:eastAsia="宋体" w:cs="宋体"/>
          <w:b/>
          <w:color w:val="auto"/>
          <w:sz w:val="24"/>
          <w:highlight w:val="none"/>
        </w:rPr>
        <w:t xml:space="preserve">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3"/>
        <w:spacing w:before="0" w:after="0" w:line="520" w:lineRule="exact"/>
        <w:rPr>
          <w:rFonts w:hint="eastAsia" w:ascii="宋体" w:hAnsi="宋体" w:eastAsia="宋体" w:cs="宋体"/>
          <w:bCs/>
          <w:color w:val="auto"/>
          <w:szCs w:val="22"/>
          <w:highlight w:val="none"/>
        </w:rPr>
      </w:pPr>
      <w:r/>
      <w:bookmarkStart w:id="101" w:name="_Toc7550"/>
      <w:r/>
      <w:bookmarkStart w:id="102" w:name="_Toc81575162"/>
      <w:r/>
      <w:bookmarkStart w:id="103" w:name="_Toc81575199"/>
      <w:r/>
      <w:bookmarkStart w:id="104" w:name="_Toc22084"/>
      <w:r>
        <w:rPr>
          <w:rFonts w:hint="eastAsia" w:ascii="宋体" w:hAnsi="宋体" w:eastAsia="宋体" w:cs="宋体"/>
          <w:bCs/>
          <w:color w:val="auto"/>
          <w:szCs w:val="22"/>
          <w:highlight w:val="none"/>
        </w:rPr>
        <w:t xml:space="preserve">八、</w:t>
      </w:r>
      <w:bookmarkEnd w:id="101"/>
      <w:r/>
      <w:bookmarkEnd w:id="102"/>
      <w:r/>
      <w:bookmarkEnd w:id="103"/>
      <w:r/>
      <w:bookmarkEnd w:id="104"/>
      <w:r/>
      <w:bookmarkStart w:id="105" w:name="_Toc12263"/>
      <w:r/>
      <w:bookmarkStart w:id="106" w:name="_Toc81575200"/>
      <w:r/>
      <w:bookmarkStart w:id="107" w:name="_Toc81575163"/>
      <w:r/>
      <w:bookmarkStart w:id="108" w:name="_Toc31888"/>
      <w:r>
        <w:rPr>
          <w:rFonts w:hint="eastAsia" w:ascii="宋体" w:hAnsi="宋体" w:eastAsia="宋体" w:cs="宋体"/>
          <w:bCs/>
          <w:color w:val="auto"/>
          <w:szCs w:val="22"/>
          <w:highlight w:val="none"/>
        </w:rPr>
        <w:t xml:space="preserve">质疑与投诉</w:t>
      </w:r>
      <w:bookmarkEnd w:id="105"/>
      <w:r/>
      <w:bookmarkEnd w:id="106"/>
      <w:r/>
      <w:bookmarkEnd w:id="107"/>
      <w:r/>
      <w:bookmarkEnd w:id="10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29.</w:t>
      </w:r>
      <w:r>
        <w:rPr>
          <w:rFonts w:hint="eastAsia" w:ascii="宋体" w:hAnsi="宋体" w:eastAsia="宋体" w:cs="宋体"/>
          <w:b/>
          <w:color w:val="auto"/>
          <w:sz w:val="24"/>
          <w:highlight w:val="none"/>
        </w:rPr>
        <w:t xml:space="preserve">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09" w:name="OLE_LINK2"/>
      <w:r>
        <w:rPr>
          <w:rFonts w:hint="eastAsia" w:ascii="宋体" w:hAnsi="宋体" w:eastAsia="宋体" w:cs="宋体"/>
          <w:b/>
          <w:bCs/>
          <w:color w:val="auto"/>
          <w:sz w:val="24"/>
          <w:highlight w:val="none"/>
        </w:rPr>
        <w:t xml:space="preserve">登录“苏采云”系统，从“项目质疑申请”模块向采购人提出质疑</w:t>
      </w:r>
      <w:bookmarkEnd w:id="109"/>
      <w:r>
        <w:rPr>
          <w:rFonts w:hint="eastAsia" w:ascii="宋体" w:hAnsi="宋体" w:eastAsia="宋体" w:cs="宋体"/>
          <w:b/>
          <w:bCs/>
          <w:color w:val="auto"/>
          <w:sz w:val="24"/>
          <w:highlight w:val="none"/>
        </w:rPr>
        <w:t xml:space="preserve">。</w:t>
      </w:r>
      <w:bookmarkStart w:id="110" w:name="OLE_LINK1"/>
      <w:r>
        <w:rPr>
          <w:rFonts w:hint="eastAsia" w:ascii="宋体" w:hAnsi="宋体" w:eastAsia="宋体" w:cs="宋体"/>
          <w:color w:val="auto"/>
          <w:sz w:val="24"/>
          <w:highlight w:val="none"/>
        </w:rPr>
        <w:t xml:space="preserve">质疑联系部门、联系电话、通讯地址详见采购公告。</w:t>
      </w:r>
      <w:bookmarkEnd w:id="11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30.</w:t>
      </w:r>
      <w:r>
        <w:rPr>
          <w:rFonts w:hint="eastAsia" w:ascii="宋体" w:hAnsi="宋体" w:eastAsia="宋体" w:cs="宋体"/>
          <w:b/>
          <w:color w:val="auto"/>
          <w:sz w:val="24"/>
          <w:highlight w:val="none"/>
        </w:rPr>
        <w:t xml:space="preserve">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02"/>
        <w:jc w:val="center"/>
        <w:spacing w:before="200"/>
        <w:rPr>
          <w:rFonts w:hint="eastAsia" w:ascii="宋体" w:hAnsi="宋体" w:eastAsia="宋体" w:cs="宋体"/>
          <w:color w:val="auto"/>
          <w:highlight w:val="none"/>
        </w:rPr>
      </w:pPr>
      <w:r/>
      <w:bookmarkStart w:id="111" w:name="EB4d341233595e4bf8ad7006b4bd78d974"/>
      <w:r/>
      <w:bookmarkEnd w:id="111"/>
      <w:r/>
      <w:bookmarkStart w:id="112" w:name="_Toc81575201"/>
      <w:r/>
      <w:bookmarkStart w:id="113" w:name="_Toc81575164"/>
      <w:r/>
      <w:bookmarkStart w:id="114" w:name="_Hlk166141273"/>
      <w:r>
        <w:rPr>
          <w:rFonts w:hint="eastAsia" w:ascii="宋体" w:hAnsi="宋体" w:eastAsia="宋体" w:cs="宋体"/>
          <w:color w:val="auto"/>
          <w:highlight w:val="none"/>
        </w:rPr>
        <w:br w:type="page" w:clear="all"/>
      </w:r>
      <w:bookmarkStart w:id="115" w:name="_Toc17996"/>
      <w:r>
        <w:rPr>
          <w:rFonts w:hint="eastAsia" w:ascii="宋体" w:hAnsi="宋体" w:eastAsia="宋体" w:cs="宋体"/>
          <w:b/>
          <w:color w:val="auto"/>
          <w:sz w:val="44"/>
          <w:szCs w:val="44"/>
          <w:highlight w:val="none"/>
        </w:rPr>
        <w:t xml:space="preserve">第三章  资格审查及评标</w:t>
      </w:r>
      <w:bookmarkEnd w:id="112"/>
      <w:r/>
      <w:bookmarkEnd w:id="113"/>
      <w:r/>
      <w:bookmarkEnd w:id="115"/>
      <w:r>
        <w:rPr>
          <w:rFonts w:hint="eastAsia" w:ascii="宋体" w:hAnsi="宋体" w:eastAsia="宋体" w:cs="宋体"/>
          <w:b/>
          <w:color w:val="auto"/>
          <w:sz w:val="44"/>
          <w:szCs w:val="44"/>
          <w:highlight w:val="none"/>
        </w:rPr>
        <w:t xml:space="preserve">方法</w:t>
      </w:r>
      <w:r/>
    </w:p>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767"/>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21"/>
        <w:gridCol w:w="5147"/>
      </w:tblGrid>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具备《中华人民共和国政府采购法》第二十二条第一款规定的6项条件</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767"/>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法人授权书</w:t>
            </w:r>
            <w:r/>
          </w:p>
        </w:tc>
        <w:tc>
          <w:tcPr>
            <w:shd w:val="clear" w:color="auto" w:fill="auto"/>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技术参数要求</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招标文件未规定的评标标准不得作为评审的依据。</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numPr>
          <w:ilvl w:val="0"/>
          <w:numId w:val="3"/>
        </w:num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评标标准</w:t>
      </w:r>
      <w:bookmarkStart w:id="116" w:name="_Toc2916"/>
      <w:r/>
      <w:bookmarkStart w:id="117" w:name="_Toc12255"/>
      <w:r/>
      <w:bookmarkStart w:id="118" w:name="_Toc81575168"/>
      <w:r/>
      <w:bookmarkStart w:id="119" w:name="_Toc22314"/>
      <w:r/>
      <w:bookmarkStart w:id="120" w:name="_Toc81575205"/>
      <w:r/>
      <w:r/>
    </w:p>
    <w:tbl>
      <w:tblPr>
        <w:tblStyle w:val="767"/>
        <w:tblW w:w="5127"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796"/>
        <w:gridCol w:w="1162"/>
        <w:gridCol w:w="6659"/>
      </w:tblGrid>
      <w:tr>
        <w:trPr>
          <w:trHeight w:val="207"/>
        </w:trPr>
        <w:tc>
          <w:tcPr>
            <w:gridSpan w:val="2"/>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分数</w:t>
            </w:r>
            <w:r/>
          </w:p>
        </w:tc>
        <w:tc>
          <w:tcPr>
            <w:tcBorders>
              <w:top w:val="single" w:color="auto" w:sz="4" w:space="0"/>
              <w:left w:val="single" w:color="auto" w:sz="4" w:space="0"/>
              <w:bottom w:val="single" w:color="auto" w:sz="4" w:space="0"/>
              <w:right w:val="single" w:color="auto" w:sz="4" w:space="0"/>
            </w:tcBorders>
            <w:tcW w:w="353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评审标准</w:t>
            </w:r>
            <w:r/>
          </w:p>
        </w:tc>
      </w:tr>
      <w:tr>
        <w:trPr/>
        <w:tc>
          <w:tcPr>
            <w:tcW w:w="43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报价分</w:t>
            </w:r>
            <w:r/>
          </w:p>
        </w:tc>
        <w:tc>
          <w:tcPr>
            <w:tcW w:w="4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61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.00分</w:t>
            </w:r>
            <w:r/>
          </w:p>
        </w:tc>
        <w:tc>
          <w:tcPr>
            <w:tcW w:w="3531" w:type="pct"/>
            <w:vAlign w:val="center"/>
            <w:textDirection w:val="lrTb"/>
            <w:noWrap w:val="false"/>
          </w:tcPr>
          <w:p>
            <w:pPr>
              <w:rPr>
                <w:rFonts w:hint="eastAsia"/>
                <w:color w:val="auto"/>
                <w:highlight w:val="none"/>
              </w:rPr>
            </w:pPr>
            <w:r>
              <w:rPr>
                <w:rFonts w:hint="eastAsia"/>
                <w:color w:val="auto"/>
                <w:highlight w:val="none"/>
              </w:rPr>
              <w:t xml:space="preserve">采用低价优先法计算，即满足招标文件要求且投标价格最低的投标报价为评标基准价，其价格分为满分。其他投标人投标报价得分＝（评标基准价/投标报价）*</w:t>
            </w:r>
            <w:r>
              <w:rPr>
                <w:rFonts w:hint="eastAsia"/>
                <w:color w:val="auto"/>
                <w:highlight w:val="none"/>
                <w:lang w:val="en-US" w:eastAsia="zh-CN"/>
              </w:rPr>
              <w:t xml:space="preserve">30</w:t>
            </w:r>
            <w:r>
              <w:rPr>
                <w:rFonts w:hint="eastAsia"/>
                <w:color w:val="auto"/>
                <w:highlight w:val="none"/>
              </w:rPr>
              <w:t xml:space="preserve">。</w:t>
            </w:r>
            <w:r/>
          </w:p>
          <w:p>
            <w:pPr>
              <w:rPr>
                <w:rFonts w:hint="eastAsia"/>
                <w:color w:val="auto"/>
                <w:highlight w:val="none"/>
              </w:rPr>
            </w:pPr>
            <w:r>
              <w:rPr>
                <w:rFonts w:hint="eastAsia"/>
                <w:color w:val="auto"/>
                <w:highlight w:val="none"/>
              </w:rPr>
              <w:t xml:space="preserve">注：1.符合规定的小微企业（含监狱企业和残疾人福利单位）报价给予10%的扣除，用扣除后的价格参加评审。</w:t>
            </w:r>
            <w:r/>
          </w:p>
          <w:p>
            <w:pPr>
              <w:rPr>
                <w:rFonts w:hint="eastAsia"/>
                <w:color w:val="auto"/>
                <w:highlight w:val="none"/>
              </w:rPr>
            </w:pPr>
            <w:r>
              <w:rPr>
                <w:rFonts w:hint="eastAsia"/>
                <w:color w:val="auto"/>
                <w:highlight w:val="none"/>
              </w:rPr>
              <w:t xml:space="preserve">2. 符合规定的本国产品的报价给予20%的价格扣除，用扣除后的价格参与评审。</w:t>
            </w:r>
            <w:r/>
          </w:p>
        </w:tc>
      </w:tr>
      <w:tr>
        <w:trPr/>
        <w:tc>
          <w:tcPr>
            <w:tcW w:w="430"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W w:w="422"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W w:w="616"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30.00分</w:t>
            </w:r>
            <w:r/>
          </w:p>
        </w:tc>
        <w:tc>
          <w:tcPr>
            <w:tcW w:w="3531" w:type="pct"/>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所投产品技术要求完全满足或优于招标文件技术要求的得30分。“▲”为重点参数要求，每有一项不满足的扣1分；其余为一般参数，每有一项负偏离扣0.2分，扣完为止。</w:t>
            </w:r>
            <w:r/>
          </w:p>
          <w:p>
            <w:pPr>
              <w:jc w:val="left"/>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技术响应偏离表》中未列出的对应项按负偏离进行扣分处理。</w:t>
            </w:r>
            <w:r/>
          </w:p>
        </w:tc>
      </w:tr>
      <w:tr>
        <w:trPr>
          <w:trHeight w:val="287"/>
        </w:trPr>
        <w:tc>
          <w:tcPr>
            <w:tcW w:w="430"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项目企业经营业绩、信誉</w:t>
            </w:r>
            <w:r/>
          </w:p>
        </w:tc>
        <w:tc>
          <w:tcPr>
            <w:tcW w:w="422"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企业业绩</w:t>
            </w:r>
            <w:r/>
          </w:p>
        </w:tc>
        <w:tc>
          <w:tcPr>
            <w:tcW w:w="616"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00分</w:t>
            </w:r>
            <w:r/>
          </w:p>
        </w:tc>
        <w:tc>
          <w:tcPr>
            <w:tcW w:w="3531"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投标人自2023年1月1日以来(以签订合同时间为准)，承担过类似项目业绩的，每有一个得2分，最高得6分。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注：投标文件中同时提供中标（成交）通知书、合同和验收合格资料原件的扫描件，没有或未提供的不得分。</w:t>
            </w:r>
            <w:r/>
          </w:p>
        </w:tc>
      </w:tr>
      <w:tr>
        <w:trPr>
          <w:trHeight w:val="287"/>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796" w:type="dxa"/>
            <w:vAlign w:val="center"/>
            <w:textDirection w:val="lrTb"/>
            <w:noWrap w:val="false"/>
          </w:tcPr>
          <w:p>
            <w:pPr>
              <w:jc w:val="center"/>
              <w:rPr>
                <w:rFonts w:hint="eastAsia" w:ascii="宋体" w:hAnsi="宋体" w:cs="宋体"/>
                <w:color w:val="auto"/>
                <w:highlight w:val="none"/>
              </w:rPr>
            </w:pPr>
            <w:r>
              <w:rPr>
                <w:rFonts w:hint="eastAsia" w:ascii="宋体" w:hAnsi="宋体" w:cs="宋体"/>
                <w:highlight w:val="none"/>
              </w:rPr>
              <w:t xml:space="preserve">环境标志认证</w:t>
            </w:r>
            <w:r/>
          </w:p>
        </w:tc>
        <w:tc>
          <w:tcPr>
            <w:tcW w:w="1162"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highlight w:val="none"/>
                <w:lang w:val="en-US" w:eastAsia="zh-CN"/>
              </w:rPr>
              <w:t xml:space="preserve">1.00分</w:t>
            </w:r>
            <w:r/>
          </w:p>
        </w:tc>
        <w:tc>
          <w:tcPr>
            <w:tcW w:w="6659"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认证证书电子件的得1分，最高得1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注:投标文件提供上述证书电子件和在国家市场监督管理总局全国认证认可信息公共服务平台查询认证完整页面截图，未提供的不得分。</w:t>
            </w:r>
            <w:r/>
          </w:p>
        </w:tc>
      </w:tr>
      <w:tr>
        <w:trPr>
          <w:trHeight w:val="287"/>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422" w:type="pct"/>
            <w:vAlign w:val="center"/>
            <w:textDirection w:val="lrTb"/>
            <w:noWrap w:val="false"/>
          </w:tcPr>
          <w:p>
            <w:pPr>
              <w:jc w:val="center"/>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认证证书</w:t>
            </w:r>
            <w:r/>
          </w:p>
        </w:tc>
        <w:tc>
          <w:tcPr>
            <w:tcW w:w="616" w:type="pct"/>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3.00分</w:t>
            </w:r>
            <w:r/>
          </w:p>
        </w:tc>
        <w:tc>
          <w:tcPr>
            <w:tcW w:w="3531"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投标人具有有效期内的质量管理体系认证证、环境管理体系认证证书、职业健康安全管理体系认证证书的每有一项得1分，最高得3分。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注：投标文件提供上述证书电子件和在国家市场监督管理总局全国认证认可信息公共服务平台查询认证有效的页面截图，未提供的不得分。</w:t>
            </w:r>
            <w:r/>
          </w:p>
        </w:tc>
      </w:tr>
      <w:tr>
        <w:trPr/>
        <w:tc>
          <w:tcPr>
            <w:tcW w:w="430"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项目实施方案及售后服务</w:t>
            </w:r>
            <w:r/>
          </w:p>
        </w:tc>
        <w:tc>
          <w:tcPr>
            <w:tcW w:w="42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61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.00分</w:t>
            </w:r>
            <w:r/>
          </w:p>
        </w:tc>
        <w:tc>
          <w:tcPr>
            <w:tcW w:w="3531" w:type="pct"/>
            <w:vAlign w:val="center"/>
            <w:textDirection w:val="lrTb"/>
            <w:noWrap w:val="false"/>
          </w:tcPr>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根据投标人实施项目的供货计划、安装技术人员配备、现场安装流程、安装质量要求</w:t>
            </w:r>
            <w:r>
              <w:rPr>
                <w:rFonts w:hint="eastAsia" w:ascii="宋体" w:hAnsi="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rtl w:val="0"/>
                <w:lang w:val="en-US" w:eastAsia="zh-CN" w:bidi="ar-SA"/>
              </w:rPr>
              <w:t xml:space="preserve">方案描述详细、贴合实际要求，优于采购需求的得10分；方案内容基本完整、内容基本详实，能够满足采购需求的得8分；方案内容粗略，通过后期优化能够实现采购需求要求得6分。没有内容不得分。</w:t>
            </w:r>
            <w:r/>
          </w:p>
        </w:tc>
      </w:tr>
      <w:tr>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422" w:type="pct"/>
            <w:vAlign w:val="center"/>
            <w:textDirection w:val="lrTb"/>
            <w:noWrap w:val="false"/>
          </w:tcPr>
          <w:p>
            <w:pPr>
              <w:jc w:val="center"/>
              <w:spacing w:after="0" w:afterAutospacing="0"/>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进度安排</w:t>
            </w:r>
            <w:r/>
          </w:p>
        </w:tc>
        <w:tc>
          <w:tcPr>
            <w:tcW w:w="616"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rtl w:val="0"/>
                <w:lang w:val="en-US" w:eastAsia="zh-CN" w:bidi="ar-SA"/>
              </w:rPr>
              <w:t xml:space="preserve">7.00分</w:t>
            </w:r>
            <w:r/>
          </w:p>
        </w:tc>
        <w:tc>
          <w:tcPr>
            <w:tcW w:w="3531" w:type="pct"/>
            <w:vAlign w:val="center"/>
            <w:textDirection w:val="lrTb"/>
            <w:noWrap w:val="false"/>
          </w:tcPr>
          <w:p>
            <w:pPr>
              <w:jc w:val="left"/>
              <w:spacing w:after="0" w:afterAutospacing="0"/>
              <w:widowControl w:val="off"/>
              <w:rPr>
                <w:rFonts w:hint="eastAsia"/>
                <w:color w:val="auto"/>
                <w:highlight w:val="none"/>
              </w:rPr>
            </w:pPr>
            <w:r>
              <w:rPr>
                <w:rFonts w:hint="eastAsia" w:ascii="宋体" w:hAnsi="宋体" w:eastAsia="宋体" w:cs="宋体"/>
                <w:color w:val="auto"/>
                <w:sz w:val="21"/>
                <w:szCs w:val="21"/>
                <w:highlight w:val="none"/>
                <w:rtl w:val="0"/>
                <w:lang w:val="en-US" w:eastAsia="zh-CN" w:bidi="ar-SA"/>
              </w:rPr>
              <w:t xml:space="preserve">根据投标人对本项目的产品到货日期安排、施工及设备安装计划等内容。进度安排详实、各项进度保证措施详实、优于采购需求的得7分；进度安排涵盖重要环节，能够满足采购需求要求的得5分；进度安排方案内容粗略，通过后期优化能够实现采购需求要求的得3分。没有内容不得分。</w:t>
            </w:r>
            <w:r/>
          </w:p>
        </w:tc>
      </w:tr>
      <w:tr>
        <w:trPr/>
        <w:tc>
          <w:tcPr>
            <w:tcW w:w="430" w:type="pct"/>
            <w:vAlign w:val="center"/>
            <w:vMerge w:val="restart"/>
            <w:textDirection w:val="lrTb"/>
            <w:noWrap w:val="false"/>
          </w:tcPr>
          <w:p>
            <w:pPr>
              <w:jc w:val="center"/>
              <w:rPr>
                <w:rFonts w:ascii="宋体" w:hAnsi="宋体" w:cs="宋体"/>
                <w:b/>
                <w:color w:val="auto"/>
                <w:szCs w:val="21"/>
                <w:highlight w:val="none"/>
              </w:rPr>
            </w:pPr>
            <w:r>
              <w:rPr>
                <w:rFonts w:hint="eastAsia" w:ascii="宋体" w:hAnsi="宋体" w:cs="宋体"/>
                <w:color w:val="auto"/>
                <w:highlight w:val="none"/>
              </w:rPr>
              <w:t xml:space="preserve">其他</w:t>
            </w:r>
            <w:r/>
          </w:p>
        </w:tc>
        <w:tc>
          <w:tcPr>
            <w:tcW w:w="422" w:type="pct"/>
            <w:vAlign w:val="center"/>
            <w:textDirection w:val="lrTb"/>
            <w:noWrap w:val="false"/>
          </w:tcPr>
          <w:p>
            <w:pPr>
              <w:jc w:val="center"/>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质量保障措施</w:t>
            </w:r>
            <w:r/>
          </w:p>
        </w:tc>
        <w:tc>
          <w:tcPr>
            <w:tcW w:w="616" w:type="pct"/>
            <w:vAlign w:val="center"/>
            <w:textDirection w:val="lrTb"/>
            <w:noWrap w:val="false"/>
          </w:tcPr>
          <w:p>
            <w:pPr>
              <w:jc w:val="center"/>
              <w:spacing w:after="0" w:afterAutospacing="0"/>
              <w:widowControl w:val="off"/>
              <w:rPr>
                <w:rFonts w:hint="eastAsia" w:ascii="宋体" w:hAnsi="宋体" w:cs="宋体"/>
                <w:color w:val="auto"/>
                <w:highlight w:val="none"/>
                <w:lang w:val="en-US" w:eastAsia="zh-CN"/>
              </w:rPr>
            </w:pPr>
            <w:r>
              <w:rPr>
                <w:rFonts w:hint="eastAsia" w:ascii="宋体" w:hAnsi="宋体" w:eastAsia="宋体" w:cs="宋体"/>
                <w:color w:val="auto"/>
                <w:sz w:val="21"/>
                <w:szCs w:val="21"/>
                <w:highlight w:val="none"/>
                <w:rtl w:val="0"/>
                <w:lang w:val="en-US" w:eastAsia="zh-CN" w:bidi="ar-SA"/>
              </w:rPr>
              <w:t xml:space="preserve">7.00分</w:t>
            </w:r>
            <w:r/>
          </w:p>
        </w:tc>
        <w:tc>
          <w:tcPr>
            <w:tcW w:w="3531" w:type="pct"/>
            <w:vAlign w:val="center"/>
            <w:textDirection w:val="lrTb"/>
            <w:noWrap w:val="false"/>
          </w:tcPr>
          <w:p>
            <w:pPr>
              <w:jc w:val="left"/>
              <w:spacing w:after="0" w:afterAutospacing="0"/>
              <w:widowControl w:val="off"/>
              <w:rPr>
                <w:rFonts w:hint="eastAsia"/>
                <w:color w:val="auto"/>
                <w:highlight w:val="none"/>
              </w:rPr>
            </w:pPr>
            <w:r>
              <w:rPr>
                <w:rFonts w:hint="eastAsia" w:ascii="宋体" w:hAnsi="宋体" w:eastAsia="宋体" w:cs="宋体"/>
                <w:color w:val="auto"/>
                <w:sz w:val="21"/>
                <w:szCs w:val="21"/>
                <w:highlight w:val="none"/>
                <w:rtl w:val="0"/>
                <w:lang w:val="en-US" w:eastAsia="zh-CN" w:bidi="ar-SA"/>
              </w:rPr>
              <w:t xml:space="preserve">根据投标人针对本项目提供质量保障措施，包括但不限于提供所投产品的知名度、市场占有率及质量保障措施。质量保证和质量控制措施全面、可行性高且优于采购需求的得7分；质量保证和质量控制措施基本全面，满足采购需求的得5分；质量保证和质量控制措施内容粗略，通过后期优化能够实现采购需求要求的得3分。没有内容不得分。</w:t>
            </w:r>
            <w:r/>
          </w:p>
        </w:tc>
      </w:tr>
      <w:tr>
        <w:trPr/>
        <w:tc>
          <w:tcPr>
            <w:tcW w:w="430" w:type="pct"/>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W w:w="422" w:type="pct"/>
            <w:vAlign w:val="center"/>
            <w:textDirection w:val="lrTb"/>
            <w:noWrap w:val="false"/>
          </w:tcPr>
          <w:p>
            <w:pPr>
              <w:jc w:val="center"/>
              <w:spacing w:after="0" w:afterAutospacing="0"/>
              <w:widowControl w:val="off"/>
              <w:rPr>
                <w:rFonts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售后服务</w:t>
            </w:r>
            <w:r/>
          </w:p>
        </w:tc>
        <w:tc>
          <w:tcPr>
            <w:tcW w:w="616" w:type="pct"/>
            <w:vAlign w:val="center"/>
            <w:textDirection w:val="lrTb"/>
            <w:noWrap w:val="false"/>
          </w:tcPr>
          <w:p>
            <w:pPr>
              <w:jc w:val="center"/>
              <w:spacing w:after="0" w:afterAutospacing="0"/>
              <w:widowControl w:val="off"/>
              <w:rPr>
                <w:rFonts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6.00分</w:t>
            </w:r>
            <w:r/>
          </w:p>
        </w:tc>
        <w:tc>
          <w:tcPr>
            <w:tcW w:w="3531" w:type="pct"/>
            <w:vAlign w:val="center"/>
            <w:textDirection w:val="lrTb"/>
            <w:noWrap w:val="false"/>
          </w:tcPr>
          <w:p>
            <w:pPr>
              <w:jc w:val="left"/>
              <w:spacing w:after="0" w:afterAutospacing="0"/>
              <w:widowControl w:val="off"/>
              <w:rPr>
                <w:color w:val="auto"/>
                <w:highlight w:val="none"/>
              </w:rPr>
            </w:pPr>
            <w:r>
              <w:rPr>
                <w:rFonts w:hint="eastAsia" w:ascii="宋体" w:hAnsi="宋体" w:eastAsia="宋体" w:cs="宋体"/>
                <w:color w:val="auto"/>
                <w:sz w:val="21"/>
                <w:szCs w:val="21"/>
                <w:highlight w:val="none"/>
                <w:rtl w:val="0"/>
                <w:lang w:val="en-US" w:eastAsia="zh-CN" w:bidi="ar-SA"/>
              </w:rPr>
              <w:t xml:space="preserve">根据投标人提供的售后服务方案（包括服务承诺、服务响应时间、服务方式、服务内容、人员配备、解决问题的能力、紧急故障处理预案等）以及维护期内外的后续技术支持和维护能力等内容。方案详细、响应及时、服务体系完整且优于采购需求的得6分；方案基本详细、响应虽有滞后服务体系尚算完整，能够满足采购需求的得4分；方案内容粗略，通过后期优化能够实现采购需求要求得2分。没有内容不得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0" w:firstLine="482"/>
        <w:spacing w:line="360" w:lineRule="auto"/>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评标结果。</w:t>
      </w:r>
      <w:r>
        <w:rPr>
          <w:rFonts w:hint="eastAsia" w:ascii="宋体" w:hAnsi="宋体" w:eastAsia="宋体" w:cs="宋体"/>
          <w:color w:val="auto"/>
          <w:sz w:val="24"/>
          <w:highlight w:val="none"/>
        </w:rPr>
        <w:t xml:space="preserve">评标委员会按照本办法规定推荐中标候选人，并形成评标报告。</w:t>
      </w:r>
      <w:r/>
    </w:p>
    <w:p>
      <w:pPr>
        <w:numPr>
          <w:ilvl w:val="0"/>
          <w:numId w:val="0"/>
        </w:numPr>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numPr>
          <w:ilvl w:val="0"/>
          <w:numId w:val="0"/>
        </w:numPr>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numPr>
          <w:ilvl w:val="0"/>
          <w:numId w:val="0"/>
        </w:numPr>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114"/>
      <w:r/>
      <w:bookmarkEnd w:id="116"/>
      <w:r/>
      <w:bookmarkEnd w:id="117"/>
      <w:r/>
      <w:bookmarkEnd w:id="118"/>
      <w:r/>
      <w:bookmarkEnd w:id="119"/>
      <w:r/>
      <w:bookmarkEnd w:id="120"/>
      <w:r/>
      <w:r/>
    </w:p>
    <w:p>
      <w:pPr>
        <w:jc w:val="center"/>
        <w:rPr>
          <w:rFonts w:hint="eastAsia" w:ascii="宋体" w:hAnsi="宋体" w:eastAsia="宋体" w:cs="宋体"/>
          <w:b/>
          <w:color w:val="auto"/>
          <w:sz w:val="44"/>
          <w:szCs w:val="44"/>
          <w:highlight w:val="none"/>
        </w:rPr>
        <w:outlineLvl w:val="0"/>
      </w:pPr>
      <w:r/>
      <w:bookmarkStart w:id="121" w:name="_Toc504"/>
      <w:r/>
      <w:bookmarkStart w:id="122" w:name="_Toc22098"/>
      <w:r/>
      <w:bookmarkStart w:id="123" w:name="_Toc81575169"/>
      <w:r/>
      <w:bookmarkStart w:id="124" w:name="_Toc81575206"/>
      <w:r/>
      <w:bookmarkStart w:id="125" w:name="_Toc2513"/>
      <w:r/>
      <w:bookmarkStart w:id="126" w:name="_Toc31499"/>
      <w:r>
        <w:rPr>
          <w:rFonts w:hint="eastAsia" w:ascii="宋体" w:hAnsi="宋体" w:eastAsia="宋体" w:cs="宋体"/>
          <w:b/>
          <w:color w:val="auto"/>
          <w:sz w:val="44"/>
          <w:szCs w:val="44"/>
          <w:highlight w:val="none"/>
        </w:rPr>
        <w:t xml:space="preserve">第四部分  采购需求</w:t>
      </w:r>
      <w:bookmarkEnd w:id="121"/>
      <w:r/>
      <w:r/>
    </w:p>
    <w:p>
      <w:pPr>
        <w:ind w:firstLine="480"/>
        <w:spacing w:line="560" w:lineRule="exact"/>
        <w:rPr>
          <w:rFonts w:hint="eastAsia" w:cs="Courier New"/>
          <w:color w:val="auto"/>
          <w:sz w:val="24"/>
          <w:szCs w:val="24"/>
          <w:highlight w:val="none"/>
        </w:rPr>
      </w:pPr>
      <w:r/>
      <w:bookmarkStart w:id="127" w:name="EB7816f6fdbc96408ea7b735c177a21493"/>
      <w:r>
        <w:rPr>
          <w:rFonts w:hint="eastAsia" w:cs="Courier New"/>
          <w:color w:val="auto"/>
          <w:sz w:val="24"/>
          <w:szCs w:val="24"/>
          <w:highlight w:val="none"/>
        </w:rPr>
        <w:t xml:space="preserve">项目属性：</w:t>
      </w:r>
      <w:r>
        <w:rPr>
          <w:rFonts w:hint="eastAsia" w:cs="Courier New"/>
          <w:color w:val="auto"/>
          <w:sz w:val="24"/>
          <w:szCs w:val="24"/>
          <w:highlight w:val="none"/>
          <w:lang w:val="en-US" w:eastAsia="zh-CN"/>
        </w:rPr>
        <w:t xml:space="preserve">货物</w:t>
      </w:r>
      <w:r>
        <w:rPr>
          <w:rFonts w:hint="eastAsia" w:cs="Courier New"/>
          <w:color w:val="auto"/>
          <w:sz w:val="24"/>
          <w:szCs w:val="24"/>
          <w:highlight w:val="none"/>
        </w:rPr>
        <w:t xml:space="preserve">类项目</w:t>
      </w:r>
      <w:r/>
    </w:p>
    <w:p>
      <w:pPr>
        <w:ind w:firstLine="480"/>
        <w:spacing w:line="560" w:lineRule="exact"/>
        <w:rPr>
          <w:rFonts w:hint="default" w:cs="Courier New" w:eastAsiaTheme="minorEastAsia"/>
          <w:color w:val="auto"/>
          <w:sz w:val="24"/>
          <w:szCs w:val="24"/>
          <w:highlight w:val="none"/>
          <w:lang w:val="en-US" w:eastAsia="zh-CN"/>
        </w:rPr>
      </w:pPr>
      <w:r>
        <w:rPr>
          <w:rFonts w:hint="eastAsia" w:cs="Courier New"/>
          <w:color w:val="auto"/>
          <w:sz w:val="24"/>
          <w:szCs w:val="24"/>
          <w:highlight w:val="none"/>
        </w:rPr>
        <w:t xml:space="preserve">本项目采购标的对应的中小企业划分标准所属行业：</w:t>
      </w:r>
      <w:r>
        <w:rPr>
          <w:rFonts w:hint="eastAsia" w:cs="Courier New"/>
          <w:color w:val="auto"/>
          <w:sz w:val="24"/>
          <w:szCs w:val="24"/>
          <w:highlight w:val="none"/>
          <w:u w:val="none"/>
        </w:rPr>
        <w:t xml:space="preserve"> </w:t>
      </w:r>
      <w:r>
        <w:rPr>
          <w:rFonts w:hint="eastAsia" w:cs="Courier New"/>
          <w:color w:val="auto"/>
          <w:sz w:val="24"/>
          <w:szCs w:val="24"/>
          <w:highlight w:val="none"/>
          <w:u w:val="none"/>
          <w:lang w:val="en-US" w:eastAsia="zh-CN"/>
        </w:rPr>
        <w:t xml:space="preserve">工业  </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项目简述</w:t>
      </w:r>
      <w:r/>
    </w:p>
    <w:p>
      <w:pPr>
        <w:numPr>
          <w:ilvl w:val="0"/>
          <w:numId w:val="0"/>
        </w:numPr>
        <w:ind w:firstLine="480"/>
        <w:keepLines w:val="0"/>
        <w:keepNext w:val="0"/>
        <w:pageBreakBefore w:val="0"/>
        <w:spacing w:line="44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项目名称：苏宿园区公安分局2026年业务装备采购（分包一）</w:t>
      </w:r>
      <w:r/>
    </w:p>
    <w:p>
      <w:pPr>
        <w:numPr>
          <w:ilvl w:val="0"/>
          <w:numId w:val="0"/>
        </w:numPr>
        <w:ind w:firstLine="480"/>
        <w:keepLines w:val="0"/>
        <w:keepNext w:val="0"/>
        <w:pageBreakBefore w:val="0"/>
        <w:spacing w:line="440" w:lineRule="exact"/>
        <w:rPr>
          <w:rFonts w:hint="default" w:ascii="宋体" w:hAnsi="宋体" w:eastAsia="宋体" w:cs="宋体"/>
          <w:color w:val="auto"/>
          <w:sz w:val="24"/>
          <w:szCs w:val="24"/>
          <w:highlight w:val="none"/>
          <w:lang w:val="en-US" w:eastAsia="zh-TW"/>
        </w:rPr>
      </w:pPr>
      <w:r>
        <w:rPr>
          <w:rFonts w:hint="eastAsia" w:ascii="宋体" w:hAnsi="宋体" w:eastAsia="宋体" w:cs="宋体"/>
          <w:color w:val="auto"/>
          <w:sz w:val="24"/>
          <w:szCs w:val="24"/>
          <w:highlight w:val="none"/>
          <w:lang w:val="en-US" w:eastAsia="zh-CN"/>
        </w:rPr>
        <w:t xml:space="preserve">（二）采购人</w:t>
      </w:r>
      <w:r>
        <w:rPr>
          <w:rFonts w:hint="eastAsia" w:ascii="宋体" w:hAnsi="宋体" w:eastAsia="宋体" w:cs="宋体"/>
          <w:color w:val="auto"/>
          <w:sz w:val="24"/>
          <w:szCs w:val="24"/>
          <w:highlight w:val="none"/>
          <w:lang w:val="zh-TW" w:eastAsia="zh-TW"/>
        </w:rPr>
        <w:t xml:space="preserve">：</w:t>
      </w:r>
      <w:r>
        <w:rPr>
          <w:rFonts w:hint="eastAsia" w:ascii="宋体" w:hAnsi="宋体" w:eastAsia="宋体" w:cs="宋体"/>
          <w:color w:val="auto"/>
          <w:sz w:val="24"/>
          <w:szCs w:val="24"/>
          <w:highlight w:val="none"/>
          <w:lang w:val="en-US" w:eastAsia="zh-CN"/>
        </w:rPr>
        <w:t xml:space="preserve">宿迁市公安局苏州宿迁工业园区分局</w:t>
      </w:r>
      <w:bookmarkEnd w:id="127"/>
      <w:r/>
      <w:r/>
    </w:p>
    <w:p>
      <w:pPr>
        <w:ind w:firstLine="482"/>
        <w:keepLines w:val="0"/>
        <w:keepNext w:val="0"/>
        <w:pageBreakBefore w:val="0"/>
        <w:spacing w:line="500" w:lineRule="exact"/>
        <w:widowControl w:val="off"/>
        <w:rPr>
          <w:rFonts w:hint="eastAsia"/>
          <w:b/>
          <w:bCs/>
          <w:color w:val="auto"/>
          <w:sz w:val="24"/>
          <w:highlight w:val="none"/>
        </w:rPr>
      </w:pPr>
      <w:r>
        <w:rPr>
          <w:rFonts w:hint="eastAsia"/>
          <w:b/>
          <w:bCs/>
          <w:color w:val="auto"/>
          <w:sz w:val="24"/>
          <w:highlight w:val="none"/>
        </w:rPr>
        <w:t xml:space="preserve">二、合同履行期限、地点及要求</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供货期：</w:t>
      </w:r>
      <w:r>
        <w:rPr>
          <w:rFonts w:hint="eastAsia"/>
          <w:color w:val="auto"/>
          <w:sz w:val="24"/>
          <w:szCs w:val="24"/>
          <w:highlight w:val="none"/>
        </w:rPr>
        <w:t xml:space="preserve">合同签订后</w:t>
      </w:r>
      <w:r>
        <w:rPr>
          <w:rFonts w:hint="eastAsia"/>
          <w:color w:val="auto"/>
          <w:sz w:val="24"/>
          <w:szCs w:val="24"/>
          <w:highlight w:val="none"/>
          <w:lang w:val="en-US" w:eastAsia="zh-CN"/>
        </w:rPr>
        <w:t xml:space="preserve">30</w:t>
      </w:r>
      <w:r>
        <w:rPr>
          <w:rFonts w:hint="eastAsia"/>
          <w:color w:val="auto"/>
          <w:sz w:val="24"/>
          <w:szCs w:val="24"/>
          <w:highlight w:val="none"/>
        </w:rPr>
        <w:t xml:space="preserve">日历天内供货安装调试完毕并交付使用。</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供货地点：采购人指定地点。</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质量要求：合格，乙方提供的产品必须为原装正品，严禁</w:t>
      </w:r>
      <w:r>
        <w:rPr>
          <w:rFonts w:hint="eastAsia"/>
          <w:color w:val="auto"/>
          <w:sz w:val="24"/>
          <w:highlight w:val="none"/>
          <w:lang w:eastAsia="zh-CN"/>
        </w:rPr>
        <w:t xml:space="preserve">贴</w:t>
      </w:r>
      <w:r>
        <w:rPr>
          <w:rFonts w:hint="eastAsia"/>
          <w:color w:val="auto"/>
          <w:sz w:val="24"/>
          <w:highlight w:val="none"/>
        </w:rPr>
        <w:t xml:space="preserve">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p>
    <w:p>
      <w:pPr>
        <w:ind w:firstLine="480"/>
        <w:spacing w:line="560" w:lineRule="exact"/>
        <w:rPr>
          <w:rFonts w:hint="eastAsia" w:eastAsia="宋体"/>
          <w:color w:val="auto"/>
          <w:sz w:val="24"/>
          <w:highlight w:val="none"/>
          <w:lang w:eastAsia="zh-CN"/>
        </w:rPr>
      </w:pPr>
      <w:r>
        <w:rPr>
          <w:rFonts w:hint="eastAsia"/>
          <w:color w:val="auto"/>
          <w:sz w:val="24"/>
          <w:highlight w:val="none"/>
        </w:rPr>
        <w:t xml:space="preserve">售后服务期：</w:t>
      </w:r>
      <w:r>
        <w:rPr>
          <w:rFonts w:hint="eastAsia"/>
          <w:color w:val="auto"/>
          <w:sz w:val="24"/>
          <w:highlight w:val="none"/>
          <w:lang w:val="en-US" w:eastAsia="zh-CN"/>
        </w:rPr>
        <w:t xml:space="preserve">3</w:t>
      </w:r>
      <w:r>
        <w:rPr>
          <w:rFonts w:hint="eastAsia"/>
          <w:color w:val="auto"/>
          <w:sz w:val="24"/>
          <w:highlight w:val="none"/>
        </w:rPr>
        <w:t xml:space="preserve">年，自项目验收合格之日起</w:t>
      </w:r>
      <w:r>
        <w:rPr>
          <w:rFonts w:hint="eastAsia"/>
          <w:color w:val="auto"/>
          <w:sz w:val="24"/>
          <w:highlight w:val="none"/>
          <w:lang w:eastAsia="zh-CN"/>
        </w:rPr>
        <w:t xml:space="preserve">。</w:t>
      </w:r>
      <w:r/>
    </w:p>
    <w:p>
      <w:pPr>
        <w:ind w:firstLine="482"/>
        <w:keepLines w:val="0"/>
        <w:keepNext w:val="0"/>
        <w:pageBreakBefore w:val="0"/>
        <w:spacing w:line="500" w:lineRule="exact"/>
        <w:widowControl w:val="off"/>
        <w:rPr>
          <w:rFonts w:hint="eastAsia"/>
          <w:b/>
          <w:bCs/>
          <w:color w:val="auto"/>
          <w:sz w:val="24"/>
          <w:highlight w:val="none"/>
        </w:rPr>
      </w:pPr>
      <w:r>
        <w:rPr>
          <w:rFonts w:hint="eastAsia"/>
          <w:b/>
          <w:bCs/>
          <w:color w:val="auto"/>
          <w:sz w:val="24"/>
          <w:highlight w:val="none"/>
        </w:rPr>
        <w:t xml:space="preserve">三、付款方式</w:t>
      </w:r>
      <w:r/>
    </w:p>
    <w:p>
      <w:pPr>
        <w:ind w:firstLine="480"/>
        <w:keepLines w:val="0"/>
        <w:keepNext w:val="0"/>
        <w:pageBreakBefore w:val="0"/>
        <w:spacing w:line="500" w:lineRule="exact"/>
        <w:widowControl w:val="off"/>
        <w:rPr>
          <w:rFonts w:hint="eastAsia" w:eastAsia="宋体" w:cs="Times New Roman"/>
          <w:color w:val="auto"/>
          <w:sz w:val="24"/>
          <w:highlight w:val="none"/>
        </w:rPr>
      </w:pPr>
      <w:r>
        <w:rPr>
          <w:rFonts w:hint="eastAsia" w:eastAsia="宋体" w:cs="Times New Roman"/>
          <w:color w:val="auto"/>
          <w:sz w:val="24"/>
          <w:highlight w:val="none"/>
        </w:rPr>
        <w:t xml:space="preserve">对于满足合同约定支付条件的，自收到发票后</w:t>
      </w:r>
      <w:r>
        <w:rPr>
          <w:rFonts w:hint="eastAsia" w:eastAsia="宋体" w:cs="Times New Roman"/>
          <w:color w:val="auto"/>
          <w:sz w:val="24"/>
          <w:highlight w:val="none"/>
          <w:lang w:val="en-US" w:eastAsia="zh-CN"/>
        </w:rPr>
        <w:t xml:space="preserve">10个工作</w:t>
      </w:r>
      <w:r>
        <w:rPr>
          <w:rFonts w:hint="eastAsia" w:eastAsia="宋体" w:cs="Times New Roman"/>
          <w:color w:val="auto"/>
          <w:sz w:val="24"/>
          <w:highlight w:val="none"/>
        </w:rPr>
        <w:t xml:space="preserve">日内将资金支付到合同约定的供应商账户。</w:t>
      </w:r>
      <w:r/>
    </w:p>
    <w:p>
      <w:pPr>
        <w:ind w:firstLine="480"/>
        <w:keepLines w:val="0"/>
        <w:keepNext w:val="0"/>
        <w:pageBreakBefore w:val="0"/>
        <w:spacing w:line="500" w:lineRule="exact"/>
        <w:widowControl w:val="off"/>
        <w:rPr>
          <w:rFonts w:hint="eastAsia" w:eastAsia="宋体" w:cs="Times New Roman"/>
          <w:color w:val="auto"/>
          <w:sz w:val="24"/>
          <w:highlight w:val="none"/>
        </w:rPr>
      </w:pPr>
      <w:r>
        <w:rPr>
          <w:rFonts w:hint="eastAsia" w:eastAsia="宋体" w:cs="Times New Roman"/>
          <w:color w:val="auto"/>
          <w:sz w:val="24"/>
          <w:highlight w:val="none"/>
        </w:rPr>
        <w:t xml:space="preserve">预付款：合同金额的30%，合同签订后按规定支付； </w:t>
      </w:r>
      <w:r/>
    </w:p>
    <w:p>
      <w:pPr>
        <w:ind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eastAsia="宋体" w:cs="Times New Roman"/>
          <w:color w:val="auto"/>
          <w:sz w:val="24"/>
          <w:highlight w:val="none"/>
          <w:lang w:val="en-US" w:eastAsia="zh-CN"/>
        </w:rPr>
        <w:t xml:space="preserve">进度款：</w:t>
      </w:r>
      <w:r>
        <w:rPr>
          <w:rFonts w:hint="eastAsia" w:ascii="Times New Roman" w:hAnsi="Times New Roman" w:eastAsia="宋体" w:cs="Times New Roman"/>
          <w:bCs/>
          <w:caps w:val="0"/>
          <w:color w:val="auto"/>
          <w:sz w:val="24"/>
          <w:highlight w:val="none"/>
          <w:lang w:val="zh-CN"/>
        </w:rPr>
        <w:t xml:space="preserve">全部货物安装调试完成经采购人验收合格后，采购人将货款支付到合同总价款的90%，余款待验收合格满一年付清。</w:t>
      </w:r>
      <w:r/>
    </w:p>
    <w:p>
      <w:pPr>
        <w:ind w:firstLine="480"/>
        <w:keepLines w:val="0"/>
        <w:keepNext w:val="0"/>
        <w:pageBreakBefore w:val="0"/>
        <w:spacing w:line="500" w:lineRule="exact"/>
        <w:widowControl w:val="off"/>
        <w:rPr>
          <w:rFonts w:hint="eastAsia" w:ascii="Times New Roman" w:hAnsi="Times New Roman" w:eastAsia="宋体" w:cs="Times New Roman"/>
          <w:b/>
          <w:bCs/>
          <w:i w:val="0"/>
          <w:iCs w:val="0"/>
          <w:caps w:val="0"/>
          <w:color w:val="auto"/>
          <w:sz w:val="24"/>
          <w:highlight w:val="none"/>
          <w:u w:val="none"/>
          <w:lang w:val="en-US" w:eastAsia="zh-CN"/>
        </w:rPr>
      </w:pPr>
      <w:r>
        <w:rPr>
          <w:rFonts w:hint="eastAsia" w:eastAsia="宋体" w:cs="Times New Roman"/>
          <w:color w:val="auto"/>
          <w:sz w:val="24"/>
          <w:highlight w:val="none"/>
        </w:rPr>
        <w:t xml:space="preserve">注：在签订合同时，中标人明确表示无需预付款或者主动要求降低预付款比例的金额，采购人可不适用预付款规定。</w:t>
      </w:r>
      <w:r/>
    </w:p>
    <w:p>
      <w:pPr>
        <w:numPr>
          <w:ilvl w:val="0"/>
          <w:numId w:val="4"/>
        </w:numPr>
        <w:ind w:firstLine="482"/>
        <w:keepLines w:val="0"/>
        <w:keepNext w:val="0"/>
        <w:pageBreakBefore w:val="0"/>
        <w:spacing w:line="500" w:lineRule="exact"/>
        <w:widowControl w:val="off"/>
        <w:rPr>
          <w:rFonts w:hint="eastAsia"/>
          <w:b/>
          <w:bCs/>
          <w:color w:val="auto"/>
          <w:sz w:val="24"/>
          <w:highlight w:val="none"/>
          <w:lang w:val="en-US" w:eastAsia="zh-CN"/>
        </w:rPr>
      </w:pPr>
      <w:r>
        <w:rPr>
          <w:rFonts w:hint="eastAsia"/>
          <w:b/>
          <w:bCs/>
          <w:color w:val="auto"/>
          <w:sz w:val="24"/>
          <w:highlight w:val="none"/>
          <w:lang w:val="en-US" w:eastAsia="zh-CN"/>
        </w:rPr>
        <w:t xml:space="preserve">采购需要</w:t>
      </w:r>
      <w:r/>
    </w:p>
    <w:p>
      <w:pPr>
        <w:ind w:left="482" w:firstLine="0"/>
        <w:keepLines w:val="0"/>
        <w:keepNext w:val="0"/>
        <w:pageBreakBefore w:val="0"/>
        <w:spacing w:line="500" w:lineRule="exact"/>
        <w:widowControl w:val="off"/>
        <w:rPr>
          <w:rFonts w:hint="eastAsia"/>
          <w:b/>
          <w:bCs/>
          <w:color w:val="auto"/>
          <w:sz w:val="24"/>
          <w:szCs w:val="24"/>
          <w:highlight w:val="none"/>
        </w:rPr>
      </w:pPr>
      <w:r>
        <w:rPr>
          <w:rFonts w:hint="eastAsia"/>
          <w:b/>
          <w:bCs/>
          <w:color w:val="auto"/>
          <w:sz w:val="24"/>
          <w:highlight w:val="none"/>
          <w:lang w:val="en-US" w:eastAsia="zh-CN"/>
        </w:rPr>
      </w:r>
      <w:r>
        <w:rPr>
          <w:rFonts w:hint="eastAsia" w:ascii="宋体" w:hAnsi="宋体" w:eastAsia="宋体" w:cs="宋体"/>
          <w:b/>
          <w:bCs/>
          <w:color w:val="auto"/>
          <w:sz w:val="24"/>
          <w:szCs w:val="24"/>
          <w:highlight w:val="none"/>
        </w:rPr>
        <w:t xml:space="preserve">核心产品：UPS主机</w:t>
      </w:r>
      <w:r>
        <w:rPr>
          <w:rFonts w:hint="eastAsia"/>
          <w:b/>
          <w:bCs/>
          <w:color w:val="auto"/>
          <w:sz w:val="24"/>
          <w:highlight w:val="none"/>
          <w:lang w:val="en-US" w:eastAsia="zh-CN"/>
        </w:rPr>
      </w:r>
      <w:r/>
    </w:p>
    <w:tbl>
      <w:tblPr>
        <w:tblStyle w:val="767"/>
        <w:tblW w:w="9923" w:type="dxa"/>
        <w:tblInd w:w="-601" w:type="dxa"/>
        <w:tblLayout w:type="fixed"/>
        <w:tblCellMar>
          <w:left w:w="108" w:type="dxa"/>
          <w:top w:w="0" w:type="dxa"/>
          <w:right w:w="108" w:type="dxa"/>
          <w:bottom w:w="0" w:type="dxa"/>
        </w:tblCellMar>
        <w:tblLook w:val="04A0" w:firstRow="1" w:lastRow="0" w:firstColumn="1" w:lastColumn="0" w:noHBand="0" w:noVBand="1"/>
      </w:tblPr>
      <w:tblGrid>
        <w:gridCol w:w="658"/>
        <w:gridCol w:w="1251"/>
        <w:gridCol w:w="5221"/>
        <w:gridCol w:w="541"/>
        <w:gridCol w:w="714"/>
        <w:gridCol w:w="774"/>
        <w:gridCol w:w="764"/>
      </w:tblGrid>
      <w:tr>
        <w:trPr>
          <w:trHeight w:val="499"/>
        </w:trPr>
        <w:tc>
          <w:tcPr>
            <w:gridSpan w:val="7"/>
            <w:shd w:val="clear" w:color="auto" w:fill="auto"/>
            <w:tcBorders>
              <w:top w:val="none" w:color="000000" w:sz="4" w:space="0"/>
              <w:left w:val="none" w:color="000000" w:sz="4" w:space="0"/>
              <w:bottom w:val="single" w:color="auto" w:sz="4" w:space="0"/>
              <w:right w:val="none" w:color="000000" w:sz="4" w:space="0"/>
            </w:tcBorders>
            <w:tcW w:w="9923" w:type="dxa"/>
            <w:vAlign w:val="center"/>
            <w:textDirection w:val="lrTb"/>
            <w:noWrap/>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32"/>
                <w:szCs w:val="32"/>
                <w:highlight w:val="none"/>
              </w:rPr>
              <w:t xml:space="preserve">苏宿园区公安分局2026年公安业务装备采购（分包一）</w:t>
            </w:r>
            <w:r>
              <w:rPr>
                <w:rFonts w:hint="eastAsia" w:ascii="宋体" w:hAnsi="宋体" w:eastAsia="宋体" w:cs="宋体"/>
                <w:b/>
                <w:bCs/>
                <w:color w:val="auto"/>
                <w:sz w:val="32"/>
                <w:szCs w:val="32"/>
                <w:highlight w:val="none"/>
                <w:lang w:val="en-US" w:eastAsia="zh-CN"/>
              </w:rPr>
              <w:t xml:space="preserve">采购清单</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5221"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参数</w:t>
            </w:r>
            <w:r/>
          </w:p>
        </w:tc>
        <w:tc>
          <w:tcPr>
            <w:shd w:val="clear" w:color="auto" w:fill="auto"/>
            <w:tcBorders>
              <w:top w:val="single" w:color="auto" w:sz="4" w:space="0"/>
              <w:left w:val="none" w:color="000000" w:sz="4" w:space="0"/>
              <w:bottom w:val="single" w:color="auto" w:sz="4" w:space="0"/>
              <w:right w:val="single" w:color="auto" w:sz="4" w:space="0"/>
            </w:tcBorders>
            <w:tcW w:w="541"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14"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合价</w:t>
            </w:r>
            <w:r/>
          </w:p>
        </w:tc>
      </w:tr>
      <w:tr>
        <w:trPr>
          <w:trHeight w:val="499"/>
        </w:trPr>
        <w:tc>
          <w:tcPr>
            <w:gridSpan w:val="7"/>
            <w:shd w:val="clear" w:color="000000" w:fill="d8d8d8"/>
            <w:tcBorders>
              <w:top w:val="none" w:color="000000" w:sz="4" w:space="0"/>
              <w:left w:val="single" w:color="auto" w:sz="4" w:space="0"/>
              <w:bottom w:val="single" w:color="auto" w:sz="4" w:space="0"/>
              <w:right w:val="single" w:color="auto" w:sz="4" w:space="0"/>
            </w:tcBorders>
            <w:tcW w:w="9923" w:type="dxa"/>
            <w:vAlign w:val="center"/>
            <w:textDirection w:val="lrTb"/>
            <w:noWrap w:val="false"/>
          </w:tcPr>
          <w:p>
            <w:pPr>
              <w:jc w:val="both"/>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一、情指中心</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视频终端</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1.该终端需无缝接入宿迁市公安局高清视频会议系统。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2.采用硬件分体式结构，非PC架构、非工控机架构。</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3.终端采用国产嵌入式操作系统。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终端核心芯片采用国产化元器件，至少包括音视频编解码单元、CPU处理单元、视频输入输出芯片、音频输入输出芯片、可编程逻辑芯片、电源芯片、时钟芯片、专用安全芯片、内存存储芯片、闪存存储芯片等均采用国产化器件。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5.支持ITU-T H.320、H.323和IETF SIP、RTC通信标准，会议速率支持128Kbps－8Mbps。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6.支持H.264、H.264 High Profile、H.265视频协议。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7.支持MPEG-4 AAC-LD、MPEG-4 AAC-LC、G.711A-law、G.711µ-law、G.722、G.729、G.719、G.728、G.722.1 C 、Opus等音频协议，可达到20KHz以上的宽频效果。</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8.支持H.239、BFCP双流协议标准。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9.支持1080p60、1080p30、720p60、720p30高清分辨率，并向下兼容4CIF、CIF标清分辨率。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10.支持在较低的带宽下实现超高清视频效果，支持512Kbps呼叫带宽情况下可实现1080p60图像传输；支持384Kbps呼叫带宽情况下可实现1080p30fps图像传输。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11.在保证主视频1080p60fps前提下，辅视频可以支持到1080p60fps。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12.支持≥3路高清视频输入接口（至少含2个HDMI输入口）、≥2路高清视频输出接口。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13.支持≥6路音频输入接口，≥3路独立的音频输出接口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14.支持2个10/100/1000M以太网接口，支持网口热备份。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15.支持4E1接口，支持E1+E1、2E1+2E1线路之间备份功能，当E1或2E1发生故障时，可切换至其他的E1或2E1线路，会议继续进行。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16.支持E1线路和IP线路接入，并具备E1/IP线路备份功能，当E1线路发生故障时，可切换至IP线路，会议继续进行。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17.支持内置视频矩阵功能，可在终端控制系统上灵活配置任意视频输入和输出接口之间的对应关系。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18.终端控制台支持本地录像，支持直接录制在电脑本机，录制图像格式为MP4，无需转码。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19.终端内置WIFI模块，支持Wi-Fi6,可作为AP或者STA站点进行工作。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20.支持会议纪要，通过声音转文字技术，把发言人的语音实时转写为会议纪要。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21.支持同声字幕，通过声音转文字技术，把发言人的语音实时转写为字幕，支持把含同声字幕的图像发送给非智能终端。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22.支持电子名牌，通过人脸检测对与会方人员进行身份识别，并在视频图像中对与会方叠加姓名、职务等信息。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23.支持人脸签到，通过人脸检测对与会方人员进行身份签到，签到信息包括姓名、部门等信息。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24.支持发言人追踪，通过声源和图像定位技术，智能切换单个发言人特写或同时显示多个发言人。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25.支持演讲者追踪，手动指定某区域，智能跟踪指定区域内的发言人，并居中显示。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26.支持美颜功能，支持通过人脸检测对与会方人员进行面部美白、磨皮，优化显示效果。</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27.支持背景替换，通过人像检测技术，可将与会方与背景分离，可以虚化模糊背景或替换已有的背景。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28.支持多人特写功能，支持把会议室中的与会方的人像裁剪出来拼接成一个多宫格画面，作为一路图像显示。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29.支持双流共享叠加人像功能。基于人像检测</w:t>
            </w:r>
            <w:r>
              <w:rPr>
                <w:rFonts w:hint="eastAsia" w:ascii="宋体" w:hAnsi="宋体" w:eastAsia="宋体" w:cs="宋体"/>
                <w:color w:val="auto"/>
                <w:sz w:val="20"/>
                <w:szCs w:val="20"/>
                <w:highlight w:val="none"/>
                <w:lang w:eastAsia="zh-CN"/>
              </w:rPr>
              <w:t xml:space="preserve">技术</w:t>
            </w:r>
            <w:r>
              <w:rPr>
                <w:rFonts w:hint="eastAsia" w:ascii="宋体" w:hAnsi="宋体" w:eastAsia="宋体" w:cs="宋体"/>
                <w:color w:val="auto"/>
                <w:sz w:val="20"/>
                <w:szCs w:val="20"/>
                <w:highlight w:val="none"/>
              </w:rPr>
              <w:t xml:space="preserve">，可将与会方与背景分离，实现与会方图像叠加到共享图像上合成显示。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30.支持智能视频编码（ROI），可对感兴趣的与会方增强编码，其他区域弱化编码，节省带宽的同时提高与会方图像的显示效果。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31.支持云虚拟会议室功能，终端注册入网后，可实时获取当前已创建的虚拟会议室列表及状态（预约或会议中），可以直接选择需要参加的虚拟会议室加入。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32.支持不低于120个摄像机预置位存储和调用，支持摄像机预置位快照及预览功能，可直观地显示预置位场景。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33.系统具有字幕叠加功能，支持在本地图像不同位置叠加台标、横幅、滚动字幕。</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34.支持OLED屏显示设备运行状态，显示状态：启动、升级、休眠、网络异常、错误码、温度异常、外设连接异常、风扇异常、IP地址以及号码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35.支持通过无线投屏器发送辅流，将PC桌面通过投屏器发送至本地或者远端显示，图像清晰流畅，图像分辨率支持4K，无线投屏支持音频共享。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36.支持软件通过投屏码发送辅流。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37.终端具备信息窗功能，支持首页显示信息窗，实现多幅画面进行循环播放，画面内容可自定义。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38.终端支持叠加视频水印，可实现主流、辅流叠加水印，实现会议数据内容的盗摄溯源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39.支持H.235协议的音视频加密，支持AES256加密算法</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40.终端支持国家密码局认定的国产密码算法，保证信息安全自主可控。支持SM1、SM2、SM3、SM4等国密加密算法。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41.终端内置安全芯片，生产预置的设备证书及对应的私钥都存储在安全芯片内；支持一机一证，终端生产时向内置安全芯片烧写唯一的证书。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42.支持国密SSL控制信令加密，国密SSL协议实现满足《GB/T 38636-2020信息安全技术层密码协议(TLCP)》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43.支持SRTP码流加密，SRTP协议符合RFC3711规范，密钥协商遵循RFC4568规范。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44.支持防火墙和NAT穿越。</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45.支持E1网络自动升降速，可根据E1链路的实时变化，自动调整会议中音视频带宽，保证会议中声音以及图像质量。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46.具备较强的网络抗丢包能力，在IP网络达到55%丢包率情况下语音清晰连续、视频清晰流畅、无马赛克；80%的丢包率情况下声音清晰流畅、可准确理解。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47.具备多种抗丢包策略，支持丢包重传、前向纠错、自适应丢包补偿技术、自适应抖动平滑技术。</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高清摄像头</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产品特性：4K, 12 x 光学变倍, 非智能款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多媒体框架协议：ITU-T H.323, IETF SIP, RTSP</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视频编解码协议：H.264BP, H.264HP, H.265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音频编解码协议：G.711alaw, G.711ulaw, G722, G.722.1, G.722.1.C, G.728, G.729, G.719, Opus, AAC-LC, AAC-LD, MP3</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双流协议：ITU-T H.239, BFCP(Binary Floor Control Protocol)</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网络传输协议：TCP/IP, RTP, RTCP, DHCP, DNS, SNTP, WebSocket, WebSockets, HTTP, HTTPS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其他通信协议：H.224, H.225, H.235, H.241, H.245, H.281, H. 350, H.460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蓝牙：支持, 用于连接遥控器使用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Wi-Fi标准：支持2.4 G和5 G双频连接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编解码能力(H264)：H264BP / H264HP:</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4K@(30/25/15) fps (3840 x 2160),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1080p@(30/25/15) fps (1920 x 1080),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720p@(30/25/15) fps (1280 x 720),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360p@(30/25/15) fps (640 x 360)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编解码能力(H265)：H265: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4K@(30/25/15) fps (3840 x 2160),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1080p@(30/25/15) fps (1920 x 1080),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720p@(30/25/15) fps (1280 x 720),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360p@(30/25/15) fps (640 x 360)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编解码能力(H263/H263+)：不支持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主流视频最大分辨率：4K@30 fps (3840 x 2160), 1080p@30 fps (1920 x 1080)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双流视频最大分辨率：4K@30 fps (3840 x 2160), 1080p@30 fps (1920 x 1080)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视频输入分辨率能力：HDMI IN 1(2.1):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支持分辨率4K(3840 x 2160)最高刷新率30 Hz, 会议画面视频内容最高帧率30 fps;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支持分辨率1080p(1920 x 1080)最高刷率60 Hz, 会议画面视频内容最高帧率30 fps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视频输出分辨率能力：HDMI OUT 1(2.1)、 HDMI OUT 2(2.1):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支持分辨率4K(3840 x 2160)最高刷新率30 Hz, 会议画面视频内容最高帧率30 fps;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支持分辨率1080p(1920 x 1080)最高刷新率60 Hz, 会议画面视频内容最高帧率30 fps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背景噪声抑制：支持，智能降噪算法</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音频算法：自适应音频算法, 支持快速回声消除(AEC), 自动噪声抑制(ANS), 自动增益控制(AGC)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音视频同步：支持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唇音同步：支持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镜头类型：云台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内置摄像机接入分辨率：4K@30 (3840 × 2160)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图像传感器：SONY CMOS 1/2.8 846万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焦距：3.9~46.8 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光圈：F 1.6~2.8</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水平转动范围：-90° ~ +90°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水平转动速度：100°/s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垂直转动范围：-30° ~ +90°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垂直转动速度：80°/s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视场角：72.5° - 6.3°</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信噪比：≥ 55 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变焦：12 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背光补偿：支持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最低照度：0.5 lux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摄像机类型：云台, 4K@30 fps 镜头</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隐私罩：不支持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传感器：1/2.8英寸CMOS, 有效像素800万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最大分辨率：4K@30 fps (3840 × 2160)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信噪比：≥ 55 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光圈：F 2.4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最低照度：0.5 Lux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焦距：2.8 ± 5% 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背光补偿：支持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水平视场角：88°</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垂直视场角：59.2°</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视场角：72.5° ~ 6.3°</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水平转动范围：需硬件提供</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垂直转动范围：- 30 ° ~ + 90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数字变倍：不支持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光学变倍：12 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自动增益：支持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自动曝光：支持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白平衡：支持，自动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数字降噪：2D &amp; 3D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预置点：支持，16个</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gridSpan w:val="7"/>
            <w:shd w:val="clear" w:color="000000" w:fill="d8d8d8"/>
            <w:tcBorders>
              <w:top w:val="none" w:color="000000" w:sz="4" w:space="0"/>
              <w:left w:val="single" w:color="auto" w:sz="4" w:space="0"/>
              <w:bottom w:val="single" w:color="auto" w:sz="4" w:space="0"/>
              <w:right w:val="single" w:color="auto" w:sz="4" w:space="0"/>
            </w:tcBorders>
            <w:tcW w:w="9923" w:type="dxa"/>
            <w:vAlign w:val="center"/>
            <w:textDirection w:val="lrTb"/>
            <w:noWrap w:val="false"/>
          </w:tcPr>
          <w:p>
            <w:pPr>
              <w:jc w:val="both"/>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二、网络设备　</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24口接入交换机</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1、交换容量≥670Gbps，包转发率≥170Mpps，以官网最小值为准；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2、千兆电端口≥24，千兆光端口≥4；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3、▲采用国产CPU芯片和转发芯片，提供第三方检测报告电子件；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4、支持MAC地址≥16K；</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5、支持DRR、SP、DRR+SP队列调度算法,提供官方截图证明；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7、单台配置：三年原厂维保。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48口接入</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1、交换容量≥670Gbps，包转发率≥200Mpps，以官网最小值为准；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2、千兆电端口≥48，千兆光端口≥4；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3、▲采用国产CPU芯片和转发芯片，提供第三方检测报告电子件；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4、支持MAC地址≥16K；</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5、支持DRR、SP、DRR+SP队列调度算法,提供官方截图证明；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Telemetry技术，配合网络分析组件通过智能故障识别算法对网络数据进行分析，精准展现网络实时状态，并能及时有效地定界故障以及定位故障发生原因，发现影响用户体验的网络问题，精准保障用户体验,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7、单台配置：三年原厂维保。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24口汇聚</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1、交换容量≥1.36Tbps，包转发率≥460Mpps，以官方最小值为准；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2、千兆光接口数量≥24，复用的千兆Combo口≥8，万兆光接口数量≥4，可满足堆叠后，业务上行口不少于4个，提供官方截图证明；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3、▲采用国产CPU芯片和转发芯片，提供第三方检测报告电子件；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4、支持MAC表项≥32K；</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5、支持静态路由、RIPv1/2、RIPng、OSPF、OSPFv3、ECMP、ISIS、ISISv6、BGP、BGP4+；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6、支持本地管理和云管理两种方式，可以通过云管理平台对交换机进行云端配置、监控、巡检等，减少部署和运维的投入，降低网络的OPEX ，提供官方截图证明；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7、支持网络切片功能，每个逻辑网络服务于特定的业务类型，每个网络切片都可以灵活定义自己的逻辑拓扑、SLA需求、可靠性和安全等级，提供官方截图证明；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8、单台配置：双电源，三年原厂维保；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48口汇聚</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1、交换容量≥1.36Tbps，包转发率≥460Mpps，以官方最小值为准；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2、千兆光接口数量≥48，万兆光接口数量≥4，可满足堆叠后，业务上行口不少于4个，提供官方截图证明；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3、▲采用国产CPU芯片和转发芯片，提供第三方检测报告电子件；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4、支持MAC表项≥32K；</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5、支持静态路由、RIPv1/2、RIPng、OSPF、OSPFv3、ECMP、ISIS、ISISv6、BGP、BGP4+；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6、支持本地管理和云管理两种方式，可以通过云管理平台对交换机进行云端配置、监控、巡检等，减少部署和运维的投入，降低网络的OPEX，提供官方截图证明；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7、支持同一个共享的网络基础设施上提供多个逻辑网络（切片），每个逻辑网络服务于特定的业务类型，每个网络切片都可以灵活定义自己的逻辑拓扑、SLA需求、可靠性和安全等级，提供官方截图证明；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8、单台配置：双电源，三年原厂维保；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互联路由</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1、转发性能（NAT+ACL+QoS，IMIX）≥2 Gbps，IPsec 性能 ≥1.6 Gbps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2、▲采用国产芯片，自主可控，提供第三方检测报告电子件；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3、内存≥4GB；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4、千兆电口数量≥8，千兆Combo口数量≥2，万兆端口≥1；</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5、业务槽位≥2个，支持4GE、LTE/5G等插卡；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6、支持Netconf、SNMP等多种管理协议及Telemetry高性能数据采集；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7、支持路由策略，静态路由，RIP，OSPF，IS-IS，BGP，，RIPng，OSPFv3，ISIS-IPv6，BGP4+；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8、单台实配：三年原厂维保；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设备网核心交换机</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1、交换容量≥2.56Tbps，包转发率≥1476Mpps，以官网最小值为准；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2、10/100/1000M Base-T以太网端口≥24，10GE SFP+口≥16，25GE SFP28口≥8；40/100GE QSFP28口≥2，提供官方截图证明；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3、▲采用国产CPU芯片和转发芯片，提供第三方检测报告电子件；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4、为了保证散热效果，支持双插拔风扇，提供官网设备结构图证明；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5、支持MAC表项≥131K，支持Ipv4路由FIB表≥131K，Ipv6路由FIB表≥65K</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6、支持静态路由、RIP V1/2、OSPF、IS-IS、BGP、RIPng、OSPFv3、BGP4+、ISISv6；</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7、支持SRV6;</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8、▲支持 Netstream，支持netstream功能，支持对业务流量进行统计和分析，提供第三方检测报告电子件；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9、支持VXLAN;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10、支持真实业务流实时检测技术，能实时检测网络故障；</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11、单台配置：双电源，三年原厂维保。</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gridSpan w:val="7"/>
            <w:shd w:val="clear" w:color="000000" w:fill="d8d8d8"/>
            <w:tcBorders>
              <w:top w:val="none" w:color="000000" w:sz="4" w:space="0"/>
              <w:left w:val="single" w:color="auto" w:sz="4" w:space="0"/>
              <w:bottom w:val="single" w:color="auto" w:sz="4" w:space="0"/>
              <w:right w:val="single" w:color="auto" w:sz="4" w:space="0"/>
            </w:tcBorders>
            <w:tcW w:w="9923" w:type="dxa"/>
            <w:vAlign w:val="center"/>
            <w:textDirection w:val="lrTb"/>
            <w:noWrap w:val="false"/>
          </w:tcPr>
          <w:p>
            <w:pPr>
              <w:jc w:val="both"/>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三、综合安防设备</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24口汇聚交换机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交换容量：336Gbps/3.36Tbps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包转发率：126Mpps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端口：24个10/100/1000Base-T自适应以太网端口，4个千兆SFP口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重量：≤2.5kg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尺寸（长×高×深）：440×43.6×160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工作温度：工作环境温度：0℃～45℃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工作湿度：5%～95%（非凝结）</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供电方式：AC：100V～240V AC，50/60Hz</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安装方式：机架式（1U高，19英寸宽）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整机功耗：AC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MIX：9W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MAX：24W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链路聚合：支持GE端口聚合</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支持静态/动态聚合</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支持跨设备聚合</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端口镜像：支持端口镜像，支持远程镜像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QoS：支持802.1p/DSCP优先级标记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支持包过滤功能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支持SP/WRR/SP+WRR队列调度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支持基于端口的限速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支持基于流的重定向</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支持时间段</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VLAN：支持基于端口的VLAN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支持QinQ</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支持协议VLAN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支持MAC VLAN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STP：支持 STP/RSTP/MSTP</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安全特性：支持用户分级管理和口令保护</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支持AAA认证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支持Radius认证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支持SSH2.0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支持端口隔离</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 802.1X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支持端口安全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支持MAC地址认证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支持IP Source Guard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支持HTTPs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支持PKI(Public Key Infrastructure，公钥基础设施)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管理维护：支持Console/Telnet/命令行接口（CLI）配置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支持FTP、TFTP、Xmodem加载升级</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支持SNMPv1/v2/v3</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支持RMON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支持NTP时钟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支持Ping、Tracert</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支持系统工作日志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支持电源、风扇、温度告警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IPV4路由：静态路由，RIP，OSPF</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IPV6路由：静态路由，RIPng，OSPF</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虚拟化：支持IRF2智能弹性架构</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支持分布式设备管理，分布式链路聚合，分布式弹性路由</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支持通过标准以太网接口等方式进行堆叠</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NTP：支持NTP时钟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(24个10/100/1000BASE-T以太网端口,2个千兆SFP,PoE+,交流供电)包转发率38.69Mpps,交换容量52Gbps,MAC:8K,1U标准机架款,金属外壳,支持POE+,输出功率247W,挂耳默认自带</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24口接入交换机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标准机架高度：1U</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 2.1 kg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工作温度：-5 ℃～45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工作湿度：5%～95%（非凝结）</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空载功耗：14W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整机最大功耗：21 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交换容量：336Gbps/3.36Tbps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包转发率：108/126Mpps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端口规格：24个10/100/1000Base-T以太网端口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4个1000Base-X以太网端口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电源特性：AC：100 V~240 V AC，50/60 Hz</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MAC地址表：支持黑洞MAC地址</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支持设置端口MAC地址学习最大个数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VLAN：支持基于端口的VLAN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支持基于MAC的VLAN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支持QinQ、灵活QinQ、VLAN Mapping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ARP：支持ARP Detection功能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支持ARP限速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IPv4路由：支持 IPv4 静态路由</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IPv6路由：支持 IPv6 静态路由</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STP：支持STP/RSTP/MSTP</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链路聚合：支持 LACP</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聚合组最大支持8个端口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风暴控制：支持风暴控制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流量抑制：支持广播/多播/单播流量抑制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支持基于端口速率百分比的风暴抑制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支持基于PPS的风暴抑制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端口镜像：支持端口镜像、支持流镜像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QoS：支持SP/WRR/SP+WRR队列调度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ACL：支持包过滤功能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支持双向ACL</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支持基于端口的限速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支持基于流的重定向</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安全特性：支持用户分级管理和口令保护</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支持SSH2.0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支持端口隔离</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支持802.1X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支持端口安全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支持MAC地址认证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支持IP Source Guard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支持HTTPs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Console口：支持Console口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SSH：支持SSH</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Telnet：支持Telnet</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SNMP：支持SNMP V1/V2/V3</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NTP：支持NTP时钟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RMON：支持RMON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FTP：支持FTP文件上下载管理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TFTP：支持TFTP文件上下载管理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CFM：支持CFM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EFM：支持EFM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DLDP：支持DLDP，可检测发现单向连通链路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系统日志：支持系统工作日志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(24个10/100/1000BASE-T以太网端口,2个千兆SFP,PoE+,交流供电)包转发率38.69Mpps,交换容量52Gbps,MAC:8K,1U标准机架款,金属外壳,支持POE+,输出功率247W,挂耳默认自带</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8口POE交换机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提供8个千兆PoE电口，1个千兆电口，1个千兆光口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交换容量 20 Gbps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包转发率 14.88 Mpps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支持IEEE 802.3at/af</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端口最大供电功率：30 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整机最大供电功率：60 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支持6 KV防浪涌</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支持PoE输出功率管理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千兆网络接入设计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线速转发、无阻塞设计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存储转发交换方式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坚固式高强度金属外壳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无风扇设计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工作温度：0°C~40°C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安装方式：桌面式可壁挂</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半球摄像机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最高分辨率可达2560 × 1440 @25 fps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支持SmartIR，防止夜间红外过曝</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支持背光补偿，强光抑制，3D数字降噪，数字宽动态，适应不同环境</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支持开放型网络视频接口，SDK，GB28181协议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智能补光，支持白光/红外双补光，红外光最远可达30 m，白光最远可达20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符合IP67防尘防水设计，可靠性高</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传感器类型：1/2.7" Progressive Scan CMOS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最低照度：彩色：0.005 Lux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宽动态：数字宽动态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调节角度：水平：0°~360°，垂直：0°~75°，旋转：0°~360°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焦距&amp;视场角：2.8 mm：水平视场角：94°，垂直视场角：49°，对角视场角：114°</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 mm，水平视场角：70°，垂直视场角：35°，对角视场角：85°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 mm，水平视场角：46°，垂直视场角：24°，对角视场角：54°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 mm，水平视场角：43°，垂直视场角：24°，对角视场角：50°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红外波长范围：850 nm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防补光过曝：支持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补光灯类型：智能补光，可切换白光灯、红外灯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补光距离：红外光最远可达30 m，白光最远可达20 m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最大分辨率：2560 × 1440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视频压缩标准：主码流：H.265/H.264/Smart264/Smart265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子码流：H.265/H.264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网络：1个RJ45 10 M/100 M自适应以太网口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存储温湿度：-30 ℃~60 ℃，湿度小于95%（无凝结）</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防护：IP67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拾音半球摄像机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1、像素或分辨率：不小于400万像素；</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2、靶面尺寸：不小于1/2.7英寸；</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3、最低照度：彩色：0.01 Lux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4、焦距&amp;视场角：2.7-8 mm，水平视场角不小于：110°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5、补光灯类型：红外灯，不小于30米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6、本地存储：支持不小于512 GB SD卡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7、音频：1个内置麦克风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w:t>
            </w:r>
            <w:r>
              <w:rPr>
                <w:rFonts w:hint="eastAsia" w:ascii="宋体" w:hAnsi="宋体" w:eastAsia="宋体" w:cs="宋体"/>
                <w:color w:val="auto"/>
                <w:sz w:val="20"/>
                <w:szCs w:val="20"/>
                <w:highlight w:val="none"/>
                <w:lang w:eastAsia="zh-CN"/>
              </w:rPr>
              <w:t xml:space="preserve">其他接口</w:t>
            </w:r>
            <w:r>
              <w:rPr>
                <w:rFonts w:hint="eastAsia" w:ascii="宋体" w:hAnsi="宋体" w:eastAsia="宋体" w:cs="宋体"/>
                <w:color w:val="auto"/>
                <w:sz w:val="20"/>
                <w:szCs w:val="20"/>
                <w:highlight w:val="none"/>
              </w:rPr>
              <w:t xml:space="preserve">：支持1路报警输入，1路报警输出，1路音频输入，1路音频输出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9、防护：IP66，IK10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10、同一场景相同图像质量下设备在H.264或H265编码方式时，开启智能编码功能和不开启智能编码相比，码率节约不低于80%。</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防油污摄像机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400万防油污半球</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最高分辨率可达2688 × 1520 @25 fps，在该分辨率下可输出实时图像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mart侦测：场景变更侦测，区域入侵侦测，越界侦测，进入区域侦测，离开区域侦测，物品遗留侦测，物品拿取侦测，徘徊侦测，停车侦测，人员聚集侦测，快速移动侦测，音频异常侦测，音频陡升侦测，音频陡降侦测</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支持背光补偿，强光抑制，3D数字降噪，120 dB宽动态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采用高效阵列红外灯，使用寿命长，红外照射距离最远可达30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支持最大256 GB MicroSD/MicroSDHC/MicroSDXC卡本地存储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1路报警输入，1路报警输出（报警输出最大支持DC12 V，30 mA），1路音频输入，1路音频输出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符合IP66防尘防水设计，可靠性高</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磁吸盖可拆卸安装</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电梯摄像机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电梯电瓶车识别网络摄像机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最高分辨率可达2560 × 1440@25 fps，在该分辨率下可输出实时图像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采用高效阵列红外灯，使用寿命长，红外照射距离最远可达10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遮挡检测：内置ToF传感器，可有效检测遮挡摄像机的行为，摄像机检测角度最大25°，检测距离默认30 cm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支持1路报警输入，1路报警输出，报警输出最大支持DC60 V，2 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内置MicroSD/MicroSDHC/MicroSDXC 插槽，最大支持512 GB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1个内置麦克风，1个内置扬声器，支持双向语音对讲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符合IK08防暴设计，可靠性高</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室内枪机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最高分辨率可达2560 × 1440 @25 fps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支持SmartIR，防止夜间红外过曝</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支持背光补偿，强光抑制，3D数字降噪，数字宽动态，适应不同使用环境</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支持开放型网络视频接口，SDK，GB28181协议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智能补光，支持白光/红外双补光，红外光最远可达50 m，白光最远可达30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符合IP67防尘防水设计，可靠性高</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传感器类型：1/2.7" Progressive Scan CMOS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最低照度：彩色：0.005 Lux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宽动态：数字宽动态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焦距&amp;视场角： </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 mm，水平视场角：70°，垂直视场角：35°，对角视场角：85°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 mm，水平视场角：46°，垂直视场角：24°，对角视场角：54°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 mm，水平视场角：43°，垂直视场角：24°，对角视场角：50°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 mm，水平视场角：27°，垂直视场角：15°，对角视场角：31°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红外波长范围：850 nm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防补光过曝：支持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补光灯类型：智能补光，可切换白光灯、红外灯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补光距离：红外光最远可达50 m，白光最远可达30 m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最大分辨率：2560 × 1440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视频压缩标准：主码流：H.265/H.264/Smart264/Smart265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子码流：H.265/H.264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音频：1个内置麦克风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网络：1个RJ45 10 M/100 M自适应以太网口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防护：IP67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室内人脸半球摄像机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轻智能半球型网络摄像机，最高分辨率可达400万像素，并在此分辨率下可输出60 fps实时图像，图像更流畅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支持智能资源模式切换：人脸抓拍（默认），smart事件，道路监控，人数统计，普通监控</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采用1/1.8"背照式传感器，相比传统摄像机前照式传感器，增加的进光量对图像质量有明显的改善作用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适用于室内、楼道、大厅、走廊、会议室场景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最大支持8个检测区域（人员统计，异常行为识别，区域关注度共用），全屏最多支持64个目标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人脸抓拍模式：支持对不同目标进行检测、抓拍，最多同时检测30张，支持快速抓拍模式和优选抓拍模式，支持去误报和去重</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周界：支持区域入侵、越界侦测、进入区域、离开区域功能；支持基于具体的目标类型（人或车辆）触发的报警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道路监控：a)车辆检测：支持车牌识别并抓拍，车牌号码/车身颜色/车辆类型/车辆品牌，b)混行检测：检测正向或逆向行驶的车辆以及行人和非机动车，自动对车辆牌照进行识别，可以抓拍无车牌的车辆图片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人数统计：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d)热度图：支持设备上报和平台查询方式获取信息，并支持上报伪彩图背景大图</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支持断网续传功能保证录像不丢失，配合Smart NVR/SD卡实现事件录像的智能后检索、分析和浓缩播放</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支持低码率、低延时、ROI感兴趣区域增强编码、SVC自适应编码技术，支持Smart265编码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支持透雾、电子防抖，支持宽动态120 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支持三码流技术，支持同时20路取流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支持GB28181、和OTAP接入</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支持最大512 GB MicroSD/MicroSDHC/MicroSDXC卡存储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支持10 M/100 M自适应以太网口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支持2个内置麦克风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支持：2路音频输入，1路音频输出，3路报警输入，2路报警输出（报警输出最大支持DC12 V，30 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支持三级用户权限管理，支持授权的用户和密码，支持IP地址过滤</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宽动态：120 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传感器类型：1/1.8" Progressive Scan CMOS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最低照度：彩色：0.0005 Lux @（F1.2，AGC ON）</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黑白：0.0001 Lux @（F1.2，AGC ON），0 Lux with IR</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调节角度：水平：0~355°，垂直：0~75°，旋转：0~355°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焦距&amp;视场角：8~32 mm：水平视场角：40.3°~14.5°，垂直视场角：22.1°~8.2°，对角线视场角：46.9°~16.5°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补光灯类型：红外，850nm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补光距离：普通：50 m，人脸抓拍/识别：7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防补光过曝：支持防补光过曝开启和关闭，开启下支持自动和手动，手动支持根据距离等级控制补光灯亮度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视频压缩标准：H.265/H.264/MJPEG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最大图像尺寸：2560 × 1440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网络：1个RJ45 10 M/100 M自适应以太网口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SD卡扩展：内置Micro SD/Micro SDHC/Micro SDXC 插槽，最大支持512 GB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音频：2 路输入（Line in），1路输出（Line out），2个内置麦克风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报警：3路输入，2路输出（报警输入支持开关量，报警输出最大支持DC12 V，30 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RS-485：1路RS485接口，半双工模式，支持自适应HIKVISION，PELCO-P和PELCO-D协议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供电方式：AC：24 V ± 20%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DC：12 V ± 20%，支持防反接保护</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PoE：802.3at，Type 2，Class 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防护：IP67 </w:t>
            </w:r>
            <w:r/>
          </w:p>
        </w:tc>
        <w:tc>
          <w:tcPr>
            <w:shd w:val="clear" w:color="auto" w:fill="auto"/>
            <w:tcBorders>
              <w:top w:val="none" w:color="000000" w:sz="4" w:space="0"/>
              <w:left w:val="none" w:color="000000" w:sz="4" w:space="0"/>
              <w:bottom w:val="none" w:color="000000" w:sz="4" w:space="0"/>
              <w:right w:val="none" w:color="000000"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集中存储</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8U机架式48盘位网络存储设备，搭载2颗64位多核处理器，1+1冗余电源、冗余风扇，实现7×24小时稳定运行</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【硬件规格】</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处理器：2颗64位多核</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系统盘：1×240GB SSD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系统内存：32GB（可扩展至256GB）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磁盘接口：48个SATA接口，支持硬盘热插拔</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网络接口：6个千兆数据网口，1个千兆管理口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其他接口：4×USB3.0，1×VGA，1×IPMI</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整机电源：1200W，1+1冗余电源</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【产品性能】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视频性能：最大接入路数650路2Mbps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内置48块12T硬盘</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支持视频流、图片流直存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支持ONVIF、GB/T 28181、RTSP等标准协议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采用全对称分布式架构，集群化部署，对外提供唯一IP的存储服务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支持纠删码数据保护技术，具备设备级和磁盘级容错模式，保障数据不丢失、系统业务不中断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支持云存储节点在线无缝扩容，容量和性能线性增长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支持云存储节点间的容量及业务负载均衡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支持存储空间按需分配，分配的存储空间在线扩大或缩小，不影响读写业务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支持多种存储覆盖策略：周期覆盖、容量覆盖、不覆盖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支持按资源池批量配置不同的数据存储周期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支持按单通道配置不同的数据存储周期</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支持视频检索功能，按照监控点编号、录像类型、时间组合等条件查询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支持视频回放功能：正序/倒序回放、定位回放、高倍速回放、关键帧回放等功能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支持视频锁定、视频封面、视频备份等视频功能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支持图片上传，下载，锁定功能  </w:t>
            </w:r>
            <w:r/>
          </w:p>
        </w:tc>
        <w:tc>
          <w:tcPr>
            <w:shd w:val="clear" w:color="auto" w:fill="auto"/>
            <w:tcBorders>
              <w:top w:val="single" w:color="auto"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人脸门禁</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▲需提供整机型号国密检测报告</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操作系统：Linux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尺寸：7英寸</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分辨率：600×1024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类型：LCD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操作方式：触摸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镜头数量：2个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像素：200W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FOV：对角视场角=108°；水平视场角=88°；垂直视场角=44°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有线网络：10/100/1000Mbps自适应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网口：1个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门锁输出：1个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开门按钮：1个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门磁输入：1个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IO输入：2个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IO输出：1个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RS-485：1个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USB：1个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电源接口：1个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防拆：支持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用户容量：10000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人脸容量：10000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卡片容量：50000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事件容量：150000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密码容量：10000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读卡类型：国密卡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通信频率：13.56 MHz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补光灯：红外补光</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功耗：24W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电源：DC12V/2A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工作温度：-30℃~60℃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防护等级：IP65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按键类型：触摸按键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防暴等级：IK04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安装方式：壁挂安装;通道安装;桌面安装;立式安装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开门按钮</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结构：塑料面板；</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性能：最大耐电流1.25A，电压250V；</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输出：常开；</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类型：适合埋入式电器盒使用；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尺寸：86*86mm，安装后露出13mm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重量：0.07kg；</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单门磁力锁</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锁体主体颜色为：氧化银。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最大静态直线拉力：280kg ± 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断电开锁，满足消防要求；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具有电锁状态指示灯（红灯为开锁状态， 绿灯为上锁状态）；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支持锁状态侦测信号(门磁)输出：NO/NC/COM接点；</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工作电压：12V/500mA 或 24V/250mA；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锁体尺寸：长240*宽48.8*厚27.5(mm)；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吸板尺寸：长180*宽38.8*高13(mm)；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使用环境：室内（不防水）；</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双门磁力锁</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锁体主体颜色为：氧化银。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最大静态直线拉力：280kg ± 5%*2；</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断电开锁，满足消防要求；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具有电锁状态指示灯（红灯为开锁状态， 绿灯为上锁状态）；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支持锁状态侦测信号(门磁)输出：NO/NC/COM接点；</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工作电压：12V/1040mA 或 24V/520mA；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锁体尺寸：长480*宽48.8*厚27.5(mm)；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吸板尺寸：长180*宽38.8*高13(mm)；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使用环境：室内（不防水）；</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室外人脸枪机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多摄双目筒机，上通道看细节，下通道看全景，聚合多种专为复杂场景设计的深度学习算法，实现全结构化数据精准采集，具备多场景数据融合分析能力，实现全方位态势感知</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细节通道传感器采用1/1.8＂CMOS，全景通道采用1/2.7"CMOS，细节镜头采用8-32mm变焦镜头，全景镜头采用F1.0光圈3.6mm或4mm定焦镜头</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设备支持5种智能资源模式切换：全结构化（默认）、人脸抓拍、人脸比对、道路监控、Smart事件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全结构化模式：a)抓拍人体：支持运动方向、上衣颜色、下装颜色、性别、戴眼镜、背包、拎东西、戴帽子、戴口罩、上衣类型、下装类型、发型、骑行状态、载人状态、骑车类型等属性识别；b)抓拍人脸：支持性别、年龄、年龄段、戴眼镜、戴口罩、表情、戴帽子等属性识别；c)抓拍非机动车：支持上衣颜色、下装颜色、性别、戴眼镜、年龄段、背包、拎东西、戴帽子、上衣类型、下装类型、戴口罩、发型、非机动车类型，帽子款式等属性识别；d)抓拍机动车：支持车牌号码、车牌类型、车辆类型、车身颜色、车辆品牌等属性识别</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人脸抓拍模式：a)支持对运动人脸进行检测、抓拍、评分、筛选，输出优选的人脸，b)支持人脸去误报、快速抓拍人脸，c)支持快速抓拍和优选抓拍两种模式，d)最多同时检测60张人脸，e)支持人脸去重</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人脸比对模式：a)支持前端人脸比对，b)支持最多10个人脸库的管理，最多15万张人脸的导入，c)支持合计人脸库的存储空间最大3 GB，单张人脸不超过300 KB，d)支持不同人脸库不同时间布防，e)支持名单比对成功报警输出，f)支持人脸瞳距20像素以上的人脸检测，g)支持人脸快速比对，优选比对方式设置，h)最多同时检测60个目标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mart事件模式：支持越界侦测，区域入侵侦测，进入区域侦测，离开区域侦测，徘徊侦测，人员聚集侦测，快速移动侦测，停车侦测，物品遗留侦测，物品拿取侦测，场景变更侦测，音频陡升侦测，音频陡降侦测，音频有无侦测，虚焦侦测</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支持鳞镜补光：采用隐藏式灯珠设计，通过鳞甲密布排列形成的镜面反射出光，增加发光面积，降低聚光效果，补光柔和均匀</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支持电量检测：支持设备功耗检测，支持设备功耗报表展示，报表类型支持日报表和周报表（默认日报表，单位瓦时（W·h））</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音频：标配2个内置麦克风，1个内置扬声器，支持2路输入，1路输出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报警：3路输入，2路输出（报警输入支持开关量，报警输出最大支持DC12 V，30 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支持GB35114安全加密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电源供应：DC：12 V ± 20%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防护等级：IP67</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大模型周界枪机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通过深度建模真实场景的时空特征，实现多维语义精准分类与细粒度目标识别，显著提升周界场景的检出率及检准率。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 全彩级高灵敏度传感器，内置F1.0大光圈全彩镜头，满足低照度下的监控需求，为智能应用提供更清晰的视频流输入，全面提升智能业务处理的准确度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支持智能资源模式切换：smart事件（大模型），普通监控</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Smart事件（大模型）：越界侦测，区域入侵侦测，进入/离开区域侦测为大模型算法，支持联动声光预警。非大模型算法支持徘徊侦测，人员聚集侦测，快速运动侦测，停车侦测，物品遗留/拿取侦测</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鳞镜补光：采用隐藏式灯珠设计，通过鳞甲密布排列形成的镜面反射出光，见光不见灯；增加发光面积，降低聚光效果，补光柔和均匀；白光补光，距离可达60米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Smart录像：支持断网续传功能保证录像不丢失，配合Smart NVR/SD卡实现事件录像的智能后检索、分析和浓缩播放，Smart编码：支持低码率、ROI感兴趣区域增强编码、SVC自适应编码技术，支持Smart265编码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系统功能：支持开放型网络视频接口、GB/T28181和OTAP；支持三码流技术，支持同时20路取流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图像相关：支持400万像素@30 fps实时帧率，图像更流畅；支持透雾，电子防抖，并具有多种白平衡模式，适合各种场景需求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安全服务：支持三级用户权限管理，支持授权的用户和密码，支持IP地址过滤；支持GB35114安全加密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 接口功能：内置MicroSD/MicroSDHC/MicroSDXC插槽，最大支持512 GB；支持10 M/100 M自适应网口；支持报警1进1出；支持音频1进1出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音频：内置一个麦克风和扬声器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电源供应：DC：12 V ± 20%； PoE：802.3at，Type 2 Class 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防护等级：IP67</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传感器类型：1/1.8" Progressive Scan CMOS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最低照度：彩色：0.0014 Lux @（F1.0，AGC ON），0 Lux with Light</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宽动态：数字宽动态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焦距&amp;视场角：2.8mm，水平视场角：100°，垂直视场角：53°，对角视场角：120°</w:t>
            </w:r>
            <w:r/>
          </w:p>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4mm，水平视场角：89°，垂直视场角：45°，对角视场角：107°</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补光灯类型：鳞镜补光，暖白光，4颗灯珠</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补光距离：白光：普通监控：最远可达60 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防补光过曝：支持防补光过曝开启和关闭，开启下支持自动和手动，手动支持根据距离等级控制补光灯亮度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最大图像尺寸：2688 × 1520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视频压缩标准：主码流：H.265+/H.265/H.264+/H.264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子码流：H.265/H.264/MJPEG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三码流：H.265/H.264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网络：1个RJ45 10 M/100 M自适应以太网口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SD卡扩展：内置MicroSD/MicroSDHC/MicroSDXC 插槽，最大支持512GB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音频：1路输入（Line in），1路输出（Line out），1个内置麦克风，1个内置扬声器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报警：1路输入，1路输出（报警输入支持开关量，报警输出最大支持DC12 V，30 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复位：支持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电源输出：DC12 V，100 mA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接口类型：外甩线</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RS-485：1个RS-485接口，半双工模式，支持自适应HIKVISION，PELCO-P和PELCO-D协议。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产品尺寸：102.3 × 89 × 181.5 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包装尺寸：315 × 137 × 141 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设备重量：800g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带包装重量：1130g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存储温湿度：-30 ℃~60 ℃，湿度小于95%（无凝结）</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启动和工作温湿度：-30 ℃~60 ℃，湿度小于95%（无凝结）</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恢复出厂设置：支持RESET按键，客户端或浏览器恢复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在线升级：支持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电流及功耗：DC：12 V，1 A，最大功耗：11.9 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PoE：PoE(IEEE 802.3at class 4)，最大功耗：14.1W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供电方式：DC：12 V ± 20%，支持防反接保护</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PoE：802.3at，Type 2，Class 4</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电源接口类型：2芯电源接口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线缆长度：35 cm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防护：IP67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网络版张力围栏主机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网络型，0.96英寸的</w:t>
            </w:r>
            <w:r>
              <w:rPr>
                <w:rFonts w:hint="eastAsia" w:ascii="宋体" w:hAnsi="宋体" w:eastAsia="宋体" w:cs="宋体"/>
                <w:color w:val="auto"/>
                <w:sz w:val="20"/>
                <w:szCs w:val="20"/>
                <w:highlight w:val="none"/>
              </w:rPr>
              <w:t xml:space="preserve">OLED显示操作屏；显示在线线制的数量和离线的数量；自动分配和识别每一根线的地址，并实时监测在线的数量及离线数量；可调节张力控制杆的报警灵敏度，由低到高1—10档；防区报警显示图标，可实时监控每个防区情况，并可提供每根线的报警情况，一旦报警，图标立即闪烁并报警提示；100条本地报警记录存储；自带一键撤布防按键，自带地址编程功能，可直接定位张力主机地址，通过网络IP通讯接口可直接连接键盘，实时获取前端围栏的报警情况，并与其他安防设备连接，如与视频摄像机联动；可输出防区报警开关量、防拆报警、外部开关量报警等 。</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六线双防控制杆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质，防锈和耐腐蚀表面处理,坚固、美观，可根据现场需要调节安装角度，用于防区中间，内置张力传感器，通过物理连接获取张力围栏的拉力强度，并通过航空五芯线将信号传输给张力主机，长宽高：75*50*1200mm，壁厚2.5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避雷器（含支架）</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材质：金属氧化锌+硅橡胶，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当感应雷电压超过额定值时，避雷器内部电阻变为零，直接把雷引入大地，更好地起到避雷作用</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室外声光报警器（含支架，电源）</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材质：ABS+PC，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电源：INPUT:200~240V AC 50~60HZ  OUTPUT:12V 2A DC；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功率：1.5w MAX.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防护等级：IP30</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6线国标张力杆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铝合金材质，防锈和耐腐蚀表面处理,坚固、美观，可根据现场需要调节安装角度，用于防区终端，与控制杆距离40米，长*宽*高：32*32*1200mm（壁厚3.0mm）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张力杆附件包(4/6线制)</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铝合金材质，防锈和耐腐蚀表面处理,坚固、美观、可根据现场需要调节安装角度，用于连接张力杆和墙体，给张力杆以支撑，用膨胀螺丝安装，帽子安装在通用杆的顶端，用于杆体防水。</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6线支撑杆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铝合金材质，防锈和耐腐蚀表面处理,坚固、美观，可根据现场需要调节安装角度，用于防区终端，每4米安装1根。长度1200mm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支撑杆附件包(4/6线制)</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铝合金材质，防锈和耐腐蚀表面处理,坚固、美观、可根据现场需要调节安装角度，用于连接支撑杆和墙体，给支撑杆以支撑，用膨胀螺丝安装，</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6线国标转向杆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铝合金材料，防锈和耐腐蚀表面处理,坚固、美观，适用于直角转角、小于90°、大于90°的转角，长度1200MM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6线转向杆附件包</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底座安装在转向杆的底部，用于连接转向杆和墙体，给转向杆以支撑，用膨胀螺丝安装，转向滑轮为铝合金材料，防锈和耐腐蚀表面处理,坚固、美观，用于转角处，安装在转向杆上，以支撑张力线平滑过渡，线夹用于不锈钢钢丝绳的连接和固定</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六线高低落差杆附件包</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底座安装在转向杆/张力杆的底部，用于连接转向杆和墙体，给转向杆以支撑，用膨胀螺丝安装，高低落差滑轮为铝合金材料，防锈和耐腐蚀表面处理,坚固、美观，用于转角处，安装在转向杆上，以支撑张力线平滑过渡，线夹用于不锈钢钢丝绳的连接和固定</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12#不锈钢丝(400米/盘)</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12#不锈钢丝，SUS304不锈钢，抗氧化、耐腐蚀，高强度，是围栏上的物理屏障</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盘</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12#不锈钢丝(1000米/盘)</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12#不锈钢丝，SUS304不锈钢，抗氧化、耐腐蚀，高强度，是围栏上的物理屏障</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盘</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接地桩</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用于给张力主机接地使用，有感应雷过来的时候，将雷电引入大地中</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5米10mm²接地线</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用于连接避雷器和接地桩，长为5米，10mm²的铜导线，每根接地桩配置一根</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张力围栏警示牌</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pvc材质，200*100*1.5mm，夜光型。</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扩展模块</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警号（红白色）；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报警音量: 105dB at 30cm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防护等级：IP54，室外防水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内置水平仪，便于辅助安装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支持关闭报警声音输出，实现声光报警模式和光闪模式切换</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工作湿度：10％～90％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工作温度：-20℃～＋60℃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功耗：静态功耗: 0.96W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报警功耗：2.7W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电源：DC 8~16V 0.22A Max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外壳材质：PC+ABS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重量：185g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尺寸(宽x高x深)：140*134*33mm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混合报警主机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支持通过网络和RS485模块的接入电子围栏主机、张力围栏主机、防区扩展模块、继电器扩展模块等</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支持32个子系统，256路防区管理（其中RS485扩展上限为64路，网络扩展上限为256路）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支持板载4路继电器输出，可扩展至64路，支持RS485模块和网络继电器模块扩展60路继电器输出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板载1路有线警号，支持扩展2路无线警号，9个键盘，8个无线遥控器，2个无线中继器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支持关联4路视频，报警时自动截取7S事前和事后视频，推送至APP或发送邮件</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支持TCP/IP、3G/4G（需加配模块）方式上传，支持互为主备上报</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支持1个安装员用户，1个制造商用户，1个管理员用户，45个普通用户</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支持Web端、手机APP配置、支持IVMS4200配置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支持平台远程布撤防、手机APP布撤防，支持键盘、遥控器、刷卡撤布防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支持8个号码，短信发送报警信息和短信布撤防回控（需配置4G模块）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配置方式：支持ivms4200配置，支持Web端、手机APP配置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板载短视频：4路IPC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短信报警：支持8个短信用户（需外接4G模块）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协议：支持NAL2300、Contact ID</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IC 卡：12</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用户：持1个安装员用户，1个管理员用户，45个普通用户</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防拆：支持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子系统：32个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警号输出：板载1路有线输出，支持2路无线警号</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电话线接口：支持（需外接PSTN模块）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网络接口：板载1路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指示灯：1个（铁壳）：电源指示灯（设备内部）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电源接口：100-240VAC（带内置电源）</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串口：1个调试串口</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功耗：25W MAX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电池类型：支持外接蓄电池</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移动网络：支持PSTN（外接模块）、3/4G（外接模块）、SMS（外接模块）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外壳材质：金属</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重量：＜3.7Kg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工作温度：–10℃  —  55℃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工作湿度：10%--90%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尺寸(宽x高x深)：351.4mm*261.4mm*93.3mm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键盘及其他</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1、混合报警主机专用控制键盘；</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2、支持密码、刷卡、遥控器操作，具体数量由对应报警主机管理；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3、支持防区名称自定义（支持中文），支持80x25mm大屏显示；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4、支持背壳双面防拆；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5、支持上下翻页查看事件信息；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6、支持双向遥控器，遥控器LED显示操作结果；</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7、指示灯：系统故障（橙色），网络链接状态（绿色），报警（红色），布撤防（蓝色），配置状态（红绿双色）；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8、功能按键：8个，工程、查询，旁路，一键，火警，紧急，左键，右键；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功耗：DC12V，1.8W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显示屏：80x25mm液晶LCD显示屏</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重量：303g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工作温度：-10℃～＋55℃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工作湿度：10％～90％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尺寸(宽x高x深)：150mm(长)*115mm(宽)*27mm(高)</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gridSpan w:val="7"/>
            <w:shd w:val="clear" w:color="000000" w:fill="d8d8d8"/>
            <w:tcBorders>
              <w:top w:val="none" w:color="000000" w:sz="4" w:space="0"/>
              <w:left w:val="single" w:color="auto" w:sz="4" w:space="0"/>
              <w:bottom w:val="single" w:color="auto" w:sz="4" w:space="0"/>
              <w:right w:val="single" w:color="auto" w:sz="4" w:space="0"/>
            </w:tcBorders>
            <w:tcW w:w="9923" w:type="dxa"/>
            <w:vAlign w:val="center"/>
            <w:textDirection w:val="lrTb"/>
            <w:noWrap w:val="false"/>
          </w:tcPr>
          <w:p>
            <w:pPr>
              <w:jc w:val="both"/>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四、入侵报警设备</w:t>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总线报警主机</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总线式网络报警主机（支持新国标GB12663-2019）；</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8个板载有线防区，可扩展至256个（其中64个可以为无线防区）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4个板载触发器输出，可扩展至256个</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支持8个无线485模块（DS-PM-RSWR），每个模块可以连接8个无线探测器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支持8000条报警事件记录，2000条操作日志和1500条管理记录，支持远程搜索查询事件日志</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支持定时布撤防（日常计划、优先计划）</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支持CID 报告，支持话机复用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支持防区报警、系统状态事件联动输出，发生/恢复事件和时间可灵活配置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支持32个LCD键盘包括1个全局键盘和31个子系统键盘，键盘总线总长度不得大于1.2km（Φ1.5mm）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支持外置蓄电池，蓄电池电压实时监测，主辅电源可自动切换</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支持远程升级,远程导入导出配置参数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支持两条总线，总线无极性，支持手牵手总线拓扑，每条可达2400m（RVV2*1.5mm2）</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短信报警：配合CMK-4G模块系列支持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电话报警：配合CMK-4G模块系列支持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电话数量：配合CMK-4G模块系列支持4个电话号码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配置方式：键盘编程和4200配置</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协议：海康SDK、NAL2300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用户：网络用户32个，包括管理员、操作员、安装员，制造商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功耗：≤60W（负载供电≤40W）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电源：AC220V</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工作温度：–10℃～+55℃；工作湿度：10％--90％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尺寸(宽x高x深)：370（H）*320（W）*86（D）；重量：＜3.5kg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安装方式：壁挂</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警号警灯</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警号（红白色）；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报警音量: 105dB at 30cm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防护等级：IP54，室外防水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内置水平仪，便于辅助安装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支持关闭报警声音输出，实现声光报警模式和光闪模式切换</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工作湿度：10％～90％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工作温度：-20℃～＋60℃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功耗：静态功耗: 0.96W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报警功耗：2.7W</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电源：DC 8~16V 0.22A Max</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外壳材质：PC+ABS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重量：185g</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尺寸(宽x高x深)：140*134*33mm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控制键盘</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LCD报警键盘；（可通过遥控器和刷卡布撤防） 连接到报警主机，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可以对报警主机进行操作和编程，通过指示灯和报警音提示报警；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支持连接遥控器进行远程布撤防，支持双向遥控器，遥控器LED显示操作结果；</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键盘最多所能支持的无线遥控器数量由主机决定，最多支持32个遥控器；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 支持刷卡布撤防，但刷卡不支持消警功能，卡片数量由主机限制，目前网络主机最大可添加32张卡片；</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 主机状态指示灯：系统故障（橙色），网络链接状态（绿色），报警（红色），布撤防（蓝色），配置状态（红绿双色） 功能键：8个，工程、查询，旁路，一键，火警，紧急，左键，右键；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防拆功能：支持；与主机通讯：485；键盘警情输出：蜂鸣器；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功能特性：对主机编程、撤布防、消警、旁路/旁路恢复、工程测试、子系统操作、继电器操作、主机状态查询；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功耗：1.8W；工作温度：-10℃～＋55℃；工作湿度：10％～90％； 尺寸(mm)：164mm(长)*124mm(宽)*31mm(高)；重量(g)：272g</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总线扩展模块</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总线网络报警主机单防区扩展模块/1个扩展防区数/248最大级联数/0.8mA静态电流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规格尺寸（长*宽*高）：49.4mm*32mm*14.3mm</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总线扩展模块</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总线网络报警主机双防区扩展模块/2个扩展防区数/124最大级联数/1.0mA静态电流</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红外对射（三光束）</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三光束主动红外对射探测器，室外探测距离100米</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室内双鉴/三鉴探测器</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1、设备类型：有线双鉴探测器（壁挂）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2、使用环境：室内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3、探测距离：12米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4、探测角度：90°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5、探测速度：0.2-3m/s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6、报警输出：IO输出（常闭NC），支持防拆报警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7、安装方式：壁挂安装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8、安装高度：1.8-2.4米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9、工作电源：DC12V/17mA（宽压9-16V DC）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10、工作温度：-10 °C 至 55 °C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11、工作湿度：10% 至 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12、产品尺寸：65.7 mm ×103.8 mm × 45.5 mm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1、探测技术：采用被动红外（PIR）+微波+智能算法探测技术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2、智能算法：不受环境温度变化影响（温度补偿及灵敏度自适应）</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3、灵敏度配置：支持手动配置灵敏度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4、光学密封设计：防飞虫或爬虫进入探测器引起误报</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5、防宠能力：支持开启宠物过滤模式（30Kg及以下）</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6、板载线尾阻：含板载电阻，防止探测器线路被短路或开路而失效，提升系统安全性</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室内红外幕帘探测器</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1、设备类型：有线被动红外幕帘探测器</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2、使用环境：室内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3、探测距离：5米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4、探测角度：5°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5、探测速度：0.2-3m/s</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6、报警输出：IO输出（常闭NC），支持防拆报警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7、安装方式：吸顶安装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8、安装高度：2.4-4米</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9、工作电源：DC12V/15mA（宽压9-16V DC）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10、工作温度：-10 °C 至 55 °C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11、工作湿度：10% 至 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12、产品尺寸：29.7mm × 78.1mm × 24.8mm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1、探测技术：采用被动红外（PIR）探测技术</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2、智能算法：不受环境温度变化影响（温度补偿及灵敏度自适应）</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3、灵敏度配置：支持手动配置灵敏度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4、光学密封设计：防飞虫或爬虫进入探测器引起误报</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5、下视窗保护：支持下视窗防护，避免近距离探测死角</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6、方向识别：支持路线方向识别开关（自内向外不报警，自外向内报警）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7、板载线尾阻：含板载电阻，防止探测器线路被短路或开路而失效，提升系统安全性</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紧急按钮探测器</w:t>
            </w:r>
            <w:r/>
          </w:p>
        </w:tc>
        <w:tc>
          <w:tcPr>
            <w:shd w:val="clear" w:color="auto" w:fill="auto"/>
            <w:tcBorders>
              <w:top w:val="single" w:color="auto" w:sz="4" w:space="0"/>
              <w:left w:val="single" w:color="auto"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1、设备类型：紧急按钮（86盒）</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2、外壳材质：防火ABS，环保</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3、耐压耐流：耐压:125VAC、耐流:2A</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4、报警输出：IO输出（常闭NC/常开NO可选）</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5、使用环境：室内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6、安装方式：86盒安装</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7、工作电源：无需供电</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8、工作温度：-10 °C 至 55 °C</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9、工作湿度：10% 至 90%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10、产品尺寸：86mm * 86mm * 22mm</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【产品功能】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1、报警功能：按钮触发报警（按钮内嵌设计，防止误触发）</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2、自锁设计：报警触发后，必须通过专用钥匙人工复位</w:t>
            </w:r>
            <w:r/>
          </w:p>
        </w:tc>
        <w:tc>
          <w:tcPr>
            <w:shd w:val="clear" w:color="auto" w:fill="auto"/>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gridSpan w:val="7"/>
            <w:shd w:val="clear" w:color="000000" w:fill="d8d8d8"/>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五、机房设备</w:t>
            </w:r>
            <w:r/>
          </w:p>
        </w:tc>
      </w:tr>
      <w:tr>
        <w:trPr>
          <w:trHeight w:val="499"/>
        </w:trPr>
        <w:tc>
          <w:tcPr>
            <w:shd w:val="clear" w:color="000000" w:fill="ffffff"/>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UPS主机</w:t>
            </w:r>
            <w:r/>
          </w:p>
        </w:tc>
        <w:tc>
          <w:tcPr>
            <w:shd w:val="clear" w:color="000000" w:fill="ffffff"/>
            <w:tcBorders>
              <w:top w:val="single" w:color="auto" w:sz="4" w:space="0"/>
              <w:left w:val="none" w:color="000000" w:sz="4" w:space="0"/>
              <w:bottom w:val="single" w:color="auto" w:sz="4" w:space="0"/>
              <w:right w:val="single" w:color="auto" w:sz="4" w:space="0"/>
            </w:tcBorders>
            <w:tcW w:w="5221" w:type="dxa"/>
            <w:vAlign w:val="center"/>
            <w:textDirection w:val="lrTb"/>
            <w:noWrap w:val="false"/>
          </w:tcPr>
          <w:p>
            <w:pPr>
              <w:jc w:val="left"/>
              <w:spacing w:after="24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1.主机容量不低于80KVA，采用独立的数字化DSP控制，三电平逆变技术，三进三出。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 UPS输入功率因数≥0.999（100%非线性负载），输入电流谐波≤2%（100%非线性负载），整机效率≥96.5%（100%阻性负载），提供同系列机型检验报告证明。 </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3.为满足后期扩容需求，应支持不少于4台并机，可共用电池组</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4.为延长UPS使用寿命，应采用独立风道设计，风扇应安装在机器前端，提高进风量。单个风扇故障带载60%，2个风扇故障带载30%。</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5.输出可承受100%之三相不平衡负载，在负载任一相缺相下，系统可继续运转, 增加使用方便性。</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▲6.具备蓄电池标称电压±180~±300VDC（30~50节12V）可调节功能，以提高电源系统供电安全性，减少后期设备维护成本，电池节数可调节功能请提供设置界面截图证明。</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 UPS标配电池冷启动功能，以便在无市电情况下可启动UPS供电，提高UPS使用条件,验收时支持现场验证。</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8.UPS具备电池单体浮充电压、均充电压、放电终止电压最高和最低点可设置功能，电池组最大充电电流、最大电池放电时间及最大均充时间可设置功能，并可根据设置的值实现告警。</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9.具有独立控制系统，显示面板采用≥4.3寸LCD 全触摸液晶显示屏，中文英文可切换，采用图形化界面显示，内容至少包括：主路电压/电流/频率/功因，输出电压/电流/功率/负载率，电池电压/电流/后备时间/容量率，运行状态，告警信息等。</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10.系统配置标准RS485 通信接口，提供开放的通信协议及配套软件，并具备并机、LBS、远程通讯、干节点等接口，以便后续系统监控及扩容需求。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11.所有电路板均需要采用三防工艺，确保在低恶劣环境下的使用寿命。</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12.为便于操作和维护，要求UPS主机配置输入、旁路、输出、维修旁路开关。</w:t>
            </w:r>
            <w:r/>
          </w:p>
        </w:tc>
        <w:tc>
          <w:tcPr>
            <w:shd w:val="clear" w:color="000000" w:fill="ffffff"/>
            <w:tcBorders>
              <w:top w:val="single" w:color="auto"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免维护蓄电池</w:t>
            </w:r>
            <w:r/>
          </w:p>
        </w:tc>
        <w:tc>
          <w:tcPr>
            <w:shd w:val="clear" w:color="000000" w:fill="ffffff"/>
            <w:tcBorders>
              <w:top w:val="none" w:color="000000" w:sz="4" w:space="0"/>
              <w:left w:val="none" w:color="000000" w:sz="4" w:space="0"/>
              <w:bottom w:val="single" w:color="auto" w:sz="4" w:space="0"/>
              <w:right w:val="single" w:color="auto" w:sz="4" w:space="0"/>
            </w:tcBorders>
            <w:tcW w:w="5221" w:type="dxa"/>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1.当蓄电池环境温度在-15℃~45℃条件下，其性能指标应满足正常使用要求。</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2.单个蓄电池电压为12V，容量为100AH蓄电池在环境温度20℃时的浮充运行寿命应不低于10年。</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3.气密性：应能承受50kPa的正压或负压而不破裂、不开胶，压力释放后壳体无残余变形。</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4.大电流放电：以30I10。放电3min，极柱应不熔断、内部汇流排应不熔断，外观应不出现异常。</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▲5.容量保存率：蓄电池静置28天后，容量保存率不低于该电池实际容量的99.9%。（提供所投同系列产品的检测报告）</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6.蓄电池的密封反应效率不低于98%。</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7.防酸雾性能：蓄电池在正常工作中应无酸雾逸出。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8.安全阀要求：应具有自动开启和自动关闭的功能，开阀压力和闭阀压力应满足以下要求：开阀压力：16~18； 闭阀压力：14~15。</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9.耐过充电能力：完全充电的蓄电池以0.3I10 (A)电流再充电160h，过充完毕后静置1h，其外观应无明显变形和渗液。</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▲10.电池开路电压均衡性应满足最高与最低差值≤18mV。进入放电状态后端电压差值≤0.14V。（提供所投同系列产品的检测报告）</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11.电池间连接电压降：5.5 I10放电条件下，△U应≤4.7mV。</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12.防爆性能：蓄电池在充电过程中遇有明火内部不应引爆。</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13.采用封口剂蓄电池，在温度-30℃～+65℃之间，封口剂不应有裂纹与溢流现象。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14.热失控敏感性：在（25士5)℃环境中，以（2.45±0.1)V／单体的恒定电压（不限流）连续充电168h，应满足以下要求：（1）蓄电池表面（端子部位）温度应≤30℃；（2）每24h的电流增长率应≤42%。</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15.蓄电池过度放电后，容量恢复值应≥99%。</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16.低温敏感性: 低温敏感性试验结束后，10h率容量应0.9C10，外观应无破裂、过度膨胀,槽盖应无分离现象。</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17.再充电性能：蓄电池恒压充电24h后的在充电能力因素Rbf24h≥91%。</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18.容量一致性：同组蓄电池10h率容量试验时，最大实际容量与最小实际容量差值应≤1%。</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rPr>
              <w:t xml:space="preserve">19.电池需满足8、9烈度抗震要求，提供同系列产品抗震检测报告。</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满足32节12V100AH蓄电池安装</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电池直流开关箱</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含1个不低于250A/3P汇流开关，3个不低于125A/3P支路直流开关，配套箱体汇流排等</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电池支路连接线</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线径不低于BVR35mm2</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电池开关箱至UPS主机之间连接线</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线径不低于BVR95mm2</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UPS输入输出线缆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线径不低于WDZ-YJY4*70+1*35mm2</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总配电柜</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柜体内含总开400/3,UPS输入200A/3P,精密空调输入160A/3P，32A/2P*10只，含数字电量仪，防浪涌模块，保护地排和零排</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具体</w:t>
            </w:r>
            <w:r>
              <w:rPr>
                <w:rFonts w:hint="eastAsia" w:ascii="宋体" w:hAnsi="宋体" w:eastAsia="宋体" w:cs="宋体"/>
                <w:color w:val="auto"/>
                <w:sz w:val="20"/>
                <w:szCs w:val="20"/>
                <w:highlight w:val="none"/>
              </w:rPr>
              <w:t xml:space="preserve">以图纸为准，符合使用需求</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UPS输出柜</w:t>
            </w:r>
            <w:r/>
          </w:p>
        </w:tc>
        <w:tc>
          <w:tcPr>
            <w:shd w:val="clear" w:color="000000" w:fill="ffffff"/>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柜体</w:t>
            </w:r>
            <w:r>
              <w:rPr>
                <w:rFonts w:hint="eastAsia" w:ascii="宋体" w:hAnsi="宋体" w:eastAsia="宋体" w:cs="宋体"/>
                <w:color w:val="auto"/>
                <w:sz w:val="20"/>
                <w:szCs w:val="20"/>
                <w:highlight w:val="none"/>
              </w:rPr>
              <w:t xml:space="preserve">内置UPS输出总开200A/3P，机柜回路20路32A/2P.含数字电量仪，防浪涌模块，保护地排和零排。以图纸为准，符合使用需求</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shd w:val="clear" w:color="000000" w:fill="ffffff"/>
            <w:tcBorders>
              <w:top w:val="none" w:color="000000" w:sz="4" w:space="0"/>
              <w:left w:val="single" w:color="auto" w:sz="8"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UPS输出线缆及外置维修旁路线缆</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线径不低于WDZ-YJY4*70+1*35mm2</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99"/>
        </w:trPr>
        <w:tc>
          <w:tcPr>
            <w:gridSpan w:val="7"/>
            <w:shd w:val="clear" w:color="000000" w:fill="d8d8d8"/>
            <w:tcBorders>
              <w:top w:val="none" w:color="000000" w:sz="4" w:space="0"/>
              <w:left w:val="single" w:color="auto" w:sz="8" w:space="0"/>
              <w:bottom w:val="single" w:color="auto" w:sz="4" w:space="0"/>
              <w:right w:val="single" w:color="auto" w:sz="4" w:space="0"/>
            </w:tcBorders>
            <w:tcW w:w="9923" w:type="dxa"/>
            <w:vAlign w:val="center"/>
            <w:textDirection w:val="lrTb"/>
            <w:noWrap w:val="false"/>
          </w:tcPr>
          <w:p>
            <w:pPr>
              <w:jc w:val="both"/>
              <w:widowControl/>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六、技术服务</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51"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技术服务</w:t>
            </w:r>
            <w:r/>
          </w:p>
        </w:tc>
        <w:tc>
          <w:tcPr>
            <w:shd w:val="clear" w:color="auto" w:fill="auto"/>
            <w:tcBorders>
              <w:top w:val="none" w:color="000000" w:sz="4" w:space="0"/>
              <w:left w:val="none" w:color="000000" w:sz="4" w:space="0"/>
              <w:bottom w:val="single" w:color="auto" w:sz="4" w:space="0"/>
              <w:right w:val="single" w:color="auto" w:sz="4" w:space="0"/>
            </w:tcBorders>
            <w:tcW w:w="5221" w:type="dxa"/>
            <w:vAlign w:val="center"/>
            <w:textDirection w:val="lrTb"/>
            <w:noWrap w:val="false"/>
          </w:tcPr>
          <w:p>
            <w:pPr>
              <w:jc w:val="both"/>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设备安装、调试、辅材等</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具体以甲方指令为准</w:t>
            </w:r>
            <w:r/>
          </w:p>
        </w:tc>
        <w:tc>
          <w:tcPr>
            <w:shd w:val="clear" w:color="auto" w:fill="auto"/>
            <w:tcBorders>
              <w:top w:val="none" w:color="000000" w:sz="4" w:space="0"/>
              <w:left w:val="none" w:color="000000" w:sz="4" w:space="0"/>
              <w:bottom w:val="single" w:color="auto" w:sz="4" w:space="0"/>
              <w:right w:val="single" w:color="auto" w:sz="4" w:space="0"/>
            </w:tcBorders>
            <w:tcW w:w="541"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64"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ind w:firstLine="482"/>
        <w:keepLines w:val="0"/>
        <w:keepNext w:val="0"/>
        <w:pageBreakBefore w:val="0"/>
        <w:spacing w:line="500" w:lineRule="exact"/>
        <w:widowControl w:val="off"/>
        <w:rPr>
          <w:b/>
          <w:bCs/>
          <w:color w:val="auto"/>
          <w:sz w:val="24"/>
          <w:highlight w:val="none"/>
        </w:rPr>
      </w:pPr>
      <w:r>
        <w:rPr>
          <w:rFonts w:hint="eastAsia"/>
          <w:b/>
          <w:bCs/>
          <w:color w:val="auto"/>
          <w:sz w:val="24"/>
          <w:highlight w:val="none"/>
          <w:lang w:val="en-US" w:eastAsia="zh-CN"/>
        </w:rPr>
        <w:t xml:space="preserve">五、</w:t>
      </w:r>
      <w:r>
        <w:rPr>
          <w:rFonts w:hint="eastAsia"/>
          <w:b/>
          <w:bCs/>
          <w:color w:val="auto"/>
          <w:sz w:val="24"/>
          <w:highlight w:val="none"/>
        </w:rPr>
        <w:t xml:space="preserve">其他</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1.验收要求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.1投标人货物送达后，采购方对其数量、品种、规格、运输保存方式等进行检查验收，如不合格应无条件退货或换货。</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.2若因中标人原因造成无法验收通过的，采购人将拒绝付款，并追究中标人的违约责任。</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.3合同履行期满，中标人向采购人提交项目验收技术资料以及终验申请单，采购人收到申请后3个工作日内组织终验且验收无问题后签署终验单。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、商品包装、快递包装政府采购需求标准（试行）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spacing w:line="440" w:lineRule="exact"/>
        <w:rPr>
          <w:rFonts w:hint="eastAsia" w:ascii="宋体" w:hAnsi="宋体" w:eastAsia="宋体" w:cs="宋体"/>
          <w:b/>
          <w:bCs/>
          <w:color w:val="auto"/>
          <w:sz w:val="24"/>
          <w:szCs w:val="24"/>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eastAsia="宋体" w:cs="宋体"/>
          <w:b/>
          <w:bCs/>
          <w:color w:val="auto"/>
          <w:sz w:val="21"/>
          <w:szCs w:val="21"/>
          <w:highlight w:val="none"/>
          <w:lang w:val="en-US" w:eastAsia="zh-CN"/>
        </w:rPr>
        <w:t xml:space="preserve">政府采购中实施本国产品标准及相关政策</w:t>
      </w:r>
      <w:r>
        <w:rPr>
          <w:rFonts w:hint="eastAsia" w:ascii="宋体" w:hAnsi="宋体" w:cs="宋体"/>
          <w:b/>
          <w:bCs/>
          <w:color w:val="auto"/>
          <w:sz w:val="21"/>
          <w:szCs w:val="21"/>
          <w:highlight w:val="none"/>
          <w:lang w:val="en-US" w:eastAsia="zh-CN"/>
        </w:rPr>
        <w:t xml:space="preserve">（货物类）</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1.本项目对采购本国产品给予政策支持，具体内容见“招标文件－第二章 投标人须知：6.5采购本国产品的支持政策。”</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5</w:t>
      </w:r>
      <w:r>
        <w:rPr>
          <w:rFonts w:hint="eastAsia" w:ascii="宋体" w:hAnsi="宋体" w:cs="宋体"/>
          <w:color w:val="auto"/>
          <w:highlight w:val="none"/>
        </w:rPr>
        <w:t xml:space="preserve">、项目实施方案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lang w:val="en-US" w:eastAsia="zh-CN"/>
        </w:rPr>
        <w:t xml:space="preserve">本项目提供</w:t>
      </w:r>
      <w:r>
        <w:rPr>
          <w:rFonts w:hint="eastAsia" w:ascii="宋体" w:hAnsi="宋体" w:cs="宋体"/>
          <w:color w:val="auto"/>
          <w:highlight w:val="none"/>
        </w:rPr>
        <w:t xml:space="preserve">实施项目的供货计划、安装技术人员配备、现场安装流程、安装质量要求、等内容。</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6、质量保障措施</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针对本项目提供质量保障措施，包括但不限于提供所投产品的知名度、市场占有率及质量保障措施。</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7、售后服务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针对本项目提供售后服务方案（包括服务承诺、服务响应时间、服务方式、服务内容、人员配备、解决问题的能力、紧急故障处理预案等）以及维护期内外的后续技术支持和维护能力等内容。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8、供货要求 </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8.1投标人需合理安排各个环节的时间进度，确保在合同签订后30日历天内完成本项目</w:t>
      </w:r>
      <w:r>
        <w:rPr>
          <w:rFonts w:hint="eastAsia" w:ascii="宋体" w:hAnsi="宋体" w:cs="宋体"/>
          <w:color w:val="auto"/>
          <w:highlight w:val="none"/>
        </w:rPr>
        <w:t xml:space="preserve">供货安装调试完毕并交付使用</w:t>
      </w:r>
      <w:r>
        <w:rPr>
          <w:rFonts w:hint="eastAsia" w:ascii="宋体" w:hAnsi="宋体" w:cs="宋体"/>
          <w:color w:val="auto"/>
          <w:highlight w:val="none"/>
          <w:lang w:val="en-US" w:eastAsia="zh-CN"/>
        </w:rPr>
        <w:t xml:space="preserve">。</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8.2供货前，投标人应提供设备产品的规格、颜色、外形等供采购人确认，否则造成的损失由中标人自行承担。产品必须是正规厂家新品，中高端优质产品，不得以次充好。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8.3投标人负责货物卸车、就位、组装、调试等工作。 </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8.4投标人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9、为用户提供有针对性的免费培训工作，包括但不限于货物安装、操作、维护等方面培训。</w:t>
      </w:r>
      <w:r/>
    </w:p>
    <w:p>
      <w:pPr>
        <w:jc w:val="cente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32"/>
          <w:szCs w:val="32"/>
          <w:highlight w:val="none"/>
        </w:rPr>
        <w:br w:type="page" w:clear="all"/>
      </w:r>
      <w:bookmarkEnd w:id="122"/>
      <w:r/>
      <w:bookmarkEnd w:id="123"/>
      <w:r/>
      <w:bookmarkEnd w:id="124"/>
      <w:r/>
      <w:bookmarkEnd w:id="125"/>
      <w:r/>
      <w:bookmarkEnd w:id="126"/>
      <w:r/>
      <w:bookmarkStart w:id="128" w:name="_Toc9003"/>
      <w:r/>
      <w:bookmarkStart w:id="129" w:name="_Toc81575207"/>
      <w:r/>
      <w:bookmarkStart w:id="130" w:name="_Toc22853"/>
      <w:r/>
      <w:bookmarkStart w:id="131" w:name="_Toc81575170"/>
      <w:r/>
      <w:bookmarkStart w:id="132" w:name="_Toc12937"/>
      <w:r/>
      <w:bookmarkStart w:id="133" w:name="_Toc19649"/>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 xml:space="preserve">合同格式及条款（草案）</w:t>
      </w:r>
      <w:r/>
    </w:p>
    <w:p>
      <w:pPr>
        <w:pStyle w:val="1269"/>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1269"/>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480"/>
        <w:spacing w:line="500" w:lineRule="exact"/>
        <w:rPr>
          <w:rFonts w:hint="eastAsia" w:ascii="宋体" w:hAnsi="宋体" w:eastAsia="宋体" w:cs="宋体"/>
          <w:bCs/>
          <w:color w:val="000000"/>
          <w:sz w:val="24"/>
          <w:highlight w:val="none"/>
        </w:rPr>
      </w:pPr>
      <w:r/>
      <w:bookmarkStart w:id="134" w:name="_Toc16938559"/>
      <w:r/>
      <w:bookmarkStart w:id="135" w:name="_Toc513029243"/>
      <w:r/>
      <w:bookmarkStart w:id="136" w:name="_Toc20823315"/>
      <w:r>
        <w:rPr>
          <w:rFonts w:hint="eastAsia" w:ascii="宋体" w:hAnsi="宋体" w:eastAsia="宋体" w:cs="宋体"/>
          <w:bCs/>
          <w:color w:val="000000"/>
          <w:sz w:val="24"/>
          <w:highlight w:val="none"/>
        </w:rPr>
        <w:t xml:space="preserve">以下为中标后签定本项目合同的通用条款，投标人不得提出实质性的修改。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关于专用条款将由采购人与投标人结合本项目具体情况协商后签订。</w:t>
      </w:r>
      <w:bookmarkEnd w:id="134"/>
      <w:r/>
      <w:bookmarkEnd w:id="135"/>
      <w:r/>
      <w:bookmarkEnd w:id="136"/>
      <w:r/>
      <w:r/>
    </w:p>
    <w:p>
      <w:pPr>
        <w:jc w:val="center"/>
        <w:pageBreakBefore w:val="0"/>
        <w:spacing w:line="500" w:lineRule="exact"/>
        <w:widowControl w:val="off"/>
        <w:rPr>
          <w:rStyle w:val="816"/>
          <w:rFonts w:hint="eastAsia" w:ascii="宋体" w:hAnsi="宋体" w:eastAsia="宋体" w:cs="宋体"/>
          <w:b/>
          <w:sz w:val="44"/>
          <w:szCs w:val="44"/>
          <w:highlight w:val="none"/>
          <w:lang w:val="en-US" w:eastAsia="zh-CN" w:bidi="ar-SA"/>
        </w:rPr>
      </w:pPr>
      <w:r/>
      <w:bookmarkStart w:id="137" w:name="_Hlt16619369"/>
      <w:r/>
      <w:bookmarkEnd w:id="137"/>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t xml:space="preserve">政府采购合同参考范本</w:t>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562"/>
        <w:jc w:val="center"/>
        <w:spacing w:line="500" w:lineRule="exact"/>
        <w:rPr>
          <w:rFonts w:hint="eastAsia" w:ascii="宋体" w:hAnsi="宋体" w:cs="宋体"/>
          <w:b/>
          <w:bCs/>
          <w:sz w:val="28"/>
          <w:szCs w:val="28"/>
        </w:rPr>
      </w:pPr>
      <w:r/>
      <w:bookmarkStart w:id="138" w:name="_Toc1332"/>
      <w:r>
        <w:rPr>
          <w:rFonts w:hint="eastAsia" w:ascii="宋体" w:hAnsi="宋体" w:cs="宋体"/>
          <w:b/>
          <w:bCs/>
          <w:sz w:val="28"/>
          <w:szCs w:val="28"/>
        </w:rPr>
        <w:t xml:space="preserve">第一部分 合同书</w:t>
      </w:r>
      <w:bookmarkEnd w:id="138"/>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1120"/>
        <w:jc w:val="left"/>
        <w:spacing w:line="50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ind w:firstLine="112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50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600" w:lineRule="exact"/>
        <w:rPr>
          <w:rFonts w:hint="eastAsia"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1120"/>
        <w:jc w:val="left"/>
        <w:spacing w:line="600" w:lineRule="exact"/>
        <w:rPr>
          <w:rFonts w:hint="eastAsia" w:ascii="宋体" w:hAnsi="宋体" w:cs="宋体"/>
          <w:sz w:val="28"/>
          <w:szCs w:val="28"/>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480"/>
        <w:jc w:val="left"/>
        <w:spacing w:line="500" w:lineRule="exact"/>
        <w:rPr>
          <w:rFonts w:hint="eastAsia" w:ascii="宋体" w:hAnsi="宋体" w:cs="宋体"/>
          <w:sz w:val="24"/>
        </w:rPr>
      </w:pPr>
      <w:r>
        <w:rPr>
          <w:rFonts w:hint="eastAsia" w:ascii="宋体" w:hAnsi="宋体" w:cs="宋体"/>
          <w:sz w:val="24"/>
        </w:rPr>
      </w:r>
      <w:r/>
    </w:p>
    <w:p>
      <w:pPr>
        <w:pStyle w:val="1145"/>
        <w:rPr>
          <w:rFonts w:hint="eastAsia" w:hAnsi="宋体"/>
        </w:rPr>
      </w:pPr>
      <w:r>
        <w:rPr>
          <w:rFonts w:hint="eastAsia" w:hAnsi="宋体"/>
        </w:rPr>
      </w:r>
      <w:r/>
    </w:p>
    <w:p>
      <w:pPr>
        <w:pStyle w:val="1145"/>
        <w:rPr>
          <w:rFonts w:hint="eastAsia" w:hAnsi="宋体"/>
        </w:rPr>
      </w:pPr>
      <w:r>
        <w:rPr>
          <w:rFonts w:hint="eastAsia" w:hAnsi="宋体"/>
        </w:rPr>
      </w:r>
      <w:r/>
    </w:p>
    <w:p>
      <w:pPr>
        <w:pStyle w:val="1145"/>
        <w:rPr>
          <w:rFonts w:hint="eastAsia" w:hAnsi="宋体"/>
        </w:rPr>
      </w:pPr>
      <w:r>
        <w:rPr>
          <w:rFonts w:hint="eastAsia" w:hAnsi="宋体"/>
        </w:rPr>
      </w:r>
      <w:r/>
    </w:p>
    <w:p>
      <w:pPr>
        <w:pStyle w:val="1145"/>
        <w:rPr>
          <w:rFonts w:hint="eastAsia" w:hAnsi="宋体"/>
        </w:rPr>
      </w:pPr>
      <w:r>
        <w:rPr>
          <w:rFonts w:hint="eastAsia" w:hAnsi="宋体"/>
        </w:rPr>
      </w:r>
      <w:r/>
    </w:p>
    <w:p>
      <w:pPr>
        <w:pStyle w:val="1145"/>
        <w:rPr>
          <w:rFonts w:hint="eastAsia" w:hAnsi="宋体"/>
        </w:rPr>
      </w:pPr>
      <w:r>
        <w:rPr>
          <w:rFonts w:hint="eastAsia" w:hAnsi="宋体"/>
        </w:rPr>
      </w:r>
      <w:r/>
    </w:p>
    <w:p>
      <w:pPr>
        <w:pStyle w:val="1145"/>
        <w:rPr>
          <w:rFonts w:hint="eastAsia" w:hAnsi="宋体"/>
        </w:rPr>
      </w:pPr>
      <w:r>
        <w:rPr>
          <w:rFonts w:hint="eastAsia" w:hAnsi="宋体"/>
        </w:rPr>
      </w:r>
      <w:r/>
    </w:p>
    <w:p>
      <w:pPr>
        <w:ind w:firstLine="480"/>
        <w:spacing w:line="50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以下为中标后签定本项目合同的通用条款，投标人不得提出实质性的修改。</w:t>
      </w:r>
      <w:r/>
    </w:p>
    <w:p>
      <w:pPr>
        <w:ind w:firstLine="480"/>
        <w:spacing w:line="50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关于专用条款将由采购人与投标人结合本项目具体情况协商后签订。</w:t>
      </w:r>
      <w:r/>
    </w:p>
    <w:p>
      <w:pPr>
        <w:jc w:val="center"/>
        <w:spacing w:before="120" w:after="120"/>
        <w:rPr>
          <w:rFonts w:ascii="Times New Roman" w:hAnsi="Times New Roman"/>
          <w:b/>
          <w:bCs/>
          <w:caps w:val="0"/>
          <w:color w:val="auto"/>
          <w:sz w:val="30"/>
          <w:szCs w:val="20"/>
          <w:highlight w:val="none"/>
        </w:rPr>
        <w:outlineLvl w:val="0"/>
      </w:pPr>
      <w:r/>
      <w:bookmarkStart w:id="139" w:name="_Toc6600"/>
      <w:r/>
      <w:bookmarkStart w:id="140" w:name="_Toc3905"/>
      <w:r/>
      <w:bookmarkStart w:id="141" w:name="_Toc155086567"/>
      <w:r>
        <w:rPr>
          <w:rFonts w:hint="eastAsia" w:ascii="Times New Roman" w:hAnsi="Times New Roman"/>
          <w:b/>
          <w:caps w:val="0"/>
          <w:color w:val="auto"/>
          <w:sz w:val="30"/>
          <w:highlight w:val="none"/>
        </w:rPr>
        <w:t xml:space="preserve">政府采购合同（货物）（合同编号）</w:t>
      </w:r>
      <w:bookmarkEnd w:id="139"/>
      <w:r/>
      <w:bookmarkEnd w:id="140"/>
      <w:r/>
      <w:bookmarkEnd w:id="141"/>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项目名称：</w:t>
      </w:r>
      <w:r>
        <w:rPr>
          <w:rFonts w:hint="eastAsia" w:ascii="Times New Roman" w:hAnsi="Times New Roman" w:cs="Courier New"/>
          <w:caps w:val="0"/>
          <w:color w:val="auto"/>
          <w:sz w:val="24"/>
          <w:szCs w:val="24"/>
          <w:highlight w:val="none"/>
          <w:u w:val="single"/>
          <w:lang w:val="en-US" w:eastAsia="zh-CN"/>
        </w:rPr>
        <w:t xml:space="preserve">               </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项目编号：</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ascii="Times New Roman" w:hAnsi="Times New Roman" w:cs="Courier New"/>
          <w:caps w:val="0"/>
          <w:color w:val="auto"/>
          <w:sz w:val="24"/>
          <w:szCs w:val="24"/>
          <w:highlight w:val="none"/>
        </w:rPr>
        <w:t xml:space="preserve">甲方：（买方）</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乙方：（卖方）</w:t>
      </w:r>
      <w:r>
        <w:rPr>
          <w:rFonts w:hint="eastAsia" w:ascii="Times New Roman" w:hAnsi="Times New Roman" w:cs="Courier New"/>
          <w:caps w:val="0"/>
          <w:color w:val="auto"/>
          <w:sz w:val="24"/>
          <w:szCs w:val="24"/>
          <w:highlight w:val="none"/>
          <w:u w:val="single"/>
          <w:lang w:val="en-US" w:eastAsia="zh-CN"/>
        </w:rPr>
        <w:t xml:space="preserve">                  </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   </w:t>
      </w:r>
      <w:r>
        <w:rPr>
          <w:rFonts w:ascii="Times New Roman" w:hAnsi="Times New Roman" w:cs="Courier New"/>
          <w:caps w:val="0"/>
          <w:color w:val="auto"/>
          <w:sz w:val="24"/>
          <w:szCs w:val="24"/>
          <w:highlight w:val="none"/>
        </w:rPr>
        <w:t xml:space="preserve">甲、乙双方根据</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 xml:space="preserve">（项目编号</w:t>
      </w:r>
      <w:r>
        <w:rPr>
          <w:rFonts w:hint="eastAsia" w:ascii="Times New Roman" w:hAnsi="Times New Roman" w:cs="Courier New"/>
          <w:caps w:val="0"/>
          <w:color w:val="auto"/>
          <w:sz w:val="24"/>
          <w:szCs w:val="24"/>
          <w:highlight w:val="none"/>
          <w:u w:val="none"/>
        </w:rPr>
        <w:t xml:space="preserve">：</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 xml:space="preserve">）</w:t>
      </w:r>
      <w:r>
        <w:rPr>
          <w:rFonts w:ascii="Times New Roman" w:hAnsi="Times New Roman" w:cs="Courier New"/>
          <w:caps w:val="0"/>
          <w:color w:val="auto"/>
          <w:sz w:val="24"/>
          <w:szCs w:val="24"/>
          <w:highlight w:val="none"/>
        </w:rPr>
        <w:t xml:space="preserve">公开招标的结果，签署本合同。</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一、</w:t>
      </w:r>
      <w:r>
        <w:rPr>
          <w:rFonts w:hint="eastAsia" w:ascii="Times New Roman" w:hAnsi="Times New Roman" w:cs="Courier New"/>
          <w:b/>
          <w:caps w:val="0"/>
          <w:color w:val="auto"/>
          <w:sz w:val="24"/>
          <w:szCs w:val="24"/>
          <w:highlight w:val="none"/>
        </w:rPr>
        <w:t xml:space="preserve">合同</w:t>
      </w:r>
      <w:r>
        <w:rPr>
          <w:rFonts w:ascii="Times New Roman" w:hAnsi="Times New Roman" w:cs="Courier New"/>
          <w:b/>
          <w:caps w:val="0"/>
          <w:color w:val="auto"/>
          <w:sz w:val="24"/>
          <w:szCs w:val="24"/>
          <w:highlight w:val="none"/>
        </w:rPr>
        <w:t xml:space="preserve">内容</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 xml:space="preserve">标的</w:t>
      </w:r>
      <w:r>
        <w:rPr>
          <w:rFonts w:ascii="Times New Roman" w:hAnsi="Times New Roman" w:cs="Courier New"/>
          <w:caps w:val="0"/>
          <w:color w:val="auto"/>
          <w:sz w:val="24"/>
          <w:szCs w:val="24"/>
          <w:highlight w:val="none"/>
        </w:rPr>
        <w:t xml:space="preserve">名称：</w:t>
      </w:r>
      <w:r>
        <w:rPr>
          <w:rFonts w:hint="eastAsia" w:ascii="Times New Roman" w:hAnsi="Times New Roman" w:cs="Courier New"/>
          <w:caps w:val="0"/>
          <w:color w:val="auto"/>
          <w:sz w:val="24"/>
          <w:szCs w:val="24"/>
          <w:highlight w:val="none"/>
          <w:u w:val="single"/>
          <w:lang w:val="en-US" w:eastAsia="zh-CN"/>
        </w:rPr>
        <w:t xml:space="preserve">     </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1.2</w:t>
      </w:r>
      <w:r>
        <w:rPr>
          <w:rFonts w:hint="eastAsia" w:ascii="Times New Roman" w:hAnsi="Times New Roman" w:cs="Courier New"/>
          <w:caps w:val="0"/>
          <w:color w:val="auto"/>
          <w:sz w:val="24"/>
          <w:szCs w:val="24"/>
          <w:highlight w:val="none"/>
        </w:rPr>
        <w:t xml:space="preserve"> 标的质量：</w:t>
      </w:r>
      <w:r>
        <w:rPr>
          <w:rFonts w:hint="eastAsia" w:ascii="Times New Roman" w:hAnsi="Times New Roman" w:cs="Courier New"/>
          <w:caps w:val="0"/>
          <w:color w:val="auto"/>
          <w:sz w:val="24"/>
          <w:szCs w:val="24"/>
          <w:highlight w:val="none"/>
          <w:u w:val="single"/>
        </w:rPr>
        <w:t xml:space="preserve">合格；提供的产品性能及质量有国家标准的应符合国家标准。无国家标准的应符合行业标准或企业标准，并满足招标文件要求，实现投标文件承诺条款</w:t>
      </w:r>
      <w:r>
        <w:rPr>
          <w:rFonts w:hint="eastAsia" w:cs="Courier New"/>
          <w:caps w:val="0"/>
          <w:color w:val="auto"/>
          <w:sz w:val="24"/>
          <w:szCs w:val="24"/>
          <w:highlight w:val="none"/>
          <w:u w:val="single"/>
          <w:lang w:eastAsia="zh-CN"/>
        </w:rPr>
        <w:t xml:space="preserve">。</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 xml:space="preserve">1.3 标的数量（规模）：</w:t>
      </w:r>
      <w:r>
        <w:rPr>
          <w:rFonts w:hint="eastAsia" w:ascii="Times New Roman" w:hAnsi="Times New Roman" w:cs="Courier New"/>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hint="eastAsia" w:ascii="Times New Roman" w:hAnsi="Times New Roman" w:cs="Courier New"/>
          <w:caps w:val="0"/>
          <w:color w:val="auto"/>
          <w:sz w:val="24"/>
          <w:szCs w:val="24"/>
          <w:highlight w:val="none"/>
        </w:rPr>
        <w:t xml:space="preserve">1.4 履行时间（期限）：</w:t>
      </w:r>
      <w:r>
        <w:rPr>
          <w:rFonts w:hint="eastAsia" w:ascii="宋体" w:hAnsi="宋体" w:eastAsia="宋体" w:cs="宋体"/>
          <w:color w:val="auto"/>
          <w:sz w:val="24"/>
          <w:highlight w:val="none"/>
          <w:u w:val="single"/>
        </w:rPr>
        <w:t xml:space="preserve">合同签订后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rPr>
        <w:t xml:space="preserve">日历天内供货安装调试完毕并交付使用</w:t>
      </w:r>
      <w:r>
        <w:rPr>
          <w:rFonts w:hint="eastAsia" w:ascii="宋体" w:hAnsi="宋体" w:eastAsia="宋体" w:cs="宋体"/>
          <w:color w:val="auto"/>
          <w:sz w:val="24"/>
          <w:highlight w:val="none"/>
          <w:u w:val="none"/>
        </w:rPr>
        <w:t xml:space="preserve">。</w:t>
      </w:r>
      <w:r>
        <w:rPr>
          <w:rFonts w:hint="eastAsia" w:ascii="Times New Roman" w:hAnsi="Times New Roman" w:cs="Courier New"/>
          <w:caps w:val="0"/>
          <w:color w:val="auto"/>
          <w:sz w:val="24"/>
          <w:szCs w:val="24"/>
          <w:highlight w:val="none"/>
          <w:u w:val="none"/>
          <w:lang w:val="en-US" w:eastAsia="zh-CN"/>
        </w:rPr>
        <w:t xml:space="preserve"> </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1.5 履行地点：</w:t>
      </w:r>
      <w:r>
        <w:rPr>
          <w:rFonts w:hint="eastAsia" w:ascii="Times New Roman" w:hAnsi="Times New Roman" w:cs="Courier New"/>
          <w:caps w:val="0"/>
          <w:color w:val="auto"/>
          <w:sz w:val="24"/>
          <w:szCs w:val="24"/>
          <w:highlight w:val="none"/>
          <w:u w:val="single"/>
        </w:rPr>
        <w:t xml:space="preserve">采购人指定地点</w:t>
      </w:r>
      <w:r>
        <w:rPr>
          <w:rFonts w:hint="eastAsia" w:cs="Courier New"/>
          <w:caps w:val="0"/>
          <w:color w:val="auto"/>
          <w:sz w:val="24"/>
          <w:szCs w:val="24"/>
          <w:highlight w:val="none"/>
          <w:u w:val="single"/>
          <w:lang w:eastAsia="zh-CN"/>
        </w:rPr>
        <w:t xml:space="preserve">。</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6 履行方式：</w:t>
      </w:r>
      <w:r>
        <w:rPr>
          <w:rFonts w:hint="default" w:ascii="Times New Roman" w:hAnsi="Times New Roman" w:cs="Times New Roman"/>
          <w:color w:val="auto"/>
          <w:sz w:val="24"/>
          <w:szCs w:val="24"/>
          <w:highlight w:val="none"/>
          <w:u w:val="single"/>
        </w:rPr>
        <w:t xml:space="preserve">按照</w:t>
      </w:r>
      <w:r>
        <w:rPr>
          <w:rFonts w:hint="default" w:ascii="Calibri" w:hAnsi="Calibri" w:cs="Calibri"/>
          <w:color w:val="auto"/>
          <w:sz w:val="24"/>
          <w:szCs w:val="24"/>
          <w:highlight w:val="none"/>
          <w:u w:val="single"/>
        </w:rPr>
        <w:t xml:space="preserve">招标</w:t>
      </w:r>
      <w:r>
        <w:rPr>
          <w:rFonts w:hint="default" w:ascii="Times New Roman" w:hAnsi="Times New Roman" w:cs="Times New Roman"/>
          <w:color w:val="auto"/>
          <w:sz w:val="24"/>
          <w:szCs w:val="24"/>
          <w:highlight w:val="none"/>
          <w:u w:val="single"/>
        </w:rPr>
        <w:t xml:space="preserve">文件要求、投标文件内容及合同履行条款履行本合同</w:t>
      </w:r>
      <w:r>
        <w:rPr>
          <w:rFonts w:hint="default" w:ascii="Calibri" w:hAnsi="Calibri" w:cs="Calibri"/>
          <w:color w:val="auto"/>
          <w:sz w:val="24"/>
          <w:szCs w:val="24"/>
          <w:highlight w:val="none"/>
          <w:u w:val="single"/>
        </w:rPr>
        <w:t xml:space="preserve">。</w:t>
      </w:r>
      <w:r/>
    </w:p>
    <w:p>
      <w:pPr>
        <w:ind w:firstLine="480"/>
        <w:keepLines w:val="0"/>
        <w:keepNext w:val="0"/>
        <w:pageBreakBefore w:val="0"/>
        <w:spacing w:line="560" w:lineRule="exact"/>
        <w:widowControl w:val="off"/>
        <w:rPr>
          <w:rFonts w:hint="eastAsia"/>
          <w:color w:val="auto"/>
          <w:sz w:val="24"/>
          <w:szCs w:val="24"/>
          <w:highlight w:val="none"/>
          <w:u w:val="single"/>
        </w:rPr>
      </w:pPr>
      <w:r>
        <w:rPr>
          <w:rFonts w:hint="eastAsia" w:ascii="Times New Roman" w:hAnsi="Times New Roman" w:cs="Courier New"/>
          <w:caps w:val="0"/>
          <w:color w:val="auto"/>
          <w:sz w:val="24"/>
          <w:szCs w:val="24"/>
          <w:highlight w:val="none"/>
        </w:rPr>
        <w:t xml:space="preserve">1.7 包装方式：</w:t>
      </w:r>
      <w:r>
        <w:rPr>
          <w:rFonts w:hint="eastAsia"/>
          <w:color w:val="auto"/>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1.8供货要求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1.8.1乙方需合理安排各个环节的时间进度，确保在合同签订后30日历天内完成本项目</w:t>
      </w:r>
      <w:r>
        <w:rPr>
          <w:rFonts w:hint="eastAsia" w:ascii="Times New Roman" w:hAnsi="Times New Roman" w:eastAsia="宋体" w:cs="Courier New"/>
          <w:caps w:val="0"/>
          <w:color w:val="auto"/>
          <w:sz w:val="24"/>
          <w:szCs w:val="24"/>
          <w:highlight w:val="none"/>
        </w:rPr>
        <w:t xml:space="preserve">供货安装调试完毕并交付使用</w:t>
      </w:r>
      <w:r>
        <w:rPr>
          <w:rFonts w:hint="eastAsia" w:ascii="Times New Roman" w:hAnsi="Times New Roman" w:eastAsia="宋体" w:cs="Courier New"/>
          <w:caps w:val="0"/>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1.8.2产品必须是正规厂家新品，中高端优质产品，不得以次充好。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1.8.3乙方负责货物卸车、就位、组装、调试等工作。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1.9为用户提供有针对性的免费培训工作，包括但不限于货物安装、操作、维护等方面培训。</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1.10项目实施过程中，乙方须将施工场地原有和施工过程中产生的垃圾清运出场，并对现场进行彻底保洁。</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1.11全部投标产品必须符合国家标准、行业标准。甲方在接收货物时如发现产品、配件的品牌、技术参数与招标文件、投标文件不一致，或产品不符合相关国家、行业标准等情况，有权拒绝接收，并要求乙方在规定期限内无偿更换为与招标文件一致的符合国家、行业标准的产品。乙方拒绝更换或在规定期限内不能更换到位的，甲方有权终止合同，并报请监管部门按政府采购相关规定予以处理。</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二、合同金额</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2.</w:t>
      </w:r>
      <w:r>
        <w:rPr>
          <w:rFonts w:hint="eastAsia" w:ascii="Times New Roman" w:hAnsi="Times New Roman" w:cs="Courier New"/>
          <w:caps w:val="0"/>
          <w:color w:val="auto"/>
          <w:sz w:val="24"/>
          <w:szCs w:val="24"/>
          <w:highlight w:val="none"/>
          <w:lang w:val="en-US" w:eastAsia="zh-CN"/>
        </w:rPr>
        <w:t xml:space="preserve">1</w:t>
      </w:r>
      <w:r>
        <w:rPr>
          <w:rFonts w:ascii="Times New Roman" w:hAnsi="Times New Roman" w:cs="Courier New"/>
          <w:caps w:val="0"/>
          <w:color w:val="auto"/>
          <w:sz w:val="24"/>
          <w:szCs w:val="24"/>
          <w:highlight w:val="none"/>
        </w:rPr>
        <w:t xml:space="preserve">本合同金额为（大写）：_______</w:t>
      </w:r>
      <w:r>
        <w:rPr>
          <w:rFonts w:hint="eastAsia" w:ascii="Times New Roman" w:hAnsi="Times New Roman" w:cs="Courier New"/>
          <w:caps w:val="0"/>
          <w:color w:val="auto"/>
          <w:sz w:val="24"/>
          <w:szCs w:val="24"/>
          <w:highlight w:val="none"/>
        </w:rPr>
        <w:t xml:space="preserve">圆</w:t>
      </w:r>
      <w:r>
        <w:rPr>
          <w:rFonts w:ascii="Times New Roman" w:hAnsi="Times New Roman" w:cs="Courier New"/>
          <w:caps w:val="0"/>
          <w:color w:val="auto"/>
          <w:sz w:val="24"/>
          <w:szCs w:val="24"/>
          <w:highlight w:val="none"/>
        </w:rPr>
        <w:t xml:space="preserve">（___元）人民币</w:t>
      </w:r>
      <w:r>
        <w:rPr>
          <w:rFonts w:hint="eastAsia" w:ascii="Times New Roman" w:hAnsi="Times New Roman" w:cs="Courier New"/>
          <w:caps w:val="0"/>
          <w:color w:val="auto"/>
          <w:sz w:val="24"/>
          <w:szCs w:val="24"/>
          <w:highlight w:val="none"/>
        </w:rPr>
        <w:t xml:space="preserve">或其他币种</w:t>
      </w:r>
      <w:r>
        <w:rPr>
          <w:rFonts w:ascii="Times New Roman" w:hAnsi="Times New Roman" w:cs="Courier New"/>
          <w:caps w:val="0"/>
          <w:color w:val="auto"/>
          <w:sz w:val="24"/>
          <w:szCs w:val="24"/>
          <w:highlight w:val="none"/>
        </w:rPr>
        <w:t xml:space="preserve">。</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三、技术资料</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3.1乙方应按招标文件规定的时间向甲方提供使用货物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的有关技术资料。</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四、知识产权</w:t>
      </w:r>
      <w:r/>
    </w:p>
    <w:p>
      <w:pPr>
        <w:ind w:left="0" w:firstLine="480"/>
        <w:keepLines w:val="0"/>
        <w:keepNext w:val="0"/>
        <w:pageBreakBefore w:val="0"/>
        <w:spacing w:line="560" w:lineRule="exact"/>
        <w:widowControl w:val="off"/>
        <w:rPr>
          <w:rFonts w:ascii="Times New Roman" w:hAnsi="Times New Roman"/>
          <w:caps w:val="0"/>
          <w:color w:val="auto"/>
          <w:sz w:val="24"/>
          <w:highlight w:val="none"/>
        </w:rPr>
      </w:pPr>
      <w:r>
        <w:rPr>
          <w:rFonts w:ascii="Times New Roman" w:hAnsi="Times New Roman"/>
          <w:caps w:val="0"/>
          <w:color w:val="auto"/>
          <w:sz w:val="24"/>
          <w:szCs w:val="24"/>
          <w:highlight w:val="none"/>
        </w:rPr>
        <w:t xml:space="preserve">4.1乙</w:t>
      </w:r>
      <w:r>
        <w:rPr>
          <w:rFonts w:hint="eastAsia" w:ascii="Times New Roman" w:hAnsi="Times New Roman"/>
          <w:caps w:val="0"/>
          <w:color w:val="auto"/>
          <w:sz w:val="24"/>
          <w:highlight w:val="none"/>
        </w:rPr>
        <w:t xml:space="preserve">方应保证甲方在使用、接受本合同货物</w:t>
      </w:r>
      <w:r>
        <w:rPr>
          <w:rFonts w:hint="eastAsia" w:ascii="Times New Roman" w:hAnsi="Times New Roman"/>
          <w:caps w:val="0"/>
          <w:color w:val="auto"/>
          <w:sz w:val="24"/>
          <w:szCs w:val="24"/>
          <w:highlight w:val="none"/>
        </w:rPr>
        <w:t xml:space="preserve">（包含与货物相关的服务）</w:t>
      </w:r>
      <w:r>
        <w:rPr>
          <w:rFonts w:hint="eastAsia" w:ascii="Times New Roman" w:hAnsi="Times New Roman"/>
          <w:caps w:val="0"/>
          <w:color w:val="auto"/>
          <w:sz w:val="24"/>
          <w:highlight w:val="none"/>
        </w:rPr>
        <w:t xml:space="preserve">或其任何一部分时不受第三方提出侵犯其专利权、版权、商标权和工业设计权等知识产权的起诉。一旦出现侵权，由乙方负全部责任。</w:t>
      </w:r>
      <w:r/>
    </w:p>
    <w:p>
      <w:pPr>
        <w:ind w:left="0" w:firstLine="482"/>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 xml:space="preserve">五、产权担保</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5.1 乙方保证所交付的货物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的所有权完全属于乙方且无任何抵押、查封等产权瑕疵。</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六、履约保证金</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bCs/>
          <w:caps w:val="0"/>
          <w:color w:val="auto"/>
          <w:sz w:val="24"/>
          <w:highlight w:val="none"/>
          <w:lang w:val="en-US" w:eastAsia="zh-CN"/>
        </w:rPr>
        <w:t xml:space="preserve">本项目不收取</w:t>
      </w:r>
      <w:r>
        <w:rPr>
          <w:rFonts w:hint="eastAsia" w:ascii="Times New Roman" w:hAnsi="Times New Roman"/>
          <w:bCs/>
          <w:caps w:val="0"/>
          <w:color w:val="auto"/>
          <w:sz w:val="24"/>
          <w:highlight w:val="none"/>
          <w:lang w:val="zh-CN"/>
        </w:rPr>
        <w:t xml:space="preserve">履约保证金。</w:t>
      </w:r>
      <w:r/>
    </w:p>
    <w:p>
      <w:pPr>
        <w:ind w:left="0" w:firstLine="482"/>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七、合同转包或分包</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7.1乙方不得将合同标的转包给他人履行。</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7.2乙方不得将合同标的分包给他人履行。</w:t>
      </w:r>
      <w:r/>
    </w:p>
    <w:p>
      <w:pPr>
        <w:ind w:left="0" w:firstLine="480"/>
        <w:keepLines w:val="0"/>
        <w:keepNext w:val="0"/>
        <w:pageBreakBefore w:val="0"/>
        <w:spacing w:line="560" w:lineRule="exact"/>
        <w:widowControl w:val="off"/>
        <w:rPr>
          <w:rFonts w:ascii="Times New Roman" w:hAnsi="Times New Roman" w:eastAsia="仿宋_GB2312"/>
          <w:caps w:val="0"/>
          <w:color w:val="auto"/>
          <w:sz w:val="24"/>
          <w:szCs w:val="24"/>
          <w:highlight w:val="none"/>
        </w:rPr>
      </w:pPr>
      <w:r>
        <w:rPr>
          <w:rFonts w:ascii="Times New Roman" w:hAnsi="Times New Roman"/>
          <w:caps w:val="0"/>
          <w:color w:val="auto"/>
          <w:sz w:val="24"/>
          <w:szCs w:val="24"/>
          <w:highlight w:val="none"/>
        </w:rPr>
        <w:t xml:space="preserve">7.3</w:t>
      </w:r>
      <w:r>
        <w:rPr>
          <w:rFonts w:hint="eastAsia" w:ascii="Times New Roman" w:hAnsi="Times New Roman"/>
          <w:caps w:val="0"/>
          <w:color w:val="auto"/>
          <w:sz w:val="24"/>
          <w:szCs w:val="24"/>
          <w:highlight w:val="none"/>
        </w:rPr>
        <w:t xml:space="preserve">乙方如有转包或未经甲方同意的分包行为，甲方有权给予终止合同。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 xml:space="preserve">八</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合同款项</w:t>
      </w:r>
      <w:r>
        <w:rPr>
          <w:rFonts w:ascii="Times New Roman" w:hAnsi="Times New Roman" w:cs="Courier New"/>
          <w:b/>
          <w:caps w:val="0"/>
          <w:color w:val="auto"/>
          <w:sz w:val="24"/>
          <w:szCs w:val="24"/>
          <w:highlight w:val="none"/>
        </w:rPr>
        <w:t xml:space="preserve">支付</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8.1合同款项的支付方式及进度安排</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资金支付的方式：</w:t>
      </w:r>
      <w:r>
        <w:rPr>
          <w:rFonts w:hint="eastAsia" w:ascii="Times New Roman" w:hAnsi="Times New Roman" w:eastAsia="宋体" w:cs="Times New Roman"/>
          <w:bCs/>
          <w:caps w:val="0"/>
          <w:color w:val="auto"/>
          <w:sz w:val="24"/>
          <w:highlight w:val="none"/>
          <w:lang w:val="en-US" w:eastAsia="zh-CN"/>
        </w:rPr>
        <w:t xml:space="preserve">预付款，</w:t>
      </w:r>
      <w:r>
        <w:rPr>
          <w:rFonts w:hint="eastAsia" w:ascii="Times New Roman" w:hAnsi="Times New Roman" w:eastAsia="宋体" w:cs="Times New Roman"/>
          <w:bCs/>
          <w:caps w:val="0"/>
          <w:color w:val="auto"/>
          <w:sz w:val="24"/>
          <w:highlight w:val="none"/>
          <w:lang w:val="zh-CN"/>
        </w:rPr>
        <w:t xml:space="preserve">签订合同后内支付合同总价款的30%；</w:t>
      </w:r>
      <w:r>
        <w:rPr>
          <w:rFonts w:hint="eastAsia" w:ascii="Times New Roman" w:hAnsi="Times New Roman" w:eastAsia="宋体" w:cs="Times New Roman"/>
          <w:bCs/>
          <w:caps w:val="0"/>
          <w:color w:val="auto"/>
          <w:sz w:val="24"/>
          <w:highlight w:val="none"/>
          <w:lang w:val="en-US" w:eastAsia="zh-CN"/>
        </w:rPr>
        <w:t xml:space="preserve">进度款：</w:t>
      </w:r>
      <w:r>
        <w:rPr>
          <w:rFonts w:hint="eastAsia" w:eastAsia="宋体" w:cs="Times New Roman"/>
          <w:color w:val="auto"/>
          <w:sz w:val="24"/>
          <w:highlight w:val="none"/>
          <w:lang w:val="en-US" w:eastAsia="zh-CN"/>
        </w:rPr>
        <w:t xml:space="preserve">全部货物安装调试完成经采购人验收合格后，采购人将货款支付到合同总价款的90%，余款待验收合格满一年付清。</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资金支付的</w:t>
      </w:r>
      <w:r>
        <w:rPr>
          <w:rFonts w:hint="eastAsia" w:ascii="Times New Roman" w:hAnsi="Times New Roman" w:eastAsia="宋体" w:cs="Times New Roman"/>
          <w:bCs/>
          <w:caps w:val="0"/>
          <w:color w:val="auto"/>
          <w:sz w:val="24"/>
          <w:highlight w:val="none"/>
          <w:lang w:val="en-US" w:eastAsia="zh-CN"/>
        </w:rPr>
        <w:t xml:space="preserve">时间</w:t>
      </w:r>
      <w:r>
        <w:rPr>
          <w:rFonts w:hint="eastAsia" w:ascii="Times New Roman" w:hAnsi="Times New Roman" w:eastAsia="宋体" w:cs="Times New Roman"/>
          <w:bCs/>
          <w:caps w:val="0"/>
          <w:color w:val="auto"/>
          <w:sz w:val="24"/>
          <w:highlight w:val="none"/>
          <w:lang w:val="zh-CN"/>
        </w:rPr>
        <w:t xml:space="preserve">：</w:t>
      </w:r>
      <w:r>
        <w:rPr>
          <w:rFonts w:hint="eastAsia" w:ascii="Times New Roman" w:hAnsi="Times New Roman" w:eastAsia="宋体" w:cs="Times New Roman"/>
          <w:bCs/>
          <w:caps w:val="0"/>
          <w:color w:val="auto"/>
          <w:sz w:val="24"/>
          <w:highlight w:val="none"/>
          <w:lang w:val="en-US" w:eastAsia="zh-CN"/>
        </w:rPr>
        <w:t xml:space="preserve">收到供应商发票10个工作日内</w:t>
      </w:r>
      <w:r>
        <w:rPr>
          <w:rFonts w:hint="eastAsia" w:ascii="Times New Roman" w:hAnsi="Times New Roman" w:eastAsia="宋体" w:cs="Times New Roman"/>
          <w:bCs/>
          <w:caps w:val="0"/>
          <w:color w:val="auto"/>
          <w:sz w:val="24"/>
          <w:highlight w:val="none"/>
          <w:lang w:val="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资金支付</w:t>
      </w:r>
      <w:r>
        <w:rPr>
          <w:rFonts w:hint="eastAsia" w:ascii="Times New Roman" w:hAnsi="Times New Roman" w:eastAsia="宋体" w:cs="Times New Roman"/>
          <w:bCs/>
          <w:caps w:val="0"/>
          <w:color w:val="auto"/>
          <w:sz w:val="24"/>
          <w:highlight w:val="none"/>
          <w:lang w:val="en-US" w:eastAsia="zh-CN"/>
        </w:rPr>
        <w:t xml:space="preserve">的条件：满足相应阶段的要求且收到供应商发票；</w:t>
      </w:r>
      <w:r/>
    </w:p>
    <w:p>
      <w:pPr>
        <w:ind w:left="0" w:firstLine="480"/>
        <w:keepLines w:val="0"/>
        <w:keepNext w:val="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注：在签订合同时，中标人明确表示无需预付款或者主动要求降低预付款比例的金额，采购人可不适用预付款规定。</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8.2当采购数量与实际使用数量不一致时，乙方应根据实际使用量供货，合同的最终结算金额按实际使用量乘以成交单价进行计算。</w:t>
      </w:r>
      <w:r/>
    </w:p>
    <w:p>
      <w:pPr>
        <w:ind w:left="0" w:firstLine="482"/>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九、税费</w:t>
      </w:r>
      <w:r/>
    </w:p>
    <w:p>
      <w:pPr>
        <w:ind w:left="0" w:firstLine="480"/>
        <w:keepLines w:val="0"/>
        <w:keepNext w:val="0"/>
        <w:pageBreakBefore w:val="0"/>
        <w:spacing w:line="560" w:lineRule="exact"/>
        <w:widowControl w:val="off"/>
        <w:rPr>
          <w:rFonts w:ascii="Times New Roman" w:hAnsi="Times New Roman" w:eastAsia="仿宋_GB2312"/>
          <w:caps w:val="0"/>
          <w:color w:val="auto"/>
          <w:sz w:val="24"/>
          <w:szCs w:val="24"/>
          <w:highlight w:val="none"/>
        </w:rPr>
      </w:pPr>
      <w:r>
        <w:rPr>
          <w:rFonts w:hint="eastAsia" w:ascii="Times New Roman" w:hAnsi="Times New Roman"/>
          <w:caps w:val="0"/>
          <w:color w:val="auto"/>
          <w:sz w:val="24"/>
          <w:szCs w:val="24"/>
          <w:highlight w:val="none"/>
        </w:rPr>
        <w:t xml:space="preserve">9</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本合同执行中相关的一切税费均由乙方负担。</w:t>
      </w:r>
      <w:r/>
    </w:p>
    <w:p>
      <w:pPr>
        <w:ind w:left="0" w:firstLine="482"/>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b/>
          <w:caps w:val="0"/>
          <w:color w:val="auto"/>
          <w:sz w:val="24"/>
          <w:szCs w:val="24"/>
          <w:highlight w:val="none"/>
        </w:rPr>
        <w:t xml:space="preserve">十、质量</w:t>
      </w:r>
      <w:r>
        <w:rPr>
          <w:rFonts w:hint="eastAsia" w:ascii="Times New Roman" w:hAnsi="Times New Roman" w:cs="Courier New"/>
          <w:b/>
          <w:caps w:val="0"/>
          <w:color w:val="auto"/>
          <w:sz w:val="24"/>
          <w:szCs w:val="24"/>
          <w:highlight w:val="none"/>
        </w:rPr>
        <w:t xml:space="preserve">保修范围和保修期</w:t>
      </w:r>
      <w:r>
        <w:rPr>
          <w:rFonts w:ascii="Times New Roman" w:hAnsi="Times New Roman" w:cs="Courier New"/>
          <w:b/>
          <w:caps w:val="0"/>
          <w:color w:val="auto"/>
          <w:sz w:val="24"/>
          <w:szCs w:val="24"/>
          <w:highlight w:val="none"/>
        </w:rPr>
        <w:t xml:space="preserve">及售后服务</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.1 乙方应按招标文件规定的货物性能、技术要求、质量标准向甲方提供未经使用的全新产品。</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⑴更换：由乙方承担所发生的全部费用。</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⑵贬值处理：由甲乙双方合议定价。</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⑶退货处理：乙方应退还甲方支付的合同款，同时应承担该货物的直接费用（运输、保险、检验、货款利息及银行手续费等）。</w:t>
      </w:r>
      <w:r/>
    </w:p>
    <w:p>
      <w:pPr>
        <w:ind w:left="0" w:firstLine="480"/>
        <w:keepLines w:val="0"/>
        <w:keepNext w:val="0"/>
        <w:pageBreakBefore w:val="0"/>
        <w:spacing w:line="50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.3</w:t>
      </w:r>
      <w:r>
        <w:rPr>
          <w:rFonts w:hint="eastAsia" w:eastAsia="宋体" w:cs="Times New Roman"/>
          <w:color w:val="auto"/>
          <w:sz w:val="24"/>
          <w:highlight w:val="none"/>
          <w:lang w:val="en-US" w:eastAsia="zh-CN"/>
        </w:rPr>
        <w:t xml:space="preserve">乙方</w:t>
      </w:r>
      <w:r>
        <w:rPr>
          <w:rFonts w:hint="eastAsia" w:ascii="Times New Roman" w:hAnsi="Times New Roman" w:eastAsia="宋体" w:cs="Times New Roman"/>
          <w:b w:val="0"/>
          <w:bCs w:val="0"/>
          <w:i w:val="0"/>
          <w:iCs w:val="0"/>
          <w:caps w:val="0"/>
          <w:color w:val="auto"/>
          <w:sz w:val="24"/>
          <w:highlight w:val="none"/>
          <w:u w:val="none"/>
          <w:lang w:val="en-US" w:eastAsia="zh-CN"/>
        </w:rPr>
        <w:t xml:space="preserve">应严格按照标书的有关规定提供合格商品，保证货物为全新、未使用的原装正品，货物上均有合格证，包括品牌的有关标志；一旦发生质量问题，乙方需在2小时内响应，并保证在接到通知24小时内到现场进行更换或退货，费用由乙方负责。如乙方在接到通知工作日的24小时内没有答复或处理问题，则视为乙方承认质量问题并承担由此而发生的一切费用。</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.4 在</w:t>
      </w:r>
      <w:r>
        <w:rPr>
          <w:rFonts w:hint="eastAsia" w:ascii="Times New Roman" w:hAnsi="Times New Roman" w:cs="Courier New"/>
          <w:caps w:val="0"/>
          <w:color w:val="auto"/>
          <w:sz w:val="24"/>
          <w:szCs w:val="24"/>
          <w:highlight w:val="none"/>
        </w:rPr>
        <w:t xml:space="preserve">售后服务期</w:t>
      </w:r>
      <w:r>
        <w:rPr>
          <w:rFonts w:ascii="Times New Roman" w:hAnsi="Times New Roman" w:cs="Courier New"/>
          <w:caps w:val="0"/>
          <w:color w:val="auto"/>
          <w:sz w:val="24"/>
          <w:szCs w:val="24"/>
          <w:highlight w:val="none"/>
        </w:rPr>
        <w:t xml:space="preserve">内，乙方应对货物出现的质量及安全问题负责处理解决并承担一切费用。</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.5</w:t>
      </w:r>
      <w:r>
        <w:rPr>
          <w:rFonts w:hint="eastAsia"/>
          <w:color w:val="auto"/>
          <w:sz w:val="24"/>
          <w:highlight w:val="none"/>
        </w:rPr>
        <w:t xml:space="preserve">售后服务期：</w:t>
      </w:r>
      <w:r>
        <w:rPr>
          <w:rFonts w:hint="eastAsia"/>
          <w:color w:val="auto"/>
          <w:sz w:val="24"/>
          <w:highlight w:val="none"/>
          <w:lang w:val="en-US" w:eastAsia="zh-CN"/>
        </w:rPr>
        <w:t xml:space="preserve">3</w:t>
      </w:r>
      <w:r>
        <w:rPr>
          <w:rFonts w:hint="eastAsia"/>
          <w:color w:val="auto"/>
          <w:sz w:val="24"/>
          <w:highlight w:val="none"/>
        </w:rPr>
        <w:t xml:space="preserve">年，自项目验收合格之日起</w:t>
      </w:r>
      <w:r>
        <w:rPr>
          <w:rFonts w:hint="eastAsia"/>
          <w:color w:val="auto"/>
          <w:sz w:val="24"/>
          <w:highlight w:val="none"/>
          <w:lang w:eastAsia="zh-CN"/>
        </w:rPr>
        <w:t xml:space="preserve">。</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一</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项目</w:t>
      </w:r>
      <w:r>
        <w:rPr>
          <w:rFonts w:ascii="Times New Roman" w:hAnsi="Times New Roman" w:cs="Courier New"/>
          <w:b/>
          <w:caps w:val="0"/>
          <w:color w:val="auto"/>
          <w:sz w:val="24"/>
          <w:szCs w:val="24"/>
          <w:highlight w:val="none"/>
        </w:rPr>
        <w:t xml:space="preserve">验收</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11.1 甲方依法组织履约验收工作。</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11.3 对于实际使用人和甲方分离的项目，甲方邀请实际使用人参与验收。</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11.4 如有必要，甲方邀请参加本项目的其他供应商或第三方专业机构及专家参与验收，相关意见将作为验收书的参考资料。</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11.5 甲方成立验收小组，按照采购合同的约定对乙方的履约情况进行验收。验收时间、验收标准见招标文件验收内容。验收时</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甲方按照采购合同的约定对每一项技术、商务要求的履约情况进行确认。验收结束后</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验收小组出具验收书</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列明各项标准的验收情况及项目总体评价</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由验收双方共同签署。验收结果与采购合同约定的资金支付及履约保证金返还条件挂钩。履约验收的各项资料存档备查。</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11.6 验收合格的项目</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s="Courier New"/>
          <w:caps w:val="0"/>
          <w:color w:val="auto"/>
          <w:sz w:val="24"/>
          <w:szCs w:val="24"/>
          <w:highlight w:val="none"/>
          <w:lang w:eastAsia="zh-CN"/>
        </w:rPr>
        <w:t xml:space="preserve">《中华人民共和国民法典》</w:t>
      </w:r>
      <w:r>
        <w:rPr>
          <w:rFonts w:hint="eastAsia" w:ascii="Times New Roman" w:hAnsi="Times New Roman" w:cs="Courier New"/>
          <w:caps w:val="0"/>
          <w:color w:val="auto"/>
          <w:sz w:val="24"/>
          <w:szCs w:val="24"/>
          <w:highlight w:val="none"/>
        </w:rPr>
        <w:t xml:space="preserve">。乙方在履约过程中有政府采购法律法规规定的违法违规情形的</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甲方将及时报告本级财政部门。</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二</w:t>
      </w:r>
      <w:r>
        <w:rPr>
          <w:rFonts w:ascii="Times New Roman" w:hAnsi="Times New Roman" w:cs="Courier New"/>
          <w:b/>
          <w:caps w:val="0"/>
          <w:color w:val="auto"/>
          <w:sz w:val="24"/>
          <w:szCs w:val="24"/>
          <w:highlight w:val="none"/>
        </w:rPr>
        <w:t xml:space="preserve">、货物</w:t>
      </w:r>
      <w:r>
        <w:rPr>
          <w:rFonts w:hint="eastAsia" w:ascii="Times New Roman" w:hAnsi="Times New Roman" w:cs="Courier New"/>
          <w:b/>
          <w:caps w:val="0"/>
          <w:color w:val="auto"/>
          <w:sz w:val="24"/>
          <w:szCs w:val="24"/>
          <w:highlight w:val="none"/>
        </w:rPr>
        <w:t xml:space="preserve">的</w:t>
      </w:r>
      <w:r>
        <w:rPr>
          <w:rFonts w:ascii="Times New Roman" w:hAnsi="Times New Roman" w:cs="Courier New"/>
          <w:b/>
          <w:caps w:val="0"/>
          <w:color w:val="auto"/>
          <w:sz w:val="24"/>
          <w:szCs w:val="24"/>
          <w:highlight w:val="none"/>
        </w:rPr>
        <w:t xml:space="preserve">包装、发运及运输</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Times New Roman" w:hAnsi="Times New Roman" w:eastAsia="宋体" w:cs="Times New Roman"/>
          <w:caps w:val="0"/>
          <w:color w:val="auto"/>
          <w:sz w:val="24"/>
          <w:szCs w:val="24"/>
          <w:highlight w:val="none"/>
        </w:rPr>
        <w:t xml:space="preserve">乙方对货物的包装应符合《商品包装政府采购需求标准（试行）》、《快递包装政府采购需求标准（试行）》的规定。</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.2 使用说明书、质量检验证明书、随配附件和工具以及清单一并附于货物内。</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.3 乙方在货物发运手续办理完毕后24小时内或货到甲方48小时前通知甲方，以准备接货。</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.4 货物在交付甲方前发生的风险均由乙方负责。</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.5 货物在规定的交付期限内由乙方送达甲方指定的地点视为交付，乙方同时需通知甲方货物已送达。</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三</w:t>
      </w:r>
      <w:r>
        <w:rPr>
          <w:rFonts w:ascii="Times New Roman" w:hAnsi="Times New Roman" w:cs="Courier New"/>
          <w:b/>
          <w:caps w:val="0"/>
          <w:color w:val="auto"/>
          <w:sz w:val="24"/>
          <w:szCs w:val="24"/>
          <w:highlight w:val="none"/>
        </w:rPr>
        <w:t xml:space="preserve">、违约责任</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3</w:t>
      </w:r>
      <w:r>
        <w:rPr>
          <w:rFonts w:ascii="Times New Roman" w:hAnsi="Times New Roman" w:eastAsia="宋体" w:cs="Times New Roman"/>
          <w:caps w:val="0"/>
          <w:color w:val="auto"/>
          <w:sz w:val="24"/>
          <w:szCs w:val="24"/>
          <w:highlight w:val="none"/>
        </w:rPr>
        <w:t xml:space="preserve">.1 甲方</w:t>
      </w:r>
      <w:r>
        <w:rPr>
          <w:rFonts w:ascii="Times New Roman" w:hAnsi="Times New Roman" w:cs="Courier New"/>
          <w:caps w:val="0"/>
          <w:color w:val="auto"/>
          <w:sz w:val="24"/>
          <w:szCs w:val="24"/>
          <w:highlight w:val="none"/>
        </w:rPr>
        <w:t xml:space="preserve">无正当理由拒收货物的，甲方向乙方偿付拒收货款总值</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 xml:space="preserve">/</w:t>
      </w:r>
      <w:r>
        <w:rPr>
          <w:rFonts w:hint="eastAsia" w:ascii="Times New Roman" w:hAnsi="Times New Roman" w:cs="Courier New"/>
          <w:caps w:val="0"/>
          <w:color w:val="auto"/>
          <w:sz w:val="24"/>
          <w:szCs w:val="24"/>
          <w:highlight w:val="none"/>
          <w:u w:val="single"/>
        </w:rPr>
        <w:t xml:space="preserve">  </w:t>
      </w:r>
      <w:r>
        <w:rPr>
          <w:rFonts w:ascii="Times New Roman" w:hAnsi="Times New Roman" w:cs="Courier New"/>
          <w:caps w:val="0"/>
          <w:color w:val="auto"/>
          <w:sz w:val="24"/>
          <w:szCs w:val="24"/>
          <w:highlight w:val="none"/>
        </w:rPr>
        <w:t xml:space="preserve">的违约金。</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.2 甲方无故逾期验收和办理货款支付手续的,甲方应按逾期付款总额每日</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u w:val="single"/>
          <w:lang w:val="en-US" w:eastAsia="zh-CN"/>
        </w:rPr>
        <w:t xml:space="preserve">/</w:t>
      </w:r>
      <w:r>
        <w:rPr>
          <w:rFonts w:hint="eastAsia" w:ascii="Times New Roman" w:hAnsi="Times New Roman"/>
          <w:caps w:val="0"/>
          <w:color w:val="auto"/>
          <w:sz w:val="24"/>
          <w:szCs w:val="24"/>
          <w:highlight w:val="none"/>
          <w:u w:val="single"/>
        </w:rPr>
        <w:t xml:space="preserve">  </w:t>
      </w:r>
      <w:r>
        <w:rPr>
          <w:rFonts w:ascii="Times New Roman" w:hAnsi="Times New Roman"/>
          <w:caps w:val="0"/>
          <w:color w:val="auto"/>
          <w:sz w:val="24"/>
          <w:szCs w:val="24"/>
          <w:highlight w:val="none"/>
        </w:rPr>
        <w:t xml:space="preserve">向乙方支付违约金。</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imes New Roman" w:hAnsi="Times New Roman"/>
          <w:caps w:val="0"/>
          <w:color w:val="auto"/>
          <w:sz w:val="24"/>
          <w:szCs w:val="24"/>
          <w:highlight w:val="none"/>
          <w:u w:val="single"/>
          <w:lang w:val="en-US" w:eastAsia="zh-CN"/>
        </w:rPr>
        <w:t xml:space="preserve">10%</w:t>
      </w:r>
      <w:r>
        <w:rPr>
          <w:rFonts w:ascii="Times New Roman" w:hAnsi="Times New Roman"/>
          <w:caps w:val="0"/>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82"/>
        <w:keepLines w:val="0"/>
        <w:keepNext w:val="0"/>
        <w:pageBreakBefore w:val="0"/>
        <w:spacing w:line="560" w:lineRule="exact"/>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四</w:t>
      </w:r>
      <w:r>
        <w:rPr>
          <w:rFonts w:ascii="Times New Roman" w:hAnsi="Times New Roman"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1175"/>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bookmarkStart w:id="142"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w:t>
      </w:r>
      <w:r>
        <w:rPr>
          <w:rFonts w:hint="eastAsia" w:ascii="Times New Roman" w:hAnsi="Times New Roman" w:cs="Courier New"/>
          <w:caps w:val="0"/>
          <w:color w:val="auto"/>
          <w:sz w:val="24"/>
          <w:szCs w:val="24"/>
          <w:highlight w:val="none"/>
          <w:lang w:val="en-US" w:eastAsia="zh-CN" w:bidi="ar-SA"/>
        </w:rPr>
        <w:t xml:space="preserve">程中</w:t>
      </w:r>
      <w:r>
        <w:rPr>
          <w:rFonts w:hint="eastAsia" w:ascii="Times New Roman" w:hAnsi="Times New Roman" w:eastAsia="宋体" w:cs="Courier New"/>
          <w:caps w:val="0"/>
          <w:color w:val="auto"/>
          <w:sz w:val="24"/>
          <w:szCs w:val="24"/>
          <w:highlight w:val="none"/>
          <w:lang w:val="en-US" w:eastAsia="zh-CN" w:bidi="ar-SA"/>
        </w:rPr>
        <w:t xml:space="preserve">因政策变化、规划调整而无法履行合同约定，造成企业合法权益受损的，采购人依据实际情况对供应商进行补偿救济。</w:t>
      </w:r>
      <w:bookmarkEnd w:id="142"/>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五</w:t>
      </w:r>
      <w:r>
        <w:rPr>
          <w:rFonts w:ascii="Times New Roman" w:hAnsi="Times New Roman" w:cs="Courier New"/>
          <w:b/>
          <w:caps w:val="0"/>
          <w:color w:val="auto"/>
          <w:sz w:val="24"/>
          <w:szCs w:val="24"/>
          <w:highlight w:val="none"/>
        </w:rPr>
        <w:t xml:space="preserve">、不可抗力事件处理</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5</w:t>
      </w:r>
      <w:r>
        <w:rPr>
          <w:rFonts w:ascii="Times New Roman" w:hAnsi="Times New Roman"/>
          <w:caps w:val="0"/>
          <w:color w:val="auto"/>
          <w:sz w:val="24"/>
          <w:szCs w:val="24"/>
          <w:highlight w:val="none"/>
        </w:rPr>
        <w:t xml:space="preserve">.1 在合同有效期内，任何一方因不可抗力事件导致不能履行合同，则合同履行期可延长，其延长期与不可抗力影响期相同。</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.2 不可抗力事件发生后，应立即通知对方，并寄送有关权威机构出具的证明。</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.3 不可抗力事件延续120天以上，双方应通过友好协商，确定是否继续履行合同。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六</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解决争议的方法</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6</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甲乙</w:t>
      </w:r>
      <w:r>
        <w:rPr>
          <w:rFonts w:ascii="Times New Roman" w:hAnsi="Times New Roman"/>
          <w:caps w:val="0"/>
          <w:color w:val="auto"/>
          <w:sz w:val="24"/>
          <w:szCs w:val="24"/>
          <w:highlight w:val="none"/>
        </w:rPr>
        <w:t xml:space="preserve">双方</w:t>
      </w:r>
      <w:r>
        <w:rPr>
          <w:rFonts w:hint="eastAsia" w:ascii="Times New Roman" w:hAnsi="Times New Roman"/>
          <w:caps w:val="0"/>
          <w:color w:val="auto"/>
          <w:sz w:val="24"/>
          <w:szCs w:val="24"/>
          <w:highlight w:val="none"/>
        </w:rPr>
        <w:t xml:space="preserve">因</w:t>
      </w:r>
      <w:r>
        <w:rPr>
          <w:rFonts w:ascii="Times New Roman" w:hAnsi="Times New Roman"/>
          <w:caps w:val="0"/>
          <w:color w:val="auto"/>
          <w:sz w:val="24"/>
          <w:szCs w:val="24"/>
          <w:highlight w:val="none"/>
        </w:rPr>
        <w:t xml:space="preserve">合同</w:t>
      </w:r>
      <w:r>
        <w:rPr>
          <w:rFonts w:hint="eastAsia" w:ascii="Times New Roman" w:hAnsi="Times New Roman"/>
          <w:caps w:val="0"/>
          <w:color w:val="auto"/>
          <w:sz w:val="24"/>
          <w:szCs w:val="24"/>
          <w:highlight w:val="none"/>
        </w:rPr>
        <w:t xml:space="preserve">签订、履行而</w:t>
      </w:r>
      <w:r>
        <w:rPr>
          <w:rFonts w:ascii="Times New Roman" w:hAnsi="Times New Roman"/>
          <w:caps w:val="0"/>
          <w:color w:val="auto"/>
          <w:sz w:val="24"/>
          <w:szCs w:val="24"/>
          <w:highlight w:val="none"/>
        </w:rPr>
        <w:t xml:space="preserve">发生的一切争议，应通过</w:t>
      </w:r>
      <w:r>
        <w:rPr>
          <w:rFonts w:hint="eastAsia" w:ascii="Times New Roman" w:hAnsi="Times New Roman"/>
          <w:caps w:val="0"/>
          <w:color w:val="auto"/>
          <w:sz w:val="24"/>
          <w:szCs w:val="24"/>
          <w:highlight w:val="none"/>
        </w:rPr>
        <w:t xml:space="preserve">友好</w:t>
      </w:r>
      <w:r>
        <w:rPr>
          <w:rFonts w:ascii="Times New Roman" w:hAnsi="Times New Roman"/>
          <w:caps w:val="0"/>
          <w:color w:val="auto"/>
          <w:sz w:val="24"/>
          <w:szCs w:val="24"/>
          <w:highlight w:val="none"/>
        </w:rPr>
        <w:t xml:space="preserve">协商解决。如协商不</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成</w:t>
      </w:r>
      <w:r>
        <w:rPr>
          <w:rFonts w:hint="eastAsia" w:ascii="Times New Roman" w:hAnsi="Times New Roman"/>
          <w:caps w:val="0"/>
          <w:color w:val="auto"/>
          <w:sz w:val="24"/>
          <w:szCs w:val="24"/>
          <w:highlight w:val="none"/>
        </w:rPr>
        <w:t xml:space="preserve">由甲方住所地人民</w:t>
      </w:r>
      <w:r>
        <w:rPr>
          <w:rFonts w:ascii="Times New Roman" w:hAnsi="Times New Roman"/>
          <w:caps w:val="0"/>
          <w:color w:val="auto"/>
          <w:sz w:val="24"/>
          <w:szCs w:val="24"/>
          <w:highlight w:val="none"/>
        </w:rPr>
        <w:t xml:space="preserve">法院</w:t>
      </w:r>
      <w:r>
        <w:rPr>
          <w:rFonts w:hint="eastAsia" w:ascii="Times New Roman" w:hAnsi="Times New Roman"/>
          <w:caps w:val="0"/>
          <w:color w:val="auto"/>
          <w:sz w:val="24"/>
          <w:szCs w:val="24"/>
          <w:highlight w:val="none"/>
        </w:rPr>
        <w:t xml:space="preserve">管辖。</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七</w:t>
      </w:r>
      <w:r>
        <w:rPr>
          <w:rFonts w:ascii="Times New Roman" w:hAnsi="Times New Roman" w:cs="Courier New"/>
          <w:b/>
          <w:caps w:val="0"/>
          <w:color w:val="auto"/>
          <w:sz w:val="24"/>
          <w:szCs w:val="24"/>
          <w:highlight w:val="none"/>
        </w:rPr>
        <w:t xml:space="preserve">、合同生效及其它</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.1 合同经双方法定代表人或授权委托代</w:t>
      </w:r>
      <w:r>
        <w:rPr>
          <w:rFonts w:hint="eastAsia" w:ascii="Times New Roman" w:hAnsi="Times New Roman" w:cs="Courier New"/>
          <w:caps w:val="0"/>
          <w:color w:val="auto"/>
          <w:sz w:val="24"/>
          <w:szCs w:val="24"/>
          <w:highlight w:val="none"/>
        </w:rPr>
        <w:t xml:space="preserve">表</w:t>
      </w:r>
      <w:r>
        <w:rPr>
          <w:rFonts w:ascii="Times New Roman" w:hAnsi="Times New Roman" w:cs="Courier New"/>
          <w:caps w:val="0"/>
          <w:color w:val="auto"/>
          <w:sz w:val="24"/>
          <w:szCs w:val="24"/>
          <w:highlight w:val="none"/>
        </w:rPr>
        <w:t xml:space="preserve">人签字并加盖单位公章后生效。</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 xml:space="preserve">17</w:t>
      </w:r>
      <w:r>
        <w:rPr>
          <w:rFonts w:ascii="Times New Roman" w:hAnsi="Times New Roman" w:cs="Courier New"/>
          <w:caps w:val="0"/>
          <w:color w:val="auto"/>
          <w:sz w:val="24"/>
          <w:szCs w:val="24"/>
          <w:highlight w:val="none"/>
        </w:rPr>
        <w:t xml:space="preserve">.2 本合同未尽事宜，遵照</w:t>
      </w:r>
      <w:r>
        <w:rPr>
          <w:rFonts w:hint="eastAsia" w:ascii="Times New Roman" w:hAnsi="Times New Roman" w:cs="Courier New"/>
          <w:caps w:val="0"/>
          <w:color w:val="auto"/>
          <w:sz w:val="24"/>
          <w:szCs w:val="24"/>
          <w:highlight w:val="none"/>
        </w:rPr>
        <w:t xml:space="preserve">中华人民共和国现行法律法规</w:t>
      </w:r>
      <w:r>
        <w:rPr>
          <w:rFonts w:ascii="Times New Roman" w:hAnsi="Times New Roman" w:cs="Courier New"/>
          <w:caps w:val="0"/>
          <w:color w:val="auto"/>
          <w:sz w:val="24"/>
          <w:szCs w:val="24"/>
          <w:highlight w:val="none"/>
        </w:rPr>
        <w:t xml:space="preserve">有关条文执行。</w:t>
      </w:r>
      <w:r/>
    </w:p>
    <w:p>
      <w:pPr>
        <w:ind w:left="0" w:firstLine="48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7</w:t>
      </w:r>
      <w:r>
        <w:rPr>
          <w:rFonts w:ascii="Times New Roman" w:hAnsi="Times New Roman" w:eastAsia="宋体" w:cs="Courier New"/>
          <w:caps w:val="0"/>
          <w:color w:val="auto"/>
          <w:sz w:val="24"/>
          <w:szCs w:val="24"/>
          <w:highlight w:val="none"/>
        </w:rPr>
        <w:t xml:space="preserve">.</w:t>
      </w:r>
      <w:r>
        <w:rPr>
          <w:rFonts w:hint="eastAsia" w:ascii="Times New Roman" w:hAnsi="Times New Roman" w:eastAsia="宋体" w:cs="Courier New"/>
          <w:caps w:val="0"/>
          <w:color w:val="auto"/>
          <w:sz w:val="24"/>
          <w:szCs w:val="24"/>
          <w:highlight w:val="none"/>
        </w:rPr>
        <w:t xml:space="preserve">3</w:t>
      </w:r>
      <w:r>
        <w:rPr>
          <w:rFonts w:ascii="Times New Roman" w:hAnsi="Times New Roman" w:eastAsia="宋体" w:cs="Courier New"/>
          <w:caps w:val="0"/>
          <w:color w:val="auto"/>
          <w:sz w:val="24"/>
          <w:szCs w:val="24"/>
          <w:highlight w:val="none"/>
        </w:rPr>
        <w:t xml:space="preserve"> 本合同正本一式</w:t>
      </w:r>
      <w:r>
        <w:rPr>
          <w:rFonts w:hint="eastAsia" w:ascii="Times New Roman" w:hAnsi="Times New Roman" w:eastAsia="宋体" w:cs="Courier New"/>
          <w:caps w:val="0"/>
          <w:color w:val="auto"/>
          <w:sz w:val="24"/>
          <w:szCs w:val="24"/>
          <w:highlight w:val="none"/>
        </w:rPr>
        <w:t xml:space="preserve">六</w:t>
      </w:r>
      <w:r>
        <w:rPr>
          <w:rFonts w:ascii="Times New Roman" w:hAnsi="Times New Roman" w:eastAsia="宋体" w:cs="Courier New"/>
          <w:caps w:val="0"/>
          <w:color w:val="auto"/>
          <w:sz w:val="24"/>
          <w:szCs w:val="24"/>
          <w:highlight w:val="none"/>
        </w:rPr>
        <w:t xml:space="preserve">份，具有同等法律效力，甲</w:t>
      </w:r>
      <w:r>
        <w:rPr>
          <w:rFonts w:hint="eastAsia" w:ascii="Times New Roman" w:hAnsi="Times New Roman" w:eastAsia="宋体" w:cs="Courier New"/>
          <w:caps w:val="0"/>
          <w:color w:val="auto"/>
          <w:sz w:val="24"/>
          <w:szCs w:val="24"/>
          <w:highlight w:val="none"/>
        </w:rPr>
        <w:t xml:space="preserve">方、</w:t>
      </w:r>
      <w:r>
        <w:rPr>
          <w:rFonts w:ascii="Times New Roman" w:hAnsi="Times New Roman" w:eastAsia="宋体" w:cs="Courier New"/>
          <w:caps w:val="0"/>
          <w:color w:val="auto"/>
          <w:sz w:val="24"/>
          <w:szCs w:val="24"/>
          <w:highlight w:val="none"/>
        </w:rPr>
        <w:t xml:space="preserve">乙方各执</w:t>
      </w:r>
      <w:r>
        <w:rPr>
          <w:rFonts w:hint="eastAsia" w:ascii="Times New Roman" w:hAnsi="Times New Roman" w:eastAsia="宋体" w:cs="Courier New"/>
          <w:caps w:val="0"/>
          <w:color w:val="auto"/>
          <w:sz w:val="24"/>
          <w:szCs w:val="24"/>
          <w:highlight w:val="none"/>
        </w:rPr>
        <w:t xml:space="preserve">三</w:t>
      </w:r>
      <w:r>
        <w:rPr>
          <w:rFonts w:ascii="Times New Roman" w:hAnsi="Times New Roman" w:eastAsia="宋体" w:cs="Courier New"/>
          <w:caps w:val="0"/>
          <w:color w:val="auto"/>
          <w:sz w:val="24"/>
          <w:szCs w:val="24"/>
          <w:highlight w:val="none"/>
        </w:rPr>
        <w:t xml:space="preserve">份。</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甲方：                        乙方： </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地址：                       </w:t>
      </w:r>
      <w:r>
        <w:rPr>
          <w:rFonts w:hint="eastAsia" w:ascii="Times New Roman" w:hAnsi="Times New Roman" w:cs="Courier New"/>
          <w:caps w:val="0"/>
          <w:color w:val="auto"/>
          <w:sz w:val="24"/>
          <w:szCs w:val="24"/>
          <w:highlight w:val="none"/>
        </w:rPr>
        <w:t xml:space="preserve"> </w:t>
      </w:r>
      <w:r>
        <w:rPr>
          <w:rFonts w:ascii="Times New Roman" w:hAnsi="Times New Roman" w:cs="Courier New"/>
          <w:caps w:val="0"/>
          <w:color w:val="auto"/>
          <w:sz w:val="24"/>
          <w:szCs w:val="24"/>
          <w:highlight w:val="none"/>
        </w:rPr>
        <w:t xml:space="preserve">地址：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 xml:space="preserve">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        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w:t>
      </w:r>
      <w:r/>
    </w:p>
    <w:p>
      <w:pPr>
        <w:ind w:firstLine="480"/>
        <w:keepLines w:val="0"/>
        <w:keepNext w:val="0"/>
        <w:pageBreakBefore w:val="0"/>
        <w:spacing w:line="560" w:lineRule="exact"/>
        <w:widowControl w:val="off"/>
        <w:rPr>
          <w:rFonts w:ascii="Times New Roman" w:hAnsi="Times New Roman" w:cs="Courier New"/>
          <w:caps w:val="0"/>
          <w:color w:val="auto"/>
          <w:highlight w:val="none"/>
        </w:rPr>
      </w:pPr>
      <w:r>
        <w:rPr>
          <w:rFonts w:hint="eastAsia" w:ascii="Times New Roman" w:hAnsi="Times New Roman" w:cs="Courier New"/>
          <w:caps w:val="0"/>
          <w:color w:val="auto"/>
          <w:sz w:val="24"/>
          <w:szCs w:val="24"/>
          <w:highlight w:val="none"/>
        </w:rPr>
        <w:t xml:space="preserve">联系电话：                    联系电话：        </w:t>
      </w:r>
      <w:r/>
    </w:p>
    <w:p>
      <w:pPr>
        <w:jc w:val="center"/>
        <w:spacing w:before="120" w:after="120" w:line="0" w:lineRule="atLeast"/>
        <w:rPr>
          <w:rFonts w:ascii="Times New Roman" w:hAnsi="Times New Roman" w:cs="Courier New"/>
          <w:caps w:val="0"/>
          <w:color w:val="auto"/>
          <w:sz w:val="24"/>
          <w:szCs w:val="24"/>
          <w:highlight w:val="none"/>
        </w:rPr>
      </w:pPr>
      <w:r>
        <w:rPr>
          <w:rFonts w:hint="eastAsia" w:ascii="Times New Roman" w:hAnsi="Times New Roman" w:cs="Courier New"/>
          <w:caps w:val="0"/>
          <w:color w:val="auto"/>
          <w:highlight w:val="none"/>
        </w:rPr>
        <w:t xml:space="preserve">            </w:t>
      </w:r>
      <w:r>
        <w:rPr>
          <w:rFonts w:hint="eastAsia" w:ascii="Times New Roman" w:hAnsi="Times New Roman" w:cs="Courier New"/>
          <w:caps w:val="0"/>
          <w:color w:val="auto"/>
          <w:sz w:val="24"/>
          <w:szCs w:val="24"/>
          <w:highlight w:val="none"/>
        </w:rPr>
        <w:t xml:space="preserve">   </w:t>
      </w:r>
      <w:r/>
    </w:p>
    <w:p>
      <w:pPr>
        <w:ind w:firstLine="753"/>
        <w:spacing w:before="120" w:after="120" w:line="0" w:lineRule="atLeast"/>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签订日期：      年    月    </w:t>
      </w:r>
      <w:r>
        <w:rPr>
          <w:rFonts w:hint="eastAsia" w:ascii="Times New Roman" w:hAnsi="Times New Roman" w:cs="Courier New"/>
          <w:caps w:val="0"/>
          <w:color w:val="auto"/>
          <w:sz w:val="24"/>
          <w:szCs w:val="24"/>
          <w:highlight w:val="none"/>
          <w:lang w:val="en-US" w:eastAsia="zh-CN"/>
        </w:rPr>
        <w:t xml:space="preserve">日</w:t>
      </w:r>
      <w:r/>
    </w:p>
    <w:p>
      <w:pPr>
        <w:jc w:val="center"/>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第六章  投标文件格式</w:t>
      </w:r>
      <w:bookmarkEnd w:id="128"/>
      <w:r/>
      <w:bookmarkEnd w:id="129"/>
      <w:r/>
      <w:bookmarkEnd w:id="130"/>
      <w:r/>
      <w:bookmarkEnd w:id="131"/>
      <w:r/>
      <w:bookmarkEnd w:id="132"/>
      <w:r/>
      <w:bookmarkEnd w:id="133"/>
      <w:r/>
      <w:r/>
    </w:p>
    <w:p>
      <w:pPr>
        <w:rPr>
          <w:rFonts w:hint="eastAsia" w:ascii="宋体" w:hAnsi="宋体" w:eastAsia="宋体" w:cs="宋体"/>
          <w:color w:val="auto"/>
          <w:highlight w:val="none"/>
        </w:rPr>
      </w:pPr>
      <w:r/>
      <w:bookmarkStart w:id="143" w:name="EB819316f773b24a75aef829f9b72900c0"/>
      <w:r/>
      <w:r/>
    </w:p>
    <w:p>
      <w:pPr>
        <w:rPr>
          <w:rFonts w:hint="eastAsia" w:ascii="宋体" w:hAnsi="宋体" w:eastAsia="宋体" w:cs="宋体"/>
          <w:b/>
          <w:color w:val="auto"/>
          <w:sz w:val="72"/>
          <w:highlight w:val="none"/>
        </w:rPr>
      </w:pPr>
      <w:r/>
      <w:bookmarkStart w:id="144" w:name="_Toc15716"/>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44"/>
      <w:r/>
      <w:r/>
    </w:p>
    <w:p>
      <w:pPr>
        <w:pStyle w:val="10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4"/>
        <w:rPr>
          <w:rFonts w:hint="eastAsia" w:ascii="宋体" w:hAnsi="宋体" w:eastAsia="宋体" w:cs="宋体"/>
          <w:color w:val="auto"/>
          <w:highlight w:val="none"/>
        </w:rPr>
      </w:pPr>
      <w:r>
        <w:rPr>
          <w:rFonts w:hint="eastAsia" w:ascii="宋体" w:hAnsi="宋体" w:eastAsia="宋体" w:cs="宋体"/>
          <w:color w:val="auto"/>
          <w:highlight w:val="none"/>
        </w:rPr>
      </w:r>
      <w:bookmarkEnd w:id="143"/>
      <w:r/>
      <w:r/>
    </w:p>
    <w:p>
      <w:pPr>
        <w:pStyle w:val="1131"/>
        <w:spacing w:after="160" w:line="278" w:lineRule="auto"/>
        <w:rPr>
          <w:rFonts w:hint="eastAsia" w:ascii="宋体" w:hAnsi="宋体" w:eastAsia="宋体" w:cs="宋体"/>
          <w:bCs/>
          <w:color w:val="auto"/>
          <w:szCs w:val="32"/>
          <w:highlight w:val="none"/>
        </w:rPr>
        <w:outlineLvl w:val="1"/>
      </w:pPr>
      <w:r/>
      <w:bookmarkStart w:id="145" w:name="_Toc26005"/>
      <w:r/>
      <w:bookmarkStart w:id="146" w:name="_Toc20577"/>
      <w:r/>
      <w:bookmarkStart w:id="147" w:name="_Toc8978"/>
      <w:r>
        <w:rPr>
          <w:rFonts w:hint="eastAsia" w:ascii="宋体" w:hAnsi="宋体" w:eastAsia="宋体" w:cs="宋体"/>
          <w:bCs/>
          <w:color w:val="auto"/>
          <w:szCs w:val="32"/>
          <w:highlight w:val="none"/>
        </w:rPr>
        <w:t xml:space="preserve">一、投标函</w:t>
      </w:r>
      <w:bookmarkEnd w:id="145"/>
      <w:r/>
      <w:bookmarkEnd w:id="146"/>
      <w:r/>
      <w:bookmarkEnd w:id="147"/>
      <w:r/>
      <w:r/>
    </w:p>
    <w:p>
      <w:pPr>
        <w:pStyle w:val="109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投标函</w:t>
      </w:r>
      <w:r/>
    </w:p>
    <w:p>
      <w:pPr>
        <w:pStyle w:val="1095"/>
        <w:jc w:val="left"/>
        <w:spacing w:line="500" w:lineRule="exac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single"/>
          <w:lang w:eastAsia="zh-CN"/>
        </w:rPr>
        <w:t xml:space="preserve">宿迁市公安局苏州宿迁工业园区分局</w:t>
      </w:r>
      <w:r>
        <w:rPr>
          <w:rFonts w:hint="eastAsia" w:ascii="宋体" w:hAnsi="宋体" w:eastAsia="宋体" w:cs="宋体"/>
          <w:color w:val="auto"/>
          <w:sz w:val="24"/>
          <w:szCs w:val="24"/>
          <w:highlight w:val="none"/>
          <w:u w:val="none"/>
        </w:rPr>
        <w:t xml:space="preserve">：</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JSZC-321395-ZCZX-G2026-0046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 苏宿园区公安分局2026年公安业务装备采购（分包一）</w:t>
      </w:r>
      <w:r>
        <w:rPr>
          <w:rFonts w:hint="eastAsia" w:ascii="宋体" w:hAnsi="宋体" w:eastAsia="宋体" w:cs="宋体"/>
          <w:color w:val="auto"/>
          <w:sz w:val="24"/>
          <w:szCs w:val="24"/>
          <w:highlight w:val="none"/>
        </w:rPr>
        <w:t xml:space="preserve">的招标文件，我方在参加本项目招投标活动中，特作出如下承诺：</w:t>
      </w:r>
      <w:r/>
    </w:p>
    <w:p>
      <w:pPr>
        <w:pStyle w:val="1095"/>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民法典（第三编合同）》及其他有关法律、法规的规定，按期、按质、按量交付采购单位，全面做到履约守信；</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六、我方同意采购人、采购代理机构将本函上网公开。</w:t>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pStyle w:val="109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rPr>
          <w:rFonts w:hint="eastAsia" w:ascii="宋体" w:hAnsi="宋体" w:eastAsia="宋体" w:cs="宋体"/>
          <w:bCs/>
          <w:color w:val="auto"/>
          <w:sz w:val="32"/>
          <w:szCs w:val="32"/>
          <w:highlight w:val="none"/>
        </w:rPr>
        <w:outlineLvl w:val="9"/>
      </w:pPr>
      <w:r/>
      <w:bookmarkStart w:id="148" w:name="_Toc3680"/>
      <w:r/>
      <w:bookmarkStart w:id="149" w:name="_Toc29506"/>
      <w:r/>
      <w:bookmarkStart w:id="150" w:name="_Toc27409"/>
      <w:r/>
      <w:r/>
    </w:p>
    <w:p>
      <w:pPr>
        <w:pStyle w:val="1095"/>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5"/>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5"/>
        <w:rPr>
          <w:rFonts w:hint="eastAsia" w:ascii="宋体" w:hAnsi="宋体" w:eastAsia="宋体" w:cs="宋体"/>
          <w:bCs/>
          <w:color w:val="auto"/>
          <w:sz w:val="32"/>
          <w:szCs w:val="24"/>
          <w:highlight w:val="none"/>
        </w:rPr>
        <w:outlineLvl w:val="9"/>
      </w:pPr>
      <w:r>
        <w:rPr>
          <w:rFonts w:hint="eastAsia" w:ascii="宋体" w:hAnsi="宋体" w:eastAsia="宋体" w:cs="宋体"/>
          <w:bCs/>
          <w:color w:val="auto"/>
          <w:sz w:val="32"/>
          <w:szCs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31"/>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二、</w:t>
      </w:r>
      <w:bookmarkEnd w:id="148"/>
      <w:r/>
      <w:bookmarkEnd w:id="149"/>
      <w:r>
        <w:rPr>
          <w:rFonts w:hint="eastAsia" w:ascii="宋体" w:hAnsi="宋体" w:eastAsia="宋体" w:cs="宋体"/>
          <w:bCs/>
          <w:color w:val="auto"/>
          <w:szCs w:val="32"/>
          <w:highlight w:val="none"/>
        </w:rPr>
        <w:t xml:space="preserve">法人授权书</w:t>
      </w:r>
      <w:bookmarkEnd w:id="150"/>
      <w:r/>
      <w:r/>
    </w:p>
    <w:p>
      <w:pPr>
        <w:pStyle w:val="1095"/>
        <w:jc w:val="center"/>
        <w:rPr>
          <w:rFonts w:hint="eastAsia" w:ascii="宋体" w:hAnsi="宋体" w:eastAsia="宋体" w:cs="宋体"/>
          <w:bCs/>
          <w:color w:val="auto"/>
          <w:sz w:val="32"/>
          <w:szCs w:val="32"/>
          <w:highlight w:val="none"/>
        </w:rPr>
      </w:pPr>
      <w:r/>
      <w:bookmarkStart w:id="151" w:name="OLE_LINK6"/>
      <w:r>
        <w:rPr>
          <w:rFonts w:hint="eastAsia" w:ascii="宋体" w:hAnsi="宋体" w:eastAsia="宋体" w:cs="宋体"/>
          <w:bCs/>
          <w:color w:val="auto"/>
          <w:sz w:val="32"/>
          <w:szCs w:val="32"/>
          <w:highlight w:val="none"/>
        </w:rPr>
        <w:t xml:space="preserve">法人授权书</w:t>
      </w:r>
      <w:bookmarkEnd w:id="151"/>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JSZC-321395-ZCZX-G2026-0046</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eastAsia="zh-CN"/>
        </w:rPr>
        <w:t xml:space="preserve">苏宿园区公安分局2026年公安业务装备采购（分包一）</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17"/>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（盖CA电子公章）</w:t>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217"/>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宋体" w:hAnsi="宋体" w:eastAsia="宋体" w:cs="宋体"/>
          <w:color w:val="auto"/>
          <w:sz w:val="24"/>
          <w:szCs w:val="24"/>
          <w:highlight w:val="none"/>
          <w:u w:val="single"/>
        </w:rPr>
        <w:t xml:space="preserve">                                         </w:t>
      </w:r>
      <w:r/>
    </w:p>
    <w:p>
      <w:pPr>
        <w:pStyle w:val="1095"/>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55" w:name="_Toc30543"/>
      <w:r/>
      <w:bookmarkStart w:id="156" w:name="_Toc27199"/>
      <w:r/>
      <w:bookmarkStart w:id="157" w:name="_Toc13550"/>
      <w:r/>
      <w:r/>
    </w:p>
    <w:p>
      <w:pPr>
        <w:pStyle w:val="1131"/>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三、开标一览表</w:t>
      </w:r>
      <w:bookmarkEnd w:id="155"/>
      <w:r/>
      <w:bookmarkEnd w:id="156"/>
      <w:r/>
      <w:bookmarkEnd w:id="157"/>
      <w:r/>
      <w:r/>
    </w:p>
    <w:p>
      <w:pPr>
        <w:pStyle w:val="11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1"/>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：投标人名称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JSZC-321395-ZCZX-G2026-0046</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 苏宿园区公安分局2026年公安业务装备采购（分包一）</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标题</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内容</w:t>
            </w:r>
            <w:r/>
          </w:p>
        </w:tc>
      </w:tr>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8" w:name="_Toc12113"/>
      <w:r>
        <w:rPr>
          <w:rFonts w:hint="eastAsia" w:ascii="宋体" w:hAnsi="宋体" w:eastAsia="宋体" w:cs="宋体"/>
          <w:color w:val="auto"/>
          <w:sz w:val="24"/>
          <w:highlight w:val="none"/>
        </w:rPr>
        <w:t xml:space="preserve">日期：     年     月     日</w:t>
      </w:r>
      <w:bookmarkEnd w:id="158"/>
      <w:r/>
      <w:r/>
    </w:p>
    <w:p>
      <w:pPr>
        <w:pStyle w:val="1101"/>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59" w:name="_Toc26543"/>
      <w:r/>
      <w:bookmarkStart w:id="160" w:name="_Toc956"/>
      <w:r/>
      <w:bookmarkStart w:id="161" w:name="_Toc12614"/>
      <w:r/>
      <w:bookmarkEnd w:id="159"/>
      <w:r/>
      <w:bookmarkEnd w:id="160"/>
      <w:r/>
      <w:bookmarkEnd w:id="161"/>
      <w:r/>
      <w:r/>
    </w:p>
    <w:p>
      <w:pPr>
        <w:pStyle w:val="1103"/>
        <w:rPr>
          <w:rFonts w:hint="eastAsia" w:ascii="宋体" w:hAnsi="宋体" w:eastAsia="宋体" w:cs="宋体"/>
        </w:rPr>
        <w:outlineLvl w:val="1"/>
      </w:pPr>
      <w:r>
        <w:rPr>
          <w:rFonts w:hint="eastAsia" w:ascii="宋体" w:hAnsi="宋体" w:eastAsia="宋体" w:cs="宋体"/>
          <w:b w:val="0"/>
          <w:bCs/>
        </w:rPr>
        <w:t xml:space="preserve">四、分项报价表</w:t>
      </w:r>
      <w:r/>
    </w:p>
    <w:p>
      <w:pPr>
        <w:pStyle w:val="1095"/>
        <w:jc w:val="center"/>
        <w:rPr>
          <w:rFonts w:hint="eastAsia" w:ascii="宋体" w:hAnsi="宋体" w:eastAsia="宋体" w:cs="宋体"/>
          <w:bCs/>
          <w:sz w:val="32"/>
          <w:szCs w:val="32"/>
        </w:rPr>
      </w:pPr>
      <w:r>
        <w:rPr>
          <w:rFonts w:hint="eastAsia" w:ascii="宋体" w:hAnsi="宋体" w:eastAsia="宋体" w:cs="宋体"/>
          <w:bCs/>
          <w:sz w:val="32"/>
          <w:szCs w:val="32"/>
        </w:rPr>
        <w:t xml:space="preserve">分项报价表</w:t>
      </w:r>
      <w:r/>
    </w:p>
    <w:p>
      <w:pPr>
        <w:pStyle w:val="1095"/>
        <w:jc w:val="center"/>
        <w:rPr>
          <w:rFonts w:hint="eastAsia" w:ascii="宋体" w:hAnsi="宋体" w:eastAsia="宋体" w:cs="宋体"/>
          <w:b/>
          <w:bCs/>
        </w:rPr>
      </w:pPr>
      <w:r>
        <w:rPr>
          <w:rFonts w:hint="eastAsia" w:ascii="宋体" w:hAnsi="宋体" w:eastAsia="宋体" w:cs="宋体"/>
          <w:b/>
          <w:bCs/>
        </w:rPr>
      </w:r>
      <w:r/>
    </w:p>
    <w:tbl>
      <w:tblPr>
        <w:tblStyle w:val="76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gridSpan w:val="3"/>
            <w:tcW w:w="2366" w:type="dxa"/>
            <w:vAlign w:val="center"/>
            <w:textDirection w:val="lrTb"/>
            <w:noWrap w:val="false"/>
          </w:tcPr>
          <w:p>
            <w:pPr>
              <w:pStyle w:val="1196"/>
              <w:jc w:val="center"/>
              <w:spacing w:line="500" w:lineRule="exact"/>
              <w:rPr>
                <w:rFonts w:hint="eastAsia" w:ascii="宋体" w:hAnsi="宋体" w:eastAsia="宋体" w:cs="宋体"/>
                <w:b/>
                <w:bCs/>
                <w:sz w:val="24"/>
              </w:rPr>
            </w:pPr>
            <w:r>
              <w:rPr>
                <w:rFonts w:hint="eastAsia" w:ascii="宋体" w:hAnsi="宋体" w:eastAsia="宋体" w:cs="宋体"/>
                <w:b/>
                <w:bCs/>
                <w:sz w:val="28"/>
                <w:szCs w:val="28"/>
              </w:rPr>
              <w:t xml:space="preserve">投标总报价</w:t>
            </w:r>
            <w:r/>
          </w:p>
        </w:tc>
        <w:tc>
          <w:tcPr>
            <w:gridSpan w:val="6"/>
            <w:tcW w:w="6911" w:type="dxa"/>
            <w:vAlign w:val="center"/>
            <w:textDirection w:val="lrTb"/>
            <w:noWrap w:val="false"/>
          </w:tcPr>
          <w:p>
            <w:pPr>
              <w:pStyle w:val="1196"/>
              <w:spacing w:line="50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96"/>
              <w:spacing w:line="500" w:lineRule="exact"/>
              <w:rPr>
                <w:rFonts w:hint="eastAsia" w:ascii="宋体" w:hAnsi="宋体" w:eastAsia="宋体" w:cs="宋体"/>
                <w:b/>
                <w:bCs/>
                <w:sz w:val="24"/>
              </w:rPr>
            </w:pPr>
            <w:r>
              <w:rPr>
                <w:rFonts w:hint="eastAsia" w:ascii="宋体" w:hAnsi="宋体" w:eastAsia="宋体" w:cs="宋体"/>
                <w:b/>
                <w:bCs/>
                <w:sz w:val="24"/>
              </w:rPr>
              <w:t xml:space="preserve">人民币（大写）：</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仟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 万</w:t>
            </w:r>
            <w:r>
              <w:rPr>
                <w:rFonts w:hint="eastAsia" w:ascii="宋体" w:hAnsi="宋体" w:eastAsia="宋体" w:cs="宋体"/>
                <w:bCs/>
                <w:sz w:val="24"/>
                <w:u w:val="single"/>
              </w:rPr>
              <w:t xml:space="preserve">    </w:t>
            </w:r>
            <w:r>
              <w:rPr>
                <w:rFonts w:hint="eastAsia" w:ascii="宋体" w:hAnsi="宋体" w:eastAsia="宋体" w:cs="宋体"/>
                <w:bCs/>
                <w:sz w:val="24"/>
              </w:rPr>
              <w:t xml:space="preserve">仟</w:t>
            </w:r>
            <w:r>
              <w:rPr>
                <w:rFonts w:hint="eastAsia" w:ascii="宋体" w:hAnsi="宋体" w:eastAsia="宋体" w:cs="宋体"/>
                <w:sz w:val="24"/>
                <w:u w:val="single"/>
              </w:rPr>
              <w:t xml:space="preserve">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元</w:t>
            </w:r>
            <w:r>
              <w:rPr>
                <w:rFonts w:hint="eastAsia" w:ascii="宋体" w:hAnsi="宋体" w:eastAsia="宋体" w:cs="宋体"/>
                <w:sz w:val="24"/>
                <w:u w:val="single"/>
              </w:rPr>
              <w:t xml:space="preserve">      </w:t>
            </w:r>
            <w:r>
              <w:rPr>
                <w:rFonts w:hint="eastAsia" w:ascii="宋体" w:hAnsi="宋体" w:eastAsia="宋体" w:cs="宋体"/>
                <w:bCs/>
                <w:sz w:val="24"/>
              </w:rPr>
              <w:t xml:space="preserve">角</w:t>
            </w:r>
            <w:r>
              <w:rPr>
                <w:rFonts w:hint="eastAsia" w:ascii="宋体" w:hAnsi="宋体" w:eastAsia="宋体" w:cs="宋体"/>
                <w:sz w:val="24"/>
                <w:u w:val="single"/>
              </w:rPr>
              <w:t xml:space="preserve">      </w:t>
            </w:r>
            <w:r>
              <w:rPr>
                <w:rFonts w:hint="eastAsia" w:ascii="宋体" w:hAnsi="宋体" w:eastAsia="宋体" w:cs="宋体"/>
                <w:bCs/>
                <w:sz w:val="24"/>
              </w:rPr>
              <w:t xml:space="preserve">分</w:t>
            </w:r>
            <w:r/>
          </w:p>
        </w:tc>
      </w:tr>
      <w:tr>
        <w:trPr>
          <w:cantSplit/>
          <w:trHeight w:val="677"/>
        </w:trPr>
        <w:tc>
          <w:tcPr>
            <w:gridSpan w:val="9"/>
            <w:tcW w:w="9277" w:type="dxa"/>
            <w:textDirection w:val="lrTb"/>
            <w:noWrap w:val="false"/>
          </w:tcPr>
          <w:p>
            <w:pPr>
              <w:pStyle w:val="791"/>
              <w:spacing w:before="0" w:beforeAutospacing="0" w:after="0" w:afterAutospacing="0" w:line="0" w:lineRule="atLeast"/>
              <w:rPr>
                <w:rFonts w:hint="eastAsia" w:ascii="宋体" w:hAnsi="宋体" w:eastAsia="宋体" w:cs="宋体"/>
              </w:rPr>
            </w:pPr>
            <w:r>
              <w:rPr>
                <w:rFonts w:hint="eastAsia" w:ascii="宋体" w:hAnsi="宋体" w:eastAsia="宋体" w:cs="宋体"/>
                <w:color w:val="ff0000"/>
                <w:sz w:val="28"/>
                <w:szCs w:val="28"/>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u w:val="single"/>
              </w:rPr>
              <w:t xml:space="preserve">***</w:t>
            </w:r>
            <w:r>
              <w:rPr>
                <w:rFonts w:hint="eastAsia" w:ascii="宋体" w:hAnsi="宋体" w:eastAsia="宋体" w:cs="宋体"/>
                <w:color w:val="ff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4"/>
        </w:rPr>
        <w:t xml:space="preserve">1.投标报价</w:t>
      </w:r>
      <w:r>
        <w:rPr>
          <w:rFonts w:hint="eastAsia" w:ascii="宋体" w:hAnsi="宋体" w:eastAsia="宋体" w:cs="宋体"/>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2.“投标分项报价表”中“投标总报价”数额应当与“开标一览表”中“投标总报价”数额一致。</w:t>
      </w:r>
      <w:r/>
    </w:p>
    <w:p>
      <w:pPr>
        <w:ind w:firstLine="480"/>
        <w:spacing w:line="400" w:lineRule="exact"/>
        <w:rPr>
          <w:rFonts w:hint="eastAsia" w:ascii="宋体" w:hAnsi="宋体" w:eastAsia="宋体" w:cs="宋体"/>
          <w:color w:val="ff0000"/>
          <w:sz w:val="24"/>
          <w:szCs w:val="28"/>
        </w:rPr>
      </w:pPr>
      <w:r>
        <w:rPr>
          <w:rFonts w:hint="eastAsia" w:ascii="宋体" w:hAnsi="宋体" w:eastAsia="宋体" w:cs="宋体"/>
          <w:color w:val="ff0000"/>
          <w:sz w:val="24"/>
          <w:szCs w:val="28"/>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5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1"/>
        <w:spacing w:after="160" w:line="278" w:lineRule="auto"/>
        <w:rPr>
          <w:rFonts w:hint="eastAsia" w:ascii="宋体" w:hAnsi="宋体" w:eastAsia="宋体" w:cs="宋体"/>
          <w:bCs/>
          <w:color w:val="auto"/>
          <w:szCs w:val="32"/>
          <w:highlight w:val="none"/>
        </w:rPr>
        <w:outlineLvl w:val="1"/>
      </w:pPr>
      <w:r/>
      <w:bookmarkStart w:id="162" w:name="_Toc17418"/>
      <w:r/>
      <w:bookmarkStart w:id="163" w:name="_Toc2747"/>
      <w:r/>
      <w:bookmarkStart w:id="164" w:name="_Toc21129"/>
      <w:r>
        <w:rPr>
          <w:rFonts w:hint="eastAsia" w:ascii="宋体" w:hAnsi="宋体" w:eastAsia="宋体" w:cs="宋体"/>
          <w:bCs/>
          <w:color w:val="auto"/>
          <w:szCs w:val="32"/>
          <w:highlight w:val="none"/>
        </w:rPr>
        <w:t xml:space="preserve">五、中小企业或残疾人福利性单位声明函</w:t>
      </w:r>
      <w:bookmarkEnd w:id="162"/>
      <w:r/>
      <w:bookmarkEnd w:id="163"/>
      <w:r/>
      <w:bookmarkEnd w:id="164"/>
      <w:r/>
      <w:r/>
    </w:p>
    <w:p>
      <w:pPr>
        <w:pStyle w:val="1112"/>
        <w:jc w:val="center"/>
        <w:rPr>
          <w:rStyle w:val="766"/>
          <w:rFonts w:hint="eastAsia" w:ascii="宋体" w:hAnsi="宋体" w:eastAsia="宋体" w:cs="宋体"/>
          <w:b/>
          <w:color w:val="auto"/>
          <w:sz w:val="36"/>
          <w:szCs w:val="36"/>
          <w:highlight w:val="none"/>
          <w:lang w:val="en-US" w:eastAsia="zh-CN" w:bidi="ar-SA"/>
        </w:rPr>
      </w:pPr>
      <w:r>
        <w:rPr>
          <w:rStyle w:val="766"/>
          <w:rFonts w:hint="eastAsia" w:ascii="宋体" w:hAnsi="宋体" w:eastAsia="宋体" w:cs="宋体"/>
          <w:b/>
          <w:color w:val="auto"/>
          <w:sz w:val="36"/>
          <w:szCs w:val="36"/>
          <w:highlight w:val="none"/>
          <w:lang w:val="en-US" w:eastAsia="zh-CN" w:bidi="ar-SA"/>
        </w:rPr>
        <w:t xml:space="preserve">中小企业声明函</w:t>
      </w:r>
      <w:r>
        <w:rPr>
          <w:rStyle w:val="766"/>
          <w:rFonts w:hint="eastAsia" w:ascii="宋体" w:hAnsi="宋体" w:cs="宋体"/>
          <w:b/>
          <w:color w:val="auto"/>
          <w:sz w:val="36"/>
          <w:szCs w:val="36"/>
          <w:highlight w:val="none"/>
          <w:lang w:val="en-US" w:eastAsia="zh-CN" w:bidi="ar-SA"/>
        </w:rPr>
        <w:t xml:space="preserve">（货物）</w:t>
      </w:r>
      <w:r/>
    </w:p>
    <w:p>
      <w:pPr>
        <w:pStyle w:val="1112"/>
        <w:jc w:val="left"/>
        <w:rPr>
          <w:rStyle w:val="766"/>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766"/>
          <w:rFonts w:hint="eastAsia" w:ascii="宋体" w:hAnsi="宋体" w:eastAsia="宋体" w:cs="宋体"/>
          <w:color w:val="auto"/>
          <w:sz w:val="24"/>
          <w:szCs w:val="24"/>
          <w:highlight w:val="none"/>
          <w:u w:val="single"/>
          <w:lang w:val="en-US" w:eastAsia="zh-CN" w:bidi="ar-SA"/>
        </w:rPr>
        <w:t xml:space="preserve"> 单位名称  </w:t>
      </w:r>
      <w:r>
        <w:rPr>
          <w:rStyle w:val="766"/>
          <w:rFonts w:hint="eastAsia" w:ascii="宋体" w:hAnsi="宋体" w:eastAsia="宋体" w:cs="宋体"/>
          <w:color w:val="auto"/>
          <w:sz w:val="24"/>
          <w:szCs w:val="24"/>
          <w:highlight w:val="none"/>
          <w:lang w:val="en-US" w:eastAsia="zh-CN" w:bidi="ar-SA"/>
        </w:rPr>
        <w:t xml:space="preserve">的（</w:t>
      </w:r>
      <w:r>
        <w:rPr>
          <w:rStyle w:val="766"/>
          <w:rFonts w:hint="eastAsia" w:ascii="宋体" w:hAnsi="宋体" w:eastAsia="宋体" w:cs="宋体"/>
          <w:color w:val="auto"/>
          <w:sz w:val="24"/>
          <w:szCs w:val="24"/>
          <w:highlight w:val="none"/>
          <w:u w:val="single"/>
          <w:lang w:val="en-US" w:eastAsia="zh-CN" w:bidi="ar-SA"/>
        </w:rPr>
        <w:t xml:space="preserve">项目名称）</w:t>
      </w:r>
      <w:r>
        <w:rPr>
          <w:rStyle w:val="766"/>
          <w:rFonts w:hint="eastAsia" w:ascii="宋体" w:hAnsi="宋体" w:eastAsia="宋体" w:cs="宋体"/>
          <w:color w:val="auto"/>
          <w:sz w:val="24"/>
          <w:szCs w:val="24"/>
          <w:highlight w:val="none"/>
          <w:lang w:val="en-US" w:eastAsia="zh-CN" w:bidi="ar-SA"/>
        </w:rPr>
        <w:t xml:space="preserve"> 采购活动，提供的货物</w:t>
      </w:r>
      <w:r>
        <w:rPr>
          <w:rStyle w:val="766"/>
          <w:rFonts w:hint="eastAsia" w:ascii="宋体" w:hAnsi="宋体" w:eastAsia="宋体" w:cs="宋体"/>
          <w:b/>
          <w:bCs/>
          <w:color w:val="0000ff"/>
          <w:sz w:val="24"/>
          <w:szCs w:val="24"/>
          <w:highlight w:val="none"/>
          <w:lang w:val="en-US" w:eastAsia="zh-CN" w:bidi="ar-SA"/>
        </w:rPr>
        <w:t xml:space="preserve">全部</w:t>
      </w:r>
      <w:r>
        <w:rPr>
          <w:rStyle w:val="766"/>
          <w:rFonts w:hint="eastAsia" w:ascii="宋体" w:hAnsi="宋体" w:eastAsia="宋体" w:cs="宋体"/>
          <w:color w:val="auto"/>
          <w:sz w:val="24"/>
          <w:szCs w:val="24"/>
          <w:highlight w:val="none"/>
          <w:lang w:val="en-US" w:eastAsia="zh-CN" w:bidi="ar-SA"/>
        </w:rPr>
        <w:t xml:space="preserve">由符合政策要求的中小企业制造。相关企业（含联合体中的中小企业、签订分包意向协议的中小企业）的具体情况如下：</w:t>
      </w:r>
      <w:bookmarkStart w:id="165" w:name="_GoBack"/>
      <w:r/>
      <w:bookmarkEnd w:id="165"/>
      <w:r/>
      <w:r/>
    </w:p>
    <w:p>
      <w:pPr>
        <w:pStyle w:val="1112"/>
        <w:ind w:firstLine="480"/>
        <w:jc w:val="left"/>
        <w:spacing w:line="500" w:lineRule="exact"/>
        <w:rPr>
          <w:rStyle w:val="766"/>
          <w:rFonts w:hint="eastAsia" w:ascii="宋体" w:hAnsi="宋体" w:eastAsia="宋体" w:cs="宋体"/>
          <w:color w:val="auto"/>
          <w:sz w:val="24"/>
          <w:szCs w:val="24"/>
          <w:highlight w:val="none"/>
          <w:u w:val="single"/>
          <w:lang w:val="en-US" w:eastAsia="zh-CN" w:bidi="ar-SA"/>
        </w:rPr>
      </w:pPr>
      <w:r>
        <w:rPr>
          <w:rStyle w:val="766"/>
          <w:rFonts w:hint="eastAsia" w:ascii="宋体" w:hAnsi="宋体" w:eastAsia="宋体" w:cs="宋体"/>
          <w:color w:val="auto"/>
          <w:sz w:val="24"/>
          <w:szCs w:val="24"/>
          <w:highlight w:val="none"/>
          <w:lang w:val="en-US" w:eastAsia="zh-CN" w:bidi="ar-SA"/>
        </w:rPr>
        <w:t xml:space="preserve">1. </w:t>
      </w:r>
      <w:r>
        <w:rPr>
          <w:rStyle w:val="766"/>
          <w:rFonts w:hint="eastAsia" w:ascii="宋体" w:hAnsi="宋体" w:eastAsia="宋体" w:cs="宋体"/>
          <w:color w:val="auto"/>
          <w:sz w:val="24"/>
          <w:szCs w:val="24"/>
          <w:highlight w:val="none"/>
          <w:u w:val="single"/>
          <w:lang w:val="en-US" w:eastAsia="zh-CN" w:bidi="ar-SA"/>
        </w:rPr>
        <w:t xml:space="preserve">标的名称          </w:t>
      </w:r>
      <w:r>
        <w:rPr>
          <w:rStyle w:val="766"/>
          <w:rFonts w:hint="eastAsia" w:ascii="宋体" w:hAnsi="宋体" w:eastAsia="宋体" w:cs="宋体"/>
          <w:color w:val="auto"/>
          <w:sz w:val="24"/>
          <w:szCs w:val="24"/>
          <w:highlight w:val="none"/>
          <w:lang w:val="en-US" w:eastAsia="zh-CN" w:bidi="ar-SA"/>
        </w:rPr>
        <w:t xml:space="preserve">，属于（</w:t>
      </w:r>
      <w:r>
        <w:rPr>
          <w:rStyle w:val="766"/>
          <w:rFonts w:hint="eastAsia" w:ascii="宋体" w:hAnsi="宋体" w:eastAsia="宋体" w:cs="宋体"/>
          <w:i/>
          <w:color w:val="auto"/>
          <w:sz w:val="24"/>
          <w:szCs w:val="24"/>
          <w:highlight w:val="none"/>
          <w:u w:val="single"/>
          <w:lang w:val="en-US" w:eastAsia="zh-CN" w:bidi="ar-SA"/>
        </w:rPr>
        <w:t xml:space="preserve">采购文件中明确的所属行业）</w:t>
      </w:r>
      <w:r>
        <w:rPr>
          <w:rStyle w:val="766"/>
          <w:rFonts w:hint="eastAsia" w:ascii="宋体" w:hAnsi="宋体" w:eastAsia="宋体" w:cs="宋体"/>
          <w:color w:val="auto"/>
          <w:sz w:val="24"/>
          <w:szCs w:val="24"/>
          <w:highlight w:val="none"/>
          <w:u w:val="single"/>
          <w:lang w:val="en-US" w:eastAsia="zh-CN" w:bidi="ar-SA"/>
        </w:rPr>
        <w:t xml:space="preserve">行业</w:t>
      </w:r>
      <w:r>
        <w:rPr>
          <w:rStyle w:val="766"/>
          <w:rFonts w:hint="eastAsia" w:ascii="宋体" w:hAnsi="宋体" w:eastAsia="宋体" w:cs="宋体"/>
          <w:color w:val="auto"/>
          <w:sz w:val="24"/>
          <w:szCs w:val="24"/>
          <w:highlight w:val="none"/>
          <w:lang w:val="en-US" w:eastAsia="zh-CN" w:bidi="ar-SA"/>
        </w:rPr>
        <w:t xml:space="preserve">；制造商为</w:t>
      </w:r>
      <w:r>
        <w:rPr>
          <w:rStyle w:val="766"/>
          <w:rFonts w:hint="eastAsia" w:ascii="宋体" w:hAnsi="宋体" w:eastAsia="宋体" w:cs="宋体"/>
          <w:color w:val="auto"/>
          <w:sz w:val="24"/>
          <w:szCs w:val="24"/>
          <w:highlight w:val="none"/>
          <w:u w:val="single"/>
          <w:lang w:val="en-US" w:eastAsia="zh-CN" w:bidi="ar-SA"/>
        </w:rPr>
        <w:t xml:space="preserve">（企业名称）</w:t>
      </w:r>
      <w:r>
        <w:rPr>
          <w:rStyle w:val="766"/>
          <w:rFonts w:hint="eastAsia" w:ascii="宋体" w:hAnsi="宋体" w:eastAsia="宋体" w:cs="宋体"/>
          <w:color w:val="auto"/>
          <w:sz w:val="24"/>
          <w:szCs w:val="24"/>
          <w:highlight w:val="none"/>
          <w:lang w:val="en-US" w:eastAsia="zh-CN" w:bidi="ar-SA"/>
        </w:rPr>
        <w:t xml:space="preserve">，从业人员</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人，营业收入为 </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万元，资产总额为</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万元</w:t>
      </w:r>
      <w:r>
        <w:rPr>
          <w:rStyle w:val="766"/>
          <w:rFonts w:hint="eastAsia" w:ascii="宋体" w:hAnsi="宋体" w:eastAsia="宋体" w:cs="宋体"/>
          <w:color w:val="auto"/>
          <w:sz w:val="24"/>
          <w:szCs w:val="24"/>
          <w:highlight w:val="none"/>
          <w:vertAlign w:val="superscript"/>
          <w:lang w:val="en-US" w:eastAsia="zh-CN" w:bidi="ar-SA"/>
        </w:rPr>
        <w:t xml:space="preserve">1</w:t>
      </w:r>
      <w:r>
        <w:rPr>
          <w:rStyle w:val="766"/>
          <w:rFonts w:hint="eastAsia" w:ascii="宋体" w:hAnsi="宋体" w:eastAsia="宋体" w:cs="宋体"/>
          <w:color w:val="auto"/>
          <w:sz w:val="24"/>
          <w:szCs w:val="24"/>
          <w:highlight w:val="none"/>
          <w:lang w:val="en-US" w:eastAsia="zh-CN" w:bidi="ar-SA"/>
        </w:rPr>
        <w:t xml:space="preserve">，属于</w:t>
      </w:r>
      <w:r>
        <w:rPr>
          <w:rStyle w:val="766"/>
          <w:rFonts w:hint="eastAsia" w:ascii="宋体" w:hAnsi="宋体" w:eastAsia="宋体" w:cs="宋体"/>
          <w:color w:val="auto"/>
          <w:sz w:val="24"/>
          <w:szCs w:val="24"/>
          <w:highlight w:val="none"/>
          <w:u w:val="single"/>
          <w:lang w:val="en-US" w:eastAsia="zh-CN" w:bidi="ar-SA"/>
        </w:rPr>
        <w:t xml:space="preserve">（中型企业、小型企业、微型企业）；</w:t>
      </w:r>
      <w:r/>
    </w:p>
    <w:p>
      <w:pPr>
        <w:pStyle w:val="1112"/>
        <w:ind w:firstLine="480"/>
        <w:jc w:val="left"/>
        <w:spacing w:line="500" w:lineRule="exact"/>
        <w:rPr>
          <w:rStyle w:val="766"/>
          <w:rFonts w:hint="eastAsia" w:ascii="宋体" w:hAnsi="宋体" w:eastAsia="宋体" w:cs="宋体"/>
          <w:color w:val="auto"/>
          <w:sz w:val="24"/>
          <w:szCs w:val="24"/>
          <w:highlight w:val="none"/>
          <w:u w:val="single"/>
          <w:lang w:val="en-US" w:eastAsia="zh-CN" w:bidi="ar-SA"/>
        </w:rPr>
      </w:pPr>
      <w:r>
        <w:rPr>
          <w:rStyle w:val="766"/>
          <w:rFonts w:hint="eastAsia" w:ascii="宋体" w:hAnsi="宋体" w:eastAsia="宋体" w:cs="宋体"/>
          <w:color w:val="auto"/>
          <w:sz w:val="24"/>
          <w:szCs w:val="24"/>
          <w:highlight w:val="none"/>
          <w:lang w:val="en-US" w:eastAsia="zh-CN" w:bidi="ar-SA"/>
        </w:rPr>
        <w:t xml:space="preserve">2. </w:t>
      </w:r>
      <w:r>
        <w:rPr>
          <w:rStyle w:val="766"/>
          <w:rFonts w:hint="eastAsia" w:ascii="宋体" w:hAnsi="宋体" w:eastAsia="宋体" w:cs="宋体"/>
          <w:color w:val="auto"/>
          <w:sz w:val="24"/>
          <w:szCs w:val="24"/>
          <w:highlight w:val="none"/>
          <w:u w:val="single"/>
          <w:lang w:val="en-US" w:eastAsia="zh-CN" w:bidi="ar-SA"/>
        </w:rPr>
        <w:t xml:space="preserve">标的名称          </w:t>
      </w:r>
      <w:r>
        <w:rPr>
          <w:rStyle w:val="766"/>
          <w:rFonts w:hint="eastAsia" w:ascii="宋体" w:hAnsi="宋体" w:eastAsia="宋体" w:cs="宋体"/>
          <w:color w:val="auto"/>
          <w:sz w:val="24"/>
          <w:szCs w:val="24"/>
          <w:highlight w:val="none"/>
          <w:lang w:val="en-US" w:eastAsia="zh-CN" w:bidi="ar-SA"/>
        </w:rPr>
        <w:t xml:space="preserve">，属于（</w:t>
      </w:r>
      <w:r>
        <w:rPr>
          <w:rStyle w:val="766"/>
          <w:rFonts w:hint="eastAsia" w:ascii="宋体" w:hAnsi="宋体" w:eastAsia="宋体" w:cs="宋体"/>
          <w:i/>
          <w:color w:val="auto"/>
          <w:sz w:val="24"/>
          <w:szCs w:val="24"/>
          <w:highlight w:val="none"/>
          <w:u w:val="single"/>
          <w:lang w:val="en-US" w:eastAsia="zh-CN" w:bidi="ar-SA"/>
        </w:rPr>
        <w:t xml:space="preserve">采购文件中明确的所属行业）</w:t>
      </w:r>
      <w:r>
        <w:rPr>
          <w:rStyle w:val="766"/>
          <w:rFonts w:hint="eastAsia" w:ascii="宋体" w:hAnsi="宋体" w:eastAsia="宋体" w:cs="宋体"/>
          <w:color w:val="auto"/>
          <w:sz w:val="24"/>
          <w:szCs w:val="24"/>
          <w:highlight w:val="none"/>
          <w:u w:val="single"/>
          <w:lang w:val="en-US" w:eastAsia="zh-CN" w:bidi="ar-SA"/>
        </w:rPr>
        <w:t xml:space="preserve">行业</w:t>
      </w:r>
      <w:r>
        <w:rPr>
          <w:rStyle w:val="766"/>
          <w:rFonts w:hint="eastAsia" w:ascii="宋体" w:hAnsi="宋体" w:eastAsia="宋体" w:cs="宋体"/>
          <w:color w:val="auto"/>
          <w:sz w:val="24"/>
          <w:szCs w:val="24"/>
          <w:highlight w:val="none"/>
          <w:lang w:val="en-US" w:eastAsia="zh-CN" w:bidi="ar-SA"/>
        </w:rPr>
        <w:t xml:space="preserve">；制造商为</w:t>
      </w:r>
      <w:r>
        <w:rPr>
          <w:rStyle w:val="766"/>
          <w:rFonts w:hint="eastAsia" w:ascii="宋体" w:hAnsi="宋体" w:eastAsia="宋体" w:cs="宋体"/>
          <w:color w:val="auto"/>
          <w:sz w:val="24"/>
          <w:szCs w:val="24"/>
          <w:highlight w:val="none"/>
          <w:u w:val="single"/>
          <w:lang w:val="en-US" w:eastAsia="zh-CN" w:bidi="ar-SA"/>
        </w:rPr>
        <w:t xml:space="preserve">（企业名称）        </w:t>
      </w:r>
      <w:r>
        <w:rPr>
          <w:rStyle w:val="766"/>
          <w:rFonts w:hint="eastAsia" w:ascii="宋体" w:hAnsi="宋体" w:eastAsia="宋体" w:cs="宋体"/>
          <w:color w:val="auto"/>
          <w:sz w:val="24"/>
          <w:szCs w:val="24"/>
          <w:highlight w:val="none"/>
          <w:lang w:val="en-US" w:eastAsia="zh-CN" w:bidi="ar-SA"/>
        </w:rPr>
        <w:t xml:space="preserve">，从业人员</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人，营业收入为 </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万元，资产总额为</w:t>
      </w:r>
      <w:r>
        <w:rPr>
          <w:rStyle w:val="766"/>
          <w:rFonts w:hint="eastAsia" w:ascii="宋体" w:hAnsi="宋体" w:eastAsia="宋体" w:cs="宋体"/>
          <w:color w:val="auto"/>
          <w:sz w:val="24"/>
          <w:szCs w:val="24"/>
          <w:highlight w:val="none"/>
          <w:u w:val="single"/>
          <w:lang w:val="en-US" w:eastAsia="zh-CN" w:bidi="ar-SA"/>
        </w:rPr>
        <w:t xml:space="preserve">        </w:t>
      </w:r>
      <w:r>
        <w:rPr>
          <w:rStyle w:val="766"/>
          <w:rFonts w:hint="eastAsia" w:ascii="宋体" w:hAnsi="宋体" w:eastAsia="宋体" w:cs="宋体"/>
          <w:color w:val="auto"/>
          <w:sz w:val="24"/>
          <w:szCs w:val="24"/>
          <w:highlight w:val="none"/>
          <w:lang w:val="en-US" w:eastAsia="zh-CN" w:bidi="ar-SA"/>
        </w:rPr>
        <w:t xml:space="preserve">万元，属于</w:t>
      </w:r>
      <w:r>
        <w:rPr>
          <w:rStyle w:val="766"/>
          <w:rFonts w:hint="eastAsia" w:ascii="宋体" w:hAnsi="宋体" w:eastAsia="宋体" w:cs="宋体"/>
          <w:color w:val="auto"/>
          <w:sz w:val="24"/>
          <w:szCs w:val="24"/>
          <w:highlight w:val="none"/>
          <w:u w:val="single"/>
          <w:lang w:val="en-US" w:eastAsia="zh-CN" w:bidi="ar-SA"/>
        </w:rPr>
        <w:t xml:space="preserve">（中型企业、小型企业、微型企业）；</w:t>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w:t>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pStyle w:val="1112"/>
        <w:ind w:firstLine="480"/>
        <w:jc w:val="center"/>
        <w:spacing w:line="500" w:lineRule="exact"/>
        <w:rPr>
          <w:rStyle w:val="76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企业名称（电子签章）：</w:t>
      </w:r>
      <w:r/>
    </w:p>
    <w:p>
      <w:pPr>
        <w:pStyle w:val="1112"/>
        <w:ind w:firstLine="480"/>
        <w:jc w:val="left"/>
        <w:spacing w:line="500" w:lineRule="exact"/>
        <w:rPr>
          <w:rStyle w:val="766"/>
          <w:rFonts w:hint="eastAsia" w:ascii="宋体" w:hAnsi="宋体" w:eastAsia="宋体" w:cs="宋体"/>
          <w:color w:val="auto"/>
          <w:sz w:val="24"/>
          <w:szCs w:val="24"/>
          <w:highlight w:val="none"/>
          <w:lang w:val="en-US" w:eastAsia="zh-CN" w:bidi="ar-SA"/>
        </w:rPr>
      </w:pPr>
      <w:r>
        <w:rPr>
          <w:rStyle w:val="766"/>
          <w:rFonts w:hint="eastAsia" w:ascii="宋体" w:hAnsi="宋体" w:eastAsia="宋体" w:cs="宋体"/>
          <w:color w:val="auto"/>
          <w:sz w:val="24"/>
          <w:szCs w:val="24"/>
          <w:highlight w:val="none"/>
          <w:lang w:val="en-US" w:eastAsia="zh-CN" w:bidi="ar-SA"/>
        </w:rPr>
        <w:t xml:space="preserve">日期：  年  月  日</w:t>
      </w:r>
      <w:r/>
    </w:p>
    <w:p>
      <w:pPr>
        <w:pStyle w:val="1112"/>
        <w:ind w:firstLine="560"/>
        <w:spacing w:line="560" w:lineRule="exact"/>
        <w:rPr>
          <w:rStyle w:val="766"/>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1112"/>
        <w:ind w:firstLine="360"/>
        <w:spacing w:line="560" w:lineRule="exact"/>
        <w:rPr>
          <w:rStyle w:val="766"/>
          <w:rFonts w:hint="eastAsia" w:ascii="宋体" w:hAnsi="宋体" w:eastAsia="宋体" w:cs="宋体"/>
          <w:color w:val="auto"/>
          <w:sz w:val="18"/>
          <w:szCs w:val="18"/>
          <w:highlight w:val="none"/>
          <w:lang w:val="en-US" w:eastAsia="zh-CN" w:bidi="ar-SA"/>
        </w:rPr>
      </w:pPr>
      <w:r>
        <w:rPr>
          <w:rStyle w:val="766"/>
          <w:rFonts w:hint="eastAsia" w:ascii="宋体" w:hAnsi="宋体" w:eastAsia="宋体" w:cs="宋体"/>
          <w:color w:val="auto"/>
          <w:sz w:val="18"/>
          <w:szCs w:val="18"/>
          <w:highlight w:val="none"/>
          <w:vertAlign w:val="superscript"/>
          <w:lang w:val="en-US" w:eastAsia="zh-CN" w:bidi="ar-SA"/>
        </w:rPr>
        <w:t xml:space="preserve">1</w:t>
      </w:r>
      <w:r>
        <w:rPr>
          <w:rStyle w:val="766"/>
          <w:rFonts w:hint="eastAsia" w:ascii="宋体" w:hAnsi="宋体" w:eastAsia="宋体" w:cs="宋体"/>
          <w:color w:val="auto"/>
          <w:sz w:val="18"/>
          <w:szCs w:val="18"/>
          <w:highlight w:val="none"/>
          <w:lang w:val="en-US" w:eastAsia="zh-CN" w:bidi="ar-SA"/>
        </w:rPr>
        <w:t xml:space="preserve">从业人员、营业收入、资产总额填报上一年数据，无上一年数据的新成立企业可不填报。</w:t>
      </w:r>
      <w:r/>
    </w:p>
    <w:p>
      <w:pPr>
        <w:pStyle w:val="1112"/>
        <w:jc w:val="center"/>
        <w:rPr>
          <w:rStyle w:val="766"/>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2"/>
        <w:jc w:val="center"/>
        <w:rPr>
          <w:rStyle w:val="766"/>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2"/>
        <w:rPr>
          <w:rStyle w:val="766"/>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2"/>
        <w:jc w:val="center"/>
        <w:rPr>
          <w:rStyle w:val="766"/>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3"/>
        <w:jc w:val="center"/>
        <w:spacing w:before="151" w:after="151" w:line="600" w:lineRule="exact"/>
        <w:rPr>
          <w:rStyle w:val="766"/>
          <w:rFonts w:hint="eastAsia" w:ascii="宋体" w:hAnsi="宋体" w:eastAsia="宋体" w:cs="宋体"/>
          <w:b/>
          <w:bCs/>
          <w:color w:val="auto"/>
          <w:sz w:val="32"/>
          <w:szCs w:val="32"/>
          <w:highlight w:val="none"/>
          <w:lang w:val="en-US" w:eastAsia="zh-CN" w:bidi="ar-SA"/>
        </w:rPr>
      </w:pPr>
      <w:r>
        <w:rPr>
          <w:rStyle w:val="766"/>
          <w:rFonts w:hint="eastAsia" w:ascii="宋体" w:hAnsi="宋体" w:eastAsia="宋体" w:cs="宋体"/>
          <w:b/>
          <w:bCs/>
          <w:color w:val="auto"/>
          <w:sz w:val="32"/>
          <w:szCs w:val="32"/>
          <w:highlight w:val="none"/>
          <w:lang w:val="en-US" w:eastAsia="zh-CN" w:bidi="ar-SA"/>
        </w:rPr>
        <w:t xml:space="preserve">残疾人福利性单位声明函</w:t>
      </w:r>
      <w:r/>
    </w:p>
    <w:p>
      <w:pPr>
        <w:pStyle w:val="1114"/>
        <w:spacing w:line="588" w:lineRule="exact"/>
        <w:rPr>
          <w:rStyle w:val="766"/>
          <w:rFonts w:hint="eastAsia" w:ascii="宋体" w:hAnsi="宋体" w:eastAsia="宋体" w:cs="宋体"/>
          <w:b/>
          <w:color w:val="auto"/>
          <w:spacing w:val="6"/>
          <w:sz w:val="30"/>
          <w:szCs w:val="30"/>
          <w:highlight w:val="none"/>
          <w:lang w:val="en-US" w:eastAsia="zh-CN" w:bidi="ar-SA"/>
        </w:rPr>
      </w:pPr>
      <w:r>
        <w:rPr>
          <w:rFonts w:hint="eastAsia" w:ascii="宋体" w:hAnsi="宋体" w:eastAsia="宋体" w:cs="宋体"/>
          <w:b/>
          <w:color w:val="auto"/>
          <w:spacing w:val="6"/>
          <w:sz w:val="30"/>
          <w:szCs w:val="30"/>
          <w:highlight w:val="none"/>
          <w:lang w:val="en-US" w:eastAsia="zh-CN" w:bidi="ar-SA"/>
        </w:rPr>
      </w:r>
      <w:r/>
    </w:p>
    <w:p>
      <w:pPr>
        <w:pStyle w:val="1113"/>
        <w:ind w:firstLine="480"/>
        <w:spacing w:line="500" w:lineRule="exact"/>
        <w:rPr>
          <w:rStyle w:val="766"/>
          <w:rFonts w:hint="eastAsia" w:ascii="宋体" w:hAnsi="宋体" w:eastAsia="宋体" w:cs="宋体"/>
          <w:color w:val="auto"/>
          <w:sz w:val="24"/>
          <w:highlight w:val="none"/>
          <w:lang w:val="en-US" w:eastAsia="zh-CN" w:bidi="ar-SA"/>
        </w:rPr>
      </w:pPr>
      <w:r>
        <w:rPr>
          <w:rStyle w:val="766"/>
          <w:rFonts w:hint="eastAsia" w:ascii="宋体" w:hAnsi="宋体" w:eastAsia="宋体" w:cs="宋体"/>
          <w:color w:val="auto"/>
          <w:sz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766"/>
          <w:rFonts w:hint="eastAsia" w:ascii="宋体" w:hAnsi="宋体" w:eastAsia="宋体" w:cs="宋体"/>
          <w:color w:val="auto"/>
          <w:sz w:val="24"/>
          <w:highlight w:val="none"/>
          <w:u w:val="single"/>
          <w:lang w:val="en-US" w:eastAsia="zh-CN" w:bidi="ar-SA"/>
        </w:rPr>
        <w:t xml:space="preserve">          </w:t>
      </w:r>
      <w:r>
        <w:rPr>
          <w:rStyle w:val="766"/>
          <w:rFonts w:hint="eastAsia" w:ascii="宋体" w:hAnsi="宋体" w:eastAsia="宋体" w:cs="宋体"/>
          <w:color w:val="auto"/>
          <w:sz w:val="24"/>
          <w:highlight w:val="none"/>
          <w:lang w:val="en-US" w:eastAsia="zh-CN" w:bidi="ar-SA"/>
        </w:rPr>
        <w:t xml:space="preserve">的</w:t>
      </w:r>
      <w:r>
        <w:rPr>
          <w:rStyle w:val="766"/>
          <w:rFonts w:hint="eastAsia" w:ascii="宋体" w:hAnsi="宋体" w:eastAsia="宋体" w:cs="宋体"/>
          <w:color w:val="auto"/>
          <w:sz w:val="24"/>
          <w:highlight w:val="none"/>
          <w:u w:val="single"/>
          <w:lang w:val="en-US" w:eastAsia="zh-CN" w:bidi="ar-SA"/>
        </w:rPr>
        <w:t xml:space="preserve">                  </w:t>
      </w:r>
      <w:r>
        <w:rPr>
          <w:rStyle w:val="766"/>
          <w:rFonts w:hint="eastAsia" w:ascii="宋体" w:hAnsi="宋体" w:eastAsia="宋体" w:cs="宋体"/>
          <w:color w:val="auto"/>
          <w:sz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113"/>
        <w:ind w:firstLine="480"/>
        <w:spacing w:line="500" w:lineRule="exact"/>
        <w:rPr>
          <w:rStyle w:val="766"/>
          <w:rFonts w:hint="eastAsia" w:ascii="宋体" w:hAnsi="宋体" w:eastAsia="宋体" w:cs="宋体"/>
          <w:color w:val="auto"/>
          <w:sz w:val="24"/>
          <w:highlight w:val="none"/>
          <w:lang w:val="en-US" w:eastAsia="zh-CN" w:bidi="ar-SA"/>
        </w:rPr>
      </w:pPr>
      <w:r>
        <w:rPr>
          <w:rStyle w:val="766"/>
          <w:rFonts w:hint="eastAsia" w:ascii="宋体" w:hAnsi="宋体" w:eastAsia="宋体" w:cs="宋体"/>
          <w:color w:val="auto"/>
          <w:sz w:val="24"/>
          <w:highlight w:val="none"/>
          <w:lang w:val="en-US" w:eastAsia="zh-CN" w:bidi="ar-SA"/>
        </w:rPr>
        <w:t xml:space="preserve">本单位对上述声明的真实性负责。如有虚假，将依法承担相应责任。</w:t>
      </w:r>
      <w:r/>
    </w:p>
    <w:p>
      <w:pPr>
        <w:pStyle w:val="1115"/>
        <w:ind w:firstLine="3810"/>
        <w:spacing w:line="500" w:lineRule="exact"/>
        <w:rPr>
          <w:rStyle w:val="766"/>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pStyle w:val="1115"/>
        <w:ind w:firstLine="3628"/>
        <w:jc w:val="left"/>
        <w:spacing w:line="500" w:lineRule="exact"/>
        <w:rPr>
          <w:rStyle w:val="766"/>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pStyle w:val="1115"/>
        <w:ind w:firstLine="480"/>
        <w:jc w:val="left"/>
        <w:spacing w:line="500" w:lineRule="exact"/>
        <w:rPr>
          <w:rStyle w:val="766"/>
          <w:rFonts w:hint="eastAsia" w:ascii="宋体" w:hAnsi="宋体" w:eastAsia="宋体" w:cs="宋体"/>
          <w:color w:val="auto"/>
          <w:sz w:val="24"/>
          <w:highlight w:val="none"/>
          <w:lang w:val="en-US" w:eastAsia="zh-CN" w:bidi="ar-SA"/>
        </w:rPr>
      </w:pPr>
      <w:r>
        <w:rPr>
          <w:rStyle w:val="766"/>
          <w:rFonts w:hint="eastAsia" w:ascii="宋体" w:hAnsi="宋体" w:eastAsia="宋体" w:cs="宋体"/>
          <w:color w:val="auto"/>
          <w:sz w:val="24"/>
          <w:highlight w:val="none"/>
          <w:lang w:val="en-US" w:eastAsia="zh-CN" w:bidi="ar-SA"/>
        </w:rPr>
        <w:t xml:space="preserve">单位名称：</w:t>
      </w:r>
      <w:r>
        <w:rPr>
          <w:rStyle w:val="766"/>
          <w:rFonts w:hint="eastAsia" w:ascii="宋体" w:hAnsi="宋体" w:eastAsia="宋体" w:cs="宋体"/>
          <w:color w:val="auto"/>
          <w:sz w:val="24"/>
          <w:highlight w:val="none"/>
          <w:u w:val="single"/>
          <w:lang w:val="en-US" w:eastAsia="zh-CN" w:bidi="ar-SA"/>
        </w:rPr>
        <w:t xml:space="preserve">              </w:t>
      </w:r>
      <w:r>
        <w:rPr>
          <w:rStyle w:val="766"/>
          <w:rFonts w:hint="eastAsia" w:ascii="宋体" w:hAnsi="宋体" w:eastAsia="宋体" w:cs="宋体"/>
          <w:color w:val="auto"/>
          <w:sz w:val="24"/>
          <w:highlight w:val="none"/>
          <w:lang w:val="en-US" w:eastAsia="zh-CN" w:bidi="ar-SA"/>
        </w:rPr>
        <w:t xml:space="preserve">（电子签章）</w:t>
      </w:r>
      <w:r/>
    </w:p>
    <w:p>
      <w:pPr>
        <w:pStyle w:val="1112"/>
        <w:ind w:firstLine="480"/>
        <w:jc w:val="left"/>
        <w:spacing w:line="500" w:lineRule="exact"/>
        <w:rPr>
          <w:rStyle w:val="766"/>
          <w:rFonts w:hint="eastAsia" w:ascii="宋体" w:hAnsi="宋体" w:eastAsia="宋体" w:cs="宋体"/>
          <w:color w:val="auto"/>
          <w:sz w:val="24"/>
          <w:szCs w:val="20"/>
          <w:highlight w:val="none"/>
          <w:lang w:val="en-US" w:eastAsia="zh-CN" w:bidi="ar-SA"/>
        </w:rPr>
      </w:pPr>
      <w:r>
        <w:rPr>
          <w:rStyle w:val="766"/>
          <w:rFonts w:hint="eastAsia" w:ascii="宋体" w:hAnsi="宋体" w:eastAsia="宋体" w:cs="宋体"/>
          <w:color w:val="auto"/>
          <w:sz w:val="24"/>
          <w:szCs w:val="20"/>
          <w:highlight w:val="none"/>
          <w:lang w:val="en-US" w:eastAsia="zh-CN" w:bidi="ar-SA"/>
        </w:rPr>
        <w:t xml:space="preserve">日期：  年  月  日</w:t>
      </w:r>
      <w:r/>
    </w:p>
    <w:p>
      <w:pPr>
        <w:pStyle w:val="1114"/>
        <w:ind w:right="1560" w:firstLine="480"/>
        <w:jc w:val="center"/>
        <w:spacing w:line="588" w:lineRule="exact"/>
        <w:tabs>
          <w:tab w:val="left" w:pos="4860" w:leader="none"/>
        </w:tabs>
        <w:rPr>
          <w:rStyle w:val="76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16"/>
        <w:ind w:left="357" w:firstLine="0"/>
        <w:spacing w:line="500" w:lineRule="exact"/>
        <w:rPr>
          <w:rStyle w:val="766"/>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13"/>
        <w:ind w:firstLine="445"/>
        <w:spacing w:before="151" w:after="151" w:line="240" w:lineRule="atLeast"/>
        <w:rPr>
          <w:rStyle w:val="766"/>
          <w:rFonts w:hint="eastAsia" w:ascii="宋体" w:hAnsi="宋体" w:eastAsia="宋体" w:cs="宋体"/>
          <w:color w:val="auto"/>
          <w:sz w:val="24"/>
          <w:highlight w:val="none"/>
          <w:lang w:val="en-US" w:eastAsia="zh-CN" w:bidi="ar-SA"/>
        </w:rPr>
      </w:pPr>
      <w:r>
        <w:rPr>
          <w:rStyle w:val="766"/>
          <w:rFonts w:hint="eastAsia" w:ascii="宋体" w:hAnsi="宋体" w:eastAsia="宋体" w:cs="宋体"/>
          <w:color w:val="auto"/>
          <w:sz w:val="24"/>
          <w:highlight w:val="none"/>
          <w:lang w:val="en-US" w:eastAsia="zh-CN" w:bidi="ar-SA"/>
        </w:rPr>
        <w:t xml:space="preserve">注：非残疾人福利性单位不需提供此函。</w:t>
      </w:r>
      <w:r/>
    </w:p>
    <w:p>
      <w:pPr>
        <w:pStyle w:val="1113"/>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1"/>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 xml:space="preserve">六、技术响应偏离表</w:t>
      </w:r>
      <w:r/>
    </w:p>
    <w:p>
      <w:pPr>
        <w:pStyle w:val="1118"/>
        <w:jc w:val="cente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tbl>
      <w:tblPr>
        <w:tblStyle w:val="767"/>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2606"/>
        <w:gridCol w:w="3393"/>
      </w:tblGrid>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招标文件内容</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投标文件内容</w:t>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偏离内容及说明</w:t>
            </w:r>
            <w:r/>
          </w:p>
          <w:p>
            <w:pPr>
              <w:pStyle w:val="1118"/>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 xml:space="preserve">（正偏离、负偏离、无偏离）</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8"/>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18"/>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70"/>
        <w:ind w:firstLine="482"/>
        <w:jc w:val="both"/>
        <w:spacing w:before="0" w:beforeAutospacing="0" w:after="0" w:afterAutospacing="0" w:line="4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采购需求中要求提供证明材料的，以证明材料为准；若《技术响应偏离表》填写情况与提供证明材料的内容不一致，以证明材料为准；采购需求中未要求提供证明材料的，以《技术响应偏离表》为准，未列明的均视为未响应招标文件要求</w:t>
      </w:r>
      <w:r>
        <w:rPr>
          <w:rFonts w:hint="eastAsia" w:ascii="宋体" w:hAnsi="宋体" w:eastAsia="宋体" w:cs="宋体"/>
          <w:b/>
          <w:bCs/>
          <w:color w:val="auto"/>
          <w:sz w:val="24"/>
          <w:szCs w:val="22"/>
          <w:highlight w:val="none"/>
          <w:lang w:val="en-US" w:eastAsia="zh-CN" w:bidi="ar-SA"/>
        </w:rPr>
        <w:t xml:space="preserve">。</w:t>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1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1"/>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、企业业绩</w:t>
      </w:r>
      <w:r/>
    </w:p>
    <w:p>
      <w:pPr>
        <w:pStyle w:val="1139"/>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4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4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4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项目主要服务内容</w:t>
            </w:r>
            <w:r/>
          </w:p>
        </w:tc>
      </w:tr>
      <w:tr>
        <w:trPr>
          <w:jc w:val="center"/>
          <w:trHeight w:val="1510"/>
        </w:trPr>
        <w:tc>
          <w:tcPr>
            <w:tcW w:w="1229" w:type="dxa"/>
            <w:vAlign w:val="top"/>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39"/>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szCs w:val="24"/>
          <w:highlight w:val="none"/>
        </w:rPr>
        <w:t xml:space="preserve">涉及评分标准的“企业业绩”在本表中填报，相关证明材料附后。</w:t>
      </w:r>
      <w:r/>
    </w:p>
    <w:p>
      <w:pPr>
        <w:pStyle w:val="1139"/>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r/>
    </w:p>
    <w:p>
      <w:pPr>
        <w:pStyle w:val="1131"/>
        <w:ind w:left="210"/>
        <w:rPr>
          <w:rFonts w:hint="eastAsia" w:ascii="宋体" w:hAnsi="宋体" w:eastAsia="宋体" w:cs="宋体"/>
          <w:color w:val="auto"/>
          <w:highlight w:val="none"/>
        </w:rPr>
        <w:outlineLvl w:val="1"/>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、投标所需其他材料</w:t>
      </w:r>
      <w:r/>
    </w:p>
    <w:p>
      <w:pPr>
        <w:pStyle w:val="897"/>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7"/>
        <w:jc w:val="left"/>
        <w:rPr>
          <w:rStyle w:val="766"/>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4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highlight w:val="none"/>
        </w:rPr>
      </w:pPr>
      <w:r>
        <w:rPr>
          <w:rFonts w:hint="eastAsia" w:ascii="宋体" w:hAnsi="宋体" w:cs="宋体"/>
          <w:color w:val="auto"/>
          <w:sz w:val="20"/>
          <w:highlight w:val="none"/>
        </w:rPr>
        <w:t xml:space="preserve"> </w:t>
      </w:r>
      <w:r/>
    </w:p>
    <w:p>
      <w:pPr>
        <w:pStyle w:val="1113"/>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3"/>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Light">
    <w:panose1 w:val="020F0302020204030204"/>
  </w:font>
  <w:font w:name="楷体_GB2312">
    <w:panose1 w:val="02010609060101010101"/>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5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2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285"/>
    <w:uiPriority w:val="0"/>
    <w:qFormat/>
    <w:pPr>
      <w:jc w:val="both"/>
      <w:widowControl w:val="off"/>
    </w:pPr>
    <w:rPr>
      <w:rFonts w:hint="default" w:ascii="Calibri" w:hAnsi="Calibri" w:eastAsia="宋体" w:cs="Times New Roman"/>
      <w:sz w:val="21"/>
      <w:szCs w:val="22"/>
      <w:lang w:val="en-US" w:eastAsia="zh-CN" w:bidi="ar-SA"/>
    </w:rPr>
  </w:style>
  <w:style w:type="paragraph" w:styleId="757">
    <w:name w:val="Heading 1"/>
    <w:basedOn w:val="756"/>
    <w:next w:val="756"/>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pPr>
    <w:rPr>
      <w:rFonts w:ascii="宋体"/>
      <w:color w:val="000000"/>
      <w:sz w:val="24"/>
      <w:szCs w:val="20"/>
    </w:r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6"/>
    <w:uiPriority w:val="99"/>
    <w:semiHidden/>
    <w:unhideWhenUsed/>
    <w:qFormat/>
    <w:pPr>
      <w:jc w:val="left"/>
    </w:pPr>
  </w:style>
  <w:style w:type="paragraph" w:styleId="772">
    <w:name w:val="Body Text"/>
    <w:basedOn w:val="756"/>
    <w:uiPriority w:val="0"/>
    <w:qFormat/>
    <w:rPr>
      <w:rFonts w:ascii="Arial" w:hAnsi="Arial"/>
      <w:sz w:val="26"/>
    </w:rPr>
  </w:style>
  <w:style w:type="paragraph" w:styleId="773">
    <w:name w:val="Body Text Indent"/>
    <w:basedOn w:val="756"/>
    <w:next w:val="774"/>
    <w:uiPriority w:val="0"/>
    <w:qFormat/>
    <w:pPr>
      <w:ind w:firstLine="301"/>
      <w:spacing w:line="200" w:lineRule="atLeast"/>
    </w:pPr>
    <w:rPr>
      <w:rFonts w:hint="eastAsia" w:ascii="宋体" w:hAnsi="Courier New"/>
      <w:spacing w:val="-4"/>
      <w:sz w:val="18"/>
      <w:szCs w:val="20"/>
    </w:rPr>
  </w:style>
  <w:style w:type="paragraph" w:styleId="774">
    <w:name w:val="Body Text First Indent 2"/>
    <w:basedOn w:val="773"/>
    <w:uiPriority w:val="99"/>
    <w:unhideWhenUsed/>
    <w:qFormat/>
    <w:pPr>
      <w:ind w:firstLine="420"/>
    </w:pPr>
  </w:style>
  <w:style w:type="paragraph" w:styleId="775">
    <w:name w:val="toc 5"/>
    <w:basedOn w:val="756"/>
    <w:next w:val="756"/>
    <w:uiPriority w:val="39"/>
    <w:unhideWhenUsed/>
    <w:qFormat/>
    <w:pPr>
      <w:ind w:left="1134" w:right="0" w:firstLine="0"/>
      <w:spacing w:after="57"/>
    </w:pPr>
  </w:style>
  <w:style w:type="paragraph" w:styleId="776">
    <w:name w:val="toc 3"/>
    <w:basedOn w:val="756"/>
    <w:next w:val="756"/>
    <w:uiPriority w:val="39"/>
    <w:unhideWhenUsed/>
    <w:qFormat/>
    <w:pPr>
      <w:ind w:left="567" w:right="0" w:firstLine="0"/>
      <w:spacing w:after="57"/>
    </w:pPr>
  </w:style>
  <w:style w:type="paragraph" w:styleId="777">
    <w:name w:val="Plain Text"/>
    <w:basedOn w:val="756"/>
    <w:uiPriority w:val="0"/>
    <w:qFormat/>
    <w:rPr>
      <w:rFonts w:ascii="宋体" w:hAnsi="Courier New" w:cs="Courier New"/>
    </w:rPr>
  </w:style>
  <w:style w:type="paragraph" w:styleId="778">
    <w:name w:val="toc 8"/>
    <w:basedOn w:val="756"/>
    <w:next w:val="756"/>
    <w:uiPriority w:val="39"/>
    <w:unhideWhenUsed/>
    <w:qFormat/>
    <w:pPr>
      <w:ind w:left="1984" w:right="0" w:firstLine="0"/>
      <w:spacing w:after="57"/>
    </w:pPr>
  </w:style>
  <w:style w:type="paragraph" w:styleId="779">
    <w:name w:val="Date"/>
    <w:basedOn w:val="756"/>
    <w:next w:val="756"/>
    <w:uiPriority w:val="0"/>
    <w:qFormat/>
    <w:rPr>
      <w:sz w:val="24"/>
      <w:szCs w:val="24"/>
    </w:rPr>
  </w:style>
  <w:style w:type="paragraph" w:styleId="780">
    <w:name w:val="endnote text"/>
    <w:basedOn w:val="756"/>
    <w:uiPriority w:val="99"/>
    <w:semiHidden/>
    <w:unhideWhenUsed/>
    <w:qFormat/>
    <w:pPr>
      <w:spacing w:after="0" w:line="240" w:lineRule="auto"/>
    </w:pPr>
    <w:rPr>
      <w:sz w:val="20"/>
    </w:rPr>
  </w:style>
  <w:style w:type="paragraph" w:styleId="781">
    <w:name w:val="Footer"/>
    <w:basedOn w:val="756"/>
    <w:uiPriority w:val="99"/>
    <w:unhideWhenUsed/>
    <w:qFormat/>
    <w:pPr>
      <w:spacing w:after="0" w:line="240" w:lineRule="auto"/>
      <w:tabs>
        <w:tab w:val="center" w:pos="7143" w:leader="none"/>
        <w:tab w:val="right" w:pos="14287" w:leader="none"/>
      </w:tabs>
    </w:pPr>
  </w:style>
  <w:style w:type="paragraph" w:styleId="782">
    <w:name w:val="Header"/>
    <w:basedOn w:val="756"/>
    <w:uiPriority w:val="99"/>
    <w:unhideWhenUsed/>
    <w:qFormat/>
    <w:pPr>
      <w:spacing w:after="0" w:line="240" w:lineRule="auto"/>
      <w:tabs>
        <w:tab w:val="center" w:pos="7143" w:leader="none"/>
        <w:tab w:val="right" w:pos="14287" w:leader="none"/>
      </w:tabs>
    </w:pPr>
  </w:style>
  <w:style w:type="paragraph" w:styleId="783">
    <w:name w:val="toc 1"/>
    <w:basedOn w:val="756"/>
    <w:next w:val="756"/>
    <w:uiPriority w:val="39"/>
    <w:unhideWhenUsed/>
    <w:qFormat/>
    <w:pPr>
      <w:ind w:left="0" w:right="0" w:firstLine="0"/>
      <w:spacing w:after="57"/>
    </w:pPr>
  </w:style>
  <w:style w:type="paragraph" w:styleId="784">
    <w:name w:val="toc 4"/>
    <w:basedOn w:val="756"/>
    <w:next w:val="756"/>
    <w:uiPriority w:val="39"/>
    <w:unhideWhenUsed/>
    <w:qFormat/>
    <w:pPr>
      <w:ind w:left="850" w:right="0" w:firstLine="0"/>
      <w:spacing w:after="57"/>
    </w:pPr>
  </w:style>
  <w:style w:type="paragraph" w:styleId="785">
    <w:name w:val="Subtitle"/>
    <w:basedOn w:val="756"/>
    <w:next w:val="756"/>
    <w:uiPriority w:val="11"/>
    <w:qFormat/>
    <w:pPr>
      <w:spacing w:before="200" w:after="200"/>
    </w:pPr>
    <w:rPr>
      <w:sz w:val="24"/>
      <w:szCs w:val="24"/>
    </w:rPr>
  </w:style>
  <w:style w:type="paragraph" w:styleId="786">
    <w:name w:val="footnote text"/>
    <w:basedOn w:val="756"/>
    <w:uiPriority w:val="99"/>
    <w:semiHidden/>
    <w:unhideWhenUsed/>
    <w:qFormat/>
    <w:pPr>
      <w:spacing w:after="40" w:line="240" w:lineRule="auto"/>
    </w:pPr>
    <w:rPr>
      <w:sz w:val="18"/>
    </w:rPr>
  </w:style>
  <w:style w:type="paragraph" w:styleId="787">
    <w:name w:val="toc 6"/>
    <w:basedOn w:val="756"/>
    <w:next w:val="756"/>
    <w:uiPriority w:val="39"/>
    <w:unhideWhenUsed/>
    <w:qFormat/>
    <w:pPr>
      <w:ind w:left="1417" w:right="0" w:firstLine="0"/>
      <w:spacing w:after="57"/>
    </w:pPr>
  </w:style>
  <w:style w:type="paragraph" w:styleId="788">
    <w:name w:val="table of figures"/>
    <w:basedOn w:val="756"/>
    <w:next w:val="756"/>
    <w:uiPriority w:val="99"/>
    <w:unhideWhenUsed/>
    <w:qFormat/>
    <w:pPr>
      <w:spacing w:after="0" w:afterAutospacing="0"/>
    </w:pPr>
  </w:style>
  <w:style w:type="paragraph" w:styleId="789">
    <w:name w:val="toc 2"/>
    <w:basedOn w:val="756"/>
    <w:next w:val="756"/>
    <w:uiPriority w:val="39"/>
    <w:unhideWhenUsed/>
    <w:qFormat/>
    <w:pPr>
      <w:ind w:left="283" w:right="0" w:firstLine="0"/>
      <w:spacing w:after="57"/>
    </w:pPr>
  </w:style>
  <w:style w:type="paragraph" w:styleId="790">
    <w:name w:val="toc 9"/>
    <w:basedOn w:val="756"/>
    <w:next w:val="756"/>
    <w:uiPriority w:val="39"/>
    <w:unhideWhenUsed/>
    <w:qFormat/>
    <w:pPr>
      <w:ind w:left="2268" w:right="0" w:firstLine="0"/>
      <w:spacing w:after="57"/>
    </w:pPr>
  </w:style>
  <w:style w:type="paragraph" w:styleId="791">
    <w:name w:val="Normal (Web)"/>
    <w:basedOn w:val="756"/>
    <w:uiPriority w:val="99"/>
    <w:qFormat/>
    <w:pPr>
      <w:jc w:val="left"/>
      <w:spacing w:before="100" w:beforeAutospacing="1" w:after="100" w:afterAutospacing="1"/>
      <w:widowControl/>
    </w:pPr>
    <w:rPr>
      <w:rFonts w:ascii="宋体" w:hAnsi="宋体" w:cs="宋体"/>
      <w:sz w:val="24"/>
      <w:szCs w:val="24"/>
    </w:rPr>
  </w:style>
  <w:style w:type="paragraph" w:styleId="792">
    <w:name w:val="Title"/>
    <w:basedOn w:val="756"/>
    <w:next w:val="756"/>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page number"/>
    <w:uiPriority w:val="0"/>
    <w:qFormat/>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name w:val="List Paragraph"/>
    <w:basedOn w:val="756"/>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756"/>
    <w:next w:val="756"/>
    <w:uiPriority w:val="29"/>
    <w:qFormat/>
    <w:pPr>
      <w:ind w:left="720" w:right="720"/>
    </w:pPr>
    <w:rPr>
      <w:i/>
    </w:rPr>
  </w:style>
  <w:style w:type="paragraph" w:styleId="801">
    <w:name w:val="Intense Quote"/>
    <w:basedOn w:val="756"/>
    <w:next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2" w:customStyle="1">
    <w:name w:val="标题 11"/>
    <w:basedOn w:val="756"/>
    <w:next w:val="756"/>
    <w:link w:val="818"/>
    <w:uiPriority w:val="0"/>
    <w:qFormat/>
    <w:pPr>
      <w:keepLines/>
      <w:keepNext/>
      <w:spacing w:before="480" w:after="200"/>
      <w:outlineLvl w:val="0"/>
    </w:pPr>
    <w:rPr>
      <w:rFonts w:ascii="Arial" w:hAnsi="Arial" w:eastAsia="Arial" w:cs="Arial"/>
      <w:sz w:val="40"/>
      <w:szCs w:val="40"/>
    </w:rPr>
  </w:style>
  <w:style w:type="paragraph" w:styleId="803" w:customStyle="1">
    <w:name w:val="标题 2111"/>
    <w:basedOn w:val="756"/>
    <w:next w:val="756"/>
    <w:link w:val="819"/>
    <w:uiPriority w:val="0"/>
    <w:qFormat/>
    <w:pPr>
      <w:keepLines/>
      <w:keepNext/>
      <w:spacing w:before="260" w:after="260" w:line="413" w:lineRule="auto"/>
      <w:outlineLvl w:val="1"/>
    </w:pPr>
    <w:rPr>
      <w:rFonts w:ascii="Arial" w:hAnsi="Arial" w:eastAsia="黑体"/>
      <w:b/>
      <w:sz w:val="32"/>
      <w:szCs w:val="20"/>
    </w:rPr>
  </w:style>
  <w:style w:type="paragraph" w:styleId="804" w:customStyle="1">
    <w:name w:val="标题 311"/>
    <w:basedOn w:val="805"/>
    <w:next w:val="806"/>
    <w:link w:val="820"/>
    <w:uiPriority w:val="0"/>
    <w:qFormat/>
    <w:pPr>
      <w:keepLines/>
      <w:keepNext/>
      <w:spacing w:before="320" w:after="200"/>
      <w:outlineLvl w:val="2"/>
    </w:pPr>
    <w:rPr>
      <w:rFonts w:ascii="Arial" w:hAnsi="Arial" w:eastAsia="Arial" w:cs="Arial"/>
      <w:sz w:val="30"/>
      <w:szCs w:val="30"/>
    </w:rPr>
  </w:style>
  <w:style w:type="paragraph" w:styleId="805" w:customStyle="1">
    <w:name w:val="Normal1"/>
    <w:next w:val="804"/>
    <w:uiPriority w:val="99"/>
    <w:qFormat/>
    <w:pPr>
      <w:jc w:val="both"/>
      <w:widowControl w:val="off"/>
    </w:pPr>
    <w:rPr>
      <w:rFonts w:hint="default" w:ascii="Calibri" w:hAnsi="Calibri" w:eastAsia="宋体" w:cs="Times New Roman"/>
      <w:sz w:val="21"/>
      <w:szCs w:val="22"/>
      <w:lang w:val="en-US" w:eastAsia="zh-CN" w:bidi="ar-SA"/>
    </w:rPr>
  </w:style>
  <w:style w:type="paragraph" w:styleId="806" w:customStyle="1">
    <w:name w:val="Normal_19"/>
    <w:next w:val="807"/>
    <w:uiPriority w:val="99"/>
    <w:qFormat/>
    <w:rPr>
      <w:rFonts w:hint="default" w:ascii="黑体" w:hAnsi="黑体" w:eastAsia="黑体" w:cs="黑体"/>
      <w:b/>
      <w:sz w:val="32"/>
      <w:szCs w:val="24"/>
      <w:lang w:val="en-US" w:eastAsia="zh-CN" w:bidi="ar-SA"/>
    </w:rPr>
  </w:style>
  <w:style w:type="paragraph" w:styleId="807" w:customStyle="1">
    <w:name w:val="Normal111"/>
    <w:next w:val="808"/>
    <w:uiPriority w:val="99"/>
    <w:qFormat/>
    <w:pPr>
      <w:jc w:val="both"/>
      <w:widowControl w:val="off"/>
    </w:pPr>
    <w:rPr>
      <w:rFonts w:hint="default" w:ascii="Times New Roman" w:hAnsi="Times New Roman" w:eastAsia="宋体" w:cs="Times New Roman"/>
      <w:szCs w:val="21"/>
      <w:lang w:val="en-US" w:eastAsia="zh-CN" w:bidi="ar-SA"/>
    </w:rPr>
  </w:style>
  <w:style w:type="paragraph" w:styleId="808" w:customStyle="1">
    <w:name w:val="Body Text First Indent1"/>
    <w:basedOn w:val="809"/>
    <w:uiPriority w:val="0"/>
    <w:unhideWhenUsed/>
    <w:qFormat/>
    <w:pPr>
      <w:ind w:firstLine="420"/>
    </w:pPr>
  </w:style>
  <w:style w:type="paragraph" w:styleId="809" w:customStyle="1">
    <w:name w:val="Body Text1"/>
    <w:basedOn w:val="807"/>
    <w:uiPriority w:val="99"/>
    <w:unhideWhenUsed/>
    <w:qFormat/>
    <w:pPr>
      <w:spacing w:after="120"/>
    </w:pPr>
  </w:style>
  <w:style w:type="paragraph" w:styleId="810" w:customStyle="1">
    <w:name w:val="标题 4111"/>
    <w:basedOn w:val="756"/>
    <w:next w:val="756"/>
    <w:link w:val="821"/>
    <w:uiPriority w:val="0"/>
    <w:qFormat/>
    <w:pPr>
      <w:jc w:val="center"/>
      <w:keepNext/>
      <w:outlineLvl w:val="3"/>
    </w:pPr>
    <w:rPr>
      <w:rFonts w:eastAsia="新宋体"/>
      <w:sz w:val="30"/>
      <w:szCs w:val="21"/>
    </w:rPr>
  </w:style>
  <w:style w:type="paragraph" w:styleId="811" w:customStyle="1">
    <w:name w:val="标题 51"/>
    <w:basedOn w:val="756"/>
    <w:next w:val="756"/>
    <w:link w:val="822"/>
    <w:uiPriority w:val="0"/>
    <w:qFormat/>
    <w:pPr>
      <w:keepLines/>
      <w:keepNext/>
      <w:spacing w:before="320" w:after="200"/>
      <w:outlineLvl w:val="4"/>
    </w:pPr>
    <w:rPr>
      <w:rFonts w:ascii="Arial" w:hAnsi="Arial" w:eastAsia="Arial" w:cs="Arial"/>
      <w:b/>
      <w:bCs/>
      <w:sz w:val="24"/>
      <w:szCs w:val="24"/>
    </w:rPr>
  </w:style>
  <w:style w:type="paragraph" w:styleId="812" w:customStyle="1">
    <w:name w:val="标题 61"/>
    <w:basedOn w:val="756"/>
    <w:next w:val="756"/>
    <w:link w:val="823"/>
    <w:uiPriority w:val="0"/>
    <w:qFormat/>
    <w:pPr>
      <w:keepLines/>
      <w:keepNext/>
      <w:spacing w:before="320" w:after="200"/>
      <w:outlineLvl w:val="5"/>
    </w:pPr>
    <w:rPr>
      <w:rFonts w:ascii="Arial" w:hAnsi="Arial" w:eastAsia="Arial" w:cs="Arial"/>
      <w:b/>
      <w:bCs/>
      <w:sz w:val="22"/>
    </w:rPr>
  </w:style>
  <w:style w:type="paragraph" w:styleId="813" w:customStyle="1">
    <w:name w:val="标题 71"/>
    <w:basedOn w:val="756"/>
    <w:next w:val="756"/>
    <w:link w:val="824"/>
    <w:uiPriority w:val="99"/>
    <w:qFormat/>
    <w:pPr>
      <w:keepLines/>
      <w:keepNext/>
      <w:spacing w:before="320" w:after="200"/>
      <w:outlineLvl w:val="6"/>
    </w:pPr>
    <w:rPr>
      <w:rFonts w:ascii="Arial" w:hAnsi="Arial" w:eastAsia="Arial" w:cs="Arial"/>
      <w:b/>
      <w:bCs/>
      <w:i/>
      <w:iCs/>
      <w:sz w:val="22"/>
    </w:rPr>
  </w:style>
  <w:style w:type="paragraph" w:styleId="814" w:customStyle="1">
    <w:name w:val="标题 81"/>
    <w:basedOn w:val="756"/>
    <w:next w:val="756"/>
    <w:link w:val="825"/>
    <w:uiPriority w:val="99"/>
    <w:qFormat/>
    <w:pPr>
      <w:keepLines/>
      <w:keepNext/>
      <w:spacing w:before="320" w:after="200"/>
      <w:outlineLvl w:val="7"/>
    </w:pPr>
    <w:rPr>
      <w:rFonts w:ascii="Arial" w:hAnsi="Arial" w:eastAsia="Arial" w:cs="Arial"/>
      <w:i/>
      <w:iCs/>
      <w:sz w:val="22"/>
    </w:rPr>
  </w:style>
  <w:style w:type="paragraph" w:styleId="815" w:customStyle="1">
    <w:name w:val="标题 91"/>
    <w:basedOn w:val="756"/>
    <w:next w:val="756"/>
    <w:link w:val="826"/>
    <w:uiPriority w:val="99"/>
    <w:qFormat/>
    <w:pPr>
      <w:keepLines/>
      <w:keepNext/>
      <w:spacing w:before="320" w:after="200"/>
      <w:outlineLvl w:val="8"/>
    </w:pPr>
    <w:rPr>
      <w:rFonts w:ascii="Arial" w:hAnsi="Arial" w:eastAsia="Arial" w:cs="Arial"/>
      <w:i/>
      <w:iCs/>
      <w:szCs w:val="21"/>
    </w:rPr>
  </w:style>
  <w:style w:type="character" w:styleId="816" w:customStyle="1">
    <w:name w:val="默认段落字体1"/>
    <w:link w:val="756"/>
    <w:uiPriority w:val="1"/>
    <w:unhideWhenUsed/>
    <w:qFormat/>
  </w:style>
  <w:style w:type="table" w:styleId="817" w:customStyle="1">
    <w:name w:val="普通表格1"/>
    <w:uiPriority w:val="99"/>
    <w:unhideWhenUsed/>
    <w:qFormat/>
    <w:tblPr/>
  </w:style>
  <w:style w:type="character" w:styleId="818" w:customStyle="1">
    <w:name w:val="标题 1 Char"/>
    <w:link w:val="802"/>
    <w:uiPriority w:val="0"/>
    <w:qFormat/>
    <w:rPr>
      <w:rFonts w:ascii="Arial" w:hAnsi="Arial" w:eastAsia="Arial" w:cs="Arial"/>
      <w:sz w:val="40"/>
      <w:szCs w:val="40"/>
    </w:rPr>
  </w:style>
  <w:style w:type="character" w:styleId="819" w:customStyle="1">
    <w:name w:val="标题 2 Char"/>
    <w:link w:val="803"/>
    <w:uiPriority w:val="0"/>
    <w:qFormat/>
    <w:rPr>
      <w:rFonts w:ascii="Arial" w:hAnsi="Arial" w:eastAsia="Arial" w:cs="Arial"/>
      <w:sz w:val="34"/>
    </w:rPr>
  </w:style>
  <w:style w:type="character" w:styleId="820" w:customStyle="1">
    <w:name w:val="标题 3 Char"/>
    <w:link w:val="804"/>
    <w:uiPriority w:val="0"/>
    <w:qFormat/>
    <w:rPr>
      <w:rFonts w:ascii="Arial" w:hAnsi="Arial" w:eastAsia="Arial" w:cs="Arial"/>
      <w:sz w:val="30"/>
      <w:szCs w:val="30"/>
    </w:rPr>
  </w:style>
  <w:style w:type="character" w:styleId="821" w:customStyle="1">
    <w:name w:val="标题 4 Char"/>
    <w:link w:val="810"/>
    <w:uiPriority w:val="0"/>
    <w:qFormat/>
    <w:rPr>
      <w:rFonts w:ascii="Arial" w:hAnsi="Arial" w:eastAsia="Arial" w:cs="Arial"/>
      <w:b/>
      <w:bCs/>
      <w:sz w:val="26"/>
      <w:szCs w:val="26"/>
    </w:rPr>
  </w:style>
  <w:style w:type="character" w:styleId="822" w:customStyle="1">
    <w:name w:val="标题 5 Char"/>
    <w:link w:val="811"/>
    <w:uiPriority w:val="0"/>
    <w:qFormat/>
    <w:rPr>
      <w:rFonts w:ascii="Arial" w:hAnsi="Arial" w:eastAsia="Arial" w:cs="Arial"/>
      <w:b/>
      <w:bCs/>
      <w:sz w:val="24"/>
      <w:szCs w:val="24"/>
    </w:rPr>
  </w:style>
  <w:style w:type="character" w:styleId="823" w:customStyle="1">
    <w:name w:val="标题 6 Char"/>
    <w:link w:val="812"/>
    <w:uiPriority w:val="0"/>
    <w:qFormat/>
    <w:rPr>
      <w:rFonts w:ascii="Arial" w:hAnsi="Arial" w:eastAsia="Arial" w:cs="Arial"/>
      <w:b/>
      <w:bCs/>
      <w:sz w:val="22"/>
      <w:szCs w:val="22"/>
    </w:rPr>
  </w:style>
  <w:style w:type="character" w:styleId="824" w:customStyle="1">
    <w:name w:val="标题 7 Char"/>
    <w:link w:val="813"/>
    <w:uiPriority w:val="99"/>
    <w:qFormat/>
    <w:rPr>
      <w:rFonts w:ascii="Arial" w:hAnsi="Arial" w:eastAsia="Arial" w:cs="Arial"/>
      <w:b/>
      <w:bCs/>
      <w:i/>
      <w:iCs/>
      <w:sz w:val="22"/>
      <w:szCs w:val="22"/>
    </w:rPr>
  </w:style>
  <w:style w:type="character" w:styleId="825" w:customStyle="1">
    <w:name w:val="标题 8 Char"/>
    <w:link w:val="814"/>
    <w:uiPriority w:val="99"/>
    <w:qFormat/>
    <w:rPr>
      <w:rFonts w:ascii="Arial" w:hAnsi="Arial" w:eastAsia="Arial" w:cs="Arial"/>
      <w:i/>
      <w:iCs/>
      <w:sz w:val="22"/>
      <w:szCs w:val="22"/>
    </w:rPr>
  </w:style>
  <w:style w:type="character" w:styleId="826" w:customStyle="1">
    <w:name w:val="标题 9 Char"/>
    <w:link w:val="815"/>
    <w:uiPriority w:val="99"/>
    <w:qFormat/>
    <w:rPr>
      <w:rFonts w:ascii="Arial" w:hAnsi="Arial" w:eastAsia="Arial" w:cs="Arial"/>
      <w:i/>
      <w:iCs/>
      <w:sz w:val="21"/>
      <w:szCs w:val="21"/>
    </w:rPr>
  </w:style>
  <w:style w:type="paragraph" w:styleId="827" w:customStyle="1">
    <w:name w:val="列表 31"/>
    <w:basedOn w:val="756"/>
    <w:uiPriority w:val="99"/>
    <w:qFormat/>
    <w:pPr>
      <w:ind w:left="100" w:hanging="200"/>
    </w:pPr>
    <w:rPr>
      <w:rFonts w:ascii="Times New Roman" w:hAnsi="Times New Roman"/>
      <w:szCs w:val="21"/>
    </w:rPr>
  </w:style>
  <w:style w:type="paragraph" w:styleId="828" w:customStyle="1">
    <w:name w:val="目录 71"/>
    <w:basedOn w:val="756"/>
    <w:next w:val="756"/>
    <w:uiPriority w:val="99"/>
    <w:unhideWhenUsed/>
    <w:qFormat/>
    <w:pPr>
      <w:ind w:left="1701"/>
      <w:spacing w:after="57"/>
    </w:pPr>
  </w:style>
  <w:style w:type="paragraph" w:styleId="829" w:customStyle="1">
    <w:name w:val="正文缩进11"/>
    <w:basedOn w:val="756"/>
    <w:link w:val="830"/>
    <w:uiPriority w:val="99"/>
    <w:qFormat/>
    <w:pPr>
      <w:ind w:firstLine="420"/>
    </w:pPr>
    <w:rPr>
      <w:rFonts w:ascii="宋体"/>
      <w:color w:val="000000"/>
      <w:sz w:val="24"/>
      <w:szCs w:val="20"/>
    </w:rPr>
  </w:style>
  <w:style w:type="character" w:styleId="830" w:customStyle="1">
    <w:name w:val="正文缩进 Char"/>
    <w:link w:val="829"/>
    <w:uiPriority w:val="99"/>
    <w:qFormat/>
    <w:rPr>
      <w:rFonts w:ascii="宋体" w:hAnsi="Calibri"/>
      <w:color w:val="000000"/>
      <w:sz w:val="24"/>
    </w:rPr>
  </w:style>
  <w:style w:type="paragraph" w:styleId="831" w:customStyle="1">
    <w:name w:val="题注1"/>
    <w:basedOn w:val="756"/>
    <w:next w:val="756"/>
    <w:uiPriority w:val="35"/>
    <w:qFormat/>
    <w:pPr>
      <w:spacing w:line="276" w:lineRule="auto"/>
    </w:pPr>
    <w:rPr>
      <w:b/>
      <w:bCs/>
      <w:color w:val="5b9bd5"/>
      <w:sz w:val="18"/>
      <w:szCs w:val="18"/>
    </w:rPr>
  </w:style>
  <w:style w:type="paragraph" w:styleId="832" w:customStyle="1">
    <w:name w:val="文档结构图1"/>
    <w:basedOn w:val="756"/>
    <w:link w:val="833"/>
    <w:uiPriority w:val="99"/>
    <w:semiHidden/>
    <w:qFormat/>
    <w:pPr>
      <w:shd w:val="clear" w:color="auto" w:fill="000080"/>
    </w:pPr>
    <w:rPr>
      <w:rFonts w:ascii="Times New Roman" w:hAnsi="Times New Roman"/>
      <w:szCs w:val="21"/>
    </w:rPr>
  </w:style>
  <w:style w:type="character" w:styleId="833" w:customStyle="1">
    <w:name w:val="文档结构图 Char"/>
    <w:link w:val="832"/>
    <w:uiPriority w:val="99"/>
    <w:semiHidden/>
    <w:qFormat/>
    <w:rPr>
      <w:sz w:val="21"/>
      <w:szCs w:val="21"/>
      <w:shd w:val="clear" w:color="auto" w:fill="000080"/>
    </w:rPr>
  </w:style>
  <w:style w:type="paragraph" w:styleId="834" w:customStyle="1">
    <w:name w:val="批注文字1"/>
    <w:basedOn w:val="756"/>
    <w:link w:val="835"/>
    <w:uiPriority w:val="99"/>
    <w:semiHidden/>
    <w:qFormat/>
    <w:pPr>
      <w:jc w:val="left"/>
    </w:pPr>
    <w:rPr>
      <w:rFonts w:ascii="Times New Roman" w:hAnsi="Times New Roman"/>
      <w:szCs w:val="21"/>
    </w:rPr>
  </w:style>
  <w:style w:type="character" w:styleId="835" w:customStyle="1">
    <w:name w:val="批注文字 Char"/>
    <w:link w:val="834"/>
    <w:uiPriority w:val="99"/>
    <w:semiHidden/>
    <w:qFormat/>
    <w:rPr>
      <w:sz w:val="21"/>
      <w:szCs w:val="21"/>
    </w:rPr>
  </w:style>
  <w:style w:type="paragraph" w:styleId="836" w:customStyle="1">
    <w:name w:val="正文文本 31"/>
    <w:basedOn w:val="756"/>
    <w:link w:val="837"/>
    <w:uiPriority w:val="99"/>
    <w:qFormat/>
    <w:rPr>
      <w:rFonts w:ascii="仿宋_GB2312" w:hAnsi="Arial" w:eastAsia="仿宋_GB2312"/>
      <w:sz w:val="32"/>
      <w:szCs w:val="32"/>
    </w:rPr>
  </w:style>
  <w:style w:type="character" w:styleId="837" w:customStyle="1">
    <w:name w:val="正文文本 3 Char"/>
    <w:link w:val="836"/>
    <w:uiPriority w:val="99"/>
    <w:qFormat/>
    <w:rPr>
      <w:rFonts w:ascii="仿宋_GB2312" w:hAnsi="Arial" w:eastAsia="仿宋_GB2312"/>
      <w:sz w:val="32"/>
      <w:szCs w:val="32"/>
    </w:rPr>
  </w:style>
  <w:style w:type="paragraph" w:styleId="838" w:customStyle="1">
    <w:name w:val="正文文本111"/>
    <w:basedOn w:val="756"/>
    <w:link w:val="839"/>
    <w:uiPriority w:val="99"/>
    <w:semiHidden/>
    <w:qFormat/>
    <w:rPr>
      <w:rFonts w:ascii="仿宋" w:hAnsi="仿宋" w:eastAsia="仿宋" w:cs="仿宋"/>
      <w:sz w:val="32"/>
      <w:szCs w:val="32"/>
      <w:lang w:val="en-US" w:eastAsia="en-US" w:bidi="ar-SA"/>
    </w:rPr>
  </w:style>
  <w:style w:type="character" w:styleId="839" w:customStyle="1">
    <w:name w:val="正文文本 Char"/>
    <w:link w:val="838"/>
    <w:uiPriority w:val="99"/>
    <w:semiHidden/>
    <w:qFormat/>
    <w:rPr>
      <w:rFonts w:ascii="仿宋" w:hAnsi="仿宋" w:eastAsia="仿宋" w:cs="仿宋"/>
      <w:sz w:val="32"/>
      <w:szCs w:val="32"/>
      <w:lang w:eastAsia="en-US"/>
    </w:rPr>
  </w:style>
  <w:style w:type="paragraph" w:styleId="840" w:customStyle="1">
    <w:name w:val="正文文本缩进11"/>
    <w:basedOn w:val="756"/>
    <w:link w:val="841"/>
    <w:uiPriority w:val="99"/>
    <w:qFormat/>
    <w:pPr>
      <w:ind w:firstLine="225"/>
    </w:pPr>
    <w:rPr>
      <w:rFonts w:ascii="仿宋_GB2312" w:eastAsia="仿宋_GB2312"/>
      <w:sz w:val="32"/>
    </w:rPr>
  </w:style>
  <w:style w:type="character" w:styleId="841" w:customStyle="1">
    <w:name w:val="正文文本缩进 Char"/>
    <w:link w:val="840"/>
    <w:uiPriority w:val="99"/>
    <w:qFormat/>
    <w:rPr>
      <w:rFonts w:ascii="仿宋_GB2312" w:hAnsi="Calibri" w:eastAsia="仿宋_GB2312"/>
      <w:sz w:val="32"/>
      <w:szCs w:val="22"/>
    </w:rPr>
  </w:style>
  <w:style w:type="paragraph" w:styleId="842" w:customStyle="1">
    <w:name w:val="列表 21"/>
    <w:basedOn w:val="756"/>
    <w:uiPriority w:val="99"/>
    <w:qFormat/>
    <w:pPr>
      <w:ind w:left="100" w:hanging="200"/>
    </w:pPr>
    <w:rPr>
      <w:rFonts w:ascii="Times New Roman" w:hAnsi="Times New Roman"/>
      <w:szCs w:val="21"/>
    </w:rPr>
  </w:style>
  <w:style w:type="paragraph" w:styleId="843" w:customStyle="1">
    <w:name w:val="目录 51"/>
    <w:basedOn w:val="756"/>
    <w:next w:val="756"/>
    <w:uiPriority w:val="99"/>
    <w:unhideWhenUsed/>
    <w:qFormat/>
    <w:pPr>
      <w:ind w:left="1134"/>
      <w:spacing w:after="57"/>
    </w:pPr>
  </w:style>
  <w:style w:type="paragraph" w:styleId="844" w:customStyle="1">
    <w:name w:val="目录 31"/>
    <w:basedOn w:val="756"/>
    <w:next w:val="756"/>
    <w:uiPriority w:val="99"/>
    <w:unhideWhenUsed/>
    <w:qFormat/>
    <w:pPr>
      <w:ind w:left="567"/>
      <w:spacing w:after="57"/>
    </w:pPr>
  </w:style>
  <w:style w:type="paragraph" w:styleId="845" w:customStyle="1">
    <w:name w:val="纯文本111"/>
    <w:basedOn w:val="756"/>
    <w:link w:val="846"/>
    <w:uiPriority w:val="99"/>
    <w:qFormat/>
    <w:rPr>
      <w:rFonts w:ascii="宋体" w:hAnsi="Courier New" w:cs="Courier New"/>
      <w:szCs w:val="21"/>
    </w:rPr>
  </w:style>
  <w:style w:type="character" w:styleId="846" w:customStyle="1">
    <w:name w:val="纯文本 Char"/>
    <w:link w:val="845"/>
    <w:uiPriority w:val="99"/>
    <w:qFormat/>
    <w:rPr>
      <w:rFonts w:ascii="宋体" w:hAnsi="Courier New" w:cs="Courier New"/>
      <w:sz w:val="21"/>
      <w:szCs w:val="21"/>
    </w:rPr>
  </w:style>
  <w:style w:type="paragraph" w:styleId="847" w:customStyle="1">
    <w:name w:val="目录 81"/>
    <w:basedOn w:val="756"/>
    <w:next w:val="756"/>
    <w:uiPriority w:val="99"/>
    <w:unhideWhenUsed/>
    <w:qFormat/>
    <w:pPr>
      <w:ind w:left="1984"/>
      <w:spacing w:after="57"/>
    </w:pPr>
  </w:style>
  <w:style w:type="paragraph" w:styleId="848" w:customStyle="1">
    <w:name w:val="日期1"/>
    <w:basedOn w:val="756"/>
    <w:next w:val="756"/>
    <w:link w:val="849"/>
    <w:uiPriority w:val="99"/>
    <w:qFormat/>
    <w:rPr>
      <w:rFonts w:ascii="Times New Roman" w:hAnsi="Times New Roman"/>
      <w:sz w:val="24"/>
      <w:szCs w:val="24"/>
    </w:rPr>
  </w:style>
  <w:style w:type="character" w:styleId="849" w:customStyle="1">
    <w:name w:val="日期 Char"/>
    <w:link w:val="848"/>
    <w:uiPriority w:val="99"/>
    <w:qFormat/>
    <w:rPr>
      <w:sz w:val="24"/>
      <w:szCs w:val="24"/>
    </w:rPr>
  </w:style>
  <w:style w:type="paragraph" w:styleId="850" w:customStyle="1">
    <w:name w:val="正文文本缩进 21"/>
    <w:basedOn w:val="756"/>
    <w:link w:val="851"/>
    <w:uiPriority w:val="99"/>
    <w:qFormat/>
    <w:pPr>
      <w:ind w:left="630" w:firstLine="645"/>
    </w:pPr>
    <w:rPr>
      <w:rFonts w:ascii="Arial" w:hAnsi="Arial" w:eastAsia="仿宋_GB2312" w:cs="Arial"/>
      <w:sz w:val="32"/>
      <w:szCs w:val="32"/>
    </w:rPr>
  </w:style>
  <w:style w:type="character" w:styleId="851" w:customStyle="1">
    <w:name w:val="正文文本缩进 2 Char"/>
    <w:link w:val="850"/>
    <w:uiPriority w:val="99"/>
    <w:qFormat/>
    <w:rPr>
      <w:rFonts w:ascii="Arial" w:hAnsi="Arial" w:eastAsia="仿宋_GB2312" w:cs="Arial"/>
      <w:sz w:val="32"/>
      <w:szCs w:val="32"/>
    </w:rPr>
  </w:style>
  <w:style w:type="paragraph" w:styleId="852" w:customStyle="1">
    <w:name w:val="尾注文本1"/>
    <w:basedOn w:val="756"/>
    <w:link w:val="853"/>
    <w:uiPriority w:val="99"/>
    <w:unhideWhenUsed/>
    <w:qFormat/>
    <w:rPr>
      <w:sz w:val="20"/>
    </w:rPr>
  </w:style>
  <w:style w:type="character" w:styleId="853" w:customStyle="1">
    <w:name w:val="尾注文本 Char"/>
    <w:link w:val="852"/>
    <w:uiPriority w:val="99"/>
    <w:qFormat/>
    <w:rPr>
      <w:sz w:val="20"/>
    </w:rPr>
  </w:style>
  <w:style w:type="paragraph" w:styleId="854" w:customStyle="1">
    <w:name w:val="批注框文本1"/>
    <w:basedOn w:val="756"/>
    <w:link w:val="855"/>
    <w:uiPriority w:val="99"/>
    <w:qFormat/>
    <w:rPr>
      <w:rFonts w:ascii="Times New Roman" w:hAnsi="Times New Roman"/>
      <w:sz w:val="18"/>
      <w:szCs w:val="18"/>
    </w:rPr>
  </w:style>
  <w:style w:type="character" w:styleId="855" w:customStyle="1">
    <w:name w:val="批注框文本 Char"/>
    <w:link w:val="854"/>
    <w:uiPriority w:val="99"/>
    <w:qFormat/>
    <w:rPr>
      <w:sz w:val="18"/>
      <w:szCs w:val="18"/>
    </w:rPr>
  </w:style>
  <w:style w:type="paragraph" w:styleId="856" w:customStyle="1">
    <w:name w:val="页脚111"/>
    <w:basedOn w:val="756"/>
    <w:link w:val="857"/>
    <w:uiPriority w:val="99"/>
    <w:qFormat/>
    <w:pPr>
      <w:jc w:val="left"/>
      <w:tabs>
        <w:tab w:val="center" w:pos="4153" w:leader="none"/>
        <w:tab w:val="right" w:pos="8306" w:leader="none"/>
      </w:tabs>
    </w:pPr>
    <w:rPr>
      <w:sz w:val="18"/>
      <w:szCs w:val="18"/>
    </w:rPr>
  </w:style>
  <w:style w:type="character" w:styleId="857" w:customStyle="1">
    <w:name w:val="页脚 Char"/>
    <w:link w:val="856"/>
    <w:uiPriority w:val="99"/>
    <w:qFormat/>
  </w:style>
  <w:style w:type="paragraph" w:styleId="858" w:customStyle="1">
    <w:name w:val="页眉1"/>
    <w:basedOn w:val="756"/>
    <w:link w:val="859"/>
    <w:uiPriority w:val="99"/>
    <w:qFormat/>
    <w:pPr>
      <w:jc w:val="center"/>
      <w:tabs>
        <w:tab w:val="center" w:pos="4153" w:leader="none"/>
        <w:tab w:val="right" w:pos="8306" w:leader="none"/>
      </w:tabs>
    </w:pPr>
    <w:rPr>
      <w:sz w:val="18"/>
      <w:szCs w:val="18"/>
    </w:rPr>
  </w:style>
  <w:style w:type="character" w:styleId="859" w:customStyle="1">
    <w:name w:val="页眉 Char"/>
    <w:link w:val="858"/>
    <w:uiPriority w:val="99"/>
    <w:qFormat/>
    <w:rPr>
      <w:rFonts w:ascii="Calibri" w:hAnsi="Calibri"/>
      <w:sz w:val="18"/>
      <w:szCs w:val="18"/>
    </w:rPr>
  </w:style>
  <w:style w:type="paragraph" w:styleId="860" w:customStyle="1">
    <w:name w:val="目录 11"/>
    <w:basedOn w:val="756"/>
    <w:next w:val="756"/>
    <w:uiPriority w:val="99"/>
    <w:qFormat/>
    <w:pPr>
      <w:jc w:val="left"/>
      <w:spacing w:before="120" w:after="120"/>
    </w:pPr>
    <w:rPr>
      <w:rFonts w:cs="Calibri"/>
      <w:b/>
      <w:bCs/>
      <w:caps/>
      <w:sz w:val="20"/>
      <w:szCs w:val="20"/>
    </w:rPr>
  </w:style>
  <w:style w:type="paragraph" w:styleId="861" w:customStyle="1">
    <w:name w:val="目录 41"/>
    <w:basedOn w:val="756"/>
    <w:next w:val="756"/>
    <w:uiPriority w:val="99"/>
    <w:unhideWhenUsed/>
    <w:qFormat/>
    <w:pPr>
      <w:ind w:left="850"/>
      <w:spacing w:after="57"/>
    </w:pPr>
  </w:style>
  <w:style w:type="paragraph" w:styleId="862" w:customStyle="1">
    <w:name w:val="副标题1"/>
    <w:basedOn w:val="756"/>
    <w:next w:val="756"/>
    <w:link w:val="863"/>
    <w:uiPriority w:val="11"/>
    <w:qFormat/>
    <w:pPr>
      <w:spacing w:before="200" w:after="200"/>
    </w:pPr>
    <w:rPr>
      <w:sz w:val="24"/>
      <w:szCs w:val="24"/>
    </w:rPr>
  </w:style>
  <w:style w:type="character" w:styleId="863" w:customStyle="1">
    <w:name w:val="副标题 Char"/>
    <w:link w:val="862"/>
    <w:uiPriority w:val="11"/>
    <w:qFormat/>
    <w:rPr>
      <w:sz w:val="24"/>
      <w:szCs w:val="24"/>
    </w:rPr>
  </w:style>
  <w:style w:type="paragraph" w:styleId="864" w:customStyle="1">
    <w:name w:val="列表1"/>
    <w:basedOn w:val="756"/>
    <w:uiPriority w:val="99"/>
    <w:qFormat/>
    <w:pPr>
      <w:ind w:left="200" w:hanging="200"/>
    </w:pPr>
    <w:rPr>
      <w:rFonts w:ascii="Times New Roman" w:hAnsi="Times New Roman"/>
      <w:szCs w:val="21"/>
    </w:rPr>
  </w:style>
  <w:style w:type="paragraph" w:styleId="865" w:customStyle="1">
    <w:name w:val="脚注文本11"/>
    <w:basedOn w:val="756"/>
    <w:link w:val="866"/>
    <w:uiPriority w:val="99"/>
    <w:unhideWhenUsed/>
    <w:qFormat/>
    <w:pPr>
      <w:spacing w:after="40"/>
    </w:pPr>
    <w:rPr>
      <w:sz w:val="18"/>
    </w:rPr>
  </w:style>
  <w:style w:type="character" w:styleId="866" w:customStyle="1">
    <w:name w:val="脚注文本 Char"/>
    <w:link w:val="865"/>
    <w:uiPriority w:val="99"/>
    <w:qFormat/>
    <w:rPr>
      <w:sz w:val="18"/>
    </w:rPr>
  </w:style>
  <w:style w:type="paragraph" w:styleId="867" w:customStyle="1">
    <w:name w:val="目录 61"/>
    <w:basedOn w:val="756"/>
    <w:next w:val="756"/>
    <w:uiPriority w:val="99"/>
    <w:unhideWhenUsed/>
    <w:qFormat/>
    <w:pPr>
      <w:ind w:left="1417"/>
      <w:spacing w:after="57"/>
    </w:pPr>
  </w:style>
  <w:style w:type="paragraph" w:styleId="868" w:customStyle="1">
    <w:name w:val="正文文本缩进 31"/>
    <w:basedOn w:val="756"/>
    <w:link w:val="869"/>
    <w:uiPriority w:val="99"/>
    <w:qFormat/>
    <w:pPr>
      <w:ind w:left="645" w:firstLine="645"/>
    </w:pPr>
    <w:rPr>
      <w:rFonts w:ascii="Arial" w:hAnsi="Arial" w:eastAsia="仿宋_GB2312" w:cs="Arial"/>
      <w:color w:val="ffff00"/>
      <w:sz w:val="32"/>
      <w:szCs w:val="32"/>
    </w:rPr>
  </w:style>
  <w:style w:type="character" w:styleId="869" w:customStyle="1">
    <w:name w:val="正文文本缩进 3 Char"/>
    <w:link w:val="868"/>
    <w:uiPriority w:val="99"/>
    <w:qFormat/>
    <w:rPr>
      <w:rFonts w:ascii="Arial" w:hAnsi="Arial" w:eastAsia="仿宋_GB2312" w:cs="Arial"/>
      <w:color w:val="ffff00"/>
      <w:sz w:val="32"/>
      <w:szCs w:val="32"/>
    </w:rPr>
  </w:style>
  <w:style w:type="paragraph" w:styleId="870" w:customStyle="1">
    <w:name w:val="图表目录1"/>
    <w:basedOn w:val="756"/>
    <w:next w:val="756"/>
    <w:uiPriority w:val="99"/>
    <w:unhideWhenUsed/>
    <w:qFormat/>
  </w:style>
  <w:style w:type="paragraph" w:styleId="871" w:customStyle="1">
    <w:name w:val="目录 21"/>
    <w:basedOn w:val="756"/>
    <w:next w:val="756"/>
    <w:uiPriority w:val="99"/>
    <w:qFormat/>
    <w:pPr>
      <w:ind w:left="210"/>
      <w:jc w:val="left"/>
    </w:pPr>
    <w:rPr>
      <w:rFonts w:cs="Calibri"/>
      <w:smallCaps/>
      <w:sz w:val="20"/>
      <w:szCs w:val="20"/>
    </w:rPr>
  </w:style>
  <w:style w:type="paragraph" w:styleId="872" w:customStyle="1">
    <w:name w:val="目录 91"/>
    <w:basedOn w:val="756"/>
    <w:next w:val="756"/>
    <w:uiPriority w:val="99"/>
    <w:unhideWhenUsed/>
    <w:qFormat/>
    <w:pPr>
      <w:ind w:left="2268"/>
      <w:spacing w:after="57"/>
    </w:pPr>
  </w:style>
  <w:style w:type="paragraph" w:styleId="873" w:customStyle="1">
    <w:name w:val="正文文本 21"/>
    <w:basedOn w:val="756"/>
    <w:link w:val="874"/>
    <w:uiPriority w:val="99"/>
    <w:qFormat/>
    <w:pPr>
      <w:jc w:val="center"/>
      <w:widowControl/>
    </w:pPr>
    <w:rPr>
      <w:rFonts w:ascii="楷体_GB2312" w:hAnsi="Times New Roman" w:eastAsia="楷体_GB2312"/>
      <w:sz w:val="28"/>
      <w:szCs w:val="28"/>
    </w:rPr>
  </w:style>
  <w:style w:type="character" w:styleId="874" w:customStyle="1">
    <w:name w:val="正文文本 2 Char"/>
    <w:link w:val="873"/>
    <w:uiPriority w:val="99"/>
    <w:qFormat/>
    <w:rPr>
      <w:rFonts w:ascii="楷体_GB2312" w:eastAsia="楷体_GB2312"/>
      <w:sz w:val="28"/>
      <w:szCs w:val="28"/>
    </w:rPr>
  </w:style>
  <w:style w:type="paragraph" w:styleId="875" w:customStyle="1">
    <w:name w:val="HTML 预设格式1"/>
    <w:basedOn w:val="756"/>
    <w:link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6" w:customStyle="1">
    <w:name w:val="HTML 预设格式 Char"/>
    <w:link w:val="875"/>
    <w:uiPriority w:val="99"/>
    <w:qFormat/>
    <w:rPr>
      <w:rFonts w:ascii="宋体" w:hAnsi="宋体"/>
      <w:sz w:val="24"/>
      <w:szCs w:val="24"/>
    </w:rPr>
  </w:style>
  <w:style w:type="paragraph" w:styleId="877" w:customStyle="1">
    <w:name w:val="普通(网站)1111"/>
    <w:basedOn w:val="756"/>
    <w:uiPriority w:val="99"/>
    <w:qFormat/>
    <w:pPr>
      <w:jc w:val="left"/>
      <w:spacing w:before="100" w:beforeAutospacing="1" w:after="100" w:afterAutospacing="1"/>
      <w:widowControl/>
    </w:pPr>
    <w:rPr>
      <w:rFonts w:ascii="宋体" w:hAnsi="宋体" w:cs="宋体"/>
      <w:sz w:val="24"/>
      <w:szCs w:val="24"/>
    </w:rPr>
  </w:style>
  <w:style w:type="paragraph" w:styleId="878" w:customStyle="1">
    <w:name w:val="索引 11"/>
    <w:basedOn w:val="756"/>
    <w:next w:val="756"/>
    <w:uiPriority w:val="99"/>
    <w:semiHidden/>
    <w:qFormat/>
    <w:pPr>
      <w:spacing w:line="240" w:lineRule="atLeast"/>
    </w:pPr>
    <w:rPr>
      <w:rFonts w:ascii="Times New Roman" w:hAnsi="Times New Roman"/>
      <w:b/>
      <w:bCs/>
      <w:szCs w:val="21"/>
    </w:rPr>
  </w:style>
  <w:style w:type="paragraph" w:styleId="879" w:customStyle="1">
    <w:name w:val="标题11"/>
    <w:basedOn w:val="756"/>
    <w:next w:val="756"/>
    <w:link w:val="880"/>
    <w:uiPriority w:val="10"/>
    <w:qFormat/>
    <w:pPr>
      <w:contextualSpacing/>
      <w:spacing w:before="300" w:after="200"/>
    </w:pPr>
    <w:rPr>
      <w:sz w:val="48"/>
      <w:szCs w:val="48"/>
    </w:rPr>
  </w:style>
  <w:style w:type="character" w:styleId="880" w:customStyle="1">
    <w:name w:val="标题 Char"/>
    <w:link w:val="879"/>
    <w:uiPriority w:val="10"/>
    <w:qFormat/>
    <w:rPr>
      <w:sz w:val="48"/>
      <w:szCs w:val="48"/>
    </w:rPr>
  </w:style>
  <w:style w:type="paragraph" w:styleId="881" w:customStyle="1">
    <w:name w:val="批注主题1"/>
    <w:basedOn w:val="834"/>
    <w:next w:val="834"/>
    <w:link w:val="882"/>
    <w:uiPriority w:val="99"/>
    <w:semiHidden/>
    <w:qFormat/>
    <w:rPr>
      <w:b/>
      <w:bCs/>
    </w:rPr>
  </w:style>
  <w:style w:type="character" w:styleId="882" w:customStyle="1">
    <w:name w:val="批注主题 Char"/>
    <w:link w:val="881"/>
    <w:uiPriority w:val="99"/>
    <w:semiHidden/>
    <w:qFormat/>
    <w:rPr>
      <w:b/>
      <w:bCs/>
      <w:sz w:val="21"/>
      <w:szCs w:val="21"/>
    </w:rPr>
  </w:style>
  <w:style w:type="paragraph" w:styleId="883" w:customStyle="1">
    <w:name w:val="正文首行缩进 211"/>
    <w:basedOn w:val="840"/>
    <w:link w:val="884"/>
    <w:uiPriority w:val="99"/>
    <w:qFormat/>
    <w:pPr>
      <w:ind w:firstLine="420"/>
      <w:spacing w:line="360" w:lineRule="auto"/>
    </w:pPr>
    <w:rPr>
      <w:rFonts w:ascii="宋体" w:hAnsi="宋体" w:eastAsia="宋体"/>
      <w:sz w:val="21"/>
      <w:szCs w:val="20"/>
    </w:rPr>
  </w:style>
  <w:style w:type="character" w:styleId="884" w:customStyle="1">
    <w:name w:val="正文首行缩进 2 Char"/>
    <w:link w:val="883"/>
    <w:uiPriority w:val="99"/>
    <w:qFormat/>
    <w:rPr>
      <w:rFonts w:ascii="宋体" w:hAnsi="宋体" w:eastAsia="仿宋_GB2312"/>
      <w:sz w:val="21"/>
      <w:szCs w:val="22"/>
    </w:rPr>
  </w:style>
  <w:style w:type="table" w:styleId="885" w:customStyle="1">
    <w:name w:val="网格型1"/>
    <w:basedOn w:val="817"/>
    <w:uiPriority w:val="39"/>
    <w:qFormat/>
    <w:pPr>
      <w:jc w:val="both"/>
      <w:widowControl w:val="off"/>
    </w:pPr>
    <w:tblPr/>
  </w:style>
  <w:style w:type="character" w:styleId="886" w:customStyle="1">
    <w:name w:val="要点1"/>
    <w:link w:val="756"/>
    <w:uiPriority w:val="0"/>
    <w:qFormat/>
    <w:rPr>
      <w:b/>
      <w:bCs/>
    </w:rPr>
  </w:style>
  <w:style w:type="character" w:styleId="887" w:customStyle="1">
    <w:name w:val="尾注引用1"/>
    <w:link w:val="756"/>
    <w:uiPriority w:val="99"/>
    <w:unhideWhenUsed/>
    <w:qFormat/>
    <w:rPr>
      <w:vertAlign w:val="superscript"/>
    </w:rPr>
  </w:style>
  <w:style w:type="character" w:styleId="888" w:customStyle="1">
    <w:name w:val="页码11"/>
    <w:link w:val="756"/>
    <w:uiPriority w:val="0"/>
    <w:qFormat/>
  </w:style>
  <w:style w:type="character" w:styleId="889" w:customStyle="1">
    <w:name w:val="访问过的超链接"/>
    <w:link w:val="756"/>
    <w:uiPriority w:val="0"/>
    <w:qFormat/>
    <w:rPr>
      <w:color w:val="800080"/>
      <w:u w:val="single"/>
    </w:rPr>
  </w:style>
  <w:style w:type="character" w:styleId="890" w:customStyle="1">
    <w:name w:val="超链接1"/>
    <w:link w:val="756"/>
    <w:uiPriority w:val="0"/>
    <w:qFormat/>
    <w:rPr>
      <w:color w:val="0000ff"/>
      <w:u w:val="single"/>
    </w:rPr>
  </w:style>
  <w:style w:type="character" w:styleId="891" w:customStyle="1">
    <w:name w:val="批注引用1"/>
    <w:link w:val="756"/>
    <w:uiPriority w:val="0"/>
    <w:semiHidden/>
    <w:qFormat/>
    <w:rPr>
      <w:sz w:val="21"/>
      <w:szCs w:val="21"/>
    </w:rPr>
  </w:style>
  <w:style w:type="character" w:styleId="892" w:customStyle="1">
    <w:name w:val="脚注引用1"/>
    <w:link w:val="756"/>
    <w:uiPriority w:val="99"/>
    <w:unhideWhenUsed/>
    <w:qFormat/>
    <w:rPr>
      <w:vertAlign w:val="superscript"/>
    </w:rPr>
  </w:style>
  <w:style w:type="paragraph" w:styleId="893" w:customStyle="1">
    <w:name w:val="正文首行缩进 21"/>
    <w:basedOn w:val="894"/>
    <w:next w:val="756"/>
    <w:uiPriority w:val="99"/>
    <w:qFormat/>
    <w:pPr>
      <w:ind w:firstLine="420"/>
      <w:spacing w:line="360" w:lineRule="auto"/>
    </w:pPr>
    <w:rPr>
      <w:rFonts w:ascii="宋体" w:hAnsi="宋体" w:eastAsia="宋体"/>
      <w:sz w:val="21"/>
      <w:szCs w:val="20"/>
    </w:rPr>
  </w:style>
  <w:style w:type="paragraph" w:styleId="894" w:customStyle="1">
    <w:name w:val="正文文本缩进1"/>
    <w:basedOn w:val="756"/>
    <w:next w:val="895"/>
    <w:uiPriority w:val="99"/>
    <w:qFormat/>
    <w:pPr>
      <w:ind w:firstLine="645"/>
    </w:pPr>
    <w:rPr>
      <w:rFonts w:ascii="楷体_GB2312" w:eastAsia="楷体_GB2312"/>
      <w:sz w:val="32"/>
      <w:szCs w:val="32"/>
    </w:rPr>
  </w:style>
  <w:style w:type="paragraph" w:styleId="895" w:customStyle="1">
    <w:name w:val="寄信人地址1"/>
    <w:basedOn w:val="756"/>
    <w:uiPriority w:val="99"/>
    <w:qFormat/>
    <w:rPr>
      <w:rFonts w:ascii="Arial" w:hAnsi="Arial"/>
    </w:rPr>
  </w:style>
  <w:style w:type="paragraph" w:styleId="896" w:customStyle="1">
    <w:name w:val="标题 41"/>
    <w:basedOn w:val="897"/>
    <w:next w:val="756"/>
    <w:uiPriority w:val="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7" w:customStyle="1">
    <w:name w:val="Normal_20"/>
    <w:uiPriority w:val="99"/>
    <w:qFormat/>
    <w:rPr>
      <w:rFonts w:hint="default" w:ascii="黑体" w:hAnsi="黑体" w:eastAsia="黑体" w:cs="黑体"/>
      <w:b/>
      <w:sz w:val="32"/>
      <w:szCs w:val="24"/>
      <w:lang w:val="en-US" w:eastAsia="zh-CN" w:bidi="ar-SA"/>
    </w:rPr>
  </w:style>
  <w:style w:type="paragraph" w:styleId="898" w:customStyle="1">
    <w:name w:val="Body Text First Indent_2"/>
    <w:basedOn w:val="897"/>
    <w:uiPriority w:val="99"/>
    <w:qFormat/>
    <w:pPr>
      <w:ind w:firstLine="100"/>
      <w:spacing w:after="120"/>
    </w:pPr>
  </w:style>
  <w:style w:type="paragraph" w:styleId="899" w:customStyle="1">
    <w:name w:val="脚注文本1"/>
    <w:basedOn w:val="756"/>
    <w:uiPriority w:val="99"/>
    <w:qFormat/>
    <w:pPr>
      <w:jc w:val="left"/>
    </w:pPr>
    <w:rPr>
      <w:rFonts w:eastAsia="Times New Roman"/>
      <w:sz w:val="18"/>
      <w:szCs w:val="24"/>
    </w:rPr>
  </w:style>
  <w:style w:type="table" w:styleId="900" w:customStyle="1">
    <w:name w:val="Plain Table 1"/>
    <w:basedOn w:val="817"/>
    <w:uiPriority w:val="59"/>
    <w:qFormat/>
    <w:pPr>
      <w:spacing w:after="0" w:line="240" w:lineRule="auto"/>
    </w:pPr>
    <w:tblPr/>
  </w:style>
  <w:style w:type="table" w:styleId="901" w:customStyle="1">
    <w:name w:val="Plain Table 2"/>
    <w:basedOn w:val="817"/>
    <w:uiPriority w:val="59"/>
    <w:qFormat/>
    <w:pPr>
      <w:spacing w:after="0" w:line="240" w:lineRule="auto"/>
    </w:pPr>
    <w:tblPr/>
  </w:style>
  <w:style w:type="table" w:styleId="902" w:customStyle="1">
    <w:name w:val="Plain Table 3"/>
    <w:basedOn w:val="817"/>
    <w:uiPriority w:val="99"/>
    <w:qFormat/>
    <w:pPr>
      <w:spacing w:after="0" w:line="240" w:lineRule="auto"/>
    </w:pPr>
    <w:tblPr/>
  </w:style>
  <w:style w:type="table" w:styleId="903" w:customStyle="1">
    <w:name w:val="Plain Table 4"/>
    <w:basedOn w:val="817"/>
    <w:uiPriority w:val="99"/>
    <w:qFormat/>
    <w:pPr>
      <w:spacing w:after="0" w:line="240" w:lineRule="auto"/>
    </w:pPr>
    <w:tblPr/>
  </w:style>
  <w:style w:type="table" w:styleId="904" w:customStyle="1">
    <w:name w:val="Plain Table 5"/>
    <w:basedOn w:val="817"/>
    <w:uiPriority w:val="99"/>
    <w:qFormat/>
    <w:pPr>
      <w:spacing w:after="0" w:line="240" w:lineRule="auto"/>
    </w:pPr>
    <w:tblPr/>
  </w:style>
  <w:style w:type="table" w:styleId="905" w:customStyle="1">
    <w:name w:val="Grid Table 1 Light"/>
    <w:basedOn w:val="817"/>
    <w:uiPriority w:val="99"/>
    <w:qFormat/>
    <w:pPr>
      <w:spacing w:after="0" w:line="240" w:lineRule="auto"/>
    </w:pPr>
    <w:tblPr/>
  </w:style>
  <w:style w:type="table" w:styleId="906" w:customStyle="1">
    <w:name w:val="Grid Table 2"/>
    <w:basedOn w:val="817"/>
    <w:uiPriority w:val="99"/>
    <w:qFormat/>
    <w:pPr>
      <w:spacing w:after="0" w:line="240" w:lineRule="auto"/>
    </w:pPr>
    <w:tblPr/>
  </w:style>
  <w:style w:type="table" w:styleId="907" w:customStyle="1">
    <w:name w:val="Grid Table 3"/>
    <w:basedOn w:val="817"/>
    <w:uiPriority w:val="99"/>
    <w:qFormat/>
    <w:pPr>
      <w:spacing w:after="0" w:line="240" w:lineRule="auto"/>
    </w:pPr>
    <w:tblPr/>
  </w:style>
  <w:style w:type="table" w:styleId="908" w:customStyle="1">
    <w:name w:val="Grid Table 4"/>
    <w:basedOn w:val="817"/>
    <w:uiPriority w:val="59"/>
    <w:qFormat/>
    <w:pPr>
      <w:spacing w:after="0" w:line="240" w:lineRule="auto"/>
    </w:pPr>
    <w:tblPr/>
  </w:style>
  <w:style w:type="table" w:styleId="909" w:customStyle="1">
    <w:name w:val="Grid Table 5 Dark"/>
    <w:basedOn w:val="817"/>
    <w:uiPriority w:val="99"/>
    <w:qFormat/>
    <w:pPr>
      <w:spacing w:after="0" w:line="240" w:lineRule="auto"/>
    </w:pPr>
    <w:tblPr/>
  </w:style>
  <w:style w:type="table" w:styleId="910" w:customStyle="1">
    <w:name w:val="Grid Table 6 Colorful"/>
    <w:basedOn w:val="817"/>
    <w:uiPriority w:val="99"/>
    <w:qFormat/>
    <w:pPr>
      <w:spacing w:after="0" w:line="240" w:lineRule="auto"/>
    </w:pPr>
    <w:tblPr/>
  </w:style>
  <w:style w:type="table" w:styleId="911" w:customStyle="1">
    <w:name w:val="Grid Table 7 Colorful"/>
    <w:basedOn w:val="817"/>
    <w:uiPriority w:val="99"/>
    <w:qFormat/>
    <w:pPr>
      <w:spacing w:after="0" w:line="240" w:lineRule="auto"/>
    </w:pPr>
    <w:tblPr/>
  </w:style>
  <w:style w:type="table" w:styleId="912" w:customStyle="1">
    <w:name w:val="List Table 1 Light"/>
    <w:basedOn w:val="817"/>
    <w:uiPriority w:val="99"/>
    <w:qFormat/>
    <w:pPr>
      <w:spacing w:after="0" w:line="240" w:lineRule="auto"/>
    </w:pPr>
    <w:tblPr/>
  </w:style>
  <w:style w:type="table" w:styleId="913" w:customStyle="1">
    <w:name w:val="List Table 2"/>
    <w:basedOn w:val="817"/>
    <w:uiPriority w:val="99"/>
    <w:qFormat/>
    <w:pPr>
      <w:spacing w:after="0" w:line="240" w:lineRule="auto"/>
    </w:pPr>
    <w:tblPr/>
  </w:style>
  <w:style w:type="table" w:styleId="914" w:customStyle="1">
    <w:name w:val="List Table 3"/>
    <w:basedOn w:val="817"/>
    <w:uiPriority w:val="99"/>
    <w:qFormat/>
    <w:pPr>
      <w:spacing w:after="0" w:line="240" w:lineRule="auto"/>
    </w:pPr>
    <w:tblPr/>
  </w:style>
  <w:style w:type="table" w:styleId="915" w:customStyle="1">
    <w:name w:val="List Table 4"/>
    <w:basedOn w:val="817"/>
    <w:uiPriority w:val="99"/>
    <w:qFormat/>
    <w:pPr>
      <w:spacing w:after="0" w:line="240" w:lineRule="auto"/>
    </w:pPr>
    <w:tblPr/>
  </w:style>
  <w:style w:type="table" w:styleId="916" w:customStyle="1">
    <w:name w:val="List Table 5 Dark"/>
    <w:basedOn w:val="817"/>
    <w:uiPriority w:val="99"/>
    <w:qFormat/>
    <w:pPr>
      <w:spacing w:after="0" w:line="240" w:lineRule="auto"/>
    </w:pPr>
    <w:tblPr/>
  </w:style>
  <w:style w:type="table" w:styleId="917" w:customStyle="1">
    <w:name w:val="List Table 6 Colorful"/>
    <w:basedOn w:val="817"/>
    <w:uiPriority w:val="99"/>
    <w:qFormat/>
    <w:pPr>
      <w:spacing w:after="0" w:line="240" w:lineRule="auto"/>
    </w:pPr>
    <w:tblPr/>
  </w:style>
  <w:style w:type="table" w:styleId="918" w:customStyle="1">
    <w:name w:val="List Table 7 Colorful"/>
    <w:basedOn w:val="817"/>
    <w:uiPriority w:val="99"/>
    <w:qFormat/>
    <w:pPr>
      <w:spacing w:after="0" w:line="240" w:lineRule="auto"/>
    </w:pPr>
    <w:tblPr/>
  </w:style>
  <w:style w:type="paragraph" w:styleId="919" w:customStyle="1">
    <w:name w:val="TOC Heading"/>
    <w:uiPriority w:val="39"/>
    <w:unhideWhenUsed/>
    <w:qFormat/>
    <w:rPr>
      <w:rFonts w:hint="default" w:ascii="Times New Roman" w:hAnsi="Times New Roman" w:eastAsia="宋体" w:cs="Times New Roman"/>
      <w:lang w:val="en-US" w:eastAsia="zh-CN" w:bidi="ar-SA"/>
    </w:rPr>
  </w:style>
  <w:style w:type="table" w:styleId="920" w:customStyle="1">
    <w:name w:val="无格式表格 11"/>
    <w:basedOn w:val="817"/>
    <w:uiPriority w:val="59"/>
    <w:qFormat/>
    <w:tblPr/>
  </w:style>
  <w:style w:type="table" w:styleId="921" w:customStyle="1">
    <w:name w:val="无格式表格 21"/>
    <w:basedOn w:val="817"/>
    <w:uiPriority w:val="59"/>
    <w:qFormat/>
    <w:tblPr/>
  </w:style>
  <w:style w:type="table" w:styleId="922" w:customStyle="1">
    <w:name w:val="无格式表格 31"/>
    <w:basedOn w:val="817"/>
    <w:uiPriority w:val="99"/>
    <w:qFormat/>
    <w:tblPr/>
  </w:style>
  <w:style w:type="table" w:styleId="923" w:customStyle="1">
    <w:name w:val="无格式表格 41"/>
    <w:basedOn w:val="817"/>
    <w:uiPriority w:val="99"/>
    <w:qFormat/>
    <w:tblPr/>
  </w:style>
  <w:style w:type="table" w:styleId="924" w:customStyle="1">
    <w:name w:val="无格式表格 51"/>
    <w:basedOn w:val="817"/>
    <w:uiPriority w:val="99"/>
    <w:qFormat/>
    <w:tblPr/>
  </w:style>
  <w:style w:type="table" w:styleId="925" w:customStyle="1">
    <w:name w:val="网格表 1 浅色1"/>
    <w:basedOn w:val="817"/>
    <w:uiPriority w:val="99"/>
    <w:qFormat/>
    <w:tblPr/>
  </w:style>
  <w:style w:type="table" w:styleId="926" w:customStyle="1">
    <w:name w:val="网格表 21"/>
    <w:basedOn w:val="817"/>
    <w:uiPriority w:val="99"/>
    <w:qFormat/>
    <w:tblPr/>
  </w:style>
  <w:style w:type="table" w:styleId="927" w:customStyle="1">
    <w:name w:val="网格表 31"/>
    <w:basedOn w:val="817"/>
    <w:uiPriority w:val="99"/>
    <w:qFormat/>
    <w:tblPr/>
  </w:style>
  <w:style w:type="table" w:styleId="928" w:customStyle="1">
    <w:name w:val="网格表 41"/>
    <w:basedOn w:val="817"/>
    <w:uiPriority w:val="59"/>
    <w:qFormat/>
    <w:tblPr/>
  </w:style>
  <w:style w:type="table" w:styleId="929" w:customStyle="1">
    <w:name w:val="网格表 5 深色1"/>
    <w:basedOn w:val="817"/>
    <w:uiPriority w:val="99"/>
    <w:qFormat/>
    <w:tblPr/>
  </w:style>
  <w:style w:type="table" w:styleId="930" w:customStyle="1">
    <w:name w:val="网格表 6 彩色1"/>
    <w:basedOn w:val="817"/>
    <w:uiPriority w:val="99"/>
    <w:qFormat/>
    <w:tblPr/>
  </w:style>
  <w:style w:type="table" w:styleId="931" w:customStyle="1">
    <w:name w:val="网格表 7 彩色1"/>
    <w:basedOn w:val="817"/>
    <w:uiPriority w:val="99"/>
    <w:qFormat/>
    <w:tblPr/>
  </w:style>
  <w:style w:type="table" w:styleId="932" w:customStyle="1">
    <w:name w:val="清单表 1 浅色1"/>
    <w:basedOn w:val="817"/>
    <w:uiPriority w:val="99"/>
    <w:qFormat/>
    <w:tblPr/>
  </w:style>
  <w:style w:type="table" w:styleId="933" w:customStyle="1">
    <w:name w:val="清单表 21"/>
    <w:basedOn w:val="817"/>
    <w:uiPriority w:val="99"/>
    <w:qFormat/>
    <w:tblPr/>
  </w:style>
  <w:style w:type="table" w:styleId="934" w:customStyle="1">
    <w:name w:val="清单表 31"/>
    <w:basedOn w:val="817"/>
    <w:uiPriority w:val="99"/>
    <w:qFormat/>
    <w:tblPr/>
  </w:style>
  <w:style w:type="table" w:styleId="935" w:customStyle="1">
    <w:name w:val="清单表 41"/>
    <w:basedOn w:val="817"/>
    <w:uiPriority w:val="99"/>
    <w:qFormat/>
    <w:tblPr/>
  </w:style>
  <w:style w:type="table" w:styleId="936" w:customStyle="1">
    <w:name w:val="清单表 5 深色1"/>
    <w:basedOn w:val="817"/>
    <w:uiPriority w:val="99"/>
    <w:qFormat/>
    <w:tblPr/>
  </w:style>
  <w:style w:type="table" w:styleId="937" w:customStyle="1">
    <w:name w:val="清单表 6 彩色1"/>
    <w:basedOn w:val="817"/>
    <w:uiPriority w:val="99"/>
    <w:qFormat/>
    <w:tblPr/>
  </w:style>
  <w:style w:type="table" w:styleId="938" w:customStyle="1">
    <w:name w:val="清单表 7 彩色1"/>
    <w:basedOn w:val="817"/>
    <w:uiPriority w:val="99"/>
    <w:qFormat/>
    <w:tbl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Normal_21"/>
    <w:basedOn w:val="941"/>
    <w:next w:val="941"/>
    <w:uiPriority w:val="99"/>
    <w:qFormat/>
    <w:pPr>
      <w:jc w:val="both"/>
      <w:widowControl w:val="off"/>
    </w:pPr>
    <w:rPr>
      <w:rFonts w:ascii="Times New Roman" w:hAnsi="Times New Roman" w:eastAsia="宋体" w:cs="Times New Roman"/>
      <w:sz w:val="21"/>
      <w:szCs w:val="24"/>
      <w:lang w:val="en-US" w:eastAsia="zh-CN" w:bidi="ar-SA"/>
    </w:rPr>
  </w:style>
  <w:style w:type="paragraph" w:styleId="941" w:customStyle="1">
    <w:name w:val="正文_16"/>
    <w:next w:val="942"/>
    <w:uiPriority w:val="99"/>
    <w:qFormat/>
    <w:pPr>
      <w:jc w:val="both"/>
      <w:widowControl w:val="off"/>
    </w:pPr>
    <w:rPr>
      <w:rFonts w:hint="default" w:ascii="Calibri" w:hAnsi="Calibri" w:eastAsia="宋体" w:cs="Times New Roman"/>
      <w:sz w:val="21"/>
      <w:szCs w:val="22"/>
      <w:lang w:val="en-US" w:eastAsia="zh-CN" w:bidi="ar-SA"/>
    </w:rPr>
  </w:style>
  <w:style w:type="paragraph" w:styleId="942" w:customStyle="1">
    <w:name w:val="正文首行缩进 2_0"/>
    <w:basedOn w:val="943"/>
    <w:uiPriority w:val="99"/>
    <w:qFormat/>
    <w:pPr>
      <w:ind w:left="200" w:firstLine="200"/>
      <w:spacing w:after="120"/>
    </w:pPr>
    <w:rPr>
      <w:rFonts w:ascii="Times New Roman" w:hAnsi="Times New Roman"/>
      <w:sz w:val="24"/>
      <w:szCs w:val="24"/>
    </w:rPr>
  </w:style>
  <w:style w:type="paragraph" w:styleId="943" w:customStyle="1">
    <w:name w:val="正文文本缩进_0"/>
    <w:basedOn w:val="944"/>
    <w:uiPriority w:val="0"/>
    <w:qFormat/>
    <w:pPr>
      <w:ind w:firstLine="225"/>
    </w:pPr>
    <w:rPr>
      <w:rFonts w:ascii="仿宋_GB2312" w:eastAsia="仿宋_GB2312"/>
      <w:sz w:val="32"/>
    </w:rPr>
  </w:style>
  <w:style w:type="paragraph" w:styleId="944" w:customStyle="1">
    <w:name w:val="正文_2"/>
    <w:next w:val="943"/>
    <w:uiPriority w:val="99"/>
    <w:qFormat/>
    <w:pPr>
      <w:jc w:val="both"/>
      <w:widowControl w:val="off"/>
    </w:pPr>
    <w:rPr>
      <w:rFonts w:hint="default" w:ascii="Calibri" w:hAnsi="Calibri" w:eastAsia="宋体" w:cs="Times New Roman"/>
      <w:sz w:val="21"/>
      <w:szCs w:val="22"/>
      <w:lang w:val="en-US" w:eastAsia="zh-CN" w:bidi="ar-SA"/>
    </w:rPr>
  </w:style>
  <w:style w:type="paragraph" w:styleId="945" w:customStyle="1">
    <w:name w:val="正文_17"/>
    <w:next w:val="94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46" w:customStyle="1">
    <w:name w:val="标题 4_1"/>
    <w:basedOn w:val="945"/>
    <w:next w:val="945"/>
    <w:uiPriority w:val="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7" w:customStyle="1">
    <w:name w:val="Heading 1 Char"/>
    <w:link w:val="756"/>
    <w:uiPriority w:val="9"/>
    <w:qFormat/>
    <w:rPr>
      <w:rFonts w:ascii="Arial" w:hAnsi="Arial" w:eastAsia="Arial" w:cs="Arial"/>
      <w:sz w:val="40"/>
      <w:szCs w:val="40"/>
    </w:rPr>
  </w:style>
  <w:style w:type="character" w:styleId="948" w:customStyle="1">
    <w:name w:val="Heading 2 Char"/>
    <w:link w:val="756"/>
    <w:uiPriority w:val="9"/>
    <w:qFormat/>
    <w:rPr>
      <w:rFonts w:ascii="Arial" w:hAnsi="Arial" w:eastAsia="Arial" w:cs="Arial"/>
      <w:sz w:val="34"/>
    </w:rPr>
  </w:style>
  <w:style w:type="character" w:styleId="949" w:customStyle="1">
    <w:name w:val="Heading 3 Char"/>
    <w:link w:val="756"/>
    <w:uiPriority w:val="9"/>
    <w:qFormat/>
    <w:rPr>
      <w:rFonts w:ascii="Arial" w:hAnsi="Arial" w:eastAsia="Arial" w:cs="Arial"/>
      <w:sz w:val="30"/>
      <w:szCs w:val="30"/>
    </w:rPr>
  </w:style>
  <w:style w:type="character" w:styleId="950" w:customStyle="1">
    <w:name w:val="Heading 4 Char"/>
    <w:link w:val="756"/>
    <w:uiPriority w:val="9"/>
    <w:qFormat/>
    <w:rPr>
      <w:rFonts w:ascii="Arial" w:hAnsi="Arial" w:eastAsia="Arial" w:cs="Arial"/>
      <w:b/>
      <w:bCs/>
      <w:sz w:val="26"/>
      <w:szCs w:val="26"/>
    </w:rPr>
  </w:style>
  <w:style w:type="character" w:styleId="951" w:customStyle="1">
    <w:name w:val="Heading 5 Char"/>
    <w:link w:val="756"/>
    <w:uiPriority w:val="9"/>
    <w:qFormat/>
    <w:rPr>
      <w:rFonts w:ascii="Arial" w:hAnsi="Arial" w:eastAsia="Arial" w:cs="Arial"/>
      <w:b/>
      <w:bCs/>
      <w:sz w:val="24"/>
      <w:szCs w:val="24"/>
    </w:rPr>
  </w:style>
  <w:style w:type="character" w:styleId="952" w:customStyle="1">
    <w:name w:val="Heading 6 Char"/>
    <w:link w:val="756"/>
    <w:uiPriority w:val="9"/>
    <w:qFormat/>
    <w:rPr>
      <w:rFonts w:ascii="Arial" w:hAnsi="Arial" w:eastAsia="Arial" w:cs="Arial"/>
      <w:b/>
      <w:bCs/>
      <w:sz w:val="22"/>
      <w:szCs w:val="22"/>
    </w:rPr>
  </w:style>
  <w:style w:type="character" w:styleId="953" w:customStyle="1">
    <w:name w:val="Heading 7 Char"/>
    <w:link w:val="756"/>
    <w:uiPriority w:val="9"/>
    <w:qFormat/>
    <w:rPr>
      <w:rFonts w:ascii="Arial" w:hAnsi="Arial" w:eastAsia="Arial" w:cs="Arial"/>
      <w:b/>
      <w:bCs/>
      <w:i/>
      <w:iCs/>
      <w:sz w:val="22"/>
      <w:szCs w:val="22"/>
    </w:rPr>
  </w:style>
  <w:style w:type="character" w:styleId="954" w:customStyle="1">
    <w:name w:val="Heading 8 Char"/>
    <w:link w:val="756"/>
    <w:uiPriority w:val="9"/>
    <w:qFormat/>
    <w:rPr>
      <w:rFonts w:ascii="Arial" w:hAnsi="Arial" w:eastAsia="Arial" w:cs="Arial"/>
      <w:i/>
      <w:iCs/>
      <w:sz w:val="22"/>
      <w:szCs w:val="22"/>
    </w:rPr>
  </w:style>
  <w:style w:type="character" w:styleId="955" w:customStyle="1">
    <w:name w:val="Heading 9 Char"/>
    <w:link w:val="756"/>
    <w:uiPriority w:val="9"/>
    <w:qFormat/>
    <w:rPr>
      <w:rFonts w:ascii="Arial" w:hAnsi="Arial" w:eastAsia="Arial" w:cs="Arial"/>
      <w:i/>
      <w:iCs/>
      <w:sz w:val="21"/>
      <w:szCs w:val="21"/>
    </w:rPr>
  </w:style>
  <w:style w:type="character" w:styleId="956" w:customStyle="1">
    <w:name w:val="Title Char"/>
    <w:link w:val="756"/>
    <w:uiPriority w:val="10"/>
    <w:qFormat/>
    <w:rPr>
      <w:sz w:val="48"/>
      <w:szCs w:val="48"/>
    </w:rPr>
  </w:style>
  <w:style w:type="character" w:styleId="957" w:customStyle="1">
    <w:name w:val="Subtitle Char"/>
    <w:link w:val="756"/>
    <w:uiPriority w:val="11"/>
    <w:qFormat/>
    <w:rPr>
      <w:sz w:val="24"/>
      <w:szCs w:val="24"/>
    </w:rPr>
  </w:style>
  <w:style w:type="character" w:styleId="958" w:customStyle="1">
    <w:name w:val="Quote Char"/>
    <w:link w:val="756"/>
    <w:uiPriority w:val="29"/>
    <w:qFormat/>
    <w:rPr>
      <w:i/>
    </w:rPr>
  </w:style>
  <w:style w:type="character" w:styleId="959" w:customStyle="1">
    <w:name w:val="Intense Quote Char"/>
    <w:link w:val="756"/>
    <w:uiPriority w:val="30"/>
    <w:qFormat/>
    <w:rPr>
      <w:i/>
    </w:rPr>
  </w:style>
  <w:style w:type="character" w:styleId="960" w:customStyle="1">
    <w:name w:val="Caption Char"/>
    <w:link w:val="756"/>
    <w:uiPriority w:val="99"/>
    <w:qFormat/>
  </w:style>
  <w:style w:type="character" w:styleId="961" w:customStyle="1">
    <w:name w:val="Footnote Text Char"/>
    <w:link w:val="756"/>
    <w:uiPriority w:val="99"/>
    <w:qFormat/>
    <w:rPr>
      <w:sz w:val="18"/>
    </w:rPr>
  </w:style>
  <w:style w:type="character" w:styleId="962" w:customStyle="1">
    <w:name w:val="Endnote Text Char"/>
    <w:link w:val="756"/>
    <w:uiPriority w:val="99"/>
    <w:qFormat/>
    <w:rPr>
      <w:sz w:val="20"/>
    </w:rPr>
  </w:style>
  <w:style w:type="paragraph" w:styleId="963" w:customStyle="1">
    <w:name w:val="列出段落"/>
    <w:basedOn w:val="756"/>
    <w:uiPriority w:val="99"/>
    <w:qFormat/>
    <w:pPr>
      <w:contextualSpacing/>
      <w:ind w:left="720"/>
    </w:pPr>
  </w:style>
  <w:style w:type="paragraph" w:styleId="964" w:customStyle="1">
    <w:name w:val="无间隔"/>
    <w:uiPriority w:val="99"/>
    <w:qFormat/>
    <w:rPr>
      <w:rFonts w:hint="default" w:ascii="Times New Roman" w:hAnsi="Times New Roman" w:eastAsia="宋体" w:cs="Times New Roman"/>
      <w:lang w:val="en-US" w:eastAsia="zh-CN" w:bidi="ar-SA"/>
    </w:rPr>
  </w:style>
  <w:style w:type="paragraph" w:styleId="965" w:customStyle="1">
    <w:name w:val="引用"/>
    <w:basedOn w:val="756"/>
    <w:next w:val="756"/>
    <w:link w:val="966"/>
    <w:uiPriority w:val="29"/>
    <w:qFormat/>
    <w:pPr>
      <w:ind w:left="720" w:right="720"/>
    </w:pPr>
    <w:rPr>
      <w:i/>
    </w:rPr>
  </w:style>
  <w:style w:type="character" w:styleId="966" w:customStyle="1">
    <w:name w:val="引用 Char"/>
    <w:link w:val="965"/>
    <w:uiPriority w:val="29"/>
    <w:qFormat/>
    <w:rPr>
      <w:i/>
    </w:rPr>
  </w:style>
  <w:style w:type="paragraph" w:styleId="967" w:customStyle="1">
    <w:name w:val="明显引用"/>
    <w:basedOn w:val="756"/>
    <w:next w:val="756"/>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Char"/>
    <w:link w:val="967"/>
    <w:uiPriority w:val="30"/>
    <w:qFormat/>
    <w:rPr>
      <w:i/>
    </w:rPr>
  </w:style>
  <w:style w:type="character" w:styleId="969" w:customStyle="1">
    <w:name w:val="Header Char"/>
    <w:link w:val="756"/>
    <w:uiPriority w:val="99"/>
    <w:qFormat/>
  </w:style>
  <w:style w:type="character" w:styleId="970" w:customStyle="1">
    <w:name w:val="Footer Char"/>
    <w:link w:val="756"/>
    <w:uiPriority w:val="99"/>
    <w:qFormat/>
  </w:style>
  <w:style w:type="table" w:styleId="971" w:customStyle="1">
    <w:name w:val="Table Grid Light"/>
    <w:basedOn w:val="817"/>
    <w:uiPriority w:val="59"/>
    <w:qFormat/>
    <w:tblPr/>
  </w:style>
  <w:style w:type="table" w:styleId="972" w:customStyle="1">
    <w:name w:val="Grid Table 1 Light - Accent 1"/>
    <w:basedOn w:val="817"/>
    <w:uiPriority w:val="99"/>
    <w:qFormat/>
    <w:tblPr/>
  </w:style>
  <w:style w:type="table" w:styleId="973" w:customStyle="1">
    <w:name w:val="Grid Table 1 Light - Accent 2"/>
    <w:basedOn w:val="817"/>
    <w:uiPriority w:val="99"/>
    <w:qFormat/>
    <w:tblPr/>
  </w:style>
  <w:style w:type="table" w:styleId="974" w:customStyle="1">
    <w:name w:val="Grid Table 1 Light - Accent 3"/>
    <w:basedOn w:val="817"/>
    <w:uiPriority w:val="99"/>
    <w:qFormat/>
    <w:tblPr/>
  </w:style>
  <w:style w:type="table" w:styleId="975" w:customStyle="1">
    <w:name w:val="Grid Table 1 Light - Accent 4"/>
    <w:basedOn w:val="817"/>
    <w:uiPriority w:val="99"/>
    <w:qFormat/>
    <w:tblPr/>
  </w:style>
  <w:style w:type="table" w:styleId="976" w:customStyle="1">
    <w:name w:val="Grid Table 1 Light - Accent 5"/>
    <w:basedOn w:val="817"/>
    <w:uiPriority w:val="99"/>
    <w:qFormat/>
    <w:tblPr/>
  </w:style>
  <w:style w:type="table" w:styleId="977" w:customStyle="1">
    <w:name w:val="Grid Table 1 Light - Accent 6"/>
    <w:basedOn w:val="817"/>
    <w:uiPriority w:val="99"/>
    <w:qFormat/>
    <w:tblPr/>
  </w:style>
  <w:style w:type="table" w:styleId="978" w:customStyle="1">
    <w:name w:val="Grid Table 2 - Accent 1"/>
    <w:basedOn w:val="817"/>
    <w:uiPriority w:val="99"/>
    <w:qFormat/>
    <w:tblPr/>
  </w:style>
  <w:style w:type="table" w:styleId="979" w:customStyle="1">
    <w:name w:val="Grid Table 2 - Accent 2"/>
    <w:basedOn w:val="817"/>
    <w:uiPriority w:val="99"/>
    <w:qFormat/>
    <w:tblPr/>
  </w:style>
  <w:style w:type="table" w:styleId="980" w:customStyle="1">
    <w:name w:val="Grid Table 2 - Accent 3"/>
    <w:basedOn w:val="817"/>
    <w:uiPriority w:val="99"/>
    <w:qFormat/>
    <w:tblPr/>
  </w:style>
  <w:style w:type="table" w:styleId="981" w:customStyle="1">
    <w:name w:val="Grid Table 2 - Accent 4"/>
    <w:basedOn w:val="817"/>
    <w:uiPriority w:val="99"/>
    <w:qFormat/>
    <w:tblPr/>
  </w:style>
  <w:style w:type="table" w:styleId="982" w:customStyle="1">
    <w:name w:val="Grid Table 2 - Accent 5"/>
    <w:basedOn w:val="817"/>
    <w:uiPriority w:val="99"/>
    <w:qFormat/>
    <w:tblPr/>
  </w:style>
  <w:style w:type="table" w:styleId="983" w:customStyle="1">
    <w:name w:val="Grid Table 2 - Accent 6"/>
    <w:basedOn w:val="817"/>
    <w:uiPriority w:val="99"/>
    <w:qFormat/>
    <w:tblPr/>
  </w:style>
  <w:style w:type="table" w:styleId="984" w:customStyle="1">
    <w:name w:val="Grid Table 3 - Accent 1"/>
    <w:basedOn w:val="817"/>
    <w:uiPriority w:val="99"/>
    <w:qFormat/>
    <w:tblPr/>
  </w:style>
  <w:style w:type="table" w:styleId="985" w:customStyle="1">
    <w:name w:val="Grid Table 3 - Accent 2"/>
    <w:basedOn w:val="817"/>
    <w:uiPriority w:val="99"/>
    <w:qFormat/>
    <w:tblPr/>
  </w:style>
  <w:style w:type="table" w:styleId="986" w:customStyle="1">
    <w:name w:val="Grid Table 3 - Accent 3"/>
    <w:basedOn w:val="817"/>
    <w:uiPriority w:val="99"/>
    <w:qFormat/>
    <w:tblPr/>
  </w:style>
  <w:style w:type="table" w:styleId="987" w:customStyle="1">
    <w:name w:val="Grid Table 3 - Accent 4"/>
    <w:basedOn w:val="817"/>
    <w:uiPriority w:val="99"/>
    <w:qFormat/>
    <w:tblPr/>
  </w:style>
  <w:style w:type="table" w:styleId="988" w:customStyle="1">
    <w:name w:val="Grid Table 3 - Accent 5"/>
    <w:basedOn w:val="817"/>
    <w:uiPriority w:val="99"/>
    <w:qFormat/>
    <w:tblPr/>
  </w:style>
  <w:style w:type="table" w:styleId="989" w:customStyle="1">
    <w:name w:val="Grid Table 3 - Accent 6"/>
    <w:basedOn w:val="817"/>
    <w:uiPriority w:val="99"/>
    <w:qFormat/>
    <w:tblPr/>
  </w:style>
  <w:style w:type="table" w:styleId="990" w:customStyle="1">
    <w:name w:val="Grid Table 4 - Accent 1"/>
    <w:basedOn w:val="817"/>
    <w:uiPriority w:val="59"/>
    <w:qFormat/>
    <w:tblPr/>
  </w:style>
  <w:style w:type="table" w:styleId="991" w:customStyle="1">
    <w:name w:val="Grid Table 4 - Accent 2"/>
    <w:basedOn w:val="817"/>
    <w:uiPriority w:val="59"/>
    <w:qFormat/>
    <w:tblPr/>
  </w:style>
  <w:style w:type="table" w:styleId="992" w:customStyle="1">
    <w:name w:val="Grid Table 4 - Accent 3"/>
    <w:basedOn w:val="817"/>
    <w:uiPriority w:val="59"/>
    <w:qFormat/>
    <w:tblPr/>
  </w:style>
  <w:style w:type="table" w:styleId="993" w:customStyle="1">
    <w:name w:val="Grid Table 4 - Accent 4"/>
    <w:basedOn w:val="817"/>
    <w:uiPriority w:val="59"/>
    <w:qFormat/>
    <w:tblPr/>
  </w:style>
  <w:style w:type="table" w:styleId="994" w:customStyle="1">
    <w:name w:val="Grid Table 4 - Accent 5"/>
    <w:basedOn w:val="817"/>
    <w:uiPriority w:val="59"/>
    <w:qFormat/>
    <w:tblPr/>
  </w:style>
  <w:style w:type="table" w:styleId="995" w:customStyle="1">
    <w:name w:val="Grid Table 4 - Accent 6"/>
    <w:basedOn w:val="817"/>
    <w:uiPriority w:val="59"/>
    <w:qFormat/>
    <w:tblPr/>
  </w:style>
  <w:style w:type="table" w:styleId="996" w:customStyle="1">
    <w:name w:val="Grid Table 5 Dark- Accent 1"/>
    <w:basedOn w:val="817"/>
    <w:uiPriority w:val="99"/>
    <w:qFormat/>
    <w:tblPr/>
  </w:style>
  <w:style w:type="table" w:styleId="997" w:customStyle="1">
    <w:name w:val="Grid Table 5 Dark - Accent 2"/>
    <w:basedOn w:val="817"/>
    <w:uiPriority w:val="99"/>
    <w:qFormat/>
    <w:tblPr/>
  </w:style>
  <w:style w:type="table" w:styleId="998" w:customStyle="1">
    <w:name w:val="Grid Table 5 Dark - Accent 3"/>
    <w:basedOn w:val="817"/>
    <w:uiPriority w:val="99"/>
    <w:qFormat/>
    <w:tblPr/>
  </w:style>
  <w:style w:type="table" w:styleId="999" w:customStyle="1">
    <w:name w:val="Grid Table 5 Dark- Accent 4"/>
    <w:basedOn w:val="817"/>
    <w:uiPriority w:val="99"/>
    <w:qFormat/>
    <w:tblPr/>
  </w:style>
  <w:style w:type="table" w:styleId="1000" w:customStyle="1">
    <w:name w:val="Grid Table 5 Dark - Accent 5"/>
    <w:basedOn w:val="817"/>
    <w:uiPriority w:val="99"/>
    <w:qFormat/>
    <w:tblPr/>
  </w:style>
  <w:style w:type="table" w:styleId="1001" w:customStyle="1">
    <w:name w:val="Grid Table 5 Dark - Accent 6"/>
    <w:basedOn w:val="817"/>
    <w:uiPriority w:val="99"/>
    <w:qFormat/>
    <w:tblPr/>
  </w:style>
  <w:style w:type="table" w:styleId="1002" w:customStyle="1">
    <w:name w:val="Grid Table 6 Colorful - Accent 1"/>
    <w:basedOn w:val="817"/>
    <w:uiPriority w:val="99"/>
    <w:qFormat/>
    <w:tblPr/>
  </w:style>
  <w:style w:type="table" w:styleId="1003" w:customStyle="1">
    <w:name w:val="Grid Table 6 Colorful - Accent 2"/>
    <w:basedOn w:val="817"/>
    <w:uiPriority w:val="99"/>
    <w:qFormat/>
    <w:tblPr/>
  </w:style>
  <w:style w:type="table" w:styleId="1004" w:customStyle="1">
    <w:name w:val="Grid Table 6 Colorful - Accent 3"/>
    <w:basedOn w:val="817"/>
    <w:uiPriority w:val="99"/>
    <w:qFormat/>
    <w:tblPr/>
  </w:style>
  <w:style w:type="table" w:styleId="1005" w:customStyle="1">
    <w:name w:val="Grid Table 6 Colorful - Accent 4"/>
    <w:basedOn w:val="817"/>
    <w:uiPriority w:val="99"/>
    <w:qFormat/>
    <w:tblPr/>
  </w:style>
  <w:style w:type="table" w:styleId="1006" w:customStyle="1">
    <w:name w:val="Grid Table 6 Colorful - Accent 5"/>
    <w:basedOn w:val="817"/>
    <w:uiPriority w:val="99"/>
    <w:qFormat/>
    <w:tblPr/>
  </w:style>
  <w:style w:type="table" w:styleId="1007" w:customStyle="1">
    <w:name w:val="Grid Table 6 Colorful - Accent 6"/>
    <w:basedOn w:val="817"/>
    <w:uiPriority w:val="99"/>
    <w:qFormat/>
    <w:tblPr/>
  </w:style>
  <w:style w:type="table" w:styleId="1008" w:customStyle="1">
    <w:name w:val="Grid Table 7 Colorful - Accent 1"/>
    <w:basedOn w:val="817"/>
    <w:uiPriority w:val="99"/>
    <w:qFormat/>
    <w:tblPr/>
  </w:style>
  <w:style w:type="table" w:styleId="1009" w:customStyle="1">
    <w:name w:val="Grid Table 7 Colorful - Accent 2"/>
    <w:basedOn w:val="817"/>
    <w:uiPriority w:val="99"/>
    <w:qFormat/>
    <w:tblPr/>
  </w:style>
  <w:style w:type="table" w:styleId="1010" w:customStyle="1">
    <w:name w:val="Grid Table 7 Colorful - Accent 3"/>
    <w:basedOn w:val="817"/>
    <w:uiPriority w:val="99"/>
    <w:qFormat/>
    <w:tblPr/>
  </w:style>
  <w:style w:type="table" w:styleId="1011" w:customStyle="1">
    <w:name w:val="Grid Table 7 Colorful - Accent 4"/>
    <w:basedOn w:val="817"/>
    <w:uiPriority w:val="99"/>
    <w:qFormat/>
    <w:tblPr/>
  </w:style>
  <w:style w:type="table" w:styleId="1012" w:customStyle="1">
    <w:name w:val="Grid Table 7 Colorful - Accent 5"/>
    <w:basedOn w:val="817"/>
    <w:uiPriority w:val="99"/>
    <w:qFormat/>
    <w:tblPr/>
  </w:style>
  <w:style w:type="table" w:styleId="1013" w:customStyle="1">
    <w:name w:val="Grid Table 7 Colorful - Accent 6"/>
    <w:basedOn w:val="817"/>
    <w:uiPriority w:val="99"/>
    <w:qFormat/>
    <w:tblPr/>
  </w:style>
  <w:style w:type="table" w:styleId="1014" w:customStyle="1">
    <w:name w:val="List Table 1 Light - Accent 1"/>
    <w:basedOn w:val="817"/>
    <w:uiPriority w:val="99"/>
    <w:qFormat/>
    <w:tblPr/>
  </w:style>
  <w:style w:type="table" w:styleId="1015" w:customStyle="1">
    <w:name w:val="List Table 1 Light - Accent 2"/>
    <w:basedOn w:val="817"/>
    <w:uiPriority w:val="99"/>
    <w:qFormat/>
    <w:tblPr/>
  </w:style>
  <w:style w:type="table" w:styleId="1016" w:customStyle="1">
    <w:name w:val="List Table 1 Light - Accent 3"/>
    <w:basedOn w:val="817"/>
    <w:uiPriority w:val="99"/>
    <w:qFormat/>
    <w:tblPr/>
  </w:style>
  <w:style w:type="table" w:styleId="1017" w:customStyle="1">
    <w:name w:val="List Table 1 Light - Accent 4"/>
    <w:basedOn w:val="817"/>
    <w:uiPriority w:val="99"/>
    <w:qFormat/>
    <w:tblPr/>
  </w:style>
  <w:style w:type="table" w:styleId="1018" w:customStyle="1">
    <w:name w:val="List Table 1 Light - Accent 5"/>
    <w:basedOn w:val="817"/>
    <w:uiPriority w:val="99"/>
    <w:qFormat/>
    <w:tblPr/>
  </w:style>
  <w:style w:type="table" w:styleId="1019" w:customStyle="1">
    <w:name w:val="List Table 1 Light - Accent 6"/>
    <w:basedOn w:val="817"/>
    <w:uiPriority w:val="99"/>
    <w:qFormat/>
    <w:tblPr/>
  </w:style>
  <w:style w:type="table" w:styleId="1020" w:customStyle="1">
    <w:name w:val="List Table 2 - Accent 1"/>
    <w:basedOn w:val="817"/>
    <w:uiPriority w:val="99"/>
    <w:qFormat/>
    <w:tblPr/>
  </w:style>
  <w:style w:type="table" w:styleId="1021" w:customStyle="1">
    <w:name w:val="List Table 2 - Accent 2"/>
    <w:basedOn w:val="817"/>
    <w:uiPriority w:val="99"/>
    <w:qFormat/>
    <w:tblPr/>
  </w:style>
  <w:style w:type="table" w:styleId="1022" w:customStyle="1">
    <w:name w:val="List Table 2 - Accent 3"/>
    <w:basedOn w:val="817"/>
    <w:uiPriority w:val="99"/>
    <w:qFormat/>
    <w:tblPr/>
  </w:style>
  <w:style w:type="table" w:styleId="1023" w:customStyle="1">
    <w:name w:val="List Table 2 - Accent 4"/>
    <w:basedOn w:val="817"/>
    <w:uiPriority w:val="99"/>
    <w:qFormat/>
    <w:tblPr/>
  </w:style>
  <w:style w:type="table" w:styleId="1024" w:customStyle="1">
    <w:name w:val="List Table 2 - Accent 5"/>
    <w:basedOn w:val="817"/>
    <w:uiPriority w:val="99"/>
    <w:qFormat/>
    <w:tblPr/>
  </w:style>
  <w:style w:type="table" w:styleId="1025" w:customStyle="1">
    <w:name w:val="List Table 2 - Accent 6"/>
    <w:basedOn w:val="817"/>
    <w:uiPriority w:val="99"/>
    <w:qFormat/>
    <w:tblPr/>
  </w:style>
  <w:style w:type="table" w:styleId="1026" w:customStyle="1">
    <w:name w:val="List Table 3 - Accent 1"/>
    <w:basedOn w:val="817"/>
    <w:uiPriority w:val="99"/>
    <w:qFormat/>
    <w:tblPr/>
  </w:style>
  <w:style w:type="table" w:styleId="1027" w:customStyle="1">
    <w:name w:val="List Table 3 - Accent 2"/>
    <w:basedOn w:val="817"/>
    <w:uiPriority w:val="99"/>
    <w:qFormat/>
    <w:tblPr/>
  </w:style>
  <w:style w:type="table" w:styleId="1028" w:customStyle="1">
    <w:name w:val="List Table 3 - Accent 3"/>
    <w:basedOn w:val="817"/>
    <w:uiPriority w:val="99"/>
    <w:qFormat/>
    <w:tblPr/>
  </w:style>
  <w:style w:type="table" w:styleId="1029" w:customStyle="1">
    <w:name w:val="List Table 3 - Accent 4"/>
    <w:basedOn w:val="817"/>
    <w:uiPriority w:val="99"/>
    <w:qFormat/>
    <w:tblPr/>
  </w:style>
  <w:style w:type="table" w:styleId="1030" w:customStyle="1">
    <w:name w:val="List Table 3 - Accent 5"/>
    <w:basedOn w:val="817"/>
    <w:uiPriority w:val="99"/>
    <w:qFormat/>
    <w:tblPr/>
  </w:style>
  <w:style w:type="table" w:styleId="1031" w:customStyle="1">
    <w:name w:val="List Table 3 - Accent 6"/>
    <w:basedOn w:val="817"/>
    <w:uiPriority w:val="99"/>
    <w:qFormat/>
    <w:tblPr/>
  </w:style>
  <w:style w:type="table" w:styleId="1032" w:customStyle="1">
    <w:name w:val="List Table 4 - Accent 1"/>
    <w:basedOn w:val="817"/>
    <w:uiPriority w:val="99"/>
    <w:qFormat/>
    <w:tblPr/>
  </w:style>
  <w:style w:type="table" w:styleId="1033" w:customStyle="1">
    <w:name w:val="List Table 4 - Accent 2"/>
    <w:basedOn w:val="817"/>
    <w:uiPriority w:val="99"/>
    <w:qFormat/>
    <w:tblPr/>
  </w:style>
  <w:style w:type="table" w:styleId="1034" w:customStyle="1">
    <w:name w:val="List Table 4 - Accent 3"/>
    <w:basedOn w:val="817"/>
    <w:uiPriority w:val="99"/>
    <w:qFormat/>
    <w:tblPr/>
  </w:style>
  <w:style w:type="table" w:styleId="1035" w:customStyle="1">
    <w:name w:val="List Table 4 - Accent 4"/>
    <w:basedOn w:val="817"/>
    <w:uiPriority w:val="99"/>
    <w:qFormat/>
    <w:tblPr/>
  </w:style>
  <w:style w:type="table" w:styleId="1036" w:customStyle="1">
    <w:name w:val="List Table 4 - Accent 5"/>
    <w:basedOn w:val="817"/>
    <w:uiPriority w:val="99"/>
    <w:qFormat/>
    <w:tblPr/>
  </w:style>
  <w:style w:type="table" w:styleId="1037" w:customStyle="1">
    <w:name w:val="List Table 4 - Accent 6"/>
    <w:basedOn w:val="817"/>
    <w:uiPriority w:val="99"/>
    <w:qFormat/>
    <w:tblPr/>
  </w:style>
  <w:style w:type="table" w:styleId="1038" w:customStyle="1">
    <w:name w:val="List Table 5 Dark - Accent 1"/>
    <w:basedOn w:val="817"/>
    <w:uiPriority w:val="99"/>
    <w:qFormat/>
    <w:tblPr/>
  </w:style>
  <w:style w:type="table" w:styleId="1039" w:customStyle="1">
    <w:name w:val="List Table 5 Dark - Accent 2"/>
    <w:basedOn w:val="817"/>
    <w:uiPriority w:val="99"/>
    <w:qFormat/>
    <w:tblPr/>
  </w:style>
  <w:style w:type="table" w:styleId="1040" w:customStyle="1">
    <w:name w:val="List Table 5 Dark - Accent 3"/>
    <w:basedOn w:val="817"/>
    <w:uiPriority w:val="99"/>
    <w:qFormat/>
    <w:tblPr/>
  </w:style>
  <w:style w:type="table" w:styleId="1041" w:customStyle="1">
    <w:name w:val="List Table 5 Dark - Accent 4"/>
    <w:basedOn w:val="817"/>
    <w:uiPriority w:val="99"/>
    <w:qFormat/>
    <w:tblPr/>
  </w:style>
  <w:style w:type="table" w:styleId="1042" w:customStyle="1">
    <w:name w:val="List Table 5 Dark - Accent 5"/>
    <w:basedOn w:val="817"/>
    <w:uiPriority w:val="99"/>
    <w:qFormat/>
    <w:tblPr/>
  </w:style>
  <w:style w:type="table" w:styleId="1043" w:customStyle="1">
    <w:name w:val="List Table 5 Dark - Accent 6"/>
    <w:basedOn w:val="817"/>
    <w:uiPriority w:val="99"/>
    <w:qFormat/>
    <w:tblPr/>
  </w:style>
  <w:style w:type="table" w:styleId="1044" w:customStyle="1">
    <w:name w:val="List Table 6 Colorful - Accent 1"/>
    <w:basedOn w:val="817"/>
    <w:uiPriority w:val="99"/>
    <w:qFormat/>
    <w:tblPr/>
  </w:style>
  <w:style w:type="table" w:styleId="1045" w:customStyle="1">
    <w:name w:val="List Table 6 Colorful - Accent 2"/>
    <w:basedOn w:val="817"/>
    <w:uiPriority w:val="99"/>
    <w:qFormat/>
    <w:tblPr/>
  </w:style>
  <w:style w:type="table" w:styleId="1046" w:customStyle="1">
    <w:name w:val="List Table 6 Colorful - Accent 3"/>
    <w:basedOn w:val="817"/>
    <w:uiPriority w:val="99"/>
    <w:qFormat/>
    <w:tblPr/>
  </w:style>
  <w:style w:type="table" w:styleId="1047" w:customStyle="1">
    <w:name w:val="List Table 6 Colorful - Accent 4"/>
    <w:basedOn w:val="817"/>
    <w:uiPriority w:val="99"/>
    <w:qFormat/>
    <w:tblPr/>
  </w:style>
  <w:style w:type="table" w:styleId="1048" w:customStyle="1">
    <w:name w:val="List Table 6 Colorful - Accent 5"/>
    <w:basedOn w:val="817"/>
    <w:uiPriority w:val="99"/>
    <w:qFormat/>
    <w:tblPr/>
  </w:style>
  <w:style w:type="table" w:styleId="1049" w:customStyle="1">
    <w:name w:val="List Table 6 Colorful - Accent 6"/>
    <w:basedOn w:val="817"/>
    <w:uiPriority w:val="99"/>
    <w:qFormat/>
    <w:tblPr/>
  </w:style>
  <w:style w:type="table" w:styleId="1050" w:customStyle="1">
    <w:name w:val="List Table 7 Colorful - Accent 1"/>
    <w:basedOn w:val="817"/>
    <w:uiPriority w:val="99"/>
    <w:qFormat/>
    <w:tblPr/>
  </w:style>
  <w:style w:type="table" w:styleId="1051" w:customStyle="1">
    <w:name w:val="List Table 7 Colorful - Accent 2"/>
    <w:basedOn w:val="817"/>
    <w:uiPriority w:val="99"/>
    <w:qFormat/>
    <w:tblPr/>
  </w:style>
  <w:style w:type="table" w:styleId="1052" w:customStyle="1">
    <w:name w:val="List Table 7 Colorful - Accent 3"/>
    <w:basedOn w:val="817"/>
    <w:uiPriority w:val="99"/>
    <w:qFormat/>
    <w:tblPr/>
  </w:style>
  <w:style w:type="table" w:styleId="1053" w:customStyle="1">
    <w:name w:val="List Table 7 Colorful - Accent 4"/>
    <w:basedOn w:val="817"/>
    <w:uiPriority w:val="99"/>
    <w:qFormat/>
    <w:tblPr/>
  </w:style>
  <w:style w:type="table" w:styleId="1054" w:customStyle="1">
    <w:name w:val="List Table 7 Colorful - Accent 5"/>
    <w:basedOn w:val="817"/>
    <w:uiPriority w:val="99"/>
    <w:qFormat/>
    <w:tblPr/>
  </w:style>
  <w:style w:type="table" w:styleId="1055" w:customStyle="1">
    <w:name w:val="List Table 7 Colorful - Accent 6"/>
    <w:basedOn w:val="817"/>
    <w:uiPriority w:val="99"/>
    <w:qFormat/>
    <w:tblPr/>
  </w:style>
  <w:style w:type="table" w:styleId="1056" w:customStyle="1">
    <w:name w:val="Lined - Accent"/>
    <w:basedOn w:val="817"/>
    <w:uiPriority w:val="99"/>
    <w:qFormat/>
    <w:rPr>
      <w:color w:val="404040"/>
    </w:rPr>
    <w:tblPr/>
  </w:style>
  <w:style w:type="table" w:styleId="1057" w:customStyle="1">
    <w:name w:val="Lined - Accent 1"/>
    <w:basedOn w:val="817"/>
    <w:uiPriority w:val="99"/>
    <w:qFormat/>
    <w:rPr>
      <w:color w:val="404040"/>
    </w:rPr>
    <w:tblPr/>
  </w:style>
  <w:style w:type="table" w:styleId="1058" w:customStyle="1">
    <w:name w:val="Lined - Accent 2"/>
    <w:basedOn w:val="817"/>
    <w:uiPriority w:val="99"/>
    <w:qFormat/>
    <w:rPr>
      <w:color w:val="404040"/>
    </w:rPr>
    <w:tblPr/>
  </w:style>
  <w:style w:type="table" w:styleId="1059" w:customStyle="1">
    <w:name w:val="Lined - Accent 3"/>
    <w:basedOn w:val="817"/>
    <w:uiPriority w:val="99"/>
    <w:qFormat/>
    <w:rPr>
      <w:color w:val="404040"/>
    </w:rPr>
    <w:tblPr/>
  </w:style>
  <w:style w:type="table" w:styleId="1060" w:customStyle="1">
    <w:name w:val="Lined - Accent 4"/>
    <w:basedOn w:val="817"/>
    <w:uiPriority w:val="99"/>
    <w:qFormat/>
    <w:rPr>
      <w:color w:val="404040"/>
    </w:rPr>
    <w:tblPr/>
  </w:style>
  <w:style w:type="table" w:styleId="1061" w:customStyle="1">
    <w:name w:val="Lined - Accent 5"/>
    <w:basedOn w:val="817"/>
    <w:uiPriority w:val="99"/>
    <w:qFormat/>
    <w:rPr>
      <w:color w:val="404040"/>
    </w:rPr>
    <w:tblPr/>
  </w:style>
  <w:style w:type="table" w:styleId="1062" w:customStyle="1">
    <w:name w:val="Lined - Accent 6"/>
    <w:basedOn w:val="817"/>
    <w:uiPriority w:val="99"/>
    <w:qFormat/>
    <w:rPr>
      <w:color w:val="404040"/>
    </w:rPr>
    <w:tblPr/>
  </w:style>
  <w:style w:type="table" w:styleId="1063" w:customStyle="1">
    <w:name w:val="Bordered &amp; Lined - Accent"/>
    <w:basedOn w:val="817"/>
    <w:uiPriority w:val="99"/>
    <w:qFormat/>
    <w:rPr>
      <w:color w:val="404040"/>
    </w:rPr>
    <w:tblPr/>
  </w:style>
  <w:style w:type="table" w:styleId="1064" w:customStyle="1">
    <w:name w:val="Bordered &amp; Lined - Accent 1"/>
    <w:basedOn w:val="817"/>
    <w:uiPriority w:val="99"/>
    <w:qFormat/>
    <w:rPr>
      <w:color w:val="404040"/>
    </w:rPr>
    <w:tblPr/>
  </w:style>
  <w:style w:type="table" w:styleId="1065" w:customStyle="1">
    <w:name w:val="Bordered &amp; Lined - Accent 2"/>
    <w:basedOn w:val="817"/>
    <w:uiPriority w:val="99"/>
    <w:qFormat/>
    <w:rPr>
      <w:color w:val="404040"/>
    </w:rPr>
    <w:tblPr/>
  </w:style>
  <w:style w:type="table" w:styleId="1066" w:customStyle="1">
    <w:name w:val="Bordered &amp; Lined - Accent 3"/>
    <w:basedOn w:val="817"/>
    <w:uiPriority w:val="99"/>
    <w:qFormat/>
    <w:rPr>
      <w:color w:val="404040"/>
    </w:rPr>
    <w:tblPr/>
  </w:style>
  <w:style w:type="table" w:styleId="1067" w:customStyle="1">
    <w:name w:val="Bordered &amp; Lined - Accent 4"/>
    <w:basedOn w:val="817"/>
    <w:uiPriority w:val="99"/>
    <w:qFormat/>
    <w:rPr>
      <w:color w:val="404040"/>
    </w:rPr>
    <w:tblPr/>
  </w:style>
  <w:style w:type="table" w:styleId="1068" w:customStyle="1">
    <w:name w:val="Bordered &amp; Lined - Accent 5"/>
    <w:basedOn w:val="817"/>
    <w:uiPriority w:val="99"/>
    <w:qFormat/>
    <w:rPr>
      <w:color w:val="404040"/>
    </w:rPr>
    <w:tblPr/>
  </w:style>
  <w:style w:type="table" w:styleId="1069" w:customStyle="1">
    <w:name w:val="Bordered &amp; Lined - Accent 6"/>
    <w:basedOn w:val="817"/>
    <w:uiPriority w:val="99"/>
    <w:qFormat/>
    <w:rPr>
      <w:color w:val="404040"/>
    </w:rPr>
    <w:tblPr/>
  </w:style>
  <w:style w:type="table" w:styleId="1070" w:customStyle="1">
    <w:name w:val="Bordered"/>
    <w:basedOn w:val="817"/>
    <w:uiPriority w:val="99"/>
    <w:qFormat/>
    <w:tblPr/>
  </w:style>
  <w:style w:type="table" w:styleId="1071" w:customStyle="1">
    <w:name w:val="Bordered - Accent 1"/>
    <w:basedOn w:val="817"/>
    <w:uiPriority w:val="99"/>
    <w:qFormat/>
    <w:tblPr/>
  </w:style>
  <w:style w:type="table" w:styleId="1072" w:customStyle="1">
    <w:name w:val="Bordered - Accent 2"/>
    <w:basedOn w:val="817"/>
    <w:uiPriority w:val="99"/>
    <w:qFormat/>
    <w:tblPr/>
  </w:style>
  <w:style w:type="table" w:styleId="1073" w:customStyle="1">
    <w:name w:val="Bordered - Accent 3"/>
    <w:basedOn w:val="817"/>
    <w:uiPriority w:val="99"/>
    <w:qFormat/>
    <w:tblPr/>
  </w:style>
  <w:style w:type="table" w:styleId="1074" w:customStyle="1">
    <w:name w:val="Bordered - Accent 4"/>
    <w:basedOn w:val="817"/>
    <w:uiPriority w:val="99"/>
    <w:qFormat/>
    <w:tblPr/>
  </w:style>
  <w:style w:type="table" w:styleId="1075" w:customStyle="1">
    <w:name w:val="Bordered - Accent 5"/>
    <w:basedOn w:val="817"/>
    <w:uiPriority w:val="99"/>
    <w:qFormat/>
    <w:tblPr/>
  </w:style>
  <w:style w:type="table" w:styleId="1076" w:customStyle="1">
    <w:name w:val="Bordered - Accent 6"/>
    <w:basedOn w:val="817"/>
    <w:uiPriority w:val="99"/>
    <w:qFormat/>
    <w:tblPr/>
  </w:style>
  <w:style w:type="paragraph" w:styleId="1077" w:customStyle="1">
    <w:name w:val="TOC 标题11"/>
    <w:uiPriority w:val="39"/>
    <w:unhideWhenUsed/>
    <w:qFormat/>
    <w:rPr>
      <w:rFonts w:hint="default" w:ascii="Times New Roman" w:hAnsi="Times New Roman" w:eastAsia="宋体" w:cs="Times New Roman"/>
      <w:lang w:val="en-US" w:eastAsia="zh-CN" w:bidi="ar-SA"/>
    </w:rPr>
  </w:style>
  <w:style w:type="paragraph" w:styleId="1078" w:customStyle="1">
    <w:name w:val="Normal_0"/>
    <w:uiPriority w:val="99"/>
    <w:qFormat/>
    <w:rPr>
      <w:rFonts w:hint="default" w:ascii="黑体" w:hAnsi="黑体" w:eastAsia="黑体" w:cs="Times New Roman"/>
      <w:b/>
      <w:sz w:val="32"/>
      <w:szCs w:val="24"/>
      <w:lang w:val="en-US" w:eastAsia="zh-CN" w:bidi="ar-SA"/>
    </w:rPr>
  </w:style>
  <w:style w:type="paragraph" w:styleId="1079" w:customStyle="1">
    <w:name w:val="正文1"/>
    <w:next w:val="808"/>
    <w:uiPriority w:val="99"/>
    <w:qFormat/>
    <w:rPr>
      <w:rFonts w:hint="default" w:ascii="Times New Roman" w:hAnsi="Times New Roman" w:eastAsia="Times New Roman" w:cs="Times New Roman"/>
      <w:sz w:val="24"/>
      <w:szCs w:val="24"/>
      <w:lang w:val="en-US" w:eastAsia="zh-CN" w:bidi="ar-SA"/>
    </w:rPr>
  </w:style>
  <w:style w:type="paragraph" w:styleId="1080" w:customStyle="1">
    <w:name w:val="Normal_0_3"/>
    <w:uiPriority w:val="99"/>
    <w:qFormat/>
    <w:rPr>
      <w:rFonts w:hint="default" w:ascii="黑体" w:hAnsi="黑体" w:eastAsia="黑体" w:cs="黑体"/>
      <w:b/>
      <w:sz w:val="32"/>
      <w:szCs w:val="24"/>
      <w:lang w:val="en-US" w:eastAsia="zh-CN" w:bidi="ar-SA"/>
    </w:rPr>
  </w:style>
  <w:style w:type="paragraph" w:styleId="1081" w:customStyle="1">
    <w:name w:val="Normal_0_2"/>
    <w:next w:val="1082"/>
    <w:uiPriority w:val="99"/>
    <w:qFormat/>
    <w:rPr>
      <w:rFonts w:hint="default" w:ascii="黑体" w:hAnsi="黑体" w:eastAsia="黑体" w:cs="黑体"/>
      <w:b/>
      <w:sz w:val="32"/>
      <w:szCs w:val="24"/>
      <w:lang w:val="en-US" w:eastAsia="zh-CN" w:bidi="ar-SA"/>
    </w:rPr>
  </w:style>
  <w:style w:type="paragraph" w:styleId="1082" w:customStyle="1">
    <w:name w:val="Body Text First Indent_1"/>
    <w:basedOn w:val="1083"/>
    <w:uiPriority w:val="99"/>
    <w:unhideWhenUsed/>
    <w:qFormat/>
    <w:pPr>
      <w:ind w:firstLine="420"/>
      <w:spacing w:after="120"/>
    </w:pPr>
    <w:rPr>
      <w:rFonts w:eastAsia="Times New Roman"/>
      <w:sz w:val="20"/>
    </w:rPr>
  </w:style>
  <w:style w:type="paragraph" w:styleId="1083" w:customStyle="1">
    <w:name w:val="Normal11"/>
    <w:next w:val="808"/>
    <w:uiPriority w:val="0"/>
    <w:qFormat/>
    <w:pPr>
      <w:jc w:val="both"/>
      <w:widowControl w:val="off"/>
    </w:pPr>
    <w:rPr>
      <w:rFonts w:hint="default" w:ascii="Times New Roman" w:hAnsi="Times New Roman" w:eastAsia="宋体" w:cs="Times New Roman"/>
      <w:szCs w:val="21"/>
      <w:lang w:val="en-US" w:eastAsia="zh-CN" w:bidi="ar-SA"/>
    </w:rPr>
  </w:style>
  <w:style w:type="paragraph" w:styleId="1084" w:customStyle="1">
    <w:name w:val="Normal_1_2"/>
    <w:uiPriority w:val="99"/>
    <w:qFormat/>
    <w:rPr>
      <w:rFonts w:hint="default" w:ascii="Times New Roman" w:hAnsi="Times New Roman" w:eastAsia="Times New Roman" w:cs="Times New Roman"/>
      <w:sz w:val="24"/>
      <w:szCs w:val="24"/>
      <w:lang w:val="en-US" w:eastAsia="zh-CN" w:bidi="ar-SA"/>
    </w:rPr>
  </w:style>
  <w:style w:type="paragraph" w:styleId="1085" w:customStyle="1">
    <w:name w:val="Normal_0_1"/>
    <w:next w:val="1086"/>
    <w:uiPriority w:val="99"/>
    <w:qFormat/>
    <w:rPr>
      <w:rFonts w:hint="default" w:ascii="黑体" w:hAnsi="黑体" w:eastAsia="黑体" w:cs="黑体"/>
      <w:b/>
      <w:sz w:val="32"/>
      <w:szCs w:val="24"/>
      <w:lang w:val="en-US" w:eastAsia="zh-CN" w:bidi="ar-SA"/>
    </w:rPr>
  </w:style>
  <w:style w:type="paragraph" w:styleId="1086" w:customStyle="1">
    <w:name w:val="Body Text First Indent_0"/>
    <w:basedOn w:val="1087"/>
    <w:uiPriority w:val="0"/>
    <w:unhideWhenUsed/>
    <w:qFormat/>
    <w:pPr>
      <w:ind w:firstLine="420"/>
      <w:spacing w:after="120"/>
    </w:pPr>
    <w:rPr>
      <w:rFonts w:eastAsia="Times New Roman"/>
    </w:rPr>
  </w:style>
  <w:style w:type="paragraph" w:styleId="1087" w:customStyle="1">
    <w:name w:val="正文3"/>
    <w:next w:val="1088"/>
    <w:uiPriority w:val="99"/>
    <w:qFormat/>
    <w:rPr>
      <w:rFonts w:hint="default" w:ascii="Times New Roman" w:hAnsi="Times New Roman" w:eastAsia="Times New Roman" w:cs="Times New Roman"/>
      <w:sz w:val="24"/>
      <w:szCs w:val="24"/>
      <w:lang w:val="en-US" w:eastAsia="zh-CN" w:bidi="ar-SA"/>
    </w:rPr>
  </w:style>
  <w:style w:type="paragraph" w:styleId="1088" w:customStyle="1">
    <w:name w:val="正文首行缩进3"/>
    <w:basedOn w:val="1079"/>
    <w:uiPriority w:val="99"/>
    <w:unhideWhenUsed/>
    <w:qFormat/>
    <w:pPr>
      <w:ind w:firstLine="420"/>
      <w:spacing w:after="120"/>
    </w:pPr>
    <w:rPr>
      <w:sz w:val="20"/>
    </w:rPr>
  </w:style>
  <w:style w:type="paragraph" w:styleId="1089" w:customStyle="1">
    <w:name w:val="Normal_1_1"/>
    <w:uiPriority w:val="99"/>
    <w:qFormat/>
    <w:rPr>
      <w:rFonts w:hint="default" w:ascii="黑体" w:hAnsi="黑体" w:eastAsia="黑体" w:cs="黑体"/>
      <w:b/>
      <w:sz w:val="32"/>
      <w:szCs w:val="24"/>
      <w:lang w:val="en-US" w:eastAsia="zh-CN" w:bidi="ar-SA"/>
    </w:rPr>
  </w:style>
  <w:style w:type="paragraph" w:styleId="1090"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1_1"/>
    <w:uiPriority w:val="99"/>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2_0"/>
    <w:uiPriority w:val="99"/>
    <w:qFormat/>
    <w:rPr>
      <w:rFonts w:hint="default" w:ascii="黑体" w:hAnsi="黑体" w:eastAsia="黑体" w:cs="黑体"/>
      <w:b/>
      <w:sz w:val="32"/>
      <w:szCs w:val="24"/>
      <w:lang w:val="en-US" w:eastAsia="zh-CN" w:bidi="ar-SA"/>
    </w:rPr>
  </w:style>
  <w:style w:type="paragraph" w:styleId="1093" w:customStyle="1">
    <w:name w:val="Normal_3_0"/>
    <w:uiPriority w:val="99"/>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4_0"/>
    <w:uiPriority w:val="0"/>
    <w:qFormat/>
    <w:rPr>
      <w:rFonts w:hint="default" w:ascii="黑体" w:hAnsi="黑体" w:eastAsia="黑体" w:cs="黑体"/>
      <w:b/>
      <w:sz w:val="32"/>
      <w:szCs w:val="24"/>
      <w:lang w:val="en-US" w:eastAsia="zh-CN" w:bidi="ar-SA"/>
    </w:rPr>
  </w:style>
  <w:style w:type="paragraph" w:styleId="1095" w:customStyle="1">
    <w:name w:val="Normal_5_0"/>
    <w:uiPriority w:val="99"/>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6_0"/>
    <w:uiPriority w:val="99"/>
    <w:qFormat/>
    <w:rPr>
      <w:rFonts w:hint="default" w:ascii="黑体" w:hAnsi="黑体" w:eastAsia="黑体" w:cs="黑体"/>
      <w:b/>
      <w:sz w:val="32"/>
      <w:szCs w:val="24"/>
      <w:lang w:val="en-US" w:eastAsia="zh-CN" w:bidi="ar-SA"/>
    </w:rPr>
  </w:style>
  <w:style w:type="paragraph" w:styleId="1097" w:customStyle="1">
    <w:name w:val="正文_1_0_0"/>
    <w:uiPriority w:val="99"/>
    <w:qFormat/>
    <w:pPr>
      <w:jc w:val="both"/>
      <w:widowControl w:val="off"/>
    </w:pPr>
    <w:rPr>
      <w:rFonts w:hint="default" w:ascii="Times New Roman" w:hAnsi="Times New Roman" w:eastAsia="宋体" w:cs="Times New Roman"/>
      <w:sz w:val="21"/>
      <w:lang w:val="en-US" w:eastAsia="zh-CN" w:bidi="ar-SA"/>
    </w:rPr>
  </w:style>
  <w:style w:type="paragraph" w:styleId="1098" w:customStyle="1">
    <w:name w:val="正文_0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_1_0_0_0"/>
    <w:uiPriority w:val="99"/>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Normal_7_0"/>
    <w:uiPriority w:val="99"/>
    <w:qFormat/>
    <w:rPr>
      <w:rFonts w:hint="default" w:ascii="黑体" w:hAnsi="黑体" w:eastAsia="黑体" w:cs="黑体"/>
      <w:b/>
      <w:sz w:val="32"/>
      <w:szCs w:val="24"/>
      <w:lang w:val="en-US" w:eastAsia="zh-CN" w:bidi="ar-SA"/>
    </w:rPr>
  </w:style>
  <w:style w:type="paragraph" w:styleId="1101" w:customStyle="1">
    <w:name w:val="Normal_8_0"/>
    <w:uiPriority w:val="99"/>
    <w:qFormat/>
    <w:rPr>
      <w:rFonts w:hint="default" w:ascii="Times New Roman" w:hAnsi="Times New Roman" w:eastAsia="Times New Roman" w:cs="Times New Roman"/>
      <w:sz w:val="24"/>
      <w:szCs w:val="24"/>
      <w:lang w:val="en-US" w:eastAsia="zh-CN" w:bidi="ar-SA"/>
    </w:rPr>
  </w:style>
  <w:style w:type="paragraph" w:styleId="1102" w:customStyle="1">
    <w:name w:val="Normal_9_0"/>
    <w:uiPriority w:val="99"/>
    <w:qFormat/>
    <w:rPr>
      <w:rFonts w:hint="default" w:ascii="Times New Roman" w:hAnsi="Times New Roman" w:eastAsia="Times New Roman" w:cs="Times New Roman"/>
      <w:sz w:val="24"/>
      <w:szCs w:val="24"/>
      <w:lang w:val="en-US" w:eastAsia="zh-CN" w:bidi="ar-SA"/>
    </w:rPr>
  </w:style>
  <w:style w:type="paragraph" w:styleId="1103" w:customStyle="1">
    <w:name w:val="Normal_10_0"/>
    <w:uiPriority w:val="99"/>
    <w:qFormat/>
    <w:rPr>
      <w:rFonts w:hint="default" w:ascii="黑体" w:hAnsi="黑体" w:eastAsia="黑体" w:cs="黑体"/>
      <w:b/>
      <w:sz w:val="32"/>
      <w:szCs w:val="24"/>
      <w:lang w:val="en-US" w:eastAsia="zh-CN" w:bidi="ar-SA"/>
    </w:rPr>
  </w:style>
  <w:style w:type="paragraph" w:styleId="11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段_1"/>
    <w:next w:val="1104"/>
    <w:uiPriority w:val="0"/>
    <w:qFormat/>
    <w:pPr>
      <w:ind w:firstLine="420"/>
      <w:jc w:val="both"/>
      <w:tabs>
        <w:tab w:val="center" w:pos="4201" w:leader="none"/>
        <w:tab w:val="right" w:pos="9298" w:leader="dot"/>
      </w:tabs>
    </w:pPr>
    <w:rPr>
      <w:rFonts w:hint="default" w:ascii="Calibri Light" w:hAnsi="Wingdings" w:eastAsia="宋体" w:cs="Times New Roman"/>
      <w:sz w:val="21"/>
      <w:lang w:val="en-US" w:eastAsia="zh-CN" w:bidi="ar-SA"/>
    </w:rPr>
  </w:style>
  <w:style w:type="paragraph" w:styleId="1106" w:customStyle="1">
    <w:name w:val="正文首行缩进 2_1"/>
    <w:basedOn w:val="1107"/>
    <w:next w:val="1108"/>
    <w:uiPriority w:val="0"/>
    <w:qFormat/>
    <w:pPr>
      <w:ind w:left="200" w:firstLine="200"/>
      <w:spacing w:after="120"/>
    </w:pPr>
    <w:rPr>
      <w:rFonts w:ascii="Times New Roman"/>
      <w:szCs w:val="24"/>
    </w:rPr>
  </w:style>
  <w:style w:type="paragraph" w:styleId="1107" w:customStyle="1">
    <w:name w:val="正文文本缩进_1"/>
    <w:basedOn w:val="941"/>
    <w:next w:val="1106"/>
    <w:uiPriority w:val="0"/>
    <w:qFormat/>
    <w:pPr>
      <w:ind w:firstLine="225"/>
    </w:pPr>
    <w:rPr>
      <w:rFonts w:ascii="仿宋_GB2312" w:eastAsia="仿宋_GB2312"/>
      <w:sz w:val="32"/>
    </w:rPr>
  </w:style>
  <w:style w:type="paragraph" w:styleId="1108" w:customStyle="1">
    <w:name w:val="xl53_0"/>
    <w:next w:val="1104"/>
    <w:uiPriority w:val="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9" w:customStyle="1">
    <w:name w:val="正文_18"/>
    <w:next w:val="1107"/>
    <w:uiPriority w:val="99"/>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4_0"/>
    <w:uiPriority w:val="99"/>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1_0"/>
    <w:uiPriority w:val="0"/>
    <w:qFormat/>
    <w:rPr>
      <w:rFonts w:hint="default" w:ascii="黑体" w:hAnsi="黑体" w:eastAsia="黑体" w:cs="黑体"/>
      <w:b/>
      <w:sz w:val="32"/>
      <w:szCs w:val="24"/>
      <w:lang w:val="en-US" w:eastAsia="zh-CN" w:bidi="ar-SA"/>
    </w:rPr>
  </w:style>
  <w:style w:type="paragraph" w:styleId="1112" w:customStyle="1">
    <w:name w:val="Normal_12_0"/>
    <w:uiPriority w:val="99"/>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9_0"/>
    <w:uiPriority w:val="99"/>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8_1"/>
    <w:uiPriority w:val="99"/>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1_0_0_0_0"/>
    <w:uiPriority w:val="99"/>
    <w:qFormat/>
    <w:pPr>
      <w:jc w:val="both"/>
      <w:widowControl w:val="off"/>
    </w:pPr>
    <w:rPr>
      <w:rFonts w:hint="default" w:ascii="Times New Roman" w:hAnsi="Times New Roman" w:eastAsia="宋体" w:cs="Times New Roman"/>
      <w:sz w:val="21"/>
      <w:lang w:val="en-US" w:eastAsia="zh-CN" w:bidi="ar-SA"/>
    </w:rPr>
  </w:style>
  <w:style w:type="paragraph" w:styleId="1116" w:customStyle="1">
    <w:name w:val="列出段落_2"/>
    <w:basedOn w:val="1114"/>
    <w:uiPriority w:val="34"/>
    <w:qFormat/>
    <w:pPr>
      <w:ind w:firstLine="420"/>
    </w:pPr>
  </w:style>
  <w:style w:type="paragraph" w:styleId="1117" w:customStyle="1">
    <w:name w:val="Normal_13_0"/>
    <w:uiPriority w:val="99"/>
    <w:qFormat/>
    <w:rPr>
      <w:rFonts w:hint="default" w:ascii="黑体" w:hAnsi="黑体" w:eastAsia="黑体" w:cs="黑体"/>
      <w:b/>
      <w:sz w:val="32"/>
      <w:szCs w:val="24"/>
      <w:lang w:val="en-US" w:eastAsia="zh-CN" w:bidi="ar-SA"/>
    </w:rPr>
  </w:style>
  <w:style w:type="paragraph" w:styleId="1118" w:customStyle="1">
    <w:name w:val="正文_7_1_0"/>
    <w:uiPriority w:val="99"/>
    <w:qFormat/>
    <w:pPr>
      <w:jc w:val="both"/>
      <w:widowControl w:val="off"/>
    </w:pPr>
    <w:rPr>
      <w:rFonts w:hint="default" w:ascii="Calibri" w:hAnsi="Calibri" w:eastAsia="宋体" w:cs="Times New Roman"/>
      <w:sz w:val="21"/>
      <w:szCs w:val="22"/>
      <w:lang w:val="en-US" w:eastAsia="zh-CN" w:bidi="ar-SA"/>
    </w:rPr>
  </w:style>
  <w:style w:type="paragraph" w:styleId="1119" w:customStyle="1">
    <w:name w:val="纯文本_0_0"/>
    <w:basedOn w:val="1118"/>
    <w:link w:val="1120"/>
    <w:uiPriority w:val="0"/>
    <w:unhideWhenUsed/>
    <w:qFormat/>
    <w:rPr>
      <w:rFonts w:ascii="宋体" w:hAnsi="Courier New"/>
      <w:szCs w:val="21"/>
    </w:rPr>
  </w:style>
  <w:style w:type="character" w:styleId="1120" w:customStyle="1">
    <w:name w:val="纯文本 Char_0_0"/>
    <w:link w:val="1119"/>
    <w:uiPriority w:val="0"/>
    <w:qFormat/>
    <w:rPr>
      <w:rFonts w:ascii="宋体" w:hAnsi="Courier New"/>
      <w:sz w:val="21"/>
      <w:szCs w:val="21"/>
    </w:rPr>
  </w:style>
  <w:style w:type="paragraph" w:styleId="1121" w:customStyle="1">
    <w:name w:val="正文_8_0"/>
    <w:uiPriority w:val="99"/>
    <w:qFormat/>
    <w:pPr>
      <w:jc w:val="both"/>
      <w:widowControl w:val="off"/>
    </w:pPr>
    <w:rPr>
      <w:rFonts w:hint="default" w:ascii="Calibri" w:hAnsi="Calibri" w:eastAsia="宋体" w:cs="Times New Roman"/>
      <w:sz w:val="21"/>
      <w:szCs w:val="22"/>
      <w:lang w:val="en-US" w:eastAsia="zh-CN" w:bidi="ar-SA"/>
    </w:rPr>
  </w:style>
  <w:style w:type="paragraph" w:styleId="1122" w:customStyle="1">
    <w:name w:val="Normal_14_0"/>
    <w:uiPriority w:val="99"/>
    <w:qFormat/>
    <w:rPr>
      <w:rFonts w:hint="default" w:ascii="黑体" w:hAnsi="黑体" w:eastAsia="黑体" w:cs="黑体"/>
      <w:b/>
      <w:sz w:val="32"/>
      <w:szCs w:val="24"/>
      <w:lang w:val="en-US" w:eastAsia="zh-CN" w:bidi="ar-SA"/>
    </w:rPr>
  </w:style>
  <w:style w:type="paragraph" w:styleId="1123" w:customStyle="1">
    <w:name w:val="正文_6_0"/>
    <w:uiPriority w:val="99"/>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15_0"/>
    <w:uiPriority w:val="99"/>
    <w:qFormat/>
    <w:rPr>
      <w:rFonts w:hint="default" w:ascii="黑体" w:hAnsi="黑体" w:eastAsia="黑体" w:cs="黑体"/>
      <w:b/>
      <w:sz w:val="32"/>
      <w:szCs w:val="24"/>
      <w:lang w:val="en-US" w:eastAsia="zh-CN" w:bidi="ar-SA"/>
    </w:rPr>
  </w:style>
  <w:style w:type="paragraph" w:styleId="1125" w:customStyle="1">
    <w:name w:val="正文_7_0"/>
    <w:uiPriority w:val="99"/>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9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Normal_16_0"/>
    <w:uiPriority w:val="0"/>
    <w:qFormat/>
    <w:rPr>
      <w:rFonts w:hint="default" w:ascii="黑体" w:hAnsi="黑体" w:eastAsia="黑体" w:cs="黑体"/>
      <w:b/>
      <w:sz w:val="32"/>
      <w:szCs w:val="24"/>
      <w:lang w:val="en-US" w:eastAsia="zh-CN" w:bidi="ar-SA"/>
    </w:rPr>
  </w:style>
  <w:style w:type="paragraph" w:styleId="1128" w:customStyle="1">
    <w:name w:val="正文_1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Normal_17_0"/>
    <w:uiPriority w:val="99"/>
    <w:qFormat/>
    <w:rPr>
      <w:rFonts w:hint="default" w:ascii="黑体" w:hAnsi="黑体" w:eastAsia="黑体" w:cs="黑体"/>
      <w:b/>
      <w:sz w:val="32"/>
      <w:szCs w:val="24"/>
      <w:lang w:val="en-US" w:eastAsia="zh-CN" w:bidi="ar-SA"/>
    </w:rPr>
  </w:style>
  <w:style w:type="paragraph" w:styleId="1130" w:customStyle="1">
    <w:name w:val="正文_1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Normal_18_0"/>
    <w:uiPriority w:val="99"/>
    <w:qFormat/>
    <w:rPr>
      <w:rFonts w:hint="default" w:ascii="黑体" w:hAnsi="黑体" w:eastAsia="黑体" w:cs="黑体"/>
      <w:b/>
      <w:sz w:val="32"/>
      <w:szCs w:val="24"/>
      <w:lang w:val="en-US" w:eastAsia="zh-CN" w:bidi="ar-SA"/>
    </w:rPr>
  </w:style>
  <w:style w:type="paragraph" w:styleId="1132" w:customStyle="1">
    <w:name w:val="正文_12_0"/>
    <w:uiPriority w:val="99"/>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9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14_0_0"/>
    <w:uiPriority w:val="99"/>
    <w:qFormat/>
    <w:rPr>
      <w:rFonts w:hint="default" w:ascii="黑体" w:hAnsi="黑体" w:eastAsia="黑体" w:cs="Times New Roman"/>
      <w:b/>
      <w:sz w:val="32"/>
      <w:szCs w:val="24"/>
      <w:lang w:val="en-US" w:eastAsia="zh-CN" w:bidi="ar-SA"/>
    </w:rPr>
  </w:style>
  <w:style w:type="paragraph" w:styleId="1135" w:customStyle="1">
    <w:name w:val="正文_12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2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3_0"/>
    <w:uiPriority w:val="99"/>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3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_14_0"/>
    <w:uiPriority w:val="99"/>
    <w:qFormat/>
    <w:pPr>
      <w:jc w:val="both"/>
      <w:widowControl w:val="off"/>
    </w:pPr>
    <w:rPr>
      <w:rFonts w:hint="default" w:ascii="Calibri" w:hAnsi="Calibri" w:eastAsia="宋体" w:cs="Times New Roman"/>
      <w:sz w:val="21"/>
      <w:szCs w:val="22"/>
      <w:lang w:val="en-US" w:eastAsia="zh-CN" w:bidi="ar-SA"/>
    </w:rPr>
  </w:style>
  <w:style w:type="paragraph" w:styleId="1140" w:customStyle="1">
    <w:name w:val="正文_14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 Indent_0"/>
    <w:basedOn w:val="897"/>
    <w:uiPriority w:val="99"/>
    <w:qFormat/>
    <w:pPr>
      <w:ind w:firstLine="420"/>
    </w:pPr>
    <w:rPr>
      <w:rFonts w:ascii="宋体" w:eastAsia="Times New Roman"/>
      <w:color w:val="000000"/>
      <w:sz w:val="24"/>
      <w:szCs w:val="20"/>
    </w:rPr>
  </w:style>
  <w:style w:type="paragraph" w:styleId="1142" w:customStyle="1">
    <w:name w:val="Heading 3_0"/>
    <w:basedOn w:val="897"/>
    <w:next w:val="897"/>
    <w:uiPriority w:val="99"/>
    <w:qFormat/>
    <w:pPr>
      <w:keepLines/>
      <w:keepNext/>
      <w:spacing w:before="260" w:after="260" w:line="413" w:lineRule="auto"/>
      <w:outlineLvl w:val="2"/>
    </w:pPr>
    <w:rPr>
      <w:rFonts w:ascii="Times New Roman" w:hAnsi="Times New Roman" w:eastAsia="Times New Roman"/>
      <w:szCs w:val="20"/>
    </w:rPr>
  </w:style>
  <w:style w:type="paragraph" w:styleId="1143" w:customStyle="1">
    <w:name w:val="正文_15_0"/>
    <w:uiPriority w:val="99"/>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2"/>
    <w:basedOn w:val="756"/>
    <w:uiPriority w:val="99"/>
    <w:qFormat/>
    <w:pPr>
      <w:ind w:firstLine="510"/>
      <w:spacing w:before="156" w:line="360" w:lineRule="auto"/>
    </w:pPr>
    <w:rPr>
      <w:sz w:val="24"/>
      <w:szCs w:val="20"/>
    </w:rPr>
  </w:style>
  <w:style w:type="paragraph" w:styleId="1145"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146" w:customStyle="1">
    <w:name w:val="正文_0_2_0"/>
    <w:uiPriority w:val="99"/>
    <w:qFormat/>
    <w:pPr>
      <w:jc w:val="both"/>
      <w:widowControl w:val="off"/>
    </w:pPr>
    <w:rPr>
      <w:rFonts w:hint="default" w:ascii="Times New Roman" w:hAnsi="Times New Roman" w:eastAsia="宋体" w:cs="Times New Roman"/>
      <w:szCs w:val="24"/>
      <w:lang w:val="en-US" w:eastAsia="zh-CN" w:bidi="ar-SA"/>
    </w:rPr>
  </w:style>
  <w:style w:type="paragraph" w:styleId="1147" w:customStyle="1">
    <w:name w:val="Normal_19_1_0"/>
    <w:next w:val="1148"/>
    <w:uiPriority w:val="99"/>
    <w:qFormat/>
    <w:pPr>
      <w:jc w:val="both"/>
      <w:widowControl w:val="off"/>
    </w:pPr>
    <w:rPr>
      <w:rFonts w:hint="default" w:ascii="Calibri" w:hAnsi="Calibri" w:eastAsia="宋体" w:cs="Times New Roman"/>
      <w:szCs w:val="24"/>
      <w:lang w:val="en-US" w:eastAsia="zh-CN" w:bidi="ar-SA"/>
    </w:rPr>
  </w:style>
  <w:style w:type="paragraph" w:styleId="1148" w:customStyle="1">
    <w:name w:val="正文_16_0"/>
    <w:basedOn w:val="1109"/>
    <w:next w:val="1106"/>
    <w:uiPriority w:val="99"/>
    <w:qFormat/>
    <w:rPr>
      <w:rFonts w:ascii="Times New Roman" w:hAnsi="Times New Roman"/>
    </w:rPr>
  </w:style>
  <w:style w:type="paragraph" w:styleId="1149" w:customStyle="1">
    <w:name w:val="Normal_19_0"/>
    <w:basedOn w:val="805"/>
    <w:next w:val="1150"/>
    <w:uiPriority w:val="99"/>
    <w:qFormat/>
    <w:rPr>
      <w:szCs w:val="24"/>
    </w:rPr>
  </w:style>
  <w:style w:type="paragraph" w:styleId="1150" w:customStyle="1">
    <w:name w:val="Body Text First Indent_1_0"/>
    <w:basedOn w:val="1149"/>
    <w:uiPriority w:val="99"/>
    <w:qFormat/>
    <w:pPr>
      <w:ind w:firstLine="100"/>
      <w:spacing w:after="120"/>
    </w:pPr>
  </w:style>
  <w:style w:type="paragraph" w:styleId="1151" w:customStyle="1">
    <w:name w:val="Body Text_0"/>
    <w:basedOn w:val="1149"/>
    <w:uiPriority w:val="99"/>
    <w:qFormat/>
    <w:pPr>
      <w:spacing w:line="60" w:lineRule="auto"/>
    </w:pPr>
    <w:rPr>
      <w:rFonts w:ascii="仿宋_GB2312" w:eastAsia="仿宋_GB2312"/>
      <w:sz w:val="32"/>
    </w:rPr>
  </w:style>
  <w:style w:type="paragraph" w:styleId="1152" w:customStyle="1">
    <w:name w:val="Normal_19_1"/>
    <w:next w:val="897"/>
    <w:uiPriority w:val="99"/>
    <w:qFormat/>
    <w:pPr>
      <w:jc w:val="both"/>
      <w:widowControl w:val="off"/>
    </w:pPr>
    <w:rPr>
      <w:rFonts w:hint="default" w:ascii="Calibri" w:hAnsi="Calibri" w:eastAsia="宋体" w:cs="Times New Roman"/>
      <w:szCs w:val="24"/>
      <w:lang w:val="en-US" w:eastAsia="zh-CN" w:bidi="ar-SA"/>
    </w:rPr>
  </w:style>
  <w:style w:type="paragraph" w:styleId="1153" w:customStyle="1">
    <w:name w:val="正文_6_0_0"/>
    <w:uiPriority w:val="99"/>
    <w:qFormat/>
    <w:pPr>
      <w:jc w:val="both"/>
      <w:widowControl w:val="off"/>
    </w:pPr>
    <w:rPr>
      <w:rFonts w:hint="default" w:ascii="Calibri" w:hAnsi="Calibri" w:eastAsia="宋体" w:cs="Times New Roman"/>
      <w:lang w:val="en-US" w:eastAsia="zh-CN" w:bidi="ar-SA"/>
    </w:rPr>
  </w:style>
  <w:style w:type="paragraph" w:styleId="1154" w:customStyle="1">
    <w:name w:val="正文_7_1"/>
    <w:uiPriority w:val="99"/>
    <w:qFormat/>
    <w:pPr>
      <w:jc w:val="both"/>
      <w:widowControl w:val="off"/>
    </w:pPr>
    <w:rPr>
      <w:rFonts w:hint="default" w:ascii="Calibri" w:hAnsi="Calibri" w:eastAsia="宋体" w:cs="Times New Roman"/>
      <w:lang w:val="en-US" w:eastAsia="zh-CN" w:bidi="ar-SA"/>
    </w:rPr>
  </w:style>
  <w:style w:type="paragraph" w:styleId="1155" w:customStyle="1">
    <w:name w:val="正文1_1"/>
    <w:basedOn w:val="1101"/>
    <w:uiPriority w:val="99"/>
    <w:qFormat/>
    <w:pPr>
      <w:jc w:val="both"/>
      <w:widowControl w:val="off"/>
    </w:pPr>
    <w:rPr>
      <w:sz w:val="20"/>
      <w:szCs w:val="20"/>
    </w:rPr>
  </w:style>
  <w:style w:type="paragraph" w:styleId="115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8_0_0_0"/>
    <w:uiPriority w:val="99"/>
    <w:qFormat/>
    <w:pPr>
      <w:jc w:val="both"/>
      <w:widowControl w:val="off"/>
    </w:pPr>
    <w:rPr>
      <w:rFonts w:hint="default" w:ascii="Calibri" w:hAnsi="Calibri" w:eastAsia="宋体" w:cs="Times New Roman"/>
      <w:lang w:val="en-US" w:eastAsia="zh-CN" w:bidi="ar-SA"/>
    </w:rPr>
  </w:style>
  <w:style w:type="paragraph" w:styleId="1158" w:customStyle="1">
    <w:name w:val="Normal_16_1"/>
    <w:uiPriority w:val="99"/>
    <w:qFormat/>
    <w:rPr>
      <w:rFonts w:hint="default" w:ascii="黑体" w:hAnsi="黑体" w:eastAsia="黑体" w:cs="Times New Roman"/>
      <w:b/>
      <w:sz w:val="32"/>
      <w:szCs w:val="24"/>
      <w:lang w:val="en-US" w:eastAsia="zh-CN" w:bidi="ar-SA"/>
    </w:rPr>
  </w:style>
  <w:style w:type="paragraph" w:styleId="1159" w:customStyle="1">
    <w:name w:val="Normal_19_0_1"/>
    <w:uiPriority w:val="0"/>
    <w:qFormat/>
    <w:rPr>
      <w:rFonts w:hint="default" w:ascii="Tahoma" w:hAnsi="Tahoma" w:eastAsia="微软雅黑" w:cs="Times New Roman"/>
      <w:lang w:val="en-US" w:eastAsia="zh-CN" w:bidi="ar-SA"/>
    </w:rPr>
  </w:style>
  <w:style w:type="paragraph" w:styleId="116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2" w:customStyle="1">
    <w:name w:val="Normal_17_0_0"/>
    <w:uiPriority w:val="99"/>
    <w:qFormat/>
    <w:rPr>
      <w:rFonts w:hint="default" w:ascii="黑体" w:hAnsi="黑体" w:eastAsia="黑体" w:cs="Times New Roman"/>
      <w:b/>
      <w:sz w:val="32"/>
      <w:szCs w:val="24"/>
      <w:lang w:val="en-US" w:eastAsia="zh-CN" w:bidi="ar-SA"/>
    </w:rPr>
  </w:style>
  <w:style w:type="paragraph" w:styleId="1163" w:customStyle="1">
    <w:name w:val="Normal_19_0_1_0"/>
    <w:uiPriority w:val="99"/>
    <w:qFormat/>
    <w:rPr>
      <w:rFonts w:hint="default" w:ascii="Tahoma" w:hAnsi="Tahoma" w:eastAsia="微软雅黑" w:cs="Times New Roman"/>
      <w:lang w:val="en-US" w:eastAsia="zh-CN" w:bidi="ar-SA"/>
    </w:rPr>
  </w:style>
  <w:style w:type="paragraph" w:styleId="1164" w:customStyle="1">
    <w:name w:val="Normal_19_3"/>
    <w:next w:val="1165"/>
    <w:uiPriority w:val="99"/>
    <w:qFormat/>
    <w:pPr>
      <w:jc w:val="both"/>
      <w:widowControl w:val="off"/>
    </w:pPr>
    <w:rPr>
      <w:rFonts w:hint="default" w:ascii="Calibri" w:hAnsi="Calibri" w:eastAsia="Times New Roman" w:cs="Times New Roman"/>
      <w:szCs w:val="24"/>
      <w:lang w:val="en-US" w:eastAsia="zh-CN" w:bidi="ar-SA"/>
    </w:rPr>
  </w:style>
  <w:style w:type="paragraph" w:styleId="1165" w:customStyle="1">
    <w:name w:val="正文_17_0"/>
    <w:uiPriority w:val="99"/>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_22_0_0"/>
    <w:uiPriority w:val="99"/>
    <w:qFormat/>
    <w:pPr>
      <w:jc w:val="both"/>
      <w:widowControl w:val="off"/>
    </w:pPr>
    <w:rPr>
      <w:rFonts w:hint="default" w:ascii="Calibri" w:hAnsi="Calibri" w:eastAsia="宋体" w:cs="Times New Roman"/>
      <w:szCs w:val="24"/>
      <w:lang w:val="en-US" w:eastAsia="zh-CN" w:bidi="ar-SA"/>
    </w:rPr>
  </w:style>
  <w:style w:type="character" w:styleId="1167" w:customStyle="1">
    <w:name w:val="custom-tag-placeholder-class"/>
    <w:link w:val="756"/>
    <w:uiPriority w:val="0"/>
    <w:qFormat/>
  </w:style>
  <w:style w:type="paragraph" w:styleId="1168" w:customStyle="1">
    <w:name w:val="Normal_19_0_0"/>
    <w:basedOn w:val="897"/>
    <w:next w:val="1169"/>
    <w:uiPriority w:val="99"/>
    <w:qFormat/>
    <w:rPr>
      <w:rFonts w:ascii="Calibri" w:hAnsi="Calibri" w:eastAsia="Times New Roman"/>
      <w:sz w:val="24"/>
    </w:rPr>
  </w:style>
  <w:style w:type="paragraph" w:styleId="1169" w:customStyle="1">
    <w:name w:val="Body Text First Indent_1_0_0"/>
    <w:basedOn w:val="1168"/>
    <w:uiPriority w:val="99"/>
    <w:qFormat/>
    <w:pPr>
      <w:ind w:firstLine="100"/>
      <w:spacing w:after="120"/>
    </w:pPr>
    <w:rPr>
      <w:rFonts w:eastAsia="Times New Roman"/>
    </w:rPr>
  </w:style>
  <w:style w:type="paragraph" w:styleId="1170" w:customStyle="1">
    <w:name w:val="正文首行缩进1"/>
    <w:basedOn w:val="1171"/>
    <w:uiPriority w:val="99"/>
    <w:qFormat/>
    <w:pPr>
      <w:ind w:firstLine="100"/>
      <w:spacing w:after="120" w:line="240" w:lineRule="auto"/>
    </w:pPr>
    <w:rPr>
      <w:rFonts w:ascii="Times New Roman" w:hAnsi="Times New Roman" w:eastAsia="宋体"/>
      <w:sz w:val="21"/>
    </w:rPr>
  </w:style>
  <w:style w:type="paragraph" w:styleId="1171" w:customStyle="1">
    <w:name w:val="正文文本1"/>
    <w:basedOn w:val="756"/>
    <w:uiPriority w:val="99"/>
    <w:qFormat/>
    <w:pPr>
      <w:spacing w:line="60" w:lineRule="auto"/>
    </w:pPr>
    <w:rPr>
      <w:rFonts w:ascii="仿宋_GB2312" w:eastAsia="仿宋_GB2312"/>
      <w:sz w:val="32"/>
    </w:rPr>
  </w:style>
  <w:style w:type="paragraph" w:styleId="1172" w:customStyle="1">
    <w:name w:val="正文_2_0"/>
    <w:uiPriority w:val="99"/>
    <w:qFormat/>
    <w:pPr>
      <w:jc w:val="both"/>
      <w:widowControl w:val="off"/>
    </w:pPr>
    <w:rPr>
      <w:rFonts w:hint="default" w:ascii="Calibri" w:hAnsi="Calibri" w:eastAsia="宋体" w:cs="Times New Roman"/>
      <w:sz w:val="21"/>
      <w:szCs w:val="22"/>
      <w:lang w:val="en-US" w:eastAsia="zh-CN" w:bidi="ar-SA"/>
    </w:rPr>
  </w:style>
  <w:style w:type="paragraph" w:styleId="1173" w:customStyle="1">
    <w:name w:val="List Paragraph_0"/>
    <w:basedOn w:val="944"/>
    <w:uiPriority w:val="99"/>
    <w:qFormat/>
    <w:pPr>
      <w:ind w:firstLine="420"/>
    </w:pPr>
  </w:style>
  <w:style w:type="paragraph" w:styleId="1174" w:customStyle="1">
    <w:name w:val="纯文本_1"/>
    <w:basedOn w:val="1172"/>
    <w:uiPriority w:val="99"/>
    <w:qFormat/>
    <w:rPr>
      <w:rFonts w:ascii="宋体" w:hAnsi="Times New Roman"/>
      <w:sz w:val="20"/>
      <w:szCs w:val="21"/>
    </w:rPr>
  </w:style>
  <w:style w:type="paragraph" w:styleId="1175" w:customStyle="1">
    <w:name w:val="正文_16_0_0"/>
    <w:next w:val="1176"/>
    <w:uiPriority w:val="99"/>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1_0"/>
    <w:basedOn w:val="1172"/>
    <w:uiPriority w:val="99"/>
    <w:qFormat/>
    <w:pPr>
      <w:ind w:left="357" w:firstLine="420"/>
      <w:jc w:val="left"/>
      <w:spacing w:line="360" w:lineRule="auto"/>
      <w:widowControl/>
    </w:pPr>
    <w:rPr>
      <w:rFonts w:cs="Arial"/>
      <w:szCs w:val="20"/>
    </w:rPr>
  </w:style>
  <w:style w:type="paragraph" w:styleId="1177" w:customStyle="1">
    <w:name w:val="正文_11_0"/>
    <w:basedOn w:val="945"/>
    <w:uiPriority w:val="99"/>
    <w:qFormat/>
    <w:rPr>
      <w:rFonts w:ascii="Calibri" w:hAnsi="Calibri"/>
      <w:szCs w:val="20"/>
    </w:rPr>
  </w:style>
  <w:style w:type="paragraph" w:styleId="1178" w:customStyle="1">
    <w:name w:val="Normal_19_0_0_0"/>
    <w:basedOn w:val="805"/>
    <w:uiPriority w:val="99"/>
    <w:qFormat/>
    <w:rPr>
      <w:rFonts w:cs="黑体"/>
      <w:szCs w:val="24"/>
    </w:rPr>
  </w:style>
  <w:style w:type="paragraph" w:styleId="1179" w:customStyle="1">
    <w:name w:val="无间隔1"/>
    <w:basedOn w:val="1087"/>
    <w:uiPriority w:val="99"/>
    <w:qFormat/>
    <w:rPr>
      <w:rFonts w:ascii="Calibri" w:hAnsi="Calibri" w:cs="Calibri"/>
    </w:rPr>
  </w:style>
  <w:style w:type="paragraph" w:styleId="1180" w:customStyle="1">
    <w:name w:val="标题 31"/>
    <w:basedOn w:val="1087"/>
    <w:next w:val="1181"/>
    <w:uiPriority w:val="99"/>
    <w:qFormat/>
    <w:pPr>
      <w:keepLines/>
      <w:keepNext/>
      <w:spacing w:before="260" w:after="260" w:line="413" w:lineRule="auto"/>
      <w:outlineLvl w:val="2"/>
    </w:pPr>
    <w:rPr>
      <w:b/>
      <w:sz w:val="32"/>
      <w:szCs w:val="20"/>
    </w:rPr>
  </w:style>
  <w:style w:type="paragraph" w:styleId="1181" w:customStyle="1">
    <w:name w:val="正文缩进1"/>
    <w:basedOn w:val="756"/>
    <w:uiPriority w:val="99"/>
    <w:qFormat/>
    <w:pPr>
      <w:ind w:firstLine="420"/>
      <w:jc w:val="left"/>
    </w:pPr>
    <w:rPr>
      <w:rFonts w:ascii="宋体" w:hAnsi="Calibri" w:eastAsia="宋体" w:cs="Times New Roman"/>
      <w:sz w:val="24"/>
    </w:rPr>
  </w:style>
  <w:style w:type="character" w:styleId="1182" w:customStyle="1">
    <w:name w:val="标题 2 Char_0"/>
    <w:link w:val="1183"/>
    <w:uiPriority w:val="0"/>
    <w:qFormat/>
    <w:rPr>
      <w:rFonts w:ascii="Arial" w:hAnsi="Arial" w:eastAsia="黑体"/>
      <w:b/>
      <w:sz w:val="32"/>
      <w:szCs w:val="22"/>
    </w:rPr>
  </w:style>
  <w:style w:type="paragraph" w:styleId="1183" w:customStyle="1">
    <w:name w:val="标题 21"/>
    <w:basedOn w:val="806"/>
    <w:next w:val="756"/>
    <w:link w:val="1182"/>
    <w:uiPriority w:val="0"/>
    <w:unhideWhenUsed/>
    <w:qFormat/>
    <w:pPr>
      <w:keepLines/>
      <w:keepNext/>
      <w:spacing w:before="260" w:after="260" w:line="413" w:lineRule="auto"/>
      <w:outlineLvl w:val="1"/>
    </w:pPr>
    <w:rPr>
      <w:rFonts w:ascii="Arial" w:hAnsi="Arial"/>
      <w:szCs w:val="22"/>
    </w:rPr>
  </w:style>
  <w:style w:type="paragraph" w:styleId="1184" w:customStyle="1">
    <w:name w:val="Normal_19_1_0_0"/>
    <w:next w:val="1185"/>
    <w:uiPriority w:val="99"/>
    <w:qFormat/>
    <w:pPr>
      <w:jc w:val="both"/>
      <w:widowControl w:val="off"/>
    </w:pPr>
    <w:rPr>
      <w:rFonts w:hint="default" w:ascii="Calibri" w:hAnsi="Calibri" w:eastAsia="宋体" w:cs="Times New Roman"/>
      <w:sz w:val="21"/>
      <w:szCs w:val="24"/>
      <w:lang w:val="en-US" w:eastAsia="zh-CN" w:bidi="ar-SA"/>
    </w:rPr>
  </w:style>
  <w:style w:type="paragraph" w:styleId="1185" w:customStyle="1">
    <w:name w:val="正文_16_0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86" w:customStyle="1">
    <w:name w:val="正文1_0_0"/>
    <w:basedOn w:val="806"/>
    <w:uiPriority w:val="99"/>
    <w:qFormat/>
    <w:pPr>
      <w:ind w:left="357" w:firstLine="420"/>
      <w:spacing w:line="360" w:lineRule="auto"/>
    </w:pPr>
    <w:rPr>
      <w:rFonts w:eastAsia="Times New Roman" w:cs="Arial"/>
    </w:rPr>
  </w:style>
  <w:style w:type="paragraph" w:styleId="1187"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188" w:customStyle="1">
    <w:name w:val="正文空2字"/>
    <w:basedOn w:val="1189"/>
    <w:uiPriority w:val="99"/>
    <w:qFormat/>
    <w:pPr>
      <w:ind w:firstLine="640"/>
      <w:spacing w:line="560" w:lineRule="exact"/>
      <w:widowControl w:val="off"/>
    </w:pPr>
    <w:rPr>
      <w:rFonts w:ascii="仿宋_GB2312" w:hAnsi="仿宋_GB2312" w:cs="仿宋_GB2312"/>
      <w:lang w:val="zh-TW"/>
    </w:rPr>
  </w:style>
  <w:style w:type="paragraph" w:styleId="1189" w:customStyle="1">
    <w:name w:val="左对齐正文"/>
    <w:uiPriority w:val="99"/>
    <w:qFormat/>
    <w:rPr>
      <w:rFonts w:hint="default" w:ascii="Calibri" w:hAnsi="Calibri" w:eastAsia="仿宋_GB2312" w:cs="Calibri"/>
      <w:sz w:val="32"/>
      <w:szCs w:val="32"/>
      <w:lang w:val="en-US" w:eastAsia="zh-CN" w:bidi="ar-SA"/>
    </w:rPr>
  </w:style>
  <w:style w:type="paragraph" w:styleId="1190" w:customStyle="1">
    <w:name w:val="普通(网站)1"/>
    <w:basedOn w:val="756"/>
    <w:uiPriority w:val="99"/>
    <w:qFormat/>
    <w:rPr>
      <w:sz w:val="24"/>
    </w:rPr>
  </w:style>
  <w:style w:type="character" w:styleId="1191" w:customStyle="1">
    <w:name w:val="16"/>
    <w:link w:val="756"/>
    <w:uiPriority w:val="0"/>
    <w:qFormat/>
    <w:rPr>
      <w:rFonts w:ascii="Times New Roman" w:hAnsi="Times New Roman"/>
      <w:sz w:val="21"/>
      <w:szCs w:val="21"/>
      <w:lang w:val="en-US" w:eastAsia="zh-CN" w:bidi="ar-SA"/>
    </w:rPr>
  </w:style>
  <w:style w:type="paragraph" w:styleId="1192" w:customStyle="1">
    <w:name w:val="正文文本_0"/>
    <w:basedOn w:val="944"/>
    <w:next w:val="1193"/>
    <w:uiPriority w:val="99"/>
    <w:qFormat/>
    <w:pPr>
      <w:spacing w:line="60" w:lineRule="auto"/>
    </w:pPr>
    <w:rPr>
      <w:rFonts w:ascii="仿宋_GB2312" w:eastAsia="仿宋_GB2312"/>
      <w:sz w:val="32"/>
    </w:rPr>
  </w:style>
  <w:style w:type="paragraph" w:styleId="1193" w:customStyle="1">
    <w:name w:val="正文缩进_1"/>
    <w:basedOn w:val="944"/>
    <w:next w:val="944"/>
    <w:uiPriority w:val="99"/>
    <w:qFormat/>
    <w:pPr>
      <w:ind w:firstLine="420"/>
    </w:pPr>
    <w:rPr>
      <w:rFonts w:ascii="宋体"/>
      <w:color w:val="000000"/>
      <w:sz w:val="24"/>
      <w:szCs w:val="20"/>
    </w:rPr>
  </w:style>
  <w:style w:type="paragraph" w:styleId="1194" w:customStyle="1">
    <w:name w:val="Table Paragraph"/>
    <w:basedOn w:val="897"/>
    <w:uiPriority w:val="1"/>
    <w:qFormat/>
    <w:rPr>
      <w:rFonts w:ascii="宋体" w:hAnsi="宋体" w:cs="宋体"/>
      <w:sz w:val="22"/>
      <w:lang w:val="zh-CN" w:bidi="zh-CN"/>
    </w:rPr>
  </w:style>
  <w:style w:type="paragraph" w:styleId="1195" w:customStyle="1">
    <w:name w:val="Normal_19_2"/>
    <w:basedOn w:val="1196"/>
    <w:uiPriority w:val="99"/>
    <w:qFormat/>
    <w:rPr>
      <w:rFonts w:ascii="Times New Roman" w:hAnsi="Times New Roman"/>
      <w:szCs w:val="21"/>
    </w:rPr>
  </w:style>
  <w:style w:type="paragraph" w:styleId="1196" w:customStyle="1">
    <w:name w:val="正文_3_0"/>
    <w:uiPriority w:val="99"/>
    <w:qFormat/>
    <w:pPr>
      <w:jc w:val="both"/>
      <w:widowControl w:val="off"/>
    </w:pPr>
    <w:rPr>
      <w:rFonts w:hint="default" w:ascii="Calibri" w:hAnsi="Calibri" w:eastAsia="宋体" w:cs="Times New Roman"/>
      <w:sz w:val="21"/>
      <w:szCs w:val="22"/>
      <w:lang w:val="en-US" w:eastAsia="zh-CN" w:bidi="ar-SA"/>
    </w:rPr>
  </w:style>
  <w:style w:type="paragraph" w:styleId="1197" w:customStyle="1">
    <w:name w:val="正文文本2"/>
    <w:basedOn w:val="940"/>
    <w:uiPriority w:val="99"/>
    <w:qFormat/>
    <w:pPr>
      <w:spacing w:line="60" w:lineRule="auto"/>
    </w:pPr>
    <w:rPr>
      <w:rFonts w:ascii="仿宋_GB2312" w:eastAsia="仿宋_GB2312"/>
      <w:sz w:val="32"/>
      <w:szCs w:val="22"/>
    </w:rPr>
  </w:style>
  <w:style w:type="paragraph" w:styleId="1198" w:customStyle="1">
    <w:name w:val="Normal_19_2_0"/>
    <w:basedOn w:val="1199"/>
    <w:uiPriority w:val="99"/>
    <w:qFormat/>
    <w:rPr>
      <w:rFonts w:ascii="Times New Roman" w:hAnsi="Times New Roman"/>
      <w:szCs w:val="21"/>
    </w:rPr>
  </w:style>
  <w:style w:type="paragraph" w:styleId="1199" w:customStyle="1">
    <w:name w:val="正文_3_1"/>
    <w:uiPriority w:val="99"/>
    <w:qFormat/>
    <w:pPr>
      <w:jc w:val="both"/>
      <w:widowControl w:val="off"/>
    </w:pPr>
    <w:rPr>
      <w:rFonts w:hint="default" w:ascii="Calibri" w:hAnsi="Calibri" w:eastAsia="宋体" w:cs="Times New Roman"/>
      <w:sz w:val="21"/>
      <w:szCs w:val="22"/>
      <w:lang w:val="en-US" w:eastAsia="zh-CN" w:bidi="ar-SA"/>
    </w:rPr>
  </w:style>
  <w:style w:type="paragraph" w:styleId="1200" w:customStyle="1">
    <w:name w:val="纯文本1"/>
    <w:basedOn w:val="941"/>
    <w:uiPriority w:val="99"/>
    <w:qFormat/>
    <w:rPr>
      <w:rFonts w:ascii="宋体" w:hAnsi="Courier New" w:eastAsia="宋体" w:cs="Times New Roman"/>
    </w:rPr>
  </w:style>
  <w:style w:type="paragraph" w:styleId="1201" w:customStyle="1">
    <w:name w:val="Normal_21_0"/>
    <w:next w:val="120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Heading 1_0"/>
    <w:basedOn w:val="1201"/>
    <w:next w:val="1201"/>
    <w:uiPriority w:val="99"/>
    <w:qFormat/>
    <w:pPr>
      <w:jc w:val="center"/>
      <w:keepLines/>
      <w:keepNext/>
      <w:spacing w:before="240" w:after="120" w:line="300" w:lineRule="auto"/>
      <w:outlineLvl w:val="0"/>
    </w:pPr>
    <w:rPr>
      <w:rFonts w:ascii="宋体"/>
      <w:b/>
      <w:sz w:val="32"/>
      <w:szCs w:val="20"/>
    </w:rPr>
  </w:style>
  <w:style w:type="paragraph" w:styleId="1203" w:customStyle="1">
    <w:name w:val="正文_12_0_0_0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04" w:customStyle="1">
    <w:name w:val="正文文本 字符"/>
    <w:link w:val="756"/>
    <w:uiPriority w:val="0"/>
    <w:qFormat/>
    <w:rPr>
      <w:rFonts w:ascii="楷体_GB2312" w:hAnsi="Arial" w:eastAsia="楷体_GB2312" w:cs="Times New Roman"/>
      <w:sz w:val="28"/>
      <w:szCs w:val="28"/>
    </w:rPr>
  </w:style>
  <w:style w:type="character" w:styleId="1205" w:customStyle="1">
    <w:name w:val="正文文本缩进 字符"/>
    <w:link w:val="756"/>
    <w:uiPriority w:val="0"/>
    <w:qFormat/>
    <w:rPr>
      <w:rFonts w:ascii="楷体_GB2312" w:hAnsi="Times New Roman" w:eastAsia="楷体_GB2312" w:cs="Times New Roman"/>
      <w:sz w:val="32"/>
      <w:szCs w:val="32"/>
    </w:rPr>
  </w:style>
  <w:style w:type="character" w:styleId="1206" w:customStyle="1">
    <w:name w:val="正文文本 字符1"/>
    <w:link w:val="756"/>
    <w:uiPriority w:val="0"/>
    <w:qFormat/>
    <w:rPr>
      <w:rFonts w:ascii="Calibri" w:hAnsi="Calibri"/>
      <w:sz w:val="28"/>
      <w:szCs w:val="24"/>
    </w:rPr>
  </w:style>
  <w:style w:type="character" w:styleId="1207" w:customStyle="1">
    <w:name w:val="正文文本首行缩进 字符"/>
    <w:link w:val="756"/>
    <w:uiPriority w:val="0"/>
    <w:qFormat/>
    <w:rPr>
      <w:rFonts w:ascii="仿宋_GB2312" w:hAnsi="Calibri" w:eastAsia="仿宋_GB2312"/>
      <w:sz w:val="30"/>
      <w:szCs w:val="30"/>
    </w:rPr>
  </w:style>
  <w:style w:type="paragraph" w:styleId="1208" w:customStyle="1">
    <w:name w:val="索引 41"/>
    <w:basedOn w:val="756"/>
    <w:next w:val="756"/>
    <w:uiPriority w:val="99"/>
    <w:semiHidden/>
    <w:qFormat/>
    <w:pPr>
      <w:ind w:left="1260"/>
    </w:pPr>
    <w:rPr>
      <w:rFonts w:eastAsia="Calibri" w:cs="宋体"/>
      <w:sz w:val="20"/>
      <w:szCs w:val="21"/>
      <w:lang w:val="zh-CN"/>
    </w:rPr>
  </w:style>
  <w:style w:type="character" w:styleId="1209" w:customStyle="1">
    <w:name w:val="font5 Char"/>
    <w:link w:val="756"/>
    <w:uiPriority w:val="0"/>
    <w:qFormat/>
    <w:rPr>
      <w:rFonts w:ascii="宋体" w:hAnsi="宋体" w:eastAsia="宋体"/>
      <w:sz w:val="28"/>
      <w:szCs w:val="28"/>
      <w:lang w:val="en-US" w:eastAsia="zh-CN" w:bidi="ar-SA"/>
    </w:rPr>
  </w:style>
  <w:style w:type="character" w:styleId="1210" w:customStyle="1">
    <w:name w:val="二级目录 Char"/>
    <w:link w:val="1211"/>
    <w:uiPriority w:val="0"/>
    <w:qFormat/>
    <w:rPr>
      <w:b/>
      <w:sz w:val="30"/>
      <w:szCs w:val="28"/>
    </w:rPr>
  </w:style>
  <w:style w:type="paragraph" w:styleId="1211" w:customStyle="1">
    <w:name w:val="二级目录"/>
    <w:next w:val="756"/>
    <w:link w:val="121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2" w:customStyle="1">
    <w:name w:val="列出段落 Char"/>
    <w:link w:val="1213"/>
    <w:uiPriority w:val="0"/>
    <w:qFormat/>
    <w:rPr>
      <w:rFonts w:ascii="Calibri" w:hAnsi="Calibri"/>
      <w:sz w:val="24"/>
      <w:szCs w:val="24"/>
      <w:lang w:eastAsia="en-US" w:bidi="en-US"/>
    </w:rPr>
  </w:style>
  <w:style w:type="paragraph" w:styleId="1213" w:customStyle="1">
    <w:name w:val="列出段落1"/>
    <w:basedOn w:val="756"/>
    <w:link w:val="1212"/>
    <w:uiPriority w:val="0"/>
    <w:qFormat/>
    <w:pPr>
      <w:contextualSpacing/>
      <w:ind w:left="720"/>
      <w:jc w:val="left"/>
      <w:widowControl/>
    </w:pPr>
    <w:rPr>
      <w:sz w:val="24"/>
      <w:szCs w:val="24"/>
      <w:lang w:eastAsia="en-US" w:bidi="en-US"/>
    </w:rPr>
  </w:style>
  <w:style w:type="paragraph" w:styleId="1214" w:customStyle="1">
    <w:name w:val="Body Text(ch)"/>
    <w:basedOn w:val="756"/>
    <w:uiPriority w:val="99"/>
    <w:qFormat/>
    <w:pPr>
      <w:spacing w:after="120"/>
    </w:pPr>
    <w:rPr>
      <w:rFonts w:ascii="宋体" w:hAnsi="Arial"/>
      <w:bCs/>
      <w:iCs/>
      <w:szCs w:val="24"/>
    </w:rPr>
  </w:style>
  <w:style w:type="paragraph" w:styleId="1215" w:customStyle="1">
    <w:name w:val="xl27"/>
    <w:basedOn w:val="7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customStyle="1">
    <w:name w:val="xl26"/>
    <w:basedOn w:val="7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7" w:customStyle="1">
    <w:name w:val="Char"/>
    <w:basedOn w:val="756"/>
    <w:uiPriority w:val="99"/>
    <w:qFormat/>
    <w:pPr>
      <w:ind w:firstLine="200"/>
      <w:tabs>
        <w:tab w:val="left" w:pos="360" w:leader="none"/>
      </w:tabs>
    </w:pPr>
    <w:rPr>
      <w:rFonts w:ascii="Times New Roman" w:hAnsi="Times New Roman"/>
      <w:sz w:val="28"/>
      <w:szCs w:val="30"/>
    </w:rPr>
  </w:style>
  <w:style w:type="paragraph" w:styleId="1218" w:customStyle="1">
    <w:name w:val="Char1"/>
    <w:basedOn w:val="832"/>
    <w:uiPriority w:val="99"/>
    <w:qFormat/>
    <w:rPr>
      <w:rFonts w:ascii="Tahoma" w:hAnsi="Tahoma"/>
      <w:sz w:val="24"/>
      <w:szCs w:val="24"/>
    </w:rPr>
  </w:style>
  <w:style w:type="paragraph" w:styleId="1219" w:customStyle="1">
    <w:name w:val="table_lines"/>
    <w:basedOn w:val="756"/>
    <w:uiPriority w:val="99"/>
    <w:qFormat/>
    <w:pPr>
      <w:jc w:val="left"/>
      <w:widowControl/>
    </w:pPr>
    <w:rPr>
      <w:rFonts w:ascii="Times New Roman" w:hAnsi="Times New Roman"/>
      <w:sz w:val="20"/>
      <w:szCs w:val="20"/>
      <w:lang w:val="de-DE" w:eastAsia="de-DE"/>
    </w:rPr>
  </w:style>
  <w:style w:type="paragraph" w:styleId="1220" w:customStyle="1">
    <w:name w:val="附录1"/>
    <w:uiPriority w:val="99"/>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1" w:customStyle="1">
    <w:name w:val="font7"/>
    <w:basedOn w:val="756"/>
    <w:uiPriority w:val="99"/>
    <w:qFormat/>
    <w:pPr>
      <w:jc w:val="left"/>
      <w:spacing w:before="100" w:beforeAutospacing="1" w:after="100" w:afterAutospacing="1"/>
      <w:widowControl/>
    </w:pPr>
    <w:rPr>
      <w:rFonts w:hint="eastAsia" w:ascii="宋体" w:hAnsi="宋体"/>
      <w:sz w:val="18"/>
      <w:szCs w:val="18"/>
    </w:rPr>
  </w:style>
  <w:style w:type="paragraph" w:styleId="1222" w:customStyle="1">
    <w:name w:val="Char Char Char Char"/>
    <w:basedOn w:val="832"/>
    <w:uiPriority w:val="99"/>
    <w:qFormat/>
    <w:pPr>
      <w:spacing w:line="360" w:lineRule="auto"/>
    </w:pPr>
    <w:rPr>
      <w:rFonts w:ascii="Tahoma" w:hAnsi="Tahoma"/>
      <w:sz w:val="24"/>
      <w:szCs w:val="24"/>
    </w:rPr>
  </w:style>
  <w:style w:type="paragraph" w:styleId="1223" w:customStyle="1">
    <w:name w:val="4"/>
    <w:basedOn w:val="756"/>
    <w:next w:val="868"/>
    <w:uiPriority w:val="99"/>
    <w:qFormat/>
    <w:pPr>
      <w:ind w:firstLine="420"/>
      <w:spacing w:line="360" w:lineRule="auto"/>
    </w:pPr>
    <w:rPr>
      <w:rFonts w:ascii="Times New Roman" w:hAnsi="Times New Roman"/>
      <w:color w:val="ff0000"/>
      <w:sz w:val="24"/>
      <w:szCs w:val="24"/>
    </w:rPr>
  </w:style>
  <w:style w:type="paragraph" w:styleId="1224" w:customStyle="1">
    <w:name w:val="普通 (Web)"/>
    <w:basedOn w:val="756"/>
    <w:uiPriority w:val="99"/>
    <w:qFormat/>
    <w:pPr>
      <w:jc w:val="left"/>
      <w:spacing w:before="100" w:beforeAutospacing="1" w:after="100" w:afterAutospacing="1"/>
      <w:widowControl/>
    </w:pPr>
    <w:rPr>
      <w:rFonts w:ascii="宋体" w:hAnsi="宋体"/>
      <w:sz w:val="24"/>
      <w:szCs w:val="24"/>
    </w:rPr>
  </w:style>
  <w:style w:type="paragraph" w:styleId="1225" w:customStyle="1">
    <w:name w:val="Char Char Char Char Char Char Char Char Char Char"/>
    <w:basedOn w:val="756"/>
    <w:uiPriority w:val="99"/>
    <w:qFormat/>
    <w:pPr>
      <w:spacing w:line="360" w:lineRule="auto"/>
    </w:pPr>
    <w:rPr>
      <w:rFonts w:ascii="Times New Roman" w:hAnsi="Times New Roman"/>
      <w:sz w:val="24"/>
      <w:szCs w:val="20"/>
    </w:rPr>
  </w:style>
  <w:style w:type="paragraph" w:styleId="1226" w:customStyle="1">
    <w:name w:val="样式1"/>
    <w:basedOn w:val="756"/>
    <w:uiPriority w:val="99"/>
    <w:qFormat/>
    <w:pPr>
      <w:numPr>
        <w:ilvl w:val="0"/>
        <w:numId w:val="2"/>
      </w:numPr>
      <w:tabs>
        <w:tab w:val="left" w:pos="709" w:leader="none"/>
      </w:tabs>
    </w:pPr>
    <w:rPr>
      <w:rFonts w:ascii="宋体" w:hAnsi="宋体"/>
      <w:szCs w:val="21"/>
    </w:rPr>
  </w:style>
  <w:style w:type="paragraph" w:styleId="1227" w:customStyle="1">
    <w:name w:val="font6"/>
    <w:basedOn w:val="756"/>
    <w:uiPriority w:val="99"/>
    <w:qFormat/>
    <w:pPr>
      <w:jc w:val="left"/>
      <w:spacing w:before="100" w:beforeAutospacing="1" w:after="100" w:afterAutospacing="1"/>
      <w:widowControl/>
    </w:pPr>
    <w:rPr>
      <w:rFonts w:hint="eastAsia" w:ascii="宋体" w:hAnsi="宋体"/>
      <w:sz w:val="28"/>
      <w:szCs w:val="28"/>
      <w:u w:val="single"/>
    </w:rPr>
  </w:style>
  <w:style w:type="paragraph" w:styleId="1228" w:customStyle="1">
    <w:name w:val="xl25"/>
    <w:basedOn w:val="75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9" w:customStyle="1">
    <w:name w:val="图标"/>
    <w:basedOn w:val="756"/>
    <w:next w:val="756"/>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0" w:customStyle="1">
    <w:name w:val="标题3"/>
    <w:basedOn w:val="756"/>
    <w:next w:val="756"/>
    <w:uiPriority w:val="99"/>
    <w:qFormat/>
    <w:pPr>
      <w:ind w:firstLine="624"/>
      <w:spacing w:line="590" w:lineRule="atLeast"/>
    </w:pPr>
    <w:rPr>
      <w:rFonts w:ascii="方正黑体_GBK" w:hAnsi="Times New Roman" w:eastAsia="方正黑体_GBK"/>
      <w:sz w:val="32"/>
      <w:szCs w:val="32"/>
    </w:rPr>
  </w:style>
  <w:style w:type="paragraph" w:styleId="1231" w:customStyle="1">
    <w:name w:val="xl24"/>
    <w:basedOn w:val="7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2" w:customStyle="1">
    <w:name w:val="xl29"/>
    <w:basedOn w:val="75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3" w:customStyle="1">
    <w:name w:val="Char Char Char Char Char Char Char Char"/>
    <w:basedOn w:val="756"/>
    <w:uiPriority w:val="99"/>
    <w:qFormat/>
    <w:pPr>
      <w:jc w:val="left"/>
      <w:spacing w:after="160" w:line="240" w:lineRule="exact"/>
      <w:widowControl/>
    </w:pPr>
    <w:rPr>
      <w:rFonts w:ascii="Verdana" w:hAnsi="Verdana"/>
      <w:sz w:val="20"/>
      <w:szCs w:val="20"/>
      <w:lang w:eastAsia="en-US"/>
    </w:rPr>
  </w:style>
  <w:style w:type="paragraph" w:styleId="1234" w:customStyle="1">
    <w:name w:val="xl28"/>
    <w:basedOn w:val="75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5" w:customStyle="1">
    <w:name w:val="Char Char Char Char Char Char Char Char1"/>
    <w:basedOn w:val="756"/>
    <w:uiPriority w:val="99"/>
    <w:qFormat/>
    <w:pPr>
      <w:jc w:val="left"/>
      <w:spacing w:after="160" w:line="240" w:lineRule="exact"/>
      <w:widowControl/>
    </w:pPr>
    <w:rPr>
      <w:rFonts w:ascii="Verdana" w:hAnsi="Verdana"/>
      <w:sz w:val="20"/>
      <w:szCs w:val="20"/>
      <w:lang w:eastAsia="en-US"/>
    </w:rPr>
  </w:style>
  <w:style w:type="paragraph" w:styleId="1236" w:customStyle="1">
    <w:name w:val="xl30"/>
    <w:basedOn w:val="756"/>
    <w:uiPriority w:val="99"/>
    <w:qFormat/>
    <w:pPr>
      <w:jc w:val="center"/>
      <w:spacing w:before="100" w:beforeAutospacing="1" w:after="100" w:afterAutospacing="1"/>
      <w:widowControl/>
    </w:pPr>
    <w:rPr>
      <w:rFonts w:ascii="宋体" w:hAnsi="宋体"/>
      <w:b/>
      <w:bCs/>
      <w:sz w:val="36"/>
      <w:szCs w:val="36"/>
    </w:rPr>
  </w:style>
  <w:style w:type="paragraph" w:styleId="1237" w:customStyle="1">
    <w:name w:val="Char Char Char Char1"/>
    <w:basedOn w:val="832"/>
    <w:uiPriority w:val="99"/>
    <w:qFormat/>
    <w:pPr>
      <w:spacing w:line="360" w:lineRule="auto"/>
    </w:pPr>
    <w:rPr>
      <w:rFonts w:ascii="Tahoma" w:hAnsi="Tahoma"/>
      <w:sz w:val="24"/>
      <w:szCs w:val="24"/>
    </w:rPr>
  </w:style>
  <w:style w:type="paragraph" w:styleId="1238" w:customStyle="1">
    <w:name w:val="table_1stline"/>
    <w:basedOn w:val="756"/>
    <w:uiPriority w:val="99"/>
    <w:qFormat/>
    <w:pPr>
      <w:jc w:val="left"/>
      <w:spacing w:before="120"/>
      <w:widowControl/>
    </w:pPr>
    <w:rPr>
      <w:rFonts w:ascii="Times New Roman" w:hAnsi="Times New Roman"/>
      <w:bCs/>
      <w:sz w:val="20"/>
      <w:szCs w:val="20"/>
      <w:lang w:val="de-DE" w:eastAsia="de-DE"/>
    </w:rPr>
  </w:style>
  <w:style w:type="paragraph" w:styleId="1239" w:customStyle="1">
    <w:name w:val="font5"/>
    <w:basedOn w:val="756"/>
    <w:uiPriority w:val="99"/>
    <w:qFormat/>
    <w:pPr>
      <w:jc w:val="left"/>
      <w:spacing w:before="100" w:beforeAutospacing="1" w:after="100" w:afterAutospacing="1"/>
      <w:widowControl/>
    </w:pPr>
    <w:rPr>
      <w:rFonts w:hint="eastAsia" w:ascii="宋体" w:hAnsi="宋体"/>
      <w:sz w:val="28"/>
      <w:szCs w:val="28"/>
    </w:rPr>
  </w:style>
  <w:style w:type="paragraph" w:styleId="1240" w:customStyle="1">
    <w:name w:val="标题1"/>
    <w:basedOn w:val="756"/>
    <w:next w:val="756"/>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1"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2" w:customStyle="1">
    <w:name w:val="Table Normal"/>
    <w:uiPriority w:val="0"/>
    <w:qFormat/>
    <w:rPr>
      <w:lang w:val="en-US" w:eastAsia="zh-CN" w:bidi="ar-SA"/>
    </w:rPr>
    <w:tblPr/>
  </w:style>
  <w:style w:type="paragraph" w:styleId="1243" w:customStyle="1">
    <w:name w:val="正文文本12"/>
    <w:basedOn w:val="756"/>
    <w:uiPriority w:val="1"/>
    <w:qFormat/>
    <w:pPr>
      <w:ind w:left="120"/>
    </w:pPr>
    <w:rPr>
      <w:rFonts w:ascii="宋体" w:hAnsi="宋体" w:cs="宋体"/>
      <w:szCs w:val="21"/>
      <w:lang w:val="zh-CN" w:bidi="zh-CN"/>
    </w:rPr>
  </w:style>
  <w:style w:type="paragraph" w:styleId="1244" w:customStyle="1">
    <w:name w:val="首行缩进"/>
    <w:basedOn w:val="756"/>
    <w:uiPriority w:val="99"/>
    <w:qFormat/>
    <w:pPr>
      <w:ind w:firstLine="480"/>
    </w:pPr>
    <w:rPr>
      <w:rFonts w:ascii="Times New Roman" w:hAnsi="Times New Roman"/>
      <w:szCs w:val="21"/>
      <w:lang w:val="zh-CN"/>
    </w:rPr>
  </w:style>
  <w:style w:type="paragraph" w:styleId="1245" w:customStyle="1">
    <w:name w:val="部分1"/>
    <w:basedOn w:val="756"/>
    <w:uiPriority w:val="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6" w:customStyle="1">
    <w:name w:val="15"/>
    <w:link w:val="756"/>
    <w:uiPriority w:val="0"/>
    <w:qFormat/>
    <w:rPr>
      <w:rFonts w:ascii="Times New Roman" w:hAnsi="Times New Roman" w:cs="Times New Roman"/>
    </w:rPr>
  </w:style>
  <w:style w:type="paragraph" w:styleId="1247" w:customStyle="1">
    <w:name w:val="正文文本缩进 2_0"/>
    <w:basedOn w:val="944"/>
    <w:uiPriority w:val="99"/>
    <w:qFormat/>
    <w:pPr>
      <w:ind w:firstLine="720"/>
      <w:jc w:val="left"/>
      <w:spacing w:line="540" w:lineRule="exact"/>
    </w:pPr>
    <w:rPr>
      <w:rFonts w:ascii="仿宋_GB2312" w:hAnsi="仿宋_GB2312" w:cs="宋体"/>
      <w:sz w:val="32"/>
      <w:szCs w:val="32"/>
    </w:rPr>
  </w:style>
  <w:style w:type="character" w:styleId="1248" w:customStyle="1">
    <w:name w:val="10"/>
    <w:link w:val="756"/>
    <w:uiPriority w:val="0"/>
    <w:qFormat/>
    <w:rPr>
      <w:rFonts w:ascii="Times New Roman" w:hAnsi="Times New Roman" w:cs="Times New Roman"/>
    </w:rPr>
  </w:style>
  <w:style w:type="paragraph" w:styleId="1249" w:customStyle="1">
    <w:name w:val="正文_16_1"/>
    <w:basedOn w:val="756"/>
    <w:uiPriority w:val="99"/>
    <w:qFormat/>
    <w:rPr>
      <w:rFonts w:ascii="Times New Roman" w:hAnsi="Times New Roman"/>
      <w:szCs w:val="21"/>
    </w:rPr>
  </w:style>
  <w:style w:type="paragraph" w:styleId="1250" w:customStyle="1">
    <w:name w:val="页脚1"/>
    <w:basedOn w:val="756"/>
    <w:uiPriority w:val="99"/>
    <w:qFormat/>
    <w:pPr>
      <w:jc w:val="left"/>
      <w:tabs>
        <w:tab w:val="center" w:pos="4153" w:leader="none"/>
        <w:tab w:val="right" w:pos="8306" w:leader="none"/>
      </w:tabs>
    </w:pPr>
    <w:rPr>
      <w:sz w:val="18"/>
      <w:szCs w:val="18"/>
    </w:rPr>
  </w:style>
  <w:style w:type="character" w:styleId="1251" w:customStyle="1">
    <w:name w:val="页码1"/>
    <w:link w:val="756"/>
    <w:uiPriority w:val="0"/>
    <w:qFormat/>
  </w:style>
  <w:style w:type="paragraph" w:styleId="1252" w:customStyle="1">
    <w:name w:val="*正文"/>
    <w:basedOn w:val="829"/>
    <w:uiPriority w:val="0"/>
    <w:qFormat/>
    <w:pPr>
      <w:ind w:firstLine="200"/>
    </w:pPr>
    <w:rPr>
      <w:rFonts w:ascii="宋体" w:hAnsi="宋体"/>
      <w:color w:val="000000"/>
      <w:sz w:val="24"/>
      <w:szCs w:val="24"/>
    </w:rPr>
  </w:style>
  <w:style w:type="paragraph" w:styleId="1253" w:customStyle="1">
    <w:name w:val="*正文_0"/>
    <w:basedOn w:val="1254"/>
    <w:uiPriority w:val="0"/>
    <w:qFormat/>
    <w:pPr>
      <w:ind w:firstLine="200"/>
      <w:spacing w:line="360" w:lineRule="auto"/>
    </w:pPr>
    <w:rPr>
      <w:rFonts w:ascii="宋体" w:hAnsi="宋体" w:eastAsia="Arial" w:cs="Arial"/>
      <w:color w:val="000000"/>
      <w:sz w:val="24"/>
    </w:rPr>
  </w:style>
  <w:style w:type="paragraph" w:styleId="1254" w:customStyle="1">
    <w:name w:val="正文缩进_2"/>
    <w:basedOn w:val="1104"/>
    <w:uiPriority w:val="99"/>
    <w:unhideWhenUsed/>
    <w:qFormat/>
    <w:pPr>
      <w:ind w:firstLine="420"/>
      <w:jc w:val="left"/>
      <w:widowControl/>
    </w:pPr>
    <w:rPr>
      <w:rFonts w:ascii="Times New Roman" w:hAnsi="Times New Roman"/>
      <w:sz w:val="20"/>
      <w:szCs w:val="24"/>
    </w:rPr>
  </w:style>
  <w:style w:type="paragraph" w:styleId="1255" w:customStyle="1">
    <w:name w:val="*正文_0_0"/>
    <w:basedOn w:val="1104"/>
    <w:uiPriority w:val="99"/>
    <w:qFormat/>
    <w:pPr>
      <w:ind w:firstLine="200"/>
      <w:jc w:val="left"/>
      <w:spacing w:line="360" w:lineRule="auto"/>
      <w:widowControl/>
    </w:pPr>
    <w:rPr>
      <w:rFonts w:ascii="宋体" w:hAnsi="宋体" w:eastAsia="Arial" w:cs="Arial"/>
      <w:color w:val="000000"/>
      <w:sz w:val="24"/>
      <w:szCs w:val="24"/>
    </w:rPr>
  </w:style>
  <w:style w:type="paragraph" w:styleId="1256" w:customStyle="1">
    <w:name w:val="无间隔1_0_0"/>
    <w:basedOn w:val="1104"/>
    <w:uiPriority w:val="99"/>
    <w:qFormat/>
    <w:rPr>
      <w:rFonts w:ascii="Times New Roman" w:hAnsi="Times New Roman"/>
      <w:szCs w:val="21"/>
    </w:rPr>
  </w:style>
  <w:style w:type="paragraph" w:styleId="1257" w:customStyle="1">
    <w:name w:val="正文_0_2"/>
    <w:uiPriority w:val="99"/>
    <w:qFormat/>
    <w:pPr>
      <w:jc w:val="both"/>
      <w:widowControl w:val="off"/>
    </w:pPr>
    <w:rPr>
      <w:rFonts w:hint="default" w:ascii="Times New Roman" w:hAnsi="Times New Roman" w:eastAsia="宋体" w:cs="Times New Roman"/>
      <w:szCs w:val="24"/>
      <w:lang w:val="en-US" w:eastAsia="zh-CN" w:bidi="ar-SA"/>
    </w:rPr>
  </w:style>
  <w:style w:type="paragraph" w:styleId="1258" w:customStyle="1">
    <w:name w:val="标题 4_0"/>
    <w:basedOn w:val="1259"/>
    <w:next w:val="1259"/>
    <w:uiPriority w:val="9"/>
    <w:unhideWhenUsed/>
    <w:qFormat/>
    <w:pPr>
      <w:keepLines/>
      <w:keepNext/>
      <w:spacing w:before="280" w:after="290" w:line="372" w:lineRule="auto"/>
      <w:outlineLvl w:val="3"/>
    </w:pPr>
    <w:rPr>
      <w:rFonts w:ascii="Arial" w:hAnsi="Arial" w:eastAsia="黑体"/>
      <w:b/>
      <w:sz w:val="28"/>
    </w:rPr>
  </w:style>
  <w:style w:type="paragraph" w:styleId="1259" w:customStyle="1">
    <w:name w:val="正文4"/>
    <w:uiPriority w:val="99"/>
    <w:qFormat/>
    <w:pPr>
      <w:jc w:val="both"/>
      <w:widowControl w:val="off"/>
    </w:pPr>
    <w:rPr>
      <w:rFonts w:hint="default" w:ascii="Calibri" w:hAnsi="Calibri" w:eastAsia="宋体" w:cs="Times New Roman"/>
      <w:lang w:val="en-US" w:eastAsia="zh-CN" w:bidi="ar-SA"/>
    </w:rPr>
  </w:style>
  <w:style w:type="paragraph" w:styleId="1260" w:customStyle="1">
    <w:name w:val="正文_3_0_0"/>
    <w:uiPriority w:val="99"/>
    <w:qFormat/>
    <w:pPr>
      <w:jc w:val="both"/>
      <w:widowControl w:val="off"/>
    </w:pPr>
    <w:rPr>
      <w:rFonts w:hint="default" w:ascii="Times New Roman" w:hAnsi="Times New Roman" w:eastAsia="宋体" w:cs="Times New Roman"/>
      <w:lang w:val="en-US" w:eastAsia="zh-CN" w:bidi="ar-SA"/>
    </w:rPr>
  </w:style>
  <w:style w:type="paragraph" w:styleId="1261" w:customStyle="1">
    <w:name w:val="p17_0_0"/>
    <w:basedOn w:val="1149"/>
    <w:uiPriority w:val="99"/>
    <w:qFormat/>
    <w:pPr>
      <w:jc w:val="left"/>
      <w:spacing w:before="100" w:beforeAutospacing="1" w:after="100" w:afterAutospacing="1"/>
      <w:widowControl/>
    </w:pPr>
    <w:rPr>
      <w:rFonts w:ascii="宋体" w:hAnsi="宋体" w:eastAsia="Times New Roman" w:cs="宋体"/>
      <w:sz w:val="24"/>
      <w:szCs w:val="24"/>
    </w:rPr>
  </w:style>
  <w:style w:type="paragraph" w:styleId="1262" w:customStyle="1">
    <w:name w:val="p17_0"/>
    <w:basedOn w:val="806"/>
    <w:uiPriority w:val="99"/>
    <w:qFormat/>
    <w:pPr>
      <w:jc w:val="left"/>
      <w:spacing w:before="100" w:beforeAutospacing="1" w:after="100" w:afterAutospacing="1"/>
      <w:widowControl/>
    </w:pPr>
    <w:rPr>
      <w:rFonts w:ascii="宋体" w:hAnsi="宋体" w:eastAsia="Times New Roman" w:cs="宋体"/>
      <w:sz w:val="24"/>
      <w:szCs w:val="24"/>
    </w:rPr>
  </w:style>
  <w:style w:type="paragraph" w:styleId="1263" w:customStyle="1">
    <w:name w:val="普通(网站)11"/>
    <w:basedOn w:val="756"/>
    <w:uiPriority w:val="99"/>
    <w:qFormat/>
    <w:rPr>
      <w:sz w:val="24"/>
    </w:rPr>
  </w:style>
  <w:style w:type="paragraph" w:styleId="12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5" w:customStyle="1">
    <w:name w:val="标题 211"/>
    <w:basedOn w:val="756"/>
    <w:next w:val="756"/>
    <w:link w:val="1277"/>
    <w:uiPriority w:val="9"/>
    <w:qFormat/>
    <w:pPr>
      <w:keepLines/>
      <w:keepNext/>
      <w:spacing w:before="260" w:after="260" w:line="413" w:lineRule="auto"/>
      <w:outlineLvl w:val="1"/>
    </w:pPr>
    <w:rPr>
      <w:rFonts w:ascii="Arial" w:hAnsi="Arial" w:eastAsia="黑体"/>
      <w:b/>
      <w:sz w:val="32"/>
      <w:szCs w:val="20"/>
    </w:rPr>
  </w:style>
  <w:style w:type="paragraph" w:styleId="1266" w:customStyle="1">
    <w:name w:val="标题 312"/>
    <w:basedOn w:val="756"/>
    <w:next w:val="756"/>
    <w:uiPriority w:val="99"/>
    <w:qFormat/>
    <w:pPr>
      <w:keepLines/>
      <w:keepNext/>
      <w:spacing w:before="320" w:after="200"/>
      <w:outlineLvl w:val="2"/>
    </w:pPr>
    <w:rPr>
      <w:rFonts w:ascii="Arial" w:hAnsi="Arial" w:eastAsia="Arial" w:cs="Arial"/>
      <w:sz w:val="30"/>
      <w:szCs w:val="30"/>
    </w:rPr>
  </w:style>
  <w:style w:type="paragraph" w:styleId="1267" w:customStyle="1">
    <w:name w:val="标题 411"/>
    <w:basedOn w:val="756"/>
    <w:next w:val="756"/>
    <w:uiPriority w:val="99"/>
    <w:qFormat/>
    <w:pPr>
      <w:jc w:val="center"/>
      <w:keepNext/>
      <w:outlineLvl w:val="3"/>
    </w:pPr>
    <w:rPr>
      <w:rFonts w:eastAsia="新宋体"/>
      <w:sz w:val="30"/>
      <w:szCs w:val="21"/>
    </w:rPr>
  </w:style>
  <w:style w:type="paragraph" w:styleId="1268" w:customStyle="1">
    <w:name w:val="正文文本4"/>
    <w:basedOn w:val="756"/>
    <w:uiPriority w:val="99"/>
    <w:qFormat/>
    <w:pPr>
      <w:spacing w:line="60" w:lineRule="auto"/>
    </w:pPr>
    <w:rPr>
      <w:rFonts w:ascii="仿宋_GB2312" w:hAnsi="Times New Roman" w:eastAsia="仿宋_GB2312"/>
      <w:sz w:val="32"/>
    </w:rPr>
  </w:style>
  <w:style w:type="paragraph" w:styleId="1269" w:customStyle="1">
    <w:name w:val="正文文本11"/>
    <w:basedOn w:val="756"/>
    <w:link w:val="1278"/>
    <w:uiPriority w:val="99"/>
    <w:qFormat/>
    <w:rPr>
      <w:rFonts w:ascii="仿宋" w:hAnsi="仿宋" w:eastAsia="仿宋" w:cs="仿宋"/>
      <w:sz w:val="32"/>
      <w:szCs w:val="32"/>
      <w:lang w:eastAsia="en-US"/>
    </w:rPr>
  </w:style>
  <w:style w:type="paragraph" w:styleId="1270" w:customStyle="1">
    <w:name w:val="普通(网站)111"/>
    <w:basedOn w:val="756"/>
    <w:uiPriority w:val="99"/>
    <w:qFormat/>
    <w:pPr>
      <w:jc w:val="left"/>
      <w:spacing w:before="100" w:beforeAutospacing="1" w:after="100" w:afterAutospacing="1"/>
      <w:widowControl/>
    </w:pPr>
    <w:rPr>
      <w:rFonts w:ascii="宋体" w:hAnsi="宋体" w:cs="宋体"/>
      <w:sz w:val="24"/>
      <w:szCs w:val="24"/>
    </w:rPr>
  </w:style>
  <w:style w:type="paragraph" w:styleId="1271" w:customStyle="1">
    <w:name w:val="List Continue 2_0"/>
    <w:basedOn w:val="806"/>
    <w:next w:val="806"/>
    <w:uiPriority w:val="99"/>
    <w:qFormat/>
    <w:pPr>
      <w:ind w:left="840"/>
      <w:jc w:val="both"/>
      <w:spacing w:after="120"/>
      <w:widowControl w:val="off"/>
    </w:pPr>
    <w:rPr>
      <w:rFonts w:ascii="Calibri" w:hAnsi="Calibri" w:eastAsia="宋体" w:cs="Times New Roman"/>
      <w:b w:val="0"/>
      <w:sz w:val="21"/>
      <w:szCs w:val="22"/>
    </w:rPr>
  </w:style>
  <w:style w:type="paragraph" w:styleId="1272" w:customStyle="1">
    <w:name w:val="标书正文"/>
    <w:basedOn w:val="756"/>
    <w:uiPriority w:val="0"/>
    <w:qFormat/>
    <w:rPr>
      <w:lang w:val="zh-CN"/>
    </w:rPr>
  </w:style>
  <w:style w:type="paragraph" w:styleId="1273" w:customStyle="1">
    <w:name w:val="页脚112"/>
    <w:basedOn w:val="756"/>
    <w:uiPriority w:val="99"/>
    <w:qFormat/>
    <w:pPr>
      <w:jc w:val="left"/>
      <w:tabs>
        <w:tab w:val="center" w:pos="4153" w:leader="none"/>
        <w:tab w:val="right" w:pos="8306" w:leader="none"/>
      </w:tabs>
    </w:pPr>
    <w:rPr>
      <w:sz w:val="18"/>
      <w:szCs w:val="18"/>
    </w:rPr>
  </w:style>
  <w:style w:type="paragraph" w:styleId="1274" w:customStyle="1">
    <w:name w:val="页脚11"/>
    <w:basedOn w:val="756"/>
    <w:link w:val="1275"/>
    <w:uiPriority w:val="99"/>
    <w:qFormat/>
    <w:pPr>
      <w:jc w:val="left"/>
      <w:tabs>
        <w:tab w:val="center" w:pos="4153" w:leader="none"/>
        <w:tab w:val="right" w:pos="8306" w:leader="none"/>
      </w:tabs>
    </w:pPr>
    <w:rPr>
      <w:sz w:val="18"/>
      <w:szCs w:val="18"/>
    </w:rPr>
  </w:style>
  <w:style w:type="character" w:styleId="1275" w:customStyle="1">
    <w:name w:val="页脚 字符"/>
    <w:link w:val="1274"/>
    <w:uiPriority w:val="99"/>
    <w:qFormat/>
    <w:rPr>
      <w:rFonts w:ascii="Calibri" w:hAnsi="Calibri"/>
      <w:sz w:val="18"/>
      <w:szCs w:val="18"/>
    </w:rPr>
  </w:style>
  <w:style w:type="paragraph" w:styleId="1276" w:customStyle="1">
    <w:name w:val="无间隔1_0"/>
    <w:basedOn w:val="756"/>
    <w:uiPriority w:val="0"/>
    <w:qFormat/>
    <w:rPr>
      <w:rFonts w:ascii="Times New Roman" w:hAnsi="Times New Roman"/>
      <w:sz w:val="24"/>
      <w:szCs w:val="24"/>
    </w:rPr>
  </w:style>
  <w:style w:type="character" w:styleId="1277" w:customStyle="1">
    <w:name w:val="标题 2 字符"/>
    <w:link w:val="1265"/>
    <w:uiPriority w:val="9"/>
    <w:qFormat/>
    <w:rPr>
      <w:rFonts w:ascii="Arial" w:hAnsi="Arial" w:eastAsia="黑体"/>
      <w:b/>
      <w:sz w:val="32"/>
    </w:rPr>
  </w:style>
  <w:style w:type="character" w:styleId="1278" w:customStyle="1">
    <w:name w:val="正文文本 字符2"/>
    <w:link w:val="1269"/>
    <w:uiPriority w:val="99"/>
    <w:qFormat/>
    <w:rPr>
      <w:rFonts w:ascii="仿宋" w:hAnsi="仿宋" w:eastAsia="仿宋" w:cs="仿宋"/>
      <w:sz w:val="32"/>
      <w:szCs w:val="32"/>
      <w:lang w:eastAsia="en-US"/>
    </w:rPr>
  </w:style>
  <w:style w:type="paragraph" w:styleId="1279" w:customStyle="1">
    <w:name w:val="纯文本11"/>
    <w:basedOn w:val="756"/>
    <w:link w:val="1280"/>
    <w:uiPriority w:val="0"/>
    <w:qFormat/>
    <w:rPr>
      <w:rFonts w:ascii="宋体" w:hAnsi="Courier New" w:cs="Courier New"/>
      <w:szCs w:val="21"/>
    </w:rPr>
  </w:style>
  <w:style w:type="character" w:styleId="1280" w:customStyle="1">
    <w:name w:val="纯文本 字符"/>
    <w:link w:val="1279"/>
    <w:uiPriority w:val="0"/>
    <w:qFormat/>
    <w:rPr>
      <w:rFonts w:ascii="宋体" w:hAnsi="Courier New" w:cs="Courier New"/>
      <w:sz w:val="21"/>
      <w:szCs w:val="21"/>
    </w:rPr>
  </w:style>
  <w:style w:type="paragraph" w:styleId="1281" w:customStyle="1">
    <w:name w:val="正文缩进1_0"/>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282" w:customStyle="1">
    <w:name w:val="Normal_20_0"/>
    <w:next w:val="1283"/>
    <w:uiPriority w:val="0"/>
    <w:qFormat/>
    <w:pPr>
      <w:jc w:val="both"/>
      <w:widowControl w:val="off"/>
    </w:pPr>
    <w:rPr>
      <w:rFonts w:hint="default" w:ascii="Calibri" w:hAnsi="Calibri" w:eastAsia="宋体" w:cs="宋体"/>
      <w:lang w:val="en-US" w:eastAsia="zh-CN" w:bidi="ar-SA"/>
    </w:rPr>
  </w:style>
  <w:style w:type="paragraph" w:styleId="1283" w:customStyle="1">
    <w:name w:val="Plain Text_0"/>
    <w:uiPriority w:val="99"/>
    <w:unhideWhenUsed/>
    <w:qFormat/>
    <w:pPr>
      <w:jc w:val="both"/>
      <w:widowControl w:val="off"/>
    </w:pPr>
    <w:rPr>
      <w:rFonts w:hint="default" w:ascii="宋体" w:hAnsi="Courier New" w:eastAsia="宋体" w:cs="Courier New"/>
      <w:lang w:val="en-US" w:eastAsia="zh-CN" w:bidi="ar-SA"/>
    </w:rPr>
  </w:style>
  <w:style w:type="paragraph" w:styleId="1284" w:customStyle="1">
    <w:name w:val="正文缩进1_0_0"/>
    <w:uiPriority w:val="0"/>
    <w:qFormat/>
    <w:pPr>
      <w:ind w:firstLine="420"/>
      <w:jc w:val="left"/>
      <w:widowControl w:val="off"/>
    </w:pPr>
    <w:rPr>
      <w:rFonts w:hint="default" w:ascii="宋体" w:hAnsi="Calibri" w:eastAsia="宋体" w:cs="Times New Roman"/>
      <w:sz w:val="24"/>
      <w:szCs w:val="22"/>
      <w:lang w:val="en-US" w:eastAsia="zh-CN" w:bidi="ar-SA"/>
    </w:rPr>
  </w:style>
  <w:style w:type="character" w:styleId="1285" w:customStyle="1">
    <w:name w:val="强调1"/>
    <w:link w:val="756"/>
    <w:uiPriority w:val="0"/>
    <w:qFormat/>
    <w:rPr>
      <w:i/>
    </w:rPr>
  </w:style>
  <w:style w:type="character" w:styleId="1286" w:customStyle="1">
    <w:name w:val="font261"/>
    <w:basedOn w:val="766"/>
    <w:uiPriority w:val="0"/>
    <w:qFormat/>
    <w:rPr>
      <w:rFonts w:hint="eastAsia" w:ascii="宋体" w:hAnsi="宋体" w:eastAsia="宋体" w:cs="宋体"/>
      <w:color w:val="000000"/>
      <w:sz w:val="21"/>
      <w:szCs w:val="21"/>
      <w:u w:val="none"/>
    </w:rPr>
  </w:style>
  <w:style w:type="paragraph" w:styleId="1287" w:customStyle="1">
    <w:name w:val="样式 标题 3 + (中文) 黑体 小四 非加粗 段前: 7.8 磅 段后: 0 磅 行距: 固定值 20 磅"/>
    <w:basedOn w:val="1180"/>
    <w:uiPriority w:val="0"/>
    <w:qFormat/>
    <w:pPr>
      <w:spacing w:before="0" w:after="0" w:line="400" w:lineRule="exact"/>
    </w:pPr>
    <w:rPr>
      <w:rFonts w:eastAsia="黑体" w:cs="宋体"/>
      <w:b w:val="0"/>
      <w:color w:val="000000"/>
      <w:sz w:val="24"/>
    </w:rPr>
  </w:style>
  <w:style w:type="character" w:styleId="1288" w:customStyle="1">
    <w:name w:val="font11"/>
    <w:basedOn w:val="766"/>
    <w:uiPriority w:val="0"/>
    <w:qFormat/>
    <w:rPr>
      <w:rFonts w:hint="default" w:ascii="方正仿宋_GBK" w:hAnsi="方正仿宋_GBK" w:eastAsia="方正仿宋_GBK" w:cs="方正仿宋_GBK"/>
      <w:color w:val="000000"/>
      <w:sz w:val="22"/>
      <w:szCs w:val="22"/>
      <w:u w:val="none"/>
    </w:rPr>
  </w:style>
  <w:style w:type="character" w:styleId="1289" w:customStyle="1">
    <w:name w:val="font41"/>
    <w:basedOn w:val="766"/>
    <w:uiPriority w:val="0"/>
    <w:qFormat/>
    <w:rPr>
      <w:rFonts w:hint="default" w:ascii="方正仿宋_GBK" w:hAnsi="方正仿宋_GBK" w:eastAsia="方正仿宋_GBK" w:cs="方正仿宋_GBK"/>
      <w:color w:val="000000"/>
      <w:sz w:val="22"/>
      <w:szCs w:val="22"/>
      <w:u w:val="none"/>
    </w:rPr>
  </w:style>
  <w:style w:type="character" w:styleId="1290" w:customStyle="1">
    <w:name w:val="font51"/>
    <w:basedOn w:val="766"/>
    <w:uiPriority w:val="0"/>
    <w:qFormat/>
    <w:rPr>
      <w:rFonts w:ascii="方正仿宋_GBK" w:hAnsi="方正仿宋_GBK" w:eastAsia="方正仿宋_GBK" w:cs="方正仿宋_GBK"/>
      <w:b/>
      <w:bCs/>
      <w:color w:val="000000"/>
      <w:sz w:val="22"/>
      <w:szCs w:val="22"/>
      <w:u w:val="none"/>
    </w:rPr>
  </w:style>
  <w:style w:type="character" w:styleId="1291" w:customStyle="1">
    <w:name w:val="font131"/>
    <w:basedOn w:val="766"/>
    <w:uiPriority w:val="0"/>
    <w:qFormat/>
    <w:rPr>
      <w:rFonts w:hint="default" w:ascii="方正仿宋_GBK" w:hAnsi="方正仿宋_GBK" w:eastAsia="方正仿宋_GBK" w:cs="方正仿宋_GBK"/>
      <w:color w:val="000000"/>
      <w:sz w:val="20"/>
      <w:szCs w:val="20"/>
      <w:u w:val="none"/>
    </w:rPr>
  </w:style>
  <w:style w:type="character" w:styleId="1292" w:customStyle="1">
    <w:name w:val="font71"/>
    <w:basedOn w:val="766"/>
    <w:uiPriority w:val="0"/>
    <w:qFormat/>
    <w:rPr>
      <w:rFonts w:hint="default" w:ascii="Times New Roman" w:hAnsi="Times New Roman" w:cs="Times New Roman"/>
      <w:color w:val="000000"/>
      <w:sz w:val="20"/>
      <w:szCs w:val="20"/>
      <w:u w:val="none"/>
    </w:rPr>
  </w:style>
  <w:style w:type="character" w:styleId="1293" w:customStyle="1">
    <w:name w:val="font161"/>
    <w:basedOn w:val="766"/>
    <w:uiPriority w:val="0"/>
    <w:qFormat/>
    <w:rPr>
      <w:rFonts w:hint="default" w:ascii="方正仿宋_GBK" w:hAnsi="方正仿宋_GBK" w:eastAsia="方正仿宋_GBK" w:cs="方正仿宋_GBK"/>
      <w:color w:val="000000"/>
      <w:sz w:val="20"/>
      <w:szCs w:val="20"/>
      <w:u w:val="none"/>
      <w:vertAlign w:val="subscript"/>
    </w:rPr>
  </w:style>
  <w:style w:type="character" w:styleId="1294" w:customStyle="1">
    <w:name w:val="font171"/>
    <w:basedOn w:val="766"/>
    <w:uiPriority w:val="0"/>
    <w:qFormat/>
    <w:rPr>
      <w:rFonts w:hint="default" w:ascii="Times New Roman" w:hAnsi="Times New Roman" w:cs="Times New Roman"/>
      <w:color w:val="000000"/>
      <w:sz w:val="20"/>
      <w:szCs w:val="20"/>
      <w:u w:val="none"/>
      <w:vertAlign w:val="subscript"/>
    </w:rPr>
  </w:style>
  <w:style w:type="character" w:styleId="1295" w:customStyle="1">
    <w:name w:val="font112"/>
    <w:basedOn w:val="766"/>
    <w:uiPriority w:val="0"/>
    <w:qFormat/>
    <w:rPr>
      <w:rFonts w:hint="eastAsia" w:ascii="宋体" w:hAnsi="宋体" w:eastAsia="宋体" w:cs="宋体"/>
      <w:color w:val="000000"/>
      <w:sz w:val="20"/>
      <w:szCs w:val="20"/>
      <w:u w:val="none"/>
    </w:rPr>
  </w:style>
  <w:style w:type="character" w:styleId="1296" w:customStyle="1">
    <w:name w:val="font81"/>
    <w:basedOn w:val="766"/>
    <w:uiPriority w:val="0"/>
    <w:qFormat/>
    <w:rPr>
      <w:rFonts w:hint="default" w:ascii="方正仿宋_GBK" w:hAnsi="方正仿宋_GBK" w:eastAsia="方正仿宋_GBK" w:cs="方正仿宋_GBK"/>
      <w:color w:val="000000"/>
      <w:sz w:val="20"/>
      <w:szCs w:val="20"/>
      <w:u w:val="none"/>
    </w:rPr>
  </w:style>
  <w:style w:type="character" w:styleId="1297" w:customStyle="1">
    <w:name w:val="font181"/>
    <w:basedOn w:val="766"/>
    <w:uiPriority w:val="0"/>
    <w:qFormat/>
    <w:rPr>
      <w:rFonts w:hint="default" w:ascii="Times New Roman" w:hAnsi="Times New Roman" w:cs="Times New Roman"/>
      <w:color w:val="000000"/>
      <w:sz w:val="20"/>
      <w:szCs w:val="20"/>
      <w:u w:val="none"/>
    </w:rPr>
  </w:style>
  <w:style w:type="character" w:styleId="1298" w:customStyle="1">
    <w:name w:val="font191"/>
    <w:basedOn w:val="766"/>
    <w:uiPriority w:val="0"/>
    <w:qFormat/>
    <w:rPr>
      <w:rFonts w:hint="default" w:ascii="方正仿宋_GBK" w:hAnsi="方正仿宋_GBK" w:eastAsia="方正仿宋_GBK" w:cs="方正仿宋_GBK"/>
      <w:color w:val="000000"/>
      <w:sz w:val="20"/>
      <w:szCs w:val="20"/>
      <w:u w:val="none"/>
    </w:rPr>
  </w:style>
  <w:style w:type="character" w:styleId="1299" w:customStyle="1">
    <w:name w:val="font101"/>
    <w:basedOn w:val="766"/>
    <w:uiPriority w:val="0"/>
    <w:qFormat/>
    <w:rPr>
      <w:rFonts w:hint="eastAsia" w:ascii="宋体" w:hAnsi="宋体" w:eastAsia="宋体" w:cs="宋体"/>
      <w:color w:val="000000"/>
      <w:sz w:val="20"/>
      <w:szCs w:val="20"/>
      <w:u w:val="none"/>
      <w:vertAlign w:val="subscript"/>
    </w:rPr>
  </w:style>
  <w:style w:type="character" w:styleId="1300" w:customStyle="1">
    <w:name w:val="font61"/>
    <w:basedOn w:val="766"/>
    <w:uiPriority w:val="0"/>
    <w:qFormat/>
    <w:rPr>
      <w:rFonts w:hint="eastAsia" w:ascii="宋体" w:hAnsi="宋体" w:eastAsia="宋体" w:cs="宋体"/>
      <w:color w:val="000000"/>
      <w:sz w:val="20"/>
      <w:szCs w:val="20"/>
      <w:u w:val="none"/>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922dc42c-da30-48dd-a057-9248a327d6e1</errorID>
      <errorWord>(</errorWord>
      <group>L1_Format</group>
      <groupName>格式问题</groupName>
      <ability>L2_HalfPunc_CN</ability>
      <abilityName>全半角问题</abilityName>
      <candidateList>
        <item>（</item>
      </candidateList>
      <explain>文本全半角错误。</explain>
      <paraID>2591214C</paraID>
      <start>94</start>
      <end>95</end>
      <status>unmodified</status>
      <modifiedWord/>
      <trackRevisions>false</trackRevisions>
    </reviewItem>
    <reviewItem>
      <errorID>e810eed3-fc32-4c0a-bb39-a748291c8e4a</errorID>
      <errorWord>)</errorWord>
      <group>L1_Format</group>
      <groupName>格式问题</groupName>
      <ability>L2_HalfPunc_CN</ability>
      <abilityName>全半角问题</abilityName>
      <candidateList>
        <item>）</item>
      </candidateList>
      <explain>文本全半角错误。</explain>
      <paraID>2591214C</paraID>
      <start>104</start>
      <end>105</end>
      <status>unmodified</status>
      <modifiedWord/>
      <trackRevisions>false</trackRevisions>
    </reviewItem>
    <reviewItem>
      <errorID>d4f0e0a0-c247-4044-82d0-9318a0b582db</errorID>
      <errorWord>（</errorWord>
      <group>L1_Word</group>
      <groupName>字词问题</groupName>
      <ability>L2_Typo</ability>
      <abilityName>字词错误</abilityName>
      <candidateList>
        <item>（在</item>
      </candidateList>
      <explain/>
      <paraID>2591214C</paraID>
      <start>119</start>
      <end>121</end>
      <status>modified</status>
      <modifiedWord>（在</modifiedWord>
      <trackRevisions>false</trackRevisions>
    </reviewItem>
    <reviewItem>
      <errorID>7faced46-5558-44ae-aaf6-4bb481847408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5DC00F3</paraID>
      <start>179</start>
      <end>181</end>
      <status>modified</status>
      <modifiedWord>”“</modifiedWord>
      <trackRevisions>false</trackRevisions>
    </reviewItem>
    <reviewItem>
      <errorID>6c50acf9-3381-4d65-b105-ccc86534ae6b</errorID>
      <errorWord>》</errorWord>
      <group>L1_Word</group>
      <groupName>字词问题</groupName>
      <ability>L2_Typo</ability>
      <abilityName>字词错误</abilityName>
      <candidateList>
        <item>》和</item>
      </candidateList>
      <explain/>
      <paraID>18835196</paraID>
      <start>25</start>
      <end>27</end>
      <status>modified</status>
      <modifiedWord>》和</modifiedWord>
      <trackRevisions>false</trackRevisions>
    </reviewItem>
    <reviewItem>
      <errorID>9c1a17da-f065-4cd6-adbe-02b28543d098</errorID>
      <errorWord>子</errorWord>
      <group>L1_Word</group>
      <groupName>字词问题</groupName>
      <ability>L2_Typo</ability>
      <abilityName>字词错误</abilityName>
      <candidateList>
        <item>子文</item>
      </candidateList>
      <explain/>
      <paraID> 532876D</paraID>
      <start>134</start>
      <end>136</end>
      <status>modified</status>
      <modifiedWord>子文</modifiedWord>
      <trackRevisions>false</trackRevisions>
    </reviewItem>
    <reviewItem>
      <errorID>6e71371e-2afe-4d79-a881-de50fee34271</errorID>
      <errorWord>&lt;</errorWord>
      <group>L1_Format</group>
      <groupName>格式问题</groupName>
      <ability>L2_HalfPunc_CN</ability>
      <abilityName>全半角问题</abilityName>
      <candidateList>
        <item>〈</item>
      </candidateList>
      <explain>文本全半角错误。</explain>
      <paraID>73C44AB9</paraID>
      <start>38</start>
      <end>39</end>
      <status>unmodified</status>
      <modifiedWord/>
      <trackRevisions>false</trackRevisions>
    </reviewItem>
    <reviewItem>
      <errorID>becdd08a-0934-4606-b3d2-04795a027310</errorID>
      <errorWord>&lt;</errorWord>
      <group>L1_Format</group>
      <groupName>格式问题</groupName>
      <ability>L2_HalfPunc_CN</ability>
      <abilityName>全半角问题</abilityName>
      <candidateList>
        <item>〈</item>
      </candidateList>
      <explain>文本全半角错误。</explain>
      <paraID>5E3DF05D</paraID>
      <start>38</start>
      <end>39</end>
      <status>unmodified</status>
      <modifiedWord/>
      <trackRevisions>false</trackRevisions>
    </reviewItem>
    <reviewItem>
      <errorID>8ef52a8c-5066-417f-bbbe-ed33e126ed1e</errorID>
      <errorWord>&lt;</errorWord>
      <group>L1_Format</group>
      <groupName>格式问题</groupName>
      <ability>L2_HalfPunc_CN</ability>
      <abilityName>全半角问题</abilityName>
      <candidateList>
        <item>〈</item>
      </candidateList>
      <explain>文本全半角错误。</explain>
      <paraID> 4E0CE90</paraID>
      <start>27</start>
      <end>28</end>
      <status>unmodified</status>
      <modifiedWord/>
      <trackRevisions>false</trackRevisions>
    </reviewItem>
    <reviewItem>
      <errorID>eb9b7d43-55ed-4c9a-8ca2-f6b9dd8b54e6</errorID>
      <errorWord>(</errorWord>
      <group>L1_Format</group>
      <groupName>格式问题</groupName>
      <ability>L2_HalfPunc_CN</ability>
      <abilityName>全半角问题</abilityName>
      <candidateList>
        <item>（</item>
      </candidateList>
      <explain>文本全半角错误。</explain>
      <paraID>12A90592</paraID>
      <start>15</start>
      <end>16</end>
      <status>unmodified</status>
      <modifiedWord/>
      <trackRevisions>false</trackRevisions>
    </reviewItem>
    <reviewItem>
      <errorID>1ab11259-e8bc-4bcb-a629-c5365368dfd0</errorID>
      <errorWord>)</errorWord>
      <group>L1_Format</group>
      <groupName>格式问题</groupName>
      <ability>L2_HalfPunc_CN</ability>
      <abilityName>全半角问题</abilityName>
      <candidateList>
        <item>）</item>
      </candidateList>
      <explain>文本全半角错误。</explain>
      <paraID>12A90592</paraID>
      <start>25</start>
      <end>26</end>
      <status>unmodified</status>
      <modifiedWord/>
      <trackRevisions>false</trackRevisions>
    </reviewItem>
    <reviewItem>
      <errorID>f0f5ed8f-27a4-4baf-a768-3a7d26d6cd84</errorID>
      <errorWord>:</errorWord>
      <group>L1_Format</group>
      <groupName>格式问题</groupName>
      <ability>L2_HalfPunc_CN</ability>
      <abilityName>全半角问题</abilityName>
      <candidateList>
        <item>：</item>
      </candidateList>
      <explain>文本全半角错误。</explain>
      <paraID>7415F54D</paraID>
      <start>1</start>
      <end>2</end>
      <status>unmodified</status>
      <modifiedWord/>
      <trackRevisions>false</trackRevisions>
    </reviewItem>
    <reviewItem>
      <errorID>34e7cd44-c8b9-4988-b8d2-0d1de7557019</errorID>
      <errorWord>具</errorWord>
      <group>L1_Word</group>
      <groupName>字词问题</groupName>
      <ability>L2_Typo</ability>
      <abilityName>字词错误</abilityName>
      <candidateList>
        <item>具有</item>
      </candidateList>
      <explain>〈动〉有（多用于抽象事物）：～信心｜～伟大的意义。</explain>
      <paraID>2EB0D9B5</paraID>
      <start>3</start>
      <end>5</end>
      <status>modified</status>
      <modifiedWord>具有</modifiedWord>
      <trackRevisions>false</trackRevisions>
    </reviewItem>
    <reviewItem>
      <errorID>88339c6e-8f4e-402f-bdb7-a4fb2f6ffd40</errorID>
      <errorWord>、等</errorWord>
      <group>L1_Punc</group>
      <groupName>标点问题</groupName>
      <ability>L2_Punc_CN</ability>
      <abilityName>标点符号问题</abilityName>
      <candidateList>
        <item>等</item>
      </candidateList>
      <explain>“及”“和”“等”连词前不宜使用顿号，建议删除（或使用逗号）。</explain>
      <paraID>3CF96968</paraID>
      <start>37</start>
      <end>38</end>
      <status>modified</status>
      <modifiedWord>等</modifiedWord>
      <trackRevisions>false</trackRevisions>
    </reviewItem>
    <reviewItem>
      <errorID>49dc95b3-177a-48e4-aa40-4d20080593b6</errorID>
      <errorWord>详实</errorWord>
      <group>L1_Word</group>
      <groupName>字词问题</groupName>
      <ability>L2_Typo</ability>
      <abilityName>字词错误</abilityName>
      <candidateList>
        <item>翔实</item>
      </candidateList>
      <explain/>
      <paraID>3CF96968</paraID>
      <start>80</start>
      <end>82</end>
      <status>ignored</status>
      <modifiedWord/>
      <trackRevisions>false</trackRevisions>
    </reviewItem>
    <reviewItem>
      <errorID>e108aa5c-1971-4cec-9585-746bfd2af5cf</errorID>
      <errorWord>详实</errorWord>
      <group>L1_Word</group>
      <groupName>字词问题</groupName>
      <ability>L2_Typo</ability>
      <abilityName>字词错误</abilityName>
      <candidateList>
        <item>翔实</item>
      </candidateList>
      <explain>存在发音相同字词的误用。</explain>
      <paraID>2A855F95</paraID>
      <start>36</start>
      <end>38</end>
      <status>ignored</status>
      <modifiedWord/>
      <trackRevisions>false</trackRevisions>
    </reviewItem>
    <reviewItem>
      <errorID>83f554c0-3ce4-49d5-8e46-1fd79a679bc0</errorID>
      <errorWord>详实</errorWord>
      <group>L1_Word</group>
      <groupName>字词问题</groupName>
      <ability>L2_Typo</ability>
      <abilityName>字词错误</abilityName>
      <candidateList>
        <item>翔实</item>
      </candidateList>
      <explain>存在发音相同字词的误用。</explain>
      <paraID>2A855F95</paraID>
      <start>47</start>
      <end>49</end>
      <status>ignored</status>
      <modifiedWord/>
      <trackRevisions>false</trackRevisions>
    </reviewItem>
    <reviewItem>
      <errorID>a1a8355e-71fc-474e-abfc-bd2d2fb16e1d</errorID>
      <errorWord>帖</errorWord>
      <group>L1_Word</group>
      <groupName>字词问题</groupName>
      <ability>L2_Typo</ability>
      <abilityName>字词错误</abilityName>
      <candidateList>
        <item>贴</item>
      </candidateList>
      <explain>（貼）tiē同“帖”▲▲。</explain>
      <paraID>3DB42F71</paraID>
      <start>25</start>
      <end>26</end>
      <status>modified</status>
      <modifiedWord>贴</modifiedWord>
      <trackRevisions>false</trackRevisions>
    </reviewItem>
    <reviewItem>
      <errorID>71106223-eb45-4636-88a2-6f9b6a15a06b</errorID>
      <errorWord>WIFI</errorWord>
      <group>L1_Word</group>
      <groupName>字词问题</groupName>
      <ability>L2_Typo</ability>
      <abilityName>字词错误</abilityName>
      <candidateList>
        <item>Wi-Fi</item>
      </candidateList>
      <explain/>
      <paraID> 4511D4C</paraID>
      <start>955</start>
      <end>959</end>
      <status>ignored</status>
      <modifiedWord/>
      <trackRevisions>false</trackRevisions>
    </reviewItem>
    <reviewItem>
      <errorID>4514ccba-b5c3-474a-bbf1-57fbec7f9234</errorID>
      <errorWord>,</errorWord>
      <group>L1_Format</group>
      <groupName>格式问题</groupName>
      <ability>L2_HalfPunc_CN</ability>
      <abilityName>全半角问题</abilityName>
      <candidateList>
        <item>，</item>
      </candidateList>
      <explain>文本全半角错误。</explain>
      <paraID> 4511D4C</paraID>
      <start>970</start>
      <end>971</end>
      <status>ignored</status>
      <modifiedWord/>
      <trackRevisions>false</trackRevisions>
    </reviewItem>
    <reviewItem>
      <errorID>cf6e3d1b-e6d5-4abc-bc99-e57b2a31205d</errorID>
      <errorWord>技术技术</errorWord>
      <group>L1_Word</group>
      <groupName>字词问题</groupName>
      <ability>L2_Typo</ability>
      <abilityName>字词错误</abilityName>
      <candidateList>
        <item>技术</item>
      </candidateList>
      <explain>〈名〉❶人类在认识自然和利用自然的过程中积累起来并在生产劳动中体现出来的经验和知识，也泛指其他操作方面的技巧：钻研～｜～先进。❷指技术装备：～改造。</explain>
      <paraID> 4511D4C</paraID>
      <start>1438</start>
      <end>1440</end>
      <status>modified</status>
      <modifiedWord>技术</modifiedWord>
      <trackRevisions>false</trackRevisions>
    </reviewItem>
    <reviewItem>
      <errorID>9a8f92c9-aeb7-49ce-a9de-d1a46586d8ba</errorID>
      <errorWord>(</errorWord>
      <group>L1_Format</group>
      <groupName>格式问题</groupName>
      <ability>L2_HalfPunc_CN</ability>
      <abilityName>全半角问题</abilityName>
      <candidateList>
        <item>（</item>
      </candidateList>
      <explain>文本全半角错误。</explain>
      <paraID> 4511D4C</paraID>
      <start>2161</start>
      <end>2162</end>
      <status>unmodified</status>
      <modifiedWord/>
      <trackRevisions>false</trackRevisions>
    </reviewItem>
    <reviewItem>
      <errorID>a9fffd1c-6e6c-450b-8f10-5579d4e11251</errorID>
      <errorWord>)</errorWord>
      <group>L1_Format</group>
      <groupName>格式问题</groupName>
      <ability>L2_HalfPunc_CN</ability>
      <abilityName>全半角问题</abilityName>
      <candidateList>
        <item>）</item>
      </candidateList>
      <explain>文本全半角错误。</explain>
      <paraID> 4511D4C</paraID>
      <start>2166</start>
      <end>2167</end>
      <status>unmodified</status>
      <modifiedWord/>
      <trackRevisions>false</trackRevisions>
    </reviewItem>
    <reviewItem>
      <errorID>111c5934-0997-43b5-84e8-a0820dac374d</errorID>
      <errorWord>,</errorWord>
      <group>L1_Format</group>
      <groupName>格式问题</groupName>
      <ability>L2_HalfPunc_CN</ability>
      <abilityName>全半角问题</abilityName>
      <candidateList>
        <item>，</item>
      </candidateList>
      <explain>文本全半角错误。</explain>
      <paraID> 3FA910B</paraID>
      <start>18</start>
      <end>19</end>
      <status>unmodified</status>
      <modifiedWord/>
      <trackRevisions>false</trackRevisions>
    </reviewItem>
    <reviewItem>
      <errorID>baf0bd19-2847-4222-ae05-fceb3e2747c0</errorID>
      <errorWord>,</errorWord>
      <group>L1_Format</group>
      <groupName>格式问题</groupName>
      <ability>L2_HalfPunc_CN</ability>
      <abilityName>全半角问题</abilityName>
      <candidateList>
        <item>，</item>
      </candidateList>
      <explain>文本全半角错误。</explain>
      <paraID> 3FA910B</paraID>
      <start>397</start>
      <end>398</end>
      <status>unmodified</status>
      <modifiedWord/>
      <trackRevisions>false</trackRevisions>
    </reviewItem>
    <reviewItem>
      <errorID>79616a16-1ef3-4869-8021-52285afb53cc</errorID>
      <errorWord>(</errorWord>
      <group>L1_Format</group>
      <groupName>格式问题</groupName>
      <ability>L2_HalfPunc_CN</ability>
      <abilityName>全半角问题</abilityName>
      <candidateList>
        <item>（</item>
      </candidateList>
      <explain>文本全半角错误。</explain>
      <paraID> 3FA910B</paraID>
      <start>439</start>
      <end>440</end>
      <status>unmodified</status>
      <modifiedWord/>
      <trackRevisions>false</trackRevisions>
    </reviewItem>
    <reviewItem>
      <errorID>d43dc5ff-6321-4217-9532-5363d252d3a5</errorID>
      <errorWord>)</errorWord>
      <group>L1_Format</group>
      <groupName>格式问题</groupName>
      <ability>L2_HalfPunc_CN</ability>
      <abilityName>全半角问题</abilityName>
      <candidateList>
        <item>）</item>
      </candidateList>
      <explain>文本全半角错误。</explain>
      <paraID> 3FA910B</paraID>
      <start>444</start>
      <end>445</end>
      <status>unmodified</status>
      <modifiedWord/>
      <trackRevisions>false</trackRevisions>
    </reviewItem>
    <reviewItem>
      <errorID>2e0d713f-a44c-4e64-9192-29357ac037b8</errorID>
      <errorWord>(</errorWord>
      <group>L1_Format</group>
      <groupName>格式问题</groupName>
      <ability>L2_HalfPunc_CN</ability>
      <abilityName>全半角问题</abilityName>
      <candidateList>
        <item>（</item>
      </candidateList>
      <explain>文本全半角错误。</explain>
      <paraID> 3FA910B</paraID>
      <start>606</start>
      <end>607</end>
      <status>unmodified</status>
      <modifiedWord/>
      <trackRevisions>false</trackRevisions>
    </reviewItem>
    <reviewItem>
      <errorID>c4470573-5a8b-4150-bdbe-5c9c65fa0447</errorID>
      <errorWord>)</errorWord>
      <group>L1_Format</group>
      <groupName>格式问题</groupName>
      <ability>L2_HalfPunc_CN</ability>
      <abilityName>全半角问题</abilityName>
      <candidateList>
        <item>）</item>
      </candidateList>
      <explain>文本全半角错误。</explain>
      <paraID> 3FA910B</paraID>
      <start>611</start>
      <end>612</end>
      <status>unmodified</status>
      <modifiedWord/>
      <trackRevisions>false</trackRevisions>
    </reviewItem>
    <reviewItem>
      <errorID>90276419-7c98-4d09-8b19-8d8679dee954</errorID>
      <errorWord>(</errorWord>
      <group>L1_Format</group>
      <groupName>格式问题</groupName>
      <ability>L2_HalfPunc_CN</ability>
      <abilityName>全半角问题</abilityName>
      <candidateList>
        <item>（</item>
      </candidateList>
      <explain>文本全半角错误。</explain>
      <paraID> 3FA910B</paraID>
      <start>762</start>
      <end>763</end>
      <status>unmodified</status>
      <modifiedWord/>
      <trackRevisions>false</trackRevisions>
    </reviewItem>
    <reviewItem>
      <errorID>6a40ac06-2178-4731-bebd-6bb38f989b37</errorID>
      <errorWord>)</errorWord>
      <group>L1_Format</group>
      <groupName>格式问题</groupName>
      <ability>L2_HalfPunc_CN</ability>
      <abilityName>全半角问题</abilityName>
      <candidateList>
        <item>）</item>
      </candidateList>
      <explain>文本全半角错误。</explain>
      <paraID> 3FA910B</paraID>
      <start>773</start>
      <end>774</end>
      <status>unmodified</status>
      <modifiedWord/>
      <trackRevisions>false</trackRevisions>
    </reviewItem>
    <reviewItem>
      <errorID>ce62ba8a-19f3-4e0e-bf70-aa5559ac9f35</errorID>
      <errorWord>)</errorWord>
      <group>L1_Format</group>
      <groupName>格式问题</groupName>
      <ability>L2_HalfPunc_CN</ability>
      <abilityName>全半角问题</abilityName>
      <candidateList>
        <item>）</item>
      </candidateList>
      <explain>文本全半角错误。</explain>
      <paraID> 3FA910B</paraID>
      <start>949</start>
      <end>950</end>
      <status>unmodified</status>
      <modifiedWord/>
      <trackRevisions>false</trackRevisions>
    </reviewItem>
    <reviewItem>
      <errorID>32c3ac82-57f7-4745-a2f8-159256e67dc1</errorID>
      <errorWord>)</errorWord>
      <group>L1_Format</group>
      <groupName>格式问题</groupName>
      <ability>L2_HalfPunc_CN</ability>
      <abilityName>全半角问题</abilityName>
      <candidateList>
        <item>）</item>
      </candidateList>
      <explain>文本全半角错误。</explain>
      <paraID> 3FA910B</paraID>
      <start>1004</start>
      <end>1005</end>
      <status>unmodified</status>
      <modifiedWord/>
      <trackRevisions>false</trackRevisions>
    </reviewItem>
    <reviewItem>
      <errorID>66e689b9-0b5d-4d5c-a214-57ee8d25d5ce</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 3FA910B</paraID>
      <start>1058</start>
      <end>1061</end>
      <status>unmodified</status>
      <modifiedWord/>
      <trackRevisions>false</trackRevisions>
    </reviewItem>
    <reviewItem>
      <errorID>b6c58770-7cc7-40c6-877e-a3ddd7ec52e8</errorID>
      <errorWord>)</errorWord>
      <group>L1_Format</group>
      <groupName>格式问题</groupName>
      <ability>L2_HalfPunc_CN</ability>
      <abilityName>全半角问题</abilityName>
      <candidateList>
        <item>）</item>
      </candidateList>
      <explain>文本全半角错误。</explain>
      <paraID> 3FA910B</paraID>
      <start>1099</start>
      <end>1100</end>
      <status>unmodified</status>
      <modifiedWord/>
      <trackRevisions>false</trackRevisions>
    </reviewItem>
    <reviewItem>
      <errorID>ee0416b2-c9bb-4624-a75a-2bed6b85aee0</errorID>
      <errorWord>)</errorWord>
      <group>L1_Format</group>
      <groupName>格式问题</groupName>
      <ability>L2_HalfPunc_CN</ability>
      <abilityName>全半角问题</abilityName>
      <candidateList>
        <item>）</item>
      </candidateList>
      <explain>文本全半角错误。</explain>
      <paraID> 3FA910B</paraID>
      <start>1154</start>
      <end>1155</end>
      <status>unmodified</status>
      <modifiedWord/>
      <trackRevisions>false</trackRevisions>
    </reviewItem>
    <reviewItem>
      <errorID>fbd591e3-e653-4b0a-b7e3-efa81f04fc43</errorID>
      <errorWord>,</errorWord>
      <group>L1_Format</group>
      <groupName>格式问题</groupName>
      <ability>L2_HalfPunc_CN</ability>
      <abilityName>全半角问题</abilityName>
      <candidateList>
        <item>，</item>
      </candidateList>
      <explain>文本全半角错误。</explain>
      <paraID> 3FA910B</paraID>
      <start>1216</start>
      <end>1217</end>
      <status>unmodified</status>
      <modifiedWord/>
      <trackRevisions>false</trackRevisions>
    </reviewItem>
    <reviewItem>
      <errorID>c18e3ca9-9ec0-4c32-9404-e852d4350f82</errorID>
      <errorWord>(</errorWord>
      <group>L1_Format</group>
      <groupName>格式问题</groupName>
      <ability>L2_HalfPunc_CN</ability>
      <abilityName>全半角问题</abilityName>
      <candidateList>
        <item>（</item>
      </candidateList>
      <explain>文本全半角错误。</explain>
      <paraID> 3FA910B</paraID>
      <start>1226</start>
      <end>1227</end>
      <status>unmodified</status>
      <modifiedWord/>
      <trackRevisions>false</trackRevisions>
    </reviewItem>
    <reviewItem>
      <errorID>e500c899-d4f1-401b-bf1b-98574ed7a70f</errorID>
      <errorWord>)</errorWord>
      <group>L1_Format</group>
      <groupName>格式问题</groupName>
      <ability>L2_HalfPunc_CN</ability>
      <abilityName>全半角问题</abilityName>
      <candidateList>
        <item>）</item>
      </candidateList>
      <explain>文本全半角错误。</explain>
      <paraID> 3FA910B</paraID>
      <start>1230</start>
      <end>1231</end>
      <status>unmodified</status>
      <modifiedWord/>
      <trackRevisions>false</trackRevisions>
    </reviewItem>
    <reviewItem>
      <errorID>84f24323-857c-4fc6-aebe-4a8055498ca1</errorID>
      <errorWord>(</errorWord>
      <group>L1_Format</group>
      <groupName>格式问题</groupName>
      <ability>L2_HalfPunc_CN</ability>
      <abilityName>全半角问题</abilityName>
      <candidateList>
        <item>（</item>
      </candidateList>
      <explain>文本全半角错误。</explain>
      <paraID> 3FA910B</paraID>
      <start>1239</start>
      <end>1240</end>
      <status>unmodified</status>
      <modifiedWord/>
      <trackRevisions>false</trackRevisions>
    </reviewItem>
    <reviewItem>
      <errorID>c43f7ee2-4e0d-447c-837d-63ab16041fc8</errorID>
      <errorWord>)</errorWord>
      <group>L1_Format</group>
      <groupName>格式问题</groupName>
      <ability>L2_HalfPunc_CN</ability>
      <abilityName>全半角问题</abilityName>
      <candidateList>
        <item>）</item>
      </candidateList>
      <explain>文本全半角错误。</explain>
      <paraID> 3FA910B</paraID>
      <start>1243</start>
      <end>1244</end>
      <status>unmodified</status>
      <modifiedWord/>
      <trackRevisions>false</trackRevisions>
    </reviewItem>
    <reviewItem>
      <errorID>bbda92bb-b469-4b1c-a906-5f5fa17279df</errorID>
      <errorWord>(</errorWord>
      <group>L1_Format</group>
      <groupName>格式问题</groupName>
      <ability>L2_HalfPunc_CN</ability>
      <abilityName>全半角问题</abilityName>
      <candidateList>
        <item>（</item>
      </candidateList>
      <explain>文本全半角错误。</explain>
      <paraID> 3FA910B</paraID>
      <start>1252</start>
      <end>1253</end>
      <status>unmodified</status>
      <modifiedWord/>
      <trackRevisions>false</trackRevisions>
    </reviewItem>
    <reviewItem>
      <errorID>20b1829f-2cb3-47cc-9e15-eb2439210e94</errorID>
      <errorWord>)</errorWord>
      <group>L1_Format</group>
      <groupName>格式问题</groupName>
      <ability>L2_HalfPunc_CN</ability>
      <abilityName>全半角问题</abilityName>
      <candidateList>
        <item>）</item>
      </candidateList>
      <explain>文本全半角错误。</explain>
      <paraID> 3FA910B</paraID>
      <start>1256</start>
      <end>1257</end>
      <status>unmodified</status>
      <modifiedWord/>
      <trackRevisions>false</trackRevisions>
    </reviewItem>
    <reviewItem>
      <errorID>393deab7-f7b7-4373-abed-245367217339</errorID>
      <errorWord>,</errorWord>
      <group>L1_Format</group>
      <groupName>格式问题</groupName>
      <ability>L2_HalfPunc_CN</ability>
      <abilityName>全半角问题</abilityName>
      <candidateList>
        <item>，</item>
      </candidateList>
      <explain>文本全半角错误。</explain>
      <paraID> 3FA910B</paraID>
      <start>1502</start>
      <end>1503</end>
      <status>unmodified</status>
      <modifiedWord/>
      <trackRevisions>false</trackRevisions>
    </reviewItem>
    <reviewItem>
      <errorID>a1640702-195b-4445-a8cc-552299cc2558</errorID>
      <errorWord>-</errorWord>
      <group>L1_Format</group>
      <groupName>格式问题</groupName>
      <ability>L2_HalfPunc_CN</ability>
      <abilityName>全半角问题</abilityName>
      <candidateList>
        <item>－</item>
      </candidateList>
      <explain>文本全半角错误。</explain>
      <paraID> 3FA910B</paraID>
      <start>1697</start>
      <end>1698</end>
      <status>unmodified</status>
      <modifiedWord/>
      <trackRevisions>false</trackRevisions>
    </reviewItem>
    <reviewItem>
      <errorID>4dc040f7-5839-4e76-9e97-8df7ab9d1f79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6B7C1310</paraID>
      <start>0</start>
      <end>2</end>
      <status>unmodified</status>
      <modifiedWord/>
      <trackRevisions>false</trackRevisions>
    </reviewItem>
    <reviewItem>
      <errorID>59f59628-d7c7-424a-af21-e72f6ce3b158</errorID>
      <errorWord>,</errorWord>
      <group>L1_Format</group>
      <groupName>格式问题</groupName>
      <ability>L2_HalfPunc_CN</ability>
      <abilityName>全半角问题</abilityName>
      <candidateList>
        <item>，</item>
      </candidateList>
      <explain>文本全半角错误。</explain>
      <paraID>6B7C1310</paraID>
      <start>128</start>
      <end>129</end>
      <status>unmodified</status>
      <modifiedWord/>
      <trackRevisions>false</trackRevisions>
    </reviewItem>
    <reviewItem>
      <errorID>3b6387b4-f8a1-4b7d-82ea-32f1c750c422</errorID>
      <errorWord>,</errorWord>
      <group>L1_Format</group>
      <groupName>格式问题</groupName>
      <ability>L2_HalfPunc_CN</ability>
      <abilityName>全半角问题</abilityName>
      <candidateList>
        <item>，</item>
      </candidateList>
      <explain>文本全半角错误。</explain>
      <paraID>6B7C1310</paraID>
      <start>238</start>
      <end>239</end>
      <status>unmodified</status>
      <modifiedWord/>
      <trackRevisions>false</trackRevisions>
    </reviewItem>
    <reviewItem>
      <errorID>7d653d37-3a5f-43e0-b529-a004f1264020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2646C085</paraID>
      <start>0</start>
      <end>2</end>
      <status>unmodified</status>
      <modifiedWord/>
      <trackRevisions>false</trackRevisions>
    </reviewItem>
    <reviewItem>
      <errorID>8e38dceb-2fbd-45a9-af10-8bdb698de130</errorID>
      <errorWord>,</errorWord>
      <group>L1_Format</group>
      <groupName>格式问题</groupName>
      <ability>L2_HalfPunc_CN</ability>
      <abilityName>全半角问题</abilityName>
      <candidateList>
        <item>，</item>
      </candidateList>
      <explain>文本全半角错误。</explain>
      <paraID>2646C085</paraID>
      <start>128</start>
      <end>129</end>
      <status>unmodified</status>
      <modifiedWord/>
      <trackRevisions>false</trackRevisions>
    </reviewItem>
    <reviewItem>
      <errorID>75f086c9-6b30-4ac6-8895-c2a571030f84</errorID>
      <errorWord>,</errorWord>
      <group>L1_Format</group>
      <groupName>格式问题</groupName>
      <ability>L2_HalfPunc_CN</ability>
      <abilityName>全半角问题</abilityName>
      <candidateList>
        <item>，</item>
      </candidateList>
      <explain>文本全半角错误。</explain>
      <paraID>2646C085</paraID>
      <start>238</start>
      <end>239</end>
      <status>unmodified</status>
      <modifiedWord/>
      <trackRevisions>false</trackRevisions>
    </reviewItem>
    <reviewItem>
      <errorID>b0ec8632-206d-4c1c-811f-3414d1c94c56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682C6600</paraID>
      <start>0</start>
      <end>2</end>
      <status>unmodified</status>
      <modifiedWord/>
      <trackRevisions>false</trackRevisions>
    </reviewItem>
    <reviewItem>
      <errorID>b8286027-02c3-41b6-933f-8bb1f542ee17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6CF03A69</paraID>
      <start>0</start>
      <end>2</end>
      <status>unmodified</status>
      <modifiedWord/>
      <trackRevisions>false</trackRevisions>
    </reviewItem>
    <reviewItem>
      <errorID>725507db-99a0-4966-b696-17301bec2e3f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5757A7AE</paraID>
      <start>0</start>
      <end>2</end>
      <status>unmodified</status>
      <modifiedWord/>
      <trackRevisions>false</trackRevisions>
    </reviewItem>
    <reviewItem>
      <errorID>7629aad8-2b38-4a9c-90a1-38cb993ca5cc</errorID>
      <errorWord>，，</errorWord>
      <group>L1_Punc</group>
      <groupName>标点问题</groupName>
      <ability>L2_Punc_CN</ability>
      <abilityName>标点符号问题</abilityName>
      <candidateList>
        <item>，</item>
      </candidateList>
      <explain/>
      <paraID>5757A7AE</paraID>
      <start>223</start>
      <end>225</end>
      <status>unmodified</status>
      <modifiedWord/>
      <trackRevisions>false</trackRevisions>
    </reviewItem>
    <reviewItem>
      <errorID>09374db7-03aa-449c-a19f-db82765efd27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D2D01DA</paraID>
      <start>0</start>
      <end>2</end>
      <status>unmodified</status>
      <modifiedWord/>
      <trackRevisions>false</trackRevisions>
    </reviewItem>
    <reviewItem>
      <errorID>be96764d-4ad1-460b-adaa-d540a93ef304</errorID>
      <errorWord>)</errorWord>
      <group>L1_Format</group>
      <groupName>格式问题</groupName>
      <ability>L2_HalfPunc_CN</ability>
      <abilityName>全半角问题</abilityName>
      <candidateList>
        <item>）</item>
      </candidateList>
      <explain>文本全半角错误。</explain>
      <paraID> ABF254B</paraID>
      <start>556</start>
      <end>557</end>
      <status>unmodified</status>
      <modifiedWord/>
      <trackRevisions>false</trackRevisions>
    </reviewItem>
    <reviewItem>
      <errorID>80fd419f-ccb4-416b-a036-d3bd1a204ac6</errorID>
      <errorWord>,</errorWord>
      <group>L1_Format</group>
      <groupName>格式问题</groupName>
      <ability>L2_HalfPunc_CN</ability>
      <abilityName>全半角问题</abilityName>
      <candidateList>
        <item>，</item>
      </candidateList>
      <explain>文本全半角错误。</explain>
      <paraID>275BF0AD</paraID>
      <start>26</start>
      <end>27</end>
      <status>unmodified</status>
      <modifiedWord/>
      <trackRevisions>false</trackRevisions>
    </reviewItem>
    <reviewItem>
      <errorID>1008e814-e7c3-47f2-ad70-56be905d40aa</errorID>
      <errorWord>,</errorWord>
      <group>L1_Format</group>
      <groupName>格式问题</groupName>
      <ability>L2_HalfPunc_CN</ability>
      <abilityName>全半角问题</abilityName>
      <candidateList>
        <item>，</item>
      </candidateList>
      <explain>文本全半角错误。</explain>
      <paraID>275BF0AD</paraID>
      <start>39</start>
      <end>40</end>
      <status>unmodified</status>
      <modifiedWord/>
      <trackRevisions>false</trackRevisions>
    </reviewItem>
    <reviewItem>
      <errorID>a67603cc-8542-43b8-8208-0ff9aaaca17a</errorID>
      <errorWord>)</errorWord>
      <group>L1_Format</group>
      <groupName>格式问题</groupName>
      <ability>L2_HalfPunc_CN</ability>
      <abilityName>全半角问题</abilityName>
      <candidateList>
        <item>）</item>
      </candidateList>
      <explain>文本全半角错误。</explain>
      <paraID>275BF0AD</paraID>
      <start>44</start>
      <end>45</end>
      <status>unmodified</status>
      <modifiedWord/>
      <trackRevisions>false</trackRevisions>
    </reviewItem>
    <reviewItem>
      <errorID>87f5a708-698d-4ce4-8ca4-917f3300c4ff</errorID>
      <errorWord>,</errorWord>
      <group>L1_Format</group>
      <groupName>格式问题</groupName>
      <ability>L2_HalfPunc_CN</ability>
      <abilityName>全半角问题</abilityName>
      <candidateList>
        <item>，</item>
      </candidateList>
      <explain>文本全半角错误。</explain>
      <paraID>275BF0AD</paraID>
      <start>58</start>
      <end>59</end>
      <status>unmodified</status>
      <modifiedWord/>
      <trackRevisions>false</trackRevisions>
    </reviewItem>
    <reviewItem>
      <errorID>3b7a9301-abdd-41fa-8867-54c7b37f0003</errorID>
      <errorWord>,</errorWord>
      <group>L1_Format</group>
      <groupName>格式问题</groupName>
      <ability>L2_HalfPunc_CN</ability>
      <abilityName>全半角问题</abilityName>
      <candidateList>
        <item>，</item>
      </candidateList>
      <explain>文本全半角错误。</explain>
      <paraID>275BF0AD</paraID>
      <start>84</start>
      <end>85</end>
      <status>unmodified</status>
      <modifiedWord/>
      <trackRevisions>false</trackRevisions>
    </reviewItem>
    <reviewItem>
      <errorID>3170e120-38f4-44b3-a6dc-8de118dc7dca</errorID>
      <errorWord>,</errorWord>
      <group>L1_Format</group>
      <groupName>格式问题</groupName>
      <ability>L2_HalfPunc_CN</ability>
      <abilityName>全半角问题</abilityName>
      <candidateList>
        <item>，</item>
      </candidateList>
      <explain>文本全半角错误。</explain>
      <paraID>275BF0AD</paraID>
      <start>89</start>
      <end>90</end>
      <status>unmodified</status>
      <modifiedWord/>
      <trackRevisions>false</trackRevisions>
    </reviewItem>
    <reviewItem>
      <errorID>6f491ce5-41e0-4719-bc99-10301e3fafd4</errorID>
      <errorWord>,</errorWord>
      <group>L1_Format</group>
      <groupName>格式问题</groupName>
      <ability>L2_HalfPunc_CN</ability>
      <abilityName>全半角问题</abilityName>
      <candidateList>
        <item>，</item>
      </candidateList>
      <explain>文本全半角错误。</explain>
      <paraID>275BF0AD</paraID>
      <start>96</start>
      <end>97</end>
      <status>unmodified</status>
      <modifiedWord/>
      <trackRevisions>false</trackRevisions>
    </reviewItem>
    <reviewItem>
      <errorID>f93e156a-1cf3-4a3e-a05e-711570b5a3cd</errorID>
      <errorWord>,</errorWord>
      <group>L1_Format</group>
      <groupName>格式问题</groupName>
      <ability>L2_HalfPunc_CN</ability>
      <abilityName>全半角问题</abilityName>
      <candidateList>
        <item>，</item>
      </candidateList>
      <explain>文本全半角错误。</explain>
      <paraID>275BF0AD</paraID>
      <start>105</start>
      <end>106</end>
      <status>unmodified</status>
      <modifiedWord/>
      <trackRevisions>false</trackRevisions>
    </reviewItem>
    <reviewItem>
      <errorID>7cb40aed-cddd-4d77-a767-5021e77c3422</errorID>
      <errorWord>,</errorWord>
      <group>L1_Format</group>
      <groupName>格式问题</groupName>
      <ability>L2_HalfPunc_CN</ability>
      <abilityName>全半角问题</abilityName>
      <candidateList>
        <item>，</item>
      </candidateList>
      <explain>文本全半角错误。</explain>
      <paraID>6CF418AA</paraID>
      <start>26</start>
      <end>27</end>
      <status>unmodified</status>
      <modifiedWord/>
      <trackRevisions>false</trackRevisions>
    </reviewItem>
    <reviewItem>
      <errorID>88ef55cd-f5f9-4425-8a33-6e5d2f812af4</errorID>
      <errorWord>,</errorWord>
      <group>L1_Format</group>
      <groupName>格式问题</groupName>
      <ability>L2_HalfPunc_CN</ability>
      <abilityName>全半角问题</abilityName>
      <candidateList>
        <item>，</item>
      </candidateList>
      <explain>文本全半角错误。</explain>
      <paraID>6CF418AA</paraID>
      <start>39</start>
      <end>40</end>
      <status>unmodified</status>
      <modifiedWord/>
      <trackRevisions>false</trackRevisions>
    </reviewItem>
    <reviewItem>
      <errorID>fcdffc06-bf99-4c85-bc05-85df7a51a311</errorID>
      <errorWord>)</errorWord>
      <group>L1_Format</group>
      <groupName>格式问题</groupName>
      <ability>L2_HalfPunc_CN</ability>
      <abilityName>全半角问题</abilityName>
      <candidateList>
        <item>）</item>
      </candidateList>
      <explain>文本全半角错误。</explain>
      <paraID>6CF418AA</paraID>
      <start>44</start>
      <end>45</end>
      <status>unmodified</status>
      <modifiedWord/>
      <trackRevisions>false</trackRevisions>
    </reviewItem>
    <reviewItem>
      <errorID>4821abd8-0ef6-48e8-80da-eabfbaad8509</errorID>
      <errorWord>,</errorWord>
      <group>L1_Format</group>
      <groupName>格式问题</groupName>
      <ability>L2_HalfPunc_CN</ability>
      <abilityName>全半角问题</abilityName>
      <candidateList>
        <item>，</item>
      </candidateList>
      <explain>文本全半角错误。</explain>
      <paraID>6CF418AA</paraID>
      <start>58</start>
      <end>59</end>
      <status>unmodified</status>
      <modifiedWord/>
      <trackRevisions>false</trackRevisions>
    </reviewItem>
    <reviewItem>
      <errorID>59ff9584-8c1c-4e36-a265-d81d04b142d8</errorID>
      <errorWord>,</errorWord>
      <group>L1_Format</group>
      <groupName>格式问题</groupName>
      <ability>L2_HalfPunc_CN</ability>
      <abilityName>全半角问题</abilityName>
      <candidateList>
        <item>，</item>
      </candidateList>
      <explain>文本全半角错误。</explain>
      <paraID>6CF418AA</paraID>
      <start>84</start>
      <end>85</end>
      <status>unmodified</status>
      <modifiedWord/>
      <trackRevisions>false</trackRevisions>
    </reviewItem>
    <reviewItem>
      <errorID>b1b17adc-6566-47de-aa40-74404cbba789</errorID>
      <errorWord>,</errorWord>
      <group>L1_Format</group>
      <groupName>格式问题</groupName>
      <ability>L2_HalfPunc_CN</ability>
      <abilityName>全半角问题</abilityName>
      <candidateList>
        <item>，</item>
      </candidateList>
      <explain>文本全半角错误。</explain>
      <paraID>6CF418AA</paraID>
      <start>89</start>
      <end>90</end>
      <status>unmodified</status>
      <modifiedWord/>
      <trackRevisions>false</trackRevisions>
    </reviewItem>
    <reviewItem>
      <errorID>abc24616-0077-4318-b560-2780aac16028</errorID>
      <errorWord>,</errorWord>
      <group>L1_Format</group>
      <groupName>格式问题</groupName>
      <ability>L2_HalfPunc_CN</ability>
      <abilityName>全半角问题</abilityName>
      <candidateList>
        <item>，</item>
      </candidateList>
      <explain>文本全半角错误。</explain>
      <paraID>6CF418AA</paraID>
      <start>96</start>
      <end>97</end>
      <status>unmodified</status>
      <modifiedWord/>
      <trackRevisions>false</trackRevisions>
    </reviewItem>
    <reviewItem>
      <errorID>e38e929c-80a6-4932-93c4-a0c93ba0c729</errorID>
      <errorWord>,</errorWord>
      <group>L1_Format</group>
      <groupName>格式问题</groupName>
      <ability>L2_HalfPunc_CN</ability>
      <abilityName>全半角问题</abilityName>
      <candidateList>
        <item>，</item>
      </candidateList>
      <explain>文本全半角错误。</explain>
      <paraID>6CF418AA</paraID>
      <start>105</start>
      <end>106</end>
      <status>unmodified</status>
      <modifiedWord/>
      <trackRevisions>false</trackRevisions>
    </reviewItem>
    <reviewItem>
      <errorID>69c4408b-0f67-41e7-bc16-999cff3c7495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6C0A6ED7</paraID>
      <start>0</start>
      <end>2</end>
      <status>unmodified</status>
      <modifiedWord/>
      <trackRevisions>false</trackRevisions>
    </reviewItem>
    <reviewItem>
      <errorID>25cb31ec-4cab-497f-84f9-3aa07309e541</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6C0A6ED7</paraID>
      <start>147</start>
      <end>151</end>
      <status>modified</status>
      <modifiedWord>其他接口</modifiedWord>
      <trackRevisions>false</trackRevisions>
    </reviewItem>
    <reviewItem>
      <errorID>340437a3-dfd5-44b7-8f5b-6f3483d90356</errorID>
      <errorWord>防暴</errorWord>
      <group>L1_Word</group>
      <groupName>字词问题</groupName>
      <ability>L2_Typo</ability>
      <abilityName>字词错误</abilityName>
      <candidateList>
        <item>防爆</item>
      </candidateList>
      <explain/>
      <paraID>308CDDE1</paraID>
      <start>247</start>
      <end>249</end>
      <status>ignored</status>
      <modifiedWord/>
      <trackRevisions>false</trackRevisions>
    </reviewItem>
    <reviewItem>
      <errorID>2bbc6049-c78b-4585-84d4-fc52a39d224f</errorID>
      <errorWord>"</errorWord>
      <group>L1_Format</group>
      <groupName>格式问题</groupName>
      <ability>L2_HalfPunc_CN</ability>
      <abilityName>全半角问题</abilityName>
      <candidateList/>
      <explain>文本全半角错误。</explain>
      <paraID>447F6612</paraID>
      <start>103</start>
      <end>104</end>
      <status>unmodified</status>
      <modifiedWord/>
      <trackRevisions>false</trackRevisions>
    </reviewItem>
    <reviewItem>
      <errorID>e5db6434-8b0d-40fb-9661-d5dd4df179e5</errorID>
      <errorWord>)</errorWord>
      <group>L1_Format</group>
      <groupName>格式问题</groupName>
      <ability>L2_HalfPunc_CN</ability>
      <abilityName>全半角问题</abilityName>
      <candidateList>
        <item>）</item>
      </candidateList>
      <explain>文本全半角错误。</explain>
      <paraID>447F6612</paraID>
      <start>323</start>
      <end>324</end>
      <status>unmodified</status>
      <modifiedWord/>
      <trackRevisions>false</trackRevisions>
    </reviewItem>
    <reviewItem>
      <errorID>50c2f8c9-399f-474b-823b-03ae530849ce</errorID>
      <errorWord>)</errorWord>
      <group>L1_Format</group>
      <groupName>格式问题</groupName>
      <ability>L2_HalfPunc_CN</ability>
      <abilityName>全半角问题</abilityName>
      <candidateList>
        <item>）</item>
      </candidateList>
      <explain>文本全半角错误。</explain>
      <paraID>447F6612</paraID>
      <start>360</start>
      <end>361</end>
      <status>unmodified</status>
      <modifiedWord/>
      <trackRevisions>false</trackRevisions>
    </reviewItem>
    <reviewItem>
      <errorID>225c9573-1416-4426-9326-e4f47993ddad</errorID>
      <errorWord>)</errorWord>
      <group>L1_Format</group>
      <groupName>格式问题</groupName>
      <ability>L2_HalfPunc_CN</ability>
      <abilityName>全半角问题</abilityName>
      <candidateList>
        <item>）</item>
      </candidateList>
      <explain>文本全半角错误。</explain>
      <paraID>447F6612</paraID>
      <start>419</start>
      <end>420</end>
      <status>unmodified</status>
      <modifiedWord/>
      <trackRevisions>false</trackRevisions>
    </reviewItem>
    <reviewItem>
      <errorID>1df0598d-8720-497d-b810-60f1994f8903</errorID>
      <errorWord>)</errorWord>
      <group>L1_Format</group>
      <groupName>格式问题</groupName>
      <ability>L2_HalfPunc_CN</ability>
      <abilityName>全半角问题</abilityName>
      <candidateList>
        <item>）</item>
      </candidateList>
      <explain>文本全半角错误。</explain>
      <paraID>447F6612</paraID>
      <start>466</start>
      <end>467</end>
      <status>unmodified</status>
      <modifiedWord/>
      <trackRevisions>false</trackRevisions>
    </reviewItem>
    <reviewItem>
      <errorID>f9988513-631c-44e6-8d58-d2b9172e3c39</errorID>
      <errorWord>以及在</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447F6612</paraID>
      <start>481</start>
      <end>484</end>
      <status>unmodified</status>
      <modifiedWord/>
      <trackRevisions>false</trackRevisions>
    </reviewItem>
    <reviewItem>
      <errorID>43f758e6-40db-42f6-ae66-fced6a452f70</errorID>
      <errorWord>)</errorWord>
      <group>L1_Format</group>
      <groupName>格式问题</groupName>
      <ability>L2_HalfPunc_CN</ability>
      <abilityName>全半角问题</abilityName>
      <candidateList>
        <item>）</item>
      </candidateList>
      <explain>文本全半角错误。</explain>
      <paraID>447F6612</paraID>
      <start>492</start>
      <end>493</end>
      <status>unmodified</status>
      <modifiedWord/>
      <trackRevisions>false</trackRevisions>
    </reviewItem>
    <reviewItem>
      <errorID>c258d4c0-1fe0-4d0c-8977-67d023b77980</errorID>
      <errorWord>)</errorWord>
      <group>L1_Format</group>
      <groupName>格式问题</groupName>
      <ability>L2_HalfPunc_CN</ability>
      <abilityName>全半角问题</abilityName>
      <candidateList>
        <item>）</item>
      </candidateList>
      <explain>文本全半角错误。</explain>
      <paraID>447F6612</paraID>
      <start>542</start>
      <end>543</end>
      <status>unmodified</status>
      <modifiedWord/>
      <trackRevisions>false</trackRevisions>
    </reviewItem>
    <reviewItem>
      <errorID>99d7f211-35a4-4f76-a17b-ab7d98193fb9</errorID>
      <errorWord>：</errorWord>
      <group>L1_Format</group>
      <groupName>格式问题</groupName>
      <ability>L2_HalfPunc_CN</ability>
      <abilityName>全半角问题</abilityName>
      <candidateList>
        <item>:</item>
      </candidateList>
      <explain>文本全半角错误。</explain>
      <paraID>447F6612</paraID>
      <start>1426</start>
      <end>1427</end>
      <status>unmodified</status>
      <modifiedWord/>
      <trackRevisions>false</trackRevisions>
    </reviewItem>
    <reviewItem>
      <errorID>e0ec6cb7-9e09-422d-97c7-87c0962c2e55</errorID>
      <errorWord>：</errorWord>
      <group>L1_Format</group>
      <groupName>格式问题</groupName>
      <ability>L2_HalfPunc_CN</ability>
      <abilityName>全半角问题</abilityName>
      <candidateList>
        <item>:</item>
      </candidateList>
      <explain>文本全半角错误。</explain>
      <paraID>269A1CF3</paraID>
      <start>192</start>
      <end>193</end>
      <status>unmodified</status>
      <modifiedWord/>
      <trackRevisions>false</trackRevisions>
    </reviewItem>
    <reviewItem>
      <errorID>62255147-73f5-4f69-a243-d34b6d81b175</errorID>
      <errorWord>防暴</errorWord>
      <group>L1_Word</group>
      <groupName>字词问题</groupName>
      <ability>L2_Typo</ability>
      <abilityName>字词错误</abilityName>
      <candidateList>
        <item>防爆</item>
      </candidateList>
      <explain/>
      <paraID>269A1CF3</paraID>
      <start>373</start>
      <end>375</end>
      <status>unmodified</status>
      <modifiedWord/>
      <trackRevisions>false</trackRevisions>
    </reviewItem>
    <reviewItem>
      <errorID>cef091cd-c46e-450a-91c3-9dd96bcfff7d</errorID>
      <errorWord>;</errorWord>
      <group>L1_Format</group>
      <groupName>格式问题</groupName>
      <ability>L2_HalfPunc_CN</ability>
      <abilityName>全半角问题</abilityName>
      <candidateList>
        <item>；</item>
      </candidateList>
      <explain>文本全半角错误。</explain>
      <paraID>269A1CF3</paraID>
      <start>392</start>
      <end>393</end>
      <status>unmodified</status>
      <modifiedWord/>
      <trackRevisions>false</trackRevisions>
    </reviewItem>
    <reviewItem>
      <errorID>1e258d3e-0857-435d-96c8-616d0cced2d1</errorID>
      <errorWord>;</errorWord>
      <group>L1_Format</group>
      <groupName>格式问题</groupName>
      <ability>L2_HalfPunc_CN</ability>
      <abilityName>全半角问题</abilityName>
      <candidateList>
        <item>；</item>
      </candidateList>
      <explain>文本全半角错误。</explain>
      <paraID>269A1CF3</paraID>
      <start>397</start>
      <end>398</end>
      <status>unmodified</status>
      <modifiedWord/>
      <trackRevisions>false</trackRevisions>
    </reviewItem>
    <reviewItem>
      <errorID>fd444c6a-9400-45d6-8b02-4909de9a7014</errorID>
      <errorWord>;</errorWord>
      <group>L1_Format</group>
      <groupName>格式问题</groupName>
      <ability>L2_HalfPunc_CN</ability>
      <abilityName>全半角问题</abilityName>
      <candidateList>
        <item>；</item>
      </candidateList>
      <explain>文本全半角错误。</explain>
      <paraID>269A1CF3</paraID>
      <start>402</start>
      <end>403</end>
      <status>unmodified</status>
      <modifiedWord/>
      <trackRevisions>false</trackRevisions>
    </reviewItem>
    <reviewItem>
      <errorID>34c10ce3-e6b5-43be-9793-32cbb777d378</errorID>
      <errorWord>(</errorWord>
      <group>L1_Format</group>
      <groupName>格式问题</groupName>
      <ability>L2_HalfPunc_CN</ability>
      <abilityName>全半角问题</abilityName>
      <candidateList>
        <item>（</item>
      </candidateList>
      <explain>文本全半角错误。</explain>
      <paraID>66B0AD52</paraID>
      <start>85</start>
      <end>86</end>
      <status>unmodified</status>
      <modifiedWord/>
      <trackRevisions>false</trackRevisions>
    </reviewItem>
    <reviewItem>
      <errorID>d78e0b21-d128-4472-89ed-349877b39454</errorID>
      <errorWord>)</errorWord>
      <group>L1_Format</group>
      <groupName>格式问题</groupName>
      <ability>L2_HalfPunc_CN</ability>
      <abilityName>全半角问题</abilityName>
      <candidateList>
        <item>）</item>
      </candidateList>
      <explain>文本全半角错误。</explain>
      <paraID>66B0AD52</paraID>
      <start>88</start>
      <end>89</end>
      <status>unmodified</status>
      <modifiedWord/>
      <trackRevisions>false</trackRevisions>
    </reviewItem>
    <reviewItem>
      <errorID>30c5df59-d86c-48b2-950b-d96d816661f1</errorID>
      <errorWord>)</errorWord>
      <group>L1_Format</group>
      <groupName>格式问题</groupName>
      <ability>L2_HalfPunc_CN</ability>
      <abilityName>全半角问题</abilityName>
      <candidateList>
        <item>）</item>
      </candidateList>
      <explain>文本全半角错误。</explain>
      <paraID>66B0AD52</paraID>
      <start>157</start>
      <end>158</end>
      <status>unmodified</status>
      <modifiedWord/>
      <trackRevisions>false</trackRevisions>
    </reviewItem>
    <reviewItem>
      <errorID>e9b3e51d-edd0-447d-9e1a-0cba82801bca</errorID>
      <errorWord>)</errorWord>
      <group>L1_Format</group>
      <groupName>格式问题</groupName>
      <ability>L2_HalfPunc_CN</ability>
      <abilityName>全半角问题</abilityName>
      <candidateList>
        <item>）</item>
      </candidateList>
      <explain>文本全半角错误。</explain>
      <paraID>66B0AD52</paraID>
      <start>182</start>
      <end>183</end>
      <status>unmodified</status>
      <modifiedWord/>
      <trackRevisions>false</trackRevisions>
    </reviewItem>
    <reviewItem>
      <errorID>263d8216-652d-4eab-a70a-a03e9128363a</errorID>
      <errorWord>(</errorWord>
      <group>L1_Format</group>
      <groupName>格式问题</groupName>
      <ability>L2_HalfPunc_CN</ability>
      <abilityName>全半角问题</abilityName>
      <candidateList>
        <item>（</item>
      </candidateList>
      <explain>文本全半角错误。</explain>
      <paraID>665F1D68</paraID>
      <start>87</start>
      <end>88</end>
      <status>unmodified</status>
      <modifiedWord/>
      <trackRevisions>false</trackRevisions>
    </reviewItem>
    <reviewItem>
      <errorID>b37cab26-6c05-4e13-9967-7864e49746f1</errorID>
      <errorWord>)</errorWord>
      <group>L1_Format</group>
      <groupName>格式问题</groupName>
      <ability>L2_HalfPunc_CN</ability>
      <abilityName>全半角问题</abilityName>
      <candidateList>
        <item>）</item>
      </candidateList>
      <explain>文本全半角错误。</explain>
      <paraID>665F1D68</paraID>
      <start>90</start>
      <end>91</end>
      <status>unmodified</status>
      <modifiedWord/>
      <trackRevisions>false</trackRevisions>
    </reviewItem>
    <reviewItem>
      <errorID>ce98f5b2-b9af-457d-8257-ddced2ab7e01</errorID>
      <errorWord>)</errorWord>
      <group>L1_Format</group>
      <groupName>格式问题</groupName>
      <ability>L2_HalfPunc_CN</ability>
      <abilityName>全半角问题</abilityName>
      <candidateList>
        <item>）</item>
      </candidateList>
      <explain>文本全半角错误。</explain>
      <paraID>665F1D68</paraID>
      <start>160</start>
      <end>161</end>
      <status>unmodified</status>
      <modifiedWord/>
      <trackRevisions>false</trackRevisions>
    </reviewItem>
    <reviewItem>
      <errorID>ff028b44-f7e1-4a4a-9db3-cd8df3ae5baa</errorID>
      <errorWord>)</errorWord>
      <group>L1_Format</group>
      <groupName>格式问题</groupName>
      <ability>L2_HalfPunc_CN</ability>
      <abilityName>全半角问题</abilityName>
      <candidateList>
        <item>）</item>
      </candidateList>
      <explain>文本全半角错误。</explain>
      <paraID>665F1D68</paraID>
      <start>185</start>
      <end>186</end>
      <status>unmodified</status>
      <modifiedWord/>
      <trackRevisions>false</trackRevisions>
    </reviewItem>
    <reviewItem>
      <errorID>0beb01da-5ba0-467a-8a8c-0c5eb3f1276e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4BF3851C</paraID>
      <start>122</start>
      <end>123</end>
      <status>unmodified</status>
      <modifiedWord/>
      <trackRevisions>false</trackRevisions>
    </reviewItem>
    <reviewItem>
      <errorID>b0ed7498-9d48-4d89-91e4-bad43fb8a254</errorID>
      <errorWord>)</errorWord>
      <group>L1_Format</group>
      <groupName>格式问题</groupName>
      <ability>L2_HalfPunc_CN</ability>
      <abilityName>全半角问题</abilityName>
      <candidateList>
        <item>）</item>
      </candidateList>
      <explain>文本全半角错误。</explain>
      <paraID>4BF3851C</paraID>
      <start>213</start>
      <end>214</end>
      <status>unmodified</status>
      <modifiedWord/>
      <trackRevisions>false</trackRevisions>
    </reviewItem>
    <reviewItem>
      <errorID>c7eecbc7-1a99-4865-8180-1596fc5d6fc5</errorID>
      <errorWord>)</errorWord>
      <group>L1_Format</group>
      <groupName>格式问题</groupName>
      <ability>L2_HalfPunc_CN</ability>
      <abilityName>全半角问题</abilityName>
      <candidateList>
        <item>）</item>
      </candidateList>
      <explain>文本全半角错误。</explain>
      <paraID>4BF3851C</paraID>
      <start>292</start>
      <end>293</end>
      <status>unmodified</status>
      <modifiedWord/>
      <trackRevisions>false</trackRevisions>
    </reviewItem>
    <reviewItem>
      <errorID>a7f4bd6d-a0db-426d-8c7d-23e7984429a9</errorID>
      <errorWord>)</errorWord>
      <group>L1_Format</group>
      <groupName>格式问题</groupName>
      <ability>L2_HalfPunc_CN</ability>
      <abilityName>全半角问题</abilityName>
      <candidateList>
        <item>）</item>
      </candidateList>
      <explain>文本全半角错误。</explain>
      <paraID>4BF3851C</paraID>
      <start>331</start>
      <end>332</end>
      <status>unmodified</status>
      <modifiedWord/>
      <trackRevisions>false</trackRevisions>
    </reviewItem>
    <reviewItem>
      <errorID>3b39cca0-64cc-4b1b-a146-772a038ed0e5</errorID>
      <errorWord>)</errorWord>
      <group>L1_Format</group>
      <groupName>格式问题</groupName>
      <ability>L2_HalfPunc_CN</ability>
      <abilityName>全半角问题</abilityName>
      <candidateList>
        <item>）</item>
      </candidateList>
      <explain>文本全半角错误。</explain>
      <paraID>4BF3851C</paraID>
      <start>408</start>
      <end>409</end>
      <status>unmodified</status>
      <modifiedWord/>
      <trackRevisions>false</trackRevisions>
    </reviewItem>
    <reviewItem>
      <errorID>f33c3ae5-03e8-466c-b714-67db48d87edd</errorID>
      <errorWord>)</errorWord>
      <group>L1_Format</group>
      <groupName>格式问题</groupName>
      <ability>L2_HalfPunc_CN</ability>
      <abilityName>全半角问题</abilityName>
      <candidateList>
        <item>）</item>
      </candidateList>
      <explain>文本全半角错误。</explain>
      <paraID>4BF3851C</paraID>
      <start>455</start>
      <end>456</end>
      <status>unmodified</status>
      <modifiedWord/>
      <trackRevisions>false</trackRevisions>
    </reviewItem>
    <reviewItem>
      <errorID>886a0ddf-4e29-4631-a01d-3a78106b0aab</errorID>
      <errorWord>)</errorWord>
      <group>L1_Format</group>
      <groupName>格式问题</groupName>
      <ability>L2_HalfPunc_CN</ability>
      <abilityName>全半角问题</abilityName>
      <candidateList>
        <item>）</item>
      </candidateList>
      <explain>文本全半角错误。</explain>
      <paraID>4BF3851C</paraID>
      <start>486</start>
      <end>487</end>
      <status>unmodified</status>
      <modifiedWord/>
      <trackRevisions>false</trackRevisions>
    </reviewItem>
    <reviewItem>
      <errorID>3c090a90-928e-4587-9470-f1ae43c7e3d8</errorID>
      <errorWord>)</errorWord>
      <group>L1_Format</group>
      <groupName>格式问题</groupName>
      <ability>L2_HalfPunc_CN</ability>
      <abilityName>全半角问题</abilityName>
      <candidateList>
        <item>）</item>
      </candidateList>
      <explain>文本全半角错误。</explain>
      <paraID>4BF3851C</paraID>
      <start>503</start>
      <end>504</end>
      <status>unmodified</status>
      <modifiedWord/>
      <trackRevisions>false</trackRevisions>
    </reviewItem>
    <reviewItem>
      <errorID>2fe123dc-3f71-439b-bfa4-9d66143cd733</errorID>
      <errorWord>)</errorWord>
      <group>L1_Format</group>
      <groupName>格式问题</groupName>
      <ability>L2_HalfPunc_CN</ability>
      <abilityName>全半角问题</abilityName>
      <candidateList>
        <item>）</item>
      </candidateList>
      <explain>文本全半角错误。</explain>
      <paraID>4BF3851C</paraID>
      <start>521</start>
      <end>522</end>
      <status>unmodified</status>
      <modifiedWord/>
      <trackRevisions>false</trackRevisions>
    </reviewItem>
    <reviewItem>
      <errorID>57df3ef7-1bd3-4b94-97ad-75f45c904f31</errorID>
      <errorWord>)</errorWord>
      <group>L1_Format</group>
      <groupName>格式问题</groupName>
      <ability>L2_HalfPunc_CN</ability>
      <abilityName>全半角问题</abilityName>
      <candidateList>
        <item>）</item>
      </candidateList>
      <explain>文本全半角错误。</explain>
      <paraID>4BF3851C</paraID>
      <start>535</start>
      <end>536</end>
      <status>unmodified</status>
      <modifiedWord/>
      <trackRevisions>false</trackRevisions>
    </reviewItem>
    <reviewItem>
      <errorID>d9b3fa3c-5387-45cd-bc0c-e49d429bb4de</errorID>
      <errorWord>)</errorWord>
      <group>L1_Format</group>
      <groupName>格式问题</groupName>
      <ability>L2_HalfPunc_CN</ability>
      <abilityName>全半角问题</abilityName>
      <candidateList>
        <item>）</item>
      </candidateList>
      <explain>文本全半角错误。</explain>
      <paraID>4BF3851C</paraID>
      <start>551</start>
      <end>552</end>
      <status>unmodified</status>
      <modifiedWord/>
      <trackRevisions>false</trackRevisions>
    </reviewItem>
    <reviewItem>
      <errorID>a197a4da-308a-4c4d-a768-57463672fd10</errorID>
      <errorWord>)</errorWord>
      <group>L1_Format</group>
      <groupName>格式问题</groupName>
      <ability>L2_HalfPunc_CN</ability>
      <abilityName>全半角问题</abilityName>
      <candidateList>
        <item>）</item>
      </candidateList>
      <explain>文本全半角错误。</explain>
      <paraID>4BF3851C</paraID>
      <start>562</start>
      <end>563</end>
      <status>unmodified</status>
      <modifiedWord/>
      <trackRevisions>false</trackRevisions>
    </reviewItem>
    <reviewItem>
      <errorID>ef5bb743-1e82-4e9c-8d37-911e0d213a44</errorID>
      <errorWord>)</errorWord>
      <group>L1_Format</group>
      <groupName>格式问题</groupName>
      <ability>L2_HalfPunc_CN</ability>
      <abilityName>全半角问题</abilityName>
      <candidateList>
        <item>）</item>
      </candidateList>
      <explain>文本全半角错误。</explain>
      <paraID>4BF3851C</paraID>
      <start>590</start>
      <end>591</end>
      <status>unmodified</status>
      <modifiedWord/>
      <trackRevisions>false</trackRevisions>
    </reviewItem>
    <reviewItem>
      <errorID>c0b2912c-ecb9-4e34-abb4-14fa97250db3</errorID>
      <errorWord>)</errorWord>
      <group>L1_Format</group>
      <groupName>格式问题</groupName>
      <ability>L2_HalfPunc_CN</ability>
      <abilityName>全半角问题</abilityName>
      <candidateList>
        <item>）</item>
      </candidateList>
      <explain>文本全半角错误。</explain>
      <paraID>4BF3851C</paraID>
      <start>625</start>
      <end>626</end>
      <status>unmodified</status>
      <modifiedWord/>
      <trackRevisions>false</trackRevisions>
    </reviewItem>
    <reviewItem>
      <errorID>df63293b-c86b-4e0f-a6db-20edbc3d1107</errorID>
      <errorWord>)</errorWord>
      <group>L1_Format</group>
      <groupName>格式问题</groupName>
      <ability>L2_HalfPunc_CN</ability>
      <abilityName>全半角问题</abilityName>
      <candidateList>
        <item>）</item>
      </candidateList>
      <explain>文本全半角错误。</explain>
      <paraID>4BF3851C</paraID>
      <start>641</start>
      <end>642</end>
      <status>unmodified</status>
      <modifiedWord/>
      <trackRevisions>false</trackRevisions>
    </reviewItem>
    <reviewItem>
      <errorID>66c92ebc-b41d-4cfe-94cb-619aa54a659f</errorID>
      <errorWord>)</errorWord>
      <group>L1_Format</group>
      <groupName>格式问题</groupName>
      <ability>L2_HalfPunc_CN</ability>
      <abilityName>全半角问题</abilityName>
      <candidateList>
        <item>）</item>
      </candidateList>
      <explain>文本全半角错误。</explain>
      <paraID>4BF3851C</paraID>
      <start>656</start>
      <end>657</end>
      <status>unmodified</status>
      <modifiedWord/>
      <trackRevisions>false</trackRevisions>
    </reviewItem>
    <reviewItem>
      <errorID>3e13ba25-23b0-496b-8dfd-72ad2c529216</errorID>
      <errorWord>)</errorWord>
      <group>L1_Format</group>
      <groupName>格式问题</groupName>
      <ability>L2_HalfPunc_CN</ability>
      <abilityName>全半角问题</abilityName>
      <candidateList>
        <item>）</item>
      </candidateList>
      <explain>文本全半角错误。</explain>
      <paraID>4BF3851C</paraID>
      <start>676</start>
      <end>677</end>
      <status>unmodified</status>
      <modifiedWord/>
      <trackRevisions>false</trackRevisions>
    </reviewItem>
    <reviewItem>
      <errorID>aae8c683-76a4-4ae8-84cf-a14c870144d2</errorID>
      <errorWord>)</errorWord>
      <group>L1_Format</group>
      <groupName>格式问题</groupName>
      <ability>L2_HalfPunc_CN</ability>
      <abilityName>全半角问题</abilityName>
      <candidateList>
        <item>）</item>
      </candidateList>
      <explain>文本全半角错误。</explain>
      <paraID>4BF3851C</paraID>
      <start>696</start>
      <end>697</end>
      <status>unmodified</status>
      <modifiedWord/>
      <trackRevisions>false</trackRevisions>
    </reviewItem>
    <reviewItem>
      <errorID>e7c375ab-74fd-41a0-8c6a-774766cf639c</errorID>
      <errorWord>)</errorWord>
      <group>L1_Format</group>
      <groupName>格式问题</groupName>
      <ability>L2_HalfPunc_CN</ability>
      <abilityName>全半角问题</abilityName>
      <candidateList>
        <item>）</item>
      </candidateList>
      <explain>文本全半角错误。</explain>
      <paraID>4BF3851C</paraID>
      <start>717</start>
      <end>718</end>
      <status>unmodified</status>
      <modifiedWord/>
      <trackRevisions>false</trackRevisions>
    </reviewItem>
    <reviewItem>
      <errorID>cac55ff9-dfea-4f1c-a796-74ad265b15c0</errorID>
      <errorWord>)</errorWord>
      <group>L1_Format</group>
      <groupName>格式问题</groupName>
      <ability>L2_HalfPunc_CN</ability>
      <abilityName>全半角问题</abilityName>
      <candidateList>
        <item>）</item>
      </candidateList>
      <explain>文本全半角错误。</explain>
      <paraID>4BF3851C</paraID>
      <start>754</start>
      <end>755</end>
      <status>unmodified</status>
      <modifiedWord/>
      <trackRevisions>false</trackRevisions>
    </reviewItem>
    <reviewItem>
      <errorID>1b4b4eac-9ba7-470d-a83d-9e6c1e2e3a80</errorID>
      <errorWord>：</errorWord>
      <group>L1_Format</group>
      <groupName>格式问题</groupName>
      <ability>L2_HalfPunc_CN</ability>
      <abilityName>全半角问题</abilityName>
      <candidateList>
        <item>:</item>
      </candidateList>
      <explain>文本全半角错误。</explain>
      <paraID>24EF04BA</paraID>
      <start>431</start>
      <end>432</end>
      <status>unmodified</status>
      <modifiedWord/>
      <trackRevisions>false</trackRevisions>
    </reviewItem>
    <reviewItem>
      <errorID>dcb1121f-d5ba-4203-ae62-ee39c05063de</errorID>
      <errorWord>)</errorWord>
      <group>L1_Format</group>
      <groupName>格式问题</groupName>
      <ability>L2_HalfPunc_CN</ability>
      <abilityName>全半角问题</abilityName>
      <candidateList>
        <item>）</item>
      </candidateList>
      <explain>文本全半角错误。</explain>
      <paraID>24EF04BA</paraID>
      <start>714</start>
      <end>715</end>
      <status>unmodified</status>
      <modifiedWord/>
      <trackRevisions>false</trackRevisions>
    </reviewItem>
    <reviewItem>
      <errorID>56208679-af19-40b7-b4e4-93909947c0af</errorID>
      <errorWord>,</errorWord>
      <group>L1_Format</group>
      <groupName>格式问题</groupName>
      <ability>L2_HalfPunc_CN</ability>
      <abilityName>全半角问题</abilityName>
      <candidateList>
        <item>，</item>
      </candidateList>
      <explain>文本全半角错误。</explain>
      <paraID>17D79C58</paraID>
      <start>16</start>
      <end>17</end>
      <status>unmodified</status>
      <modifiedWord/>
      <trackRevisions>false</trackRevisions>
    </reviewItem>
    <reviewItem>
      <errorID>1907c259-7489-49d1-b67a-17ccd27d15c5</errorID>
      <errorWord>~</errorWord>
      <group>L1_Format</group>
      <groupName>格式问题</groupName>
      <ability>L2_HalfPunc_CN</ability>
      <abilityName>全半角问题</abilityName>
      <candidateList>
        <item>～</item>
      </candidateList>
      <explain>文本全半角错误。</explain>
      <paraID>5411C6AA</paraID>
      <start>23</start>
      <end>24</end>
      <status>unmodified</status>
      <modifiedWord/>
      <trackRevisions>false</trackRevisions>
    </reviewItem>
    <reviewItem>
      <errorID>7f348357-253a-42f8-ba38-3c15eee5901a</errorID>
      <errorWord>~</errorWord>
      <group>L1_Format</group>
      <groupName>格式问题</groupName>
      <ability>L2_HalfPunc_CN</ability>
      <abilityName>全半角问题</abilityName>
      <candidateList>
        <item>～</item>
      </candidateList>
      <explain>文本全半角错误。</explain>
      <paraID>5411C6AA</paraID>
      <start>34</start>
      <end>35</end>
      <status>unmodified</status>
      <modifiedWord/>
      <trackRevisions>false</trackRevisions>
    </reviewItem>
    <reviewItem>
      <errorID>721134b3-4c1b-48b2-b8f4-6c9836352f29</errorID>
      <errorWord>,</errorWord>
      <group>L1_Format</group>
      <groupName>格式问题</groupName>
      <ability>L2_HalfPunc_CN</ability>
      <abilityName>全半角问题</abilityName>
      <candidateList>
        <item>，</item>
      </candidateList>
      <explain>文本全半角错误。</explain>
      <paraID>721959F0</paraID>
      <start>16</start>
      <end>17</end>
      <status>unmodified</status>
      <modifiedWord/>
      <trackRevisions>false</trackRevisions>
    </reviewItem>
    <reviewItem>
      <errorID>fa5e0d9c-a977-4eae-b66d-9c175e611623</errorID>
      <errorWord>(</errorWord>
      <group>L1_Format</group>
      <groupName>格式问题</groupName>
      <ability>L2_HalfPunc_CN</ability>
      <abilityName>全半角问题</abilityName>
      <candidateList>
        <item>（</item>
      </candidateList>
      <explain>文本全半角错误。</explain>
      <paraID>1A451A03</paraID>
      <start>6</start>
      <end>7</end>
      <status>unmodified</status>
      <modifiedWord/>
      <trackRevisions>false</trackRevisions>
    </reviewItem>
    <reviewItem>
      <errorID>a65dbe25-2788-4da5-8c7e-46823982a092</errorID>
      <errorWord>)</errorWord>
      <group>L1_Format</group>
      <groupName>格式问题</groupName>
      <ability>L2_HalfPunc_CN</ability>
      <abilityName>全半角问题</abilityName>
      <candidateList>
        <item>）</item>
      </candidateList>
      <explain>文本全半角错误。</explain>
      <paraID>1A451A03</paraID>
      <start>12</start>
      <end>13</end>
      <status>unmodified</status>
      <modifiedWord/>
      <trackRevisions>false</trackRevisions>
    </reviewItem>
    <reviewItem>
      <errorID>eb2c4dbd-39a7-436b-943f-87ddb1eafbe3</errorID>
      <errorWord>,</errorWord>
      <group>L1_Format</group>
      <groupName>格式问题</groupName>
      <ability>L2_HalfPunc_CN</ability>
      <abilityName>全半角问题</abilityName>
      <candidateList>
        <item>，</item>
      </candidateList>
      <explain>文本全半角错误。</explain>
      <paraID>341657DE</paraID>
      <start>16</start>
      <end>17</end>
      <status>unmodified</status>
      <modifiedWord/>
      <trackRevisions>false</trackRevisions>
    </reviewItem>
    <reviewItem>
      <errorID>b8f7019b-981c-4017-9c04-70286b76eee0</errorID>
      <errorWord>,</errorWord>
      <group>L1_Format</group>
      <groupName>格式问题</groupName>
      <ability>L2_HalfPunc_CN</ability>
      <abilityName>全半角问题</abilityName>
      <candidateList>
        <item>，</item>
      </candidateList>
      <explain>文本全半角错误。</explain>
      <paraID> C284F9F</paraID>
      <start>16</start>
      <end>17</end>
      <status>unmodified</status>
      <modifiedWord/>
      <trackRevisions>false</trackRevisions>
    </reviewItem>
    <reviewItem>
      <errorID>1204ddea-0da0-42ad-b6e0-67c7c501cbb6</errorID>
      <errorWord>(</errorWord>
      <group>L1_Format</group>
      <groupName>格式问题</groupName>
      <ability>L2_HalfPunc_CN</ability>
      <abilityName>全半角问题</abilityName>
      <candidateList>
        <item>（</item>
      </candidateList>
      <explain>文本全半角错误。</explain>
      <paraID>1FF51559</paraID>
      <start>6</start>
      <end>7</end>
      <status>unmodified</status>
      <modifiedWord/>
      <trackRevisions>false</trackRevisions>
    </reviewItem>
    <reviewItem>
      <errorID>29fff637-a88c-4432-a7ed-7b891d0b6834</errorID>
      <errorWord>)</errorWord>
      <group>L1_Format</group>
      <groupName>格式问题</groupName>
      <ability>L2_HalfPunc_CN</ability>
      <abilityName>全半角问题</abilityName>
      <candidateList>
        <item>）</item>
      </candidateList>
      <explain>文本全半角错误。</explain>
      <paraID>1FF51559</paraID>
      <start>12</start>
      <end>13</end>
      <status>unmodified</status>
      <modifiedWord/>
      <trackRevisions>false</trackRevisions>
    </reviewItem>
    <reviewItem>
      <errorID>3a16334c-1cf4-4f7d-a4c8-98977277e135</errorID>
      <errorWord>,</errorWord>
      <group>L1_Format</group>
      <groupName>格式问题</groupName>
      <ability>L2_HalfPunc_CN</ability>
      <abilityName>全半角问题</abilityName>
      <candidateList>
        <item>，</item>
      </candidateList>
      <explain>文本全半角错误。</explain>
      <paraID>2FA0C6A4</paraID>
      <start>16</start>
      <end>17</end>
      <status>unmodified</status>
      <modifiedWord/>
      <trackRevisions>false</trackRevisions>
    </reviewItem>
    <reviewItem>
      <errorID>3c15ca0a-c889-4198-b9a6-2d5f4a47daae</errorID>
      <errorWord>,</errorWord>
      <group>L1_Format</group>
      <groupName>格式问题</groupName>
      <ability>L2_HalfPunc_CN</ability>
      <abilityName>全半角问题</abilityName>
      <candidateList>
        <item>，</item>
      </candidateList>
      <explain>文本全半角错误。</explain>
      <paraID> 7CB27B1</paraID>
      <start>16</start>
      <end>17</end>
      <status>unmodified</status>
      <modifiedWord/>
      <trackRevisions>false</trackRevisions>
    </reviewItem>
    <reviewItem>
      <errorID>c6d05297-ab4b-4a52-a39d-c3f1b7b4cda1</errorID>
      <errorWord>,</errorWord>
      <group>L1_Format</group>
      <groupName>格式问题</groupName>
      <ability>L2_HalfPunc_CN</ability>
      <abilityName>全半角问题</abilityName>
      <candidateList>
        <item>，</item>
      </candidateList>
      <explain>文本全半角错误。</explain>
      <paraID>567DBCE9</paraID>
      <start>60</start>
      <end>61</end>
      <status>unmodified</status>
      <modifiedWord/>
      <trackRevisions>false</trackRevisions>
    </reviewItem>
    <reviewItem>
      <errorID>fe960738-5d4f-495a-ba96-aa7ade1cfcc0</errorID>
      <errorWord>,</errorWord>
      <group>L1_Format</group>
      <groupName>格式问题</groupName>
      <ability>L2_HalfPunc_CN</ability>
      <abilityName>全半角问题</abilityName>
      <candidateList>
        <item>，</item>
      </candidateList>
      <explain>文本全半角错误。</explain>
      <paraID>2FDCD566</paraID>
      <start>66</start>
      <end>67</end>
      <status>unmodified</status>
      <modifiedWord/>
      <trackRevisions>false</trackRevisions>
    </reviewItem>
    <reviewItem>
      <errorID>9d099c07-1959-44a5-b5e5-cb42132c67bf</errorID>
      <errorWord>(</errorWord>
      <group>L1_Format</group>
      <groupName>格式问题</groupName>
      <ability>L2_HalfPunc_CN</ability>
      <abilityName>全半角问题</abilityName>
      <candidateList>
        <item>（</item>
      </candidateList>
      <explain>文本全半角错误。</explain>
      <paraID>13734B21</paraID>
      <start>7</start>
      <end>8</end>
      <status>unmodified</status>
      <modifiedWord/>
      <trackRevisions>false</trackRevisions>
    </reviewItem>
    <reviewItem>
      <errorID>db4c67cd-74d2-4124-84fe-92fccec71dac</errorID>
      <errorWord>)</errorWord>
      <group>L1_Format</group>
      <groupName>格式问题</groupName>
      <ability>L2_HalfPunc_CN</ability>
      <abilityName>全半角问题</abilityName>
      <candidateList>
        <item>）</item>
      </candidateList>
      <explain>文本全半角错误。</explain>
      <paraID>13734B21</paraID>
      <start>14</start>
      <end>15</end>
      <status>unmodified</status>
      <modifiedWord/>
      <trackRevisions>false</trackRevisions>
    </reviewItem>
    <reviewItem>
      <errorID>a1e2c74d-1f58-4817-bde6-2b202bb0e278</errorID>
      <errorWord>(</errorWord>
      <group>L1_Format</group>
      <groupName>格式问题</groupName>
      <ability>L2_HalfPunc_CN</ability>
      <abilityName>全半角问题</abilityName>
      <candidateList>
        <item>（</item>
      </candidateList>
      <explain>文本全半角错误。</explain>
      <paraID>57C72E5E</paraID>
      <start>7</start>
      <end>8</end>
      <status>unmodified</status>
      <modifiedWord/>
      <trackRevisions>false</trackRevisions>
    </reviewItem>
    <reviewItem>
      <errorID>41afe85c-86a6-4e60-81de-fe7ba7f718d9</errorID>
      <errorWord>)</errorWord>
      <group>L1_Format</group>
      <groupName>格式问题</groupName>
      <ability>L2_HalfPunc_CN</ability>
      <abilityName>全半角问题</abilityName>
      <candidateList>
        <item>）</item>
      </candidateList>
      <explain>文本全半角错误。</explain>
      <paraID>57C72E5E</paraID>
      <start>15</start>
      <end>16</end>
      <status>unmodified</status>
      <modifiedWord/>
      <trackRevisions>false</trackRevisions>
    </reviewItem>
    <reviewItem>
      <errorID>39ea0e1a-8361-4bde-af6c-eb2ea9102609</errorID>
      <errorWord>:</errorWord>
      <group>L1_Format</group>
      <groupName>格式问题</groupName>
      <ability>L2_HalfPunc_CN</ability>
      <abilityName>全半角问题</abilityName>
      <candidateList>
        <item>：</item>
      </candidateList>
      <explain>文本全半角错误。</explain>
      <paraID>274BB3C7</paraID>
      <start>13</start>
      <end>14</end>
      <status>unmodified</status>
      <modifiedWord/>
      <trackRevisions>false</trackRevisions>
    </reviewItem>
    <reviewItem>
      <errorID>42de3dfd-3257-4719-9104-e6c8c89ac9b9</errorID>
      <errorWord>:</errorWord>
      <group>L1_Format</group>
      <groupName>格式问题</groupName>
      <ability>L2_HalfPunc_CN</ability>
      <abilityName>全半角问题</abilityName>
      <candidateList>
        <item>：</item>
      </candidateList>
      <explain>文本全半角错误。</explain>
      <paraID>274BB3C7</paraID>
      <start>120</start>
      <end>121</end>
      <status>unmodified</status>
      <modifiedWord/>
      <trackRevisions>false</trackRevisions>
    </reviewItem>
    <reviewItem>
      <errorID>4f4c9840-7b77-4e44-bdfa-de628c96eb84</errorID>
      <errorWord>~</errorWord>
      <group>L1_Format</group>
      <groupName>格式问题</groupName>
      <ability>L2_HalfPunc_CN</ability>
      <abilityName>全半角问题</abilityName>
      <candidateList>
        <item>～</item>
      </candidateList>
      <explain>文本全半角错误。</explain>
      <paraID>274BB3C7</paraID>
      <start>145</start>
      <end>146</end>
      <status>unmodified</status>
      <modifiedWord/>
      <trackRevisions>false</trackRevisions>
    </reviewItem>
    <reviewItem>
      <errorID>1ab267b8-9dc9-4f92-9858-43131121a628</errorID>
      <errorWord>(</errorWord>
      <group>L1_Format</group>
      <groupName>格式问题</groupName>
      <ability>L2_HalfPunc_CN</ability>
      <abilityName>全半角问题</abilityName>
      <candidateList>
        <item>（</item>
      </candidateList>
      <explain>文本全半角错误。</explain>
      <paraID>274BB3C7</paraID>
      <start>182</start>
      <end>183</end>
      <status>unmodified</status>
      <modifiedWord/>
      <trackRevisions>false</trackRevisions>
    </reviewItem>
    <reviewItem>
      <errorID>9732482f-92f6-4507-b075-e4c37af63540</errorID>
      <errorWord>)</errorWord>
      <group>L1_Format</group>
      <groupName>格式问题</groupName>
      <ability>L2_HalfPunc_CN</ability>
      <abilityName>全半角问题</abilityName>
      <candidateList>
        <item>）</item>
      </candidateList>
      <explain>文本全半角错误。</explain>
      <paraID>274BB3C7</paraID>
      <start>188</start>
      <end>189</end>
      <status>unmodified</status>
      <modifiedWord/>
      <trackRevisions>false</trackRevisions>
    </reviewItem>
    <reviewItem>
      <errorID>2d6812b8-d2fa-4e28-a21b-6e5de4ea98c5</errorID>
      <errorWord>：</errorWord>
      <group>L1_Word</group>
      <groupName>字词问题</groupName>
      <ability>L2_Typo</ability>
      <abilityName>字词错误</abilityName>
      <candidateList>
        <item>：支</item>
      </candidateList>
      <explain/>
      <paraID>421F9405</paraID>
      <start>487</start>
      <end>488</end>
      <status>unmodified</status>
      <modifiedWord/>
      <trackRevisions>false</trackRevisions>
    </reviewItem>
    <reviewItem>
      <errorID>98858d3d-81a3-4b81-a021-ccb32e29928d</errorID>
      <errorWord>(</errorWord>
      <group>L1_Format</group>
      <groupName>格式问题</groupName>
      <ability>L2_HalfPunc_CN</ability>
      <abilityName>全半角问题</abilityName>
      <candidateList>
        <item>（</item>
      </candidateList>
      <explain>文本全半角错误。</explain>
      <paraID>421F9405</paraID>
      <start>751</start>
      <end>752</end>
      <status>unmodified</status>
      <modifiedWord/>
      <trackRevisions>false</trackRevisions>
    </reviewItem>
    <reviewItem>
      <errorID>afb65a94-6eda-407b-886d-34c20874987c</errorID>
      <errorWord>)</errorWord>
      <group>L1_Format</group>
      <groupName>格式问题</groupName>
      <ability>L2_HalfPunc_CN</ability>
      <abilityName>全半角问题</abilityName>
      <candidateList>
        <item>）</item>
      </candidateList>
      <explain>文本全半角错误。</explain>
      <paraID>421F9405</paraID>
      <start>757</start>
      <end>758</end>
      <status>unmodified</status>
      <modifiedWord/>
      <trackRevisions>false</trackRevisions>
    </reviewItem>
    <reviewItem>
      <errorID>c71c3a71-816d-456a-a2ec-013c587c8bc0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536A7FD9</paraID>
      <start>0</start>
      <end>2</end>
      <status>unmodified</status>
      <modifiedWord/>
      <trackRevisions>false</trackRevisions>
    </reviewItem>
    <reviewItem>
      <errorID>2e59b4bd-e9ac-4ec5-a39d-ce6803342981</errorID>
      <errorWord>网络链接</errorWord>
      <group>L1_Word</group>
      <groupName>字词问题</groupName>
      <ability>L2_Typo</ability>
      <abilityName>字词错误</abilityName>
      <candidateList>
        <item>网络连接</item>
      </candidateList>
      <explain>存在发音相同字词的误用。</explain>
      <paraID>536A7FD9</paraID>
      <start>147</start>
      <end>151</end>
      <status>unmodified</status>
      <modifiedWord/>
      <trackRevisions>false</trackRevisions>
    </reviewItem>
    <reviewItem>
      <errorID>3b3d1861-6d41-4946-b6ad-6b95ce837777</errorID>
      <errorWord>(</errorWord>
      <group>L1_Format</group>
      <groupName>格式问题</groupName>
      <ability>L2_HalfPunc_CN</ability>
      <abilityName>全半角问题</abilityName>
      <candidateList>
        <item>（</item>
      </candidateList>
      <explain>文本全半角错误。</explain>
      <paraID>536A7FD9</paraID>
      <start>292</start>
      <end>293</end>
      <status>unmodified</status>
      <modifiedWord/>
      <trackRevisions>false</trackRevisions>
    </reviewItem>
    <reviewItem>
      <errorID>598fcee5-aa50-4362-a7f8-ace82c7feddc</errorID>
      <errorWord>)</errorWord>
      <group>L1_Format</group>
      <groupName>格式问题</groupName>
      <ability>L2_HalfPunc_CN</ability>
      <abilityName>全半角问题</abilityName>
      <candidateList>
        <item>）</item>
      </candidateList>
      <explain>文本全半角错误。</explain>
      <paraID>536A7FD9</paraID>
      <start>298</start>
      <end>299</end>
      <status>unmodified</status>
      <modifiedWord/>
      <trackRevisions>false</trackRevisions>
    </reviewItem>
    <reviewItem>
      <errorID>7ab9addc-eee6-4ce3-a2a2-0dc9e8c5180e</errorID>
      <errorWord>(</errorWord>
      <group>L1_Format</group>
      <groupName>格式问题</groupName>
      <ability>L2_HalfPunc_CN</ability>
      <abilityName>全半角问题</abilityName>
      <candidateList>
        <item>（</item>
      </candidateList>
      <explain>文本全半角错误。</explain>
      <paraID>536A7FD9</paraID>
      <start>305</start>
      <end>306</end>
      <status>unmodified</status>
      <modifiedWord/>
      <trackRevisions>false</trackRevisions>
    </reviewItem>
    <reviewItem>
      <errorID>b02d4b62-eb46-47ab-9965-42afe8326907</errorID>
      <errorWord>)</errorWord>
      <group>L1_Format</group>
      <groupName>格式问题</groupName>
      <ability>L2_HalfPunc_CN</ability>
      <abilityName>全半角问题</abilityName>
      <candidateList>
        <item>）</item>
      </candidateList>
      <explain>文本全半角错误。</explain>
      <paraID>536A7FD9</paraID>
      <start>307</start>
      <end>308</end>
      <status>unmodified</status>
      <modifiedWord/>
      <trackRevisions>false</trackRevisions>
    </reviewItem>
    <reviewItem>
      <errorID>efe688f8-1546-42fc-a6d4-e79b2443db6a</errorID>
      <errorWord>(</errorWord>
      <group>L1_Format</group>
      <groupName>格式问题</groupName>
      <ability>L2_HalfPunc_CN</ability>
      <abilityName>全半角问题</abilityName>
      <candidateList>
        <item>（</item>
      </candidateList>
      <explain>文本全半角错误。</explain>
      <paraID>536A7FD9</paraID>
      <start>314</start>
      <end>315</end>
      <status>unmodified</status>
      <modifiedWord/>
      <trackRevisions>false</trackRevisions>
    </reviewItem>
    <reviewItem>
      <errorID>02d87a24-143f-47cc-836c-413328d1ec43</errorID>
      <errorWord>)</errorWord>
      <group>L1_Format</group>
      <groupName>格式问题</groupName>
      <ability>L2_HalfPunc_CN</ability>
      <abilityName>全半角问题</abilityName>
      <candidateList>
        <item>）</item>
      </candidateList>
      <explain>文本全半角错误。</explain>
      <paraID>536A7FD9</paraID>
      <start>316</start>
      <end>317</end>
      <status>unmodified</status>
      <modifiedWord/>
      <trackRevisions>false</trackRevisions>
    </reviewItem>
    <reviewItem>
      <errorID>96cc16b7-5913-4618-85c4-bf5da9b7bdff</errorID>
      <errorWord>(</errorWord>
      <group>L1_Format</group>
      <groupName>格式问题</groupName>
      <ability>L2_HalfPunc_CN</ability>
      <abilityName>全半角问题</abilityName>
      <candidateList>
        <item>（</item>
      </candidateList>
      <explain>文本全半角错误。</explain>
      <paraID>536A7FD9</paraID>
      <start>322</start>
      <end>323</end>
      <status>unmodified</status>
      <modifiedWord/>
      <trackRevisions>false</trackRevisions>
    </reviewItem>
    <reviewItem>
      <errorID>0f113f73-88eb-4e99-a889-c60999f792ce</errorID>
      <errorWord>)</errorWord>
      <group>L1_Format</group>
      <groupName>格式问题</groupName>
      <ability>L2_HalfPunc_CN</ability>
      <abilityName>全半角问题</abilityName>
      <candidateList>
        <item>）</item>
      </candidateList>
      <explain>文本全半角错误。</explain>
      <paraID>536A7FD9</paraID>
      <start>324</start>
      <end>325</end>
      <status>unmodified</status>
      <modifiedWord/>
      <trackRevisions>false</trackRevisions>
    </reviewItem>
    <reviewItem>
      <errorID>f3206797-37f6-4201-8f79-f8d8522f1839</errorID>
      <errorWord>,</errorWord>
      <group>L1_Format</group>
      <groupName>格式问题</groupName>
      <ability>L2_HalfPunc_CN</ability>
      <abilityName>全半角问题</abilityName>
      <candidateList>
        <item>，</item>
      </candidateList>
      <explain>文本全半角错误。</explain>
      <paraID>4449B477</paraID>
      <start>324</start>
      <end>325</end>
      <status>unmodified</status>
      <modifiedWord/>
      <trackRevisions>false</trackRevisions>
    </reviewItem>
    <reviewItem>
      <errorID>08cacd19-bf17-4361-b02d-d0da9e78a02c</errorID>
      <errorWord>(</errorWord>
      <group>L1_Format</group>
      <groupName>格式问题</groupName>
      <ability>L2_HalfPunc_CN</ability>
      <abilityName>全半角问题</abilityName>
      <candidateList>
        <item>（</item>
      </candidateList>
      <explain>文本全半角错误。</explain>
      <paraID>4449B477</paraID>
      <start>570</start>
      <end>571</end>
      <status>unmodified</status>
      <modifiedWord/>
      <trackRevisions>false</trackRevisions>
    </reviewItem>
    <reviewItem>
      <errorID>7095416f-b794-4c59-964c-0e54d2344a9e</errorID>
      <errorWord>)</errorWord>
      <group>L1_Format</group>
      <groupName>格式问题</groupName>
      <ability>L2_HalfPunc_CN</ability>
      <abilityName>全半角问题</abilityName>
      <candidateList>
        <item>）</item>
      </candidateList>
      <explain>文本全半角错误。</explain>
      <paraID>4449B477</paraID>
      <start>576</start>
      <end>577</end>
      <status>unmodified</status>
      <modifiedWord/>
      <trackRevisions>false</trackRevisions>
    </reviewItem>
    <reviewItem>
      <errorID>17b44c10-e6f4-4ff8-a552-4298acbff373</errorID>
      <errorWord>:</errorWord>
      <group>L1_Format</group>
      <groupName>格式问题</groupName>
      <ability>L2_HalfPunc_CN</ability>
      <abilityName>全半角问题</abilityName>
      <candidateList>
        <item>：</item>
      </candidateList>
      <explain>文本全半角错误。</explain>
      <paraID>6D3F415C</paraID>
      <start>13</start>
      <end>14</end>
      <status>unmodified</status>
      <modifiedWord/>
      <trackRevisions>false</trackRevisions>
    </reviewItem>
    <reviewItem>
      <errorID>66b119dc-d54b-40bc-8004-e1f8fd6f8484</errorID>
      <errorWord>:</errorWord>
      <group>L1_Format</group>
      <groupName>格式问题</groupName>
      <ability>L2_HalfPunc_CN</ability>
      <abilityName>全半角问题</abilityName>
      <candidateList>
        <item>：</item>
      </candidateList>
      <explain>文本全半角错误。</explain>
      <paraID>6D3F415C</paraID>
      <start>120</start>
      <end>121</end>
      <status>unmodified</status>
      <modifiedWord/>
      <trackRevisions>false</trackRevisions>
    </reviewItem>
    <reviewItem>
      <errorID>f80f9265-188a-40ed-b45e-8631bd9649ea</errorID>
      <errorWord>~</errorWord>
      <group>L1_Format</group>
      <groupName>格式问题</groupName>
      <ability>L2_HalfPunc_CN</ability>
      <abilityName>全半角问题</abilityName>
      <candidateList>
        <item>～</item>
      </candidateList>
      <explain>文本全半角错误。</explain>
      <paraID>6D3F415C</paraID>
      <start>145</start>
      <end>146</end>
      <status>unmodified</status>
      <modifiedWord/>
      <trackRevisions>false</trackRevisions>
    </reviewItem>
    <reviewItem>
      <errorID>2854feeb-64d7-4e47-ab7f-818e1d2dc807</errorID>
      <errorWord>(</errorWord>
      <group>L1_Format</group>
      <groupName>格式问题</groupName>
      <ability>L2_HalfPunc_CN</ability>
      <abilityName>全半角问题</abilityName>
      <candidateList>
        <item>（</item>
      </candidateList>
      <explain>文本全半角错误。</explain>
      <paraID>6D3F415C</paraID>
      <start>182</start>
      <end>183</end>
      <status>unmodified</status>
      <modifiedWord/>
      <trackRevisions>false</trackRevisions>
    </reviewItem>
    <reviewItem>
      <errorID>f0d0c507-0c07-4de2-b3b3-317d0164527f</errorID>
      <errorWord>)</errorWord>
      <group>L1_Format</group>
      <groupName>格式问题</groupName>
      <ability>L2_HalfPunc_CN</ability>
      <abilityName>全半角问题</abilityName>
      <candidateList>
        <item>）</item>
      </candidateList>
      <explain>文本全半角错误。</explain>
      <paraID>6D3F415C</paraID>
      <start>188</start>
      <end>189</end>
      <status>unmodified</status>
      <modifiedWord/>
      <trackRevisions>false</trackRevisions>
    </reviewItem>
    <reviewItem>
      <errorID>a651a649-e5b4-4bc2-b0bf-12597348c0a1</errorID>
      <errorWord>网络链接</errorWord>
      <group>L1_Word</group>
      <groupName>字词问题</groupName>
      <ability>L2_Typo</ability>
      <abilityName>字词错误</abilityName>
      <candidateList>
        <item>网络连接</item>
      </candidateList>
      <explain>存在发音相同字词的误用。</explain>
      <paraID>393B57E1</paraID>
      <start>200</start>
      <end>204</end>
      <status>unmodified</status>
      <modifiedWord/>
      <trackRevisions>false</trackRevisions>
    </reviewItem>
    <reviewItem>
      <errorID>c65bbdf5-3e9b-4ab7-b990-c008f79e6791</errorID>
      <errorWord>(</errorWord>
      <group>L1_Format</group>
      <groupName>格式问题</groupName>
      <ability>L2_HalfPunc_CN</ability>
      <abilityName>全半角问题</abilityName>
      <candidateList>
        <item>（</item>
      </candidateList>
      <explain>文本全半角错误。</explain>
      <paraID>393B57E1</paraID>
      <start>392</start>
      <end>393</end>
      <status>unmodified</status>
      <modifiedWord/>
      <trackRevisions>false</trackRevisions>
    </reviewItem>
    <reviewItem>
      <errorID>41f075c0-10d3-4d55-91b1-9ea45d2fc542</errorID>
      <errorWord>)</errorWord>
      <group>L1_Format</group>
      <groupName>格式问题</groupName>
      <ability>L2_HalfPunc_CN</ability>
      <abilityName>全半角问题</abilityName>
      <candidateList>
        <item>）</item>
      </candidateList>
      <explain>文本全半角错误。</explain>
      <paraID>393B57E1</paraID>
      <start>395</start>
      <end>396</end>
      <status>unmodified</status>
      <modifiedWord/>
      <trackRevisions>false</trackRevisions>
    </reviewItem>
    <reviewItem>
      <errorID>f88ab806-a322-499b-8a3e-d49d5fa591e5</errorID>
      <errorWord>(</errorWord>
      <group>L1_Format</group>
      <groupName>格式问题</groupName>
      <ability>L2_HalfPunc_CN</ability>
      <abilityName>全半角问题</abilityName>
      <candidateList>
        <item>（</item>
      </candidateList>
      <explain>文本全半角错误。</explain>
      <paraID>393B57E1</paraID>
      <start>402</start>
      <end>403</end>
      <status>unmodified</status>
      <modifiedWord/>
      <trackRevisions>false</trackRevisions>
    </reviewItem>
    <reviewItem>
      <errorID>cd4c2616-77f9-4a8b-91e0-14a344ae6609</errorID>
      <errorWord>)</errorWord>
      <group>L1_Format</group>
      <groupName>格式问题</groupName>
      <ability>L2_HalfPunc_CN</ability>
      <abilityName>全半角问题</abilityName>
      <candidateList>
        <item>）</item>
      </candidateList>
      <explain>文本全半角错误。</explain>
      <paraID>393B57E1</paraID>
      <start>404</start>
      <end>405</end>
      <status>unmodified</status>
      <modifiedWord/>
      <trackRevisions>false</trackRevisions>
    </reviewItem>
    <reviewItem>
      <errorID>ef52f33f-213d-4ea5-81fd-78c16ae3419d</errorID>
      <errorWord>(</errorWord>
      <group>L1_Format</group>
      <groupName>格式问题</groupName>
      <ability>L2_HalfPunc_CN</ability>
      <abilityName>全半角问题</abilityName>
      <candidateList>
        <item>（</item>
      </candidateList>
      <explain>文本全半角错误。</explain>
      <paraID>393B57E1</paraID>
      <start>411</start>
      <end>412</end>
      <status>unmodified</status>
      <modifiedWord/>
      <trackRevisions>false</trackRevisions>
    </reviewItem>
    <reviewItem>
      <errorID>fc452dcb-f5ac-46de-94c1-3f3896902d71</errorID>
      <errorWord>)</errorWord>
      <group>L1_Format</group>
      <groupName>格式问题</groupName>
      <ability>L2_HalfPunc_CN</ability>
      <abilityName>全半角问题</abilityName>
      <candidateList>
        <item>）</item>
      </candidateList>
      <explain>文本全半角错误。</explain>
      <paraID>393B57E1</paraID>
      <start>413</start>
      <end>414</end>
      <status>unmodified</status>
      <modifiedWord/>
      <trackRevisions>false</trackRevisions>
    </reviewItem>
    <reviewItem>
      <errorID>89726822-dc7d-4cf2-8f90-a1503316c0de</errorID>
      <errorWord>(</errorWord>
      <group>L1_Format</group>
      <groupName>格式问题</groupName>
      <ability>L2_HalfPunc_CN</ability>
      <abilityName>全半角问题</abilityName>
      <candidateList>
        <item>（</item>
      </candidateList>
      <explain>文本全半角错误。</explain>
      <paraID>393B57E1</paraID>
      <start>419</start>
      <end>420</end>
      <status>unmodified</status>
      <modifiedWord/>
      <trackRevisions>false</trackRevisions>
    </reviewItem>
    <reviewItem>
      <errorID>15196805-550b-4310-8eb6-4e5d39b833ef</errorID>
      <errorWord>)</errorWord>
      <group>L1_Format</group>
      <groupName>格式问题</groupName>
      <ability>L2_HalfPunc_CN</ability>
      <abilityName>全半角问题</abilityName>
      <candidateList>
        <item>）</item>
      </candidateList>
      <explain>文本全半角错误。</explain>
      <paraID>393B57E1</paraID>
      <start>421</start>
      <end>422</end>
      <status>unmodified</status>
      <modifiedWord/>
      <trackRevisions>false</trackRevisions>
    </reviewItem>
    <reviewItem>
      <errorID>097cb92a-4ad6-4325-b27a-6c999ba753d9</errorID>
      <errorWord>(</errorWord>
      <group>L1_Format</group>
      <groupName>格式问题</groupName>
      <ability>L2_HalfPunc_CN</ability>
      <abilityName>全半角问题</abilityName>
      <candidateList>
        <item>（</item>
      </candidateList>
      <explain>文本全半角错误。</explain>
      <paraID>393B57E1</paraID>
      <start>425</start>
      <end>426</end>
      <status>unmodified</status>
      <modifiedWord/>
      <trackRevisions>false</trackRevisions>
    </reviewItem>
    <reviewItem>
      <errorID>7e456be8-7512-409a-811d-3f8d623a2a85</errorID>
      <errorWord>)</errorWord>
      <group>L1_Format</group>
      <groupName>格式问题</groupName>
      <ability>L2_HalfPunc_CN</ability>
      <abilityName>全半角问题</abilityName>
      <candidateList>
        <item>）</item>
      </candidateList>
      <explain>文本全半角错误。</explain>
      <paraID>393B57E1</paraID>
      <start>427</start>
      <end>428</end>
      <status>unmodified</status>
      <modifiedWord/>
      <trackRevisions>false</trackRevisions>
    </reviewItem>
    <reviewItem>
      <errorID>49f7e90f-6b1b-46cf-83ba-bf51900ab954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3B833929</paraID>
      <start>68</start>
      <end>69</end>
      <status>unmodified</status>
      <modifiedWord/>
      <trackRevisions>false</trackRevisions>
    </reviewItem>
    <reviewItem>
      <errorID>83af4891-b036-4664-9159-f7fd9fac18e7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3B833929</paraID>
      <start>121</start>
      <end>122</end>
      <status>unmodified</status>
      <modifiedWord/>
      <trackRevisions>false</trackRevisions>
    </reviewItem>
    <reviewItem>
      <errorID>5b8f0007-a95e-49aa-ab22-c322ea9f86c4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3B833929</paraID>
      <start>148</start>
      <end>149</end>
      <status>unmodified</status>
      <modifiedWord/>
      <trackRevisions>false</trackRevisions>
    </reviewItem>
    <reviewItem>
      <errorID>5c2ed8fd-21d1-4755-9e11-4a7acd57ca05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57746BFA</paraID>
      <start>66</start>
      <end>67</end>
      <status>unmodified</status>
      <modifiedWord/>
      <trackRevisions>false</trackRevisions>
    </reviewItem>
    <reviewItem>
      <errorID>da0068b4-f60d-4f52-b91f-772459268e92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57746BFA</paraID>
      <start>119</start>
      <end>120</end>
      <status>unmodified</status>
      <modifiedWord/>
      <trackRevisions>false</trackRevisions>
    </reviewItem>
    <reviewItem>
      <errorID>d6b4c419-b3fa-49dd-8bd6-b5ac6eb8ebce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57746BFA</paraID>
      <start>144</start>
      <end>145</end>
      <status>unmodified</status>
      <modifiedWord/>
      <trackRevisions>false</trackRevisions>
    </reviewItem>
    <reviewItem>
      <errorID>0d6653f8-162c-4590-ad8f-9cccf025ec0c</errorID>
      <errorWord>路线</errorWord>
      <group>L1_Word</group>
      <groupName>字词问题</groupName>
      <ability>L2_Typo</ability>
      <abilityName>字词错误</abilityName>
      <candidateList>
        <item>线路</item>
      </candidateList>
      <explain/>
      <paraID>57746BFA</paraID>
      <start>366</start>
      <end>368</end>
      <status>unmodified</status>
      <modifiedWord/>
      <trackRevisions>false</trackRevisions>
    </reviewItem>
    <reviewItem>
      <errorID>c4503b60-ffbb-4e41-9e78-8e83a282205f</errorID>
      <errorWord>:</errorWord>
      <group>L1_Format</group>
      <groupName>格式问题</groupName>
      <ability>L2_HalfPunc_CN</ability>
      <abilityName>全半角问题</abilityName>
      <candidateList>
        <item>：</item>
      </candidateList>
      <explain>文本全半角错误。</explain>
      <paraID>3ED35025</paraID>
      <start>49</start>
      <end>50</end>
      <status>unmodified</status>
      <modifiedWord/>
      <trackRevisions>false</trackRevisions>
    </reviewItem>
    <reviewItem>
      <errorID>08dd03f6-b515-4dc7-b7ff-5aeb2154c546</errorID>
      <errorWord>:</errorWord>
      <group>L1_Format</group>
      <groupName>格式问题</groupName>
      <ability>L2_HalfPunc_CN</ability>
      <abilityName>全半角问题</abilityName>
      <candidateList>
        <item>：</item>
      </candidateList>
      <explain>文本全半角错误。</explain>
      <paraID>3ED35025</paraID>
      <start>59</start>
      <end>60</end>
      <status>unmodified</status>
      <modifiedWord/>
      <trackRevisions>false</trackRevisions>
    </reviewItem>
    <reviewItem>
      <errorID>96046b90-7516-44d7-90d1-b79f1179ded7</errorID>
      <errorWord>,</errorWord>
      <group>L1_Format</group>
      <groupName>格式问题</groupName>
      <ability>L2_HalfPunc_CN</ability>
      <abilityName>全半角问题</abilityName>
      <candidateList>
        <item>，</item>
      </candidateList>
      <explain>文本全半角错误。</explain>
      <paraID>49030013</paraID>
      <start>264</start>
      <end>265</end>
      <status>unmodified</status>
      <modifiedWord/>
      <trackRevisions>false</trackRevisions>
    </reviewItem>
    <reviewItem>
      <errorID>bd9104c9-750a-413a-b152-f4c6ffe09de9</errorID>
      <errorWord>,</errorWord>
      <group>L1_Format</group>
      <groupName>格式问题</groupName>
      <ability>L2_HalfPunc_CN</ability>
      <abilityName>全半角问题</abilityName>
      <candidateList>
        <item>，</item>
      </candidateList>
      <explain>文本全半角错误。</explain>
      <paraID>49030013</paraID>
      <start>405</start>
      <end>406</end>
      <status>unmodified</status>
      <modifiedWord/>
      <trackRevisions>false</trackRevisions>
    </reviewItem>
    <reviewItem>
      <errorID>dcdf564b-63ea-4451-bf48-cdf7be68b81e</errorID>
      <errorWord>在低</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49030013</paraID>
      <start>711</start>
      <end>713</end>
      <status>unmodified</status>
      <modifiedWord/>
      <trackRevisions>false</trackRevisions>
    </reviewItem>
    <reviewItem>
      <errorID>1dd92ded-a86a-4487-9461-6985e7d2544d</errorID>
      <errorWord>)</errorWord>
      <group>L1_Format</group>
      <groupName>格式问题</groupName>
      <ability>L2_HalfPunc_CN</ability>
      <abilityName>全半角问题</abilityName>
      <candidateList>
        <item>）</item>
      </candidateList>
      <explain>文本全半角错误。</explain>
      <paraID>1F57E575</paraID>
      <start>377</start>
      <end>378</end>
      <status>unmodified</status>
      <modifiedWord/>
      <trackRevisions>false</trackRevisions>
    </reviewItem>
    <reviewItem>
      <errorID>33118196-f564-4335-9169-03fc095186be</errorID>
      <errorWord>)</errorWord>
      <group>L1_Format</group>
      <groupName>格式问题</groupName>
      <ability>L2_HalfPunc_CN</ability>
      <abilityName>全半角问题</abilityName>
      <candidateList>
        <item>）</item>
      </candidateList>
      <explain>文本全半角错误。</explain>
      <paraID>1F57E575</paraID>
      <start>600</start>
      <end>601</end>
      <status>unmodified</status>
      <modifiedWord/>
      <trackRevisions>false</trackRevisions>
    </reviewItem>
    <reviewItem>
      <errorID>ee533a01-52b0-4543-a716-9f0f0c92cdfe</errorID>
      <errorWord>)</errorWord>
      <group>L1_Format</group>
      <groupName>格式问题</groupName>
      <ability>L2_HalfPunc_CN</ability>
      <abilityName>全半角问题</abilityName>
      <candidateList>
        <item>）</item>
      </candidateList>
      <explain>文本全半角错误。</explain>
      <paraID>1F57E575</paraID>
      <start>616</start>
      <end>617</end>
      <status>unmodified</status>
      <modifiedWord/>
      <trackRevisions>false</trackRevisions>
    </reviewItem>
    <reviewItem>
      <errorID>49303830-0df7-428b-be05-45b07639b8ce</errorID>
      <errorWord>:</errorWord>
      <group>L1_Format</group>
      <groupName>格式问题</groupName>
      <ability>L2_HalfPunc_CN</ability>
      <abilityName>全半角问题</abilityName>
      <candidateList>
        <item>：</item>
      </candidateList>
      <explain>文本全半角错误。</explain>
      <paraID>1F57E575</paraID>
      <start>722</start>
      <end>723</end>
      <status>unmodified</status>
      <modifiedWord/>
      <trackRevisions>false</trackRevisions>
    </reviewItem>
    <reviewItem>
      <errorID>8c376534-eb01-4c27-9fc6-4d965bf65f5a</errorID>
      <errorWord>,</errorWord>
      <group>L1_Format</group>
      <groupName>格式问题</groupName>
      <ability>L2_HalfPunc_CN</ability>
      <abilityName>全半角问题</abilityName>
      <candidateList>
        <item>，</item>
      </candidateList>
      <explain>文本全半角错误。</explain>
      <paraID>1F57E575</paraID>
      <start>760</start>
      <end>761</end>
      <status>unmodified</status>
      <modifiedWord/>
      <trackRevisions>false</trackRevisions>
    </reviewItem>
    <reviewItem>
      <errorID>d0f88782-79ec-431a-b73c-be8c106aab79</errorID>
      <errorWord>在</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1F57E575</paraID>
      <start>792</start>
      <end>793</end>
      <status>unmodified</status>
      <modifiedWord/>
      <trackRevisions>false</trackRevisions>
    </reviewItem>
    <reviewItem>
      <errorID>cd62400b-d824-4105-9d3a-0b9249bdbc81</errorID>
      <errorWord>,</errorWord>
      <group>L1_Format</group>
      <groupName>格式问题</groupName>
      <ability>L2_HalfPunc_CN</ability>
      <abilityName>全半角问题</abilityName>
      <candidateList>
        <item>，</item>
      </candidateList>
      <explain>文本全半角错误。</explain>
      <paraID>2B592133</paraID>
      <start>24</start>
      <end>25</end>
      <status>unmodified</status>
      <modifiedWord/>
      <trackRevisions>false</trackRevisions>
    </reviewItem>
    <reviewItem>
      <errorID>5f93051d-41e2-4e26-bcf0-e227a4a6edef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75CC61DE</paraID>
      <start>0</start>
      <end>2</end>
      <status>unmodified</status>
      <modifiedWord/>
      <trackRevisions>false</trackRevisions>
    </reviewItem>
    <reviewItem>
      <errorID>74722c8f-2468-4d6e-b258-291efeaaaaa5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5D80773B</paraID>
      <start>0</start>
      <end>2</end>
      <status>unmodified</status>
      <modifiedWord/>
      <trackRevisions>false</trackRevisions>
    </reviewItem>
    <reviewItem>
      <errorID>e3fc05c1-5cae-4711-80c5-b522448c9e62</errorID>
      <errorWord>、等</errorWord>
      <group>L1_Punc</group>
      <groupName>标点问题</groupName>
      <ability>L2_Punc_CN</ability>
      <abilityName>标点符号问题</abilityName>
      <candidateList>
        <item>等</item>
      </candidateList>
      <explain>“及”“和”“等”连词前不宜使用顿号，建议删除（或使用逗号）。</explain>
      <paraID> 811F3DF</paraID>
      <start>39</start>
      <end>41</end>
      <status>unmodified</status>
      <modifiedWord/>
      <trackRevisions>false</trackRevisions>
    </reviewItem>
    <reviewItem>
      <errorID>f299d2e0-cb87-4d45-af30-3e4120feb9c2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17689936</paraID>
      <start>0</start>
      <end>2</end>
      <status>unmodified</status>
      <modifiedWord/>
      <trackRevisions>false</trackRevisions>
    </reviewItem>
    <reviewItem>
      <errorID>7f35cfa5-0c90-41df-83f8-ddc49f5667e1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32DEF831</paraID>
      <start>0</start>
      <end>2</end>
      <status>unmodified</status>
      <modifiedWord/>
      <trackRevisions>false</trackRevisions>
    </reviewItem>
    <reviewItem>
      <errorID>a80c74a2-8118-4229-afee-74cf9018b248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146F27BF</paraID>
      <start>0</start>
      <end>2</end>
      <status>unmodified</status>
      <modifiedWord/>
      <trackRevisions>false</trackRevisions>
    </reviewItem>
    <reviewItem>
      <errorID>4e275939-32d4-4a74-a9a6-b7a38e3b39bd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7F95FD39</paraID>
      <start>0</start>
      <end>2</end>
      <status>unmodified</status>
      <modifiedWord/>
      <trackRevisions>false</trackRevisions>
    </reviewItem>
    <reviewItem>
      <errorID>d676b543-4d1c-47b7-83b6-2fe0c66b853b</errorID>
      <errorWord>签定</errorWord>
      <group>L1_Word</group>
      <groupName>字词问题</groupName>
      <ability>L2_Typo</ability>
      <abilityName>字词错误</abilityName>
      <candidateList>
        <item>签订</item>
      </candidateList>
      <explain>〈动〉订立条约或合同并签字：两国～了贸易议定书和支付协定。</explain>
      <paraID>73B30BE2</paraID>
      <start>6</start>
      <end>8</end>
      <status>unmodified</status>
      <modifiedWord/>
      <trackRevisions>false</trackRevisions>
    </reviewItem>
    <reviewItem>
      <errorID>ffd9f650-944b-4826-89a3-59280d2f7b35</errorID>
      <errorWord>签定</errorWord>
      <group>L1_Word</group>
      <groupName>字词问题</groupName>
      <ability>L2_Typo</ability>
      <abilityName>字词错误</abilityName>
      <candidateList>
        <item>签订</item>
      </candidateList>
      <explain>〈动〉订立条约或合同并签字：两国～了贸易议定书和支付协定。</explain>
      <paraID>44B2C62B</paraID>
      <start>6</start>
      <end>8</end>
      <status>unmodified</status>
      <modifiedWord/>
      <trackRevisions>false</trackRevisions>
    </reviewItem>
    <reviewItem>
      <errorID>b75f899f-521b-4a8a-9087-c669b4c1e7fd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307277D8</paraID>
      <start>93</start>
      <end>96</end>
      <status>unmodified</status>
      <modifiedWord/>
      <trackRevisions>false</trackRevisions>
    </reviewItem>
    <reviewItem>
      <errorID>a75cd4d4-c16a-4c13-b645-434557368ae9</errorID>
      <errorWord>(</errorWord>
      <group>L1_Format</group>
      <groupName>格式问题</groupName>
      <ability>L2_HalfPunc_CN</ability>
      <abilityName>全半角问题</abilityName>
      <candidateList>
        <item>（</item>
      </candidateList>
      <explain>文本全半角错误。</explain>
      <paraID>4684FD18</paraID>
      <start>25</start>
      <end>26</end>
      <status>unmodified</status>
      <modifiedWord/>
      <trackRevisions>false</trackRevisions>
    </reviewItem>
    <reviewItem>
      <errorID>2fc60553-1fec-4549-a909-4d02e244c811</errorID>
      <errorWord>)</errorWord>
      <group>L1_Format</group>
      <groupName>格式问题</groupName>
      <ability>L2_HalfPunc_CN</ability>
      <abilityName>全半角问题</abilityName>
      <candidateList>
        <item>）</item>
      </candidateList>
      <explain>文本全半角错误。</explain>
      <paraID>4684FD18</paraID>
      <start>36</start>
      <end>37</end>
      <status>unmodified</status>
      <modifiedWord/>
      <trackRevisions>false</trackRevisions>
    </reviewItem>
    <reviewItem>
      <errorID>6a009652-2ba4-46d5-9840-372ed0597f81</errorID>
      <errorWord>后内</errorWord>
      <group>L1_Word</group>
      <groupName>字词问题</groupName>
      <ability>L2_Typo</ability>
      <abilityName>字词错误</abilityName>
      <candidateList>
        <item>后</item>
      </candidateList>
      <explain>❶君主的妻子：皇～｜～妃。❷古代称君主：商之先～。❸（Hòu）〈名〉姓。</explain>
      <paraID>7F43C8AC</paraID>
      <start>16</start>
      <end>18</end>
      <status>unmodified</status>
      <modifiedWord/>
      <trackRevisions>false</trackRevisions>
    </reviewItem>
    <reviewItem>
      <errorID>b073edaf-3862-4449-93f2-477840b358ca</errorID>
      <errorWord>《民法典》</errorWord>
      <group>L1_Word</group>
      <groupName>字词问题</groupName>
      <ability>L2_Typo</ability>
      <abilityName>字词错误</abilityName>
      <candidateList>
        <item>《中华人民共和国民法典》</item>
      </candidateList>
      <explain/>
      <paraID>35B98D05</paraID>
      <start>85</start>
      <end>97</end>
      <status>modified</status>
      <modifiedWord>《中华人民共和国民法典》</modifiedWord>
      <trackRevisions>false</trackRevisions>
    </reviewItem>
    <reviewItem>
      <errorID>accbe332-8a5d-43a5-829c-c07657e4ed74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1ABA58BC</paraID>
      <start>89</start>
      <end>92</end>
      <status>unmodified</status>
      <modifiedWord/>
      <trackRevisions>false</trackRevisions>
    </reviewItem>
    <reviewItem>
      <errorID>501776bb-a43f-4f08-a95d-348419d83b86</errorID>
      <errorWord>,</errorWord>
      <group>L1_Format</group>
      <groupName>格式问题</groupName>
      <ability>L2_HalfPunc_CN</ability>
      <abilityName>全半角问题</abilityName>
      <candidateList>
        <item>，</item>
      </candidateList>
      <explain>文本全半角错误。</explain>
      <paraID>23F5C6F4</paraID>
      <start>23</start>
      <end>24</end>
      <status>unmodified</status>
      <modifiedWord/>
      <trackRevisions>false</trackRevisions>
    </reviewItem>
    <reviewItem>
      <errorID>555a7f6b-55ef-40dc-969c-f5399fd71ae0</errorID>
      <errorWord>程</errorWord>
      <group>L1_Word</group>
      <groupName>字词问题</groupName>
      <ability>L2_Typo</ability>
      <abilityName>字词错误</abilityName>
      <candidateList>
        <item>程中</item>
      </candidateList>
      <explain/>
      <paraID>55154659</paraID>
      <start>18</start>
      <end>20</end>
      <status>modified</status>
      <modifiedWord>程中</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C695B-384F-48D4-B74E-492EB73F549F}"/>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张苏云</cp:lastModifiedBy>
  <cp:revision>1096</cp:revision>
  <dcterms:created xsi:type="dcterms:W3CDTF">2023-07-23T13:07:00Z</dcterms:created>
  <dcterms:modified xsi:type="dcterms:W3CDTF">2026-07-01T09:31:28Z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eyJoZGlkIjoiZjQwMDMzYzE0NGQyZjU2NzliMDJiODUzY2NhZTg4NjQiLCJ1c2VySWQiOiI0Mjc0NzU4MTcifQ==</vt:lpwstr>
  </property>
  <property fmtid="{D5CDD505-2E9C-101B-9397-08002B2CF9AE}" pid="3" name="KSOProductBuildVer">
    <vt:lpwstr>2052-12.1.0.26895</vt:lpwstr>
  </property>
  <property fmtid="{D5CDD505-2E9C-101B-9397-08002B2CF9AE}" pid="4" name="ICV">
    <vt:lpwstr>2BFDC80B515A42E495A42392621DE58D_13</vt:lpwstr>
  </property>
</Properties>
</file>