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cs="宋体"/>
          <w:b/>
          <w:bCs/>
          <w:sz w:val="84"/>
          <w:szCs w:val="84"/>
          <w:lang w:val="zh-CN"/>
        </w:rPr>
      </w:pPr>
      <w:r>
        <w:rPr>
          <w:rFonts w:ascii="宋体" w:cs="宋体"/>
          <w:b/>
          <w:bCs/>
          <w:sz w:val="84"/>
          <w:szCs w:val="84"/>
          <w:lang w:val="zh-CN"/>
        </w:rPr>
      </w:r>
      <w:r/>
    </w:p>
    <w:p>
      <w:pPr>
        <w:jc w:val="center"/>
        <w:spacing w:before="120" w:after="120" w:line="360" w:lineRule="auto"/>
        <w:rPr>
          <w:rFonts w:ascii="宋体" w:cs="宋体"/>
          <w:b/>
          <w:bCs/>
          <w:sz w:val="84"/>
          <w:szCs w:val="84"/>
          <w:lang w:val="zh-CN"/>
        </w:rPr>
      </w:pPr>
      <w:r>
        <w:rPr>
          <w:rFonts w:hint="eastAsia" w:ascii="宋体" w:cs="宋体"/>
          <w:b/>
          <w:bCs/>
          <w:sz w:val="84"/>
          <w:szCs w:val="84"/>
          <w:lang w:val="zh-CN"/>
        </w:rPr>
        <w:t xml:space="preserve">招　标　文　件</w:t>
      </w:r>
      <w:r/>
    </w:p>
    <w:p>
      <w:pPr>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项目名称：江苏省民政厅机关物业管理服务项目</w:t>
      </w:r>
      <w:r/>
    </w:p>
    <w:p>
      <w:pPr>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项目编号：</w:t>
      </w:r>
      <w:r>
        <w:rPr>
          <w:rFonts w:ascii="宋体" w:cs="宋体"/>
          <w:b/>
          <w:bCs/>
          <w:sz w:val="28"/>
          <w:szCs w:val="28"/>
          <w:lang w:val="zh-CN"/>
        </w:rPr>
        <w:t xml:space="preserve">JSZC-320000-SCZX-G2026-0148</w:t>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center"/>
        <w:spacing w:before="120" w:after="120" w:line="360" w:lineRule="auto"/>
        <w:rPr>
          <w:rFonts w:ascii="宋体" w:cs="宋体"/>
          <w:b/>
          <w:bCs/>
          <w:sz w:val="32"/>
          <w:szCs w:val="32"/>
          <w:lang w:val="zh-CN"/>
        </w:rPr>
      </w:pPr>
      <w:r>
        <w:rPr>
          <w:rFonts w:hint="eastAsia" w:ascii="宋体" w:cs="宋体"/>
          <w:b/>
          <w:bCs/>
          <w:sz w:val="32"/>
          <w:szCs w:val="32"/>
          <w:lang w:val="zh-CN"/>
        </w:rPr>
        <w:t xml:space="preserve">江苏省政府采购中心</w:t>
      </w:r>
      <w:r/>
    </w:p>
    <w:p>
      <w:pPr>
        <w:jc w:val="center"/>
        <w:spacing w:before="120" w:after="120" w:line="360" w:lineRule="auto"/>
        <w:rPr>
          <w:rFonts w:ascii="宋体" w:cs="宋体"/>
          <w:sz w:val="24"/>
          <w:szCs w:val="24"/>
          <w:u w:val="single"/>
          <w:lang w:val="zh-CN"/>
        </w:rPr>
      </w:pPr>
      <w:r>
        <w:rPr>
          <w:rFonts w:ascii="宋体" w:cs="宋体"/>
          <w:b/>
          <w:bCs/>
          <w:sz w:val="32"/>
          <w:szCs w:val="32"/>
          <w:lang w:val="zh-CN"/>
        </w:rPr>
        <w:t xml:space="preserve">202</w:t>
      </w:r>
      <w:r>
        <w:rPr>
          <w:rFonts w:hint="eastAsia" w:ascii="宋体" w:cs="宋体"/>
          <w:b/>
          <w:bCs/>
          <w:sz w:val="32"/>
          <w:szCs w:val="32"/>
          <w:lang w:val="zh-CN"/>
        </w:rPr>
        <w:t xml:space="preserve">6年</w:t>
      </w:r>
      <w:r>
        <w:rPr>
          <w:rFonts w:ascii="宋体" w:cs="宋体"/>
          <w:b/>
          <w:bCs/>
          <w:sz w:val="32"/>
          <w:szCs w:val="32"/>
          <w:lang w:val="zh-CN"/>
        </w:rPr>
        <w:t xml:space="preserve">7月</w:t>
      </w:r>
      <w:r/>
    </w:p>
    <w:p>
      <w:pPr>
        <w:jc w:val="center"/>
        <w:spacing w:before="120" w:after="120" w:line="360" w:lineRule="auto"/>
        <w:rPr>
          <w:rFonts w:ascii="宋体" w:cs="宋体"/>
          <w:sz w:val="24"/>
          <w:szCs w:val="24"/>
          <w:lang w:val="zh-CN"/>
        </w:rPr>
      </w:pPr>
      <w:r>
        <w:rPr>
          <w:rFonts w:ascii="宋体" w:cs="宋体"/>
          <w:sz w:val="24"/>
          <w:szCs w:val="24"/>
          <w:lang w:val="zh-CN"/>
        </w:rPr>
      </w:r>
      <w:r/>
    </w:p>
    <w:p>
      <w:pPr>
        <w:jc w:val="center"/>
        <w:spacing w:line="480" w:lineRule="auto"/>
        <w:rPr>
          <w:rFonts w:ascii="宋体" w:cs="宋体"/>
          <w:b/>
          <w:bCs/>
          <w:sz w:val="44"/>
          <w:szCs w:val="44"/>
          <w:lang w:val="zh-CN"/>
        </w:rPr>
      </w:pPr>
      <w:r>
        <w:rPr>
          <w:rFonts w:ascii="宋体" w:cs="宋体"/>
          <w:szCs w:val="21"/>
          <w:lang w:val="zh-CN"/>
        </w:rPr>
        <w:br w:type="page" w:clear="all"/>
      </w:r>
      <w:r>
        <w:rPr>
          <w:rFonts w:ascii="宋体" w:cs="宋体"/>
          <w:szCs w:val="21"/>
          <w:lang w:val="zh-CN"/>
        </w:rPr>
        <w:t xml:space="preserve"> </w:t>
      </w:r>
      <w:r>
        <w:rPr>
          <w:rFonts w:hint="eastAsia" w:ascii="宋体" w:cs="宋体"/>
          <w:b/>
          <w:bCs/>
          <w:sz w:val="44"/>
          <w:szCs w:val="44"/>
          <w:lang w:val="zh-CN"/>
        </w:rPr>
        <w:t xml:space="preserve">总</w:t>
      </w:r>
      <w:r>
        <w:rPr>
          <w:rFonts w:ascii="宋体" w:cs="宋体"/>
          <w:b/>
          <w:bCs/>
          <w:sz w:val="44"/>
          <w:szCs w:val="44"/>
          <w:lang w:val="zh-CN"/>
        </w:rPr>
        <w:t xml:space="preserve">  </w:t>
      </w:r>
      <w:r>
        <w:rPr>
          <w:rFonts w:hint="eastAsia" w:ascii="宋体" w:cs="宋体"/>
          <w:b/>
          <w:bCs/>
          <w:sz w:val="44"/>
          <w:szCs w:val="44"/>
          <w:lang w:val="zh-CN"/>
        </w:rPr>
        <w:t xml:space="preserve">目</w:t>
      </w:r>
      <w:r>
        <w:rPr>
          <w:rFonts w:ascii="宋体" w:cs="宋体"/>
          <w:b/>
          <w:bCs/>
          <w:sz w:val="44"/>
          <w:szCs w:val="44"/>
          <w:lang w:val="zh-CN"/>
        </w:rPr>
        <w:t xml:space="preserve">  </w:t>
      </w:r>
      <w:r>
        <w:rPr>
          <w:rFonts w:hint="eastAsia" w:ascii="宋体" w:cs="宋体"/>
          <w:b/>
          <w:bCs/>
          <w:sz w:val="44"/>
          <w:szCs w:val="44"/>
          <w:lang w:val="zh-CN"/>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pStyle w:val="825"/>
        <w:tabs>
          <w:tab w:val="right" w:pos="8302" w:leader="dot"/>
        </w:tabs>
        <w:rPr>
          <w:rFonts w:hint="eastAsia" w:ascii="等线" w:hAnsi="等线" w:eastAsia="等线"/>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27162015" w:anchor="_Toc227162015" w:history="1">
        <w:r>
          <w:rPr>
            <w:rStyle w:val="840"/>
            <w:rFonts w:hint="eastAsia" w:ascii="黑体" w:eastAsia="黑体"/>
            <w:bCs/>
            <w:color w:val="000000"/>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_Toc227162015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25"/>
        <w:tabs>
          <w:tab w:val="right" w:pos="8302" w:leader="dot"/>
        </w:tabs>
        <w:rPr>
          <w:rFonts w:hint="eastAsia" w:ascii="等线" w:hAnsi="等线" w:eastAsia="等线"/>
          <w:sz w:val="22"/>
          <w:szCs w:val="24"/>
        </w:rPr>
      </w:pPr>
      <w:r/>
      <w:hyperlink w:tooltip="#_Toc227162016" w:anchor="_Toc227162016" w:history="1">
        <w:r>
          <w:rPr>
            <w:rStyle w:val="840"/>
            <w:rFonts w:hint="eastAsia" w:ascii="黑体" w:eastAsia="黑体"/>
            <w:bCs/>
            <w:color w:val="000000"/>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_Toc227162016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17" w:anchor="_Toc227162017" w:history="1">
        <w:r>
          <w:rPr>
            <w:rStyle w:val="840"/>
            <w:rFonts w:hint="eastAsia"/>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_Toc227162017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18" w:anchor="_Toc227162018" w:history="1">
        <w:r>
          <w:rPr>
            <w:rStyle w:val="840"/>
            <w:rFonts w:hint="eastAsia"/>
            <w:color w:val="000000"/>
          </w:rPr>
          <w:t xml:space="preserve">二、招标文件</w:t>
        </w:r>
        <w:r>
          <w:rPr>
            <w:rFonts w:hint="eastAsia"/>
          </w:rPr>
          <w:tab/>
        </w:r>
        <w:r>
          <w:rPr>
            <w:rFonts w:hint="eastAsia"/>
          </w:rPr>
          <w:fldChar w:fldCharType="begin"/>
        </w:r>
        <w:r>
          <w:rPr>
            <w:rFonts w:hint="eastAsia"/>
          </w:rPr>
          <w:instrText xml:space="preserve"> </w:instrText>
        </w:r>
        <w:r>
          <w:instrText xml:space="preserve">PAGEREF _Toc227162018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19" w:anchor="_Toc227162019" w:history="1">
        <w:r>
          <w:rPr>
            <w:rStyle w:val="840"/>
            <w:rFonts w:hint="eastAsia"/>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_Toc227162019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20" w:anchor="_Toc227162020" w:history="1">
        <w:r>
          <w:rPr>
            <w:rStyle w:val="840"/>
            <w:rFonts w:hint="eastAsia"/>
            <w:color w:val="00000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_Toc227162020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21" w:anchor="_Toc227162021" w:history="1">
        <w:r>
          <w:rPr>
            <w:rStyle w:val="840"/>
            <w:rFonts w:hint="eastAsia"/>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_Toc227162021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22" w:anchor="_Toc227162022" w:history="1">
        <w:r>
          <w:rPr>
            <w:rStyle w:val="840"/>
            <w:rFonts w:hint="eastAsia"/>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_Toc227162022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23" w:anchor="_Toc227162023" w:history="1">
        <w:r>
          <w:rPr>
            <w:rStyle w:val="840"/>
            <w:rFonts w:hint="eastAsia"/>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_Toc227162023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825"/>
        <w:tabs>
          <w:tab w:val="right" w:pos="8302" w:leader="dot"/>
        </w:tabs>
        <w:rPr>
          <w:rFonts w:hint="eastAsia" w:ascii="等线" w:hAnsi="等线" w:eastAsia="等线"/>
          <w:sz w:val="22"/>
          <w:szCs w:val="24"/>
        </w:rPr>
      </w:pPr>
      <w:r/>
      <w:hyperlink w:tooltip="#_Toc227162024" w:anchor="_Toc227162024" w:history="1">
        <w:r>
          <w:rPr>
            <w:rStyle w:val="840"/>
            <w:rFonts w:hint="eastAsia" w:ascii="黑体" w:eastAsia="黑体"/>
            <w:bCs/>
            <w:color w:val="000000"/>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_Toc227162024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825"/>
        <w:tabs>
          <w:tab w:val="right" w:pos="8302" w:leader="dot"/>
        </w:tabs>
        <w:rPr>
          <w:rFonts w:hint="eastAsia" w:ascii="等线" w:hAnsi="等线" w:eastAsia="等线"/>
          <w:sz w:val="22"/>
          <w:szCs w:val="24"/>
        </w:rPr>
      </w:pPr>
      <w:r/>
      <w:hyperlink w:tooltip="#_Toc227162025" w:anchor="_Toc227162025" w:history="1">
        <w:r>
          <w:rPr>
            <w:rStyle w:val="840"/>
            <w:rFonts w:hint="eastAsia" w:ascii="黑体" w:eastAsia="黑体"/>
            <w:bCs/>
            <w:color w:val="000000"/>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_Toc227162025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825"/>
        <w:tabs>
          <w:tab w:val="right" w:pos="8302" w:leader="dot"/>
        </w:tabs>
        <w:rPr>
          <w:rFonts w:hint="eastAsia" w:ascii="等线" w:hAnsi="等线" w:eastAsia="等线"/>
          <w:sz w:val="22"/>
          <w:szCs w:val="24"/>
        </w:rPr>
      </w:pPr>
      <w:r/>
      <w:hyperlink w:tooltip="#_Toc227162026" w:anchor="_Toc227162026" w:history="1">
        <w:r>
          <w:rPr>
            <w:rStyle w:val="840"/>
            <w:rFonts w:hint="eastAsia" w:ascii="黑体" w:eastAsia="黑体"/>
            <w:bCs/>
            <w:color w:val="000000"/>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_Toc227162026 \h</w:instrText>
        </w:r>
        <w:r>
          <w:rPr>
            <w:rFonts w:hint="eastAsia"/>
          </w:rPr>
          <w:instrText xml:space="preserve"> </w:instrText>
        </w:r>
        <w:r>
          <w:rPr>
            <w:rFonts w:hint="eastAsia"/>
          </w:rPr>
        </w:r>
        <w:r>
          <w:rPr>
            <w:rFonts w:hint="eastAsia"/>
          </w:rPr>
          <w:fldChar w:fldCharType="separate"/>
        </w:r>
        <w:r>
          <w:t xml:space="preserve">80</w:t>
        </w:r>
        <w:r>
          <w:rPr>
            <w:rFonts w:hint="eastAsia"/>
          </w:rPr>
          <w:fldChar w:fldCharType="end"/>
        </w:r>
      </w:hyperlink>
      <w:r/>
      <w:r/>
    </w:p>
    <w:p>
      <w:pPr>
        <w:pStyle w:val="825"/>
        <w:tabs>
          <w:tab w:val="right" w:pos="8302" w:leader="dot"/>
        </w:tabs>
        <w:rPr>
          <w:rFonts w:hint="eastAsia" w:ascii="等线" w:hAnsi="等线" w:eastAsia="等线"/>
          <w:sz w:val="22"/>
          <w:szCs w:val="24"/>
        </w:rPr>
      </w:pPr>
      <w:r/>
      <w:hyperlink w:tooltip="#_Toc227162027" w:anchor="_Toc227162027" w:history="1">
        <w:r>
          <w:rPr>
            <w:rStyle w:val="840"/>
            <w:rFonts w:hint="eastAsia" w:ascii="黑体" w:eastAsia="黑体"/>
            <w:bCs/>
            <w:color w:val="000000"/>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_Toc227162027 \h</w:instrText>
        </w:r>
        <w:r>
          <w:rPr>
            <w:rFonts w:hint="eastAsia"/>
          </w:rPr>
          <w:instrText xml:space="preserve"> </w:instrText>
        </w:r>
        <w:r>
          <w:rPr>
            <w:rFonts w:hint="eastAsia"/>
          </w:rPr>
        </w:r>
        <w:r>
          <w:rPr>
            <w:rFonts w:hint="eastAsia"/>
          </w:rPr>
          <w:fldChar w:fldCharType="separate"/>
        </w:r>
        <w:r>
          <w:t xml:space="preserve">87</w:t>
        </w:r>
        <w:r>
          <w:rPr>
            <w:rFonts w:hint="eastAsia"/>
          </w:rPr>
          <w:fldChar w:fldCharType="end"/>
        </w:r>
      </w:hyperlink>
      <w:r/>
      <w:r/>
    </w:p>
    <w:p>
      <w:r>
        <w:rPr>
          <w:rFonts w:ascii="宋体" w:hAnsi="宋体"/>
          <w:bCs/>
          <w:lang w:val="zh-CN"/>
        </w:rPr>
        <w:fldChar w:fldCharType="end"/>
      </w:r>
      <w:r/>
    </w:p>
    <w:p>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jc w:val="center"/>
        <w:keepNext/>
        <w:rPr>
          <w:rFonts w:ascii="黑体" w:eastAsia="黑体"/>
          <w:bCs/>
          <w:sz w:val="44"/>
          <w:szCs w:val="28"/>
        </w:rPr>
        <w:outlineLvl w:val="0"/>
      </w:pPr>
      <w:r/>
      <w:bookmarkStart w:id="0" w:name="_Toc227162015"/>
      <w:r>
        <w:rPr>
          <w:rFonts w:hint="eastAsia" w:ascii="黑体" w:eastAsia="黑体"/>
          <w:bCs/>
          <w:sz w:val="44"/>
          <w:szCs w:val="28"/>
        </w:rPr>
        <w:t xml:space="preserve">第一章  投标邀请</w:t>
      </w:r>
      <w:bookmarkEnd w:id="0"/>
      <w:r/>
      <w:r/>
    </w:p>
    <w:p>
      <w:pPr>
        <w:ind w:firstLine="48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受江苏省民政厅的委托，江苏省政府采购中心就江苏省民政厅机关物业管理服务项目（</w:t>
      </w:r>
      <w:r>
        <w:rPr>
          <w:rFonts w:ascii="宋体" w:cs="宋体"/>
          <w:sz w:val="24"/>
          <w:szCs w:val="24"/>
          <w:lang w:val="zh-CN"/>
        </w:rPr>
        <w:t xml:space="preserve">JSZC-320000-SCZX-G2026-0148</w:t>
      </w:r>
      <w:r>
        <w:rPr>
          <w:rFonts w:hint="eastAsia" w:ascii="宋体" w:cs="宋体"/>
          <w:sz w:val="24"/>
          <w:szCs w:val="24"/>
          <w:lang w:val="zh-CN"/>
        </w:rPr>
        <w:t xml:space="preserve">）进行公开招标采购，欢迎符合条件的供应商投标。</w:t>
      </w:r>
      <w:r/>
    </w:p>
    <w:p>
      <w:pPr>
        <w:ind w:firstLine="480"/>
        <w:spacing w:line="400" w:lineRule="atLeast"/>
        <w:rPr>
          <w:rFonts w:ascii="宋体" w:cs="宋体"/>
          <w:sz w:val="24"/>
          <w:szCs w:val="24"/>
          <w:lang w:val="zh-CN"/>
        </w:rPr>
      </w:pPr>
      <w:r>
        <w:rPr>
          <w:rFonts w:hint="eastAsia" w:ascii="宋体" w:cs="宋体"/>
          <w:sz w:val="24"/>
          <w:szCs w:val="24"/>
          <w:lang w:val="zh-CN"/>
        </w:rPr>
        <w:t xml:space="preserve">项目概况</w:t>
      </w:r>
      <w:r/>
    </w:p>
    <w:p>
      <w:pPr>
        <w:ind w:firstLine="480"/>
        <w:spacing w:line="400" w:lineRule="atLeast"/>
        <w:rPr>
          <w:rFonts w:ascii="宋体" w:cs="宋体"/>
          <w:sz w:val="24"/>
          <w:szCs w:val="24"/>
          <w:lang w:val="zh-CN"/>
        </w:rPr>
      </w:pPr>
      <w:r>
        <w:rPr>
          <w:rFonts w:hint="eastAsia" w:ascii="宋体" w:cs="宋体"/>
          <w:sz w:val="24"/>
          <w:szCs w:val="24"/>
          <w:lang w:val="zh-CN"/>
        </w:rPr>
        <w:t xml:space="preserve">江苏省民政厅机关物业管理服务项目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cs="宋体"/>
          <w:sz w:val="24"/>
          <w:szCs w:val="24"/>
          <w:lang w:val="zh-CN"/>
        </w:rPr>
        <w:t xml:space="preserve">并于</w:t>
      </w:r>
      <w:r>
        <w:rPr>
          <w:rFonts w:ascii="宋体" w:cs="宋体"/>
          <w:sz w:val="24"/>
          <w:szCs w:val="24"/>
          <w:u w:val="single"/>
          <w:lang w:val="zh-CN"/>
        </w:rPr>
        <w:t xml:space="preserve">202</w:t>
      </w:r>
      <w:r>
        <w:rPr>
          <w:rFonts w:hint="eastAsia" w:ascii="宋体" w:cs="宋体"/>
          <w:sz w:val="24"/>
          <w:szCs w:val="24"/>
          <w:u w:val="single"/>
          <w:lang w:val="zh-CN"/>
        </w:rPr>
        <w:t xml:space="preserve">6年</w:t>
      </w:r>
      <w:r>
        <w:rPr>
          <w:rFonts w:ascii="宋体" w:cs="宋体"/>
          <w:sz w:val="24"/>
          <w:szCs w:val="24"/>
          <w:u w:val="single"/>
          <w:lang w:val="zh-CN"/>
        </w:rPr>
        <w:t xml:space="preserve">8月12</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北京时间）前递交投标文件。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一、项目基本情况</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项目编号：</w:t>
      </w:r>
      <w:r>
        <w:rPr>
          <w:rFonts w:ascii="宋体" w:cs="宋体"/>
          <w:sz w:val="24"/>
          <w:szCs w:val="24"/>
          <w:lang w:val="zh-CN"/>
        </w:rPr>
        <w:t xml:space="preserve"> JSZC-320000-SCZX-G2026-0148</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项目名称：江苏省民政厅机关物业管理服务项目</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预算金额：</w:t>
      </w:r>
      <w:r>
        <w:rPr>
          <w:rFonts w:hint="eastAsia" w:ascii="宋体" w:hAnsi="宋体"/>
          <w:sz w:val="24"/>
          <w:szCs w:val="24"/>
        </w:rPr>
        <w:t xml:space="preserve">442万元/年，三年共计</w:t>
      </w:r>
      <w:r>
        <w:rPr>
          <w:rFonts w:ascii="宋体" w:hAnsi="宋体"/>
          <w:sz w:val="24"/>
          <w:szCs w:val="24"/>
        </w:rPr>
        <w:t xml:space="preserve">1,326 万元</w:t>
      </w:r>
      <w:r>
        <w:rPr>
          <w:rFonts w:hint="eastAsia" w:ascii="宋体" w:hAnsi="宋体"/>
          <w:sz w:val="24"/>
          <w:szCs w:val="24"/>
        </w:rPr>
        <w:t xml:space="preserve">。</w:t>
      </w:r>
      <w:r/>
    </w:p>
    <w:p>
      <w:pPr>
        <w:ind w:firstLine="480"/>
        <w:spacing w:line="400" w:lineRule="atLeast"/>
        <w:rPr>
          <w:rFonts w:hint="eastAsia" w:ascii="宋体" w:hAnsi="宋体"/>
          <w:sz w:val="24"/>
          <w:szCs w:val="24"/>
        </w:rPr>
      </w:pPr>
      <w:r>
        <w:rPr>
          <w:rFonts w:ascii="宋体" w:cs="宋体"/>
          <w:sz w:val="24"/>
          <w:szCs w:val="24"/>
          <w:lang w:val="zh-CN"/>
        </w:rPr>
        <w:t xml:space="preserve">4.</w:t>
      </w:r>
      <w:r>
        <w:rPr>
          <w:rFonts w:hint="eastAsia" w:ascii="宋体" w:cs="宋体"/>
          <w:sz w:val="24"/>
          <w:szCs w:val="24"/>
          <w:lang w:val="zh-CN"/>
        </w:rPr>
        <w:t xml:space="preserve">最高限价：</w:t>
      </w:r>
      <w:r>
        <w:rPr>
          <w:rFonts w:hint="eastAsia" w:ascii="宋体" w:hAnsi="宋体"/>
          <w:sz w:val="24"/>
          <w:szCs w:val="24"/>
        </w:rPr>
        <w:t xml:space="preserve">442万元/年，其中基本物业服务费198万元，公共设备专业维护服务费114万元，食堂餐饮服务费130万元。</w:t>
      </w:r>
      <w:r/>
    </w:p>
    <w:p>
      <w:pPr>
        <w:ind w:firstLine="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采购需求（简介）：江苏省民政厅楼宇物业管理服务。</w:t>
      </w:r>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r>
        <w:rPr>
          <w:rFonts w:hint="eastAsia" w:ascii="宋体" w:cs="宋体"/>
          <w:sz w:val="24"/>
          <w:szCs w:val="24"/>
          <w:lang w:val="zh-CN"/>
        </w:rPr>
        <w:t xml:space="preserve">。采购内容包括：（1）</w:t>
      </w:r>
      <w:r>
        <w:rPr>
          <w:rFonts w:hint="eastAsia" w:ascii="宋体" w:hAnsi="宋体"/>
          <w:sz w:val="24"/>
          <w:szCs w:val="24"/>
        </w:rPr>
        <w:t xml:space="preserve">基本物业服务包括厅机关主、辅楼及院落全部保洁、安保、客服、工程服务等方面及其他临时性工作。</w:t>
      </w:r>
      <w:bookmarkStart w:id="1" w:name="OLE_LINK6"/>
      <w:r>
        <w:rPr>
          <w:rFonts w:hint="eastAsia" w:ascii="宋体" w:hAnsi="宋体"/>
          <w:sz w:val="24"/>
          <w:szCs w:val="24"/>
        </w:rPr>
        <w:t xml:space="preserve">（2）</w:t>
      </w:r>
      <w:bookmarkEnd w:id="1"/>
      <w:r>
        <w:rPr>
          <w:rFonts w:hint="eastAsia" w:ascii="宋体" w:hAnsi="宋体"/>
          <w:sz w:val="24"/>
          <w:szCs w:val="24"/>
        </w:rPr>
        <w:t xml:space="preserve">公共设备专业维护服务包括：中央空调维保、消防设备维保、监控“一卡通”系统维保、电梯维保、室外绿化养护、室内花卉租摆、立体车库维保、房屋及附属设施专业维护服务（指大楼零星维修服务）、配电房高压预防性实验检测及维保、化油池清淤、各类垃圾清运、“除四害”、油烟管道清洗等</w:t>
      </w:r>
      <w:r>
        <w:rPr>
          <w:rFonts w:hint="eastAsia" w:ascii="宋体" w:cs="宋体"/>
          <w:sz w:val="24"/>
          <w:szCs w:val="24"/>
          <w:lang w:val="zh-CN"/>
        </w:rPr>
        <w:t xml:space="preserve">。（3）</w:t>
      </w:r>
      <w:r>
        <w:rPr>
          <w:rFonts w:hint="eastAsia" w:ascii="宋体" w:hAnsi="宋体"/>
          <w:sz w:val="24"/>
          <w:szCs w:val="24"/>
        </w:rPr>
        <w:t xml:space="preserve">食堂餐饮服务：根据厅机关食堂服务需求，供应</w:t>
      </w:r>
      <w:r>
        <w:rPr>
          <w:rFonts w:hint="eastAsia" w:ascii="宋体" w:hAnsi="宋体"/>
          <w:sz w:val="24"/>
          <w:szCs w:val="24"/>
        </w:rPr>
        <w:t xml:space="preserve">商服务</w:t>
      </w:r>
      <w:r>
        <w:rPr>
          <w:rFonts w:hint="eastAsia" w:ascii="宋体" w:hAnsi="宋体"/>
          <w:sz w:val="24"/>
          <w:szCs w:val="24"/>
        </w:rPr>
        <w:t xml:space="preserve">团队负责提供餐饮劳务服务，工作日、节假日按时提供一日三餐服务。</w:t>
      </w:r>
      <w:r/>
    </w:p>
    <w:p>
      <w:pPr>
        <w:ind w:firstLine="480"/>
        <w:spacing w:line="400" w:lineRule="atLeast"/>
        <w:rPr>
          <w:rFonts w:ascii="宋体" w:cs="宋体"/>
          <w:sz w:val="24"/>
          <w:szCs w:val="24"/>
        </w:rPr>
      </w:pPr>
      <w:r>
        <w:rPr>
          <w:rFonts w:ascii="宋体" w:cs="宋体"/>
          <w:sz w:val="24"/>
          <w:szCs w:val="24"/>
          <w:lang w:val="zh-CN"/>
        </w:rPr>
        <w:t xml:space="preserve">6.</w:t>
      </w:r>
      <w:r>
        <w:rPr>
          <w:rFonts w:hint="eastAsia" w:ascii="宋体" w:cs="宋体"/>
          <w:sz w:val="24"/>
          <w:szCs w:val="24"/>
          <w:lang w:val="zh-CN"/>
        </w:rPr>
        <w:t xml:space="preserve">合同履行期限：</w:t>
      </w:r>
      <w:r>
        <w:rPr>
          <w:rFonts w:hint="eastAsia" w:ascii="宋体" w:hAnsi="宋体"/>
          <w:sz w:val="24"/>
          <w:szCs w:val="24"/>
        </w:rPr>
        <w:t xml:space="preserve">服务期限为3年，自合同签订之日起算。合同一年一签。考核合格后续签下一年合同。</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二、申请人的资格要求：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（一）通用资格要求</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满足《中华人民共和国政府采购法》第二十二条规定，并提供下列材料：</w:t>
      </w:r>
      <w:r/>
    </w:p>
    <w:p>
      <w:pPr>
        <w:ind w:firstLine="480"/>
        <w:spacing w:line="400" w:lineRule="atLeast"/>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法人或者其他组织的营业执照等证明文件，自然人的身份证明；</w:t>
      </w:r>
      <w:r/>
    </w:p>
    <w:p>
      <w:pPr>
        <w:ind w:firstLine="480"/>
        <w:spacing w:line="40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rPr>
        <w:t xml:space="preserve"> 上一年</w:t>
      </w:r>
      <w:r>
        <w:rPr>
          <w:rFonts w:hint="eastAsia" w:ascii="宋体" w:cs="宋体"/>
          <w:sz w:val="24"/>
          <w:szCs w:val="24"/>
          <w:lang w:val="zh-CN"/>
        </w:rPr>
        <w:t xml:space="preserve">度的财务状况报告（成立不满一年无需提供）；</w:t>
      </w:r>
      <w:r/>
    </w:p>
    <w:p>
      <w:pPr>
        <w:ind w:firstLine="480"/>
        <w:spacing w:line="400" w:lineRule="atLeast"/>
        <w:rPr>
          <w:rFonts w:ascii="宋体" w:cs="宋体"/>
          <w:sz w:val="24"/>
          <w:szCs w:val="24"/>
          <w:lang w:val="zh-CN"/>
        </w:rPr>
      </w:pPr>
      <w:r>
        <w:rPr>
          <w:rFonts w:ascii="宋体" w:cs="宋体"/>
          <w:sz w:val="24"/>
          <w:szCs w:val="24"/>
          <w:lang w:val="zh-CN"/>
        </w:rPr>
        <w:t xml:space="preserve">1.3</w:t>
      </w:r>
      <w:r>
        <w:rPr>
          <w:rFonts w:hint="eastAsia" w:ascii="宋体" w:cs="宋体"/>
          <w:sz w:val="24"/>
          <w:szCs w:val="24"/>
        </w:rPr>
        <w:t xml:space="preserve"> </w:t>
      </w:r>
      <w:r>
        <w:rPr>
          <w:rFonts w:hint="eastAsia" w:ascii="宋体" w:cs="宋体"/>
          <w:sz w:val="24"/>
          <w:szCs w:val="24"/>
          <w:lang w:val="zh-CN"/>
        </w:rPr>
        <w:t xml:space="preserve">依法缴纳税收和社会保障资金的相关材料（提供提交投标文件截止时</w:t>
      </w:r>
      <w:r>
        <w:rPr>
          <w:rFonts w:hint="eastAsia" w:ascii="宋体" w:cs="宋体"/>
          <w:sz w:val="24"/>
          <w:szCs w:val="24"/>
          <w:lang w:val="zh-CN"/>
        </w:rPr>
        <w:t xml:space="preserve">间前一年内至少一个月依法缴纳税收及缴纳社会保障资金的证明材料。投标人依法享受缓缴、免缴税收、社会保障资金的提供证明材料。）；</w:t>
      </w:r>
      <w:r/>
    </w:p>
    <w:p>
      <w:pPr>
        <w:ind w:firstLine="480"/>
        <w:spacing w:line="400" w:lineRule="atLeast"/>
        <w:rPr>
          <w:rFonts w:ascii="宋体" w:cs="宋体"/>
          <w:sz w:val="24"/>
          <w:szCs w:val="24"/>
          <w:lang w:val="zh-CN"/>
        </w:rPr>
      </w:pPr>
      <w:r>
        <w:rPr>
          <w:rFonts w:ascii="宋体" w:cs="宋体"/>
          <w:sz w:val="24"/>
          <w:szCs w:val="24"/>
          <w:lang w:val="zh-CN"/>
        </w:rPr>
        <w:t xml:space="preserve">1.4</w:t>
      </w:r>
      <w:r>
        <w:rPr>
          <w:rFonts w:hint="eastAsia" w:ascii="宋体" w:cs="宋体"/>
          <w:sz w:val="24"/>
          <w:szCs w:val="24"/>
        </w:rPr>
        <w:t xml:space="preserve"> </w:t>
      </w:r>
      <w:r>
        <w:rPr>
          <w:rFonts w:hint="eastAsia" w:ascii="宋体" w:cs="宋体"/>
          <w:sz w:val="24"/>
          <w:szCs w:val="24"/>
          <w:lang w:val="zh-CN"/>
        </w:rPr>
        <w:t xml:space="preserve">具备履行合同所必需的设备和专业技术能力的书面声明；</w:t>
      </w:r>
      <w:r/>
    </w:p>
    <w:p>
      <w:pPr>
        <w:ind w:firstLine="480"/>
        <w:spacing w:line="400" w:lineRule="atLeast"/>
        <w:rPr>
          <w:rFonts w:ascii="宋体" w:cs="宋体"/>
          <w:sz w:val="24"/>
          <w:szCs w:val="24"/>
          <w:lang w:val="zh-CN"/>
        </w:rPr>
      </w:pPr>
      <w:r>
        <w:rPr>
          <w:rFonts w:ascii="宋体" w:cs="宋体"/>
          <w:sz w:val="24"/>
          <w:szCs w:val="24"/>
          <w:lang w:val="zh-CN"/>
        </w:rPr>
        <w:t xml:space="preserve">1.5</w:t>
      </w:r>
      <w:r>
        <w:rPr>
          <w:rFonts w:hint="eastAsia" w:ascii="宋体" w:cs="宋体"/>
          <w:sz w:val="24"/>
          <w:szCs w:val="24"/>
        </w:rPr>
        <w:t xml:space="preserve"> </w:t>
      </w:r>
      <w:r>
        <w:rPr>
          <w:rFonts w:hint="eastAsia" w:ascii="宋体" w:cs="宋体"/>
          <w:sz w:val="24"/>
          <w:szCs w:val="24"/>
          <w:lang w:val="zh-CN"/>
        </w:rPr>
        <w:t xml:space="preserve">参加政府采购活动前</w:t>
      </w:r>
      <w:r>
        <w:rPr>
          <w:rFonts w:ascii="宋体" w:cs="宋体"/>
          <w:sz w:val="24"/>
          <w:szCs w:val="24"/>
          <w:lang w:val="zh-CN"/>
        </w:rPr>
        <w:t xml:space="preserve">3</w:t>
      </w:r>
      <w:r>
        <w:rPr>
          <w:rFonts w:hint="eastAsia" w:ascii="宋体" w:cs="宋体"/>
          <w:sz w:val="24"/>
          <w:szCs w:val="24"/>
          <w:lang w:val="zh-CN"/>
        </w:rPr>
        <w:t xml:space="preserve">年内在经营活动中没有重大违法记录的书面声明。</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sz w:val="24"/>
          <w:szCs w:val="24"/>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本项目不接受联合体投标；</w:t>
      </w:r>
      <w:r/>
    </w:p>
    <w:p>
      <w:pPr>
        <w:ind w:firstLine="240"/>
        <w:spacing w:line="400" w:lineRule="atLeast"/>
        <w:rPr>
          <w:rFonts w:ascii="宋体" w:cs="宋体"/>
          <w:sz w:val="24"/>
          <w:szCs w:val="24"/>
          <w:lang w:val="zh-CN"/>
        </w:rPr>
      </w:pPr>
      <w:r>
        <w:rPr>
          <w:rFonts w:hint="eastAsia" w:ascii="宋体" w:cs="宋体"/>
          <w:sz w:val="24"/>
          <w:szCs w:val="24"/>
          <w:lang w:val="zh-CN"/>
        </w:rPr>
        <w:t xml:space="preserve">（二）本项目的特定资格要求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无</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三、获取招标文件</w:t>
      </w:r>
      <w:r/>
    </w:p>
    <w:p>
      <w:pPr>
        <w:ind w:firstLine="540"/>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时间：自招标文件公告发布之日起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540"/>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方式：在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自行免费下载招标文件。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四、提交投标文件截止时间、开标时间和地点</w:t>
      </w:r>
      <w:r/>
    </w:p>
    <w:p>
      <w:pPr>
        <w:ind w:firstLine="480"/>
        <w:spacing w:line="400" w:lineRule="atLeast"/>
        <w:rPr>
          <w:rFonts w:ascii="宋体" w:cs="宋体"/>
          <w:sz w:val="24"/>
          <w:szCs w:val="24"/>
          <w:lang w:val="zh-CN"/>
        </w:rPr>
      </w:pPr>
      <w:r>
        <w:rPr>
          <w:rFonts w:ascii="宋体" w:cs="宋体"/>
          <w:sz w:val="24"/>
          <w:szCs w:val="24"/>
          <w:u w:val="single"/>
          <w:lang w:val="zh-CN"/>
        </w:rPr>
        <w:t xml:space="preserve">1.202</w:t>
      </w:r>
      <w:r>
        <w:rPr>
          <w:rFonts w:hint="eastAsia" w:ascii="宋体" w:cs="宋体"/>
          <w:sz w:val="24"/>
          <w:szCs w:val="24"/>
          <w:u w:val="single"/>
          <w:lang w:val="zh-CN"/>
        </w:rPr>
        <w:t xml:space="preserve">6年8</w:t>
      </w:r>
      <w:r>
        <w:rPr>
          <w:rFonts w:ascii="宋体" w:cs="宋体"/>
          <w:sz w:val="24"/>
          <w:szCs w:val="24"/>
          <w:u w:val="single"/>
          <w:lang w:val="zh-CN"/>
        </w:rPr>
        <w:t xml:space="preserve">月12</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 </w:t>
      </w:r>
      <w:r>
        <w:rPr>
          <w:rFonts w:hint="eastAsia" w:ascii="宋体" w:cs="宋体"/>
          <w:sz w:val="24"/>
          <w:szCs w:val="24"/>
          <w:u w:val="single"/>
          <w:lang w:val="zh-CN"/>
        </w:rPr>
        <w:t xml:space="preserve">分</w:t>
      </w:r>
      <w:r>
        <w:rPr>
          <w:rFonts w:hint="eastAsia" w:ascii="宋体" w:cs="宋体"/>
          <w:sz w:val="24"/>
          <w:szCs w:val="24"/>
          <w:lang w:val="zh-CN"/>
        </w:rPr>
        <w:t xml:space="preserve">（北京时间）</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地点：</w:t>
      </w:r>
      <w:r>
        <w:rPr>
          <w:rFonts w:ascii="宋体" w:cs="宋体"/>
          <w:sz w:val="24"/>
          <w:szCs w:val="24"/>
          <w:lang w:val="zh-CN"/>
        </w:rPr>
        <w:t xml:space="preserve">“</w:t>
      </w:r>
      <w:r>
        <w:rPr>
          <w:rFonts w:hint="eastAsia" w:ascii="宋体" w:cs="宋体"/>
          <w:sz w:val="24"/>
          <w:szCs w:val="24"/>
          <w:lang w:val="zh-CN"/>
        </w:rPr>
        <w:t xml:space="preserve">苏</w:t>
      </w:r>
      <w:r>
        <w:rPr>
          <w:rFonts w:hint="eastAsia" w:ascii="宋体" w:cs="宋体"/>
          <w:sz w:val="24"/>
          <w:szCs w:val="24"/>
          <w:lang w:val="zh-CN"/>
        </w:rPr>
        <w:t xml:space="preserve">采云</w:t>
      </w:r>
      <w:r>
        <w:rPr>
          <w:rFonts w:ascii="宋体" w:cs="宋体"/>
          <w:sz w:val="24"/>
          <w:szCs w:val="24"/>
          <w:lang w:val="zh-CN"/>
        </w:rPr>
        <w:t xml:space="preserve">”</w:t>
      </w:r>
      <w:r>
        <w:rPr>
          <w:rFonts w:hint="eastAsia" w:ascii="宋体" w:cs="宋体"/>
          <w:sz w:val="24"/>
          <w:szCs w:val="24"/>
          <w:lang w:val="zh-CN"/>
        </w:rPr>
        <w:t xml:space="preserve">政府采购交易系统。</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五、公告期限</w:t>
      </w:r>
      <w:r/>
    </w:p>
    <w:p>
      <w:pPr>
        <w:ind w:firstLine="480"/>
        <w:rPr>
          <w:rFonts w:ascii="宋体" w:cs="宋体"/>
          <w:sz w:val="24"/>
          <w:szCs w:val="24"/>
          <w:lang w:val="zh-CN"/>
        </w:rPr>
      </w:pPr>
      <w:r>
        <w:rPr>
          <w:rFonts w:hint="eastAsia" w:ascii="宋体" w:cs="宋体"/>
          <w:sz w:val="24"/>
          <w:szCs w:val="24"/>
          <w:lang w:val="zh-CN"/>
        </w:rPr>
        <w:t xml:space="preserve">招标公告及招标文件公告期限为自本公告发布之日起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六、其他补充事宜</w:t>
      </w:r>
      <w:r/>
    </w:p>
    <w:p>
      <w:pPr>
        <w:ind w:firstLine="480"/>
        <w:rPr>
          <w:rFonts w:ascii="宋体" w:cs="宋体"/>
          <w:sz w:val="24"/>
          <w:szCs w:val="24"/>
          <w:lang w:val="zh-CN"/>
        </w:rPr>
      </w:pPr>
      <w:r>
        <w:rPr>
          <w:rFonts w:hint="eastAsia" w:ascii="宋体" w:cs="宋体"/>
          <w:sz w:val="24"/>
          <w:szCs w:val="24"/>
          <w:lang w:val="zh-CN"/>
        </w:rPr>
        <w:t xml:space="preserve">本项目组织集中现场勘察。投标人根据项目需要自行勘察现场,因未勘察现场或勘察工作不详细的供应商中标后，不得以不了解现场情况为理由而向采购人提出其他任何要求，对此采购人不承担任何责任并将不作任何答复。</w:t>
      </w:r>
      <w:r/>
    </w:p>
    <w:p>
      <w:pPr>
        <w:ind w:firstLine="480"/>
        <w:rPr>
          <w:rFonts w:ascii="宋体" w:cs="宋体"/>
          <w:sz w:val="24"/>
          <w:szCs w:val="24"/>
          <w:lang w:val="zh-CN"/>
        </w:rPr>
      </w:pPr>
      <w:r>
        <w:rPr>
          <w:rFonts w:hint="eastAsia" w:ascii="宋体" w:cs="宋体"/>
          <w:sz w:val="24"/>
          <w:szCs w:val="24"/>
          <w:lang w:val="zh-CN"/>
        </w:rPr>
        <w:t xml:space="preserve">统一勘察集中时间：2026年7</w:t>
      </w:r>
      <w:r>
        <w:rPr>
          <w:rFonts w:ascii="宋体" w:cs="宋体"/>
          <w:sz w:val="24"/>
          <w:szCs w:val="24"/>
          <w:lang w:val="zh-CN"/>
        </w:rPr>
        <w:t xml:space="preserve">月31</w:t>
      </w:r>
      <w:r>
        <w:rPr>
          <w:rFonts w:hint="eastAsia" w:ascii="宋体" w:cs="宋体"/>
          <w:sz w:val="24"/>
          <w:szCs w:val="24"/>
          <w:lang w:val="zh-CN"/>
        </w:rPr>
        <w:t xml:space="preserve">日上午9：00-11:00（北京时间），过时</w:t>
      </w:r>
      <w:r>
        <w:rPr>
          <w:rFonts w:hint="eastAsia" w:ascii="宋体" w:cs="宋体"/>
          <w:sz w:val="24"/>
          <w:szCs w:val="24"/>
          <w:lang w:val="zh-CN"/>
        </w:rPr>
        <w:t xml:space="preserve">不</w:t>
      </w:r>
      <w:r>
        <w:rPr>
          <w:rFonts w:hint="eastAsia" w:ascii="宋体" w:cs="宋体"/>
          <w:sz w:val="24"/>
          <w:szCs w:val="24"/>
          <w:lang w:val="zh-CN"/>
        </w:rPr>
        <w:t xml:space="preserve">候。</w:t>
      </w:r>
      <w:r/>
    </w:p>
    <w:p>
      <w:pPr>
        <w:ind w:firstLine="480"/>
        <w:rPr>
          <w:rFonts w:ascii="宋体" w:cs="宋体"/>
          <w:sz w:val="24"/>
          <w:szCs w:val="24"/>
          <w:lang w:val="zh-CN"/>
        </w:rPr>
      </w:pPr>
      <w:r>
        <w:rPr>
          <w:rFonts w:hint="eastAsia" w:ascii="宋体" w:cs="宋体"/>
          <w:sz w:val="24"/>
          <w:szCs w:val="24"/>
          <w:lang w:val="zh-CN"/>
        </w:rPr>
        <w:t xml:space="preserve">集中地点：江苏省民政厅主门（</w:t>
      </w:r>
      <w:r>
        <w:rPr>
          <w:rFonts w:ascii="宋体" w:cs="宋体"/>
          <w:sz w:val="24"/>
          <w:szCs w:val="24"/>
          <w:lang w:val="zh-CN"/>
        </w:rPr>
        <w:t xml:space="preserve">南京市中山北路227号</w:t>
      </w:r>
      <w:r>
        <w:rPr>
          <w:rFonts w:hint="eastAsia" w:ascii="宋体" w:cs="宋体"/>
          <w:sz w:val="24"/>
          <w:szCs w:val="24"/>
          <w:lang w:val="zh-CN"/>
        </w:rPr>
        <w:t xml:space="preserve">）</w:t>
      </w:r>
      <w:r/>
    </w:p>
    <w:p>
      <w:pPr>
        <w:ind w:firstLine="480"/>
        <w:rPr>
          <w:rFonts w:ascii="宋体" w:cs="宋体"/>
          <w:sz w:val="24"/>
          <w:szCs w:val="24"/>
          <w:lang w:val="zh-CN"/>
        </w:rPr>
      </w:pPr>
      <w:r>
        <w:rPr>
          <w:rFonts w:hint="eastAsia" w:ascii="宋体" w:cs="宋体"/>
          <w:sz w:val="24"/>
          <w:szCs w:val="24"/>
          <w:lang w:val="zh-CN"/>
        </w:rPr>
        <w:t xml:space="preserve">勘查现场联系人：</w:t>
      </w:r>
      <w:r>
        <w:rPr>
          <w:rFonts w:ascii="SimSun" w:hAnsi="SimSun" w:eastAsia="SimSun" w:cs="SimSun"/>
          <w:color w:val="000000"/>
          <w:sz w:val="24"/>
        </w:rPr>
        <w:t xml:space="preserve">李嵘</w:t>
      </w:r>
      <w:r>
        <w:rPr>
          <w:rFonts w:hint="eastAsia" w:ascii="宋体" w:cs="宋体"/>
          <w:sz w:val="24"/>
          <w:szCs w:val="24"/>
          <w:lang w:val="zh-CN"/>
        </w:rPr>
        <w:t xml:space="preserve"> </w:t>
      </w:r>
      <w:r/>
    </w:p>
    <w:p>
      <w:pPr>
        <w:ind w:firstLine="480"/>
        <w:rPr>
          <w:rFonts w:ascii="宋体" w:cs="宋体"/>
          <w:sz w:val="24"/>
          <w:szCs w:val="24"/>
          <w:lang w:val="zh-CN"/>
        </w:rPr>
      </w:pPr>
      <w:r>
        <w:rPr>
          <w:rFonts w:hint="eastAsia" w:ascii="宋体" w:cs="宋体"/>
          <w:sz w:val="24"/>
          <w:szCs w:val="24"/>
          <w:lang w:val="zh-CN"/>
        </w:rPr>
        <w:t xml:space="preserve">联系电话：</w:t>
      </w:r>
      <w:r>
        <w:rPr>
          <w:rFonts w:ascii="SimSun" w:hAnsi="SimSun" w:eastAsia="SimSun" w:cs="SimSun"/>
          <w:color w:val="000000"/>
          <w:sz w:val="24"/>
        </w:rPr>
        <w:t xml:space="preserve">025-83590611</w:t>
      </w:r>
      <w:r>
        <w:rPr>
          <w:rFonts w:hint="eastAsia" w:ascii="宋体" w:cs="宋体"/>
          <w:sz w:val="24"/>
          <w:szCs w:val="24"/>
          <w:lang w:val="zh-CN"/>
        </w:rPr>
      </w:r>
      <w:r>
        <w:rPr>
          <w:rFonts w:ascii="宋体" w:cs="宋体"/>
          <w:sz w:val="24"/>
          <w:szCs w:val="24"/>
          <w:lang w:val="zh-CN"/>
        </w:rPr>
        <w:t xml:space="preserve"> </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七、本次招标联系方式</w:t>
      </w:r>
      <w:r/>
    </w:p>
    <w:p>
      <w:pPr>
        <w:jc w:val="left"/>
        <w:spacing w:line="400" w:lineRule="atLeast"/>
        <w:rPr>
          <w:rFonts w:ascii="宋体" w:cs="宋体"/>
          <w:sz w:val="24"/>
          <w:szCs w:val="24"/>
          <w:lang w:val="zh-CN"/>
        </w:rPr>
      </w:pPr>
      <w:r>
        <w:rPr>
          <w:rFonts w:hint="eastAsia" w:ascii="宋体" w:cs="宋体"/>
          <w:sz w:val="28"/>
          <w:szCs w:val="28"/>
          <w:lang w:val="zh-CN"/>
        </w:rPr>
        <w:t xml:space="preserve">　　</w:t>
      </w:r>
      <w:r>
        <w:rPr>
          <w:rFonts w:ascii="宋体" w:cs="宋体"/>
          <w:sz w:val="24"/>
          <w:szCs w:val="24"/>
          <w:lang w:val="zh-CN"/>
        </w:rPr>
        <w:t xml:space="preserve">1.</w:t>
      </w:r>
      <w:r>
        <w:rPr>
          <w:rFonts w:hint="eastAsia" w:ascii="宋体" w:cs="宋体"/>
          <w:sz w:val="24"/>
          <w:szCs w:val="24"/>
          <w:lang w:val="zh-CN"/>
        </w:rPr>
        <w:t xml:space="preserve">采购人信息</w:t>
      </w:r>
      <w:r/>
    </w:p>
    <w:p>
      <w:pPr>
        <w:ind w:left="1079" w:hanging="300"/>
        <w:jc w:val="left"/>
        <w:spacing w:line="400" w:lineRule="atLeast"/>
        <w:rPr>
          <w:rFonts w:ascii="宋体" w:cs="宋体"/>
          <w:sz w:val="24"/>
          <w:szCs w:val="24"/>
        </w:rPr>
      </w:pPr>
      <w:r>
        <w:rPr>
          <w:rFonts w:hint="eastAsia" w:ascii="宋体" w:cs="宋体"/>
          <w:sz w:val="24"/>
          <w:szCs w:val="24"/>
          <w:lang w:val="zh-CN"/>
        </w:rPr>
        <w:t xml:space="preserve">名</w:t>
      </w:r>
      <w:r>
        <w:rPr>
          <w:rFonts w:ascii="宋体" w:cs="宋体"/>
          <w:sz w:val="24"/>
          <w:szCs w:val="24"/>
          <w:lang w:val="zh-CN"/>
        </w:rPr>
        <w:t xml:space="preserve"> </w:t>
      </w:r>
      <w:r>
        <w:rPr>
          <w:rFonts w:hint="eastAsia" w:ascii="宋体" w:cs="宋体"/>
          <w:sz w:val="24"/>
          <w:szCs w:val="24"/>
          <w:lang w:val="zh-CN"/>
        </w:rPr>
        <w:t xml:space="preserve">称：</w:t>
      </w:r>
      <w:r>
        <w:rPr>
          <w:rFonts w:hint="eastAsia" w:ascii="宋体" w:cs="宋体"/>
          <w:sz w:val="24"/>
          <w:szCs w:val="24"/>
        </w:rPr>
        <w:t xml:space="preserve">   </w:t>
      </w:r>
      <w:r>
        <w:rPr>
          <w:rFonts w:hint="eastAsia" w:ascii="宋体" w:cs="宋体"/>
          <w:sz w:val="24"/>
          <w:szCs w:val="24"/>
          <w:u w:val="single"/>
          <w:lang w:val="zh-CN"/>
        </w:rPr>
        <w:t xml:space="preserve">　江苏省民政厅　</w:t>
      </w:r>
      <w:r>
        <w:rPr>
          <w:rFonts w:hint="eastAsia" w:ascii="宋体" w:cs="宋体"/>
          <w:sz w:val="24"/>
          <w:szCs w:val="24"/>
          <w:u w:val="single"/>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hint="eastAsia" w:ascii="宋体" w:cs="宋体"/>
          <w:sz w:val="24"/>
          <w:szCs w:val="24"/>
        </w:rPr>
        <w:t xml:space="preserve">   </w:t>
      </w:r>
      <w:r>
        <w:rPr>
          <w:rFonts w:ascii="宋体" w:cs="宋体"/>
          <w:sz w:val="24"/>
          <w:szCs w:val="24"/>
          <w:u w:val="single"/>
          <w:lang w:val="zh-CN"/>
        </w:rPr>
        <w:t xml:space="preserve">  南京市中山北路227号</w:t>
      </w:r>
      <w:r>
        <w:rPr>
          <w:rFonts w:hint="eastAsia" w:ascii="宋体" w:cs="宋体"/>
          <w:sz w:val="24"/>
          <w:szCs w:val="24"/>
          <w:lang w:val="zh-CN"/>
        </w:rPr>
        <w:t xml:space="preserve">　　</w:t>
      </w:r>
      <w:r>
        <w:rPr>
          <w:rFonts w:hint="eastAsia" w:ascii="宋体" w:cs="宋体"/>
          <w:sz w:val="24"/>
          <w:szCs w:val="24"/>
          <w:lang w:val="zh-CN"/>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联系人：   李嵘  </w:t>
      </w:r>
      <w:r>
        <w:rPr>
          <w:rFonts w:ascii="宋体" w:cs="宋体"/>
          <w:sz w:val="24"/>
          <w:szCs w:val="24"/>
          <w:lang w:val="zh-CN"/>
        </w:rPr>
        <w:t xml:space="preserve">                         </w:t>
      </w:r>
      <w:r/>
    </w:p>
    <w:p>
      <w:pPr>
        <w:ind w:left="1079" w:hanging="300"/>
        <w:jc w:val="left"/>
        <w:spacing w:line="400" w:lineRule="atLeast"/>
        <w:rPr>
          <w:rFonts w:ascii="宋体" w:cs="宋体"/>
          <w:sz w:val="24"/>
          <w:szCs w:val="24"/>
          <w:u w:val="single"/>
          <w:lang w:val="zh-CN"/>
        </w:rPr>
      </w:pPr>
      <w:r>
        <w:rPr>
          <w:rFonts w:hint="eastAsia" w:ascii="宋体" w:cs="宋体"/>
          <w:sz w:val="24"/>
          <w:szCs w:val="24"/>
          <w:lang w:val="zh-CN"/>
        </w:rPr>
        <w:t xml:space="preserve">联系方式： </w:t>
      </w:r>
      <w:r>
        <w:rPr>
          <w:rFonts w:ascii="宋体" w:cs="宋体"/>
          <w:sz w:val="24"/>
          <w:szCs w:val="24"/>
          <w:lang w:val="zh-CN"/>
        </w:rPr>
        <w:t xml:space="preserve">025</w:t>
      </w:r>
      <w:r>
        <w:rPr>
          <w:rFonts w:hint="eastAsia" w:ascii="宋体" w:cs="宋体"/>
          <w:sz w:val="24"/>
          <w:szCs w:val="24"/>
          <w:lang w:val="zh-CN"/>
        </w:rPr>
        <w:t xml:space="preserve">-</w:t>
      </w:r>
      <w:r>
        <w:rPr>
          <w:rFonts w:ascii="宋体" w:cs="宋体"/>
          <w:sz w:val="24"/>
          <w:szCs w:val="24"/>
          <w:lang w:val="zh-CN"/>
        </w:rPr>
        <w:t xml:space="preserve">83590611</w:t>
      </w:r>
      <w:r/>
    </w:p>
    <w:p>
      <w:pPr>
        <w:ind w:left="1079" w:hanging="30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江苏省政府采购中心信息</w:t>
      </w:r>
      <w:r/>
    </w:p>
    <w:p>
      <w:pPr>
        <w:ind w:firstLine="1061"/>
        <w:spacing w:line="400" w:lineRule="atLeast"/>
        <w:rPr>
          <w:rFonts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p>
    <w:p>
      <w:pPr>
        <w:ind w:left="581" w:firstLine="480"/>
        <w:jc w:val="left"/>
        <w:spacing w:line="400" w:lineRule="exact"/>
        <w:rPr>
          <w:rFonts w:hint="eastAsia" w:ascii="宋体" w:hAnsi="宋体"/>
          <w:sz w:val="24"/>
          <w:szCs w:val="24"/>
        </w:rPr>
      </w:pPr>
      <w:r>
        <w:rPr>
          <w:rFonts w:hint="eastAsia" w:ascii="宋体" w:hAnsi="宋体" w:cs="宋体"/>
          <w:sz w:val="24"/>
          <w:szCs w:val="24"/>
        </w:rPr>
        <w:t xml:space="preserve">联系人：付钢、唐文  </w:t>
      </w:r>
      <w:r>
        <w:rPr>
          <w:rFonts w:hint="eastAsia" w:ascii="宋体" w:hAnsi="宋体"/>
          <w:sz w:val="24"/>
          <w:szCs w:val="24"/>
        </w:rPr>
        <w:t xml:space="preserve"> </w:t>
      </w:r>
      <w:r/>
    </w:p>
    <w:p>
      <w:pPr>
        <w:ind w:left="581" w:firstLine="480"/>
        <w:jc w:val="left"/>
        <w:spacing w:line="400" w:lineRule="exact"/>
        <w:rPr>
          <w:rFonts w:hint="eastAsia" w:ascii="宋体" w:hAnsi="宋体" w:cs="宋体"/>
          <w:sz w:val="24"/>
          <w:szCs w:val="24"/>
        </w:rPr>
      </w:pPr>
      <w:r>
        <w:rPr>
          <w:rFonts w:hint="eastAsia" w:ascii="宋体" w:hAnsi="宋体" w:cs="宋体"/>
          <w:sz w:val="24"/>
          <w:szCs w:val="24"/>
        </w:rPr>
        <w:t xml:space="preserve">联系方式：025-83668520、83668519</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八、其他</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根据省财政厅《关于更换全省政府采购交易系统CA数字证书和电子签章的通知》（</w:t>
      </w:r>
      <w:r>
        <w:rPr>
          <w:rFonts w:hint="eastAsia" w:ascii="宋体" w:cs="宋体"/>
          <w:sz w:val="24"/>
          <w:szCs w:val="24"/>
          <w:lang w:val="zh-CN"/>
        </w:rPr>
        <w:t xml:space="preserve">苏财购〔</w:t>
      </w:r>
      <w:r>
        <w:rPr>
          <w:rFonts w:ascii="宋体" w:cs="宋体"/>
          <w:sz w:val="24"/>
          <w:szCs w:val="24"/>
          <w:lang w:val="zh-CN"/>
        </w:rPr>
        <w:t xml:space="preserve">2023</w:t>
      </w:r>
      <w:r>
        <w:rPr>
          <w:rFonts w:hint="eastAsia" w:ascii="宋体" w:cs="宋体"/>
          <w:sz w:val="24"/>
          <w:szCs w:val="24"/>
          <w:lang w:val="zh-CN"/>
        </w:rPr>
        <w:t xml:space="preserve">〕</w:t>
      </w:r>
      <w:r>
        <w:rPr>
          <w:rFonts w:ascii="宋体" w:cs="宋体"/>
          <w:sz w:val="24"/>
          <w:szCs w:val="24"/>
          <w:lang w:val="zh-CN"/>
        </w:rPr>
        <w:t xml:space="preserve">101</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苏</w:t>
      </w:r>
      <w:r>
        <w:rPr>
          <w:rFonts w:hint="eastAsia" w:ascii="宋体" w:cs="宋体"/>
          <w:sz w:val="24"/>
          <w:szCs w:val="24"/>
          <w:lang w:val="zh-CN"/>
        </w:rPr>
        <w:t xml:space="preserve">采云</w:t>
      </w:r>
      <w:r>
        <w:rPr>
          <w:rFonts w:ascii="宋体" w:cs="宋体"/>
          <w:sz w:val="24"/>
          <w:szCs w:val="24"/>
          <w:lang w:val="zh-CN"/>
        </w:rPr>
        <w:t xml:space="preserve">”</w:t>
      </w:r>
      <w:r>
        <w:rPr>
          <w:rFonts w:hint="eastAsia" w:ascii="宋体" w:cs="宋体"/>
          <w:sz w:val="24"/>
          <w:szCs w:val="24"/>
          <w:lang w:val="zh-CN"/>
        </w:rPr>
        <w:t xml:space="preserve">政府采购交易系统（以下简称苏</w:t>
      </w:r>
      <w:r>
        <w:rPr>
          <w:rFonts w:hint="eastAsia" w:ascii="宋体" w:cs="宋体"/>
          <w:sz w:val="24"/>
          <w:szCs w:val="24"/>
          <w:lang w:val="zh-CN"/>
        </w:rPr>
        <w:t xml:space="preserve">采云</w:t>
      </w:r>
      <w:r>
        <w:rPr>
          <w:rFonts w:hint="eastAsia" w:ascii="宋体" w:cs="宋体"/>
          <w:sz w:val="24"/>
          <w:szCs w:val="24"/>
          <w:lang w:val="zh-CN"/>
        </w:rPr>
        <w:t xml:space="preserve">系统）的</w:t>
      </w:r>
      <w:r>
        <w:rPr>
          <w:rFonts w:ascii="宋体" w:cs="宋体"/>
          <w:sz w:val="24"/>
          <w:szCs w:val="24"/>
          <w:lang w:val="zh-CN"/>
        </w:rPr>
        <w:t xml:space="preserve">CA</w:t>
      </w:r>
      <w:r>
        <w:rPr>
          <w:rFonts w:hint="eastAsia" w:ascii="宋体" w:cs="宋体"/>
          <w:sz w:val="24"/>
          <w:szCs w:val="24"/>
          <w:lang w:val="zh-CN"/>
        </w:rPr>
        <w:t xml:space="preserve">数字证书、电子签章已更换为江苏省电子政务证书认证中心</w:t>
      </w:r>
      <w:r>
        <w:rPr>
          <w:rFonts w:ascii="宋体" w:cs="宋体"/>
          <w:sz w:val="24"/>
          <w:szCs w:val="24"/>
          <w:lang w:val="zh-CN"/>
        </w:rPr>
        <w:t xml:space="preserve">C A</w:t>
      </w:r>
      <w:r>
        <w:rPr>
          <w:rFonts w:hint="eastAsia" w:ascii="宋体" w:cs="宋体"/>
          <w:sz w:val="24"/>
          <w:szCs w:val="24"/>
          <w:lang w:val="zh-CN"/>
        </w:rPr>
        <w:t xml:space="preserve">和方正国际软件（北京）有限公司电子签章。如果投标人通过苏</w:t>
      </w:r>
      <w:r>
        <w:rPr>
          <w:rFonts w:hint="eastAsia" w:ascii="宋体" w:cs="宋体"/>
          <w:sz w:val="24"/>
          <w:szCs w:val="24"/>
          <w:lang w:val="zh-CN"/>
        </w:rPr>
        <w:t xml:space="preserve">采云</w:t>
      </w:r>
      <w:r>
        <w:rPr>
          <w:rFonts w:hint="eastAsia" w:ascii="宋体" w:cs="宋体"/>
          <w:sz w:val="24"/>
          <w:szCs w:val="24"/>
          <w:lang w:val="zh-CN"/>
        </w:rPr>
        <w:t xml:space="preserve">系统参与政府采购项目，需要更换</w:t>
      </w:r>
      <w:r>
        <w:rPr>
          <w:rFonts w:ascii="宋体" w:cs="宋体"/>
          <w:sz w:val="24"/>
          <w:szCs w:val="24"/>
          <w:lang w:val="zh-CN"/>
        </w:rPr>
        <w:t xml:space="preserve">CA</w:t>
      </w:r>
      <w:r>
        <w:rPr>
          <w:rFonts w:hint="eastAsia" w:ascii="宋体" w:cs="宋体"/>
          <w:sz w:val="24"/>
          <w:szCs w:val="24"/>
          <w:lang w:val="zh-CN"/>
        </w:rPr>
        <w:t xml:space="preserve">数字证书和电子签章。具体办理指南和操作手册见链接：</w:t>
      </w:r>
      <w:hyperlink r:id="rId13" w:tooltip="http://www.ccgp-jiangsu.gov.cn/jiangsu/zlxz/ee/ee3a4bc5a3454aa2b0d9312230633ce9.html" w:history="1">
        <w:r>
          <w:rPr>
            <w:rFonts w:ascii="宋体" w:cs="宋体"/>
            <w:szCs w:val="21"/>
            <w:u w:val="single"/>
            <w:lang w:val="zh-CN"/>
          </w:rPr>
          <w:t xml:space="preserve">http://www.ccgp-jiangsu.gov.cn/jiangsu/zlxz/ee/ee3a4bc5a3454aa2b0d9312230633ce9.html</w:t>
        </w:r>
      </w:hyperlink>
      <w:r>
        <w:rPr>
          <w:rFonts w:hint="eastAsia" w:ascii="宋体" w:cs="宋体"/>
          <w:szCs w:val="21"/>
          <w:lang w:val="zh-CN"/>
        </w:rPr>
        <w:t xml:space="preserve">。</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领取</w:t>
      </w:r>
      <w:r>
        <w:rPr>
          <w:rFonts w:ascii="宋体" w:cs="宋体"/>
          <w:sz w:val="24"/>
          <w:szCs w:val="24"/>
          <w:lang w:val="zh-CN"/>
        </w:rPr>
        <w:t xml:space="preserve">CA</w:t>
      </w:r>
      <w:r>
        <w:rPr>
          <w:rFonts w:hint="eastAsia" w:ascii="宋体" w:cs="宋体"/>
          <w:sz w:val="24"/>
          <w:szCs w:val="24"/>
          <w:lang w:val="zh-CN"/>
        </w:rPr>
        <w:t xml:space="preserve">和办理电子签章（请至南京汉中门大街</w:t>
      </w:r>
      <w:r>
        <w:rPr>
          <w:rFonts w:ascii="宋体" w:cs="宋体"/>
          <w:sz w:val="24"/>
          <w:szCs w:val="24"/>
          <w:lang w:val="zh-CN"/>
        </w:rPr>
        <w:t xml:space="preserve">145</w:t>
      </w:r>
      <w:r>
        <w:rPr>
          <w:rFonts w:hint="eastAsia" w:ascii="宋体" w:cs="宋体"/>
          <w:sz w:val="24"/>
          <w:szCs w:val="24"/>
          <w:lang w:val="zh-CN"/>
        </w:rPr>
        <w:t xml:space="preserve">号江苏省政务服务中心二期三楼大厅</w:t>
      </w:r>
      <w:r>
        <w:rPr>
          <w:rFonts w:ascii="宋体" w:cs="宋体"/>
          <w:sz w:val="24"/>
          <w:szCs w:val="24"/>
          <w:lang w:val="zh-CN"/>
        </w:rPr>
        <w:t xml:space="preserve">CA</w:t>
      </w:r>
      <w:r>
        <w:rPr>
          <w:rFonts w:hint="eastAsia" w:ascii="宋体" w:cs="宋体"/>
          <w:sz w:val="24"/>
          <w:szCs w:val="24"/>
          <w:lang w:val="zh-CN"/>
        </w:rPr>
        <w:t xml:space="preserve">办理窗口办理，具体联系方式见《苏</w:t>
      </w:r>
      <w:r>
        <w:rPr>
          <w:rFonts w:hint="eastAsia" w:ascii="宋体" w:cs="宋体"/>
          <w:sz w:val="24"/>
          <w:szCs w:val="24"/>
          <w:lang w:val="zh-CN"/>
        </w:rPr>
        <w:t xml:space="preserve">采云</w:t>
      </w:r>
      <w:r>
        <w:rPr>
          <w:rFonts w:hint="eastAsia" w:ascii="宋体" w:cs="宋体"/>
          <w:sz w:val="24"/>
          <w:szCs w:val="24"/>
          <w:lang w:val="zh-CN"/>
        </w:rPr>
        <w:t xml:space="preserve">系统供应商操作手册》（以下简称《操作手册》））、进行注册并按《操作手册》要求制作、上传电子投标文件。投标人也可前往</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hint="eastAsia" w:ascii="宋体" w:cs="宋体"/>
          <w:sz w:val="24"/>
          <w:szCs w:val="24"/>
          <w:lang w:val="zh-CN"/>
        </w:rPr>
        <w:t xml:space="preserve">（</w:t>
      </w:r>
      <w:hyperlink r:id="rId14" w:tooltip="file:///J:\xwechat_files\wxid_b3iekhgf4ejk22_6a78\xwechat_files\wxid_f41n0vp20vpw22_8014\xwechat_files\wxid_f41n0vp20vpw22_8014\msg\file\2026-01\www.jszwfw.gov.cn" w:history="1">
        <w:r>
          <w:rPr>
            <w:rFonts w:ascii="宋体" w:cs="宋体"/>
            <w:szCs w:val="21"/>
            <w:u w:val="single"/>
            <w:lang w:val="zh-CN"/>
          </w:rPr>
          <w:t xml:space="preserve">www.jszwfw.gov.cn</w:t>
        </w:r>
      </w:hyperlink>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w:t>
      </w:r>
      <w:r>
        <w:rPr>
          <w:rFonts w:hint="eastAsia" w:ascii="宋体" w:cs="宋体"/>
          <w:sz w:val="24"/>
          <w:szCs w:val="24"/>
          <w:lang w:val="zh-CN"/>
        </w:rPr>
        <w:t xml:space="preserve">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模块详细了解关于</w:t>
      </w:r>
      <w:r>
        <w:rPr>
          <w:rFonts w:ascii="宋体" w:cs="宋体"/>
          <w:sz w:val="24"/>
          <w:szCs w:val="24"/>
          <w:lang w:val="zh-CN"/>
        </w:rPr>
        <w:t xml:space="preserve">CA</w:t>
      </w:r>
      <w:r>
        <w:rPr>
          <w:rFonts w:hint="eastAsia" w:ascii="宋体" w:cs="宋体"/>
          <w:sz w:val="24"/>
          <w:szCs w:val="24"/>
          <w:lang w:val="zh-CN"/>
        </w:rPr>
        <w:t xml:space="preserve">办理、标书制作、开标投标指引等事宜。</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如果</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Cs w:val="21"/>
          <w:lang w:val="zh-CN"/>
        </w:rPr>
        <w:t xml:space="preserve">（</w:t>
      </w:r>
      <w:r>
        <w:rPr>
          <w:rFonts w:ascii="宋体" w:cs="宋体"/>
          <w:szCs w:val="21"/>
          <w:lang w:val="zh-CN"/>
        </w:rPr>
        <w:t xml:space="preserve">www.ccgp-jiangsu.gov.cn</w:t>
      </w:r>
      <w:r>
        <w:rPr>
          <w:rFonts w:hint="eastAsia" w:ascii="宋体" w:cs="宋体"/>
          <w:szCs w:val="21"/>
          <w:lang w:val="zh-CN"/>
        </w:rPr>
        <w:t xml:space="preserve">）</w:t>
      </w:r>
      <w:r>
        <w:rPr>
          <w:rFonts w:hint="eastAsia" w:ascii="宋体" w:cs="宋体"/>
          <w:sz w:val="24"/>
          <w:szCs w:val="24"/>
          <w:lang w:val="zh-CN"/>
        </w:rPr>
        <w:t xml:space="preserve">信息与</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ascii="宋体" w:cs="宋体"/>
          <w:sz w:val="24"/>
          <w:szCs w:val="24"/>
          <w:lang w:val="zh-CN"/>
        </w:rPr>
        <w:t xml:space="preserve"> </w:t>
      </w:r>
      <w:r>
        <w:rPr>
          <w:rFonts w:hint="eastAsia" w:ascii="宋体" w:cs="宋体"/>
          <w:szCs w:val="21"/>
          <w:lang w:val="zh-CN"/>
        </w:rPr>
        <w:t xml:space="preserve">（</w:t>
      </w:r>
      <w:r>
        <w:rPr>
          <w:rFonts w:ascii="宋体" w:cs="宋体"/>
          <w:szCs w:val="21"/>
          <w:lang w:val="zh-CN"/>
        </w:rPr>
        <w:t xml:space="preserve">www.jszwfw.gov.cn</w:t>
      </w:r>
      <w:r>
        <w:rPr>
          <w:rFonts w:hint="eastAsia" w:ascii="宋体" w:cs="宋体"/>
          <w:szCs w:val="21"/>
          <w:lang w:val="zh-CN"/>
        </w:rPr>
        <w:t xml:space="preserve">）</w:t>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w:t>
      </w:r>
      <w:r>
        <w:rPr>
          <w:rFonts w:hint="eastAsia" w:ascii="宋体" w:cs="宋体"/>
          <w:sz w:val="24"/>
          <w:szCs w:val="24"/>
          <w:lang w:val="zh-CN"/>
        </w:rPr>
        <w:t xml:space="preserve">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模块中信息不一致，以</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信息为准。</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2. </w:t>
      </w:r>
      <w:r>
        <w:rPr>
          <w:rFonts w:hint="eastAsia" w:ascii="宋体" w:cs="宋体"/>
          <w:sz w:val="24"/>
          <w:szCs w:val="24"/>
          <w:lang w:val="zh-CN"/>
        </w:rPr>
        <w:t xml:space="preserve">有关本次招标的事项若存在变动或修改，敬请及时关注江苏省政府采购中心在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发布的更正公告。</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3. </w:t>
      </w:r>
      <w:r>
        <w:rPr>
          <w:rFonts w:hint="eastAsia" w:ascii="宋体" w:cs="宋体"/>
          <w:sz w:val="24"/>
          <w:szCs w:val="24"/>
          <w:lang w:val="zh-CN"/>
        </w:rPr>
        <w:t xml:space="preserve">本次招标不收取投标保证金。</w:t>
      </w:r>
      <w:r/>
    </w:p>
    <w:p>
      <w:pPr>
        <w:ind w:right="840"/>
        <w:rPr>
          <w:rFonts w:ascii="宋体" w:cs="宋体"/>
          <w:sz w:val="24"/>
          <w:szCs w:val="24"/>
          <w:lang w:val="zh-CN"/>
        </w:rPr>
      </w:pPr>
      <w:r>
        <w:rPr>
          <w:rFonts w:ascii="宋体" w:cs="宋体"/>
          <w:sz w:val="24"/>
          <w:szCs w:val="24"/>
          <w:lang w:val="zh-CN"/>
        </w:rPr>
        <w:br w:type="page" w:clear="all"/>
      </w:r>
      <w:r/>
    </w:p>
    <w:p>
      <w:pPr>
        <w:jc w:val="center"/>
        <w:keepNext/>
        <w:rPr>
          <w:rFonts w:ascii="黑体" w:eastAsia="黑体"/>
          <w:bCs/>
          <w:sz w:val="44"/>
          <w:szCs w:val="28"/>
        </w:rPr>
        <w:outlineLvl w:val="0"/>
      </w:pPr>
      <w:r/>
      <w:bookmarkStart w:id="2" w:name="_Toc227162016"/>
      <w:r>
        <w:rPr>
          <w:rFonts w:hint="eastAsia" w:ascii="黑体" w:eastAsia="黑体"/>
          <w:bCs/>
          <w:sz w:val="44"/>
          <w:szCs w:val="28"/>
        </w:rPr>
        <w:t xml:space="preserve">第二章</w:t>
      </w:r>
      <w:r>
        <w:rPr>
          <w:rFonts w:ascii="黑体" w:eastAsia="黑体"/>
          <w:bCs/>
          <w:sz w:val="44"/>
          <w:szCs w:val="28"/>
        </w:rPr>
        <w:t xml:space="preserve">  </w:t>
      </w:r>
      <w:r>
        <w:rPr>
          <w:rFonts w:hint="eastAsia" w:ascii="黑体" w:eastAsia="黑体"/>
          <w:bCs/>
          <w:sz w:val="44"/>
          <w:szCs w:val="28"/>
        </w:rPr>
        <w:t xml:space="preserve">投标人须知</w:t>
      </w:r>
      <w:bookmarkEnd w:id="2"/>
      <w:r/>
      <w:r/>
    </w:p>
    <w:p>
      <w:pPr>
        <w:pStyle w:val="1009"/>
        <w:ind w:firstLine="498"/>
        <w:spacing w:before="120" w:after="120" w:line="400" w:lineRule="exact"/>
      </w:pPr>
      <w:r/>
      <w:bookmarkStart w:id="3" w:name="_Toc120614214"/>
      <w:r/>
      <w:bookmarkStart w:id="4" w:name="_Toc227162017"/>
      <w:r/>
      <w:bookmarkStart w:id="5" w:name="_Toc20823275"/>
      <w:r/>
      <w:bookmarkStart w:id="6" w:name="_Toc513029203"/>
      <w:r/>
      <w:bookmarkStart w:id="7" w:name="_Toc16938519"/>
      <w:r>
        <w:rPr>
          <w:rFonts w:hint="eastAsia"/>
        </w:rPr>
        <w:t xml:space="preserve">一、总则</w:t>
      </w:r>
      <w:bookmarkEnd w:id="3"/>
      <w:r/>
      <w:bookmarkEnd w:id="4"/>
      <w:r/>
      <w:bookmarkEnd w:id="5"/>
      <w:r/>
      <w:bookmarkEnd w:id="6"/>
      <w:r/>
      <w:bookmarkEnd w:id="7"/>
      <w:r/>
      <w:r/>
    </w:p>
    <w:p>
      <w:pPr>
        <w:pStyle w:val="1013"/>
        <w:ind w:firstLine="420"/>
        <w:spacing w:before="0" w:after="0" w:line="400" w:lineRule="exact"/>
        <w:rPr>
          <w:b w:val="0"/>
          <w:bCs w:val="0"/>
        </w:rPr>
      </w:pPr>
      <w:r/>
      <w:bookmarkStart w:id="8" w:name="_Hlt16619475"/>
      <w:r/>
      <w:bookmarkStart w:id="9" w:name="_Toc458694821"/>
      <w:r/>
      <w:bookmarkStart w:id="10" w:name="_Toc16938520"/>
      <w:r/>
      <w:bookmarkStart w:id="11" w:name="_Toc20823276"/>
      <w:r/>
      <w:bookmarkStart w:id="12" w:name="_Toc513029204"/>
      <w:r/>
      <w:bookmarkEnd w:id="8"/>
      <w:r>
        <w:rPr>
          <w:rFonts w:hint="eastAsia"/>
          <w:b w:val="0"/>
          <w:bCs w:val="0"/>
        </w:rPr>
        <w:t xml:space="preserve">1</w:t>
      </w:r>
      <w:bookmarkEnd w:id="9"/>
      <w:r>
        <w:rPr>
          <w:rFonts w:hint="eastAsia"/>
          <w:b w:val="0"/>
          <w:bCs w:val="0"/>
        </w:rPr>
        <w:t xml:space="preserve">、招标方式</w:t>
      </w:r>
      <w:bookmarkEnd w:id="10"/>
      <w:r/>
      <w:bookmarkEnd w:id="11"/>
      <w:r/>
      <w:bookmarkEnd w:id="12"/>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1013"/>
        <w:ind w:firstLine="420"/>
        <w:spacing w:before="0" w:after="0" w:line="400" w:lineRule="exact"/>
        <w:rPr>
          <w:b w:val="0"/>
          <w:bCs w:val="0"/>
        </w:rPr>
      </w:pPr>
      <w:r/>
      <w:bookmarkStart w:id="13" w:name="_Toc16938521"/>
      <w:r/>
      <w:bookmarkStart w:id="14" w:name="_Toc20823277"/>
      <w:r/>
      <w:bookmarkStart w:id="15" w:name="_Toc513029205"/>
      <w:r>
        <w:rPr>
          <w:rFonts w:hint="eastAsia"/>
          <w:b w:val="0"/>
          <w:bCs w:val="0"/>
        </w:rPr>
        <w:t xml:space="preserve">2</w:t>
      </w:r>
      <w:r>
        <w:rPr>
          <w:rFonts w:hint="eastAsia"/>
          <w:b w:val="0"/>
          <w:bCs w:val="0"/>
        </w:rPr>
        <w:t xml:space="preserve">、合格的投标人</w:t>
      </w:r>
      <w:bookmarkEnd w:id="13"/>
      <w:r/>
      <w:bookmarkEnd w:id="14"/>
      <w:r/>
      <w:bookmarkEnd w:id="15"/>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left="479"/>
        <w:spacing w:line="400" w:lineRule="exact"/>
        <w:rPr>
          <w:rFonts w:hint="eastAsia" w:ascii="宋体" w:hAnsi="宋体"/>
          <w:bCs/>
          <w:sz w:val="24"/>
        </w:rPr>
      </w:pPr>
      <w:r/>
      <w:bookmarkStart w:id="16" w:name="_Toc16938522"/>
      <w:r/>
      <w:bookmarkStart w:id="17" w:name="_Toc20823278"/>
      <w:r/>
      <w:bookmarkStart w:id="18" w:name="_Toc513029206"/>
      <w:r>
        <w:rPr>
          <w:rFonts w:hint="eastAsia" w:ascii="宋体" w:hAnsi="宋体"/>
          <w:bCs/>
          <w:sz w:val="24"/>
        </w:rPr>
        <w:t xml:space="preserve">3、适用法律</w:t>
      </w:r>
      <w:bookmarkEnd w:id="16"/>
      <w:r/>
      <w:bookmarkEnd w:id="17"/>
      <w:r/>
      <w:bookmarkEnd w:id="18"/>
      <w:r>
        <w:rPr>
          <w:rFonts w:hint="eastAsia" w:ascii="宋体" w:hAnsi="宋体"/>
          <w:bCs/>
          <w:sz w:val="24"/>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left="479"/>
        <w:spacing w:line="400" w:lineRule="exact"/>
        <w:rPr>
          <w:rFonts w:hint="eastAsia" w:ascii="宋体" w:hAnsi="宋体"/>
          <w:bCs/>
          <w:sz w:val="24"/>
        </w:rPr>
      </w:pPr>
      <w:r/>
      <w:bookmarkStart w:id="19" w:name="_Toc513029207"/>
      <w:r/>
      <w:bookmarkStart w:id="20" w:name="_Toc20823279"/>
      <w:r/>
      <w:bookmarkStart w:id="21" w:name="_Toc462564067"/>
      <w:r/>
      <w:bookmarkStart w:id="22" w:name="_Toc16938523"/>
      <w:r>
        <w:rPr>
          <w:rFonts w:hint="eastAsia" w:ascii="宋体" w:hAnsi="宋体"/>
          <w:bCs/>
          <w:sz w:val="24"/>
        </w:rPr>
        <w:t xml:space="preserve">3.2 在本项目政府采购活动过程中，如果所执行的标准有更新的，按照最新标准执行。</w:t>
      </w:r>
      <w:r/>
    </w:p>
    <w:p>
      <w:pPr>
        <w:pStyle w:val="1013"/>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19"/>
      <w:r/>
      <w:bookmarkEnd w:id="20"/>
      <w:r/>
      <w:bookmarkEnd w:id="21"/>
      <w:r/>
      <w:bookmarkEnd w:id="22"/>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101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09"/>
        <w:ind w:firstLine="321"/>
        <w:spacing w:before="120" w:after="120" w:line="400" w:lineRule="exact"/>
      </w:pPr>
      <w:r/>
      <w:bookmarkStart w:id="23" w:name="_Toc16938525"/>
      <w:r/>
      <w:bookmarkStart w:id="24" w:name="_Toc20823281"/>
      <w:r/>
      <w:bookmarkStart w:id="25" w:name="_Toc120614215"/>
      <w:r/>
      <w:bookmarkStart w:id="26" w:name="_Toc227162018"/>
      <w:r/>
      <w:bookmarkStart w:id="27" w:name="_Toc513029209"/>
      <w:r>
        <w:rPr>
          <w:rFonts w:hint="eastAsia"/>
        </w:rPr>
        <w:t xml:space="preserve">二、招标文件</w:t>
      </w:r>
      <w:bookmarkEnd w:id="23"/>
      <w:r/>
      <w:bookmarkEnd w:id="24"/>
      <w:r/>
      <w:bookmarkEnd w:id="25"/>
      <w:r/>
      <w:bookmarkEnd w:id="26"/>
      <w:r/>
      <w:bookmarkEnd w:id="27"/>
      <w:r/>
      <w:r/>
    </w:p>
    <w:p>
      <w:pPr>
        <w:pStyle w:val="1013"/>
        <w:ind w:firstLine="420"/>
        <w:spacing w:before="0" w:after="0" w:line="400" w:lineRule="exact"/>
        <w:rPr>
          <w:b w:val="0"/>
          <w:bCs w:val="0"/>
        </w:rPr>
      </w:pPr>
      <w:r/>
      <w:bookmarkStart w:id="28" w:name="_Toc20823282"/>
      <w:r/>
      <w:bookmarkStart w:id="29" w:name="_Toc513029210"/>
      <w:r/>
      <w:bookmarkStart w:id="30" w:name="_Toc16938526"/>
      <w:r>
        <w:rPr>
          <w:rFonts w:hint="eastAsia"/>
          <w:b w:val="0"/>
          <w:bCs w:val="0"/>
        </w:rPr>
        <w:t xml:space="preserve">6</w:t>
      </w:r>
      <w:r>
        <w:rPr>
          <w:rFonts w:hint="eastAsia"/>
          <w:b w:val="0"/>
          <w:bCs w:val="0"/>
        </w:rPr>
        <w:t xml:space="preserve">、招标文件构成</w:t>
      </w:r>
      <w:bookmarkEnd w:id="28"/>
      <w:r/>
      <w:bookmarkEnd w:id="29"/>
      <w:r/>
      <w:bookmarkEnd w:id="30"/>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w:t>
      </w:r>
      <w:r>
        <w:rPr>
          <w:rFonts w:hint="eastAsia" w:ascii="宋体" w:hAnsi="宋体"/>
          <w:sz w:val="24"/>
        </w:rPr>
        <w:t xml:space="preserve">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1013"/>
        <w:ind w:firstLine="560"/>
        <w:spacing w:before="0" w:after="0" w:line="400" w:lineRule="exact"/>
        <w:rPr>
          <w:b w:val="0"/>
          <w:bCs w:val="0"/>
        </w:rPr>
      </w:pPr>
      <w:r/>
      <w:bookmarkStart w:id="31" w:name="_Toc20823284"/>
      <w:r/>
      <w:bookmarkStart w:id="32" w:name="_Toc16938528"/>
      <w:r/>
      <w:bookmarkStart w:id="33" w:name="_Toc462564071"/>
      <w:r/>
      <w:bookmarkStart w:id="34" w:name="_Toc513029212"/>
      <w:r>
        <w:rPr>
          <w:b w:val="0"/>
          <w:bCs w:val="0"/>
        </w:rPr>
        <w:t xml:space="preserve">7</w:t>
      </w:r>
      <w:r>
        <w:rPr>
          <w:rFonts w:hint="eastAsia"/>
          <w:b w:val="0"/>
          <w:bCs w:val="0"/>
        </w:rPr>
        <w:t xml:space="preserve">、招标文件的修改</w:t>
      </w:r>
      <w:bookmarkEnd w:id="31"/>
      <w:r/>
      <w:bookmarkEnd w:id="32"/>
      <w:r/>
      <w:bookmarkEnd w:id="33"/>
      <w:r/>
      <w:bookmarkEnd w:id="34"/>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09"/>
        <w:ind w:firstLine="482"/>
        <w:spacing w:before="120" w:after="120" w:line="400" w:lineRule="exact"/>
      </w:pPr>
      <w:r/>
      <w:bookmarkStart w:id="35" w:name="_Toc513029213"/>
      <w:r/>
      <w:bookmarkStart w:id="36" w:name="_Toc120614216"/>
      <w:r/>
      <w:bookmarkStart w:id="37" w:name="_Toc227162019"/>
      <w:r/>
      <w:bookmarkStart w:id="38" w:name="_Toc16938529"/>
      <w:r/>
      <w:bookmarkStart w:id="39" w:name="_Toc462564072"/>
      <w:r/>
      <w:bookmarkStart w:id="40" w:name="_Toc20823285"/>
      <w:r>
        <w:rPr>
          <w:rFonts w:hint="eastAsia"/>
        </w:rPr>
        <w:t xml:space="preserve">三、投标文件的编制</w:t>
      </w:r>
      <w:bookmarkEnd w:id="35"/>
      <w:r/>
      <w:bookmarkEnd w:id="36"/>
      <w:r/>
      <w:bookmarkEnd w:id="37"/>
      <w:r/>
      <w:bookmarkEnd w:id="38"/>
      <w:r/>
      <w:bookmarkEnd w:id="39"/>
      <w:r/>
      <w:bookmarkEnd w:id="40"/>
      <w:r/>
      <w:r/>
    </w:p>
    <w:p>
      <w:pPr>
        <w:pStyle w:val="1013"/>
        <w:ind w:firstLine="560"/>
        <w:spacing w:before="0" w:after="0" w:line="400" w:lineRule="exact"/>
        <w:rPr>
          <w:bCs w:val="0"/>
        </w:rPr>
      </w:pPr>
      <w:r/>
      <w:bookmarkStart w:id="41" w:name="_Toc462564073"/>
      <w:r/>
      <w:bookmarkStart w:id="42" w:name="_Toc20823286"/>
      <w:r/>
      <w:bookmarkStart w:id="43" w:name="_Toc513029214"/>
      <w:r/>
      <w:bookmarkStart w:id="44" w:name="_Toc16938530"/>
      <w:r>
        <w:rPr>
          <w:b w:val="0"/>
          <w:bCs w:val="0"/>
        </w:rPr>
        <w:t xml:space="preserve">8</w:t>
      </w:r>
      <w:r>
        <w:rPr>
          <w:rFonts w:hint="eastAsia"/>
          <w:b w:val="0"/>
          <w:bCs w:val="0"/>
        </w:rPr>
        <w:t xml:space="preserve">、投标文件的语言及度量衡单位</w:t>
      </w:r>
      <w:bookmarkEnd w:id="41"/>
      <w:r/>
      <w:bookmarkEnd w:id="42"/>
      <w:r/>
      <w:bookmarkEnd w:id="43"/>
      <w:r/>
      <w:bookmarkEnd w:id="44"/>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1013"/>
        <w:ind w:firstLine="420"/>
        <w:spacing w:before="0" w:after="0" w:line="400" w:lineRule="exact"/>
        <w:rPr>
          <w:b w:val="0"/>
          <w:bCs w:val="0"/>
        </w:rPr>
      </w:pPr>
      <w:r/>
      <w:bookmarkStart w:id="45" w:name="_Toc20823287"/>
      <w:r/>
      <w:bookmarkStart w:id="46" w:name="_Toc462564074"/>
      <w:r/>
      <w:bookmarkStart w:id="47" w:name="_Toc513029215"/>
      <w:r/>
      <w:bookmarkStart w:id="48" w:name="_Toc16938531"/>
      <w:r>
        <w:rPr>
          <w:b w:val="0"/>
          <w:bCs w:val="0"/>
        </w:rPr>
        <w:t xml:space="preserve">9</w:t>
      </w:r>
      <w:r>
        <w:rPr>
          <w:rFonts w:hint="eastAsia"/>
          <w:b w:val="0"/>
          <w:bCs w:val="0"/>
        </w:rPr>
        <w:t xml:space="preserve">、投标文件构成</w:t>
      </w:r>
      <w:bookmarkEnd w:id="45"/>
      <w:r/>
      <w:bookmarkEnd w:id="46"/>
      <w:r/>
      <w:bookmarkEnd w:id="47"/>
      <w:r/>
      <w:bookmarkEnd w:id="48"/>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1013"/>
        <w:ind w:firstLine="420"/>
        <w:spacing w:before="0" w:after="0" w:line="400" w:lineRule="exact"/>
        <w:rPr>
          <w:b w:val="0"/>
          <w:bCs w:val="0"/>
        </w:rPr>
      </w:pPr>
      <w:r/>
      <w:bookmarkStart w:id="49" w:name="_Hlt26670360"/>
      <w:r/>
      <w:bookmarkStart w:id="50" w:name="_Hlt26954838"/>
      <w:r/>
      <w:bookmarkStart w:id="51" w:name="_Hlt26668975"/>
      <w:r/>
      <w:bookmarkStart w:id="52" w:name="_Toc49090509"/>
      <w:r/>
      <w:bookmarkStart w:id="53" w:name="_Toc14577357"/>
      <w:r/>
      <w:bookmarkStart w:id="54" w:name="_Toc513029219"/>
      <w:r/>
      <w:bookmarkStart w:id="55" w:name="_Toc49090507"/>
      <w:r/>
      <w:bookmarkStart w:id="56" w:name="_Toc513029216"/>
      <w:r/>
      <w:bookmarkStart w:id="57" w:name="_Toc14577354"/>
      <w:r/>
      <w:bookmarkEnd w:id="49"/>
      <w:r/>
      <w:bookmarkEnd w:id="50"/>
      <w:r/>
      <w:bookmarkEnd w:id="51"/>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52"/>
      <w:r/>
      <w:bookmarkEnd w:id="53"/>
      <w:r/>
      <w:bookmarkEnd w:id="54"/>
      <w:r/>
      <w:r/>
    </w:p>
    <w:p>
      <w:pPr>
        <w:spacing w:line="400" w:lineRule="exact"/>
        <w:rPr>
          <w:rFonts w:hint="eastAsia" w:ascii="宋体" w:hAnsi="宋体"/>
          <w:sz w:val="24"/>
          <w:szCs w:val="24"/>
        </w:rPr>
      </w:pPr>
      <w:r/>
      <w:bookmarkStart w:id="58" w:name="_Toc14577355"/>
      <w:r/>
      <w:bookmarkStart w:id="59" w:name="_Toc49090508"/>
      <w:r/>
      <w:bookmarkEnd w:id="55"/>
      <w:r/>
      <w:bookmarkEnd w:id="56"/>
      <w:r/>
      <w:bookmarkEnd w:id="57"/>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1013"/>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60" w:name="_Hlt26670373"/>
      <w:r/>
      <w:bookmarkEnd w:id="58"/>
      <w:r/>
      <w:bookmarkEnd w:id="60"/>
      <w:r>
        <w:rPr>
          <w:rFonts w:hint="eastAsia"/>
          <w:b w:val="0"/>
          <w:bCs w:val="0"/>
        </w:rPr>
        <w:t xml:space="preserve">表</w:t>
      </w:r>
      <w:bookmarkEnd w:id="59"/>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61" w:name="_Hlt26954840"/>
      <w:r/>
      <w:bookmarkEnd w:id="61"/>
      <w:r>
        <w:rPr>
          <w:rFonts w:hint="eastAsia" w:ascii="宋体" w:hAnsi="宋体"/>
          <w:sz w:val="24"/>
        </w:rPr>
        <w:t xml:space="preserve">标人按照招标文件规定格式填报投标分项报价表</w:t>
      </w:r>
      <w:bookmarkStart w:id="62" w:name="_Hlt26670399"/>
      <w:r/>
      <w:bookmarkEnd w:id="62"/>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13"/>
        <w:ind w:firstLine="420"/>
        <w:spacing w:before="0" w:after="0" w:line="400" w:lineRule="exact"/>
        <w:rPr>
          <w:b w:val="0"/>
          <w:bCs w:val="0"/>
        </w:rPr>
      </w:pPr>
      <w:r/>
      <w:bookmarkStart w:id="63" w:name="_Hlt26954731"/>
      <w:r/>
      <w:bookmarkStart w:id="64" w:name="_Hlt26670486"/>
      <w:r/>
      <w:bookmarkStart w:id="65" w:name="_Hlt26954848"/>
      <w:r/>
      <w:bookmarkStart w:id="66" w:name="_Hlt26954842"/>
      <w:r/>
      <w:bookmarkStart w:id="67" w:name="_Hlt26954844"/>
      <w:r/>
      <w:bookmarkStart w:id="68" w:name="_Hlt26954846"/>
      <w:r/>
      <w:bookmarkStart w:id="69" w:name="_Hlt26668983"/>
      <w:r/>
      <w:bookmarkStart w:id="70" w:name="_Hlt26670482"/>
      <w:r/>
      <w:bookmarkStart w:id="71" w:name="_Hlt26670425"/>
      <w:r/>
      <w:bookmarkStart w:id="72" w:name="_Hlt26670403"/>
      <w:r/>
      <w:bookmarkEnd w:id="63"/>
      <w:r/>
      <w:bookmarkEnd w:id="64"/>
      <w:r/>
      <w:bookmarkEnd w:id="65"/>
      <w:r/>
      <w:bookmarkEnd w:id="66"/>
      <w:r/>
      <w:bookmarkEnd w:id="67"/>
      <w:r/>
      <w:bookmarkEnd w:id="68"/>
      <w:r/>
      <w:bookmarkEnd w:id="69"/>
      <w:r/>
      <w:bookmarkEnd w:id="70"/>
      <w:r/>
      <w:bookmarkEnd w:id="71"/>
      <w:r/>
      <w:bookmarkEnd w:id="7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400" w:lineRule="exact"/>
        <w:rPr>
          <w:rFonts w:ascii="宋体" w:hAnsi="Arial" w:cs="宋体"/>
          <w:sz w:val="24"/>
          <w:lang w:val="zh-CN"/>
        </w:rPr>
      </w:pPr>
      <w:r/>
      <w:bookmarkStart w:id="73" w:name="_Toc14577359"/>
      <w:r/>
      <w:bookmarkStart w:id="74"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1013"/>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w:t>
      </w:r>
      <w:r>
        <w:rPr>
          <w:rFonts w:hint="eastAsia" w:ascii="宋体" w:hAnsi="宋体"/>
          <w:sz w:val="24"/>
        </w:rPr>
        <w:t xml:space="preserve">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1013"/>
        <w:ind w:firstLine="420"/>
        <w:spacing w:before="0" w:after="0" w:line="400" w:lineRule="exact"/>
        <w:rPr>
          <w:b w:val="0"/>
          <w:bCs w:val="0"/>
        </w:rPr>
      </w:pPr>
      <w:r/>
      <w:bookmarkStart w:id="75" w:name="_Hlt26954850"/>
      <w:r/>
      <w:bookmarkStart w:id="76" w:name="_Hlt26670489"/>
      <w:r/>
      <w:bookmarkStart w:id="77" w:name="_Hlt26954734"/>
      <w:r/>
      <w:bookmarkStart w:id="78" w:name="_Toc14577360"/>
      <w:r/>
      <w:bookmarkStart w:id="79" w:name="_Toc49090511"/>
      <w:r/>
      <w:bookmarkEnd w:id="73"/>
      <w:r/>
      <w:bookmarkEnd w:id="74"/>
      <w:r/>
      <w:bookmarkEnd w:id="75"/>
      <w:r/>
      <w:bookmarkEnd w:id="76"/>
      <w:r/>
      <w:bookmarkEnd w:id="77"/>
      <w:r>
        <w:rPr>
          <w:rFonts w:hint="eastAsia"/>
          <w:b w:val="0"/>
          <w:bCs w:val="0"/>
        </w:rPr>
        <w:t xml:space="preserve">1</w:t>
      </w:r>
      <w:r>
        <w:rPr>
          <w:b w:val="0"/>
          <w:bCs w:val="0"/>
        </w:rPr>
        <w:t xml:space="preserve">4</w:t>
      </w:r>
      <w:r>
        <w:rPr>
          <w:rFonts w:hint="eastAsia"/>
          <w:b w:val="0"/>
          <w:bCs w:val="0"/>
        </w:rPr>
        <w:t xml:space="preserve">、投标有效期</w:t>
      </w:r>
      <w:bookmarkEnd w:id="78"/>
      <w:r/>
      <w:bookmarkEnd w:id="79"/>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13"/>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09"/>
        <w:ind w:firstLine="482"/>
        <w:spacing w:before="120" w:after="120" w:line="400" w:lineRule="exact"/>
      </w:pPr>
      <w:r/>
      <w:bookmarkStart w:id="80" w:name="_Hlt26954852"/>
      <w:r/>
      <w:bookmarkStart w:id="81" w:name="_Hlt26954739"/>
      <w:r/>
      <w:bookmarkStart w:id="82" w:name="_Toc20823296"/>
      <w:r/>
      <w:bookmarkStart w:id="83" w:name="_Toc16938540"/>
      <w:r/>
      <w:bookmarkStart w:id="84" w:name="_Toc120614217"/>
      <w:r/>
      <w:bookmarkStart w:id="85" w:name="_Toc227162020"/>
      <w:r/>
      <w:bookmarkStart w:id="86" w:name="_Toc513029224"/>
      <w:r/>
      <w:bookmarkEnd w:id="80"/>
      <w:r/>
      <w:bookmarkEnd w:id="81"/>
      <w:r>
        <w:rPr>
          <w:rFonts w:hint="eastAsia"/>
        </w:rPr>
        <w:t xml:space="preserve">四、投标文件的递交</w:t>
      </w:r>
      <w:bookmarkEnd w:id="82"/>
      <w:r/>
      <w:bookmarkEnd w:id="83"/>
      <w:r/>
      <w:bookmarkEnd w:id="84"/>
      <w:r/>
      <w:bookmarkEnd w:id="85"/>
      <w:r/>
      <w:bookmarkEnd w:id="86"/>
      <w:r/>
      <w:r/>
    </w:p>
    <w:p>
      <w:pPr>
        <w:pStyle w:val="1013"/>
        <w:ind w:firstLine="560"/>
        <w:spacing w:before="0" w:after="0" w:line="400" w:lineRule="exact"/>
        <w:rPr>
          <w:rFonts w:ascii="黑体"/>
          <w:b w:val="0"/>
          <w:bCs w:val="0"/>
        </w:rPr>
      </w:pPr>
      <w:r/>
      <w:bookmarkStart w:id="87" w:name="_Toc513029225"/>
      <w:r/>
      <w:bookmarkStart w:id="88" w:name="_Toc462564084"/>
      <w:r/>
      <w:bookmarkStart w:id="89" w:name="_Toc20823297"/>
      <w:r/>
      <w:bookmarkStart w:id="90"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87"/>
      <w:r/>
      <w:bookmarkEnd w:id="88"/>
      <w:r/>
      <w:bookmarkEnd w:id="89"/>
      <w:r/>
      <w:bookmarkEnd w:id="90"/>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28"/>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91" w:name="_Toc16938542"/>
      <w:r/>
      <w:bookmarkStart w:id="92" w:name="_Toc513029226"/>
      <w:r/>
      <w:bookmarkStart w:id="93" w:name="_Toc20823298"/>
      <w:r/>
      <w:r/>
    </w:p>
    <w:p>
      <w:pPr>
        <w:pStyle w:val="1013"/>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91"/>
      <w:r/>
      <w:bookmarkEnd w:id="92"/>
      <w:r/>
      <w:bookmarkEnd w:id="93"/>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013"/>
        <w:ind w:firstLine="420"/>
        <w:spacing w:before="0" w:after="0" w:line="400" w:lineRule="exact"/>
        <w:rPr>
          <w:b w:val="0"/>
          <w:bCs w:val="0"/>
        </w:rPr>
      </w:pPr>
      <w:r/>
      <w:bookmarkStart w:id="94" w:name="_Toc20823299"/>
      <w:r/>
      <w:bookmarkStart w:id="95" w:name="_Toc16938543"/>
      <w:r/>
      <w:bookmarkStart w:id="96" w:name="_Toc513029227"/>
      <w:r>
        <w:rPr>
          <w:rFonts w:hint="eastAsia"/>
          <w:b w:val="0"/>
          <w:bCs w:val="0"/>
        </w:rPr>
        <w:t xml:space="preserve">1</w:t>
      </w:r>
      <w:r>
        <w:rPr>
          <w:b w:val="0"/>
          <w:bCs w:val="0"/>
        </w:rPr>
        <w:t xml:space="preserve">8</w:t>
      </w:r>
      <w:r>
        <w:rPr>
          <w:rFonts w:hint="eastAsia"/>
          <w:b w:val="0"/>
          <w:bCs w:val="0"/>
        </w:rPr>
        <w:t xml:space="preserve">、投标文件</w:t>
      </w:r>
      <w:bookmarkEnd w:id="94"/>
      <w:r/>
      <w:bookmarkEnd w:id="95"/>
      <w:r/>
      <w:bookmarkEnd w:id="96"/>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1013"/>
        <w:ind w:firstLine="420"/>
        <w:spacing w:before="0" w:after="0" w:line="400" w:lineRule="exact"/>
        <w:rPr>
          <w:b w:val="0"/>
          <w:bCs w:val="0"/>
        </w:rPr>
      </w:pPr>
      <w:r/>
      <w:bookmarkStart w:id="97" w:name="_Toc16938544"/>
      <w:r/>
      <w:bookmarkStart w:id="98" w:name="_Toc513029228"/>
      <w:r/>
      <w:bookmarkStart w:id="99" w:name="_Toc20823300"/>
      <w:r>
        <w:rPr>
          <w:b w:val="0"/>
          <w:bCs w:val="0"/>
        </w:rPr>
        <w:t xml:space="preserve">19</w:t>
      </w:r>
      <w:r>
        <w:rPr>
          <w:rFonts w:hint="eastAsia"/>
          <w:b w:val="0"/>
          <w:bCs w:val="0"/>
        </w:rPr>
        <w:t xml:space="preserve">、投标文件的撤回和修改</w:t>
      </w:r>
      <w:bookmarkEnd w:id="97"/>
      <w:r/>
      <w:bookmarkEnd w:id="98"/>
      <w:r/>
      <w:bookmarkEnd w:id="99"/>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1009"/>
        <w:ind w:firstLine="482"/>
        <w:spacing w:before="120" w:after="120" w:line="400" w:lineRule="exact"/>
      </w:pPr>
      <w:r/>
      <w:bookmarkStart w:id="100" w:name="_Toc513029229"/>
      <w:r/>
      <w:bookmarkStart w:id="101" w:name="_Toc16938545"/>
      <w:r/>
      <w:bookmarkStart w:id="102" w:name="_Toc20823301"/>
      <w:r/>
      <w:bookmarkStart w:id="103" w:name="_Toc227162021"/>
      <w:r/>
      <w:bookmarkStart w:id="104" w:name="_Toc120614218"/>
      <w:r>
        <w:rPr>
          <w:rFonts w:hint="eastAsia"/>
        </w:rPr>
        <w:t xml:space="preserve">五、开标与评标</w:t>
      </w:r>
      <w:bookmarkEnd w:id="100"/>
      <w:r/>
      <w:bookmarkEnd w:id="101"/>
      <w:r/>
      <w:bookmarkEnd w:id="102"/>
      <w:r/>
      <w:bookmarkEnd w:id="103"/>
      <w:r/>
      <w:bookmarkEnd w:id="104"/>
      <w:r/>
      <w:r/>
    </w:p>
    <w:p>
      <w:pPr>
        <w:pStyle w:val="1013"/>
        <w:ind w:firstLine="420"/>
        <w:spacing w:before="0" w:after="0" w:line="400" w:lineRule="exact"/>
        <w:rPr>
          <w:b w:val="0"/>
          <w:bCs w:val="0"/>
        </w:rPr>
      </w:pPr>
      <w:r/>
      <w:bookmarkStart w:id="105" w:name="_Toc16938546"/>
      <w:r/>
      <w:bookmarkStart w:id="106" w:name="_Toc513029230"/>
      <w:r/>
      <w:bookmarkStart w:id="107" w:name="_Toc20823302"/>
      <w:r>
        <w:rPr>
          <w:rFonts w:hint="eastAsia"/>
          <w:b w:val="0"/>
          <w:bCs w:val="0"/>
        </w:rPr>
        <w:t xml:space="preserve">2</w:t>
      </w:r>
      <w:r>
        <w:rPr>
          <w:b w:val="0"/>
          <w:bCs w:val="0"/>
        </w:rPr>
        <w:t xml:space="preserve">0</w:t>
      </w:r>
      <w:r>
        <w:rPr>
          <w:rFonts w:hint="eastAsia"/>
          <w:b w:val="0"/>
          <w:bCs w:val="0"/>
        </w:rPr>
        <w:t xml:space="preserve">、开标</w:t>
      </w:r>
      <w:bookmarkEnd w:id="105"/>
      <w:r/>
      <w:bookmarkEnd w:id="106"/>
      <w:r/>
      <w:bookmarkEnd w:id="107"/>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1013"/>
        <w:ind w:firstLine="420"/>
        <w:spacing w:before="0" w:after="0" w:line="400" w:lineRule="exact"/>
        <w:rPr>
          <w:b w:val="0"/>
          <w:bCs w:val="0"/>
        </w:rPr>
      </w:pPr>
      <w:r/>
      <w:bookmarkStart w:id="108" w:name="_Toc16938547"/>
      <w:r/>
      <w:bookmarkStart w:id="109" w:name="_Toc513029231"/>
      <w:r/>
      <w:bookmarkStart w:id="110"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1013"/>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08"/>
      <w:r/>
      <w:bookmarkEnd w:id="109"/>
      <w:r/>
      <w:bookmarkEnd w:id="110"/>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1013"/>
        <w:ind w:firstLine="420"/>
        <w:spacing w:before="0" w:after="0" w:line="400" w:lineRule="exact"/>
        <w:rPr>
          <w:b w:val="0"/>
          <w:bCs w:val="0"/>
        </w:rPr>
      </w:pPr>
      <w:r/>
      <w:bookmarkStart w:id="111" w:name="_Toc20823304"/>
      <w:r/>
      <w:bookmarkStart w:id="112" w:name="_Toc16938548"/>
      <w:r/>
      <w:bookmarkStart w:id="113" w:name="_Toc513029232"/>
      <w:r>
        <w:rPr>
          <w:rFonts w:hint="eastAsia"/>
          <w:b w:val="0"/>
          <w:bCs w:val="0"/>
        </w:rPr>
        <w:t xml:space="preserve">2</w:t>
      </w:r>
      <w:r>
        <w:rPr>
          <w:b w:val="0"/>
          <w:bCs w:val="0"/>
        </w:rPr>
        <w:t xml:space="preserve">3</w:t>
      </w:r>
      <w:r>
        <w:rPr>
          <w:rFonts w:hint="eastAsia"/>
          <w:b w:val="0"/>
          <w:bCs w:val="0"/>
        </w:rPr>
        <w:t xml:space="preserve">、投标文件的澄清</w:t>
      </w:r>
      <w:bookmarkEnd w:id="111"/>
      <w:r/>
      <w:bookmarkEnd w:id="112"/>
      <w:r/>
      <w:bookmarkEnd w:id="113"/>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1013"/>
        <w:ind w:firstLine="420"/>
        <w:spacing w:before="0" w:after="0" w:line="400" w:lineRule="exact"/>
        <w:rPr>
          <w:b w:val="0"/>
          <w:bCs w:val="0"/>
        </w:rPr>
      </w:pPr>
      <w:r/>
      <w:bookmarkStart w:id="114" w:name="_Toc16938549"/>
      <w:r/>
      <w:bookmarkStart w:id="115" w:name="_Toc513029233"/>
      <w:r/>
      <w:bookmarkStart w:id="116"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14"/>
      <w:r/>
      <w:bookmarkEnd w:id="115"/>
      <w:r/>
      <w:bookmarkEnd w:id="116"/>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w:t>
      </w:r>
      <w:r>
        <w:rPr>
          <w:rFonts w:hint="eastAsia" w:ascii="宋体" w:hAnsi="宋体"/>
          <w:sz w:val="24"/>
        </w:rPr>
        <w:t xml:space="preserve">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17" w:name="_Toc20823306"/>
      <w:r/>
      <w:bookmarkStart w:id="118" w:name="_Toc513029234"/>
      <w:r/>
      <w:bookmarkStart w:id="119"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 异常低价投标审查</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24.7.1 评标过程中出现下列情形之一的，评标委员会应当启动异常低价投标审查程序：</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（1）投标报价低于采购项目预算50%的，即投标报价＜采购项目预算×50%；</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（2）投标报价低于采购项目最高限价45%的，即投标报价＜采购项目最高限价×45%；</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（3）评标委员会认定的供应商报价过低、有可能影响产品质量或者不能诚信履约的其他情形。</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24.7.2 启动异常低价投标审查后，评标委员会应当要求相关供应商在评标现场合理的时间内，提供项目具体成本测算等与报价合理性相关的书面说明材</w:t>
      </w:r>
      <w:r>
        <w:rPr>
          <w:rFonts w:hint="eastAsia" w:ascii="宋体" w:hAnsi="宋体" w:cs="宋体"/>
          <w:sz w:val="24"/>
          <w:szCs w:val="24"/>
        </w:rPr>
        <w:t xml:space="preserve">料及相关证明材料，对投标价格</w:t>
      </w:r>
      <w:r>
        <w:rPr>
          <w:rFonts w:hint="eastAsia" w:ascii="宋体" w:hAnsi="宋体" w:cs="宋体"/>
          <w:sz w:val="24"/>
          <w:szCs w:val="24"/>
        </w:rPr>
        <w:t xml:space="preserve">作出</w:t>
      </w:r>
      <w:r>
        <w:rPr>
          <w:rFonts w:hint="eastAsia" w:ascii="宋体" w:hAnsi="宋体" w:cs="宋体"/>
          <w:sz w:val="24"/>
          <w:szCs w:val="24"/>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1013"/>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17"/>
      <w:r/>
      <w:bookmarkEnd w:id="118"/>
      <w:r/>
      <w:bookmarkEnd w:id="119"/>
      <w:r>
        <w:rPr>
          <w:rFonts w:hint="eastAsia"/>
          <w:b w:val="0"/>
          <w:bCs w:val="0"/>
        </w:rPr>
        <w:t xml:space="preserve">无效投标条款</w:t>
      </w:r>
      <w:r>
        <w:rPr>
          <w:rFonts w:hint="eastAsia"/>
          <w:b w:val="0"/>
          <w:bCs w:val="0"/>
        </w:rPr>
        <w:t xml:space="preserve">和废标条款</w:t>
      </w:r>
      <w:r/>
    </w:p>
    <w:p>
      <w:pPr>
        <w:ind w:left="479"/>
        <w:spacing w:line="400" w:lineRule="exact"/>
        <w:rPr>
          <w:rFonts w:hint="eastAsia" w:ascii="宋体" w:hAnsi="宋体"/>
          <w:bCs/>
          <w:sz w:val="24"/>
        </w:rPr>
      </w:pPr>
      <w:r/>
      <w:bookmarkStart w:id="120" w:name="_Toc513029235"/>
      <w:r/>
      <w:bookmarkStart w:id="121" w:name="_Toc20823307"/>
      <w:r/>
      <w:bookmarkStart w:id="122" w:name="_Toc16938551"/>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w:t>
      </w:r>
      <w:r>
        <w:rPr>
          <w:rFonts w:hint="eastAsia" w:ascii="宋体" w:hAnsi="宋体"/>
          <w:bCs/>
          <w:sz w:val="24"/>
        </w:rPr>
        <w:t xml:space="preserve">标文件做出实质响应的供应商不足三家情况，按政府采购相关规定执行。</w:t>
      </w:r>
      <w:r/>
    </w:p>
    <w:p>
      <w:pPr>
        <w:pStyle w:val="1009"/>
        <w:ind w:firstLine="482"/>
        <w:spacing w:before="120" w:after="120" w:line="400" w:lineRule="exact"/>
      </w:pPr>
      <w:r/>
      <w:bookmarkStart w:id="123" w:name="_Toc120614219"/>
      <w:r/>
      <w:bookmarkStart w:id="124" w:name="_Toc227162022"/>
      <w:r>
        <w:rPr>
          <w:rFonts w:hint="eastAsia"/>
        </w:rPr>
        <w:t xml:space="preserve">六、</w:t>
      </w:r>
      <w:bookmarkEnd w:id="120"/>
      <w:r/>
      <w:bookmarkEnd w:id="121"/>
      <w:r/>
      <w:bookmarkEnd w:id="122"/>
      <w:r>
        <w:rPr>
          <w:rFonts w:hint="eastAsia"/>
        </w:rPr>
        <w:t xml:space="preserve">定标</w:t>
      </w:r>
      <w:bookmarkEnd w:id="123"/>
      <w:r/>
      <w:bookmarkEnd w:id="124"/>
      <w:r/>
      <w:r/>
    </w:p>
    <w:p>
      <w:pPr>
        <w:pStyle w:val="1013"/>
        <w:ind w:firstLine="600"/>
        <w:spacing w:before="0" w:after="0" w:line="400" w:lineRule="exact"/>
        <w:rPr>
          <w:rFonts w:hint="eastAsia" w:ascii="黑体" w:hAnsi="宋体" w:cs="Times New Roman"/>
          <w:b w:val="0"/>
          <w:sz w:val="30"/>
          <w:szCs w:val="30"/>
        </w:rPr>
      </w:pPr>
      <w:r/>
      <w:bookmarkStart w:id="125" w:name="_Toc513029238"/>
      <w:r/>
      <w:bookmarkStart w:id="126" w:name="_Toc16938554"/>
      <w:r/>
      <w:bookmarkStart w:id="12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25"/>
      <w:r>
        <w:rPr>
          <w:rFonts w:hint="eastAsia" w:ascii="黑体" w:hAnsi="宋体" w:cs="Times New Roman"/>
          <w:b w:val="0"/>
          <w:sz w:val="30"/>
          <w:szCs w:val="30"/>
        </w:rPr>
        <w:t xml:space="preserve">确定</w:t>
      </w:r>
      <w:bookmarkEnd w:id="126"/>
      <w:r/>
      <w:bookmarkEnd w:id="127"/>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2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101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28"/>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w:t>
      </w:r>
      <w:r>
        <w:rPr>
          <w:rFonts w:hint="eastAsia" w:ascii="宋体" w:hAnsi="宋体"/>
          <w:sz w:val="24"/>
          <w:szCs w:val="24"/>
        </w:rPr>
        <w:t xml:space="preserve">运单号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101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09"/>
        <w:spacing w:before="120" w:after="120" w:line="400" w:lineRule="exact"/>
      </w:pPr>
      <w:r/>
      <w:bookmarkStart w:id="129" w:name="_Toc120614220"/>
      <w:r/>
      <w:bookmarkStart w:id="130" w:name="_Toc227162023"/>
      <w:r/>
      <w:bookmarkStart w:id="131" w:name="_Toc513029236"/>
      <w:r/>
      <w:bookmarkStart w:id="132" w:name="_Toc20823308"/>
      <w:r/>
      <w:bookmarkStart w:id="133" w:name="_Toc16938552"/>
      <w:r>
        <w:rPr>
          <w:rFonts w:hint="eastAsia"/>
        </w:rPr>
        <w:t xml:space="preserve">七、授予合同</w:t>
      </w:r>
      <w:bookmarkEnd w:id="129"/>
      <w:r/>
      <w:bookmarkEnd w:id="130"/>
      <w:r/>
      <w:r/>
    </w:p>
    <w:p>
      <w:pPr>
        <w:pStyle w:val="1013"/>
        <w:ind w:firstLine="600"/>
        <w:spacing w:before="0" w:after="0" w:line="400" w:lineRule="exact"/>
        <w:rPr>
          <w:rFonts w:hint="eastAsia" w:ascii="黑体" w:hAnsi="宋体" w:cs="Times New Roman"/>
          <w:b w:val="0"/>
          <w:sz w:val="30"/>
          <w:szCs w:val="30"/>
        </w:rPr>
      </w:pPr>
      <w:r/>
      <w:bookmarkStart w:id="134" w:name="_Toc20823309"/>
      <w:r/>
      <w:bookmarkStart w:id="135" w:name="_Toc16938553"/>
      <w:r/>
      <w:bookmarkStart w:id="136" w:name="_Toc513029237"/>
      <w:r/>
      <w:bookmarkEnd w:id="131"/>
      <w:r/>
      <w:bookmarkEnd w:id="132"/>
      <w:r/>
      <w:bookmarkEnd w:id="13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1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34"/>
      <w:r/>
      <w:bookmarkEnd w:id="135"/>
      <w:r/>
      <w:bookmarkEnd w:id="136"/>
      <w:r/>
      <w:r/>
    </w:p>
    <w:p>
      <w:pPr>
        <w:pStyle w:val="101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1010"/>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jc w:val="left"/>
        <w:widowControl/>
        <w:rPr>
          <w:rFonts w:ascii="宋体" w:cs="宋体"/>
          <w:sz w:val="20"/>
          <w:szCs w:val="20"/>
          <w:lang w:val="zh-CN"/>
        </w:rPr>
      </w:pPr>
      <w:r>
        <w:rPr>
          <w:rFonts w:ascii="宋体" w:cs="宋体"/>
          <w:sz w:val="20"/>
          <w:szCs w:val="20"/>
          <w:lang w:val="zh-CN"/>
        </w:rPr>
        <w:br w:type="page" w:clear="all"/>
      </w:r>
      <w:r/>
    </w:p>
    <w:p>
      <w:pPr>
        <w:ind w:firstLine="420"/>
        <w:rPr>
          <w:rFonts w:ascii="宋体" w:cs="宋体"/>
          <w:sz w:val="20"/>
          <w:szCs w:val="20"/>
          <w:lang w:val="zh-CN"/>
        </w:rPr>
      </w:pPr>
      <w:r>
        <w:rPr>
          <w:rFonts w:ascii="宋体" w:cs="宋体"/>
          <w:sz w:val="20"/>
          <w:szCs w:val="20"/>
          <w:lang w:val="zh-CN"/>
        </w:rPr>
      </w:r>
      <w:r/>
    </w:p>
    <w:p>
      <w:pPr>
        <w:jc w:val="center"/>
        <w:keepNext/>
        <w:rPr>
          <w:rFonts w:ascii="宋体" w:cs="宋体"/>
          <w:sz w:val="44"/>
          <w:szCs w:val="44"/>
          <w:lang w:val="zh-CN"/>
        </w:rPr>
        <w:outlineLvl w:val="0"/>
      </w:pPr>
      <w:r/>
      <w:bookmarkStart w:id="137" w:name="_Toc227162024"/>
      <w:r>
        <w:rPr>
          <w:rFonts w:hint="eastAsia" w:ascii="黑体" w:eastAsia="黑体"/>
          <w:bCs/>
          <w:sz w:val="44"/>
          <w:szCs w:val="28"/>
        </w:rPr>
        <w:t xml:space="preserve">第三章</w:t>
      </w:r>
      <w:r>
        <w:rPr>
          <w:rFonts w:ascii="黑体" w:eastAsia="黑体"/>
          <w:bCs/>
          <w:sz w:val="44"/>
          <w:szCs w:val="28"/>
        </w:rPr>
        <w:t xml:space="preserve">  </w:t>
      </w:r>
      <w:r>
        <w:rPr>
          <w:rFonts w:hint="eastAsia" w:ascii="黑体" w:eastAsia="黑体"/>
          <w:bCs/>
          <w:sz w:val="44"/>
          <w:szCs w:val="28"/>
        </w:rPr>
        <w:t xml:space="preserve">合同文本</w:t>
      </w:r>
      <w:bookmarkEnd w:id="137"/>
      <w:r/>
      <w:r/>
    </w:p>
    <w:p>
      <w:pPr>
        <w:jc w:val="center"/>
        <w:spacing w:before="300" w:after="200"/>
        <w:rPr>
          <w:rFonts w:ascii="宋体" w:cs="宋体"/>
          <w:b/>
          <w:bCs/>
          <w:sz w:val="36"/>
          <w:szCs w:val="36"/>
          <w:lang w:val="zh-CN"/>
        </w:rPr>
      </w:pPr>
      <w:r>
        <w:rPr>
          <w:rFonts w:hint="eastAsia" w:ascii="宋体" w:cs="宋体"/>
          <w:b/>
          <w:bCs/>
          <w:sz w:val="36"/>
          <w:szCs w:val="36"/>
          <w:lang w:val="zh-CN"/>
        </w:rPr>
        <w:t xml:space="preserve">江苏省民政厅楼宇物业管理服务合同</w:t>
      </w:r>
      <w:r/>
    </w:p>
    <w:p>
      <w:pPr>
        <w:jc w:val="center"/>
        <w:rPr>
          <w:rFonts w:ascii="宋体" w:cs="宋体"/>
          <w:sz w:val="24"/>
          <w:szCs w:val="24"/>
          <w:lang w:val="zh-CN"/>
        </w:rPr>
      </w:pPr>
      <w:r>
        <w:rPr>
          <w:rFonts w:hint="eastAsia" w:ascii="宋体" w:cs="宋体"/>
          <w:sz w:val="24"/>
          <w:szCs w:val="24"/>
          <w:lang w:val="zh-CN"/>
        </w:rPr>
        <w:t xml:space="preserve">（本合同仅作为招标的合同范本，以最终签订的合同为准）</w:t>
      </w:r>
      <w:r/>
    </w:p>
    <w:p>
      <w:pPr>
        <w:ind w:firstLine="480"/>
        <w:spacing w:line="360" w:lineRule="auto"/>
        <w:rPr>
          <w:rFonts w:ascii="宋体" w:cs="宋体"/>
          <w:sz w:val="24"/>
          <w:szCs w:val="24"/>
          <w:lang w:val="zh-CN"/>
        </w:rPr>
      </w:pPr>
      <w:r>
        <w:rPr>
          <w:rFonts w:ascii="宋体" w:cs="宋体"/>
          <w:sz w:val="24"/>
          <w:szCs w:val="24"/>
          <w:lang w:val="zh-CN"/>
        </w:rPr>
      </w:r>
      <w:r/>
    </w:p>
    <w:p>
      <w:pPr>
        <w:ind w:firstLine="480"/>
        <w:spacing w:line="360" w:lineRule="auto"/>
        <w:rPr>
          <w:rFonts w:ascii="宋体" w:cs="宋体"/>
          <w:sz w:val="24"/>
          <w:szCs w:val="24"/>
          <w:lang w:val="zh-CN"/>
        </w:rPr>
      </w:pPr>
      <w:r>
        <w:rPr>
          <w:rFonts w:hint="eastAsia" w:ascii="宋体" w:cs="宋体"/>
          <w:sz w:val="24"/>
          <w:szCs w:val="24"/>
          <w:lang w:val="zh-CN"/>
        </w:rPr>
        <w:t xml:space="preserve">合同编号：</w:t>
      </w:r>
      <w:r/>
    </w:p>
    <w:p>
      <w:pPr>
        <w:ind w:firstLine="480"/>
        <w:spacing w:line="360" w:lineRule="auto"/>
        <w:rPr>
          <w:rFonts w:ascii="宋体" w:cs="宋体"/>
          <w:sz w:val="24"/>
          <w:szCs w:val="24"/>
          <w:lang w:val="zh-CN"/>
        </w:rPr>
      </w:pPr>
      <w:r>
        <w:rPr>
          <w:rFonts w:hint="eastAsia" w:ascii="宋体" w:cs="宋体"/>
          <w:sz w:val="24"/>
          <w:szCs w:val="24"/>
          <w:lang w:val="zh-CN"/>
        </w:rPr>
        <w:t xml:space="preserve">项目名称：江苏省民政厅机关物业管理服务项目</w:t>
      </w:r>
      <w:r/>
    </w:p>
    <w:p>
      <w:pPr>
        <w:ind w:firstLine="480"/>
        <w:spacing w:line="360" w:lineRule="auto"/>
        <w:rPr>
          <w:rFonts w:ascii="宋体" w:cs="宋体"/>
          <w:sz w:val="24"/>
          <w:szCs w:val="24"/>
          <w:lang w:val="zh-CN"/>
        </w:rPr>
      </w:pPr>
      <w:r>
        <w:rPr>
          <w:rFonts w:hint="eastAsia" w:ascii="宋体" w:cs="宋体"/>
          <w:sz w:val="24"/>
          <w:szCs w:val="24"/>
          <w:lang w:val="zh-CN"/>
        </w:rPr>
        <w:t xml:space="preserve">甲方：江苏省民政厅 </w:t>
      </w:r>
      <w:r/>
    </w:p>
    <w:p>
      <w:pPr>
        <w:ind w:firstLine="480"/>
        <w:spacing w:line="360" w:lineRule="auto"/>
        <w:rPr>
          <w:rFonts w:ascii="宋体" w:cs="宋体"/>
          <w:sz w:val="24"/>
          <w:szCs w:val="24"/>
          <w:lang w:val="zh-CN"/>
        </w:rPr>
      </w:pPr>
      <w:r>
        <w:rPr>
          <w:rFonts w:hint="eastAsia" w:ascii="宋体" w:cs="宋体"/>
          <w:sz w:val="24"/>
          <w:szCs w:val="24"/>
          <w:lang w:val="zh-CN"/>
        </w:rPr>
        <w:t xml:space="preserve">乙方：中标单位</w:t>
      </w:r>
      <w:r/>
    </w:p>
    <w:p>
      <w:pPr>
        <w:ind w:firstLine="480"/>
        <w:spacing w:line="360" w:lineRule="auto"/>
        <w:rPr>
          <w:rFonts w:ascii="宋体" w:cs="宋体"/>
          <w:sz w:val="24"/>
          <w:szCs w:val="24"/>
          <w:lang w:val="zh-CN"/>
        </w:rPr>
      </w:pPr>
      <w:r>
        <w:rPr>
          <w:rFonts w:hint="eastAsia" w:ascii="宋体" w:cs="宋体"/>
          <w:sz w:val="24"/>
          <w:szCs w:val="24"/>
          <w:lang w:val="zh-CN"/>
        </w:rPr>
        <w:t xml:space="preserve">甲、乙双方根据江苏省政府采购中心就江苏省民政厅机关物业管理服务项目公开招标的结果，签署本合同。</w:t>
      </w:r>
      <w:r/>
    </w:p>
    <w:p>
      <w:pPr>
        <w:jc w:val="left"/>
        <w:keepNext/>
        <w:rPr>
          <w:rFonts w:ascii="宋体" w:cs="宋体"/>
          <w:sz w:val="24"/>
          <w:szCs w:val="24"/>
          <w:lang w:val="zh-CN"/>
        </w:rPr>
      </w:pPr>
      <w:r>
        <w:rPr>
          <w:rFonts w:hint="eastAsia" w:ascii="宋体" w:cs="宋体"/>
          <w:sz w:val="24"/>
          <w:szCs w:val="24"/>
          <w:lang w:val="zh-CN"/>
        </w:rPr>
        <w:t xml:space="preserve">一、采购标的</w:t>
      </w:r>
      <w:r/>
    </w:p>
    <w:p>
      <w:pPr>
        <w:ind w:firstLine="482"/>
        <w:spacing w:line="360" w:lineRule="auto"/>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产品</w:t>
      </w:r>
      <w:r>
        <w:rPr>
          <w:rFonts w:ascii="宋体" w:cs="宋体"/>
          <w:sz w:val="24"/>
          <w:szCs w:val="24"/>
          <w:lang w:val="zh-CN"/>
        </w:rPr>
        <w:t xml:space="preserve">/</w:t>
      </w:r>
      <w:r>
        <w:rPr>
          <w:rFonts w:hint="eastAsia" w:ascii="宋体" w:cs="宋体"/>
          <w:sz w:val="24"/>
          <w:szCs w:val="24"/>
          <w:lang w:val="zh-CN"/>
        </w:rPr>
        <w:t xml:space="preserve">服务内容：</w:t>
      </w:r>
      <w:r>
        <w:rPr>
          <w:rFonts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江苏省民政厅楼宇物业管理服务。</w:t>
      </w:r>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r>
        <w:rPr>
          <w:rFonts w:hint="eastAsia" w:ascii="宋体" w:cs="宋体"/>
          <w:sz w:val="24"/>
          <w:szCs w:val="24"/>
          <w:lang w:val="zh-CN"/>
        </w:rPr>
        <w:t xml:space="preserve">。</w:t>
      </w:r>
      <w:r/>
    </w:p>
    <w:p>
      <w:pPr>
        <w:ind w:firstLine="240"/>
        <w:spacing w:line="360" w:lineRule="auto"/>
        <w:rPr>
          <w:rFonts w:ascii="宋体" w:cs="宋体"/>
          <w:sz w:val="24"/>
          <w:szCs w:val="24"/>
          <w:lang w:val="zh-CN"/>
        </w:rPr>
      </w:pPr>
      <w:r>
        <w:rPr>
          <w:rFonts w:hint="eastAsia" w:ascii="宋体" w:cs="宋体"/>
          <w:sz w:val="24"/>
          <w:szCs w:val="24"/>
          <w:lang w:val="zh-CN"/>
        </w:rPr>
        <w:t xml:space="preserve">委托服务的主要内容：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w:t>
      </w:r>
      <w:r>
        <w:rPr>
          <w:rFonts w:hint="eastAsia" w:ascii="宋体" w:hAnsi="宋体"/>
          <w:sz w:val="24"/>
          <w:szCs w:val="24"/>
        </w:rPr>
        <w:t xml:space="preserve">基本物业服务包括厅机关主、辅楼及院落全部保洁、安保、客服、工程服务、食堂服务等方面及其他临时性工作</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w:t>
      </w:r>
      <w:r>
        <w:rPr>
          <w:rFonts w:hint="eastAsia" w:ascii="宋体" w:hAnsi="宋体"/>
          <w:sz w:val="24"/>
          <w:szCs w:val="24"/>
        </w:rPr>
        <w:t xml:space="preserve">公共设备专业维护服务包括：中央空调维保、消防设备维保、监控“一卡通”系统维保、电梯维保、室外绿化养护、室内花卉租摆、立体车库维保、大楼零星维修服务、配电房高压预防性实验检测及维保、化油池清淤、各类垃圾清运、“除四害”、油烟管道清洗等</w:t>
      </w:r>
      <w:r>
        <w:rPr>
          <w:rFonts w:hint="eastAsia" w:ascii="宋体" w:cs="宋体"/>
          <w:sz w:val="24"/>
          <w:szCs w:val="24"/>
          <w:lang w:val="zh-CN"/>
        </w:rPr>
        <w:t xml:space="preserve">。</w:t>
      </w:r>
      <w:r/>
    </w:p>
    <w:p>
      <w:pPr>
        <w:ind w:firstLine="482"/>
        <w:spacing w:line="360" w:lineRule="auto"/>
        <w:rPr>
          <w:rFonts w:ascii="宋体" w:cs="宋体"/>
          <w:sz w:val="24"/>
          <w:szCs w:val="24"/>
          <w:lang w:val="zh-CN"/>
        </w:rPr>
      </w:pPr>
      <w:r>
        <w:rPr>
          <w:rFonts w:ascii="宋体" w:cs="宋体"/>
          <w:sz w:val="24"/>
          <w:szCs w:val="24"/>
          <w:lang w:val="zh-CN"/>
        </w:rPr>
        <w:t xml:space="preserve">1.2 </w:t>
      </w:r>
      <w:r>
        <w:rPr>
          <w:rFonts w:hint="eastAsia" w:ascii="宋体" w:cs="宋体"/>
          <w:sz w:val="24"/>
          <w:szCs w:val="24"/>
          <w:lang w:val="zh-CN"/>
        </w:rPr>
        <w:t xml:space="preserve">服务期限：</w:t>
      </w:r>
      <w:r/>
    </w:p>
    <w:p>
      <w:pPr>
        <w:ind w:left="210" w:firstLine="480"/>
        <w:spacing w:line="360" w:lineRule="auto"/>
        <w:rPr>
          <w:rFonts w:ascii="宋体" w:cs="宋体"/>
          <w:sz w:val="24"/>
          <w:szCs w:val="24"/>
          <w:lang w:val="zh-CN"/>
        </w:rPr>
      </w:pPr>
      <w:r>
        <w:rPr>
          <w:rFonts w:hint="eastAsia" w:ascii="宋体" w:cs="宋体"/>
          <w:sz w:val="24"/>
          <w:szCs w:val="24"/>
          <w:lang w:val="zh-CN"/>
        </w:rPr>
        <w:t xml:space="preserve">根据楼宇物业服务中标通知书，签订合同。该楼宇物业管理服务外包项目服务期限共</w:t>
      </w:r>
      <w:r>
        <w:rPr>
          <w:rFonts w:ascii="宋体" w:cs="宋体"/>
          <w:sz w:val="24"/>
          <w:szCs w:val="24"/>
          <w:lang w:val="zh-CN"/>
        </w:rPr>
        <w:t xml:space="preserve"> 3 </w:t>
      </w:r>
      <w:r>
        <w:rPr>
          <w:rFonts w:hint="eastAsia" w:ascii="宋体" w:cs="宋体"/>
          <w:sz w:val="24"/>
          <w:szCs w:val="24"/>
          <w:lang w:val="zh-CN"/>
        </w:rPr>
        <w:t xml:space="preserve">年，自</w:t>
      </w:r>
      <w:r>
        <w:rPr>
          <w:rFonts w:ascii="宋体" w:cs="宋体"/>
          <w:sz w:val="24"/>
          <w:szCs w:val="24"/>
          <w:lang w:val="zh-CN"/>
        </w:rPr>
        <w:t xml:space="preserve"> 2026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rPr>
        <w:t xml:space="preserve"> </w:t>
      </w:r>
      <w:r>
        <w:rPr>
          <w:rFonts w:hint="eastAsia" w:ascii="宋体" w:cs="宋体"/>
          <w:sz w:val="24"/>
          <w:szCs w:val="24"/>
          <w:lang w:val="zh-CN"/>
        </w:rPr>
        <w:t xml:space="preserve">日起至</w:t>
      </w:r>
      <w:r>
        <w:rPr>
          <w:rFonts w:ascii="宋体" w:cs="宋体"/>
          <w:sz w:val="24"/>
          <w:szCs w:val="24"/>
          <w:lang w:val="zh-CN"/>
        </w:rPr>
        <w:t xml:space="preserve"> 2029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rPr>
        <w:t xml:space="preserve"> </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rPr>
        <w:t xml:space="preserve"> </w:t>
      </w:r>
      <w:r>
        <w:rPr>
          <w:rFonts w:ascii="宋体" w:cs="宋体"/>
          <w:sz w:val="24"/>
          <w:szCs w:val="24"/>
          <w:lang w:val="zh-CN"/>
        </w:rPr>
        <w:t xml:space="preserve"> </w:t>
      </w:r>
      <w:r>
        <w:rPr>
          <w:rFonts w:hint="eastAsia" w:ascii="宋体" w:cs="宋体"/>
          <w:sz w:val="24"/>
          <w:szCs w:val="24"/>
          <w:lang w:val="zh-CN"/>
        </w:rPr>
        <w:t xml:space="preserve">日止，合同一年一签。</w:t>
      </w:r>
      <w:r/>
    </w:p>
    <w:p>
      <w:pPr>
        <w:ind w:firstLine="482"/>
        <w:spacing w:line="360" w:lineRule="auto"/>
        <w:rPr>
          <w:rFonts w:ascii="宋体" w:cs="宋体"/>
          <w:sz w:val="24"/>
          <w:szCs w:val="24"/>
          <w:lang w:val="zh-CN"/>
        </w:rPr>
      </w:pPr>
      <w:r>
        <w:rPr>
          <w:rFonts w:ascii="宋体" w:cs="宋体"/>
          <w:sz w:val="24"/>
          <w:szCs w:val="24"/>
          <w:lang w:val="zh-CN"/>
        </w:rPr>
        <w:t xml:space="preserve">1.3 </w:t>
      </w:r>
      <w:r>
        <w:rPr>
          <w:rFonts w:hint="eastAsia" w:ascii="宋体" w:cs="宋体"/>
          <w:sz w:val="24"/>
          <w:szCs w:val="24"/>
          <w:lang w:val="zh-CN"/>
        </w:rPr>
        <w:t xml:space="preserve">补充条款：</w:t>
      </w:r>
      <w:r/>
    </w:p>
    <w:p>
      <w:pPr>
        <w:ind w:firstLine="480"/>
        <w:spacing w:line="360" w:lineRule="auto"/>
        <w:rPr>
          <w:rFonts w:ascii="宋体" w:cs="宋体"/>
          <w:sz w:val="24"/>
          <w:szCs w:val="24"/>
          <w:lang w:val="zh-CN"/>
        </w:rPr>
      </w:pPr>
      <w:r>
        <w:rPr>
          <w:rFonts w:ascii="宋体" w:cs="宋体"/>
          <w:sz w:val="24"/>
          <w:szCs w:val="24"/>
          <w:lang w:val="zh-CN"/>
        </w:rPr>
        <w:t xml:space="preserve">1.3.1</w:t>
      </w:r>
      <w:r>
        <w:rPr>
          <w:rFonts w:hint="eastAsia" w:ascii="宋体" w:cs="宋体"/>
          <w:sz w:val="24"/>
          <w:szCs w:val="24"/>
        </w:rPr>
        <w:t xml:space="preserve"> </w:t>
      </w:r>
      <w:r>
        <w:rPr>
          <w:rFonts w:hint="eastAsia" w:ascii="宋体" w:cs="宋体"/>
          <w:sz w:val="24"/>
          <w:szCs w:val="24"/>
          <w:lang w:val="zh-CN"/>
        </w:rPr>
        <w:t xml:space="preserve">若遇国家政策性上调最低工资、社会保险基数、税金等相关费用标准，乙方将按增长比例调整，由甲方向乙方支付该部分增加费用。</w:t>
      </w:r>
      <w:r/>
    </w:p>
    <w:p>
      <w:pPr>
        <w:ind w:firstLine="480"/>
        <w:spacing w:line="360" w:lineRule="auto"/>
        <w:rPr>
          <w:rFonts w:ascii="宋体" w:cs="宋体"/>
          <w:sz w:val="24"/>
          <w:szCs w:val="24"/>
          <w:lang w:val="zh-CN"/>
        </w:rPr>
      </w:pPr>
      <w:r>
        <w:rPr>
          <w:rFonts w:ascii="宋体" w:cs="宋体"/>
          <w:sz w:val="24"/>
          <w:szCs w:val="24"/>
          <w:lang w:val="zh-CN"/>
        </w:rPr>
        <w:t xml:space="preserve">1.3.2</w:t>
      </w:r>
      <w:r>
        <w:rPr>
          <w:rFonts w:hint="eastAsia" w:ascii="宋体" w:cs="宋体"/>
          <w:sz w:val="24"/>
          <w:szCs w:val="24"/>
        </w:rPr>
        <w:t xml:space="preserve"> </w:t>
      </w:r>
      <w:r>
        <w:rPr>
          <w:rFonts w:hint="eastAsia" w:ascii="宋体" w:cs="宋体"/>
          <w:sz w:val="24"/>
          <w:szCs w:val="24"/>
          <w:lang w:val="zh-CN"/>
        </w:rPr>
        <w:t xml:space="preserve">委托期满后，乙方无条件移交物业管理服务权，撤出本物业，协助</w:t>
      </w:r>
      <w:r>
        <w:rPr>
          <w:rFonts w:hint="eastAsia" w:ascii="宋体" w:cs="宋体"/>
          <w:sz w:val="24"/>
          <w:szCs w:val="24"/>
          <w:lang w:val="zh-CN"/>
        </w:rPr>
        <w:t xml:space="preserve">甲方做好物业管理服务的交接和善后工作，移交或配合甲方移交管理用房和物业服务的全部档案资料（包括甲方提供的资料）。每逾期一天，按合同价格的千分之三支付违约金。守约方因维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的保全费、诉讼费、律师费、</w:t>
      </w:r>
      <w:r>
        <w:rPr>
          <w:rFonts w:hint="eastAsia" w:ascii="宋体" w:cs="宋体"/>
          <w:sz w:val="24"/>
          <w:szCs w:val="24"/>
        </w:rPr>
        <w:t xml:space="preserve">保全保险费、</w:t>
      </w:r>
      <w:r>
        <w:rPr>
          <w:rFonts w:hint="eastAsia" w:ascii="宋体" w:cs="宋体"/>
          <w:sz w:val="24"/>
          <w:szCs w:val="24"/>
          <w:lang w:val="zh-CN"/>
        </w:rPr>
        <w:t xml:space="preserve">误工费、差旅费由违约方承担。</w:t>
      </w:r>
      <w:r/>
    </w:p>
    <w:p>
      <w:pPr>
        <w:ind w:firstLine="480"/>
        <w:spacing w:line="360" w:lineRule="auto"/>
        <w:rPr>
          <w:rFonts w:ascii="宋体" w:cs="宋体"/>
          <w:sz w:val="24"/>
          <w:szCs w:val="24"/>
          <w:lang w:val="zh-CN"/>
        </w:rPr>
      </w:pPr>
      <w:r>
        <w:rPr>
          <w:rFonts w:ascii="宋体" w:cs="宋体"/>
          <w:sz w:val="24"/>
          <w:szCs w:val="24"/>
          <w:lang w:val="zh-CN"/>
        </w:rPr>
        <w:t xml:space="preserve">1.3.3</w:t>
      </w:r>
      <w:r>
        <w:rPr>
          <w:rFonts w:hint="eastAsia" w:ascii="宋体" w:cs="宋体"/>
          <w:sz w:val="24"/>
          <w:szCs w:val="24"/>
        </w:rPr>
        <w:t xml:space="preserve"> </w:t>
      </w:r>
      <w:r>
        <w:rPr>
          <w:rFonts w:hint="eastAsia" w:ascii="宋体" w:cs="宋体"/>
          <w:sz w:val="24"/>
          <w:szCs w:val="24"/>
          <w:lang w:val="zh-CN"/>
        </w:rPr>
        <w:t xml:space="preserve">乙方未按合同规定的质量要求提供服务，甲方有权终止合同，由此造成乙方的直接损失和间接损失甲方不给予补偿；造成甲方损失时，甲方有权要求乙方赔偿，赔偿经费可从物业服务费、履约保证金中直接扣除，不足部分向乙方追索。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的保全费、诉讼费、律师费、误工费、差旅费由违约方承担。</w:t>
      </w:r>
      <w:r/>
    </w:p>
    <w:p>
      <w:pPr>
        <w:ind w:firstLine="480"/>
        <w:spacing w:line="360" w:lineRule="auto"/>
        <w:rPr>
          <w:rFonts w:ascii="宋体" w:cs="宋体"/>
          <w:sz w:val="24"/>
          <w:szCs w:val="24"/>
          <w:lang w:val="zh-CN"/>
        </w:rPr>
      </w:pPr>
      <w:r>
        <w:rPr>
          <w:rFonts w:ascii="宋体" w:cs="宋体"/>
          <w:sz w:val="24"/>
          <w:szCs w:val="24"/>
          <w:lang w:val="zh-CN"/>
        </w:rPr>
        <w:t xml:space="preserve">1.3.4</w:t>
      </w:r>
      <w:r>
        <w:rPr>
          <w:rFonts w:hint="eastAsia" w:ascii="宋体" w:cs="宋体"/>
          <w:sz w:val="24"/>
          <w:szCs w:val="24"/>
        </w:rPr>
        <w:t xml:space="preserve"> </w:t>
      </w:r>
      <w:r>
        <w:rPr>
          <w:rFonts w:hint="eastAsia" w:ascii="宋体" w:cs="宋体"/>
          <w:sz w:val="24"/>
          <w:szCs w:val="24"/>
          <w:lang w:val="zh-CN"/>
        </w:rPr>
        <w:t xml:space="preserve">若因乙方原因，经法院裁判导致甲方向第三方承担赔偿责任的，该赔偿责任应由乙方直接向第三方赔偿，如甲方被强制执行支付后，甲方有权向乙方追偿，乙方并应承担甲方因追偿所产生的所有费用</w:t>
      </w:r>
      <w:r>
        <w:rPr>
          <w:rFonts w:ascii="宋体" w:cs="宋体"/>
          <w:sz w:val="24"/>
          <w:szCs w:val="24"/>
          <w:lang w:val="zh-CN"/>
        </w:rPr>
        <w:t xml:space="preserve">(</w:t>
      </w:r>
      <w:r>
        <w:rPr>
          <w:rFonts w:hint="eastAsia" w:ascii="宋体" w:cs="宋体"/>
          <w:sz w:val="24"/>
          <w:szCs w:val="24"/>
          <w:lang w:val="zh-CN"/>
        </w:rPr>
        <w:t xml:space="preserve">包括但不限于赔偿第三方的费用、交通费、诉讼费、律师费、误工费、差旅费等</w:t>
      </w:r>
      <w:r>
        <w:rPr>
          <w:rFonts w:ascii="宋体" w:cs="宋体"/>
          <w:sz w:val="24"/>
          <w:szCs w:val="24"/>
          <w:lang w:val="zh-CN"/>
        </w:rPr>
        <w:t xml:space="preserve">)</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1.3.5</w:t>
      </w:r>
      <w:r>
        <w:rPr>
          <w:rFonts w:hint="eastAsia" w:ascii="宋体" w:cs="宋体"/>
          <w:sz w:val="24"/>
          <w:szCs w:val="24"/>
        </w:rPr>
        <w:t xml:space="preserve"> </w:t>
      </w:r>
      <w:r>
        <w:rPr>
          <w:rFonts w:hint="eastAsia" w:ascii="宋体" w:cs="宋体"/>
          <w:sz w:val="24"/>
          <w:szCs w:val="24"/>
          <w:lang w:val="zh-CN"/>
        </w:rPr>
        <w:t xml:space="preserve">在本合同的履约过程中，因甲方重大决策或部门工作方式的调整，有可能会对本合同内的委托服务单位数量进行增减，乙方必须配合甲方的顺利移交接收等工作，并按本项目的招投标文件双方的要求和承诺执行，增减原则为原有服务规模及标准或相关的原有管理方案不变，相关经费的列支，参照甲方委托服务单位的相关明细协商处理，并签订补充协议，直至增减项目完成交接。</w:t>
      </w:r>
      <w:r/>
    </w:p>
    <w:p>
      <w:pPr>
        <w:jc w:val="left"/>
        <w:keepNext/>
        <w:rPr>
          <w:rFonts w:ascii="宋体" w:cs="宋体"/>
          <w:sz w:val="24"/>
          <w:szCs w:val="24"/>
          <w:lang w:val="zh-CN"/>
        </w:rPr>
      </w:pPr>
      <w:r>
        <w:rPr>
          <w:rFonts w:hint="eastAsia" w:ascii="宋体" w:cs="宋体"/>
          <w:sz w:val="24"/>
          <w:szCs w:val="24"/>
          <w:lang w:val="zh-CN"/>
        </w:rPr>
        <w:t xml:space="preserve">二、合同金额</w:t>
      </w:r>
      <w:r/>
    </w:p>
    <w:p>
      <w:pPr>
        <w:ind w:firstLine="480"/>
        <w:jc w:val="left"/>
        <w:spacing w:line="360" w:lineRule="auto"/>
        <w:rPr>
          <w:rFonts w:ascii="宋体" w:cs="宋体"/>
          <w:sz w:val="24"/>
          <w:szCs w:val="24"/>
          <w:lang w:val="zh-CN"/>
        </w:rPr>
      </w:pPr>
      <w:r>
        <w:rPr>
          <w:rFonts w:ascii="宋体" w:cs="宋体"/>
          <w:sz w:val="24"/>
          <w:szCs w:val="24"/>
          <w:lang w:val="zh-CN"/>
        </w:rPr>
        <w:t xml:space="preserve">2.1 </w:t>
      </w:r>
      <w:r>
        <w:rPr>
          <w:rFonts w:hint="eastAsia" w:ascii="宋体" w:cs="宋体"/>
          <w:sz w:val="24"/>
          <w:szCs w:val="24"/>
          <w:lang w:val="zh-CN"/>
        </w:rPr>
        <w:t xml:space="preserve">本合同服务费总价为（大写）：</w:t>
      </w:r>
      <w:r>
        <w:rPr>
          <w:rFonts w:ascii="宋体" w:cs="宋体"/>
          <w:sz w:val="24"/>
          <w:szCs w:val="24"/>
          <w:lang w:val="zh-CN"/>
        </w:rPr>
        <w:t xml:space="preserve">    </w:t>
      </w:r>
      <w:r>
        <w:rPr>
          <w:rFonts w:hint="eastAsia" w:ascii="宋体" w:cs="宋体"/>
          <w:sz w:val="24"/>
          <w:szCs w:val="24"/>
          <w:lang w:val="zh-CN"/>
        </w:rPr>
        <w:t xml:space="preserve">圆整（小写：</w:t>
      </w:r>
      <w:r>
        <w:rPr>
          <w:rFonts w:ascii="宋体" w:cs="宋体"/>
          <w:sz w:val="24"/>
          <w:szCs w:val="24"/>
          <w:lang w:val="zh-CN"/>
        </w:rPr>
        <w:t xml:space="preserve">     </w:t>
      </w:r>
      <w:r>
        <w:rPr>
          <w:rFonts w:hint="eastAsia" w:ascii="宋体" w:cs="宋体"/>
          <w:sz w:val="24"/>
          <w:szCs w:val="24"/>
          <w:lang w:val="zh-CN"/>
        </w:rPr>
        <w:t xml:space="preserve">元）人民币。本合同总价包括但不限于人员费用（工资、年终奖（绩效考核奖）、福利、拾金不昧奖、培训、体检、社会保险、住房公积金、加班费等）、服务所用设备工具购置及维修费用、服务所用材料消耗费用、管理费用、利润、税金等费用。公共设备专业维护服务中发生更换配件或材料费用由甲方承担。</w:t>
      </w:r>
      <w:r/>
    </w:p>
    <w:p>
      <w:pPr>
        <w:ind w:left="210" w:firstLine="241"/>
        <w:spacing w:line="360" w:lineRule="auto"/>
        <w:rPr>
          <w:rFonts w:ascii="宋体" w:cs="宋体"/>
          <w:sz w:val="24"/>
          <w:szCs w:val="24"/>
          <w:lang w:val="zh-CN"/>
        </w:rPr>
      </w:pPr>
      <w:r>
        <w:rPr>
          <w:rFonts w:ascii="宋体" w:cs="宋体"/>
          <w:sz w:val="24"/>
          <w:szCs w:val="24"/>
          <w:lang w:val="zh-CN"/>
        </w:rPr>
        <w:t xml:space="preserve">2.2 </w:t>
      </w:r>
      <w:r>
        <w:rPr>
          <w:rFonts w:hint="eastAsia" w:ascii="宋体" w:cs="宋体"/>
          <w:sz w:val="24"/>
          <w:szCs w:val="24"/>
          <w:lang w:val="zh-CN"/>
        </w:rPr>
        <w:t xml:space="preserve">款项支付：</w:t>
      </w:r>
      <w:r/>
    </w:p>
    <w:p>
      <w:pPr>
        <w:ind w:firstLine="440"/>
        <w:spacing w:line="360" w:lineRule="auto"/>
        <w:rPr>
          <w:rFonts w:hint="eastAsia" w:ascii="宋体" w:hAnsi="宋体"/>
          <w:sz w:val="24"/>
          <w:szCs w:val="24"/>
        </w:rPr>
      </w:pPr>
      <w:r>
        <w:rPr>
          <w:rFonts w:ascii="宋体" w:hAnsi="宋体"/>
          <w:sz w:val="24"/>
          <w:szCs w:val="24"/>
        </w:rPr>
        <w:t xml:space="preserve">付款</w:t>
      </w:r>
      <w:r>
        <w:rPr>
          <w:rFonts w:hint="eastAsia" w:ascii="宋体" w:hAnsi="宋体"/>
          <w:sz w:val="24"/>
          <w:szCs w:val="24"/>
        </w:rPr>
        <w:t xml:space="preserve">方式：按月付款。次月的第一周由乙方出具发票，甲方付清上月的物业管理费用（遇节假日顺延）</w:t>
      </w:r>
      <w:r>
        <w:rPr>
          <w:rFonts w:ascii="宋体" w:hAnsi="宋体"/>
          <w:sz w:val="24"/>
          <w:szCs w:val="24"/>
        </w:rPr>
        <w:t xml:space="preserve">。</w:t>
      </w:r>
      <w:r/>
    </w:p>
    <w:p>
      <w:pPr>
        <w:ind w:firstLine="440"/>
        <w:spacing w:line="360" w:lineRule="auto"/>
        <w:rPr>
          <w:rFonts w:hint="eastAsia" w:ascii="宋体" w:hAnsi="宋体"/>
          <w:sz w:val="24"/>
          <w:szCs w:val="24"/>
        </w:rPr>
      </w:pPr>
      <w:r>
        <w:rPr>
          <w:rFonts w:ascii="宋体" w:hAnsi="宋体"/>
          <w:sz w:val="24"/>
          <w:szCs w:val="24"/>
        </w:rPr>
        <w:t xml:space="preserve">付款方式：以转账方式直接转入</w:t>
      </w:r>
      <w:r>
        <w:rPr>
          <w:rFonts w:hint="eastAsia" w:ascii="宋体" w:hAnsi="宋体"/>
          <w:sz w:val="24"/>
          <w:szCs w:val="24"/>
        </w:rPr>
        <w:t xml:space="preserve">乙方</w:t>
      </w:r>
      <w:r>
        <w:rPr>
          <w:rFonts w:ascii="宋体" w:hAnsi="宋体"/>
          <w:sz w:val="24"/>
          <w:szCs w:val="24"/>
        </w:rPr>
        <w:t xml:space="preserve">的账户。</w:t>
      </w:r>
      <w:r/>
    </w:p>
    <w:p>
      <w:pPr>
        <w:jc w:val="left"/>
        <w:widowControl/>
        <w:rPr>
          <w:rFonts w:ascii="宋体" w:cs="宋体"/>
          <w:sz w:val="24"/>
          <w:szCs w:val="24"/>
          <w:lang w:val="zh-CN"/>
        </w:rPr>
      </w:pPr>
      <w:r>
        <w:rPr>
          <w:rFonts w:hint="eastAsia" w:ascii="宋体" w:hAnsi="宋体"/>
          <w:sz w:val="24"/>
          <w:szCs w:val="24"/>
        </w:rPr>
        <w:t xml:space="preserve">季度考核：</w:t>
      </w:r>
      <w:r>
        <w:rPr>
          <w:rFonts w:hint="eastAsia" w:ascii="宋体" w:cs="宋体"/>
          <w:sz w:val="24"/>
          <w:szCs w:val="24"/>
          <w:lang w:val="zh-CN"/>
        </w:rPr>
        <w:t xml:space="preserve">甲方将根据招投标文件对乙方服务质量进行季度工作考核，依据考核结果在每一个季度第三个月物业管理费用中结算。季度考核达到</w:t>
      </w:r>
      <w:r>
        <w:rPr>
          <w:rFonts w:ascii="宋体" w:cs="宋体"/>
          <w:sz w:val="24"/>
          <w:szCs w:val="24"/>
          <w:lang w:val="zh-CN"/>
        </w:rPr>
        <w:t xml:space="preserve">90</w:t>
      </w:r>
      <w:r>
        <w:rPr>
          <w:rFonts w:hint="eastAsia" w:ascii="宋体" w:cs="宋体"/>
          <w:sz w:val="24"/>
          <w:szCs w:val="24"/>
          <w:lang w:val="zh-CN"/>
        </w:rPr>
        <w:t xml:space="preserve">分以上（含</w:t>
      </w:r>
      <w:r>
        <w:rPr>
          <w:rFonts w:ascii="宋体" w:cs="宋体"/>
          <w:sz w:val="24"/>
          <w:szCs w:val="24"/>
          <w:lang w:val="zh-CN"/>
        </w:rPr>
        <w:t xml:space="preserve">90</w:t>
      </w:r>
      <w:r>
        <w:rPr>
          <w:rFonts w:hint="eastAsia" w:ascii="宋体" w:cs="宋体"/>
          <w:sz w:val="24"/>
          <w:szCs w:val="24"/>
          <w:lang w:val="zh-CN"/>
        </w:rPr>
        <w:t xml:space="preserve">分）为合格，以</w:t>
      </w:r>
      <w:r>
        <w:rPr>
          <w:rFonts w:ascii="宋体" w:cs="宋体"/>
          <w:sz w:val="24"/>
          <w:szCs w:val="24"/>
          <w:lang w:val="zh-CN"/>
        </w:rPr>
        <w:t xml:space="preserve">90</w:t>
      </w:r>
      <w:r>
        <w:rPr>
          <w:rFonts w:hint="eastAsia" w:ascii="宋体" w:cs="宋体"/>
          <w:sz w:val="24"/>
          <w:szCs w:val="24"/>
          <w:lang w:val="zh-CN"/>
        </w:rPr>
        <w:t xml:space="preserve">分计，每低</w:t>
      </w:r>
      <w:r>
        <w:rPr>
          <w:rFonts w:ascii="宋体" w:cs="宋体"/>
          <w:sz w:val="24"/>
          <w:szCs w:val="24"/>
          <w:lang w:val="zh-CN"/>
        </w:rPr>
        <w:t xml:space="preserve"> 1 </w:t>
      </w:r>
      <w:r>
        <w:rPr>
          <w:rFonts w:hint="eastAsia" w:ascii="宋体" w:cs="宋体"/>
          <w:sz w:val="24"/>
          <w:szCs w:val="24"/>
          <w:lang w:val="zh-CN"/>
        </w:rPr>
        <w:t xml:space="preserve">分扣</w:t>
      </w:r>
      <w:r>
        <w:rPr>
          <w:rFonts w:ascii="宋体" w:cs="宋体"/>
          <w:sz w:val="24"/>
          <w:szCs w:val="24"/>
          <w:lang w:val="zh-CN"/>
        </w:rPr>
        <w:t xml:space="preserve">10000 </w:t>
      </w:r>
      <w:r>
        <w:rPr>
          <w:rFonts w:hint="eastAsia" w:ascii="宋体" w:cs="宋体"/>
          <w:sz w:val="24"/>
          <w:szCs w:val="24"/>
          <w:lang w:val="zh-CN"/>
        </w:rPr>
        <w:t xml:space="preserve">元，</w:t>
      </w:r>
      <w:r>
        <w:rPr>
          <w:rFonts w:hint="eastAsia" w:ascii="宋体" w:cs="宋体"/>
          <w:sz w:val="24"/>
          <w:szCs w:val="24"/>
          <w:lang w:val="zh-CN" w:bidi="ar"/>
        </w:rPr>
        <w:t xml:space="preserve">季度考核合格，按约定支付每一个季度第三个月的物业管理费用，季度考核不合格的，甲方有权从每一个季度第三个月的物业管理费用抵扣应扣费用；</w:t>
      </w:r>
      <w:r>
        <w:rPr>
          <w:rFonts w:hint="eastAsia" w:ascii="宋体" w:cs="宋体"/>
          <w:sz w:val="24"/>
          <w:szCs w:val="24"/>
          <w:lang w:val="zh-CN"/>
        </w:rPr>
        <w:t xml:space="preserve">甲方以已收到乙方提供的合法有效的增值税发票作为付款的必要前置条件。</w:t>
      </w:r>
      <w:r/>
    </w:p>
    <w:p>
      <w:pPr>
        <w:ind w:firstLine="440"/>
        <w:spacing w:line="360" w:lineRule="auto"/>
        <w:rPr>
          <w:rFonts w:hint="eastAsia" w:ascii="宋体" w:hAnsi="宋体"/>
          <w:sz w:val="24"/>
          <w:szCs w:val="24"/>
        </w:rPr>
      </w:pPr>
      <w:r>
        <w:rPr>
          <w:rFonts w:hint="eastAsia" w:ascii="宋体" w:cs="宋体"/>
          <w:sz w:val="24"/>
          <w:szCs w:val="24"/>
          <w:lang w:val="zh-CN"/>
        </w:rPr>
        <w:t xml:space="preserve">本合同执行中相关的一切税费均由乙方负担。</w:t>
      </w:r>
      <w:r/>
    </w:p>
    <w:p>
      <w:pPr>
        <w:ind w:firstLine="440"/>
        <w:spacing w:line="360" w:lineRule="auto"/>
        <w:rPr>
          <w:rFonts w:hint="eastAsia" w:ascii="宋体" w:hAnsi="宋体"/>
          <w:sz w:val="24"/>
          <w:szCs w:val="24"/>
        </w:rPr>
      </w:pPr>
      <w:r>
        <w:rPr>
          <w:rFonts w:hint="eastAsia" w:ascii="宋体" w:hAnsi="宋体"/>
          <w:sz w:val="24"/>
          <w:szCs w:val="24"/>
        </w:rPr>
        <w:t xml:space="preserve">乙方</w:t>
      </w:r>
      <w:r>
        <w:rPr>
          <w:rFonts w:ascii="宋体" w:hAnsi="宋体"/>
          <w:sz w:val="24"/>
          <w:szCs w:val="24"/>
        </w:rPr>
        <w:t xml:space="preserve">在实际服务中，</w:t>
      </w:r>
      <w:r>
        <w:rPr>
          <w:rFonts w:ascii="宋体" w:hAnsi="宋体"/>
          <w:sz w:val="24"/>
          <w:szCs w:val="24"/>
        </w:rPr>
        <w:t xml:space="preserve">若服务</w:t>
      </w:r>
      <w:r>
        <w:rPr>
          <w:rFonts w:ascii="宋体" w:hAnsi="宋体"/>
          <w:sz w:val="24"/>
          <w:szCs w:val="24"/>
        </w:rPr>
        <w:t xml:space="preserve">期限有增减，按实结算。</w:t>
      </w:r>
      <w:r/>
    </w:p>
    <w:p>
      <w:pPr>
        <w:ind w:firstLine="482"/>
        <w:spacing w:line="360" w:lineRule="auto"/>
        <w:rPr>
          <w:rFonts w:ascii="宋体" w:cs="宋体"/>
          <w:sz w:val="24"/>
          <w:szCs w:val="24"/>
          <w:lang w:val="zh-CN"/>
        </w:rPr>
      </w:pPr>
      <w:r>
        <w:rPr>
          <w:rFonts w:ascii="宋体" w:cs="宋体"/>
          <w:sz w:val="24"/>
          <w:szCs w:val="24"/>
          <w:lang w:val="zh-CN"/>
        </w:rPr>
        <w:t xml:space="preserve">2.3 </w:t>
      </w:r>
      <w:r>
        <w:rPr>
          <w:rFonts w:hint="eastAsia" w:ascii="宋体" w:cs="宋体"/>
          <w:sz w:val="24"/>
          <w:szCs w:val="24"/>
          <w:lang w:val="zh-CN"/>
        </w:rPr>
        <w:t xml:space="preserve">付款周期特别说明：</w:t>
      </w:r>
      <w:r/>
    </w:p>
    <w:p>
      <w:pPr>
        <w:ind w:firstLine="480"/>
        <w:spacing w:line="360" w:lineRule="auto"/>
        <w:rPr>
          <w:rFonts w:ascii="宋体" w:cs="宋体"/>
          <w:sz w:val="24"/>
          <w:szCs w:val="24"/>
          <w:lang w:val="zh-CN"/>
        </w:rPr>
      </w:pPr>
      <w:r>
        <w:rPr>
          <w:rFonts w:hint="eastAsia" w:ascii="宋体" w:cs="宋体"/>
          <w:sz w:val="24"/>
          <w:szCs w:val="24"/>
          <w:lang w:val="zh-CN"/>
        </w:rPr>
        <w:t xml:space="preserve">如遇法定节假日和寒暑假，根据合同约定无法履行付款时间的，支付时间顺延；</w:t>
      </w:r>
      <w:r/>
    </w:p>
    <w:p>
      <w:pPr>
        <w:ind w:firstLine="482"/>
        <w:spacing w:line="360" w:lineRule="auto"/>
        <w:rPr>
          <w:rFonts w:ascii="宋体" w:cs="宋体"/>
          <w:sz w:val="24"/>
          <w:szCs w:val="24"/>
          <w:lang w:val="zh-CN"/>
        </w:rPr>
      </w:pPr>
      <w:r>
        <w:rPr>
          <w:rFonts w:hint="eastAsia" w:ascii="宋体" w:cs="宋体"/>
          <w:sz w:val="24"/>
          <w:szCs w:val="24"/>
          <w:lang w:val="zh-CN"/>
        </w:rPr>
        <w:t xml:space="preserve">乙方收款账户：</w:t>
      </w:r>
      <w:r/>
    </w:p>
    <w:p>
      <w:pPr>
        <w:ind w:firstLine="480"/>
        <w:spacing w:line="360" w:lineRule="auto"/>
        <w:rPr>
          <w:rFonts w:ascii="宋体" w:cs="宋体"/>
          <w:sz w:val="24"/>
          <w:szCs w:val="24"/>
          <w:lang w:val="zh-CN"/>
        </w:rPr>
      </w:pPr>
      <w:r>
        <w:rPr>
          <w:rFonts w:hint="eastAsia" w:ascii="宋体" w:cs="宋体"/>
          <w:sz w:val="24"/>
          <w:szCs w:val="24"/>
          <w:lang w:val="zh-CN"/>
        </w:rPr>
        <w:t xml:space="preserve">单位名称：</w:t>
      </w:r>
      <w:r/>
    </w:p>
    <w:p>
      <w:pPr>
        <w:ind w:firstLine="480"/>
        <w:spacing w:line="360" w:lineRule="auto"/>
        <w:rPr>
          <w:rFonts w:ascii="宋体" w:cs="宋体"/>
          <w:sz w:val="24"/>
          <w:szCs w:val="24"/>
          <w:lang w:val="zh-CN"/>
        </w:rPr>
      </w:pPr>
      <w:r>
        <w:rPr>
          <w:rFonts w:hint="eastAsia" w:ascii="宋体" w:cs="宋体"/>
          <w:sz w:val="24"/>
          <w:szCs w:val="24"/>
          <w:lang w:val="zh-CN"/>
        </w:rPr>
        <w:t xml:space="preserve">纳税人识别号：</w:t>
      </w:r>
      <w:r/>
    </w:p>
    <w:p>
      <w:pPr>
        <w:ind w:firstLine="480"/>
        <w:spacing w:line="360" w:lineRule="auto"/>
        <w:rPr>
          <w:rFonts w:ascii="宋体" w:cs="宋体"/>
          <w:sz w:val="24"/>
          <w:szCs w:val="24"/>
          <w:lang w:val="zh-CN"/>
        </w:rPr>
      </w:pPr>
      <w:r>
        <w:rPr>
          <w:rFonts w:hint="eastAsia" w:ascii="宋体" w:cs="宋体"/>
          <w:sz w:val="24"/>
          <w:szCs w:val="24"/>
          <w:lang w:val="zh-CN"/>
        </w:rPr>
        <w:t xml:space="preserve">地址：</w:t>
      </w:r>
      <w:r/>
    </w:p>
    <w:p>
      <w:pPr>
        <w:ind w:firstLine="480"/>
        <w:spacing w:line="360" w:lineRule="auto"/>
        <w:rPr>
          <w:rFonts w:ascii="宋体" w:cs="宋体"/>
          <w:sz w:val="24"/>
          <w:szCs w:val="24"/>
          <w:lang w:val="zh-CN"/>
        </w:rPr>
      </w:pPr>
      <w:r>
        <w:rPr>
          <w:rFonts w:hint="eastAsia" w:ascii="宋体" w:cs="宋体"/>
          <w:sz w:val="24"/>
          <w:szCs w:val="24"/>
          <w:lang w:val="zh-CN"/>
        </w:rPr>
        <w:t xml:space="preserve">电话：</w:t>
      </w:r>
      <w:r/>
    </w:p>
    <w:p>
      <w:pPr>
        <w:ind w:firstLine="480"/>
        <w:spacing w:line="360" w:lineRule="auto"/>
        <w:rPr>
          <w:rFonts w:ascii="宋体" w:cs="宋体"/>
          <w:sz w:val="24"/>
          <w:szCs w:val="24"/>
          <w:lang w:val="zh-CN"/>
        </w:rPr>
      </w:pPr>
      <w:r>
        <w:rPr>
          <w:rFonts w:hint="eastAsia" w:ascii="宋体" w:cs="宋体"/>
          <w:sz w:val="24"/>
          <w:szCs w:val="24"/>
          <w:lang w:val="zh-CN"/>
        </w:rPr>
        <w:t xml:space="preserve">开户行</w:t>
      </w:r>
      <w:r>
        <w:rPr>
          <w:rFonts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银行账号：</w:t>
      </w:r>
      <w:r/>
    </w:p>
    <w:p>
      <w:pPr>
        <w:spacing w:line="360" w:lineRule="auto"/>
        <w:rPr>
          <w:rFonts w:ascii="宋体" w:cs="宋体"/>
          <w:sz w:val="24"/>
          <w:szCs w:val="24"/>
          <w:lang w:val="zh-CN"/>
        </w:rPr>
      </w:pPr>
      <w:r>
        <w:rPr>
          <w:rFonts w:hint="eastAsia" w:ascii="宋体" w:cs="宋体"/>
          <w:sz w:val="24"/>
          <w:szCs w:val="24"/>
          <w:lang w:val="zh-CN"/>
        </w:rPr>
        <w:t xml:space="preserve">三、付款条件：乙方开具合法发票。</w:t>
      </w:r>
      <w:r/>
    </w:p>
    <w:p>
      <w:pPr>
        <w:ind w:firstLine="480"/>
        <w:spacing w:line="360" w:lineRule="auto"/>
        <w:rPr>
          <w:rFonts w:ascii="宋体" w:cs="宋体"/>
          <w:sz w:val="24"/>
          <w:szCs w:val="24"/>
          <w:lang w:val="zh-CN"/>
        </w:rPr>
      </w:pPr>
      <w:r>
        <w:rPr>
          <w:rFonts w:ascii="宋体" w:cs="宋体"/>
          <w:sz w:val="24"/>
          <w:szCs w:val="24"/>
          <w:lang w:val="zh-CN"/>
        </w:rPr>
        <w:t xml:space="preserve">3.1 </w:t>
      </w:r>
      <w:r>
        <w:rPr>
          <w:rFonts w:hint="eastAsia" w:ascii="宋体" w:cs="宋体"/>
          <w:sz w:val="24"/>
          <w:szCs w:val="24"/>
          <w:lang w:val="zh-CN"/>
        </w:rPr>
        <w:t xml:space="preserve">乙方应按招标文件规定的时间向甲方提供服务的有关资料。</w:t>
      </w:r>
      <w:r/>
    </w:p>
    <w:p>
      <w:pPr>
        <w:ind w:firstLine="480"/>
        <w:spacing w:line="360" w:lineRule="auto"/>
        <w:rPr>
          <w:rFonts w:ascii="宋体" w:cs="宋体"/>
          <w:sz w:val="24"/>
          <w:szCs w:val="24"/>
          <w:lang w:val="zh-CN"/>
        </w:rPr>
      </w:pPr>
      <w:r>
        <w:rPr>
          <w:rFonts w:ascii="宋体" w:cs="宋体"/>
          <w:sz w:val="24"/>
          <w:szCs w:val="24"/>
          <w:lang w:val="zh-CN"/>
        </w:rPr>
        <w:t xml:space="preserve">3.2 </w:t>
      </w:r>
      <w:r>
        <w:rPr>
          <w:rFonts w:hint="eastAsia" w:ascii="宋体" w:cs="宋体"/>
          <w:sz w:val="24"/>
          <w:szCs w:val="24"/>
          <w:lang w:val="zh-CN"/>
        </w:rPr>
        <w:t xml:space="preserve">没有甲方事先书面同意，乙方不得将由甲方提供的有关合同或任何合同条文、规格、计划、图纸、样品或资料提供给与履行本合同无关的任何其他人。即使</w:t>
      </w:r>
      <w:r>
        <w:rPr>
          <w:rFonts w:hint="eastAsia" w:ascii="宋体" w:cs="宋体"/>
          <w:sz w:val="24"/>
          <w:szCs w:val="24"/>
          <w:lang w:val="zh-CN"/>
        </w:rPr>
        <w:t xml:space="preserve">向履行</w:t>
      </w:r>
      <w:r>
        <w:rPr>
          <w:rFonts w:hint="eastAsia" w:ascii="宋体" w:cs="宋体"/>
          <w:sz w:val="24"/>
          <w:szCs w:val="24"/>
          <w:lang w:val="zh-CN"/>
        </w:rPr>
        <w:t xml:space="preserve">本合同有关的人员提供，也应注意保密并限于履行合同的必需范围。守约方因维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的保全费、诉讼费、律师费、误工费、差旅费由泄密方承担。</w:t>
      </w:r>
      <w:r/>
    </w:p>
    <w:p>
      <w:pPr>
        <w:keepNext/>
        <w:rPr>
          <w:rFonts w:ascii="宋体" w:cs="宋体"/>
          <w:sz w:val="24"/>
          <w:szCs w:val="24"/>
          <w:lang w:val="zh-CN"/>
        </w:rPr>
      </w:pPr>
      <w:r>
        <w:rPr>
          <w:rFonts w:hint="eastAsia" w:ascii="宋体" w:cs="宋体"/>
          <w:sz w:val="24"/>
          <w:szCs w:val="24"/>
          <w:lang w:val="zh-CN"/>
        </w:rPr>
        <w:t xml:space="preserve">四、非侵权保证</w:t>
      </w:r>
      <w:r/>
    </w:p>
    <w:p>
      <w:pPr>
        <w:ind w:firstLine="480"/>
        <w:spacing w:line="360" w:lineRule="auto"/>
        <w:rPr>
          <w:rFonts w:ascii="宋体" w:cs="宋体"/>
          <w:sz w:val="24"/>
          <w:szCs w:val="24"/>
          <w:lang w:val="zh-CN"/>
        </w:rPr>
      </w:pPr>
      <w:r>
        <w:rPr>
          <w:rFonts w:hint="eastAsia" w:ascii="宋体" w:cs="宋体"/>
          <w:sz w:val="24"/>
          <w:szCs w:val="24"/>
          <w:lang w:val="zh-CN"/>
        </w:rPr>
        <w:t xml:space="preserve">乙方应保证甲方在使用、接受本合同服务或其任何一部分时不受第三方（包括但不限于乙方雇佣的员工）提出侵犯其合法权利的起诉。一旦出现侵权，由乙方负全部责任并赔偿由此给甲方造成的全部损失（包括但不限于律师费、诉讼费、保全费、保全保费等）。</w:t>
      </w:r>
      <w:r/>
    </w:p>
    <w:p>
      <w:pPr>
        <w:keepNext/>
        <w:rPr>
          <w:rFonts w:ascii="宋体" w:cs="宋体"/>
          <w:sz w:val="24"/>
          <w:szCs w:val="24"/>
          <w:lang w:val="zh-CN"/>
        </w:rPr>
      </w:pPr>
      <w:r>
        <w:rPr>
          <w:rFonts w:hint="eastAsia" w:ascii="宋体" w:cs="宋体"/>
          <w:sz w:val="24"/>
          <w:szCs w:val="24"/>
          <w:lang w:val="zh-CN"/>
        </w:rPr>
        <w:t xml:space="preserve">五、服务保证</w:t>
      </w:r>
      <w:r/>
    </w:p>
    <w:p>
      <w:pPr>
        <w:ind w:left="210" w:firstLine="240"/>
        <w:spacing w:line="360" w:lineRule="auto"/>
        <w:rPr>
          <w:rFonts w:ascii="宋体" w:cs="宋体"/>
          <w:sz w:val="24"/>
          <w:szCs w:val="24"/>
          <w:lang w:val="zh-CN"/>
        </w:rPr>
      </w:pPr>
      <w:r>
        <w:rPr>
          <w:rFonts w:ascii="宋体" w:cs="宋体"/>
          <w:sz w:val="24"/>
          <w:szCs w:val="24"/>
          <w:lang w:val="zh-CN"/>
        </w:rPr>
        <w:t xml:space="preserve">5.1 </w:t>
      </w:r>
      <w:r>
        <w:rPr>
          <w:rFonts w:hint="eastAsia" w:ascii="宋体" w:cs="宋体"/>
          <w:sz w:val="24"/>
          <w:szCs w:val="24"/>
          <w:lang w:val="zh-CN"/>
        </w:rPr>
        <w:t xml:space="preserve">乙方保证所提供的服务由其独立完成且无任何瑕疵。</w:t>
      </w:r>
      <w:r/>
    </w:p>
    <w:p>
      <w:pPr>
        <w:keepNext/>
        <w:rPr>
          <w:rFonts w:ascii="宋体" w:cs="宋体"/>
          <w:sz w:val="24"/>
          <w:szCs w:val="24"/>
          <w:lang w:val="zh-CN"/>
        </w:rPr>
      </w:pPr>
      <w:r>
        <w:rPr>
          <w:rFonts w:hint="eastAsia" w:ascii="宋体" w:cs="宋体"/>
          <w:sz w:val="24"/>
          <w:szCs w:val="24"/>
          <w:lang w:val="zh-CN"/>
        </w:rPr>
        <w:t xml:space="preserve">六、履约保证金</w:t>
      </w:r>
      <w:r/>
    </w:p>
    <w:p>
      <w:pPr>
        <w:ind w:firstLine="480"/>
        <w:spacing w:line="360" w:lineRule="auto"/>
        <w:rPr>
          <w:rFonts w:ascii="宋体" w:cs="宋体"/>
          <w:sz w:val="24"/>
          <w:szCs w:val="24"/>
        </w:rPr>
      </w:pPr>
      <w:r>
        <w:rPr>
          <w:rFonts w:ascii="宋体" w:cs="宋体"/>
          <w:sz w:val="24"/>
          <w:szCs w:val="24"/>
          <w:lang w:val="zh-CN"/>
        </w:rPr>
        <w:t xml:space="preserve">6.1 </w:t>
      </w:r>
      <w:r>
        <w:rPr>
          <w:rFonts w:hint="eastAsia" w:ascii="宋体" w:cs="宋体"/>
          <w:sz w:val="24"/>
          <w:szCs w:val="24"/>
        </w:rPr>
        <w:t xml:space="preserve">本项目不收取履约保证金。</w:t>
      </w:r>
      <w:r/>
    </w:p>
    <w:p>
      <w:pPr>
        <w:jc w:val="left"/>
        <w:keepNext/>
        <w:rPr>
          <w:rFonts w:ascii="宋体" w:cs="宋体"/>
          <w:sz w:val="24"/>
          <w:szCs w:val="24"/>
          <w:lang w:val="zh-CN"/>
        </w:rPr>
      </w:pPr>
      <w:r>
        <w:rPr>
          <w:rFonts w:hint="eastAsia" w:ascii="宋体" w:cs="宋体"/>
          <w:sz w:val="24"/>
          <w:szCs w:val="24"/>
          <w:lang w:val="zh-CN"/>
        </w:rPr>
        <w:t xml:space="preserve">七、转包或分包</w:t>
      </w:r>
      <w:r/>
    </w:p>
    <w:p>
      <w:pPr>
        <w:ind w:firstLine="420"/>
        <w:spacing w:line="360" w:lineRule="auto"/>
        <w:rPr>
          <w:rFonts w:ascii="宋体" w:cs="宋体"/>
          <w:sz w:val="24"/>
          <w:szCs w:val="24"/>
          <w:lang w:val="zh-CN"/>
        </w:rPr>
      </w:pPr>
      <w:r>
        <w:rPr>
          <w:rFonts w:hint="eastAsia" w:ascii="宋体" w:cs="宋体"/>
          <w:sz w:val="24"/>
          <w:szCs w:val="24"/>
          <w:lang w:val="zh-CN"/>
        </w:rPr>
        <w:t xml:space="preserve">7.1 本合同约定的服务，应由乙方直接提供，不得转让或分包或转包给任何第三方，如中标供应商自身不具备相应资质，经甲方书面同意，乙方可进行分包由具有相应资质的单位完成，否则乙方应承担连带责任。</w:t>
      </w:r>
      <w:r/>
    </w:p>
    <w:p>
      <w:pPr>
        <w:ind w:firstLine="420"/>
        <w:spacing w:line="360" w:lineRule="auto"/>
        <w:rPr>
          <w:rFonts w:ascii="宋体" w:cs="宋体"/>
          <w:sz w:val="24"/>
          <w:szCs w:val="24"/>
          <w:lang w:val="zh-CN"/>
        </w:rPr>
      </w:pPr>
      <w:r>
        <w:rPr>
          <w:rFonts w:hint="eastAsia" w:ascii="宋体" w:cs="宋体"/>
          <w:sz w:val="24"/>
          <w:szCs w:val="24"/>
          <w:lang w:val="zh-CN"/>
        </w:rPr>
        <w:t xml:space="preserve">7.2 如有乙方转让或分包或转包行为，甲方有权解除本合同并没收乙方缴纳的全部履约保证金，若履约保证金不能弥补甲方损失，则乙方应继续在应赔偿范围内填补损失，包括但不限于甲方因维</w:t>
      </w:r>
      <w:r>
        <w:rPr>
          <w:rFonts w:hint="eastAsia" w:ascii="宋体" w:cs="宋体"/>
          <w:sz w:val="24"/>
          <w:szCs w:val="24"/>
          <w:lang w:val="zh-CN"/>
        </w:rPr>
        <w:t xml:space="preserve">权产生</w:t>
      </w:r>
      <w:r>
        <w:rPr>
          <w:rFonts w:hint="eastAsia" w:ascii="宋体" w:cs="宋体"/>
          <w:sz w:val="24"/>
          <w:szCs w:val="24"/>
          <w:lang w:val="zh-CN"/>
        </w:rPr>
        <w:t xml:space="preserve">的保全费、保全保费、诉讼费、律师费、误工费、差旅费等。</w:t>
      </w:r>
      <w:r/>
    </w:p>
    <w:p>
      <w:pPr>
        <w:jc w:val="left"/>
        <w:keepNext/>
        <w:rPr>
          <w:rFonts w:ascii="宋体" w:cs="宋体"/>
          <w:sz w:val="24"/>
          <w:szCs w:val="24"/>
          <w:lang w:val="zh-CN"/>
        </w:rPr>
      </w:pPr>
      <w:r>
        <w:rPr>
          <w:rFonts w:hint="eastAsia" w:ascii="宋体" w:cs="宋体"/>
          <w:sz w:val="24"/>
          <w:szCs w:val="24"/>
          <w:lang w:val="zh-CN"/>
        </w:rPr>
        <w:t xml:space="preserve">八、服务期限：</w:t>
      </w:r>
      <w:r/>
    </w:p>
    <w:p>
      <w:pPr>
        <w:ind w:firstLine="480"/>
        <w:rPr>
          <w:rFonts w:ascii="宋体" w:cs="宋体"/>
          <w:sz w:val="24"/>
          <w:szCs w:val="24"/>
          <w:lang w:val="zh-CN"/>
        </w:rPr>
      </w:pPr>
      <w:r>
        <w:rPr>
          <w:rFonts w:hint="eastAsia" w:ascii="宋体" w:cs="宋体"/>
          <w:sz w:val="24"/>
          <w:szCs w:val="24"/>
          <w:lang w:val="zh-CN"/>
        </w:rPr>
        <w:t xml:space="preserve">本合同服务期为</w:t>
      </w:r>
      <w:r>
        <w:rPr>
          <w:rFonts w:ascii="宋体" w:cs="宋体"/>
          <w:sz w:val="24"/>
          <w:szCs w:val="24"/>
          <w:u w:val="single"/>
          <w:lang w:val="zh-CN"/>
        </w:rPr>
        <w:t xml:space="preserve"> </w:t>
      </w:r>
      <w:r>
        <w:rPr>
          <w:rFonts w:hint="eastAsia" w:ascii="宋体" w:cs="宋体"/>
          <w:sz w:val="24"/>
          <w:szCs w:val="24"/>
          <w:u w:val="single"/>
          <w:lang w:val="zh-CN"/>
        </w:rPr>
        <w:t xml:space="preserve">壹</w:t>
      </w:r>
      <w:r>
        <w:rPr>
          <w:rFonts w:ascii="宋体" w:cs="宋体"/>
          <w:sz w:val="24"/>
          <w:szCs w:val="24"/>
          <w:u w:val="single"/>
          <w:lang w:val="zh-CN"/>
        </w:rPr>
        <w:t xml:space="preserve"> </w:t>
      </w:r>
      <w:r>
        <w:rPr>
          <w:rFonts w:hint="eastAsia" w:ascii="宋体" w:cs="宋体"/>
          <w:sz w:val="24"/>
          <w:szCs w:val="24"/>
          <w:lang w:val="zh-CN"/>
        </w:rPr>
        <w:t xml:space="preserve">年，第</w:t>
      </w:r>
      <w:r>
        <w:rPr>
          <w:rFonts w:hint="eastAsia" w:ascii="宋体" w:cs="宋体"/>
          <w:sz w:val="24"/>
          <w:szCs w:val="24"/>
          <w:u w:val="single"/>
          <w:lang w:val="zh-CN"/>
        </w:rPr>
        <w:t xml:space="preserve">一/二/三</w:t>
      </w:r>
      <w:r>
        <w:rPr>
          <w:rFonts w:hint="eastAsia" w:ascii="宋体" w:cs="宋体"/>
          <w:sz w:val="24"/>
          <w:szCs w:val="24"/>
          <w:lang w:val="zh-CN"/>
        </w:rPr>
        <w:t xml:space="preserve">年合同期自</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lang w:val="zh-CN"/>
        </w:rPr>
        <w:t xml:space="preserve">日起至</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lang w:val="zh-CN"/>
        </w:rPr>
        <w:t xml:space="preserve">日止。</w:t>
      </w:r>
      <w:r/>
    </w:p>
    <w:p>
      <w:pPr>
        <w:jc w:val="left"/>
        <w:keepNext/>
        <w:rPr>
          <w:rFonts w:ascii="宋体" w:cs="宋体"/>
          <w:sz w:val="24"/>
          <w:szCs w:val="24"/>
          <w:lang w:val="zh-CN"/>
        </w:rPr>
      </w:pPr>
      <w:r>
        <w:rPr>
          <w:rFonts w:hint="eastAsia" w:ascii="宋体" w:cs="宋体"/>
          <w:sz w:val="24"/>
          <w:szCs w:val="24"/>
          <w:lang w:val="zh-CN"/>
        </w:rPr>
        <w:t xml:space="preserve">九、质量保证</w:t>
      </w:r>
      <w:r/>
    </w:p>
    <w:p>
      <w:pPr>
        <w:ind w:left="210" w:firstLine="240"/>
        <w:spacing w:line="360" w:lineRule="auto"/>
        <w:rPr>
          <w:rFonts w:ascii="宋体" w:cs="宋体"/>
          <w:sz w:val="24"/>
          <w:szCs w:val="24"/>
          <w:lang w:val="zh-CN"/>
        </w:rPr>
      </w:pPr>
      <w:r>
        <w:rPr>
          <w:rFonts w:ascii="宋体" w:cs="宋体"/>
          <w:sz w:val="24"/>
          <w:szCs w:val="24"/>
          <w:lang w:val="zh-CN"/>
        </w:rPr>
        <w:t xml:space="preserve">9.1 </w:t>
      </w:r>
      <w:r>
        <w:rPr>
          <w:rFonts w:hint="eastAsia" w:ascii="宋体" w:cs="宋体"/>
          <w:sz w:val="24"/>
          <w:szCs w:val="24"/>
          <w:lang w:val="zh-CN"/>
        </w:rPr>
        <w:t xml:space="preserve">乙方应按招标文件规定的服务及质量标准向甲方提供。</w:t>
      </w:r>
      <w:r/>
    </w:p>
    <w:p>
      <w:pPr>
        <w:ind w:left="210" w:firstLine="240"/>
        <w:spacing w:line="360" w:lineRule="auto"/>
        <w:rPr>
          <w:rFonts w:ascii="宋体" w:cs="宋体"/>
          <w:sz w:val="24"/>
          <w:szCs w:val="24"/>
          <w:lang w:val="zh-CN"/>
        </w:rPr>
      </w:pPr>
      <w:r>
        <w:rPr>
          <w:rFonts w:ascii="宋体" w:cs="宋体"/>
          <w:sz w:val="24"/>
          <w:szCs w:val="24"/>
          <w:lang w:val="zh-CN"/>
        </w:rPr>
        <w:t xml:space="preserve">9.2 </w:t>
      </w:r>
      <w:r>
        <w:rPr>
          <w:rFonts w:hint="eastAsia" w:ascii="宋体" w:cs="宋体"/>
          <w:sz w:val="24"/>
          <w:szCs w:val="24"/>
          <w:lang w:val="zh-CN"/>
        </w:rPr>
        <w:t xml:space="preserve">乙方提供的服务在服务期内根据实际情况，经双方协商，可按以下办法处理：</w:t>
      </w:r>
      <w:r/>
    </w:p>
    <w:p>
      <w:pPr>
        <w:ind w:firstLine="420"/>
        <w:spacing w:line="360" w:lineRule="auto"/>
        <w:rPr>
          <w:rFonts w:ascii="宋体" w:cs="宋体"/>
          <w:sz w:val="24"/>
          <w:szCs w:val="24"/>
          <w:lang w:val="zh-CN"/>
        </w:rPr>
      </w:pPr>
      <w:r>
        <w:rPr>
          <w:rFonts w:hint="eastAsia" w:ascii="宋体" w:cs="宋体"/>
          <w:sz w:val="24"/>
          <w:szCs w:val="24"/>
          <w:lang w:val="zh-CN"/>
        </w:rPr>
        <w:t xml:space="preserve">⑴更换：由乙方承担所发生的全部费用。</w:t>
      </w:r>
      <w:r/>
    </w:p>
    <w:p>
      <w:pPr>
        <w:ind w:firstLine="420"/>
        <w:spacing w:line="360" w:lineRule="auto"/>
        <w:rPr>
          <w:rFonts w:ascii="宋体" w:cs="宋体"/>
          <w:sz w:val="24"/>
          <w:szCs w:val="24"/>
          <w:lang w:val="zh-CN"/>
        </w:rPr>
      </w:pPr>
      <w:r>
        <w:rPr>
          <w:rFonts w:hint="eastAsia" w:ascii="宋体" w:cs="宋体"/>
          <w:sz w:val="24"/>
          <w:szCs w:val="24"/>
          <w:lang w:val="zh-CN"/>
        </w:rPr>
        <w:t xml:space="preserve">⑵合同终止处理：合同终止，甲方不承担发生的任何费用。</w:t>
      </w:r>
      <w:r/>
    </w:p>
    <w:p>
      <w:pPr>
        <w:ind w:firstLine="480"/>
        <w:spacing w:line="360" w:lineRule="auto"/>
        <w:rPr>
          <w:rFonts w:ascii="宋体" w:cs="宋体"/>
          <w:sz w:val="24"/>
          <w:szCs w:val="24"/>
          <w:lang w:val="zh-CN"/>
        </w:rPr>
      </w:pPr>
      <w:r>
        <w:rPr>
          <w:rFonts w:ascii="宋体" w:cs="宋体"/>
          <w:sz w:val="24"/>
          <w:szCs w:val="24"/>
          <w:lang w:val="zh-CN"/>
        </w:rPr>
        <w:t xml:space="preserve">9.3 </w:t>
      </w:r>
      <w:r>
        <w:rPr>
          <w:rFonts w:hint="eastAsia" w:ascii="宋体" w:cs="宋体"/>
          <w:sz w:val="24"/>
          <w:szCs w:val="24"/>
          <w:lang w:val="zh-CN"/>
        </w:rPr>
        <w:t xml:space="preserve">如乙方在提供服务过程中出现任何问题的，乙方应在接到甲方通知后在</w:t>
      </w:r>
      <w:r>
        <w:rPr>
          <w:rFonts w:ascii="宋体" w:cs="宋体"/>
          <w:sz w:val="24"/>
          <w:szCs w:val="24"/>
          <w:lang w:val="zh-CN"/>
        </w:rPr>
        <w:t xml:space="preserve"> 1 </w:t>
      </w:r>
      <w:r>
        <w:rPr>
          <w:rFonts w:hint="eastAsia" w:ascii="宋体" w:cs="宋体"/>
          <w:sz w:val="24"/>
          <w:szCs w:val="24"/>
          <w:lang w:val="zh-CN"/>
        </w:rPr>
        <w:t xml:space="preserve">小时内到达甲方现场进行处理。</w:t>
      </w:r>
      <w:r/>
    </w:p>
    <w:p>
      <w:pPr>
        <w:ind w:firstLine="480"/>
        <w:spacing w:line="360" w:lineRule="auto"/>
        <w:rPr>
          <w:rFonts w:ascii="宋体" w:cs="宋体"/>
          <w:sz w:val="24"/>
          <w:szCs w:val="24"/>
          <w:lang w:val="zh-CN"/>
        </w:rPr>
      </w:pPr>
      <w:r>
        <w:rPr>
          <w:rFonts w:ascii="宋体" w:cs="宋体"/>
          <w:sz w:val="24"/>
          <w:szCs w:val="24"/>
          <w:lang w:val="zh-CN"/>
        </w:rPr>
        <w:t xml:space="preserve">9.4 </w:t>
      </w:r>
      <w:r>
        <w:rPr>
          <w:rFonts w:hint="eastAsia" w:ascii="宋体" w:cs="宋体"/>
          <w:sz w:val="24"/>
          <w:szCs w:val="24"/>
          <w:lang w:val="zh-CN"/>
        </w:rPr>
        <w:t xml:space="preserve">在合同期内，乙方应对服务出现的问题负责处理解决并承担一切费用。</w:t>
      </w:r>
      <w:r/>
    </w:p>
    <w:p>
      <w:pPr>
        <w:ind w:firstLine="480"/>
        <w:spacing w:line="360" w:lineRule="auto"/>
        <w:rPr>
          <w:rFonts w:ascii="宋体" w:cs="宋体"/>
          <w:sz w:val="24"/>
          <w:szCs w:val="24"/>
          <w:lang w:val="zh-CN"/>
        </w:rPr>
      </w:pPr>
      <w:r>
        <w:rPr>
          <w:rFonts w:ascii="宋体" w:cs="宋体"/>
          <w:sz w:val="24"/>
          <w:szCs w:val="24"/>
          <w:lang w:val="zh-CN"/>
        </w:rPr>
        <w:t xml:space="preserve">9.5</w:t>
      </w:r>
      <w:r>
        <w:rPr>
          <w:rFonts w:hint="eastAsia" w:ascii="宋体" w:cs="宋体"/>
          <w:sz w:val="24"/>
          <w:szCs w:val="24"/>
          <w:lang w:val="zh-CN"/>
        </w:rPr>
        <w:t xml:space="preserve">合同期内对服务保证另有要求的，按采购文件中的相关要求处理。</w:t>
      </w:r>
      <w:r/>
    </w:p>
    <w:p>
      <w:pPr>
        <w:jc w:val="left"/>
        <w:keepNext/>
        <w:rPr>
          <w:rFonts w:ascii="宋体" w:cs="宋体"/>
          <w:sz w:val="24"/>
          <w:szCs w:val="24"/>
          <w:lang w:val="zh-CN"/>
        </w:rPr>
      </w:pPr>
      <w:r>
        <w:rPr>
          <w:rFonts w:hint="eastAsia" w:ascii="宋体" w:cs="宋体"/>
          <w:sz w:val="24"/>
          <w:szCs w:val="24"/>
          <w:lang w:val="zh-CN"/>
        </w:rPr>
        <w:t xml:space="preserve">十、考核</w:t>
      </w:r>
      <w:r/>
    </w:p>
    <w:p>
      <w:pPr>
        <w:ind w:firstLine="480"/>
        <w:spacing w:line="360" w:lineRule="auto"/>
        <w:rPr>
          <w:rFonts w:ascii="宋体" w:cs="宋体"/>
          <w:sz w:val="24"/>
          <w:szCs w:val="24"/>
          <w:lang w:val="zh-CN"/>
        </w:rPr>
      </w:pPr>
      <w:r>
        <w:rPr>
          <w:rFonts w:hint="eastAsia" w:ascii="宋体" w:cs="宋体"/>
          <w:sz w:val="24"/>
          <w:szCs w:val="24"/>
          <w:lang w:val="zh-CN"/>
        </w:rPr>
        <w:t xml:space="preserve">10.1 甲方将对乙方提供的服务进行考核，具体考核约定按照招标文件相关内容和本合同执行。</w:t>
      </w:r>
      <w:r/>
    </w:p>
    <w:p>
      <w:pPr>
        <w:ind w:firstLine="480"/>
        <w:spacing w:line="360" w:lineRule="auto"/>
        <w:rPr>
          <w:rFonts w:ascii="宋体" w:cs="宋体"/>
          <w:sz w:val="24"/>
          <w:szCs w:val="24"/>
          <w:lang w:val="zh-CN"/>
        </w:rPr>
      </w:pPr>
      <w:r>
        <w:rPr>
          <w:rFonts w:hint="eastAsia" w:ascii="宋体" w:cs="宋体"/>
          <w:sz w:val="24"/>
          <w:szCs w:val="24"/>
          <w:lang w:val="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cs="宋体"/>
          <w:sz w:val="24"/>
          <w:szCs w:val="24"/>
          <w:lang w:val="zh-CN"/>
        </w:rPr>
      </w:pPr>
      <w:r>
        <w:rPr>
          <w:rFonts w:hint="eastAsia" w:ascii="宋体" w:cs="宋体"/>
          <w:sz w:val="24"/>
          <w:szCs w:val="24"/>
          <w:lang w:val="zh-CN"/>
        </w:rPr>
        <w:t xml:space="preserve">10.3 对于实际使用人和甲方分离的项目，甲方邀请实际使用人参与验收。</w:t>
      </w:r>
      <w:r/>
    </w:p>
    <w:p>
      <w:pPr>
        <w:ind w:firstLine="480"/>
        <w:spacing w:line="360" w:lineRule="auto"/>
        <w:rPr>
          <w:rFonts w:ascii="宋体" w:cs="宋体"/>
          <w:sz w:val="24"/>
          <w:szCs w:val="24"/>
          <w:lang w:val="zh-CN"/>
        </w:rPr>
      </w:pPr>
      <w:r>
        <w:rPr>
          <w:rFonts w:hint="eastAsia" w:ascii="宋体" w:cs="宋体"/>
          <w:sz w:val="24"/>
          <w:szCs w:val="24"/>
          <w:lang w:val="zh-CN"/>
        </w:rPr>
        <w:t xml:space="preserve">10.4 如有必要，甲方邀请参加本项目的其他供应商或第三</w:t>
      </w:r>
      <w:r>
        <w:rPr>
          <w:rFonts w:hint="eastAsia" w:ascii="宋体" w:cs="宋体"/>
          <w:sz w:val="24"/>
          <w:szCs w:val="24"/>
          <w:lang w:val="zh-CN"/>
        </w:rPr>
        <w:t xml:space="preserve">方专业</w:t>
      </w:r>
      <w:r>
        <w:rPr>
          <w:rFonts w:hint="eastAsia" w:ascii="宋体" w:cs="宋体"/>
          <w:sz w:val="24"/>
          <w:szCs w:val="24"/>
          <w:lang w:val="zh-CN"/>
        </w:rPr>
        <w:t xml:space="preserve">机构及专</w:t>
      </w:r>
      <w:r>
        <w:rPr>
          <w:rFonts w:hint="eastAsia" w:ascii="宋体" w:cs="宋体"/>
          <w:sz w:val="24"/>
          <w:szCs w:val="24"/>
          <w:lang w:val="zh-CN"/>
        </w:rPr>
        <w:t xml:space="preserve">家参与验收，相关意见将作为</w:t>
      </w:r>
      <w:r>
        <w:rPr>
          <w:rFonts w:hint="eastAsia" w:ascii="宋体" w:cs="宋体"/>
          <w:sz w:val="24"/>
          <w:szCs w:val="24"/>
          <w:lang w:val="zh-CN"/>
        </w:rPr>
        <w:t xml:space="preserve">验收书</w:t>
      </w:r>
      <w:r>
        <w:rPr>
          <w:rFonts w:hint="eastAsia" w:ascii="宋体" w:cs="宋体"/>
          <w:sz w:val="24"/>
          <w:szCs w:val="24"/>
          <w:lang w:val="zh-CN"/>
        </w:rPr>
        <w:t xml:space="preserve">的参考资料。</w:t>
      </w:r>
      <w:r/>
    </w:p>
    <w:p>
      <w:pPr>
        <w:ind w:firstLine="480"/>
        <w:spacing w:line="360" w:lineRule="auto"/>
        <w:rPr>
          <w:rFonts w:ascii="宋体" w:cs="宋体"/>
          <w:sz w:val="24"/>
          <w:szCs w:val="24"/>
          <w:lang w:val="zh-CN"/>
        </w:rPr>
      </w:pPr>
      <w:r>
        <w:rPr>
          <w:rFonts w:hint="eastAsia" w:ascii="宋体" w:cs="宋体"/>
          <w:sz w:val="24"/>
          <w:szCs w:val="24"/>
          <w:lang w:val="zh-CN"/>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宋体" w:cs="宋体"/>
          <w:sz w:val="24"/>
          <w:szCs w:val="24"/>
          <w:lang w:val="zh-CN"/>
        </w:rPr>
        <w:t xml:space="preserve">验收书</w:t>
      </w:r>
      <w:r>
        <w:rPr>
          <w:rFonts w:hint="eastAsia" w:ascii="宋体" w:cs="宋体"/>
          <w:sz w:val="24"/>
          <w:szCs w:val="24"/>
          <w:lang w:val="zh-CN"/>
        </w:rPr>
        <w:t xml:space="preserve">,列明各项标准的验收情况及项目总体评价,由验收双方共同签署。验收结果与采购合同约定的资金支付及履约保证金返还条件挂钩。履约验收的各项资料存档备查。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cs="宋体"/>
          <w:sz w:val="24"/>
          <w:szCs w:val="24"/>
          <w:lang w:val="zh-CN"/>
        </w:rPr>
      </w:pPr>
      <w:r>
        <w:rPr>
          <w:rFonts w:hint="eastAsia" w:ascii="宋体" w:cs="宋体"/>
          <w:sz w:val="24"/>
          <w:szCs w:val="24"/>
          <w:lang w:val="zh-CN"/>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left"/>
        <w:keepNext/>
        <w:rPr>
          <w:rFonts w:ascii="宋体" w:cs="宋体"/>
          <w:sz w:val="24"/>
          <w:szCs w:val="24"/>
          <w:lang w:val="zh-CN"/>
        </w:rPr>
      </w:pPr>
      <w:r>
        <w:rPr>
          <w:rFonts w:hint="eastAsia" w:ascii="宋体" w:cs="宋体"/>
          <w:sz w:val="24"/>
          <w:szCs w:val="24"/>
          <w:lang w:val="zh-CN"/>
        </w:rPr>
        <w:t xml:space="preserve">十一、甲乙双方的权利与义务</w:t>
      </w:r>
      <w:r/>
    </w:p>
    <w:p>
      <w:pPr>
        <w:ind w:firstLine="482"/>
        <w:spacing w:line="360" w:lineRule="auto"/>
        <w:rPr>
          <w:rFonts w:ascii="宋体" w:cs="宋体"/>
          <w:sz w:val="24"/>
          <w:szCs w:val="24"/>
          <w:lang w:val="zh-CN"/>
        </w:rPr>
      </w:pPr>
      <w:r>
        <w:rPr>
          <w:rFonts w:ascii="宋体" w:cs="宋体"/>
          <w:sz w:val="24"/>
          <w:szCs w:val="24"/>
          <w:lang w:val="zh-CN"/>
        </w:rPr>
        <w:t xml:space="preserve">11.1 </w:t>
      </w:r>
      <w:r>
        <w:rPr>
          <w:rFonts w:hint="eastAsia" w:ascii="宋体" w:cs="宋体"/>
          <w:sz w:val="24"/>
          <w:szCs w:val="24"/>
          <w:lang w:val="zh-CN"/>
        </w:rPr>
        <w:t xml:space="preserve">甲方权利、义务：</w:t>
      </w:r>
      <w:r/>
    </w:p>
    <w:p>
      <w:pPr>
        <w:ind w:firstLine="480"/>
        <w:spacing w:line="360" w:lineRule="auto"/>
        <w:rPr>
          <w:rFonts w:ascii="宋体" w:cs="宋体"/>
          <w:sz w:val="24"/>
          <w:szCs w:val="24"/>
          <w:lang w:val="zh-CN"/>
        </w:rPr>
      </w:pPr>
      <w:r>
        <w:rPr>
          <w:rFonts w:ascii="宋体" w:cs="宋体"/>
          <w:sz w:val="24"/>
          <w:szCs w:val="24"/>
          <w:lang w:val="zh-CN"/>
        </w:rPr>
        <w:t xml:space="preserve">11.1.1</w:t>
      </w:r>
      <w:r>
        <w:rPr>
          <w:rFonts w:hint="eastAsia" w:ascii="宋体" w:cs="宋体"/>
          <w:sz w:val="24"/>
          <w:szCs w:val="24"/>
          <w:lang w:val="zh-CN"/>
        </w:rPr>
        <w:t xml:space="preserve">监督乙方用工的合法性和规范性，保持主要服务人员的相对稳定。</w:t>
      </w:r>
      <w:r/>
    </w:p>
    <w:p>
      <w:pPr>
        <w:ind w:firstLine="480"/>
        <w:spacing w:line="360" w:lineRule="auto"/>
        <w:rPr>
          <w:rFonts w:ascii="宋体" w:cs="宋体"/>
          <w:sz w:val="24"/>
          <w:szCs w:val="24"/>
          <w:lang w:val="zh-CN"/>
        </w:rPr>
      </w:pPr>
      <w:r>
        <w:rPr>
          <w:rFonts w:ascii="宋体" w:cs="宋体"/>
          <w:sz w:val="24"/>
          <w:szCs w:val="24"/>
          <w:lang w:val="zh-CN"/>
        </w:rPr>
        <w:t xml:space="preserve">11.1.2</w:t>
      </w:r>
      <w:r>
        <w:rPr>
          <w:rFonts w:hint="eastAsia" w:ascii="宋体" w:cs="宋体"/>
          <w:sz w:val="24"/>
          <w:szCs w:val="24"/>
          <w:lang w:val="zh-CN"/>
        </w:rPr>
        <w:t xml:space="preserve">依据服务合同，对乙方服务质量进行例行检查和定期考核。</w:t>
      </w:r>
      <w:r/>
    </w:p>
    <w:p>
      <w:pPr>
        <w:ind w:firstLine="480"/>
        <w:spacing w:line="360" w:lineRule="auto"/>
        <w:rPr>
          <w:rFonts w:ascii="宋体" w:cs="宋体"/>
          <w:sz w:val="24"/>
          <w:szCs w:val="24"/>
          <w:lang w:val="zh-CN"/>
        </w:rPr>
      </w:pPr>
      <w:r>
        <w:rPr>
          <w:rFonts w:ascii="宋体" w:cs="宋体"/>
          <w:sz w:val="24"/>
          <w:szCs w:val="24"/>
          <w:lang w:val="zh-CN"/>
        </w:rPr>
        <w:t xml:space="preserve">11.1.3</w:t>
      </w:r>
      <w:r>
        <w:rPr>
          <w:rFonts w:hint="eastAsia" w:ascii="宋体" w:cs="宋体"/>
          <w:sz w:val="24"/>
          <w:szCs w:val="24"/>
          <w:lang w:val="zh-CN"/>
        </w:rPr>
        <w:t xml:space="preserve">依据服务合同和考核结果，支付给乙方物业管理服务经费。</w:t>
      </w:r>
      <w:r/>
    </w:p>
    <w:p>
      <w:pPr>
        <w:ind w:firstLine="480"/>
        <w:spacing w:line="360" w:lineRule="auto"/>
        <w:rPr>
          <w:rFonts w:ascii="宋体" w:cs="宋体"/>
          <w:sz w:val="24"/>
          <w:szCs w:val="24"/>
          <w:lang w:val="zh-CN"/>
        </w:rPr>
      </w:pPr>
      <w:r>
        <w:rPr>
          <w:rFonts w:ascii="宋体" w:cs="宋体"/>
          <w:sz w:val="24"/>
          <w:szCs w:val="24"/>
          <w:lang w:val="zh-CN"/>
        </w:rPr>
        <w:t xml:space="preserve">11.1.4</w:t>
      </w:r>
      <w:r>
        <w:rPr>
          <w:rFonts w:hint="eastAsia" w:ascii="宋体" w:cs="宋体"/>
          <w:sz w:val="24"/>
          <w:szCs w:val="24"/>
          <w:lang w:val="zh-CN"/>
        </w:rPr>
        <w:t xml:space="preserve">为乙方提供办公场所。</w:t>
      </w:r>
      <w:r/>
    </w:p>
    <w:p>
      <w:pPr>
        <w:ind w:firstLine="480"/>
        <w:spacing w:line="360" w:lineRule="auto"/>
        <w:rPr>
          <w:rFonts w:ascii="宋体" w:cs="宋体"/>
          <w:sz w:val="24"/>
          <w:szCs w:val="24"/>
          <w:lang w:val="zh-CN"/>
        </w:rPr>
      </w:pPr>
      <w:r>
        <w:rPr>
          <w:rFonts w:ascii="宋体" w:cs="宋体"/>
          <w:sz w:val="24"/>
          <w:szCs w:val="24"/>
          <w:lang w:val="zh-CN"/>
        </w:rPr>
        <w:t xml:space="preserve">11.1.5</w:t>
      </w:r>
      <w:r>
        <w:rPr>
          <w:rFonts w:hint="eastAsia" w:ascii="宋体" w:cs="宋体"/>
          <w:sz w:val="24"/>
          <w:szCs w:val="24"/>
          <w:lang w:val="zh-CN"/>
        </w:rPr>
        <w:t xml:space="preserve">审议乙方服务项目的管理制度、年度计划、工作安排和保障措施。</w:t>
      </w:r>
      <w:r/>
    </w:p>
    <w:p>
      <w:pPr>
        <w:ind w:firstLine="480"/>
        <w:spacing w:line="360" w:lineRule="auto"/>
        <w:rPr>
          <w:rFonts w:ascii="宋体" w:cs="宋体"/>
          <w:sz w:val="24"/>
          <w:szCs w:val="24"/>
          <w:lang w:val="zh-CN"/>
        </w:rPr>
      </w:pPr>
      <w:r>
        <w:rPr>
          <w:rFonts w:ascii="宋体" w:cs="宋体"/>
          <w:sz w:val="24"/>
          <w:szCs w:val="24"/>
          <w:lang w:val="zh-CN"/>
        </w:rPr>
        <w:t xml:space="preserve">11.1.6</w:t>
      </w:r>
      <w:r>
        <w:rPr>
          <w:rFonts w:hint="eastAsia" w:ascii="宋体" w:cs="宋体"/>
          <w:sz w:val="24"/>
          <w:szCs w:val="24"/>
          <w:lang w:val="zh-CN"/>
        </w:rPr>
        <w:t xml:space="preserve">监督乙方收集、整理、上交服务管理资料。</w:t>
      </w:r>
      <w:r/>
    </w:p>
    <w:p>
      <w:pPr>
        <w:ind w:firstLine="480"/>
        <w:spacing w:line="360" w:lineRule="auto"/>
        <w:rPr>
          <w:rFonts w:ascii="宋体" w:cs="宋体"/>
          <w:sz w:val="24"/>
          <w:szCs w:val="24"/>
          <w:lang w:val="zh-CN"/>
        </w:rPr>
      </w:pPr>
      <w:r>
        <w:rPr>
          <w:rFonts w:ascii="宋体" w:cs="宋体"/>
          <w:sz w:val="24"/>
          <w:szCs w:val="24"/>
          <w:lang w:val="zh-CN"/>
        </w:rPr>
        <w:t xml:space="preserve">11.1.7</w:t>
      </w:r>
      <w:r>
        <w:rPr>
          <w:rFonts w:hint="eastAsia" w:ascii="宋体" w:cs="宋体"/>
          <w:sz w:val="24"/>
          <w:szCs w:val="24"/>
          <w:lang w:val="zh-CN"/>
        </w:rPr>
        <w:t xml:space="preserve">有权要求乙方保证服务质量，若乙方服务违反本合同约定的，有权要求乙方整改，两次考核不满</w:t>
      </w:r>
      <w:r>
        <w:rPr>
          <w:rFonts w:ascii="宋体" w:cs="宋体"/>
          <w:sz w:val="24"/>
          <w:szCs w:val="24"/>
          <w:lang w:val="zh-CN"/>
        </w:rPr>
        <w:t xml:space="preserve">70</w:t>
      </w:r>
      <w:r>
        <w:rPr>
          <w:rFonts w:hint="eastAsia" w:ascii="宋体" w:cs="宋体"/>
          <w:sz w:val="24"/>
          <w:szCs w:val="24"/>
          <w:lang w:val="zh-CN"/>
        </w:rPr>
        <w:t xml:space="preserve">分有权解除合同，对乙方服务质量产生的任何问题进行追偿。</w:t>
      </w:r>
      <w:r/>
    </w:p>
    <w:p>
      <w:pPr>
        <w:ind w:firstLine="482"/>
        <w:spacing w:line="360" w:lineRule="auto"/>
        <w:rPr>
          <w:rFonts w:ascii="宋体" w:cs="宋体"/>
          <w:sz w:val="24"/>
          <w:szCs w:val="24"/>
          <w:lang w:val="zh-CN"/>
        </w:rPr>
      </w:pPr>
      <w:r>
        <w:rPr>
          <w:rFonts w:ascii="宋体" w:cs="宋体"/>
          <w:sz w:val="24"/>
          <w:szCs w:val="24"/>
          <w:lang w:val="zh-CN"/>
        </w:rPr>
        <w:t xml:space="preserve">11.2 </w:t>
      </w:r>
      <w:r>
        <w:rPr>
          <w:rFonts w:hint="eastAsia" w:ascii="宋体" w:cs="宋体"/>
          <w:sz w:val="24"/>
          <w:szCs w:val="24"/>
          <w:lang w:val="zh-CN"/>
        </w:rPr>
        <w:t xml:space="preserve">乙方权利、义务：</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1科学设置管理机构和人员、切实加强对物业服务人员的考核（职业道德教育、安全保密）培训（岗前、技能）和使用管理。按照投标文件的承诺，各岗位人员配备到岗。有关服务工种的人员，必须按国家规定具备相关工种上岗证条件，并符合国家相关部门的要求。</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2依据招标文件规定的服务范围、内容和标准，制定年度计划和保障措施，制定规章制度和工作规范，并报甲方批准备案后组织实施，提高服务质量。</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3依据物业管理服务规范、规程、规章，高标准、高质量实施管理、</w:t>
      </w:r>
      <w:r>
        <w:rPr>
          <w:rFonts w:hint="eastAsia" w:ascii="宋体" w:cs="宋体"/>
          <w:sz w:val="24"/>
          <w:szCs w:val="24"/>
          <w:lang w:val="zh-CN"/>
        </w:rPr>
        <w:t xml:space="preserve">抓好服务，实现管理目标，提高服务满意度。</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4自觉服从甲方的管理监督和检查考核，及时整改物业服务中的问题。</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5依据物业管理服务需要，配备服务设备用具、保洁材料、办公及消毒物资用品。</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6严格遵守甲方管理规定，爱护公共设施和场所，未经甲方同意，不得擅自改变其功能。</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7建立物业管理服务档案并负责及时记载有关变更情况，每月初向甲方提供上个月与物业服务有关的管理资料。</w:t>
      </w:r>
      <w:r/>
    </w:p>
    <w:p>
      <w:pPr>
        <w:ind w:firstLine="480"/>
        <w:jc w:val="left"/>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8物业服务中的债权债务、财产损失、人身伤害、劳动纠纷、劳务纠纷等一切问题，均由乙方承担责任，甲方不承担责任。若因乙方原因，经法院裁判导致甲方向第三方承担赔偿责任的，该赔偿责任应由乙方直接向第三方赔偿，如甲方被强制执行支付后，甲方有权向乙方追偿，乙方并应承担甲方因追偿所产生的所有费用</w:t>
      </w:r>
      <w:r>
        <w:rPr>
          <w:rFonts w:ascii="宋体" w:cs="宋体"/>
          <w:sz w:val="24"/>
          <w:szCs w:val="24"/>
          <w:lang w:val="zh-CN"/>
        </w:rPr>
        <w:t xml:space="preserve">(</w:t>
      </w:r>
      <w:r>
        <w:rPr>
          <w:rFonts w:hint="eastAsia" w:ascii="宋体" w:cs="宋体"/>
          <w:sz w:val="24"/>
          <w:szCs w:val="24"/>
          <w:lang w:val="zh-CN"/>
        </w:rPr>
        <w:t xml:space="preserve">包括但不限于赔偿第三方的费用、交通费、诉讼费、律师费、误工费、差旅费等</w:t>
      </w:r>
      <w:r>
        <w:rPr>
          <w:rFonts w:ascii="宋体" w:cs="宋体"/>
          <w:sz w:val="24"/>
          <w:szCs w:val="24"/>
          <w:lang w:val="zh-CN"/>
        </w:rPr>
        <w:t xml:space="preserve">)</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9乙方保证自身为具有相应的服务资质和履约能力的法人单位，并完全对此负责。</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10</w:t>
      </w:r>
      <w:r>
        <w:rPr>
          <w:rFonts w:ascii="宋体" w:cs="宋体"/>
          <w:sz w:val="24"/>
          <w:szCs w:val="24"/>
          <w:lang w:val="zh-CN"/>
        </w:rPr>
        <w:t xml:space="preserve"> </w:t>
      </w:r>
      <w:r>
        <w:rPr>
          <w:rFonts w:hint="eastAsia" w:ascii="宋体" w:cs="宋体"/>
          <w:sz w:val="24"/>
          <w:szCs w:val="24"/>
          <w:lang w:val="zh-CN"/>
        </w:rPr>
        <w:t xml:space="preserve">在委托的服务单位范围内发现的安全隐患，乙方要及时上报甲方相关管理部门进行维修，并建立完善的台账，如因乙方原因造成的损失，由乙方负全责。</w:t>
      </w:r>
      <w:r/>
    </w:p>
    <w:p>
      <w:pPr>
        <w:jc w:val="left"/>
        <w:keepNext/>
        <w:rPr>
          <w:rFonts w:ascii="宋体" w:cs="宋体"/>
          <w:sz w:val="24"/>
          <w:szCs w:val="24"/>
          <w:lang w:val="zh-CN"/>
        </w:rPr>
      </w:pPr>
      <w:r>
        <w:rPr>
          <w:rFonts w:hint="eastAsia" w:ascii="宋体" w:cs="宋体"/>
          <w:sz w:val="24"/>
          <w:szCs w:val="24"/>
          <w:lang w:val="zh-CN"/>
        </w:rPr>
        <w:t xml:space="preserve">十二、违约责任</w:t>
      </w:r>
      <w:r/>
    </w:p>
    <w:p>
      <w:pPr>
        <w:ind w:firstLine="480"/>
        <w:spacing w:line="360" w:lineRule="auto"/>
        <w:rPr>
          <w:rFonts w:ascii="宋体" w:cs="宋体"/>
          <w:sz w:val="24"/>
          <w:szCs w:val="24"/>
          <w:lang w:val="zh-CN"/>
        </w:rPr>
      </w:pPr>
      <w:r>
        <w:rPr>
          <w:rFonts w:ascii="宋体" w:cs="宋体"/>
          <w:sz w:val="24"/>
          <w:szCs w:val="24"/>
          <w:lang w:val="zh-CN"/>
        </w:rPr>
        <w:t xml:space="preserve">12.1 </w:t>
      </w:r>
      <w:r>
        <w:rPr>
          <w:rFonts w:hint="eastAsia" w:ascii="宋体" w:cs="宋体"/>
          <w:sz w:val="24"/>
          <w:szCs w:val="24"/>
          <w:lang w:val="zh-CN"/>
        </w:rPr>
        <w:t xml:space="preserve">甲方责任</w:t>
      </w:r>
      <w:r/>
    </w:p>
    <w:p>
      <w:pPr>
        <w:ind w:firstLine="480"/>
        <w:spacing w:line="360" w:lineRule="auto"/>
        <w:rPr>
          <w:rFonts w:ascii="宋体" w:cs="宋体"/>
          <w:sz w:val="24"/>
          <w:szCs w:val="24"/>
          <w:lang w:val="zh-CN"/>
        </w:rPr>
      </w:pPr>
      <w:r>
        <w:rPr>
          <w:rFonts w:hint="eastAsia" w:ascii="宋体" w:cs="宋体"/>
          <w:sz w:val="24"/>
          <w:szCs w:val="24"/>
          <w:lang w:val="zh-CN"/>
        </w:rPr>
        <w:t xml:space="preserve">乙方按合同履约，甲方按期付款，若甲方违约应向乙方支付违约金，每逾期一天，按逾期金额价格的千分之三支付违约金。如遇</w:t>
      </w:r>
      <w:r>
        <w:rPr>
          <w:rFonts w:hint="eastAsia" w:ascii="宋体" w:cs="宋体"/>
          <w:sz w:val="24"/>
          <w:szCs w:val="24"/>
          <w:lang w:val="zh-CN"/>
        </w:rPr>
        <w:t xml:space="preserve">甲方账期原因</w:t>
      </w:r>
      <w:r>
        <w:rPr>
          <w:rFonts w:hint="eastAsia" w:ascii="宋体" w:cs="宋体"/>
          <w:sz w:val="24"/>
          <w:szCs w:val="24"/>
          <w:lang w:val="zh-CN"/>
        </w:rPr>
        <w:t xml:space="preserve">，相应顺延，甲方不承担违约责任。</w:t>
      </w:r>
      <w:r/>
    </w:p>
    <w:p>
      <w:pPr>
        <w:ind w:firstLine="480"/>
        <w:spacing w:line="360" w:lineRule="auto"/>
        <w:rPr>
          <w:rFonts w:ascii="宋体" w:cs="宋体"/>
          <w:sz w:val="24"/>
          <w:szCs w:val="24"/>
          <w:lang w:val="zh-CN"/>
        </w:rPr>
      </w:pPr>
      <w:r>
        <w:rPr>
          <w:rFonts w:ascii="宋体" w:cs="宋体"/>
          <w:sz w:val="24"/>
          <w:szCs w:val="24"/>
          <w:lang w:val="zh-CN"/>
        </w:rPr>
        <w:t xml:space="preserve">12.2 </w:t>
      </w:r>
      <w:r>
        <w:rPr>
          <w:rFonts w:hint="eastAsia" w:ascii="宋体" w:cs="宋体"/>
          <w:sz w:val="24"/>
          <w:szCs w:val="24"/>
          <w:lang w:val="zh-CN"/>
        </w:rPr>
        <w:t xml:space="preserve">乙方的责任</w:t>
      </w:r>
      <w:r/>
    </w:p>
    <w:p>
      <w:pPr>
        <w:ind w:firstLine="480"/>
        <w:spacing w:line="360" w:lineRule="auto"/>
        <w:rPr>
          <w:rFonts w:ascii="宋体" w:cs="宋体"/>
          <w:sz w:val="24"/>
          <w:szCs w:val="24"/>
          <w:lang w:val="zh-CN"/>
        </w:rPr>
      </w:pPr>
      <w:r>
        <w:rPr>
          <w:rFonts w:ascii="宋体" w:cs="宋体"/>
          <w:sz w:val="24"/>
          <w:szCs w:val="24"/>
          <w:lang w:val="zh-CN"/>
        </w:rPr>
        <w:t xml:space="preserve">12.2.1</w:t>
      </w:r>
      <w:r>
        <w:rPr>
          <w:rFonts w:hint="eastAsia" w:ascii="宋体" w:cs="宋体"/>
          <w:sz w:val="24"/>
          <w:szCs w:val="24"/>
          <w:lang w:val="zh-CN"/>
        </w:rPr>
        <w:t xml:space="preserve">乙方未按合同规定的质量要求提供服务，甲方有权解除合同并没收乙方缴纳的全部履约保证金，若履约保证金不能弥补甲方损失，则乙方应继续在应赔偿范围内填补损失。</w:t>
      </w:r>
      <w:r/>
    </w:p>
    <w:p>
      <w:pPr>
        <w:ind w:firstLine="480"/>
        <w:spacing w:line="360" w:lineRule="auto"/>
        <w:rPr>
          <w:rFonts w:ascii="宋体" w:cs="宋体"/>
          <w:sz w:val="24"/>
          <w:szCs w:val="24"/>
          <w:lang w:val="zh-CN"/>
        </w:rPr>
      </w:pPr>
      <w:r>
        <w:rPr>
          <w:rFonts w:ascii="宋体" w:cs="宋体"/>
          <w:sz w:val="24"/>
          <w:szCs w:val="24"/>
          <w:lang w:val="zh-CN"/>
        </w:rPr>
        <w:t xml:space="preserve">12.2.2</w:t>
      </w:r>
      <w:r>
        <w:rPr>
          <w:rFonts w:hint="eastAsia" w:ascii="宋体" w:cs="宋体"/>
          <w:sz w:val="24"/>
          <w:szCs w:val="24"/>
          <w:lang w:val="zh-CN"/>
        </w:rPr>
        <w:t xml:space="preserve">乙方存在下列情况之一的，甲方有权解除本合同并没收乙方缴纳的全部履约保证金，且乙方还需向甲方支付</w:t>
      </w:r>
      <w:r>
        <w:rPr>
          <w:rFonts w:ascii="宋体" w:cs="宋体"/>
          <w:sz w:val="24"/>
          <w:szCs w:val="24"/>
          <w:u w:val="single"/>
          <w:lang w:val="zh-CN"/>
        </w:rPr>
        <w:t xml:space="preserve"> </w:t>
      </w:r>
      <w:r>
        <w:rPr>
          <w:rFonts w:hint="eastAsia" w:ascii="宋体" w:cs="宋体"/>
          <w:sz w:val="24"/>
          <w:szCs w:val="24"/>
          <w:u w:val="single"/>
          <w:lang w:val="zh-CN"/>
        </w:rPr>
        <w:t xml:space="preserve">10万元</w:t>
      </w:r>
      <w:r>
        <w:rPr>
          <w:rFonts w:ascii="宋体" w:cs="宋体"/>
          <w:sz w:val="24"/>
          <w:szCs w:val="24"/>
          <w:u w:val="single"/>
          <w:lang w:val="zh-CN"/>
        </w:rPr>
        <w:t xml:space="preserve"> </w:t>
      </w:r>
      <w:r>
        <w:rPr>
          <w:rFonts w:hint="eastAsia" w:ascii="宋体" w:cs="宋体"/>
          <w:sz w:val="24"/>
          <w:szCs w:val="24"/>
          <w:lang w:val="zh-CN"/>
        </w:rPr>
        <w:t xml:space="preserve">违约金，并赔偿由此给甲方</w:t>
      </w:r>
      <w:r>
        <w:rPr>
          <w:rFonts w:hint="eastAsia" w:ascii="宋体" w:cs="宋体"/>
          <w:sz w:val="24"/>
          <w:szCs w:val="24"/>
          <w:lang w:val="zh-CN"/>
        </w:rPr>
        <w:t xml:space="preserve">造成的全部损失，直至终止合同。</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）两次考核不满</w:t>
      </w:r>
      <w:r>
        <w:rPr>
          <w:rFonts w:ascii="宋体" w:cs="宋体"/>
          <w:sz w:val="24"/>
          <w:szCs w:val="24"/>
          <w:lang w:val="zh-CN"/>
        </w:rPr>
        <w:t xml:space="preserve">70</w:t>
      </w:r>
      <w:r>
        <w:rPr>
          <w:rFonts w:hint="eastAsia" w:ascii="宋体" w:cs="宋体"/>
          <w:sz w:val="24"/>
          <w:szCs w:val="24"/>
          <w:lang w:val="zh-CN"/>
        </w:rPr>
        <w:t xml:space="preserve">分有权解除合同，或甲方员工满意度低，经督促整改仍未达到甲方要求的；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）因管理不善，发生火灾、人员伤亡等重大安全事故的；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3</w:t>
      </w:r>
      <w:r>
        <w:rPr>
          <w:rFonts w:hint="eastAsia" w:ascii="宋体" w:cs="宋体"/>
          <w:sz w:val="24"/>
          <w:szCs w:val="24"/>
          <w:lang w:val="zh-CN"/>
        </w:rPr>
        <w:t xml:space="preserve">）因管理不善，导致甲方受到省、市相关部门通报的；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4</w:t>
      </w:r>
      <w:r>
        <w:rPr>
          <w:rFonts w:hint="eastAsia" w:ascii="宋体" w:cs="宋体"/>
          <w:sz w:val="24"/>
          <w:szCs w:val="24"/>
          <w:lang w:val="zh-CN"/>
        </w:rPr>
        <w:t xml:space="preserve">）物业管理服务人员殴打甲方人员或来访人员的，或在甲方院内从事其他违反《治安管理处罚法》和《刑法》等违法行为的；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5</w:t>
      </w:r>
      <w:r>
        <w:rPr>
          <w:rFonts w:hint="eastAsia" w:ascii="宋体" w:cs="宋体"/>
          <w:sz w:val="24"/>
          <w:szCs w:val="24"/>
          <w:lang w:val="zh-CN"/>
        </w:rPr>
        <w:t xml:space="preserve">）乙方擅自转让或转包或分包项目的；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6</w:t>
      </w:r>
      <w:r>
        <w:rPr>
          <w:rFonts w:hint="eastAsia" w:ascii="宋体" w:cs="宋体"/>
          <w:sz w:val="24"/>
          <w:szCs w:val="24"/>
          <w:lang w:val="zh-CN"/>
        </w:rPr>
        <w:t xml:space="preserve">）法律法规规定的或者本合同约定的甲方有权解除本合同的情况。</w:t>
      </w:r>
      <w:r/>
    </w:p>
    <w:p>
      <w:pPr>
        <w:ind w:firstLine="480"/>
        <w:spacing w:line="360" w:lineRule="auto"/>
        <w:rPr>
          <w:rFonts w:ascii="宋体" w:cs="宋体"/>
          <w:sz w:val="24"/>
          <w:szCs w:val="24"/>
          <w:lang w:val="zh-CN"/>
        </w:rPr>
      </w:pPr>
      <w:r>
        <w:rPr>
          <w:rFonts w:ascii="宋体" w:cs="宋体"/>
          <w:sz w:val="24"/>
          <w:szCs w:val="24"/>
          <w:lang w:val="zh-CN"/>
        </w:rPr>
        <w:t xml:space="preserve">12.2.3</w:t>
      </w:r>
      <w:r>
        <w:rPr>
          <w:rFonts w:hint="eastAsia" w:ascii="宋体" w:cs="宋体"/>
          <w:sz w:val="24"/>
          <w:szCs w:val="24"/>
          <w:lang w:val="zh-CN"/>
        </w:rPr>
        <w:t xml:space="preserve">乙方的项目管理，经省、市相关部门及业主检查、考核、年审等达不到质量要求的，甲方有权根据招投标文件和本合同要求对乙方进行考核，若乙方拒不整改或</w:t>
      </w:r>
      <w:r>
        <w:rPr>
          <w:rFonts w:hint="eastAsia" w:ascii="宋体" w:cs="宋体"/>
          <w:sz w:val="24"/>
          <w:szCs w:val="24"/>
          <w:lang w:val="zh-CN"/>
        </w:rPr>
        <w:t xml:space="preserve">怠</w:t>
      </w:r>
      <w:r>
        <w:rPr>
          <w:rFonts w:hint="eastAsia" w:ascii="宋体" w:cs="宋体"/>
          <w:sz w:val="24"/>
          <w:szCs w:val="24"/>
          <w:lang w:val="zh-CN"/>
        </w:rPr>
        <w:t xml:space="preserve">于整改，</w:t>
      </w:r>
      <w:r>
        <w:rPr>
          <w:rFonts w:hint="eastAsia" w:ascii="宋体" w:cs="宋体"/>
          <w:sz w:val="24"/>
          <w:szCs w:val="24"/>
        </w:rPr>
        <w:t xml:space="preserve">甲方有权在当月的物业管理费中扣除相应费用</w:t>
      </w:r>
      <w:r>
        <w:rPr>
          <w:rFonts w:hint="eastAsia" w:ascii="宋体" w:cs="宋体"/>
          <w:sz w:val="24"/>
          <w:szCs w:val="24"/>
          <w:lang w:val="zh-CN"/>
        </w:rPr>
        <w:t xml:space="preserve">；造成严重后果的，还将根据《江苏省民政厅物业管理考核办法》</w:t>
      </w:r>
      <w:r>
        <w:rPr>
          <w:rFonts w:hint="eastAsia" w:ascii="宋体" w:cs="宋体"/>
          <w:sz w:val="24"/>
          <w:szCs w:val="24"/>
        </w:rPr>
        <w:t xml:space="preserve">从当月的物业管理费中扣除1</w:t>
      </w:r>
      <w:r>
        <w:rPr>
          <w:rFonts w:hint="eastAsia" w:ascii="宋体" w:cs="宋体"/>
          <w:sz w:val="24"/>
          <w:szCs w:val="24"/>
          <w:lang w:val="zh-CN"/>
        </w:rPr>
        <w:t xml:space="preserve">万元。</w:t>
      </w:r>
      <w:r/>
    </w:p>
    <w:p>
      <w:pPr>
        <w:ind w:firstLine="480"/>
        <w:spacing w:line="360" w:lineRule="auto"/>
        <w:rPr>
          <w:rFonts w:ascii="宋体" w:cs="宋体"/>
          <w:sz w:val="24"/>
          <w:szCs w:val="24"/>
          <w:lang w:val="zh-CN"/>
        </w:rPr>
      </w:pPr>
      <w:r>
        <w:rPr>
          <w:rFonts w:ascii="宋体" w:cs="宋体"/>
          <w:sz w:val="24"/>
          <w:szCs w:val="24"/>
          <w:lang w:val="zh-CN"/>
        </w:rPr>
        <w:t xml:space="preserve">12.2.4</w:t>
      </w:r>
      <w:r>
        <w:rPr>
          <w:rFonts w:hint="eastAsia" w:ascii="宋体" w:cs="宋体"/>
          <w:sz w:val="24"/>
          <w:szCs w:val="24"/>
          <w:lang w:val="zh-CN"/>
        </w:rPr>
        <w:t xml:space="preserve">关于委托服务管理的楼宇，日常管理中发现问题分类处理。在日常巡查巡检过程中发现需要维修的，上报相关主管部门进行报修，并做好台</w:t>
      </w:r>
      <w:r>
        <w:rPr>
          <w:rFonts w:hint="eastAsia" w:ascii="宋体" w:cs="宋体"/>
          <w:sz w:val="24"/>
          <w:szCs w:val="24"/>
          <w:lang w:val="zh-CN"/>
        </w:rPr>
        <w:t xml:space="preserve">账登记</w:t>
      </w:r>
      <w:r>
        <w:rPr>
          <w:rFonts w:hint="eastAsia" w:ascii="宋体" w:cs="宋体"/>
          <w:sz w:val="24"/>
          <w:szCs w:val="24"/>
          <w:lang w:val="zh-CN"/>
        </w:rPr>
        <w:t xml:space="preserve">备案（费用由维修经费列支）。</w:t>
      </w:r>
      <w:r/>
    </w:p>
    <w:p>
      <w:pPr>
        <w:ind w:firstLine="480"/>
        <w:spacing w:line="360" w:lineRule="auto"/>
        <w:rPr>
          <w:rFonts w:ascii="宋体" w:cs="宋体"/>
          <w:sz w:val="24"/>
          <w:szCs w:val="24"/>
          <w:lang w:val="zh-CN"/>
        </w:rPr>
      </w:pPr>
      <w:r>
        <w:rPr>
          <w:rFonts w:ascii="宋体" w:cs="宋体"/>
          <w:sz w:val="24"/>
          <w:szCs w:val="24"/>
          <w:lang w:val="zh-CN"/>
        </w:rPr>
        <w:t xml:space="preserve">12.2.5</w:t>
      </w:r>
      <w:r>
        <w:rPr>
          <w:rFonts w:hint="eastAsia" w:ascii="宋体" w:cs="宋体"/>
          <w:sz w:val="24"/>
          <w:szCs w:val="24"/>
          <w:lang w:val="zh-CN"/>
        </w:rPr>
        <w:t xml:space="preserve">乙方存在以下违约行为的，甲方</w:t>
      </w:r>
      <w:r>
        <w:rPr>
          <w:rFonts w:hint="eastAsia" w:ascii="宋体" w:cs="宋体"/>
          <w:sz w:val="24"/>
          <w:szCs w:val="24"/>
        </w:rPr>
        <w:t xml:space="preserve">有权按照以下情况分项扣除乙方违约金</w:t>
      </w:r>
      <w:r>
        <w:rPr>
          <w:rFonts w:hint="eastAsia" w:ascii="宋体" w:cs="宋体"/>
          <w:sz w:val="24"/>
          <w:szCs w:val="24"/>
          <w:lang w:val="zh-CN"/>
        </w:rPr>
        <w:t xml:space="preserve">（</w:t>
      </w:r>
      <w:r>
        <w:rPr>
          <w:rFonts w:hint="eastAsia" w:ascii="宋体" w:cs="宋体"/>
          <w:sz w:val="24"/>
          <w:szCs w:val="24"/>
        </w:rPr>
        <w:t xml:space="preserve">分项违约金与季度考核扣款叠加计算</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12.2.5.1</w:t>
      </w:r>
      <w:r>
        <w:rPr>
          <w:rFonts w:hint="eastAsia" w:ascii="宋体" w:cs="宋体"/>
          <w:sz w:val="24"/>
          <w:szCs w:val="24"/>
          <w:lang w:val="zh-CN"/>
        </w:rPr>
        <w:t xml:space="preserve">乙方存在下列情况之一的，每次（项）扣除</w:t>
      </w:r>
      <w:r>
        <w:rPr>
          <w:rFonts w:ascii="宋体" w:cs="宋体"/>
          <w:sz w:val="24"/>
          <w:szCs w:val="24"/>
          <w:u w:val="single"/>
          <w:lang w:val="zh-CN"/>
        </w:rPr>
        <w:t xml:space="preserve">  </w:t>
      </w:r>
      <w:r>
        <w:rPr>
          <w:rFonts w:hint="eastAsia" w:ascii="宋体" w:cs="宋体"/>
          <w:sz w:val="24"/>
          <w:szCs w:val="24"/>
          <w:u w:val="single"/>
          <w:lang w:val="zh-CN"/>
        </w:rPr>
        <w:t xml:space="preserve">3</w:t>
      </w:r>
      <w:r>
        <w:rPr>
          <w:rFonts w:ascii="宋体" w:cs="宋体"/>
          <w:sz w:val="24"/>
          <w:szCs w:val="24"/>
          <w:u w:val="single"/>
          <w:lang w:val="zh-CN"/>
        </w:rPr>
        <w:t xml:space="preserve">000</w:t>
      </w:r>
      <w:r>
        <w:rPr>
          <w:rFonts w:hint="eastAsia" w:ascii="宋体" w:cs="宋体"/>
          <w:sz w:val="24"/>
          <w:szCs w:val="24"/>
          <w:u w:val="single"/>
          <w:lang w:val="zh-CN"/>
        </w:rPr>
        <w:t xml:space="preserve">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（1）排水管道、化粪池、检查井等阻塞、污物溢漏的，未及时检查上报相关管理部门进行处理的；</w:t>
      </w:r>
      <w:r/>
    </w:p>
    <w:p>
      <w:pPr>
        <w:ind w:firstLine="480"/>
        <w:spacing w:line="360" w:lineRule="auto"/>
        <w:rPr>
          <w:rFonts w:ascii="宋体" w:cs="宋体"/>
          <w:sz w:val="24"/>
          <w:szCs w:val="24"/>
          <w:lang w:val="zh-CN"/>
        </w:rPr>
      </w:pPr>
      <w:r>
        <w:rPr>
          <w:rFonts w:hint="eastAsia" w:ascii="宋体" w:cs="宋体"/>
          <w:sz w:val="24"/>
          <w:szCs w:val="24"/>
          <w:lang w:val="zh-CN"/>
        </w:rPr>
        <w:t xml:space="preserve">（2）违规收取维修费用的；</w:t>
      </w:r>
      <w:r/>
    </w:p>
    <w:p>
      <w:pPr>
        <w:ind w:firstLine="480"/>
        <w:spacing w:line="360" w:lineRule="auto"/>
        <w:rPr>
          <w:rFonts w:ascii="宋体" w:cs="宋体"/>
          <w:sz w:val="24"/>
          <w:szCs w:val="24"/>
          <w:lang w:val="zh-CN"/>
        </w:rPr>
      </w:pPr>
      <w:r>
        <w:rPr>
          <w:rFonts w:hint="eastAsia" w:ascii="宋体" w:cs="宋体"/>
          <w:sz w:val="24"/>
          <w:szCs w:val="24"/>
          <w:lang w:val="zh-CN"/>
        </w:rPr>
        <w:t xml:space="preserve">（3）违反节能要求，多次提醒仍未改善的；</w:t>
      </w:r>
      <w:r/>
    </w:p>
    <w:p>
      <w:pPr>
        <w:ind w:firstLine="480"/>
        <w:spacing w:line="360" w:lineRule="auto"/>
        <w:rPr>
          <w:rFonts w:ascii="宋体" w:cs="宋体"/>
          <w:sz w:val="24"/>
          <w:szCs w:val="24"/>
          <w:lang w:val="zh-CN"/>
        </w:rPr>
      </w:pPr>
      <w:r>
        <w:rPr>
          <w:rFonts w:hint="eastAsia" w:ascii="宋体" w:cs="宋体"/>
          <w:sz w:val="24"/>
          <w:szCs w:val="24"/>
          <w:lang w:val="zh-CN"/>
        </w:rPr>
        <w:t xml:space="preserve">（4）管理服务人员不注意言行举止，违反员工守则的；</w:t>
      </w:r>
      <w:r/>
    </w:p>
    <w:p>
      <w:pPr>
        <w:ind w:firstLine="480"/>
        <w:spacing w:line="360" w:lineRule="auto"/>
        <w:rPr>
          <w:rFonts w:ascii="宋体" w:cs="宋体"/>
          <w:sz w:val="24"/>
          <w:szCs w:val="24"/>
          <w:lang w:val="zh-CN"/>
        </w:rPr>
      </w:pPr>
      <w:r>
        <w:rPr>
          <w:rFonts w:hint="eastAsia" w:ascii="宋体" w:cs="宋体"/>
          <w:sz w:val="24"/>
          <w:szCs w:val="24"/>
          <w:lang w:val="zh-CN"/>
        </w:rPr>
        <w:t xml:space="preserve">（5）未按规定要求员工进行着装和佩戴工牌的。</w:t>
      </w:r>
      <w:r/>
    </w:p>
    <w:p>
      <w:pPr>
        <w:ind w:firstLine="480"/>
        <w:spacing w:line="360" w:lineRule="auto"/>
        <w:rPr>
          <w:rFonts w:ascii="宋体" w:cs="宋体"/>
          <w:sz w:val="24"/>
          <w:szCs w:val="24"/>
          <w:lang w:val="zh-CN"/>
        </w:rPr>
      </w:pPr>
      <w:r>
        <w:rPr>
          <w:rFonts w:ascii="宋体" w:cs="宋体"/>
          <w:sz w:val="24"/>
          <w:szCs w:val="24"/>
          <w:lang w:val="zh-CN"/>
        </w:rPr>
        <w:t xml:space="preserve">12.2.5.2</w:t>
      </w:r>
      <w:r>
        <w:rPr>
          <w:rFonts w:hint="eastAsia" w:ascii="宋体" w:cs="宋体"/>
          <w:sz w:val="24"/>
          <w:szCs w:val="24"/>
          <w:lang w:val="zh-CN"/>
        </w:rPr>
        <w:t xml:space="preserve">乙方存在下列情况之一的，每次（项）扣除</w:t>
      </w:r>
      <w:r>
        <w:rPr>
          <w:rFonts w:ascii="宋体" w:cs="宋体"/>
          <w:sz w:val="24"/>
          <w:szCs w:val="24"/>
          <w:u w:val="single"/>
          <w:lang w:val="zh-CN"/>
        </w:rPr>
        <w:t xml:space="preserve">  </w:t>
      </w:r>
      <w:r>
        <w:rPr>
          <w:rFonts w:hint="eastAsia" w:ascii="宋体" w:cs="宋体"/>
          <w:sz w:val="24"/>
          <w:szCs w:val="24"/>
          <w:u w:val="single"/>
          <w:lang w:val="zh-CN"/>
        </w:rPr>
        <w:t xml:space="preserve">5</w:t>
      </w:r>
      <w:r>
        <w:rPr>
          <w:rFonts w:ascii="宋体" w:cs="宋体"/>
          <w:sz w:val="24"/>
          <w:szCs w:val="24"/>
          <w:u w:val="single"/>
          <w:lang w:val="zh-CN"/>
        </w:rPr>
        <w:t xml:space="preserve">000</w:t>
      </w:r>
      <w:r>
        <w:rPr>
          <w:rFonts w:hint="eastAsia" w:ascii="宋体" w:cs="宋体"/>
          <w:sz w:val="24"/>
          <w:szCs w:val="24"/>
          <w:u w:val="single"/>
          <w:lang w:val="zh-CN"/>
        </w:rPr>
        <w:t xml:space="preserve">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（1）物业管理中各工种、各环节档案管理不规范，信息不准确，有差错，有疏漏的；</w:t>
      </w:r>
      <w:r/>
    </w:p>
    <w:p>
      <w:pPr>
        <w:ind w:firstLine="480"/>
        <w:spacing w:line="360" w:lineRule="auto"/>
        <w:rPr>
          <w:rFonts w:ascii="宋体" w:cs="宋体"/>
          <w:sz w:val="24"/>
          <w:szCs w:val="24"/>
          <w:lang w:val="zh-CN"/>
        </w:rPr>
      </w:pPr>
      <w:r>
        <w:rPr>
          <w:rFonts w:hint="eastAsia" w:ascii="宋体" w:cs="宋体"/>
          <w:sz w:val="24"/>
          <w:szCs w:val="24"/>
          <w:lang w:val="zh-CN"/>
        </w:rPr>
        <w:t xml:space="preserve">（2）物业管理</w:t>
      </w:r>
      <w:r>
        <w:rPr>
          <w:rFonts w:hint="eastAsia" w:ascii="宋体" w:cs="宋体"/>
          <w:sz w:val="24"/>
          <w:szCs w:val="24"/>
          <w:lang w:val="zh-CN"/>
        </w:rPr>
        <w:t xml:space="preserve">各类台账</w:t>
      </w:r>
      <w:r>
        <w:rPr>
          <w:rFonts w:hint="eastAsia" w:ascii="宋体" w:cs="宋体"/>
          <w:sz w:val="24"/>
          <w:szCs w:val="24"/>
          <w:lang w:val="zh-CN"/>
        </w:rPr>
        <w:t xml:space="preserve">不齐全，记录不规范的，管理制度不健全或未按要</w:t>
      </w:r>
      <w:r>
        <w:rPr>
          <w:rFonts w:hint="eastAsia" w:ascii="宋体" w:cs="宋体"/>
          <w:sz w:val="24"/>
          <w:szCs w:val="24"/>
          <w:lang w:val="zh-CN"/>
        </w:rPr>
        <w:t xml:space="preserve">求装订、张贴的；</w:t>
      </w:r>
      <w:r/>
    </w:p>
    <w:p>
      <w:pPr>
        <w:ind w:firstLine="480"/>
        <w:spacing w:line="360" w:lineRule="auto"/>
        <w:rPr>
          <w:rFonts w:ascii="宋体" w:cs="宋体"/>
          <w:sz w:val="24"/>
          <w:szCs w:val="24"/>
          <w:lang w:val="zh-CN"/>
        </w:rPr>
      </w:pPr>
      <w:r>
        <w:rPr>
          <w:rFonts w:hint="eastAsia" w:ascii="宋体" w:cs="宋体"/>
          <w:sz w:val="24"/>
          <w:szCs w:val="24"/>
          <w:lang w:val="zh-CN"/>
        </w:rPr>
        <w:t xml:space="preserve">（3）占用空置楼宇房间、活动室等非指定的物业用房的；</w:t>
      </w:r>
      <w:r/>
    </w:p>
    <w:p>
      <w:pPr>
        <w:ind w:firstLine="480"/>
        <w:spacing w:line="360" w:lineRule="auto"/>
        <w:rPr>
          <w:rFonts w:ascii="宋体" w:cs="宋体"/>
          <w:sz w:val="24"/>
          <w:szCs w:val="24"/>
          <w:lang w:val="zh-CN"/>
        </w:rPr>
      </w:pPr>
      <w:r>
        <w:rPr>
          <w:rFonts w:hint="eastAsia" w:ascii="宋体" w:cs="宋体"/>
          <w:sz w:val="24"/>
          <w:szCs w:val="24"/>
          <w:lang w:val="zh-CN"/>
        </w:rPr>
        <w:t xml:space="preserve">（4）未按规定进行设备设施维护与维修的；</w:t>
      </w:r>
      <w:r/>
    </w:p>
    <w:p>
      <w:pPr>
        <w:ind w:firstLine="480"/>
        <w:spacing w:line="360" w:lineRule="auto"/>
        <w:rPr>
          <w:rFonts w:ascii="宋体" w:cs="宋体"/>
          <w:sz w:val="24"/>
          <w:szCs w:val="24"/>
          <w:lang w:val="zh-CN"/>
        </w:rPr>
      </w:pPr>
      <w:r>
        <w:rPr>
          <w:rFonts w:hint="eastAsia" w:ascii="宋体" w:cs="宋体"/>
          <w:sz w:val="24"/>
          <w:szCs w:val="24"/>
          <w:lang w:val="zh-CN"/>
        </w:rPr>
        <w:t xml:space="preserve">（5）未按规定进行卫生保洁或垃圾清运的；</w:t>
      </w:r>
      <w:r/>
    </w:p>
    <w:p>
      <w:pPr>
        <w:ind w:firstLine="480"/>
        <w:spacing w:line="360" w:lineRule="auto"/>
        <w:rPr>
          <w:rFonts w:ascii="宋体" w:cs="宋体"/>
          <w:sz w:val="24"/>
          <w:szCs w:val="24"/>
          <w:lang w:val="zh-CN"/>
        </w:rPr>
      </w:pPr>
      <w:r>
        <w:rPr>
          <w:rFonts w:hint="eastAsia" w:ascii="宋体" w:cs="宋体"/>
          <w:sz w:val="24"/>
          <w:szCs w:val="24"/>
          <w:lang w:val="zh-CN"/>
        </w:rPr>
        <w:t xml:space="preserve">（6）雨雪天气地面大量积水、结冰的；</w:t>
      </w:r>
      <w:r/>
    </w:p>
    <w:p>
      <w:pPr>
        <w:ind w:firstLine="480"/>
        <w:spacing w:line="360" w:lineRule="auto"/>
        <w:rPr>
          <w:rFonts w:ascii="宋体" w:cs="宋体"/>
          <w:sz w:val="24"/>
          <w:szCs w:val="24"/>
          <w:lang w:val="zh-CN"/>
        </w:rPr>
      </w:pPr>
      <w:r>
        <w:rPr>
          <w:rFonts w:hint="eastAsia" w:ascii="宋体" w:cs="宋体"/>
          <w:sz w:val="24"/>
          <w:szCs w:val="24"/>
          <w:lang w:val="zh-CN"/>
        </w:rPr>
        <w:t xml:space="preserve">（7）未按规定对楼道进行消毒、灭鼠、灭虫的；</w:t>
      </w:r>
      <w:r/>
    </w:p>
    <w:p>
      <w:pPr>
        <w:ind w:firstLine="480"/>
        <w:spacing w:line="360" w:lineRule="auto"/>
        <w:rPr>
          <w:rFonts w:ascii="宋体" w:cs="宋体"/>
          <w:sz w:val="24"/>
          <w:szCs w:val="24"/>
          <w:lang w:val="zh-CN"/>
        </w:rPr>
      </w:pPr>
      <w:r>
        <w:rPr>
          <w:rFonts w:hint="eastAsia" w:ascii="宋体" w:cs="宋体"/>
          <w:sz w:val="24"/>
          <w:szCs w:val="24"/>
          <w:lang w:val="zh-CN"/>
        </w:rPr>
        <w:t xml:space="preserve">（8）未按规定进行楼宇及门前三包区域进行卫生检查；</w:t>
      </w:r>
      <w:r/>
    </w:p>
    <w:p>
      <w:pPr>
        <w:ind w:firstLine="480"/>
        <w:spacing w:line="360" w:lineRule="auto"/>
        <w:rPr>
          <w:rFonts w:ascii="宋体" w:cs="宋体"/>
          <w:sz w:val="24"/>
          <w:szCs w:val="24"/>
          <w:lang w:val="zh-CN"/>
        </w:rPr>
      </w:pPr>
      <w:r>
        <w:rPr>
          <w:rFonts w:hint="eastAsia" w:ascii="宋体" w:cs="宋体"/>
          <w:sz w:val="24"/>
          <w:szCs w:val="24"/>
          <w:lang w:val="zh-CN"/>
        </w:rPr>
        <w:t xml:space="preserve">（9）车辆乱停乱放，带电瓶车、电瓶进入楼宇未及时阻止的。</w:t>
      </w:r>
      <w:r/>
    </w:p>
    <w:p>
      <w:pPr>
        <w:ind w:firstLine="480"/>
        <w:spacing w:line="360" w:lineRule="auto"/>
        <w:rPr>
          <w:rFonts w:ascii="宋体" w:cs="宋体"/>
          <w:sz w:val="24"/>
          <w:szCs w:val="24"/>
          <w:lang w:val="zh-CN"/>
        </w:rPr>
      </w:pPr>
      <w:r>
        <w:rPr>
          <w:rFonts w:hint="eastAsia" w:ascii="宋体" w:cs="宋体"/>
          <w:sz w:val="24"/>
          <w:szCs w:val="24"/>
          <w:lang w:val="zh-CN"/>
        </w:rPr>
        <w:t xml:space="preserve">（10）未按规定配备值班人员或值班人员脱岗的；</w:t>
      </w:r>
      <w:r/>
    </w:p>
    <w:p>
      <w:pPr>
        <w:ind w:firstLine="480"/>
        <w:spacing w:line="360" w:lineRule="auto"/>
        <w:rPr>
          <w:rFonts w:ascii="宋体" w:cs="宋体"/>
          <w:sz w:val="24"/>
          <w:szCs w:val="24"/>
          <w:lang w:val="zh-CN"/>
        </w:rPr>
      </w:pPr>
      <w:r>
        <w:rPr>
          <w:rFonts w:hint="eastAsia" w:ascii="宋体" w:cs="宋体"/>
          <w:sz w:val="24"/>
          <w:szCs w:val="24"/>
          <w:lang w:val="zh-CN"/>
        </w:rPr>
        <w:t xml:space="preserve">（11）未按作息时间开关楼宇大门和通道的；</w:t>
      </w:r>
      <w:r/>
    </w:p>
    <w:p>
      <w:pPr>
        <w:ind w:firstLine="480"/>
        <w:spacing w:line="360" w:lineRule="auto"/>
        <w:rPr>
          <w:rFonts w:ascii="宋体" w:cs="宋体"/>
          <w:sz w:val="24"/>
          <w:szCs w:val="24"/>
          <w:lang w:val="zh-CN"/>
        </w:rPr>
      </w:pPr>
      <w:r>
        <w:rPr>
          <w:rFonts w:hint="eastAsia" w:ascii="宋体" w:cs="宋体"/>
          <w:sz w:val="24"/>
          <w:szCs w:val="24"/>
          <w:lang w:val="zh-CN"/>
        </w:rPr>
        <w:t xml:space="preserve">（12）未能禁止闲杂人员出入楼宇的；</w:t>
      </w:r>
      <w:r/>
    </w:p>
    <w:p>
      <w:pPr>
        <w:ind w:firstLine="480"/>
        <w:spacing w:line="360" w:lineRule="auto"/>
        <w:rPr>
          <w:rFonts w:ascii="宋体" w:cs="宋体"/>
          <w:sz w:val="24"/>
          <w:szCs w:val="24"/>
          <w:lang w:val="zh-CN"/>
        </w:rPr>
      </w:pPr>
      <w:r>
        <w:rPr>
          <w:rFonts w:ascii="宋体" w:cs="宋体"/>
          <w:sz w:val="24"/>
          <w:szCs w:val="24"/>
          <w:lang w:val="zh-CN"/>
        </w:rPr>
        <w:t xml:space="preserve">12.2.5.3</w:t>
      </w:r>
      <w:r>
        <w:rPr>
          <w:rFonts w:hint="eastAsia" w:ascii="宋体" w:cs="宋体"/>
          <w:sz w:val="24"/>
          <w:szCs w:val="24"/>
          <w:lang w:val="zh-CN"/>
        </w:rPr>
        <w:t xml:space="preserve">乙方存在下列情况之一的，每次（项）扣除</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u w:val="single"/>
          <w:lang w:val="zh-CN"/>
        </w:rPr>
        <w:t xml:space="preserve">1万元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（1）未按规定进行员工配备的，经甲方督促仍未履行的；</w:t>
      </w:r>
      <w:r/>
    </w:p>
    <w:p>
      <w:pPr>
        <w:ind w:firstLine="480"/>
        <w:spacing w:line="360" w:lineRule="auto"/>
        <w:rPr>
          <w:rFonts w:ascii="宋体" w:cs="宋体"/>
          <w:sz w:val="24"/>
          <w:szCs w:val="24"/>
          <w:lang w:val="zh-CN"/>
        </w:rPr>
      </w:pPr>
      <w:r>
        <w:rPr>
          <w:rFonts w:hint="eastAsia" w:ascii="宋体" w:cs="宋体"/>
          <w:sz w:val="24"/>
          <w:szCs w:val="24"/>
          <w:lang w:val="zh-CN"/>
        </w:rPr>
        <w:t xml:space="preserve">（2）未能严格执行物业管理制度的；</w:t>
      </w:r>
      <w:r/>
    </w:p>
    <w:p>
      <w:pPr>
        <w:ind w:firstLine="480"/>
        <w:spacing w:line="360" w:lineRule="auto"/>
        <w:rPr>
          <w:rFonts w:ascii="宋体" w:cs="宋体"/>
          <w:sz w:val="24"/>
          <w:szCs w:val="24"/>
          <w:lang w:val="zh-CN"/>
        </w:rPr>
      </w:pPr>
      <w:r>
        <w:rPr>
          <w:rFonts w:hint="eastAsia" w:ascii="宋体" w:cs="宋体"/>
          <w:sz w:val="24"/>
          <w:szCs w:val="24"/>
          <w:lang w:val="zh-CN"/>
        </w:rPr>
        <w:t xml:space="preserve">（3）未能及时关注员工突发状况，产生严重后果的；</w:t>
      </w:r>
      <w:r/>
    </w:p>
    <w:p>
      <w:pPr>
        <w:ind w:firstLine="480"/>
        <w:spacing w:line="360" w:lineRule="auto"/>
        <w:rPr>
          <w:rFonts w:ascii="宋体" w:cs="宋体"/>
          <w:sz w:val="24"/>
          <w:szCs w:val="24"/>
          <w:lang w:val="zh-CN"/>
        </w:rPr>
      </w:pPr>
      <w:r>
        <w:rPr>
          <w:rFonts w:hint="eastAsia" w:ascii="宋体" w:cs="宋体"/>
          <w:sz w:val="24"/>
          <w:szCs w:val="24"/>
          <w:lang w:val="zh-CN"/>
        </w:rPr>
        <w:t xml:space="preserve">（4）未按规定开展安全防范教育和安全演练的；</w:t>
      </w:r>
      <w:r/>
    </w:p>
    <w:p>
      <w:pPr>
        <w:ind w:firstLine="480"/>
        <w:spacing w:line="360" w:lineRule="auto"/>
        <w:rPr>
          <w:rFonts w:ascii="宋体" w:cs="宋体"/>
          <w:sz w:val="24"/>
          <w:szCs w:val="24"/>
          <w:lang w:val="zh-CN"/>
        </w:rPr>
      </w:pPr>
      <w:r>
        <w:rPr>
          <w:rFonts w:hint="eastAsia" w:ascii="宋体" w:cs="宋体"/>
          <w:sz w:val="24"/>
          <w:szCs w:val="24"/>
          <w:lang w:val="zh-CN"/>
        </w:rPr>
        <w:t xml:space="preserve">（5）管理服务人员未能掌握消防器材使用及火灾逃生方法，不熟悉报警报案电话及程序的；</w:t>
      </w:r>
      <w:r/>
    </w:p>
    <w:p>
      <w:pPr>
        <w:ind w:firstLine="480"/>
        <w:spacing w:line="360" w:lineRule="auto"/>
        <w:rPr>
          <w:rFonts w:ascii="宋体" w:cs="宋体"/>
          <w:sz w:val="24"/>
          <w:szCs w:val="24"/>
          <w:lang w:val="zh-CN"/>
        </w:rPr>
      </w:pPr>
      <w:r>
        <w:rPr>
          <w:rFonts w:hint="eastAsia" w:ascii="宋体" w:cs="宋体"/>
          <w:sz w:val="24"/>
          <w:szCs w:val="24"/>
          <w:lang w:val="zh-CN"/>
        </w:rPr>
        <w:t xml:space="preserve">（6）楼宇发生失窃的（失窃物品本身价值另计）；</w:t>
      </w:r>
      <w:r/>
    </w:p>
    <w:p>
      <w:pPr>
        <w:ind w:firstLine="480"/>
        <w:spacing w:line="360" w:lineRule="auto"/>
        <w:rPr>
          <w:rFonts w:ascii="宋体" w:cs="宋体"/>
          <w:sz w:val="24"/>
          <w:szCs w:val="24"/>
          <w:lang w:val="zh-CN"/>
        </w:rPr>
      </w:pPr>
      <w:r>
        <w:rPr>
          <w:rFonts w:hint="eastAsia" w:ascii="宋体" w:cs="宋体"/>
          <w:sz w:val="24"/>
          <w:szCs w:val="24"/>
          <w:lang w:val="zh-CN"/>
        </w:rPr>
        <w:t xml:space="preserve">（7）未按规定对空调、纱窗等室内设施进行卫生保洁的；</w:t>
      </w:r>
      <w:r/>
    </w:p>
    <w:p>
      <w:pPr>
        <w:ind w:firstLine="480"/>
        <w:spacing w:line="360" w:lineRule="auto"/>
        <w:rPr>
          <w:rFonts w:ascii="宋体" w:cs="宋体"/>
          <w:sz w:val="24"/>
          <w:szCs w:val="24"/>
          <w:lang w:val="zh-CN"/>
        </w:rPr>
      </w:pPr>
      <w:r>
        <w:rPr>
          <w:rFonts w:hint="eastAsia" w:ascii="宋体" w:cs="宋体"/>
          <w:sz w:val="24"/>
          <w:szCs w:val="24"/>
          <w:lang w:val="zh-CN"/>
        </w:rPr>
        <w:t xml:space="preserve">（8）楼宇内外安全、引导标示系统不全、难以识别的（注：楼顶、护栏、过道、易滑地面、平台、台阶等雨雪天气应做好一切防护温馨提示牌）；</w:t>
      </w:r>
      <w:r/>
    </w:p>
    <w:p>
      <w:pPr>
        <w:ind w:firstLine="480"/>
        <w:spacing w:line="360" w:lineRule="auto"/>
        <w:rPr>
          <w:rFonts w:ascii="宋体" w:cs="宋体"/>
          <w:sz w:val="24"/>
          <w:szCs w:val="24"/>
          <w:lang w:val="zh-CN"/>
        </w:rPr>
      </w:pPr>
      <w:r>
        <w:rPr>
          <w:rFonts w:ascii="宋体" w:cs="宋体"/>
          <w:sz w:val="24"/>
          <w:szCs w:val="24"/>
          <w:lang w:val="zh-CN"/>
        </w:rPr>
        <w:t xml:space="preserve">12.2.5.4</w:t>
      </w:r>
      <w:r>
        <w:rPr>
          <w:rFonts w:hint="eastAsia" w:ascii="宋体" w:cs="宋体"/>
          <w:sz w:val="24"/>
          <w:szCs w:val="24"/>
          <w:lang w:val="zh-CN"/>
        </w:rPr>
        <w:t xml:space="preserve">乙方存在下列情况之一的，每次（项）扣除当</w:t>
      </w:r>
      <w:r>
        <w:rPr>
          <w:rFonts w:hint="eastAsia" w:ascii="宋体" w:cs="宋体"/>
          <w:sz w:val="24"/>
          <w:szCs w:val="24"/>
        </w:rPr>
        <w:t xml:space="preserve">月1000元</w:t>
      </w:r>
      <w:r>
        <w:rPr>
          <w:rFonts w:hint="eastAsia" w:ascii="宋体" w:cs="宋体"/>
          <w:sz w:val="24"/>
          <w:szCs w:val="24"/>
          <w:lang w:val="zh-CN"/>
        </w:rPr>
        <w:t xml:space="preserve">的服务费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）安全设施不完备，或存在安全隐患的；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）未按规定开展安全巡查和例行检查的；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3</w:t>
      </w:r>
      <w:r>
        <w:rPr>
          <w:rFonts w:hint="eastAsia" w:ascii="宋体" w:cs="宋体"/>
          <w:sz w:val="24"/>
          <w:szCs w:val="24"/>
          <w:lang w:val="zh-CN"/>
        </w:rPr>
        <w:t xml:space="preserve">）突发事件处置不及时，程序不规范的；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4</w:t>
      </w:r>
      <w:r>
        <w:rPr>
          <w:rFonts w:hint="eastAsia" w:ascii="宋体" w:cs="宋体"/>
          <w:sz w:val="24"/>
          <w:szCs w:val="24"/>
          <w:lang w:val="zh-CN"/>
        </w:rPr>
        <w:t xml:space="preserve">）未能保证水电正常供应，严重影响工作的；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5</w:t>
      </w:r>
      <w:r>
        <w:rPr>
          <w:rFonts w:hint="eastAsia" w:ascii="宋体" w:cs="宋体"/>
          <w:sz w:val="24"/>
          <w:szCs w:val="24"/>
          <w:lang w:val="zh-CN"/>
        </w:rPr>
        <w:t xml:space="preserve">）擅自进行收费服务或违规收费的；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6</w:t>
      </w:r>
      <w:r>
        <w:rPr>
          <w:rFonts w:hint="eastAsia" w:ascii="宋体" w:cs="宋体"/>
          <w:sz w:val="24"/>
          <w:szCs w:val="24"/>
          <w:lang w:val="zh-CN"/>
        </w:rPr>
        <w:t xml:space="preserve">）在楼宇内存放易燃、易爆、易腐蚀、细菌和病毒标本、剧毒及具有放射性等危险物品，焚烧物品，擅自挪动消防器材，使用燃气炉、酒精炉、蜡烛</w:t>
      </w:r>
      <w:r>
        <w:rPr>
          <w:rFonts w:hint="eastAsia" w:ascii="宋体" w:cs="宋体"/>
          <w:sz w:val="24"/>
          <w:szCs w:val="24"/>
          <w:lang w:val="zh-CN"/>
        </w:rPr>
        <w:t xml:space="preserve">等明火器具，使用危害消防安全、人身安全、用电安全的大功率电器的；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7</w:t>
      </w:r>
      <w:r>
        <w:rPr>
          <w:rFonts w:hint="eastAsia" w:ascii="宋体" w:cs="宋体"/>
          <w:sz w:val="24"/>
          <w:szCs w:val="24"/>
          <w:lang w:val="zh-CN"/>
        </w:rPr>
        <w:t xml:space="preserve">）未按时足额发放员工劳动或劳务报酬、福利等待遇导致员工闹事的；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8</w:t>
      </w:r>
      <w:r>
        <w:rPr>
          <w:rFonts w:hint="eastAsia" w:ascii="宋体" w:cs="宋体"/>
          <w:sz w:val="24"/>
          <w:szCs w:val="24"/>
          <w:lang w:val="zh-CN"/>
        </w:rPr>
        <w:t xml:space="preserve">）乙方擅自更换项目经理或主任的；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）其他不规范的工作，导致</w:t>
      </w:r>
      <w:r>
        <w:rPr>
          <w:rFonts w:hint="eastAsia" w:ascii="宋体" w:cs="宋体"/>
          <w:sz w:val="24"/>
          <w:szCs w:val="24"/>
        </w:rPr>
        <w:t xml:space="preserve">甲方</w:t>
      </w:r>
      <w:r>
        <w:rPr>
          <w:rFonts w:hint="eastAsia" w:ascii="宋体" w:cs="宋体"/>
          <w:sz w:val="24"/>
          <w:szCs w:val="24"/>
          <w:lang w:val="zh-CN"/>
        </w:rPr>
        <w:t xml:space="preserve">员工投诉或产生严重影响的。</w:t>
      </w:r>
      <w:r/>
    </w:p>
    <w:p>
      <w:pPr>
        <w:ind w:left="210" w:firstLine="240"/>
        <w:spacing w:line="360" w:lineRule="auto"/>
        <w:rPr>
          <w:rFonts w:ascii="宋体" w:cs="宋体"/>
          <w:sz w:val="24"/>
          <w:szCs w:val="24"/>
          <w:lang w:val="zh-CN"/>
        </w:rPr>
      </w:pPr>
      <w:r>
        <w:rPr>
          <w:rFonts w:ascii="宋体" w:cs="宋体"/>
          <w:sz w:val="24"/>
          <w:szCs w:val="24"/>
          <w:lang w:val="zh-CN"/>
        </w:rPr>
        <w:t xml:space="preserve">12.2.5</w:t>
      </w:r>
      <w:r>
        <w:rPr>
          <w:rFonts w:hint="eastAsia" w:ascii="宋体" w:cs="宋体"/>
          <w:sz w:val="24"/>
          <w:szCs w:val="24"/>
          <w:lang w:val="zh-CN"/>
        </w:rPr>
        <w:t xml:space="preserve">由于乙方管理不善或重大失误，造成甲方或第三</w:t>
      </w:r>
      <w:r>
        <w:rPr>
          <w:rFonts w:hint="eastAsia" w:ascii="宋体" w:cs="宋体"/>
          <w:sz w:val="24"/>
          <w:szCs w:val="24"/>
          <w:lang w:val="zh-CN"/>
        </w:rPr>
        <w:t xml:space="preserve">方财产</w:t>
      </w:r>
      <w:r>
        <w:rPr>
          <w:rFonts w:hint="eastAsia" w:ascii="宋体" w:cs="宋体"/>
          <w:sz w:val="24"/>
          <w:szCs w:val="24"/>
          <w:lang w:val="zh-CN"/>
        </w:rPr>
        <w:t xml:space="preserve">损失或人身伤亡的，乙方应承担由此所承担的一切赔偿责任（为此所需的保险费用由乙方自行承担），包括但不限于甲方因维</w:t>
      </w:r>
      <w:r>
        <w:rPr>
          <w:rFonts w:hint="eastAsia" w:ascii="宋体" w:cs="宋体"/>
          <w:sz w:val="24"/>
          <w:szCs w:val="24"/>
          <w:lang w:val="zh-CN"/>
        </w:rPr>
        <w:t xml:space="preserve">权产生</w:t>
      </w:r>
      <w:r>
        <w:rPr>
          <w:rFonts w:hint="eastAsia" w:ascii="宋体" w:cs="宋体"/>
          <w:sz w:val="24"/>
          <w:szCs w:val="24"/>
          <w:lang w:val="zh-CN"/>
        </w:rPr>
        <w:t xml:space="preserve">的保全费、保全保费、诉讼费、律师费、误工费、差旅费等；</w:t>
      </w:r>
      <w:r/>
    </w:p>
    <w:p>
      <w:pPr>
        <w:ind w:left="210" w:firstLine="240"/>
        <w:spacing w:line="360" w:lineRule="auto"/>
        <w:rPr>
          <w:rFonts w:ascii="宋体" w:cs="宋体"/>
          <w:sz w:val="24"/>
          <w:szCs w:val="24"/>
          <w:lang w:val="zh-CN"/>
        </w:rPr>
      </w:pPr>
      <w:r>
        <w:rPr>
          <w:rFonts w:ascii="宋体" w:cs="宋体"/>
          <w:sz w:val="24"/>
          <w:szCs w:val="24"/>
          <w:lang w:val="zh-CN"/>
        </w:rPr>
        <w:t xml:space="preserve">12.2.6</w:t>
      </w:r>
      <w:r>
        <w:rPr>
          <w:rFonts w:hint="eastAsia" w:ascii="宋体" w:cs="宋体"/>
          <w:sz w:val="24"/>
          <w:szCs w:val="24"/>
          <w:lang w:val="zh-CN"/>
        </w:rPr>
        <w:t xml:space="preserve">如乙方在提供服务过程中损坏或丢失甲方艺术品或者有价物品的，乙方按照评估机构估算的费用向甲方或当事人进行赔偿。</w:t>
      </w:r>
      <w:r/>
    </w:p>
    <w:p>
      <w:pPr>
        <w:ind w:left="210" w:firstLine="240"/>
        <w:spacing w:line="360" w:lineRule="auto"/>
        <w:rPr>
          <w:rFonts w:ascii="宋体" w:cs="宋体"/>
          <w:sz w:val="24"/>
          <w:szCs w:val="24"/>
          <w:lang w:val="zh-CN"/>
        </w:rPr>
      </w:pPr>
      <w:r>
        <w:rPr>
          <w:rFonts w:ascii="宋体" w:cs="宋体"/>
          <w:sz w:val="24"/>
          <w:szCs w:val="24"/>
          <w:lang w:val="zh-CN"/>
        </w:rPr>
        <w:t xml:space="preserve">12.2.7</w:t>
      </w:r>
      <w:r>
        <w:rPr>
          <w:rFonts w:hint="eastAsia" w:ascii="宋体" w:cs="宋体"/>
          <w:sz w:val="24"/>
          <w:szCs w:val="24"/>
          <w:lang w:val="zh-CN"/>
        </w:rPr>
        <w:t xml:space="preserve">乙方不得在合同期内以任何理由增加费用（甲乙双方协商一致，另行签订补充协议除外）。</w:t>
      </w:r>
      <w:r/>
    </w:p>
    <w:p>
      <w:pPr>
        <w:jc w:val="left"/>
        <w:keepNext/>
        <w:rPr>
          <w:rFonts w:ascii="宋体" w:cs="宋体"/>
          <w:sz w:val="24"/>
          <w:szCs w:val="24"/>
          <w:lang w:val="zh-CN"/>
        </w:rPr>
      </w:pPr>
      <w:r>
        <w:rPr>
          <w:rFonts w:hint="eastAsia" w:ascii="宋体" w:cs="宋体"/>
          <w:sz w:val="24"/>
          <w:szCs w:val="24"/>
          <w:lang w:val="zh-CN"/>
        </w:rPr>
        <w:t xml:space="preserve">十三、不可抗力</w:t>
      </w:r>
      <w:r/>
    </w:p>
    <w:p>
      <w:pPr>
        <w:ind w:firstLine="480"/>
        <w:spacing w:line="360" w:lineRule="auto"/>
        <w:rPr>
          <w:rFonts w:ascii="宋体" w:cs="宋体"/>
          <w:sz w:val="24"/>
          <w:szCs w:val="24"/>
          <w:lang w:val="zh-CN"/>
        </w:rPr>
      </w:pPr>
      <w:r>
        <w:rPr>
          <w:rFonts w:ascii="宋体" w:cs="宋体"/>
          <w:sz w:val="24"/>
          <w:szCs w:val="24"/>
          <w:lang w:val="zh-CN"/>
        </w:rPr>
        <w:t xml:space="preserve">13.1 </w:t>
      </w:r>
      <w:r>
        <w:rPr>
          <w:rFonts w:hint="eastAsia" w:ascii="宋体" w:cs="宋体"/>
          <w:sz w:val="24"/>
          <w:szCs w:val="24"/>
          <w:lang w:val="zh-CN"/>
        </w:rPr>
        <w:t xml:space="preserve">如果任何一方因不可抗力而导致合同实施延误或不能履行合同义务的，不承担违约责任。</w:t>
      </w:r>
      <w:r/>
    </w:p>
    <w:p>
      <w:pPr>
        <w:ind w:firstLine="480"/>
        <w:spacing w:line="360" w:lineRule="auto"/>
        <w:rPr>
          <w:rFonts w:ascii="宋体" w:cs="宋体"/>
          <w:sz w:val="24"/>
          <w:szCs w:val="24"/>
          <w:lang w:val="zh-CN"/>
        </w:rPr>
      </w:pPr>
      <w:r>
        <w:rPr>
          <w:rFonts w:ascii="宋体" w:cs="宋体"/>
          <w:sz w:val="24"/>
          <w:szCs w:val="24"/>
          <w:lang w:val="zh-CN"/>
        </w:rPr>
        <w:t xml:space="preserve">13.2 </w:t>
      </w:r>
      <w:r>
        <w:rPr>
          <w:rFonts w:hint="eastAsia" w:ascii="宋体" w:cs="宋体"/>
          <w:sz w:val="24"/>
          <w:szCs w:val="24"/>
          <w:lang w:val="zh-CN"/>
        </w:rPr>
        <w:t xml:space="preserve">本条所述的</w:t>
      </w:r>
      <w:r>
        <w:rPr>
          <w:rFonts w:ascii="宋体" w:cs="宋体"/>
          <w:sz w:val="24"/>
          <w:szCs w:val="24"/>
          <w:lang w:val="zh-CN"/>
        </w:rPr>
        <w:t xml:space="preserve">“</w:t>
      </w:r>
      <w:r>
        <w:rPr>
          <w:rFonts w:hint="eastAsia" w:ascii="宋体" w:cs="宋体"/>
          <w:sz w:val="24"/>
          <w:szCs w:val="24"/>
          <w:lang w:val="zh-CN"/>
        </w:rPr>
        <w:t xml:space="preserve">不可抗力</w:t>
      </w:r>
      <w:r>
        <w:rPr>
          <w:rFonts w:ascii="宋体" w:cs="宋体"/>
          <w:sz w:val="24"/>
          <w:szCs w:val="24"/>
          <w:lang w:val="zh-CN"/>
        </w:rPr>
        <w:t xml:space="preserve">”</w:t>
      </w:r>
      <w:r>
        <w:rPr>
          <w:rFonts w:hint="eastAsia" w:ascii="宋体" w:cs="宋体"/>
          <w:sz w:val="24"/>
          <w:szCs w:val="24"/>
          <w:lang w:val="zh-CN"/>
        </w:rPr>
        <w:t xml:space="preserve">系指无法控制、不可预见的事件，但不包括乙方的违约或疏忽。这些事件包括：战争、严重火灾、洪水、台风、地震、疫情</w:t>
      </w:r>
      <w:r>
        <w:rPr>
          <w:rFonts w:ascii="宋体" w:cs="宋体"/>
          <w:sz w:val="24"/>
          <w:szCs w:val="24"/>
          <w:lang w:val="zh-CN"/>
        </w:rPr>
        <w:t xml:space="preserve">(</w:t>
      </w:r>
      <w:r>
        <w:rPr>
          <w:rFonts w:hint="eastAsia" w:ascii="宋体" w:cs="宋体"/>
          <w:sz w:val="24"/>
          <w:szCs w:val="24"/>
          <w:lang w:val="zh-CN"/>
        </w:rPr>
        <w:t xml:space="preserve">不包括社会因素</w:t>
      </w:r>
      <w:r>
        <w:rPr>
          <w:rFonts w:ascii="宋体" w:cs="宋体"/>
          <w:sz w:val="24"/>
          <w:szCs w:val="24"/>
          <w:lang w:val="zh-CN"/>
        </w:rPr>
        <w:t xml:space="preserve">)</w:t>
      </w:r>
      <w:r>
        <w:rPr>
          <w:rFonts w:hint="eastAsia" w:ascii="宋体" w:cs="宋体"/>
          <w:sz w:val="24"/>
          <w:szCs w:val="24"/>
          <w:lang w:val="zh-CN"/>
        </w:rPr>
        <w:t xml:space="preserve">以及其它甲方、乙方商定的事件。</w:t>
      </w:r>
      <w:r/>
    </w:p>
    <w:p>
      <w:pPr>
        <w:ind w:firstLine="480"/>
        <w:spacing w:line="360" w:lineRule="auto"/>
        <w:rPr>
          <w:rFonts w:ascii="宋体" w:cs="宋体"/>
          <w:sz w:val="24"/>
          <w:szCs w:val="24"/>
          <w:lang w:val="zh-CN"/>
        </w:rPr>
      </w:pPr>
      <w:r>
        <w:rPr>
          <w:rFonts w:ascii="宋体" w:cs="宋体"/>
          <w:sz w:val="24"/>
          <w:szCs w:val="24"/>
          <w:lang w:val="zh-CN"/>
        </w:rPr>
        <w:t xml:space="preserve">13.3 </w:t>
      </w:r>
      <w:r>
        <w:rPr>
          <w:rFonts w:hint="eastAsia" w:ascii="宋体" w:cs="宋体"/>
          <w:sz w:val="24"/>
          <w:szCs w:val="24"/>
          <w:lang w:val="zh-CN"/>
        </w:rPr>
        <w:t xml:space="preserve">在不可抗力事件发生后，遭受不可抗力一方应尽快以书面形式将不可抗力的情况和原因通知对方，并出具事件发生地政府权威部门的证明。遭遇不可抗力一方应尽最大努力避免或减轻不可抗力的影响。如果不可抗力事件影响时间持续</w:t>
      </w:r>
      <w:r>
        <w:rPr>
          <w:rFonts w:ascii="宋体" w:cs="宋体"/>
          <w:sz w:val="24"/>
          <w:szCs w:val="24"/>
          <w:lang w:val="zh-CN"/>
        </w:rPr>
        <w:t xml:space="preserve">120</w:t>
      </w:r>
      <w:r>
        <w:rPr>
          <w:rFonts w:hint="eastAsia" w:ascii="宋体" w:cs="宋体"/>
          <w:sz w:val="24"/>
          <w:szCs w:val="24"/>
          <w:lang w:val="zh-CN"/>
        </w:rPr>
        <w:t xml:space="preserve">天以上时，甲方和乙方应通过友好协商在合理的时间内达成进一步履行合同的协议。</w:t>
      </w:r>
      <w:r/>
    </w:p>
    <w:p>
      <w:pPr>
        <w:jc w:val="left"/>
        <w:keepNext/>
        <w:rPr>
          <w:rFonts w:ascii="宋体" w:cs="宋体"/>
          <w:sz w:val="24"/>
          <w:szCs w:val="24"/>
          <w:lang w:val="zh-CN"/>
        </w:rPr>
      </w:pPr>
      <w:r>
        <w:rPr>
          <w:rFonts w:hint="eastAsia" w:ascii="宋体" w:cs="宋体"/>
          <w:sz w:val="24"/>
          <w:szCs w:val="24"/>
          <w:lang w:val="zh-CN"/>
        </w:rPr>
        <w:t xml:space="preserve">十四、争议解决</w:t>
      </w:r>
      <w:r/>
    </w:p>
    <w:p>
      <w:pPr>
        <w:ind w:firstLine="480"/>
        <w:spacing w:line="360" w:lineRule="auto"/>
        <w:rPr>
          <w:rFonts w:ascii="宋体" w:cs="宋体"/>
          <w:sz w:val="24"/>
          <w:szCs w:val="24"/>
          <w:lang w:val="zh-CN"/>
        </w:rPr>
      </w:pPr>
      <w:r>
        <w:rPr>
          <w:rFonts w:ascii="宋体" w:cs="宋体"/>
          <w:sz w:val="24"/>
          <w:szCs w:val="24"/>
          <w:lang w:val="zh-CN"/>
        </w:rPr>
        <w:t xml:space="preserve">14.1 </w:t>
      </w:r>
      <w:r>
        <w:rPr>
          <w:rFonts w:hint="eastAsia" w:ascii="宋体" w:cs="宋体"/>
          <w:sz w:val="24"/>
          <w:szCs w:val="24"/>
          <w:lang w:val="zh-CN"/>
        </w:rPr>
        <w:t xml:space="preserve">双方在执行合同中所发生的一切争议，应通过协商解决。如协商不成，可向甲方所在地人民法院起诉。</w:t>
      </w:r>
      <w:r/>
    </w:p>
    <w:p>
      <w:pPr>
        <w:jc w:val="left"/>
        <w:keepNext/>
        <w:rPr>
          <w:rFonts w:ascii="宋体" w:cs="宋体"/>
          <w:sz w:val="24"/>
          <w:szCs w:val="24"/>
          <w:lang w:val="zh-CN"/>
        </w:rPr>
      </w:pPr>
      <w:r>
        <w:rPr>
          <w:rFonts w:hint="eastAsia" w:ascii="宋体" w:cs="宋体"/>
          <w:sz w:val="24"/>
          <w:szCs w:val="24"/>
          <w:lang w:val="zh-CN"/>
        </w:rPr>
        <w:t xml:space="preserve">十五、合同生效及其它</w:t>
      </w:r>
      <w:r/>
    </w:p>
    <w:p>
      <w:pPr>
        <w:ind w:firstLine="480"/>
        <w:spacing w:line="360" w:lineRule="auto"/>
        <w:rPr>
          <w:rFonts w:ascii="宋体" w:cs="宋体"/>
          <w:sz w:val="24"/>
          <w:szCs w:val="24"/>
          <w:lang w:val="zh-CN"/>
        </w:rPr>
      </w:pPr>
      <w:r>
        <w:rPr>
          <w:rFonts w:ascii="宋体" w:cs="宋体"/>
          <w:sz w:val="24"/>
          <w:szCs w:val="24"/>
          <w:lang w:val="zh-CN"/>
        </w:rPr>
        <w:t xml:space="preserve">15.1</w:t>
      </w:r>
      <w:r>
        <w:rPr>
          <w:rFonts w:hint="eastAsia" w:ascii="宋体" w:cs="宋体"/>
          <w:sz w:val="24"/>
          <w:szCs w:val="24"/>
          <w:lang w:val="zh-CN"/>
        </w:rPr>
        <w:t xml:space="preserve">合同经双方法定代表人或授权委托代表人签字并加盖单位公章后生效。</w:t>
      </w:r>
      <w:r/>
    </w:p>
    <w:p>
      <w:pPr>
        <w:ind w:firstLine="480"/>
        <w:spacing w:line="360" w:lineRule="auto"/>
        <w:rPr>
          <w:rFonts w:ascii="宋体" w:cs="宋体"/>
          <w:sz w:val="24"/>
          <w:szCs w:val="24"/>
          <w:lang w:val="zh-CN"/>
        </w:rPr>
      </w:pPr>
      <w:r>
        <w:rPr>
          <w:rFonts w:ascii="宋体" w:cs="宋体"/>
          <w:sz w:val="24"/>
          <w:szCs w:val="24"/>
          <w:lang w:val="zh-CN"/>
        </w:rPr>
        <w:t xml:space="preserve">15.2</w:t>
      </w:r>
      <w:r>
        <w:rPr>
          <w:rFonts w:hint="eastAsia" w:ascii="宋体" w:cs="宋体"/>
          <w:sz w:val="24"/>
          <w:szCs w:val="24"/>
          <w:lang w:val="zh-CN"/>
        </w:rPr>
        <w:t xml:space="preserve">本合同未尽事宜，遵照《中华人民共和国民法典》以及相关法律条文执行。</w:t>
      </w:r>
      <w:r/>
    </w:p>
    <w:p>
      <w:pPr>
        <w:ind w:firstLine="480"/>
        <w:spacing w:line="360" w:lineRule="auto"/>
        <w:rPr>
          <w:rFonts w:ascii="宋体" w:cs="宋体"/>
          <w:sz w:val="24"/>
          <w:szCs w:val="24"/>
          <w:lang w:val="zh-CN"/>
        </w:rPr>
      </w:pPr>
      <w:r>
        <w:rPr>
          <w:rFonts w:ascii="宋体" w:cs="宋体"/>
          <w:sz w:val="24"/>
          <w:szCs w:val="24"/>
          <w:lang w:val="zh-CN"/>
        </w:rPr>
        <w:t xml:space="preserve">15.3</w:t>
      </w:r>
      <w:r>
        <w:rPr>
          <w:rFonts w:hint="eastAsia" w:ascii="宋体" w:cs="宋体"/>
          <w:sz w:val="24"/>
          <w:szCs w:val="24"/>
          <w:lang w:val="zh-CN"/>
        </w:rPr>
        <w:t xml:space="preserve">本合同正本一式陆份，具有同等法律效力，甲方肆份、乙方贰份。本</w:t>
      </w:r>
      <w:r>
        <w:rPr>
          <w:rFonts w:hint="eastAsia" w:ascii="宋体" w:cs="宋体"/>
          <w:sz w:val="24"/>
          <w:szCs w:val="24"/>
          <w:lang w:val="zh-CN"/>
        </w:rPr>
        <w:t xml:space="preserve">合同附件《江苏省民政厅物业管理考核办法》为本合同重要组成部分，与本合同具有同等法律效力，且乙方同意《江苏省民政厅物业管理考核办法》的全部内容。《江苏省民政厅物业管理考核办法》的内容与本合同的约定不一致的，以本合同的约定为准。</w:t>
      </w:r>
      <w:r/>
    </w:p>
    <w:p>
      <w:pPr>
        <w:jc w:val="left"/>
        <w:keepNext/>
        <w:rPr>
          <w:rFonts w:ascii="宋体" w:cs="宋体"/>
          <w:sz w:val="24"/>
          <w:szCs w:val="24"/>
          <w:lang w:val="zh-CN"/>
        </w:rPr>
      </w:pPr>
      <w:r>
        <w:rPr>
          <w:rFonts w:hint="eastAsia" w:ascii="宋体" w:cs="宋体"/>
          <w:sz w:val="24"/>
          <w:szCs w:val="24"/>
          <w:lang w:val="zh-CN"/>
        </w:rPr>
        <w:t xml:space="preserve">十六、组成本合同的文件</w:t>
      </w:r>
      <w:r/>
    </w:p>
    <w:p>
      <w:pPr>
        <w:ind w:firstLine="480"/>
        <w:spacing w:line="360" w:lineRule="auto"/>
        <w:rPr>
          <w:rFonts w:ascii="宋体" w:cs="宋体"/>
          <w:sz w:val="24"/>
          <w:szCs w:val="24"/>
          <w:lang w:val="zh-CN"/>
        </w:rPr>
      </w:pPr>
      <w:r>
        <w:rPr>
          <w:rFonts w:ascii="宋体" w:cs="宋体"/>
          <w:sz w:val="24"/>
          <w:szCs w:val="24"/>
          <w:lang w:val="zh-CN"/>
        </w:rPr>
        <w:t xml:space="preserve">16.1</w:t>
      </w:r>
      <w:r>
        <w:rPr>
          <w:rFonts w:hint="eastAsia" w:ascii="宋体" w:cs="宋体"/>
          <w:sz w:val="24"/>
          <w:szCs w:val="24"/>
          <w:lang w:val="zh-CN"/>
        </w:rPr>
        <w:t xml:space="preserve">组成本合同的文件：本合同、中标通知书、甲方招标文件和乙方的投标文件以及甲乙双方商定的其他必要文件附件是本合同不可分割的组成部分，与本合同具有同等法律效力，</w:t>
      </w:r>
      <w:r/>
    </w:p>
    <w:p>
      <w:pPr>
        <w:ind w:firstLine="480"/>
        <w:spacing w:line="360" w:lineRule="auto"/>
        <w:rPr>
          <w:rFonts w:ascii="宋体" w:cs="宋体"/>
          <w:sz w:val="24"/>
          <w:szCs w:val="24"/>
          <w:lang w:val="zh-CN"/>
        </w:rPr>
      </w:pPr>
      <w:r>
        <w:rPr>
          <w:rFonts w:hint="eastAsia" w:ascii="宋体" w:cs="宋体"/>
          <w:sz w:val="24"/>
          <w:szCs w:val="24"/>
          <w:lang w:val="zh-CN"/>
        </w:rPr>
        <w:t xml:space="preserve">上述合同文件内容互为补充，如有不明确内容，双方可协商确定并另外签订补充协议</w:t>
      </w:r>
      <w:r>
        <w:rPr>
          <w:rFonts w:ascii="宋体" w:cs="宋体"/>
          <w:sz w:val="24"/>
          <w:szCs w:val="24"/>
          <w:lang w:val="zh-CN"/>
        </w:rPr>
        <w:t xml:space="preserve"> </w:t>
      </w: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附件：《物业考核表》见招标文件</w:t>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hint="eastAsia" w:ascii="宋体" w:cs="宋体"/>
          <w:sz w:val="24"/>
          <w:szCs w:val="24"/>
          <w:lang w:val="zh-CN"/>
        </w:rPr>
        <w:t xml:space="preserve">以下无正文。</w:t>
      </w:r>
      <w:r/>
    </w:p>
    <w:p>
      <w:pPr>
        <w:spacing w:line="360" w:lineRule="auto"/>
        <w:rPr>
          <w:rFonts w:ascii="宋体" w:cs="宋体"/>
          <w:sz w:val="24"/>
          <w:szCs w:val="24"/>
          <w:lang w:val="zh-CN"/>
        </w:rPr>
      </w:pPr>
      <w:r>
        <w:rPr>
          <w:rFonts w:hint="eastAsia" w:ascii="宋体" w:cs="宋体"/>
          <w:sz w:val="24"/>
          <w:szCs w:val="24"/>
          <w:lang w:val="zh-CN"/>
        </w:rPr>
        <w:t xml:space="preserve">本页为签署页。</w:t>
      </w:r>
      <w:r/>
    </w:p>
    <w:p>
      <w:pPr>
        <w:ind w:left="480" w:hanging="480"/>
        <w:spacing w:line="360" w:lineRule="auto"/>
        <w:rPr>
          <w:rFonts w:ascii="宋体" w:cs="宋体"/>
          <w:sz w:val="24"/>
          <w:szCs w:val="24"/>
          <w:lang w:val="zh-CN"/>
        </w:rPr>
      </w:pPr>
      <w:r>
        <w:rPr>
          <w:rFonts w:ascii="宋体" w:cs="宋体"/>
          <w:sz w:val="24"/>
          <w:szCs w:val="24"/>
          <w:lang w:val="zh-CN"/>
        </w:rPr>
      </w:r>
      <w:r/>
    </w:p>
    <w:p>
      <w:pPr>
        <w:ind w:left="480" w:hanging="480"/>
        <w:spacing w:line="360" w:lineRule="auto"/>
        <w:rPr>
          <w:rFonts w:ascii="宋体" w:cs="宋体"/>
          <w:sz w:val="24"/>
          <w:szCs w:val="24"/>
          <w:lang w:val="zh-CN"/>
        </w:rPr>
      </w:pPr>
      <w:r>
        <w:rPr>
          <w:rFonts w:hint="eastAsia" w:ascii="宋体" w:cs="宋体"/>
          <w:sz w:val="24"/>
          <w:szCs w:val="24"/>
          <w:lang w:val="zh-CN"/>
        </w:rPr>
        <w:t xml:space="preserve">甲方：江苏省民政厅</w:t>
      </w:r>
      <w:r>
        <w:rPr>
          <w:rFonts w:ascii="宋体" w:cs="宋体"/>
          <w:sz w:val="24"/>
          <w:szCs w:val="24"/>
          <w:lang w:val="zh-CN"/>
        </w:rPr>
        <w:t xml:space="preserve">                    </w:t>
      </w:r>
      <w:r>
        <w:rPr>
          <w:rFonts w:hint="eastAsia" w:ascii="宋体" w:cs="宋体"/>
          <w:sz w:val="24"/>
          <w:szCs w:val="24"/>
          <w:lang w:val="zh-CN"/>
        </w:rPr>
        <w:t xml:space="preserve">乙方：</w:t>
      </w:r>
      <w:r/>
    </w:p>
    <w:p>
      <w:pPr>
        <w:ind w:left="5280" w:hanging="5280"/>
        <w:spacing w:line="360" w:lineRule="auto"/>
        <w:rPr>
          <w:rFonts w:ascii="宋体" w:cs="宋体"/>
          <w:sz w:val="24"/>
          <w:szCs w:val="24"/>
          <w:lang w:val="zh-CN"/>
        </w:rPr>
      </w:pPr>
      <w:r>
        <w:rPr>
          <w:rFonts w:hint="eastAsia" w:ascii="宋体" w:cs="宋体"/>
          <w:sz w:val="24"/>
          <w:szCs w:val="24"/>
          <w:lang w:val="zh-CN"/>
        </w:rPr>
        <w:t xml:space="preserve">地址：南京市中山北路277号</w:t>
      </w:r>
      <w:r>
        <w:rPr>
          <w:rFonts w:ascii="宋体" w:cs="宋体"/>
          <w:sz w:val="24"/>
          <w:szCs w:val="24"/>
          <w:lang w:val="zh-CN"/>
        </w:rPr>
        <w:t xml:space="preserve">            </w:t>
      </w:r>
      <w:r>
        <w:rPr>
          <w:rFonts w:hint="eastAsia" w:ascii="宋体" w:cs="宋体"/>
          <w:sz w:val="24"/>
          <w:szCs w:val="24"/>
          <w:lang w:val="zh-CN"/>
        </w:rPr>
        <w:t xml:space="preserve">地址：</w:t>
      </w:r>
      <w:r/>
    </w:p>
    <w:p>
      <w:pPr>
        <w:spacing w:line="360" w:lineRule="auto"/>
        <w:rPr>
          <w:rFonts w:ascii="宋体" w:cs="宋体"/>
          <w:sz w:val="24"/>
          <w:szCs w:val="24"/>
          <w:lang w:val="zh-CN"/>
        </w:rPr>
      </w:pPr>
      <w:r>
        <w:rPr>
          <w:rFonts w:hint="eastAsia" w:ascii="宋体" w:cs="宋体"/>
          <w:sz w:val="24"/>
          <w:szCs w:val="24"/>
          <w:lang w:val="zh-CN"/>
        </w:rPr>
        <w:t xml:space="preserve">法定代表人或授权代表：</w:t>
      </w:r>
      <w:r>
        <w:rPr>
          <w:rFonts w:ascii="宋体" w:cs="宋体"/>
          <w:sz w:val="24"/>
          <w:szCs w:val="24"/>
          <w:lang w:val="zh-CN"/>
        </w:rPr>
        <w:t xml:space="preserve">                </w:t>
      </w:r>
      <w:r>
        <w:rPr>
          <w:rFonts w:hint="eastAsia" w:ascii="宋体" w:cs="宋体"/>
          <w:sz w:val="24"/>
          <w:szCs w:val="24"/>
          <w:lang w:val="zh-CN"/>
        </w:rPr>
        <w:t xml:space="preserve">法定代表人或授权代表：</w:t>
      </w:r>
      <w:r/>
    </w:p>
    <w:p>
      <w:pPr>
        <w:ind w:left="480" w:hanging="480"/>
        <w:spacing w:line="360" w:lineRule="auto"/>
        <w:rPr>
          <w:rFonts w:ascii="宋体" w:cs="宋体"/>
          <w:sz w:val="24"/>
          <w:szCs w:val="24"/>
          <w:lang w:val="zh-CN"/>
        </w:rPr>
      </w:pPr>
      <w:r>
        <w:rPr>
          <w:rFonts w:ascii="宋体" w:cs="宋体"/>
          <w:sz w:val="24"/>
          <w:szCs w:val="24"/>
          <w:lang w:val="zh-CN"/>
        </w:rPr>
      </w:r>
      <w:r/>
    </w:p>
    <w:p>
      <w:pPr>
        <w:ind w:left="480" w:hanging="480"/>
        <w:spacing w:line="360" w:lineRule="auto"/>
        <w:rPr>
          <w:rFonts w:ascii="宋体" w:cs="宋体"/>
          <w:sz w:val="24"/>
          <w:szCs w:val="24"/>
          <w:lang w:val="zh-CN"/>
        </w:rPr>
      </w:pPr>
      <w:r>
        <w:rPr>
          <w:rFonts w:hint="eastAsia" w:ascii="宋体" w:cs="宋体"/>
          <w:sz w:val="24"/>
          <w:szCs w:val="24"/>
          <w:lang w:val="zh-CN"/>
        </w:rPr>
        <w:t xml:space="preserve">联系电话：            </w:t>
      </w:r>
      <w:r>
        <w:rPr>
          <w:rFonts w:ascii="宋体" w:cs="宋体"/>
          <w:sz w:val="24"/>
          <w:szCs w:val="24"/>
          <w:lang w:val="zh-CN"/>
        </w:rPr>
        <w:t xml:space="preserve">                </w:t>
      </w:r>
      <w:r>
        <w:rPr>
          <w:rFonts w:hint="eastAsia" w:ascii="宋体" w:cs="宋体"/>
          <w:sz w:val="24"/>
          <w:szCs w:val="24"/>
          <w:lang w:val="zh-CN"/>
        </w:rPr>
        <w:t xml:space="preserve">联系电话：</w:t>
      </w:r>
      <w:r/>
    </w:p>
    <w:p>
      <w:pPr>
        <w:ind w:left="480" w:hanging="480"/>
        <w:spacing w:line="360" w:lineRule="auto"/>
        <w:rPr>
          <w:rFonts w:ascii="宋体" w:cs="宋体"/>
          <w:sz w:val="24"/>
          <w:szCs w:val="24"/>
          <w:lang w:val="zh-CN"/>
        </w:rPr>
      </w:pPr>
      <w:r>
        <w:rPr>
          <w:rFonts w:hint="eastAsia" w:ascii="宋体" w:cs="宋体"/>
          <w:sz w:val="24"/>
          <w:szCs w:val="24"/>
          <w:lang w:val="zh-CN"/>
        </w:rPr>
        <w:t xml:space="preserve">户名：</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纳税人识别号：</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开户银行：</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账号：</w:t>
      </w:r>
      <w:r>
        <w:rPr>
          <w:rFonts w:ascii="宋体" w:cs="宋体"/>
          <w:sz w:val="24"/>
          <w:szCs w:val="24"/>
          <w:lang w:val="zh-CN"/>
        </w:rPr>
        <w:t xml:space="preserve"> </w:t>
      </w:r>
      <w:r/>
    </w:p>
    <w:p>
      <w:pPr>
        <w:spacing w:line="360" w:lineRule="auto"/>
        <w:rPr>
          <w:rFonts w:ascii="宋体" w:cs="宋体"/>
          <w:sz w:val="24"/>
          <w:szCs w:val="24"/>
          <w:lang w:val="zh-CN"/>
        </w:rPr>
      </w:pPr>
      <w:r>
        <w:rPr>
          <w:rFonts w:ascii="宋体" w:cs="宋体"/>
          <w:sz w:val="24"/>
          <w:szCs w:val="24"/>
          <w:lang w:val="zh-CN"/>
        </w:rPr>
        <w:t xml:space="preserve">                                 </w:t>
      </w:r>
      <w:r/>
    </w:p>
    <w:p>
      <w:pPr>
        <w:spacing w:line="360" w:lineRule="auto"/>
        <w:rPr>
          <w:rFonts w:ascii="宋体" w:cs="宋体"/>
          <w:sz w:val="24"/>
          <w:szCs w:val="24"/>
        </w:rPr>
      </w:pPr>
      <w:r>
        <w:rPr>
          <w:rFonts w:hint="eastAsia" w:ascii="宋体" w:cs="宋体"/>
          <w:sz w:val="24"/>
          <w:szCs w:val="24"/>
          <w:lang w:val="zh-CN"/>
        </w:rPr>
        <w:t xml:space="preserve">签订日期：</w:t>
      </w:r>
      <w:r>
        <w:rPr>
          <w:rFonts w:ascii="宋体" w:cs="宋体"/>
          <w:sz w:val="24"/>
          <w:szCs w:val="24"/>
          <w:u w:val="single"/>
          <w:lang w:val="zh-CN"/>
        </w:rPr>
        <w:t xml:space="preserve">    </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月</w:t>
      </w:r>
      <w:r>
        <w:rPr>
          <w:rFonts w:ascii="宋体" w:cs="宋体"/>
          <w:sz w:val="24"/>
          <w:szCs w:val="24"/>
          <w:u w:val="single"/>
          <w:lang w:val="zh-CN"/>
        </w:rPr>
        <w:t xml:space="preserve">   </w:t>
      </w:r>
      <w:r>
        <w:rPr>
          <w:rFonts w:hint="eastAsia" w:ascii="宋体" w:cs="宋体"/>
          <w:sz w:val="24"/>
          <w:szCs w:val="24"/>
          <w:lang w:val="zh-CN"/>
        </w:rPr>
        <w:t xml:space="preserve">日</w:t>
      </w:r>
      <w:r>
        <w:rPr>
          <w:rFonts w:hint="eastAsia" w:ascii="宋体" w:cs="宋体"/>
          <w:sz w:val="24"/>
          <w:szCs w:val="24"/>
        </w:rPr>
        <w:t xml:space="preserve">          </w:t>
      </w:r>
      <w:r>
        <w:rPr>
          <w:rFonts w:hint="eastAsia" w:ascii="宋体" w:cs="宋体"/>
          <w:sz w:val="24"/>
          <w:szCs w:val="24"/>
          <w:lang w:val="zh-CN"/>
        </w:rPr>
        <w:t xml:space="preserve">签订日期：</w:t>
      </w:r>
      <w:r>
        <w:rPr>
          <w:rFonts w:ascii="宋体" w:cs="宋体"/>
          <w:sz w:val="24"/>
          <w:szCs w:val="24"/>
          <w:u w:val="single"/>
          <w:lang w:val="zh-CN"/>
        </w:rPr>
        <w:t xml:space="preserve">    </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月</w:t>
      </w:r>
      <w:r>
        <w:rPr>
          <w:rFonts w:ascii="宋体" w:cs="宋体"/>
          <w:sz w:val="24"/>
          <w:szCs w:val="24"/>
          <w:u w:val="single"/>
          <w:lang w:val="zh-CN"/>
        </w:rPr>
        <w:t xml:space="preserve">   </w:t>
      </w:r>
      <w:r>
        <w:rPr>
          <w:rFonts w:hint="eastAsia" w:ascii="宋体" w:cs="宋体"/>
          <w:sz w:val="24"/>
          <w:szCs w:val="24"/>
          <w:lang w:val="zh-CN"/>
        </w:rPr>
        <w:t xml:space="preserve">日</w:t>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jc w:val="center"/>
        <w:keepNext/>
        <w:rPr>
          <w:rFonts w:hint="eastAsia" w:ascii="黑体" w:hAnsi="黑体" w:eastAsia="黑体" w:cs="宋体"/>
          <w:sz w:val="44"/>
          <w:szCs w:val="44"/>
          <w:lang w:val="zh-CN"/>
        </w:rPr>
        <w:outlineLvl w:val="0"/>
      </w:pPr>
      <w:r>
        <w:rPr>
          <w:rFonts w:hint="eastAsia" w:ascii="黑体" w:hAnsi="黑体" w:eastAsia="黑体" w:cs="宋体"/>
          <w:sz w:val="44"/>
          <w:szCs w:val="44"/>
          <w:lang w:val="zh-CN"/>
        </w:rPr>
        <w:br w:type="page" w:clear="all"/>
      </w:r>
      <w:bookmarkStart w:id="138" w:name="_Toc227162025"/>
      <w:r>
        <w:rPr>
          <w:rFonts w:hint="eastAsia" w:ascii="黑体" w:eastAsia="黑体"/>
          <w:bCs/>
          <w:sz w:val="44"/>
          <w:szCs w:val="28"/>
        </w:rPr>
        <w:t xml:space="preserve">第四章  采购需求</w:t>
      </w:r>
      <w:bookmarkEnd w:id="138"/>
      <w:r/>
      <w:r/>
    </w:p>
    <w:p>
      <w:pPr>
        <w:rPr>
          <w:rFonts w:ascii="宋体" w:cs="宋体"/>
          <w:sz w:val="24"/>
          <w:szCs w:val="24"/>
          <w:lang w:val="zh-CN"/>
        </w:rPr>
      </w:pPr>
      <w:r>
        <w:rPr>
          <w:rFonts w:hint="eastAsia" w:ascii="宋体" w:cs="宋体"/>
          <w:sz w:val="24"/>
          <w:szCs w:val="24"/>
          <w:lang w:val="zh-CN"/>
        </w:rPr>
        <w:t xml:space="preserve">采购标的清单</w:t>
      </w:r>
      <w:r/>
    </w:p>
    <w:tbl>
      <w:tblPr>
        <w:tblW w:w="9125" w:type="dxa"/>
        <w:jc w:val="center"/>
        <w:tblLayout w:type="fixed"/>
        <w:tblLook w:val="04A0" w:firstRow="1" w:lastRow="0" w:firstColumn="1" w:lastColumn="0" w:noHBand="0" w:noVBand="1"/>
      </w:tblPr>
      <w:tblGrid>
        <w:gridCol w:w="676"/>
        <w:gridCol w:w="676"/>
        <w:gridCol w:w="4085"/>
        <w:gridCol w:w="3688"/>
      </w:tblGrid>
      <w:tr>
        <w:trPr>
          <w:jc w:val="center"/>
          <w:trHeight w:val="880"/>
        </w:trPr>
        <w:tc>
          <w:tcPr>
            <w:shd w:val="clear" w:color="000000" w:fill="ffffff"/>
            <w:tcBorders>
              <w:top w:val="single" w:color="000000" w:sz="2" w:space="0"/>
              <w:left w:val="single" w:color="000000" w:sz="2" w:space="0"/>
              <w:bottom w:val="single" w:color="000000" w:sz="2" w:space="0"/>
              <w:right w:val="single" w:color="000000" w:sz="2" w:space="0"/>
            </w:tcBorders>
            <w:tcW w:w="676" w:type="dxa"/>
            <w:textDirection w:val="lrTb"/>
            <w:noWrap w:val="false"/>
          </w:tcPr>
          <w:p>
            <w:pPr>
              <w:jc w:val="center"/>
              <w:rPr>
                <w:rFonts w:ascii="宋体" w:cs="宋体"/>
                <w:sz w:val="24"/>
                <w:szCs w:val="24"/>
                <w:lang w:val="zh-CN"/>
              </w:rPr>
            </w:pPr>
            <w:r>
              <w:rPr>
                <w:rFonts w:hint="eastAsia" w:ascii="宋体" w:cs="宋体"/>
                <w:sz w:val="24"/>
                <w:szCs w:val="24"/>
                <w:lang w:val="zh-CN"/>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对应中小企业划分标准所属行业</w:t>
            </w:r>
            <w:r/>
          </w:p>
        </w:tc>
      </w:tr>
      <w:tr>
        <w:trPr>
          <w:jc w:val="center"/>
          <w:trHeight w:val="598"/>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spacing w:line="240" w:lineRule="atLeast"/>
              <w:tabs>
                <w:tab w:val="left" w:pos="691" w:leader="none"/>
                <w:tab w:val="left" w:pos="2020" w:leader="none"/>
              </w:tabs>
              <w:rPr>
                <w:rFonts w:ascii="宋体" w:cs="宋体"/>
                <w:sz w:val="24"/>
                <w:szCs w:val="24"/>
                <w:lang w:val="zh-CN"/>
              </w:rPr>
            </w:pPr>
            <w:r>
              <w:rPr>
                <w:rFonts w:hint="eastAsia" w:ascii="宋体" w:cs="宋体"/>
                <w:sz w:val="24"/>
                <w:szCs w:val="24"/>
                <w:lang w:val="zh-CN"/>
              </w:rPr>
              <w:t xml:space="preserve">江苏省民政厅机关物业管理服务项目</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spacing w:line="240" w:lineRule="atLeast"/>
              <w:rPr>
                <w:rFonts w:ascii="宋体" w:cs="宋体"/>
                <w:sz w:val="24"/>
                <w:szCs w:val="24"/>
                <w:lang w:val="zh-CN"/>
              </w:rPr>
            </w:pPr>
            <w:r>
              <w:rPr>
                <w:rFonts w:hint="eastAsia" w:ascii="宋体" w:cs="宋体"/>
                <w:sz w:val="24"/>
                <w:szCs w:val="24"/>
                <w:lang w:val="zh-CN"/>
              </w:rPr>
              <w:t xml:space="preserve">物业管理</w:t>
            </w:r>
            <w:r/>
          </w:p>
        </w:tc>
      </w:tr>
    </w:tbl>
    <w:p>
      <w:pPr>
        <w:spacing w:line="360" w:lineRule="auto"/>
        <w:rPr>
          <w:rFonts w:hint="eastAsia" w:ascii="宋体" w:hAnsi="宋体"/>
          <w:sz w:val="24"/>
          <w:szCs w:val="24"/>
        </w:rPr>
      </w:pPr>
      <w:r>
        <w:rPr>
          <w:rFonts w:hint="eastAsia" w:ascii="宋体" w:hAnsi="宋体"/>
          <w:sz w:val="24"/>
          <w:szCs w:val="24"/>
        </w:rPr>
        <w:t xml:space="preserve">项目属性:服务类项目。</w:t>
      </w:r>
      <w:r/>
    </w:p>
    <w:p>
      <w:pPr>
        <w:spacing w:line="360" w:lineRule="auto"/>
        <w:rPr>
          <w:rFonts w:hint="eastAsia"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spacing w:line="360" w:lineRule="auto"/>
        <w:rPr>
          <w:rFonts w:hint="eastAsia" w:ascii="宋体" w:hAnsi="宋体"/>
          <w:b/>
          <w:sz w:val="24"/>
          <w:szCs w:val="24"/>
        </w:rPr>
      </w:pPr>
      <w:r>
        <w:rPr>
          <w:rFonts w:hint="eastAsia" w:ascii="宋体" w:hAnsi="宋体"/>
          <w:b/>
          <w:sz w:val="24"/>
          <w:szCs w:val="24"/>
        </w:rPr>
      </w:r>
      <w:r/>
    </w:p>
    <w:p>
      <w:pPr>
        <w:spacing w:line="360" w:lineRule="auto"/>
        <w:rPr>
          <w:b/>
          <w:bCs/>
          <w:sz w:val="24"/>
          <w:szCs w:val="24"/>
        </w:rPr>
      </w:pPr>
      <w:r>
        <w:rPr>
          <w:b/>
          <w:bCs/>
          <w:sz w:val="24"/>
          <w:szCs w:val="24"/>
        </w:rPr>
        <w:t xml:space="preserve">一、</w:t>
      </w:r>
      <w:r>
        <w:rPr>
          <w:rFonts w:hint="eastAsia"/>
          <w:b/>
          <w:bCs/>
          <w:sz w:val="24"/>
          <w:szCs w:val="24"/>
        </w:rPr>
        <w:t xml:space="preserve">江苏省民政厅</w:t>
      </w:r>
      <w:r>
        <w:rPr>
          <w:b/>
          <w:bCs/>
          <w:sz w:val="24"/>
          <w:szCs w:val="24"/>
        </w:rPr>
        <w:t xml:space="preserve">基本情况</w:t>
      </w:r>
      <w:r/>
    </w:p>
    <w:p>
      <w:pPr>
        <w:ind w:firstLine="480"/>
        <w:spacing w:line="360" w:lineRule="auto"/>
        <w:rPr>
          <w:sz w:val="24"/>
          <w:szCs w:val="24"/>
        </w:rPr>
      </w:pPr>
      <w:r>
        <w:rPr>
          <w:rFonts w:hint="eastAsia"/>
          <w:sz w:val="24"/>
          <w:szCs w:val="24"/>
        </w:rPr>
        <w:t xml:space="preserve">江苏省民政厅位于南京市中山北路</w:t>
      </w:r>
      <w:r>
        <w:rPr>
          <w:rFonts w:hint="eastAsia"/>
          <w:sz w:val="24"/>
          <w:szCs w:val="24"/>
        </w:rPr>
        <w:t xml:space="preserve">277</w:t>
      </w:r>
      <w:r>
        <w:rPr>
          <w:rFonts w:hint="eastAsia"/>
          <w:sz w:val="24"/>
          <w:szCs w:val="24"/>
        </w:rPr>
        <w:t xml:space="preserve">号，</w:t>
      </w:r>
      <w:bookmarkStart w:id="139" w:name="_Hlk221357258"/>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bookmarkEnd w:id="139"/>
      <w:r/>
      <w:r/>
    </w:p>
    <w:p>
      <w:pPr>
        <w:spacing w:line="360" w:lineRule="auto"/>
        <w:rPr>
          <w:b/>
          <w:bCs/>
          <w:sz w:val="24"/>
          <w:szCs w:val="24"/>
        </w:rPr>
      </w:pPr>
      <w:r>
        <w:rPr>
          <w:rFonts w:hint="eastAsia"/>
          <w:b/>
          <w:bCs/>
          <w:sz w:val="24"/>
          <w:szCs w:val="24"/>
        </w:rPr>
        <w:t xml:space="preserve">二、物业管理服务范围</w:t>
      </w:r>
      <w:r>
        <w:rPr>
          <w:b/>
          <w:bCs/>
          <w:sz w:val="24"/>
          <w:szCs w:val="24"/>
        </w:rPr>
        <w:t xml:space="preserve"> </w:t>
      </w:r>
      <w:r/>
    </w:p>
    <w:p>
      <w:pPr>
        <w:ind w:firstLine="480"/>
        <w:spacing w:line="360" w:lineRule="auto"/>
        <w:rPr>
          <w:sz w:val="24"/>
          <w:szCs w:val="24"/>
        </w:rPr>
      </w:pPr>
      <w:r>
        <w:rPr>
          <w:rFonts w:hint="eastAsia"/>
          <w:sz w:val="24"/>
          <w:szCs w:val="24"/>
        </w:rPr>
        <w:t xml:space="preserve">在省民政厅机关物业管理区域内，供应商提供的物业管理服务包括但不限于以下内容：</w:t>
      </w:r>
      <w:r/>
    </w:p>
    <w:p>
      <w:pPr>
        <w:ind w:firstLine="480"/>
        <w:spacing w:line="360" w:lineRule="auto"/>
        <w:rPr>
          <w:sz w:val="24"/>
          <w:szCs w:val="24"/>
        </w:rPr>
      </w:pPr>
      <w:r>
        <w:rPr>
          <w:rFonts w:hint="eastAsia"/>
          <w:sz w:val="24"/>
          <w:szCs w:val="24"/>
        </w:rPr>
        <w:t xml:space="preserve">1</w:t>
      </w:r>
      <w:r>
        <w:rPr>
          <w:rFonts w:hint="eastAsia"/>
          <w:sz w:val="24"/>
          <w:szCs w:val="24"/>
        </w:rPr>
        <w:t xml:space="preserve">、基本物业服务，包括但不限于以下内容：</w:t>
      </w:r>
      <w:r/>
    </w:p>
    <w:p>
      <w:pPr>
        <w:numPr>
          <w:ilvl w:val="0"/>
          <w:numId w:val="5"/>
        </w:numPr>
        <w:ind w:firstLine="566"/>
        <w:spacing w:line="360" w:lineRule="auto"/>
        <w:rPr>
          <w:sz w:val="24"/>
          <w:szCs w:val="24"/>
        </w:rPr>
      </w:pPr>
      <w:r>
        <w:rPr>
          <w:rFonts w:hint="eastAsia"/>
          <w:sz w:val="24"/>
          <w:szCs w:val="24"/>
        </w:rPr>
        <w:t xml:space="preserve">综合管理服务（日常事务管理）；</w:t>
      </w:r>
      <w:r/>
    </w:p>
    <w:p>
      <w:pPr>
        <w:numPr>
          <w:ilvl w:val="0"/>
          <w:numId w:val="5"/>
        </w:numPr>
        <w:ind w:firstLine="566"/>
        <w:spacing w:line="360" w:lineRule="auto"/>
        <w:rPr>
          <w:sz w:val="24"/>
          <w:szCs w:val="24"/>
        </w:rPr>
      </w:pPr>
      <w:r>
        <w:rPr>
          <w:rFonts w:hint="eastAsia"/>
          <w:sz w:val="24"/>
          <w:szCs w:val="24"/>
        </w:rPr>
        <w:t xml:space="preserve">客户及会务服务，大厅接待，会议服务、楼层引导；</w:t>
      </w:r>
      <w:r/>
    </w:p>
    <w:p>
      <w:pPr>
        <w:numPr>
          <w:ilvl w:val="0"/>
          <w:numId w:val="5"/>
        </w:numPr>
        <w:ind w:firstLine="566"/>
        <w:spacing w:line="360" w:lineRule="auto"/>
        <w:rPr>
          <w:sz w:val="24"/>
          <w:szCs w:val="24"/>
        </w:rPr>
      </w:pPr>
      <w:r>
        <w:rPr>
          <w:rFonts w:hint="eastAsia"/>
          <w:sz w:val="24"/>
          <w:szCs w:val="24"/>
        </w:rPr>
        <w:t xml:space="preserve">房屋及附属设施日常运行管理服务；</w:t>
      </w:r>
      <w:r/>
    </w:p>
    <w:p>
      <w:pPr>
        <w:numPr>
          <w:ilvl w:val="0"/>
          <w:numId w:val="5"/>
        </w:numPr>
        <w:ind w:firstLine="566"/>
        <w:spacing w:line="360" w:lineRule="auto"/>
        <w:rPr>
          <w:sz w:val="24"/>
          <w:szCs w:val="24"/>
        </w:rPr>
      </w:pPr>
      <w:r>
        <w:rPr>
          <w:rFonts w:hint="eastAsia"/>
          <w:sz w:val="24"/>
          <w:szCs w:val="24"/>
        </w:rPr>
        <w:t xml:space="preserve">设备日常运行管理服务，包括给排水系统、弱电系统、供配电照明系统、电梯系统</w:t>
      </w:r>
      <w:r>
        <w:rPr>
          <w:rFonts w:hint="eastAsia"/>
          <w:sz w:val="24"/>
          <w:szCs w:val="24"/>
        </w:rPr>
        <w:t xml:space="preserve"> </w:t>
      </w:r>
      <w:r>
        <w:rPr>
          <w:rFonts w:hint="eastAsia"/>
          <w:sz w:val="24"/>
          <w:szCs w:val="24"/>
        </w:rPr>
        <w:t xml:space="preserve">、消防系统</w:t>
      </w:r>
      <w:r>
        <w:rPr>
          <w:rFonts w:hint="eastAsia"/>
          <w:sz w:val="24"/>
          <w:szCs w:val="24"/>
        </w:rPr>
        <w:t xml:space="preserve"> </w:t>
      </w:r>
      <w:r>
        <w:rPr>
          <w:rFonts w:hint="eastAsia"/>
          <w:sz w:val="24"/>
          <w:szCs w:val="24"/>
        </w:rPr>
        <w:t xml:space="preserve">、空调通风系统等；</w:t>
      </w:r>
      <w:r/>
    </w:p>
    <w:p>
      <w:pPr>
        <w:numPr>
          <w:ilvl w:val="0"/>
          <w:numId w:val="5"/>
        </w:numPr>
        <w:ind w:firstLine="566"/>
        <w:spacing w:line="360" w:lineRule="auto"/>
        <w:rPr>
          <w:sz w:val="24"/>
          <w:szCs w:val="24"/>
        </w:rPr>
      </w:pPr>
      <w:r>
        <w:rPr>
          <w:rFonts w:hint="eastAsia"/>
          <w:sz w:val="24"/>
          <w:szCs w:val="24"/>
        </w:rPr>
        <w:t xml:space="preserve">秩序维护服务，包括公共秩序管理、安全防范、消防监控、配电房、车辆停放管理及立体车库管理服务、安保服务等事项的管理；</w:t>
      </w:r>
      <w:r>
        <w:rPr>
          <w:sz w:val="24"/>
          <w:szCs w:val="24"/>
        </w:rPr>
        <w:t xml:space="preserve"> </w:t>
      </w:r>
      <w:r/>
    </w:p>
    <w:p>
      <w:pPr>
        <w:numPr>
          <w:ilvl w:val="0"/>
          <w:numId w:val="5"/>
        </w:numPr>
        <w:ind w:firstLine="566"/>
        <w:spacing w:line="360" w:lineRule="auto"/>
        <w:rPr>
          <w:sz w:val="24"/>
          <w:szCs w:val="24"/>
        </w:rPr>
      </w:pPr>
      <w:r>
        <w:rPr>
          <w:rFonts w:hint="eastAsia"/>
          <w:sz w:val="24"/>
          <w:szCs w:val="24"/>
        </w:rPr>
        <w:t xml:space="preserve">保洁服务，清洁卫生服务，</w:t>
      </w:r>
      <w:r>
        <w:rPr>
          <w:rFonts w:hint="eastAsia"/>
          <w:sz w:val="24"/>
          <w:szCs w:val="24"/>
        </w:rPr>
        <w:t xml:space="preserve">含配合</w:t>
      </w:r>
      <w:r>
        <w:rPr>
          <w:rFonts w:hint="eastAsia"/>
          <w:sz w:val="24"/>
          <w:szCs w:val="24"/>
        </w:rPr>
        <w:t xml:space="preserve">生活垃圾分类处理的相关分拣工作；</w:t>
      </w:r>
      <w:r/>
    </w:p>
    <w:p>
      <w:pPr>
        <w:numPr>
          <w:ilvl w:val="0"/>
          <w:numId w:val="5"/>
        </w:numPr>
        <w:ind w:firstLine="566"/>
        <w:spacing w:line="360" w:lineRule="auto"/>
        <w:rPr>
          <w:sz w:val="24"/>
          <w:szCs w:val="24"/>
        </w:rPr>
      </w:pPr>
      <w:r>
        <w:rPr>
          <w:rFonts w:hint="eastAsia"/>
          <w:sz w:val="24"/>
          <w:szCs w:val="24"/>
        </w:rPr>
        <w:t xml:space="preserve">室外设施维护及绿化养护服务；</w:t>
      </w:r>
      <w:r/>
    </w:p>
    <w:p>
      <w:pPr>
        <w:numPr>
          <w:ilvl w:val="0"/>
          <w:numId w:val="5"/>
        </w:numPr>
        <w:ind w:firstLine="566"/>
        <w:spacing w:line="360" w:lineRule="auto"/>
        <w:rPr>
          <w:sz w:val="24"/>
          <w:szCs w:val="24"/>
        </w:rPr>
      </w:pPr>
      <w:r>
        <w:rPr>
          <w:rFonts w:hint="eastAsia"/>
          <w:sz w:val="24"/>
          <w:szCs w:val="24"/>
        </w:rPr>
        <w:t xml:space="preserve">成交后双方合同约定与采购人交办的其他物业服务。</w:t>
      </w:r>
      <w:r/>
    </w:p>
    <w:p>
      <w:pPr>
        <w:ind w:left="566"/>
        <w:spacing w:line="360" w:lineRule="auto"/>
        <w:rPr>
          <w:sz w:val="24"/>
          <w:szCs w:val="24"/>
        </w:rPr>
      </w:pPr>
      <w:r>
        <w:rPr>
          <w:rFonts w:hint="eastAsia"/>
          <w:sz w:val="24"/>
          <w:szCs w:val="24"/>
        </w:rPr>
        <w:t xml:space="preserve">2</w:t>
      </w:r>
      <w:r>
        <w:rPr>
          <w:rFonts w:hint="eastAsia"/>
          <w:sz w:val="24"/>
          <w:szCs w:val="24"/>
        </w:rPr>
        <w:t xml:space="preserve">、公共设备专业维护服务</w:t>
      </w:r>
      <w:r/>
    </w:p>
    <w:p>
      <w:pPr>
        <w:numPr>
          <w:ilvl w:val="0"/>
          <w:numId w:val="6"/>
        </w:numPr>
        <w:ind w:firstLine="566"/>
        <w:spacing w:line="360" w:lineRule="auto"/>
        <w:rPr>
          <w:sz w:val="24"/>
          <w:szCs w:val="24"/>
        </w:rPr>
      </w:pPr>
      <w:r>
        <w:rPr>
          <w:rFonts w:hint="eastAsia" w:ascii="宋体" w:hAnsi="宋体"/>
          <w:sz w:val="24"/>
          <w:szCs w:val="24"/>
        </w:rPr>
        <w:t xml:space="preserve">中央空调维保；</w:t>
      </w:r>
      <w:r/>
    </w:p>
    <w:p>
      <w:pPr>
        <w:numPr>
          <w:ilvl w:val="0"/>
          <w:numId w:val="6"/>
        </w:numPr>
        <w:ind w:firstLine="566"/>
        <w:spacing w:line="360" w:lineRule="auto"/>
        <w:rPr>
          <w:sz w:val="24"/>
          <w:szCs w:val="24"/>
        </w:rPr>
      </w:pPr>
      <w:r>
        <w:rPr>
          <w:rFonts w:hint="eastAsia" w:ascii="宋体" w:hAnsi="宋体"/>
          <w:sz w:val="24"/>
          <w:szCs w:val="24"/>
        </w:rPr>
        <w:t xml:space="preserve">消防设备维保；</w:t>
      </w:r>
      <w:r/>
    </w:p>
    <w:p>
      <w:pPr>
        <w:numPr>
          <w:ilvl w:val="0"/>
          <w:numId w:val="6"/>
        </w:numPr>
        <w:ind w:firstLine="566"/>
        <w:spacing w:line="360" w:lineRule="auto"/>
        <w:rPr>
          <w:sz w:val="24"/>
          <w:szCs w:val="24"/>
        </w:rPr>
      </w:pPr>
      <w:r>
        <w:rPr>
          <w:rFonts w:hint="eastAsia" w:ascii="宋体" w:hAnsi="宋体"/>
          <w:sz w:val="24"/>
          <w:szCs w:val="24"/>
        </w:rPr>
        <w:t xml:space="preserve">监控“一卡通”系统维保；</w:t>
      </w:r>
      <w:r/>
    </w:p>
    <w:p>
      <w:pPr>
        <w:numPr>
          <w:ilvl w:val="0"/>
          <w:numId w:val="6"/>
        </w:numPr>
        <w:ind w:firstLine="566"/>
        <w:spacing w:line="360" w:lineRule="auto"/>
        <w:rPr>
          <w:sz w:val="24"/>
          <w:szCs w:val="24"/>
        </w:rPr>
      </w:pPr>
      <w:r>
        <w:rPr>
          <w:rFonts w:hint="eastAsia" w:ascii="宋体" w:hAnsi="宋体"/>
          <w:sz w:val="24"/>
          <w:szCs w:val="24"/>
        </w:rPr>
        <w:t xml:space="preserve">电梯维保；</w:t>
      </w:r>
      <w:r/>
    </w:p>
    <w:p>
      <w:pPr>
        <w:numPr>
          <w:ilvl w:val="0"/>
          <w:numId w:val="6"/>
        </w:numPr>
        <w:ind w:firstLine="566"/>
        <w:spacing w:line="360" w:lineRule="auto"/>
        <w:rPr>
          <w:sz w:val="24"/>
          <w:szCs w:val="24"/>
        </w:rPr>
      </w:pPr>
      <w:r>
        <w:rPr>
          <w:rFonts w:hint="eastAsia" w:ascii="宋体" w:hAnsi="宋体"/>
          <w:sz w:val="24"/>
          <w:szCs w:val="24"/>
        </w:rPr>
        <w:t xml:space="preserve">立体车库维保；</w:t>
      </w:r>
      <w:r/>
    </w:p>
    <w:p>
      <w:pPr>
        <w:numPr>
          <w:ilvl w:val="0"/>
          <w:numId w:val="6"/>
        </w:numPr>
        <w:ind w:firstLine="566"/>
        <w:spacing w:line="360" w:lineRule="auto"/>
        <w:rPr>
          <w:sz w:val="24"/>
          <w:szCs w:val="24"/>
        </w:rPr>
      </w:pPr>
      <w:r>
        <w:rPr>
          <w:rFonts w:hint="eastAsia" w:ascii="宋体" w:hAnsi="宋体"/>
          <w:sz w:val="24"/>
          <w:szCs w:val="24"/>
        </w:rPr>
        <w:t xml:space="preserve">配电房高压预防性实验检测及维保；</w:t>
      </w:r>
      <w:r/>
    </w:p>
    <w:p>
      <w:pPr>
        <w:numPr>
          <w:ilvl w:val="0"/>
          <w:numId w:val="6"/>
        </w:numPr>
        <w:ind w:firstLine="566"/>
        <w:spacing w:line="360" w:lineRule="auto"/>
        <w:rPr>
          <w:sz w:val="24"/>
          <w:szCs w:val="24"/>
        </w:rPr>
      </w:pPr>
      <w:r>
        <w:rPr>
          <w:rFonts w:hint="eastAsia"/>
          <w:sz w:val="24"/>
          <w:szCs w:val="24"/>
        </w:rPr>
        <w:t xml:space="preserve">室内花卉租赁；</w:t>
      </w:r>
      <w:r/>
    </w:p>
    <w:p>
      <w:pPr>
        <w:numPr>
          <w:ilvl w:val="0"/>
          <w:numId w:val="6"/>
        </w:numPr>
        <w:ind w:firstLine="566"/>
        <w:spacing w:line="360" w:lineRule="auto"/>
        <w:rPr>
          <w:sz w:val="24"/>
          <w:szCs w:val="24"/>
        </w:rPr>
      </w:pPr>
      <w:r>
        <w:rPr>
          <w:rFonts w:hint="eastAsia"/>
          <w:sz w:val="24"/>
          <w:szCs w:val="24"/>
        </w:rPr>
        <w:t xml:space="preserve">化油池清淤；</w:t>
      </w:r>
      <w:r/>
    </w:p>
    <w:p>
      <w:pPr>
        <w:numPr>
          <w:ilvl w:val="0"/>
          <w:numId w:val="6"/>
        </w:numPr>
        <w:ind w:firstLine="566"/>
        <w:spacing w:line="360" w:lineRule="auto"/>
        <w:rPr>
          <w:sz w:val="24"/>
          <w:szCs w:val="24"/>
        </w:rPr>
      </w:pPr>
      <w:r>
        <w:rPr>
          <w:rFonts w:hint="eastAsia"/>
          <w:sz w:val="24"/>
          <w:szCs w:val="24"/>
        </w:rPr>
        <w:t xml:space="preserve">餐厨、生活等各类垃圾清运；</w:t>
      </w:r>
      <w:r/>
    </w:p>
    <w:p>
      <w:pPr>
        <w:numPr>
          <w:ilvl w:val="0"/>
          <w:numId w:val="6"/>
        </w:numPr>
        <w:ind w:firstLine="566"/>
        <w:spacing w:line="360" w:lineRule="auto"/>
        <w:rPr>
          <w:sz w:val="24"/>
          <w:szCs w:val="24"/>
        </w:rPr>
      </w:pPr>
      <w:r>
        <w:rPr>
          <w:rFonts w:hint="eastAsia"/>
          <w:sz w:val="24"/>
          <w:szCs w:val="24"/>
        </w:rPr>
        <w:t xml:space="preserve">“除四害”、油烟管道清洗；</w:t>
      </w:r>
      <w:r/>
    </w:p>
    <w:p>
      <w:pPr>
        <w:numPr>
          <w:ilvl w:val="0"/>
          <w:numId w:val="6"/>
        </w:numPr>
        <w:ind w:firstLine="566"/>
        <w:spacing w:line="360" w:lineRule="auto"/>
        <w:rPr>
          <w:sz w:val="24"/>
          <w:szCs w:val="24"/>
        </w:rPr>
      </w:pPr>
      <w:r>
        <w:rPr>
          <w:rFonts w:hint="eastAsia"/>
          <w:sz w:val="24"/>
          <w:szCs w:val="24"/>
        </w:rPr>
        <w:t xml:space="preserve">室外绿化养护服务；</w:t>
      </w:r>
      <w:r/>
    </w:p>
    <w:p>
      <w:pPr>
        <w:ind w:left="566"/>
        <w:spacing w:line="360" w:lineRule="auto"/>
        <w:rPr>
          <w:sz w:val="24"/>
          <w:szCs w:val="24"/>
        </w:rPr>
      </w:pPr>
      <w:r>
        <w:rPr>
          <w:rFonts w:hint="eastAsia"/>
          <w:sz w:val="24"/>
          <w:szCs w:val="24"/>
        </w:rPr>
        <w:t xml:space="preserve">3</w:t>
      </w:r>
      <w:r>
        <w:rPr>
          <w:rFonts w:hint="eastAsia"/>
          <w:sz w:val="24"/>
          <w:szCs w:val="24"/>
        </w:rPr>
        <w:t xml:space="preserve">、食堂餐饮服务</w:t>
      </w:r>
      <w:r/>
    </w:p>
    <w:p>
      <w:pPr>
        <w:numPr>
          <w:ilvl w:val="0"/>
          <w:numId w:val="7"/>
        </w:numPr>
        <w:ind w:firstLine="566"/>
        <w:spacing w:line="360" w:lineRule="auto"/>
        <w:rPr>
          <w:sz w:val="24"/>
          <w:szCs w:val="24"/>
        </w:rPr>
      </w:pPr>
      <w:r>
        <w:rPr>
          <w:rFonts w:hint="eastAsia"/>
          <w:sz w:val="24"/>
          <w:szCs w:val="24"/>
        </w:rPr>
        <w:t xml:space="preserve">食堂厨师、服务员及后场勤杂工服务；</w:t>
      </w:r>
      <w:r>
        <w:rPr>
          <w:rFonts w:hint="eastAsia" w:ascii="宋体" w:hAnsi="宋体"/>
          <w:sz w:val="24"/>
          <w:szCs w:val="24"/>
        </w:rPr>
        <w:t xml:space="preserve">。</w:t>
      </w:r>
      <w:r/>
    </w:p>
    <w:p>
      <w:pPr>
        <w:numPr>
          <w:ilvl w:val="0"/>
          <w:numId w:val="7"/>
        </w:numPr>
        <w:ind w:firstLine="566"/>
        <w:spacing w:line="360" w:lineRule="auto"/>
        <w:rPr>
          <w:sz w:val="24"/>
          <w:szCs w:val="24"/>
        </w:rPr>
      </w:pPr>
      <w:r>
        <w:rPr>
          <w:rFonts w:hint="eastAsia" w:ascii="宋体" w:hAnsi="宋体"/>
          <w:sz w:val="24"/>
          <w:szCs w:val="24"/>
        </w:rPr>
        <w:t xml:space="preserve">提供餐饮劳务服务，工作日、节假日按时提供一日三餐服务。</w:t>
      </w:r>
      <w:r/>
    </w:p>
    <w:p>
      <w:pPr>
        <w:spacing w:line="360" w:lineRule="auto"/>
        <w:rPr>
          <w:sz w:val="24"/>
          <w:szCs w:val="24"/>
        </w:rPr>
      </w:pPr>
      <w:r>
        <w:rPr>
          <w:rFonts w:hint="eastAsia"/>
          <w:sz w:val="24"/>
          <w:szCs w:val="24"/>
        </w:rPr>
        <w:t xml:space="preserve">（一）物业管理（建筑物）</w:t>
      </w:r>
      <w:r/>
    </w:p>
    <w:tbl>
      <w:tblPr>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85"/>
        <w:gridCol w:w="1328"/>
        <w:gridCol w:w="3360"/>
        <w:gridCol w:w="2311"/>
      </w:tblGrid>
      <w:tr>
        <w:trPr>
          <w:trHeight w:val="454"/>
          <w:tblHeader/>
        </w:trPr>
        <w:tc>
          <w:tcPr>
            <w:gridSpan w:val="2"/>
            <w:tcMar>
              <w:left w:w="108" w:type="dxa"/>
              <w:top w:w="0" w:type="dxa"/>
              <w:right w:w="108" w:type="dxa"/>
              <w:bottom w:w="0" w:type="dxa"/>
            </w:tcMar>
            <w:tcW w:w="2590"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名称</w:t>
            </w:r>
            <w:r/>
          </w:p>
        </w:tc>
        <w:tc>
          <w:tcPr>
            <w:tcMar>
              <w:left w:w="108" w:type="dxa"/>
              <w:top w:w="0" w:type="dxa"/>
              <w:right w:w="108" w:type="dxa"/>
              <w:bottom w:w="0" w:type="dxa"/>
            </w:tcMar>
            <w:tcW w:w="3533"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明细</w:t>
            </w:r>
            <w:r/>
          </w:p>
        </w:tc>
        <w:tc>
          <w:tcPr>
            <w:tcMar>
              <w:left w:w="108" w:type="dxa"/>
              <w:top w:w="0" w:type="dxa"/>
              <w:right w:w="108" w:type="dxa"/>
              <w:bottom w:w="0" w:type="dxa"/>
            </w:tcMar>
            <w:tcW w:w="2399"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服务内容及标准</w:t>
            </w:r>
            <w:r/>
          </w:p>
        </w:tc>
      </w:tr>
      <w:tr>
        <w:trPr>
          <w:trHeight w:val="429"/>
        </w:trPr>
        <w:tc>
          <w:tcPr>
            <w:gridSpan w:val="2"/>
            <w:tcMar>
              <w:left w:w="108" w:type="dxa"/>
              <w:top w:w="0" w:type="dxa"/>
              <w:right w:w="108" w:type="dxa"/>
              <w:bottom w:w="0" w:type="dxa"/>
            </w:tcMar>
            <w:tcW w:w="2590"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建筑名称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南京市中山北路277号</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eastAsia="Calibri" w:cs="Calibri"/>
                <w:szCs w:val="21"/>
              </w:rPr>
              <w:t xml:space="preserve"> </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总面积</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建筑面积（㎡）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hint="eastAsia"/>
                <w:szCs w:val="21"/>
              </w:rPr>
              <w:t xml:space="preserve">20</w:t>
            </w:r>
            <w:r>
              <w:rPr>
                <w:szCs w:val="21"/>
              </w:rPr>
              <w:t xml:space="preserve">474.45</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需保洁面积（㎡）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约</w:t>
            </w:r>
            <w:r>
              <w:rPr>
                <w:rFonts w:hint="eastAsia"/>
                <w:szCs w:val="21"/>
              </w:rPr>
              <w:t xml:space="preserve">20</w:t>
            </w:r>
            <w:r>
              <w:rPr>
                <w:szCs w:val="21"/>
              </w:rPr>
              <w:t xml:space="preserve">474.45</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门窗</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门窗总数量（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窗总数量</w:t>
            </w:r>
            <w:r>
              <w:rPr>
                <w:rFonts w:cs="Calibri"/>
                <w:szCs w:val="21"/>
              </w:rPr>
              <w:t xml:space="preserve">680</w:t>
            </w:r>
            <w:r>
              <w:rPr>
                <w:rFonts w:ascii="宋体" w:hAnsi="宋体" w:cs="宋体"/>
                <w:szCs w:val="21"/>
              </w:rPr>
              <w:t xml:space="preserve">个，总面积</w:t>
            </w:r>
            <w:r>
              <w:rPr>
                <w:rFonts w:cs="Calibri"/>
                <w:szCs w:val="21"/>
              </w:rPr>
              <w:t xml:space="preserve">2100</w:t>
            </w:r>
            <w:r>
              <w:rPr>
                <w:rFonts w:ascii="宋体" w:hAnsi="宋体" w:cs="宋体"/>
                <w:szCs w:val="21"/>
              </w:rPr>
              <w:t xml:space="preserve">平方；门总数量</w:t>
            </w:r>
            <w:r>
              <w:rPr>
                <w:rFonts w:cs="Calibri"/>
                <w:szCs w:val="21"/>
              </w:rPr>
              <w:t xml:space="preserve">400</w:t>
            </w:r>
            <w:r>
              <w:rPr>
                <w:rFonts w:ascii="宋体" w:hAnsi="宋体" w:cs="宋体"/>
                <w:szCs w:val="21"/>
              </w:rPr>
              <w:t xml:space="preserve">，总面积</w:t>
            </w:r>
            <w:r>
              <w:rPr>
                <w:rFonts w:cs="Calibri"/>
                <w:szCs w:val="21"/>
              </w:rPr>
              <w:t xml:space="preserve">1100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地砖面积</w:t>
            </w:r>
            <w:r>
              <w:rPr>
                <w:rFonts w:cs="Calibri"/>
                <w:szCs w:val="21"/>
              </w:rPr>
              <w:t xml:space="preserve">19000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木地板面积</w:t>
            </w:r>
            <w:r>
              <w:rPr>
                <w:rFonts w:cs="Calibri"/>
                <w:szCs w:val="21"/>
              </w:rPr>
              <w:t xml:space="preserve">960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环氧地坪面积</w:t>
            </w:r>
            <w:r>
              <w:rPr>
                <w:rFonts w:cs="Calibri"/>
                <w:szCs w:val="21"/>
              </w:rPr>
              <w:t xml:space="preserve">400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内墙饰面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内墙饰面各材质及总面积（㎡）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墙面涂料面积</w:t>
            </w:r>
            <w:r>
              <w:rPr>
                <w:rFonts w:cs="Calibri"/>
                <w:szCs w:val="21"/>
              </w:rPr>
              <w:t xml:space="preserve">38000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墙面瓷砖面积</w:t>
            </w:r>
            <w:r>
              <w:rPr>
                <w:rFonts w:cs="Calibri"/>
                <w:szCs w:val="21"/>
              </w:rPr>
              <w:t xml:space="preserve">6600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顶面涂料面积</w:t>
            </w:r>
            <w:r>
              <w:rPr>
                <w:rFonts w:cs="Calibri"/>
                <w:szCs w:val="21"/>
              </w:rPr>
              <w:t xml:space="preserve">21000</w:t>
            </w:r>
            <w:r>
              <w:rPr>
                <w:rFonts w:ascii="宋体" w:hAnsi="宋体" w:cs="宋体"/>
                <w:szCs w:val="21"/>
              </w:rPr>
              <w:t xml:space="preserve">平米；</w:t>
            </w:r>
            <w:r>
              <w:rPr>
                <w:rFonts w:eastAsia="Calibri" w:cs="Calibri"/>
                <w:szCs w:val="21"/>
              </w:rPr>
              <w:t xml:space="preserve"> </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室内设施说明</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会议系统设备</w:t>
            </w:r>
            <w:r>
              <w:rPr>
                <w:rFonts w:cs="Calibri"/>
                <w:szCs w:val="21"/>
              </w:rPr>
              <w:t xml:space="preserve">6</w:t>
            </w:r>
            <w:r>
              <w:rPr>
                <w:rFonts w:ascii="宋体" w:hAnsi="宋体" w:cs="宋体"/>
                <w:szCs w:val="21"/>
              </w:rPr>
              <w:t xml:space="preserve">套、会议桌</w:t>
            </w:r>
            <w:r>
              <w:rPr>
                <w:rFonts w:cs="Calibri"/>
                <w:szCs w:val="21"/>
              </w:rPr>
              <w:t xml:space="preserve">16</w:t>
            </w:r>
            <w:r>
              <w:rPr>
                <w:rFonts w:ascii="宋体" w:hAnsi="宋体" w:cs="宋体"/>
                <w:szCs w:val="21"/>
              </w:rPr>
              <w:t xml:space="preserve">张、会议</w:t>
            </w:r>
            <w:r>
              <w:rPr>
                <w:rFonts w:ascii="宋体" w:hAnsi="宋体" w:cs="宋体"/>
                <w:szCs w:val="21"/>
              </w:rPr>
              <w:t xml:space="preserve">椅</w:t>
            </w:r>
            <w:r>
              <w:rPr>
                <w:rFonts w:cs="Calibri"/>
                <w:szCs w:val="21"/>
              </w:rPr>
              <w:t xml:space="preserve">360</w:t>
            </w:r>
            <w:r>
              <w:rPr>
                <w:rFonts w:ascii="宋体" w:hAnsi="宋体" w:cs="宋体"/>
                <w:szCs w:val="21"/>
              </w:rPr>
              <w:t xml:space="preserve">张、多功能大屏</w:t>
            </w:r>
            <w:r>
              <w:rPr>
                <w:rFonts w:cs="Calibri"/>
                <w:szCs w:val="21"/>
              </w:rPr>
              <w:t xml:space="preserve">6</w:t>
            </w:r>
            <w:r>
              <w:rPr>
                <w:rFonts w:ascii="宋体" w:hAnsi="宋体" w:cs="宋体"/>
                <w:szCs w:val="21"/>
              </w:rPr>
              <w:t xml:space="preserve">个。</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rPr>
                <w:rFonts w:hint="eastAsia" w:cs="Calibri"/>
                <w:szCs w:val="21"/>
              </w:rPr>
              <w:t xml:space="preserve">3.7</w:t>
            </w:r>
            <w:r>
              <w:rPr>
                <w:rFonts w:ascii="宋体" w:hAnsi="宋体" w:cs="宋体"/>
                <w:szCs w:val="21"/>
              </w:rPr>
              <w:t xml:space="preserve">会议服务”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会议室总数量</w:t>
            </w:r>
            <w:r>
              <w:rPr>
                <w:rFonts w:cs="Calibri"/>
                <w:szCs w:val="21"/>
              </w:rPr>
              <w:t xml:space="preserve">16</w:t>
            </w:r>
            <w:r>
              <w:rPr>
                <w:rFonts w:ascii="宋体" w:hAnsi="宋体" w:cs="宋体"/>
                <w:szCs w:val="21"/>
              </w:rPr>
              <w:t xml:space="preserve">，总面积</w:t>
            </w:r>
            <w:r>
              <w:rPr>
                <w:rFonts w:cs="Calibri"/>
                <w:szCs w:val="21"/>
              </w:rPr>
              <w:t xml:space="preserve">1500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rPr>
                <w:rFonts w:hint="eastAsia" w:cs="Calibri"/>
                <w:szCs w:val="21"/>
              </w:rPr>
              <w:t xml:space="preserve">3.7</w:t>
            </w:r>
            <w:r>
              <w:rPr>
                <w:rFonts w:ascii="宋体" w:hAnsi="宋体" w:cs="宋体"/>
                <w:szCs w:val="21"/>
              </w:rPr>
              <w:t xml:space="preserve">会议服务”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报告厅</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室内设施说明</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w:t>
            </w:r>
            <w:r>
              <w:rPr>
                <w:rFonts w:ascii="宋体" w:hAnsi="宋体" w:cs="宋体"/>
                <w:szCs w:val="21"/>
              </w:rPr>
              <w:t xml:space="preserve">厅会议</w:t>
            </w:r>
            <w:r>
              <w:rPr>
                <w:rFonts w:ascii="宋体" w:hAnsi="宋体" w:cs="宋体"/>
                <w:szCs w:val="21"/>
              </w:rPr>
              <w:t xml:space="preserve">系统设备</w:t>
            </w:r>
            <w:r>
              <w:rPr>
                <w:rFonts w:cs="Calibri"/>
                <w:szCs w:val="21"/>
              </w:rPr>
              <w:t xml:space="preserve">1</w:t>
            </w:r>
            <w:r>
              <w:rPr>
                <w:rFonts w:ascii="宋体" w:hAnsi="宋体" w:cs="宋体"/>
                <w:szCs w:val="21"/>
              </w:rPr>
              <w:t xml:space="preserve">套、会议</w:t>
            </w:r>
            <w:r>
              <w:rPr>
                <w:rFonts w:ascii="宋体" w:hAnsi="宋体" w:cs="宋体"/>
                <w:szCs w:val="21"/>
              </w:rPr>
              <w:t xml:space="preserve">椅</w:t>
            </w:r>
            <w:r>
              <w:rPr>
                <w:rFonts w:cs="Calibri"/>
                <w:szCs w:val="21"/>
              </w:rPr>
              <w:t xml:space="preserve">150</w:t>
            </w:r>
            <w:r>
              <w:rPr>
                <w:rFonts w:ascii="宋体" w:hAnsi="宋体" w:cs="宋体"/>
                <w:szCs w:val="21"/>
              </w:rPr>
              <w:t xml:space="preserve">个、会议条桌</w:t>
            </w:r>
            <w:r>
              <w:rPr>
                <w:rFonts w:cs="Calibri"/>
                <w:szCs w:val="21"/>
              </w:rPr>
              <w:t xml:space="preserve">65</w:t>
            </w:r>
            <w:r>
              <w:rPr>
                <w:rFonts w:ascii="宋体" w:hAnsi="宋体" w:cs="宋体"/>
                <w:szCs w:val="21"/>
              </w:rPr>
              <w:t xml:space="preserve">张，多功能大屏</w:t>
            </w:r>
            <w:r>
              <w:rPr>
                <w:rFonts w:cs="Calibri"/>
                <w:szCs w:val="21"/>
              </w:rPr>
              <w:t xml:space="preserve">1</w:t>
            </w:r>
            <w:r>
              <w:rPr>
                <w:rFonts w:ascii="宋体" w:hAnsi="宋体" w:cs="宋体"/>
                <w:szCs w:val="21"/>
              </w:rPr>
              <w:t xml:space="preserve">个。</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rPr>
                <w:rFonts w:hint="eastAsia" w:cs="Calibri"/>
                <w:szCs w:val="21"/>
              </w:rPr>
              <w:t xml:space="preserve">3.7</w:t>
            </w:r>
            <w:r>
              <w:rPr>
                <w:rFonts w:ascii="宋体" w:hAnsi="宋体" w:cs="宋体"/>
                <w:szCs w:val="21"/>
              </w:rPr>
              <w:t xml:space="preserve">会议服务”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报告厅数量（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大会议室</w:t>
            </w:r>
            <w:r>
              <w:rPr>
                <w:rFonts w:cs="Calibri"/>
                <w:szCs w:val="21"/>
              </w:rPr>
              <w:t xml:space="preserve">1</w:t>
            </w:r>
            <w:r>
              <w:rPr>
                <w:rFonts w:ascii="宋体" w:hAnsi="宋体" w:cs="宋体"/>
                <w:szCs w:val="21"/>
              </w:rPr>
              <w:t xml:space="preserve">个，</w:t>
            </w:r>
            <w:r>
              <w:rPr>
                <w:rFonts w:cs="Calibri"/>
                <w:szCs w:val="21"/>
              </w:rPr>
              <w:t xml:space="preserve">500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rPr>
                <w:rFonts w:hint="eastAsia" w:cs="Calibri"/>
                <w:szCs w:val="21"/>
              </w:rPr>
              <w:t xml:space="preserve">3.7</w:t>
            </w:r>
            <w:r>
              <w:rPr>
                <w:rFonts w:ascii="宋体" w:hAnsi="宋体" w:cs="宋体"/>
                <w:szCs w:val="21"/>
              </w:rPr>
              <w:t xml:space="preserve">会议服务”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卫生间数量</w:t>
            </w:r>
            <w:r>
              <w:rPr>
                <w:rFonts w:cs="Calibri"/>
                <w:szCs w:val="21"/>
              </w:rPr>
              <w:t xml:space="preserve">40</w:t>
            </w:r>
            <w:r>
              <w:rPr>
                <w:rFonts w:ascii="宋体" w:hAnsi="宋体" w:cs="宋体"/>
                <w:szCs w:val="21"/>
              </w:rPr>
              <w:t xml:space="preserve">，总面积</w:t>
            </w:r>
            <w:r>
              <w:rPr>
                <w:rFonts w:cs="Calibri"/>
                <w:szCs w:val="21"/>
              </w:rPr>
              <w:t xml:space="preserve">450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垃圾存放点</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各垃圾存放点位置、面积（㎡）及数量（</w:t>
            </w:r>
            <w:r>
              <w:rPr>
                <w:rFonts w:ascii="宋体" w:hAnsi="宋体" w:cs="宋体"/>
                <w:szCs w:val="21"/>
              </w:rPr>
              <w:t xml:space="preserve">个</w:t>
            </w:r>
            <w:r>
              <w:rPr>
                <w:rFonts w:ascii="宋体" w:hAnsi="宋体" w:cs="宋体"/>
                <w:szCs w:val="21"/>
              </w:rPr>
              <w:t xml:space="preserve">）</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每层</w:t>
            </w:r>
            <w:r>
              <w:rPr>
                <w:rFonts w:cs="Calibri"/>
                <w:szCs w:val="21"/>
              </w:rPr>
              <w:t xml:space="preserve">4</w:t>
            </w:r>
            <w:r>
              <w:rPr>
                <w:rFonts w:ascii="宋体" w:hAnsi="宋体" w:cs="宋体"/>
                <w:szCs w:val="21"/>
              </w:rPr>
              <w:t xml:space="preserve">个垃圾桶；</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垃圾房</w:t>
            </w:r>
            <w:r>
              <w:rPr>
                <w:rFonts w:cs="Calibri"/>
                <w:szCs w:val="21"/>
              </w:rPr>
              <w:t xml:space="preserve">1</w:t>
            </w:r>
            <w:r>
              <w:rPr>
                <w:rFonts w:ascii="宋体" w:hAnsi="宋体" w:cs="宋体"/>
                <w:szCs w:val="21"/>
              </w:rPr>
              <w:t xml:space="preserve">处，面积</w:t>
            </w:r>
            <w:r>
              <w:rPr>
                <w:rFonts w:cs="Calibri"/>
                <w:szCs w:val="21"/>
              </w:rPr>
              <w:t xml:space="preserve">10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车位数</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地下车位数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79</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地面车位数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50</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车行</w:t>
            </w:r>
            <w:r>
              <w:rPr>
                <w:rFonts w:eastAsia="Calibri" w:cs="Calibri"/>
                <w:szCs w:val="21"/>
              </w:rPr>
              <w:t xml:space="preserve">/</w:t>
            </w:r>
            <w:r>
              <w:rPr>
                <w:rFonts w:ascii="宋体" w:hAnsi="宋体" w:cs="宋体"/>
                <w:szCs w:val="21"/>
              </w:rPr>
              <w:t xml:space="preserve">人行口</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车行口</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1</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人行口</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1</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设施设备（可另行附表）</w:t>
            </w:r>
            <w:r/>
          </w:p>
          <w:p>
            <w:pPr>
              <w:rPr>
                <w:szCs w:val="21"/>
              </w:rPr>
              <w:pBdr>
                <w:top w:val="none" w:color="000000" w:sz="0" w:space="0"/>
                <w:left w:val="none" w:color="000000" w:sz="0" w:space="0"/>
                <w:bottom w:val="none" w:color="000000" w:sz="0" w:space="0"/>
                <w:right w:val="none" w:color="000000" w:sz="0" w:space="0"/>
              </w:pBdr>
            </w:pPr>
            <w:r>
              <w:rPr>
                <w:rFonts w:eastAsia="Calibri" w:cs="Calibri"/>
                <w:szCs w:val="21"/>
              </w:rPr>
              <w:t xml:space="preserve"> </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电梯系统</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江苏民政大厦主、辅楼共设置6</w:t>
            </w:r>
            <w:r>
              <w:rPr>
                <w:rFonts w:hint="eastAsia" w:ascii="宋体" w:hAnsi="宋体" w:cs="宋体"/>
                <w:szCs w:val="21"/>
              </w:rPr>
              <w:t xml:space="preserve">台</w:t>
            </w:r>
            <w:r>
              <w:rPr>
                <w:rFonts w:ascii="宋体" w:hAnsi="宋体" w:cs="宋体"/>
                <w:szCs w:val="21"/>
              </w:rPr>
              <w:t xml:space="preserve">电梯，其中主楼设置3</w:t>
            </w:r>
            <w:r>
              <w:rPr>
                <w:rFonts w:hint="eastAsia" w:ascii="宋体" w:hAnsi="宋体" w:cs="宋体"/>
                <w:szCs w:val="21"/>
              </w:rPr>
              <w:t xml:space="preserve">台</w:t>
            </w:r>
            <w:r>
              <w:rPr>
                <w:rFonts w:ascii="宋体" w:hAnsi="宋体" w:cs="宋体"/>
                <w:szCs w:val="21"/>
              </w:rPr>
              <w:t xml:space="preserve">，包括客梯2</w:t>
            </w:r>
            <w:r>
              <w:rPr>
                <w:rFonts w:hint="eastAsia" w:ascii="宋体" w:hAnsi="宋体" w:cs="宋体"/>
                <w:szCs w:val="21"/>
              </w:rPr>
              <w:t xml:space="preserve">台</w:t>
            </w:r>
            <w:r>
              <w:rPr>
                <w:rFonts w:ascii="宋体" w:hAnsi="宋体" w:cs="宋体"/>
                <w:szCs w:val="21"/>
              </w:rPr>
              <w:t xml:space="preserve">、消防梯1</w:t>
            </w:r>
            <w:r>
              <w:rPr>
                <w:rFonts w:hint="eastAsia" w:ascii="宋体" w:hAnsi="宋体" w:cs="宋体"/>
                <w:szCs w:val="21"/>
              </w:rPr>
              <w:t xml:space="preserve">台</w:t>
            </w:r>
            <w:r>
              <w:rPr>
                <w:rFonts w:ascii="宋体" w:hAnsi="宋体" w:cs="宋体"/>
                <w:szCs w:val="21"/>
              </w:rPr>
              <w:t xml:space="preserve">；辅楼设置3</w:t>
            </w:r>
            <w:r>
              <w:rPr>
                <w:rFonts w:hint="eastAsia" w:ascii="宋体" w:hAnsi="宋体" w:cs="宋体"/>
                <w:szCs w:val="21"/>
              </w:rPr>
              <w:t xml:space="preserve">台，包括客梯1台、食堂传菜梯2台。</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3.6</w:t>
            </w:r>
            <w:r>
              <w:rPr>
                <w:rFonts w:hint="eastAsia" w:ascii="宋体" w:hAnsi="宋体" w:cs="宋体"/>
                <w:szCs w:val="21"/>
              </w:rPr>
              <w:t xml:space="preserve">保安服务</w:t>
            </w:r>
            <w:r>
              <w:rPr>
                <w:rFonts w:ascii="宋体" w:hAnsi="宋体" w:cs="宋体"/>
                <w:szCs w:val="21"/>
              </w:rPr>
              <w:t xml:space="preserve">”“</w:t>
            </w:r>
            <w:r>
              <w:rPr>
                <w:rFonts w:eastAsia="Calibri" w:cs="Calibri"/>
                <w:szCs w:val="21"/>
              </w:rPr>
              <w:t xml:space="preserve">3.3</w:t>
            </w:r>
            <w:r>
              <w:rPr>
                <w:rFonts w:ascii="宋体" w:hAnsi="宋体" w:cs="宋体"/>
                <w:szCs w:val="21"/>
              </w:rPr>
              <w:t xml:space="preserve">公用设施设备维护服务”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空调系统</w:t>
            </w:r>
            <w:r/>
          </w:p>
        </w:tc>
        <w:tc>
          <w:tcPr>
            <w:tcMar>
              <w:left w:w="108" w:type="dxa"/>
              <w:top w:w="0" w:type="dxa"/>
              <w:right w:w="108" w:type="dxa"/>
              <w:bottom w:w="0" w:type="dxa"/>
            </w:tcMar>
            <w:tcW w:w="3533" w:type="dxa"/>
            <w:vAlign w:val="center"/>
            <w:textDirection w:val="lrTb"/>
            <w:noWrap w:val="false"/>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新风主机142台（主机62台、副80台）；</w:t>
            </w:r>
            <w:r/>
          </w:p>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多</w:t>
            </w:r>
            <w:r>
              <w:rPr>
                <w:rFonts w:ascii="宋体" w:hAnsi="宋体" w:cs="宋体"/>
                <w:szCs w:val="21"/>
              </w:rPr>
              <w:t xml:space="preserve">联式空调系统</w:t>
            </w:r>
            <w:r>
              <w:rPr>
                <w:rFonts w:hint="eastAsia" w:ascii="宋体" w:hAnsi="宋体" w:cs="宋体"/>
                <w:szCs w:val="21"/>
              </w:rPr>
              <w:t xml:space="preserve">室内机1035台</w:t>
            </w:r>
            <w:r>
              <w:rPr>
                <w:rFonts w:hint="eastAsia"/>
                <w:szCs w:val="21"/>
              </w:rPr>
              <w:t xml:space="preserve">（</w:t>
            </w:r>
            <w:r>
              <w:rPr>
                <w:rFonts w:hint="eastAsia" w:ascii="宋体" w:hAnsi="宋体" w:cs="宋体"/>
                <w:szCs w:val="21"/>
              </w:rPr>
              <w:t xml:space="preserve">主机756台、副260台</w:t>
            </w:r>
            <w:r>
              <w:rPr>
                <w:rFonts w:hint="eastAsia"/>
                <w:szCs w:val="21"/>
              </w:rPr>
              <w:t xml:space="preserve">），室外机</w:t>
            </w:r>
            <w:r>
              <w:rPr>
                <w:rFonts w:hint="eastAsia"/>
                <w:szCs w:val="21"/>
              </w:rPr>
              <w:t xml:space="preserve">  </w:t>
            </w:r>
            <w:r>
              <w:rPr>
                <w:rFonts w:hint="eastAsia"/>
                <w:szCs w:val="21"/>
              </w:rPr>
              <w:t xml:space="preserve">台。</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eastAsia="Calibri" w:cs="Calibri"/>
                <w:szCs w:val="21"/>
              </w:rPr>
              <w:t xml:space="preserve">3.6</w:t>
            </w:r>
            <w:r>
              <w:rPr>
                <w:rFonts w:hint="eastAsia" w:ascii="宋体" w:hAnsi="宋体" w:cs="宋体"/>
                <w:szCs w:val="21"/>
              </w:rPr>
              <w:t xml:space="preserve">保安服务</w:t>
            </w:r>
            <w:r>
              <w:rPr>
                <w:rFonts w:ascii="宋体" w:hAnsi="宋体" w:cs="宋体"/>
                <w:szCs w:val="21"/>
              </w:rPr>
              <w:t xml:space="preserve">”“</w:t>
            </w:r>
            <w:r>
              <w:rPr>
                <w:rFonts w:eastAsia="Calibri" w:cs="Calibri"/>
                <w:szCs w:val="21"/>
              </w:rPr>
              <w:t xml:space="preserve">3.3</w:t>
            </w:r>
            <w:r>
              <w:rPr>
                <w:rFonts w:ascii="宋体" w:hAnsi="宋体" w:cs="宋体"/>
                <w:szCs w:val="21"/>
              </w:rPr>
              <w:t xml:space="preserve">公用设施设备维护服务”</w:t>
            </w:r>
            <w:r/>
          </w:p>
        </w:tc>
      </w:tr>
    </w:tbl>
    <w:p>
      <w:r/>
      <w:r/>
    </w:p>
    <w:p>
      <w:pPr>
        <w:rPr>
          <w:sz w:val="24"/>
          <w:szCs w:val="24"/>
        </w:rPr>
      </w:pPr>
      <w:r>
        <w:rPr>
          <w:rFonts w:hint="eastAsia"/>
          <w:sz w:val="24"/>
          <w:szCs w:val="24"/>
        </w:rPr>
        <w:t xml:space="preserve">（二）物业管理（室外）</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587"/>
        <w:gridCol w:w="2932"/>
        <w:gridCol w:w="3773"/>
      </w:tblGrid>
      <w:tr>
        <w:trPr>
          <w:jc w:val="center"/>
          <w:trHeight w:val="454"/>
        </w:trPr>
        <w:tc>
          <w:tcPr>
            <w:tcW w:w="1629" w:type="dxa"/>
            <w:vAlign w:val="center"/>
            <w:textDirection w:val="lrTb"/>
            <w:noWrap w:val="false"/>
          </w:tcPr>
          <w:p>
            <w:r>
              <w:rPr>
                <w:rFonts w:hint="eastAsia"/>
              </w:rPr>
              <w:t xml:space="preserve">名称</w:t>
            </w:r>
            <w:r/>
          </w:p>
        </w:tc>
        <w:tc>
          <w:tcPr>
            <w:tcW w:w="3009" w:type="dxa"/>
            <w:vAlign w:val="center"/>
            <w:textDirection w:val="lrTb"/>
            <w:noWrap w:val="false"/>
          </w:tcPr>
          <w:p>
            <w:r>
              <w:t xml:space="preserve">明细</w:t>
            </w:r>
            <w:r/>
          </w:p>
        </w:tc>
        <w:tc>
          <w:tcPr>
            <w:tcW w:w="3874" w:type="dxa"/>
            <w:vAlign w:val="center"/>
            <w:textDirection w:val="lrTb"/>
            <w:noWrap w:val="false"/>
          </w:tcPr>
          <w:p>
            <w:r>
              <w:rPr>
                <w:rFonts w:hint="eastAsia"/>
              </w:rPr>
              <w:t xml:space="preserve">服务内容及标准</w:t>
            </w:r>
            <w:r/>
          </w:p>
        </w:tc>
      </w:tr>
      <w:tr>
        <w:trPr>
          <w:jc w:val="center"/>
          <w:trHeight w:val="454"/>
        </w:trPr>
        <w:tc>
          <w:tcPr>
            <w:tcW w:w="1629" w:type="dxa"/>
            <w:vAlign w:val="center"/>
            <w:textDirection w:val="lrTb"/>
            <w:noWrap w:val="false"/>
          </w:tcPr>
          <w:p>
            <w:r>
              <w:rPr>
                <w:rFonts w:hint="eastAsia"/>
              </w:rPr>
              <w:t xml:space="preserve">室外面积</w:t>
            </w:r>
            <w:r/>
          </w:p>
        </w:tc>
        <w:tc>
          <w:tcPr>
            <w:tcW w:w="3009" w:type="dxa"/>
            <w:vAlign w:val="center"/>
            <w:textDirection w:val="lrTb"/>
            <w:noWrap w:val="false"/>
          </w:tcPr>
          <w:p>
            <w:r>
              <w:rPr>
                <w:rFonts w:cs="Calibri"/>
                <w:sz w:val="22"/>
              </w:rPr>
              <w:t xml:space="preserve">3000</w:t>
            </w:r>
            <w:r>
              <w:rPr>
                <w:rFonts w:hint="eastAsia"/>
              </w:rPr>
              <w:t xml:space="preserve">平方</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3.6</w:t>
            </w:r>
            <w:r>
              <w:rPr>
                <w:rFonts w:hint="eastAsia"/>
              </w:rPr>
              <w:t xml:space="preserve">保安服务”</w:t>
            </w:r>
            <w:r/>
          </w:p>
        </w:tc>
      </w:tr>
      <w:tr>
        <w:trPr>
          <w:jc w:val="center"/>
          <w:trHeight w:val="454"/>
        </w:trPr>
        <w:tc>
          <w:tcPr>
            <w:tcW w:w="1629" w:type="dxa"/>
            <w:vAlign w:val="center"/>
            <w:textDirection w:val="lrTb"/>
            <w:noWrap w:val="false"/>
          </w:tcPr>
          <w:p>
            <w:r>
              <w:rPr>
                <w:rFonts w:hint="eastAsia"/>
              </w:rPr>
              <w:t xml:space="preserve">消防栓</w:t>
            </w:r>
            <w:r/>
          </w:p>
        </w:tc>
        <w:tc>
          <w:tcPr>
            <w:tcW w:w="3009" w:type="dxa"/>
            <w:vAlign w:val="center"/>
            <w:textDirection w:val="lrTb"/>
            <w:noWrap w:val="false"/>
          </w:tcPr>
          <w:p>
            <w:r>
              <w:rPr>
                <w:rFonts w:cs="Calibri"/>
                <w:sz w:val="22"/>
              </w:rPr>
              <w:t xml:space="preserve">134</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r>
        <w:trPr>
          <w:jc w:val="center"/>
          <w:trHeight w:val="454"/>
        </w:trPr>
        <w:tc>
          <w:tcPr>
            <w:tcW w:w="1629" w:type="dxa"/>
            <w:vAlign w:val="center"/>
            <w:textDirection w:val="lrTb"/>
            <w:noWrap w:val="false"/>
          </w:tcPr>
          <w:p>
            <w:r>
              <w:rPr>
                <w:rFonts w:hint="eastAsia"/>
              </w:rPr>
              <w:t xml:space="preserve">室外配电箱</w:t>
            </w:r>
            <w:r/>
          </w:p>
        </w:tc>
        <w:tc>
          <w:tcPr>
            <w:tcW w:w="3009" w:type="dxa"/>
            <w:vAlign w:val="center"/>
            <w:textDirection w:val="lrTb"/>
            <w:noWrap w:val="false"/>
          </w:tcPr>
          <w:p>
            <w:r>
              <w:rPr>
                <w:rFonts w:cs="Calibri"/>
                <w:sz w:val="22"/>
              </w:rPr>
              <w:t xml:space="preserve">2</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r>
        <w:trPr>
          <w:jc w:val="center"/>
          <w:trHeight w:val="454"/>
        </w:trPr>
        <w:tc>
          <w:tcPr>
            <w:tcW w:w="1629" w:type="dxa"/>
            <w:vAlign w:val="center"/>
            <w:textDirection w:val="lrTb"/>
            <w:noWrap w:val="false"/>
          </w:tcPr>
          <w:p>
            <w:r>
              <w:rPr>
                <w:rFonts w:hint="eastAsia"/>
              </w:rPr>
              <w:t xml:space="preserve">门前三包</w:t>
            </w:r>
            <w:r/>
          </w:p>
        </w:tc>
        <w:tc>
          <w:tcPr>
            <w:tcW w:w="3009" w:type="dxa"/>
            <w:vAlign w:val="center"/>
            <w:textDirection w:val="lrTb"/>
            <w:noWrap w:val="false"/>
          </w:tcPr>
          <w:p>
            <w:r>
              <w:rPr>
                <w:rFonts w:cs="Calibri"/>
                <w:sz w:val="22"/>
              </w:rPr>
              <w:t xml:space="preserve">80</w:t>
            </w:r>
            <w:r>
              <w:rPr>
                <w:rFonts w:hint="eastAsia"/>
              </w:rPr>
              <w:t xml:space="preserve">平方</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p>
        </w:tc>
      </w:tr>
      <w:tr>
        <w:trPr>
          <w:jc w:val="center"/>
          <w:trHeight w:val="454"/>
        </w:trPr>
        <w:tc>
          <w:tcPr>
            <w:tcW w:w="1629" w:type="dxa"/>
            <w:vAlign w:val="center"/>
            <w:textDirection w:val="lrTb"/>
            <w:noWrap w:val="false"/>
          </w:tcPr>
          <w:p>
            <w:r>
              <w:rPr>
                <w:rFonts w:hint="eastAsia"/>
              </w:rPr>
              <w:t xml:space="preserve">监控</w:t>
            </w:r>
            <w:r/>
          </w:p>
        </w:tc>
        <w:tc>
          <w:tcPr>
            <w:tcW w:w="3009" w:type="dxa"/>
            <w:vAlign w:val="center"/>
            <w:textDirection w:val="lrTb"/>
            <w:noWrap w:val="false"/>
          </w:tcPr>
          <w:p>
            <w:r>
              <w:rPr>
                <w:rFonts w:cs="Calibri"/>
                <w:sz w:val="22"/>
              </w:rPr>
              <w:t xml:space="preserve">135</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bl>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（三）物业管理服务内容及标准</w:t>
      </w:r>
      <w:r/>
    </w:p>
    <w:p>
      <w:pPr>
        <w:spacing w:line="360" w:lineRule="auto"/>
        <w:rPr>
          <w:sz w:val="24"/>
          <w:szCs w:val="24"/>
        </w:rPr>
      </w:pPr>
      <w:r>
        <w:rPr>
          <w:rFonts w:hint="eastAsia"/>
          <w:sz w:val="24"/>
          <w:szCs w:val="24"/>
        </w:rPr>
        <w:t xml:space="preserve">物业管理服务包括基本服务、房屋维护服务、公用设施设备维护服务、保洁服务、绿化服务、保安服务、会议服务等。</w:t>
      </w:r>
      <w:r/>
    </w:p>
    <w:p>
      <w:pPr>
        <w:spacing w:line="360" w:lineRule="auto"/>
        <w:rPr>
          <w:sz w:val="24"/>
          <w:szCs w:val="24"/>
        </w:rPr>
      </w:pPr>
      <w:r/>
      <w:bookmarkStart w:id="140" w:name="_Toc10498"/>
      <w:r/>
      <w:bookmarkStart w:id="141" w:name="_Toc26485"/>
      <w:r/>
      <w:bookmarkStart w:id="142" w:name="_Toc26156"/>
      <w:r>
        <w:rPr>
          <w:rFonts w:hint="eastAsia"/>
          <w:sz w:val="24"/>
          <w:szCs w:val="24"/>
        </w:rPr>
        <w:t xml:space="preserve">3.</w:t>
      </w:r>
      <w:bookmarkEnd w:id="140"/>
      <w:r/>
      <w:bookmarkEnd w:id="141"/>
      <w:r/>
      <w:bookmarkEnd w:id="142"/>
      <w:r>
        <w:rPr>
          <w:rFonts w:hint="eastAsia"/>
          <w:sz w:val="24"/>
          <w:szCs w:val="24"/>
        </w:rPr>
        <w:t xml:space="preserve">1</w:t>
      </w:r>
      <w:r>
        <w:rPr>
          <w:rFonts w:hint="eastAsia"/>
          <w:sz w:val="24"/>
          <w:szCs w:val="24"/>
        </w:rPr>
        <w:t xml:space="preserve">基本服务</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1"/>
        <w:gridCol w:w="1038"/>
        <w:gridCol w:w="6633"/>
      </w:tblGrid>
      <w:tr>
        <w:trPr>
          <w:jc w:val="center"/>
          <w:trHeight w:val="454"/>
          <w:tblHeader/>
        </w:trPr>
        <w:tc>
          <w:tcPr>
            <w:tcW w:w="637"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10"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37"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r>
              <w:rPr>
                <w:rFonts w:hint="eastAsia"/>
              </w:rPr>
              <w:t xml:space="preserve">目标与责任</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）结合采购人要求及物业服务实际情况，制定年度管理目标，明确责任分工，并制定配套实施方案。</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t xml:space="preserve">2</w:t>
            </w:r>
            <w:r>
              <w:rPr>
                <w:rFonts w:hint="eastAsia"/>
              </w:rPr>
              <w:t xml:space="preserve">）配合采购人各类重大活动现场保洁、秩序维护、会务及设备运行保障。</w:t>
            </w:r>
            <w:r/>
          </w:p>
        </w:tc>
      </w:tr>
      <w:tr>
        <w:trPr>
          <w:cantSplit/>
          <w:jc w:val="center"/>
          <w:trHeight w:val="454"/>
        </w:trPr>
        <w:tc>
          <w:tcPr>
            <w:tcW w:w="637"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服务人员要求</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）每季度至少开展</w:t>
            </w:r>
            <w:r>
              <w:rPr>
                <w:rFonts w:hint="eastAsia"/>
              </w:rPr>
              <w:t xml:space="preserve">1</w:t>
            </w:r>
            <w:r>
              <w:rPr>
                <w:rFonts w:hint="eastAsia"/>
              </w:rPr>
              <w:t xml:space="preserve">次岗位技能、职业素质、服务知识、客户文化、绿色节能环保等教育培训，并进行适当形式的考核。</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）根据要求对服务人员进行从业资格审查，审查结果向采购人报备。</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）如采购人认为服务人员不适应岗位要求或存在其他影响工作的，可要求投标人进行调换。如因投标人原因对服务人员进行调换，应当经采购人同意，更换比例不得超过本项目服务人员总数的</w:t>
            </w:r>
            <w:r>
              <w:rPr>
                <w:rFonts w:hint="eastAsia"/>
              </w:rPr>
              <w:t xml:space="preserve">2%</w:t>
            </w:r>
            <w:r>
              <w:rPr>
                <w:rFonts w:hint="eastAsia"/>
              </w:rPr>
              <w:t xml:space="preserve">。本项目服务人员不得在其他项目兼职。</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5</w:t>
            </w:r>
            <w:r>
              <w:rPr>
                <w:rFonts w:hint="eastAsia"/>
              </w:rPr>
              <w:t xml:space="preserve">）着装分类统一，佩戴标识。仪容整洁、姿态端正、举止文明。用语文明礼貌，态度温和耐心。</w:t>
            </w:r>
            <w:r/>
          </w:p>
        </w:tc>
      </w:tr>
      <w:tr>
        <w:trPr>
          <w:cantSplit/>
          <w:jc w:val="center"/>
          <w:trHeight w:val="454"/>
        </w:trPr>
        <w:tc>
          <w:tcPr>
            <w:tcW w:w="637"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保密和思想政治教育</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）建立保密管理制度。制度内容应当包括但不限于：①明确重点要害岗位保密职责。②对涉密工作岗位的保密要求。</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）根据采购人要求与涉密工作岗位的服务人员签订保密协议。保密协议应当向采购人报备。</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）每季度至少开展</w:t>
            </w:r>
            <w:r>
              <w:rPr>
                <w:rFonts w:hint="eastAsia"/>
              </w:rPr>
              <w:t xml:space="preserve">1</w:t>
            </w:r>
            <w:r>
              <w:rPr>
                <w:rFonts w:hint="eastAsia"/>
              </w:rPr>
              <w:t xml:space="preserve">次对服务人员进行保密、思想政治教育的培训，提高服务人员保密意识和思想政治意识。新入职员工应当接受保密、思想政治教育培训，进行必要的人员经历审查，合格后签订保密协议方可上岗。</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）发现服务人员违法违规或重大过失，及时报告采购人，并采取必要补救措施。</w:t>
            </w:r>
            <w:r/>
          </w:p>
        </w:tc>
      </w:tr>
      <w:tr>
        <w:trPr>
          <w:cantSplit/>
          <w:jc w:val="center"/>
          <w:trHeight w:val="454"/>
        </w:trPr>
        <w:tc>
          <w:tcPr>
            <w:tcW w:w="637" w:type="dxa"/>
            <w:vAlign w:val="center"/>
            <w:vMerge w:val="restart"/>
            <w:textDirection w:val="lrTb"/>
            <w:noWrap w:val="false"/>
          </w:tcPr>
          <w:p>
            <w:pPr>
              <w:jc w:val="center"/>
            </w:pPr>
            <w:r>
              <w:rPr>
                <w:rFonts w:hint="eastAsia"/>
              </w:rPr>
              <w:t xml:space="preserve">4</w:t>
            </w:r>
            <w:r/>
          </w:p>
        </w:tc>
        <w:tc>
          <w:tcPr>
            <w:tcW w:w="1065" w:type="dxa"/>
            <w:vAlign w:val="center"/>
            <w:vMerge w:val="restart"/>
            <w:textDirection w:val="lrTb"/>
            <w:noWrap w:val="false"/>
          </w:tcPr>
          <w:p>
            <w:r>
              <w:rPr>
                <w:rFonts w:hint="eastAsia"/>
              </w:rPr>
              <w:t xml:space="preserve">档案管理</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）建立物业信息，准确、及时地对文件资料和服务记录进行归档保存，并确保其物理安全。</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）档案和记录齐全，包括但不限于：①采购人建议与投诉等。教育培训和考核记录。保密、思想政治教育培训记录。②房屋维护服务：</w:t>
            </w:r>
            <w:r>
              <w:rPr>
                <w:rFonts w:hint="eastAsia"/>
              </w:rPr>
              <w:t xml:space="preserve">房屋台</w:t>
            </w:r>
            <w:r>
              <w:rPr>
                <w:rFonts w:hint="eastAsia"/>
              </w:rPr>
              <w:t xml:space="preserve">账、使用说明、房屋装修、</w:t>
            </w:r>
            <w:r>
              <w:rPr>
                <w:rFonts w:hint="eastAsia"/>
              </w:rPr>
              <w:t xml:space="preserve">维保记录</w:t>
            </w:r>
            <w:r>
              <w:rPr>
                <w:rFonts w:hint="eastAsia"/>
              </w:rPr>
              <w:t xml:space="preserve">等。③公用设施设备维护服务：设备台账、设备卡、使用说明、</w:t>
            </w:r>
            <w:r>
              <w:rPr>
                <w:rFonts w:hint="eastAsia"/>
              </w:rPr>
              <w:t xml:space="preserve">维保记录</w:t>
            </w:r>
            <w:r>
              <w:rPr>
                <w:rFonts w:hint="eastAsia"/>
              </w:rPr>
              <w:t xml:space="preserve">、巡查记录、设施设备安全运行、设施设备定期巡检、维护保养、维修档案等。④保安服务：监控记录、突发</w:t>
            </w:r>
            <w:r>
              <w:rPr>
                <w:rFonts w:hint="eastAsia"/>
              </w:rPr>
              <w:t xml:space="preserve">事件演习</w:t>
            </w:r>
            <w:r>
              <w:rPr>
                <w:rFonts w:hint="eastAsia"/>
              </w:rPr>
              <w:t xml:space="preserve">与处置记录等。⑤保洁服务：工作日志、清洁检查表、用品清单、客户反馈表等。⑥绿化服务：绿化总平面图、清洁整改记录、消</w:t>
            </w:r>
            <w:r>
              <w:rPr>
                <w:rFonts w:hint="eastAsia"/>
              </w:rPr>
              <w:t xml:space="preserve">杀记录</w:t>
            </w:r>
            <w:r>
              <w:rPr>
                <w:rFonts w:hint="eastAsia"/>
              </w:rPr>
              <w:t xml:space="preserve">等。⑦其他：客户信息、财务明细、合同协议、信报信息登记、大件物品进出登记等。</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）遵守采购人的信息、档案资料保密要求，未经许可，不得将建筑物平面图等资料转作其他用途或向其他单位、个人提供。</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）履约结束后，相关资料交还采购人，采购人按政府采购相关规定存档。</w:t>
            </w:r>
            <w:r/>
          </w:p>
        </w:tc>
      </w:tr>
      <w:tr>
        <w:trPr>
          <w:cantSplit/>
          <w:jc w:val="center"/>
          <w:trHeight w:val="454"/>
        </w:trPr>
        <w:tc>
          <w:tcPr>
            <w:tcW w:w="637" w:type="dxa"/>
            <w:vAlign w:val="center"/>
            <w:vMerge w:val="restart"/>
            <w:textDirection w:val="lrTb"/>
            <w:noWrap w:val="false"/>
          </w:tcPr>
          <w:p>
            <w:pPr>
              <w:jc w:val="center"/>
            </w:pPr>
            <w:r>
              <w:t xml:space="preserve">5</w:t>
            </w:r>
            <w:r/>
          </w:p>
        </w:tc>
        <w:tc>
          <w:tcPr>
            <w:tcW w:w="1065" w:type="dxa"/>
            <w:vAlign w:val="center"/>
            <w:vMerge w:val="restart"/>
            <w:textDirection w:val="lrTb"/>
            <w:noWrap w:val="false"/>
          </w:tcPr>
          <w:p>
            <w:r>
              <w:rPr>
                <w:rFonts w:hint="eastAsia"/>
              </w:rPr>
              <w:t xml:space="preserve">服务改进</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）明确负责人，定期对物业服务过程进行自查，结合反馈意见与评价结果采取改进措施，持续提升管理与服务水平。</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）对不合格服务进行控制，对不合格服务的原因进行识别和分析，及时采取纠正措施，消除不合格的原因，防止不合格再发生。</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）需整改问题及时整改完成。</w:t>
            </w:r>
            <w:r/>
          </w:p>
        </w:tc>
      </w:tr>
      <w:tr>
        <w:trPr>
          <w:cantSplit/>
          <w:jc w:val="center"/>
          <w:trHeight w:val="454"/>
        </w:trPr>
        <w:tc>
          <w:tcPr>
            <w:tcW w:w="637" w:type="dxa"/>
            <w:vAlign w:val="center"/>
            <w:vMerge w:val="restart"/>
            <w:textDirection w:val="lrTb"/>
            <w:noWrap w:val="false"/>
          </w:tcPr>
          <w:p>
            <w:pPr>
              <w:jc w:val="center"/>
            </w:pPr>
            <w:r>
              <w:t xml:space="preserve">6</w:t>
            </w:r>
            <w:r/>
          </w:p>
        </w:tc>
        <w:tc>
          <w:tcPr>
            <w:tcW w:w="1065" w:type="dxa"/>
            <w:vAlign w:val="center"/>
            <w:vMerge w:val="restart"/>
            <w:textDirection w:val="lrTb"/>
            <w:noWrap w:val="false"/>
          </w:tcPr>
          <w:p>
            <w:r>
              <w:rPr>
                <w:rFonts w:hint="eastAsia"/>
              </w:rPr>
              <w:t xml:space="preserve">重大活动后勤保障</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）制订流程。配合采购</w:t>
            </w:r>
            <w:r>
              <w:rPr>
                <w:rFonts w:hint="eastAsia"/>
              </w:rPr>
              <w:t xml:space="preserve">人制订重大</w:t>
            </w:r>
            <w:r>
              <w:rPr>
                <w:rFonts w:hint="eastAsia"/>
              </w:rPr>
              <w:t xml:space="preserve">活动后勤保障工作流程，需对任务进行详细了解，并根据工作安排制定详细的后勤保障计划。</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）收尾工作。对现场进行检查，做好清理工作。</w:t>
            </w:r>
            <w:r/>
          </w:p>
        </w:tc>
      </w:tr>
      <w:tr>
        <w:trPr>
          <w:cantSplit/>
          <w:jc w:val="center"/>
          <w:trHeight w:val="454"/>
        </w:trPr>
        <w:tc>
          <w:tcPr>
            <w:tcW w:w="637" w:type="dxa"/>
            <w:vAlign w:val="center"/>
            <w:vMerge w:val="restart"/>
            <w:textDirection w:val="lrTb"/>
            <w:noWrap w:val="false"/>
          </w:tcPr>
          <w:p>
            <w:pPr>
              <w:jc w:val="center"/>
            </w:pPr>
            <w:r>
              <w:t xml:space="preserve">7</w:t>
            </w:r>
            <w:r/>
          </w:p>
        </w:tc>
        <w:tc>
          <w:tcPr>
            <w:tcW w:w="1065" w:type="dxa"/>
            <w:vAlign w:val="center"/>
            <w:vMerge w:val="restart"/>
            <w:textDirection w:val="lrTb"/>
            <w:noWrap w:val="false"/>
          </w:tcPr>
          <w:p>
            <w:r>
              <w:rPr>
                <w:rFonts w:hint="eastAsia"/>
              </w:rPr>
              <w:t xml:space="preserve">应急保障预案</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）重点区域及安全隐患排查。结合项目的实际情况，对重点部位及危险隐患进行排查，并建立清单</w:t>
            </w:r>
            <w:r>
              <w:rPr>
                <w:rFonts w:hint="eastAsia"/>
              </w:rPr>
              <w:t xml:space="preserve">/</w:t>
            </w:r>
            <w:r>
              <w:rPr>
                <w:rFonts w:hint="eastAsia"/>
              </w:rPr>
              <w:t xml:space="preserve">台账；应当对危险隐患进行风险分析，制定相应措施进行控制或整改并定期监控；随着设施设备、服务内容的变化，及时更新清单</w:t>
            </w:r>
            <w:r>
              <w:rPr>
                <w:rFonts w:hint="eastAsia"/>
              </w:rPr>
              <w:t xml:space="preserve">/</w:t>
            </w:r>
            <w:r>
              <w:rPr>
                <w:rFonts w:hint="eastAsia"/>
              </w:rPr>
              <w:t xml:space="preserve">台账，使风险隐患始终处于受控状态。</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cantSplit/>
          <w:jc w:val="center"/>
          <w:trHeight w:val="454"/>
        </w:trPr>
        <w:tc>
          <w:tcPr>
            <w:tcW w:w="637" w:type="dxa"/>
            <w:vAlign w:val="center"/>
            <w:vMerge w:val="restart"/>
            <w:textDirection w:val="lrTb"/>
            <w:noWrap w:val="false"/>
          </w:tcPr>
          <w:p>
            <w:pPr>
              <w:jc w:val="center"/>
            </w:pPr>
            <w:r>
              <w:rPr>
                <w:rFonts w:hint="eastAsia"/>
              </w:rPr>
              <w:t xml:space="preserve">8</w:t>
            </w:r>
            <w:r/>
          </w:p>
        </w:tc>
        <w:tc>
          <w:tcPr>
            <w:tcW w:w="1065" w:type="dxa"/>
            <w:vAlign w:val="center"/>
            <w:vMerge w:val="restart"/>
            <w:textDirection w:val="lrTb"/>
            <w:noWrap w:val="false"/>
          </w:tcPr>
          <w:p>
            <w:r>
              <w:rPr>
                <w:rFonts w:hint="eastAsia"/>
              </w:rPr>
              <w:t xml:space="preserve">服务方案及工作制度</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）制定工作制度，主要包括：人员录用制度、档案管理制度、物业服务管理制度、公用设施设备相关管理制度等。</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）制定项目实施方案，主要包括：交接方案、人员培训方案、人员稳定性方案、保密方案等。</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）制定物业服务方案，主要包括：房屋维护服务方案、公用设施设备维护服务方案、绿化服务方案、保洁服务方案、保安服务方案、会议服务方案等。</w:t>
            </w:r>
            <w:r/>
          </w:p>
        </w:tc>
      </w:tr>
      <w:tr>
        <w:trPr>
          <w:cantSplit/>
          <w:jc w:val="center"/>
          <w:trHeight w:val="454"/>
        </w:trPr>
        <w:tc>
          <w:tcPr>
            <w:tcW w:w="637" w:type="dxa"/>
            <w:vAlign w:val="center"/>
            <w:vMerge w:val="restart"/>
            <w:textDirection w:val="lrTb"/>
            <w:noWrap w:val="false"/>
          </w:tcPr>
          <w:p>
            <w:pPr>
              <w:jc w:val="center"/>
            </w:pPr>
            <w:r>
              <w:t xml:space="preserve">9</w:t>
            </w:r>
            <w:r/>
          </w:p>
        </w:tc>
        <w:tc>
          <w:tcPr>
            <w:tcW w:w="1065" w:type="dxa"/>
            <w:vAlign w:val="center"/>
            <w:vMerge w:val="restart"/>
            <w:textDirection w:val="lrTb"/>
            <w:noWrap w:val="false"/>
          </w:tcPr>
          <w:p>
            <w:r>
              <w:rPr>
                <w:rFonts w:hint="eastAsia"/>
              </w:rPr>
              <w:t xml:space="preserve">信报服务</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）对邮件、包裹和挂号信等进行正确分理、安全检查和防疫卫生检查。</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）及时投送或通知收件人领取。</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）大件物品出入向采购人报告，待采购人确认无误后放行。</w:t>
            </w:r>
            <w:r/>
          </w:p>
        </w:tc>
      </w:tr>
      <w:tr>
        <w:trPr>
          <w:cantSplit/>
          <w:jc w:val="center"/>
          <w:trHeight w:val="454"/>
        </w:trPr>
        <w:tc>
          <w:tcPr>
            <w:tcW w:w="637" w:type="dxa"/>
            <w:vAlign w:val="center"/>
            <w:vMerge w:val="restart"/>
            <w:textDirection w:val="lrTb"/>
            <w:noWrap w:val="false"/>
          </w:tcPr>
          <w:p>
            <w:pPr>
              <w:jc w:val="center"/>
            </w:pPr>
            <w:r>
              <w:rPr>
                <w:rFonts w:hint="eastAsia"/>
              </w:rPr>
              <w:t xml:space="preserve">1</w:t>
            </w:r>
            <w:r>
              <w:t xml:space="preserve">0</w:t>
            </w:r>
            <w:r/>
          </w:p>
        </w:tc>
        <w:tc>
          <w:tcPr>
            <w:tcW w:w="1065" w:type="dxa"/>
            <w:vAlign w:val="center"/>
            <w:vMerge w:val="restart"/>
            <w:textDirection w:val="lrTb"/>
            <w:noWrap w:val="false"/>
          </w:tcPr>
          <w:p>
            <w:r>
              <w:rPr>
                <w:rFonts w:hint="eastAsia"/>
              </w:rPr>
              <w:t xml:space="preserve">服务热线及紧急维修</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）设置</w:t>
            </w:r>
            <w:r>
              <w:rPr>
                <w:rFonts w:hint="eastAsia"/>
              </w:rPr>
              <w:t xml:space="preserve">24</w:t>
            </w:r>
            <w:r>
              <w:rPr>
                <w:rFonts w:hint="eastAsia"/>
              </w:rPr>
              <w:t xml:space="preserve">小时报修服务热线。</w:t>
            </w:r>
            <w:r/>
          </w:p>
        </w:tc>
      </w:tr>
      <w:tr>
        <w:trPr>
          <w:cantSplit/>
          <w:jc w:val="center"/>
          <w:trHeight w:val="90"/>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）紧急维修应当</w:t>
            </w:r>
            <w:r>
              <w:rPr>
                <w:rFonts w:hint="eastAsia"/>
              </w:rPr>
              <w:t xml:space="preserve">15</w:t>
            </w:r>
            <w:r>
              <w:rPr>
                <w:rFonts w:hint="eastAsia"/>
              </w:rPr>
              <w:t xml:space="preserve">分钟内到达现场，不间断维修直至修复。</w:t>
            </w:r>
            <w:r/>
          </w:p>
        </w:tc>
      </w:tr>
    </w:tbl>
    <w:p>
      <w:r>
        <w:rPr>
          <w:rFonts w:hint="eastAsia"/>
        </w:rPr>
        <w:t xml:space="preserve">3.2</w:t>
      </w:r>
      <w:r>
        <w:rPr>
          <w:rFonts w:hint="eastAsia"/>
        </w:rPr>
        <w:t xml:space="preserve">房屋及附属设施维护服务</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5"/>
        <w:gridCol w:w="1038"/>
        <w:gridCol w:w="6636"/>
      </w:tblGrid>
      <w:tr>
        <w:trPr>
          <w:jc w:val="center"/>
          <w:trHeight w:val="454"/>
          <w:tblHeader/>
        </w:trPr>
        <w:tc>
          <w:tcPr>
            <w:tcW w:w="641"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13"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41"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pPr>
              <w:ind w:hanging="27"/>
            </w:pPr>
            <w:r>
              <w:rPr>
                <w:rFonts w:hint="eastAsia"/>
              </w:rPr>
              <w:t xml:space="preserve">基本要求</w:t>
            </w:r>
            <w:r/>
          </w:p>
        </w:tc>
        <w:tc>
          <w:tcPr>
            <w:tcW w:w="6813" w:type="dxa"/>
            <w:vAlign w:val="center"/>
            <w:textDirection w:val="lrTb"/>
            <w:noWrap w:val="false"/>
          </w:tcPr>
          <w:p>
            <w:pPr>
              <w:ind w:hanging="80"/>
            </w:pPr>
            <w:r>
              <w:rPr>
                <w:rFonts w:hint="eastAsia"/>
              </w:rPr>
              <w:t xml:space="preserve">（</w:t>
            </w:r>
            <w:r>
              <w:rPr>
                <w:rFonts w:hint="eastAsia"/>
              </w:rPr>
              <w:t xml:space="preserve">1</w:t>
            </w:r>
            <w:r>
              <w:rPr>
                <w:rFonts w:hint="eastAsia"/>
              </w:rPr>
              <w:t xml:space="preserve">）负责办公楼各类设施的正常运行、监护和维保工作，</w:t>
            </w:r>
            <w:r>
              <w:rPr>
                <w:rFonts w:hint="eastAsia"/>
              </w:rPr>
              <w:t xml:space="preserve">负责零修及</w:t>
            </w:r>
            <w:r>
              <w:rPr>
                <w:rFonts w:hint="eastAsia"/>
              </w:rPr>
              <w:t xml:space="preserve">随工监理，其他临时性任务；负责日常办公设施及仓库的搬运、整理工作；</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2</w:t>
            </w:r>
            <w:r>
              <w:rPr>
                <w:rFonts w:hint="eastAsia"/>
              </w:rPr>
              <w:t xml:space="preserve">）各类设施、设备包含但不限于：建筑设施、空调、电梯、门禁、消防、监控、会议室设备、供电、照明、电器、供水、排水及水泵、阀等设备的使用与管理、巡查与值守等，保证每个工作日对相关设备巡视一遍；</w:t>
            </w:r>
            <w:r/>
          </w:p>
        </w:tc>
      </w:tr>
      <w:tr>
        <w:trPr>
          <w:cantSplit/>
          <w:jc w:val="center"/>
          <w:trHeight w:val="90"/>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3</w:t>
            </w:r>
            <w:r>
              <w:rPr>
                <w:rFonts w:hint="eastAsia"/>
              </w:rPr>
              <w:t xml:space="preserve">）负责配电房</w:t>
            </w:r>
            <w:r>
              <w:rPr>
                <w:rFonts w:hint="eastAsia"/>
              </w:rPr>
              <w:t xml:space="preserve">24</w:t>
            </w:r>
            <w:r>
              <w:rPr>
                <w:rFonts w:hint="eastAsia"/>
              </w:rPr>
              <w:t xml:space="preserve">小时值班，保证配电房常用配件齐全和供电系统正常运行，并负责与供电部门的业务协调；做好巡查、值班记录；</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4</w:t>
            </w:r>
            <w:r>
              <w:rPr>
                <w:rFonts w:hint="eastAsia"/>
              </w:rPr>
              <w:t xml:space="preserve">）负责协调维保单位按时对相关设备进行保养与维护、检测与年检等工作，督促专业维保单位按时、保质保量地开展维保任务；</w:t>
            </w:r>
            <w:r/>
          </w:p>
        </w:tc>
      </w:tr>
      <w:tr>
        <w:trPr>
          <w:cantSplit/>
          <w:jc w:val="center"/>
          <w:trHeight w:val="90"/>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5</w:t>
            </w:r>
            <w:r>
              <w:rPr>
                <w:rFonts w:hint="eastAsia"/>
              </w:rPr>
              <w:t xml:space="preserve">）设备出现故障时，及时报修，对一般性故障在紧急情况下能应急调整、修复；</w:t>
            </w:r>
            <w:r>
              <w:rPr>
                <w:rFonts w:hint="eastAsia"/>
              </w:rPr>
              <w:t xml:space="preserve">遇工程</w:t>
            </w:r>
            <w:r>
              <w:rPr>
                <w:rFonts w:hint="eastAsia"/>
              </w:rPr>
              <w:t xml:space="preserve">维修负责随工监理；</w:t>
            </w:r>
            <w:r/>
          </w:p>
        </w:tc>
      </w:tr>
      <w:tr>
        <w:trPr>
          <w:cantSplit/>
          <w:jc w:val="center"/>
          <w:trHeight w:val="454"/>
        </w:trPr>
        <w:tc>
          <w:tcPr>
            <w:tcW w:w="641"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主体结构、围护结构、部品部件</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）每季度至少开展</w:t>
            </w:r>
            <w:r>
              <w:rPr>
                <w:rFonts w:hint="eastAsia"/>
              </w:rPr>
              <w:t xml:space="preserve">1</w:t>
            </w:r>
            <w:r>
              <w:rPr>
                <w:rFonts w:hint="eastAsia"/>
              </w:rPr>
              <w:t xml:space="preserve">次房屋结构安全巡视，发现外观有变形、开裂等现象，及时建议采购人申请房屋安全鉴定，并采取必要的避险和防护措施。</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2</w:t>
            </w:r>
            <w:r>
              <w:rPr>
                <w:rFonts w:hint="eastAsia"/>
              </w:rPr>
              <w:t xml:space="preserve">）每季度至少开展</w:t>
            </w:r>
            <w:r>
              <w:rPr>
                <w:rFonts w:hint="eastAsia"/>
              </w:rPr>
              <w:t xml:space="preserve">1</w:t>
            </w:r>
            <w:r>
              <w:rPr>
                <w:rFonts w:hint="eastAsia"/>
              </w:rPr>
              <w:t xml:space="preserve">次外墙贴饰面、幕墙玻璃、雨篷、散水、空调室外机支撑构件等检查，发现破损，及时向采购人报告，按采购人要求出具维修方案，待采购人同意后按维修方案实施维修。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3</w:t>
            </w:r>
            <w:r>
              <w:rPr>
                <w:rFonts w:hint="eastAsia"/>
              </w:rPr>
              <w:t xml:space="preserve">）每半月至少开展</w:t>
            </w:r>
            <w:r>
              <w:rPr>
                <w:rFonts w:hint="eastAsia"/>
              </w:rPr>
              <w:t xml:space="preserve">1</w:t>
            </w:r>
            <w:r>
              <w:rPr>
                <w:rFonts w:hint="eastAsia"/>
              </w:rPr>
              <w:t xml:space="preserve">次公用部位的门、窗、楼梯、通风道、室内地面、墙面、吊顶和室外屋面等巡查，发现破损，及时向采购人报告，按采购人要求出具维修方案，待采购人同意后按维修方案实施维修。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4</w:t>
            </w:r>
            <w:r>
              <w:rPr>
                <w:rFonts w:hint="eastAsia"/>
              </w:rPr>
              <w:t xml:space="preserve">）</w:t>
            </w:r>
            <w:r>
              <w:rPr>
                <w:rFonts w:hint="eastAsia"/>
              </w:rPr>
              <w:t xml:space="preserve">每年强</w:t>
            </w:r>
            <w:r>
              <w:rPr>
                <w:rFonts w:hint="eastAsia"/>
              </w:rPr>
              <w:t xml:space="preserve">降雨天气前后、雨雪季节检查屋面防水和</w:t>
            </w:r>
            <w:r>
              <w:rPr>
                <w:rFonts w:hint="eastAsia"/>
              </w:rPr>
              <w:t xml:space="preserve">雨落管等</w:t>
            </w:r>
            <w:r>
              <w:rPr>
                <w:rFonts w:hint="eastAsia"/>
              </w:rPr>
              <w:t xml:space="preserve">，发现破损，及时向采购人报告，按采购人要求出具维修方案，待采购人同意后按维修方案实施维修。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5</w:t>
            </w:r>
            <w:r>
              <w:rPr>
                <w:rFonts w:hint="eastAsia"/>
              </w:rPr>
              <w:t xml:space="preserve">）办公楼外观完好，建筑装饰面无脱落、无破损、无污渍，玻璃幕墙清洁明亮、无破损。</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6</w:t>
            </w:r>
            <w:r>
              <w:rPr>
                <w:rFonts w:hint="eastAsia"/>
              </w:rPr>
              <w:t xml:space="preserve">）通道、楼梯、门窗等设施的完好和正常使用。</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7</w:t>
            </w:r>
            <w:r>
              <w:rPr>
                <w:rFonts w:hint="eastAsia"/>
              </w:rPr>
              <w:t xml:space="preserve">）负责服务区内工程设施、房屋日常维护管理，确保设备的正常使用、运行，协调、监护设备的维保、</w:t>
            </w:r>
            <w:r>
              <w:rPr>
                <w:rFonts w:hint="eastAsia"/>
              </w:rPr>
              <w:t xml:space="preserve">零修工作</w:t>
            </w:r>
            <w:r>
              <w:rPr>
                <w:rFonts w:hint="eastAsia"/>
              </w:rPr>
              <w:t xml:space="preserve">。</w:t>
            </w:r>
            <w:r/>
          </w:p>
        </w:tc>
      </w:tr>
      <w:tr>
        <w:trPr>
          <w:cantSplit/>
          <w:jc w:val="center"/>
          <w:trHeight w:val="10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8</w:t>
            </w:r>
            <w:r>
              <w:rPr>
                <w:rFonts w:hint="eastAsia"/>
              </w:rPr>
              <w:t xml:space="preserve">）提供</w:t>
            </w:r>
            <w:r>
              <w:rPr>
                <w:rFonts w:hint="eastAsia"/>
              </w:rPr>
              <w:t xml:space="preserve">24</w:t>
            </w:r>
            <w:r>
              <w:rPr>
                <w:rFonts w:hint="eastAsia"/>
              </w:rPr>
              <w:t xml:space="preserve">小时维修接报服务，客户报修接报后</w:t>
            </w:r>
            <w:r>
              <w:rPr>
                <w:rFonts w:hint="eastAsia"/>
              </w:rPr>
              <w:t xml:space="preserve">15</w:t>
            </w:r>
            <w:r>
              <w:rPr>
                <w:rFonts w:hint="eastAsia"/>
              </w:rPr>
              <w:t xml:space="preserve">分钟到场处理，对急需解决的故障能应急调整或修复。</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9</w:t>
            </w:r>
            <w:r>
              <w:rPr>
                <w:rFonts w:hint="eastAsia"/>
              </w:rPr>
              <w:t xml:space="preserve">）工程零修、急修及时率</w:t>
            </w:r>
            <w:r>
              <w:rPr>
                <w:rFonts w:hint="eastAsia"/>
              </w:rPr>
              <w:t xml:space="preserve">98%</w:t>
            </w:r>
            <w:r>
              <w:rPr>
                <w:rFonts w:hint="eastAsia"/>
              </w:rPr>
              <w:t xml:space="preserve">；</w:t>
            </w:r>
            <w:r>
              <w:rPr>
                <w:rFonts w:hint="eastAsia"/>
              </w:rPr>
              <w:t xml:space="preserve">零修工程</w:t>
            </w:r>
            <w:r>
              <w:rPr>
                <w:rFonts w:hint="eastAsia"/>
              </w:rPr>
              <w:t xml:space="preserve">合格率</w:t>
            </w:r>
            <w:r>
              <w:rPr>
                <w:rFonts w:hint="eastAsia"/>
              </w:rPr>
              <w:t xml:space="preserve">98%</w:t>
            </w:r>
            <w:r>
              <w:rPr>
                <w:rFonts w:hint="eastAsia"/>
              </w:rPr>
              <w:t xml:space="preserve">；各类设施设备完好、整洁、无污损，完好率、合格率均达到</w:t>
            </w:r>
            <w:r>
              <w:rPr>
                <w:rFonts w:hint="eastAsia"/>
              </w:rPr>
              <w:t xml:space="preserve">98%</w:t>
            </w:r>
            <w:r>
              <w:rPr>
                <w:rFonts w:hint="eastAsia"/>
              </w:rPr>
              <w:t xml:space="preserve">以上；做好维修跟踪服务，满意率</w:t>
            </w:r>
            <w:r>
              <w:rPr>
                <w:rFonts w:hint="eastAsia"/>
              </w:rPr>
              <w:t xml:space="preserve">98%</w:t>
            </w:r>
            <w:r>
              <w:rPr>
                <w:rFonts w:hint="eastAsia"/>
              </w:rPr>
              <w:t xml:space="preserve">以上。</w:t>
            </w:r>
            <w:r/>
          </w:p>
        </w:tc>
      </w:tr>
      <w:tr>
        <w:trPr>
          <w:cantSplit/>
          <w:jc w:val="center"/>
          <w:trHeight w:val="454"/>
        </w:trPr>
        <w:tc>
          <w:tcPr>
            <w:tcW w:w="641"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其他设施</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）每半月至少开展</w:t>
            </w:r>
            <w:r>
              <w:rPr>
                <w:rFonts w:hint="eastAsia"/>
              </w:rPr>
              <w:t xml:space="preserve">1</w:t>
            </w:r>
            <w:r>
              <w:rPr>
                <w:rFonts w:hint="eastAsia"/>
              </w:rPr>
              <w:t xml:space="preserve">次大门、围墙、道路、场地、管井、沟渠等巡查，每半月至少检查</w:t>
            </w:r>
            <w:r>
              <w:rPr>
                <w:rFonts w:hint="eastAsia"/>
              </w:rPr>
              <w:t xml:space="preserve">1</w:t>
            </w:r>
            <w:r>
              <w:rPr>
                <w:rFonts w:hint="eastAsia"/>
              </w:rPr>
              <w:t xml:space="preserve">次雨污水管井、化粪池等巡查，发现破损，及时向采购人报告，按采购人要求出具维修方案，待采购人同意后按维修方案实施维修。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t xml:space="preserve">2</w:t>
            </w:r>
            <w:r>
              <w:rPr>
                <w:rFonts w:hint="eastAsia"/>
              </w:rPr>
              <w:t xml:space="preserve">）路面状态良好，地漏通畅不堵塞。</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t xml:space="preserve">3</w:t>
            </w:r>
            <w:r>
              <w:rPr>
                <w:rFonts w:hint="eastAsia"/>
              </w:rPr>
              <w:t xml:space="preserve">）接到采购人家具报修服务后，及时通知家具供货商对保修期内的家具进行维修，及时对保修期外的家具进行维修。</w:t>
            </w:r>
            <w:r/>
          </w:p>
        </w:tc>
      </w:tr>
      <w:tr>
        <w:trPr>
          <w:cantSplit/>
          <w:jc w:val="center"/>
          <w:trHeight w:val="454"/>
        </w:trPr>
        <w:tc>
          <w:tcPr>
            <w:tcW w:w="641" w:type="dxa"/>
            <w:vAlign w:val="center"/>
            <w:vMerge w:val="restart"/>
            <w:textDirection w:val="lrTb"/>
            <w:noWrap w:val="false"/>
          </w:tcPr>
          <w:p>
            <w:pPr>
              <w:jc w:val="center"/>
            </w:pPr>
            <w:r>
              <w:rPr>
                <w:rFonts w:hint="eastAsia"/>
              </w:rPr>
              <w:t xml:space="preserve">4</w:t>
            </w:r>
            <w:r/>
          </w:p>
        </w:tc>
        <w:tc>
          <w:tcPr>
            <w:tcW w:w="1065" w:type="dxa"/>
            <w:vAlign w:val="center"/>
            <w:vMerge w:val="restart"/>
            <w:textDirection w:val="lrTb"/>
            <w:noWrap w:val="false"/>
          </w:tcPr>
          <w:p>
            <w:r>
              <w:rPr>
                <w:rFonts w:hint="eastAsia"/>
              </w:rPr>
              <w:t xml:space="preserve">标识标牌</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）标识标牌符合《公共信息图形符号第</w:t>
            </w:r>
            <w:r>
              <w:rPr>
                <w:rFonts w:hint="eastAsia"/>
              </w:rPr>
              <w:t xml:space="preserve">1</w:t>
            </w:r>
            <w:r>
              <w:rPr>
                <w:rFonts w:hint="eastAsia"/>
              </w:rPr>
              <w:t xml:space="preserve">部分：通用符号》（</w:t>
            </w:r>
            <w:r>
              <w:rPr>
                <w:rFonts w:hint="eastAsia"/>
              </w:rPr>
              <w:t xml:space="preserve">GB/T11.1</w:t>
            </w:r>
            <w:r>
              <w:rPr>
                <w:rFonts w:hint="eastAsia"/>
              </w:rPr>
              <w:t xml:space="preserve">）的相关要求，消防与安全标识符合《安全标志及其使用导则》（</w:t>
            </w:r>
            <w:r>
              <w:rPr>
                <w:rFonts w:hint="eastAsia"/>
              </w:rPr>
              <w:t xml:space="preserve">GB2894</w:t>
            </w:r>
            <w:r>
              <w:rPr>
                <w:rFonts w:hint="eastAsia"/>
              </w:rPr>
              <w:t xml:space="preserve">）、《消防安全标志　第</w:t>
            </w:r>
            <w:r>
              <w:rPr>
                <w:rFonts w:hint="eastAsia"/>
              </w:rPr>
              <w:t xml:space="preserve">1</w:t>
            </w:r>
            <w:r>
              <w:rPr>
                <w:rFonts w:hint="eastAsia"/>
              </w:rPr>
              <w:t xml:space="preserve">部分：标志》（</w:t>
            </w:r>
            <w:r>
              <w:rPr>
                <w:rFonts w:hint="eastAsia"/>
              </w:rPr>
              <w:t xml:space="preserve">GB13495.1</w:t>
            </w:r>
            <w:r>
              <w:rPr>
                <w:rFonts w:hint="eastAsia"/>
              </w:rPr>
              <w:t xml:space="preserve">）的相关要求。</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2</w:t>
            </w:r>
            <w:r>
              <w:rPr>
                <w:rFonts w:hint="eastAsia"/>
              </w:rPr>
              <w:t xml:space="preserve">）每月至少检查</w:t>
            </w:r>
            <w:r>
              <w:rPr>
                <w:rFonts w:hint="eastAsia"/>
              </w:rPr>
              <w:t xml:space="preserve">1</w:t>
            </w:r>
            <w:r>
              <w:rPr>
                <w:rFonts w:hint="eastAsia"/>
              </w:rPr>
              <w:t xml:space="preserve">次标识标牌和消防与安全标识。应当规范清晰、路线指引正确、安装稳固。</w:t>
            </w:r>
            <w:r/>
          </w:p>
        </w:tc>
      </w:tr>
    </w:tbl>
    <w:p>
      <w:r>
        <w:rPr>
          <w:rFonts w:hint="eastAsia"/>
        </w:rPr>
        <w:t xml:space="preserve">3.3</w:t>
      </w:r>
      <w:r>
        <w:rPr>
          <w:rFonts w:hint="eastAsia"/>
        </w:rPr>
        <w:t xml:space="preserve">公用设备维护服务</w:t>
      </w:r>
      <w:r/>
    </w:p>
    <w:tbl>
      <w:tblPr>
        <w:tblW w:w="50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1"/>
        <w:gridCol w:w="1038"/>
        <w:gridCol w:w="6651"/>
      </w:tblGrid>
      <w:tr>
        <w:trPr>
          <w:jc w:val="center"/>
          <w:trHeight w:val="454"/>
          <w:tblHeader/>
        </w:trPr>
        <w:tc>
          <w:tcPr>
            <w:tcW w:w="657"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29"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57"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r>
              <w:rPr>
                <w:rFonts w:hint="eastAsia"/>
              </w:rPr>
              <w:t xml:space="preserve">基本要求</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）重大节假日及恶劣天气前后，组织系统巡检</w:t>
            </w:r>
            <w:r>
              <w:rPr>
                <w:rFonts w:hint="eastAsia"/>
              </w:rPr>
              <w:t xml:space="preserve">1</w:t>
            </w:r>
            <w:r>
              <w:rPr>
                <w:rFonts w:hint="eastAsia"/>
              </w:rPr>
              <w:t xml:space="preserve">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）具备设施设备安全、稳定运行的环境和场所（含有限空间），温湿度、照度、粉尘和烟雾浓度等符合相关安全规范。</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）各类设施、设备包含但不限于：建筑设施、中央空调系统（含</w:t>
            </w:r>
            <w:r>
              <w:rPr>
                <w:rFonts w:hint="eastAsia"/>
              </w:rPr>
              <w:t xml:space="preserve">VRV</w:t>
            </w:r>
            <w:r>
              <w:rPr>
                <w:rFonts w:hint="eastAsia"/>
              </w:rPr>
              <w:t xml:space="preserve">空调）、电梯、消防、监控、会议室设备、多媒体系统、供电、照明、电器、供气、供水、排水及水泵、阀等使用与管理</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）负责各类设施、设备的巡查与值守，按照设备技术要求对相关设备巡视检查；配电房、安防消防控制室实行</w:t>
            </w:r>
            <w:r>
              <w:rPr>
                <w:rFonts w:hint="eastAsia"/>
              </w:rPr>
              <w:t xml:space="preserve">24</w:t>
            </w:r>
            <w:r>
              <w:rPr>
                <w:rFonts w:hint="eastAsia"/>
              </w:rPr>
              <w:t xml:space="preserve">小时值班；保证配电房常用配件齐全和供电系统正常运行；做好巡查、值班记录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负责设备日常维护保养工作，制定设备维保计划（不含专业维保），并按时协调维护保养设备（包括加油、测试、疏通、清洗、更换易耗件等）；其中投标人应监督并协助专业维保资质单位对二次供水水箱设施做好清洗、消毒工作，每季度一次（全年四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）负责管理和协调各专业维保单位对相关设备进行定期专业保养与维护、检测与年检等工作，督促专业维保单位按时、保质保量地开展维保工作；</w:t>
            </w:r>
            <w:r>
              <w:rPr>
                <w:rFonts w:hint="eastAsia"/>
              </w:rPr>
              <w:t xml:space="preserve">遇工程</w:t>
            </w:r>
            <w:r>
              <w:rPr>
                <w:rFonts w:hint="eastAsia"/>
              </w:rPr>
              <w:t xml:space="preserve">设施维修负责随工监理，保证工程质量达标</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7</w:t>
            </w:r>
            <w:r>
              <w:rPr>
                <w:rFonts w:hint="eastAsia"/>
              </w:rPr>
              <w:t xml:space="preserve">）设备出现故障时，一般故障能够及时处理。重大设备故障及时向采购人书面反映，并采取应急措施</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8</w:t>
            </w:r>
            <w:r>
              <w:rPr>
                <w:rFonts w:hint="eastAsia"/>
              </w:rPr>
              <w:t xml:space="preserve">）确保各类设施设备正常运行，安全无事故。制定设备维保计划并定期实施，按照设备需求开展设备巡检，发现问题能够及时处理给予解决，不能及时处理及时向采购人汇报，并采取应急措施。</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9</w:t>
            </w:r>
            <w:r>
              <w:rPr>
                <w:rFonts w:hint="eastAsia"/>
              </w:rPr>
              <w:t xml:space="preserve">）突发事件按照应急遇案处置。室内外公共</w:t>
            </w:r>
            <w:r>
              <w:rPr>
                <w:rFonts w:hint="eastAsia"/>
              </w:rPr>
              <w:t xml:space="preserve">电气柜每周</w:t>
            </w:r>
            <w:r>
              <w:rPr>
                <w:rFonts w:hint="eastAsia"/>
              </w:rPr>
              <w:t xml:space="preserve">巡查一次；停电、限电通知采购人对口部门负责人。</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10</w:t>
            </w:r>
            <w:r>
              <w:rPr>
                <w:rFonts w:hint="eastAsia"/>
              </w:rPr>
              <w:t xml:space="preserve">）协助采购人做好节电节水节气等节能工作。</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11</w:t>
            </w:r>
            <w:r>
              <w:rPr>
                <w:rFonts w:hint="eastAsia"/>
              </w:rPr>
              <w:t xml:space="preserve">）定期协助采购人进行下水沟渠的清理和疏通。</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12</w:t>
            </w:r>
            <w:r>
              <w:rPr>
                <w:rFonts w:hint="eastAsia"/>
              </w:rPr>
              <w:t xml:space="preserve">）工程设备具体要求值班的岗位如下：</w:t>
            </w:r>
            <w:r/>
          </w:p>
          <w:p>
            <w:r>
              <w:rPr>
                <w:rFonts w:hint="eastAsia"/>
              </w:rPr>
              <w:t xml:space="preserve">①配电房</w:t>
            </w:r>
            <w:r>
              <w:rPr>
                <w:rFonts w:hint="eastAsia"/>
              </w:rPr>
              <w:t xml:space="preserve">24</w:t>
            </w:r>
            <w:r>
              <w:rPr>
                <w:rFonts w:hint="eastAsia"/>
              </w:rPr>
              <w:t xml:space="preserve">小时的值守、定期巡视并记录；</w:t>
            </w:r>
            <w:r/>
          </w:p>
          <w:p>
            <w:r>
              <w:rPr>
                <w:rFonts w:hint="eastAsia"/>
              </w:rPr>
              <w:t xml:space="preserve">②地下车库巡查检查并记录；</w:t>
            </w:r>
            <w:r/>
          </w:p>
          <w:p>
            <w:r>
              <w:rPr>
                <w:rFonts w:hint="eastAsia"/>
              </w:rPr>
              <w:t xml:space="preserve">③中央空调巡查与记录；</w:t>
            </w:r>
            <w:r/>
          </w:p>
          <w:p>
            <w:r>
              <w:rPr>
                <w:rFonts w:hint="eastAsia"/>
              </w:rPr>
              <w:t xml:space="preserve">④夜间水电值班服务；</w:t>
            </w:r>
            <w:r/>
          </w:p>
          <w:p>
            <w:r>
              <w:rPr>
                <w:rFonts w:hint="eastAsia"/>
              </w:rPr>
              <w:t xml:space="preserve">⑤安防消防控制室值班与记录；</w:t>
            </w:r>
            <w:r/>
          </w:p>
          <w:p>
            <w:r>
              <w:rPr>
                <w:rFonts w:hint="eastAsia"/>
              </w:rPr>
              <w:t xml:space="preserve">⑥电梯巡检与记录；</w:t>
            </w:r>
            <w:r/>
          </w:p>
          <w:p>
            <w:r>
              <w:rPr>
                <w:rFonts w:hint="eastAsia"/>
              </w:rPr>
              <w:t xml:space="preserve">⑦消防风机房设备的巡检与记录；</w:t>
            </w:r>
            <w:r/>
          </w:p>
          <w:p>
            <w:r>
              <w:rPr>
                <w:rFonts w:hint="eastAsia"/>
              </w:rPr>
              <w:t xml:space="preserve">⑧室外照明设施设备的巡检与记录。</w:t>
            </w:r>
            <w:r/>
          </w:p>
        </w:tc>
      </w:tr>
      <w:tr>
        <w:trPr>
          <w:cantSplit/>
          <w:jc w:val="center"/>
          <w:trHeight w:val="90"/>
        </w:trPr>
        <w:tc>
          <w:tcPr>
            <w:tcW w:w="657"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设备机房</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jc w:val="center"/>
          <w:trHeight w:val="445"/>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）设备机房门窗、锁具应当完好、有效。</w:t>
            </w:r>
            <w:r/>
          </w:p>
        </w:tc>
      </w:tr>
      <w:tr>
        <w:trPr>
          <w:cantSplit/>
          <w:jc w:val="center"/>
          <w:trHeight w:val="483"/>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）每半月至少开展</w:t>
            </w:r>
            <w:r>
              <w:rPr>
                <w:rFonts w:hint="eastAsia"/>
              </w:rPr>
              <w:t xml:space="preserve">1</w:t>
            </w:r>
            <w:r>
              <w:rPr>
                <w:rFonts w:hint="eastAsia"/>
              </w:rPr>
              <w:t xml:space="preserve">次清洁，整洁有序、无杂物、无积尘、无鼠、无虫害，温湿度符合设备运行要求。</w:t>
            </w:r>
            <w:r/>
          </w:p>
        </w:tc>
      </w:tr>
      <w:tr>
        <w:trPr>
          <w:cantSplit/>
          <w:jc w:val="center"/>
          <w:trHeight w:val="481"/>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）按各设备机房国家标准规范规定维护</w:t>
            </w:r>
            <w:r>
              <w:rPr>
                <w:rFonts w:hint="eastAsia"/>
              </w:rPr>
              <w:t xml:space="preserve">/</w:t>
            </w:r>
            <w:r>
              <w:rPr>
                <w:rFonts w:hint="eastAsia"/>
              </w:rPr>
              <w:t xml:space="preserve">保管消防、通风、应急照明，防止小动物进入。</w:t>
            </w:r>
            <w:r/>
          </w:p>
        </w:tc>
      </w:tr>
      <w:tr>
        <w:trPr>
          <w:cantSplit/>
          <w:jc w:val="center"/>
          <w:trHeight w:val="493"/>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）安全防护用具配置齐全，检验合格。</w:t>
            </w:r>
            <w:r/>
          </w:p>
        </w:tc>
      </w:tr>
      <w:tr>
        <w:trPr>
          <w:cantSplit/>
          <w:jc w:val="center"/>
          <w:trHeight w:val="481"/>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）应急设施设备用品应当齐全、完备，可随时启用。</w:t>
            </w:r>
            <w:r/>
          </w:p>
        </w:tc>
      </w:tr>
      <w:tr>
        <w:trPr>
          <w:cantSplit/>
          <w:jc w:val="center"/>
          <w:trHeight w:val="454"/>
        </w:trPr>
        <w:tc>
          <w:tcPr>
            <w:tcW w:w="657"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给排水系统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）生活饮用水卫生符合《生活饮用水卫生标准》（</w:t>
            </w:r>
            <w:r>
              <w:rPr>
                <w:rFonts w:hint="eastAsia"/>
              </w:rPr>
              <w:t xml:space="preserve">GB5749</w:t>
            </w:r>
            <w:r>
              <w:rPr>
                <w:rFonts w:hint="eastAsia"/>
              </w:rPr>
              <w:t xml:space="preserve">）的相关要求。</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）二次供水卫生符合《二次供水设施卫生规范》（</w:t>
            </w:r>
            <w:r>
              <w:rPr>
                <w:rFonts w:hint="eastAsia"/>
              </w:rPr>
              <w:t xml:space="preserve">GB1751</w:t>
            </w:r>
            <w:r>
              <w:rPr>
                <w:rFonts w:hint="eastAsia"/>
              </w:rPr>
              <w:t xml:space="preserve">）的相关要求。</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）设施设备、阀门、管道等运行正常，无跑、冒、滴、漏现象。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）有水泵房、水箱间的，每日至少巡视</w:t>
            </w:r>
            <w:r>
              <w:rPr>
                <w:rFonts w:hint="eastAsia"/>
              </w:rPr>
              <w:t xml:space="preserve">1</w:t>
            </w:r>
            <w:r>
              <w:rPr>
                <w:rFonts w:hint="eastAsia"/>
              </w:rPr>
              <w:t xml:space="preserve">次。每年至少养护</w:t>
            </w:r>
            <w:r>
              <w:rPr>
                <w:rFonts w:hint="eastAsia"/>
              </w:rPr>
              <w:t xml:space="preserve">1</w:t>
            </w:r>
            <w:r>
              <w:rPr>
                <w:rFonts w:hint="eastAsia"/>
              </w:rPr>
              <w:t xml:space="preserve">次水泵。</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）遇供水单位限水、停水，按规定时间通知采购人。</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）每季度至少</w:t>
            </w:r>
            <w:r>
              <w:rPr>
                <w:rFonts w:hint="eastAsia"/>
              </w:rPr>
              <w:t xml:space="preserve">1</w:t>
            </w:r>
            <w:r>
              <w:rPr>
                <w:rFonts w:hint="eastAsia"/>
              </w:rPr>
              <w:t xml:space="preserve">次对排水管进行疏通、清污，保证室内外排水系统通畅。</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7</w:t>
            </w:r>
            <w:r>
              <w:rPr>
                <w:rFonts w:hint="eastAsia"/>
              </w:rPr>
              <w:t xml:space="preserve">）每周清扫</w:t>
            </w:r>
            <w:r>
              <w:rPr>
                <w:rFonts w:hint="eastAsia"/>
              </w:rPr>
              <w:t xml:space="preserve">1</w:t>
            </w:r>
            <w:r>
              <w:rPr>
                <w:rFonts w:hint="eastAsia"/>
              </w:rPr>
              <w:t xml:space="preserve">次排水明沟内的泥沙、纸屑等垃圾，拔出沟内生长的杂草</w:t>
            </w:r>
            <w:r>
              <w:rPr>
                <w:rFonts w:hint="eastAsia"/>
              </w:rPr>
              <w:t xml:space="preserve"> </w:t>
            </w:r>
            <w:r>
              <w:rPr>
                <w:rFonts w:hint="eastAsia"/>
              </w:rPr>
              <w:t xml:space="preserve">，保证排水畅通，无积水。</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8</w:t>
            </w:r>
            <w:r>
              <w:rPr>
                <w:rFonts w:hint="eastAsia"/>
              </w:rPr>
              <w:t xml:space="preserve">）每月对地下管井清理</w:t>
            </w:r>
            <w:r>
              <w:rPr>
                <w:rFonts w:hint="eastAsia"/>
              </w:rPr>
              <w:t xml:space="preserve">1</w:t>
            </w:r>
            <w:r>
              <w:rPr>
                <w:rFonts w:hint="eastAsia"/>
              </w:rPr>
              <w:t xml:space="preserve">次，捞起井内泥沙和悬浮物；每半年对地下管井彻底疏通</w:t>
            </w:r>
            <w:r>
              <w:rPr>
                <w:rFonts w:hint="eastAsia"/>
              </w:rPr>
              <w:t xml:space="preserve">1</w:t>
            </w:r>
            <w:r>
              <w:rPr>
                <w:rFonts w:hint="eastAsia"/>
              </w:rPr>
              <w:t xml:space="preserve">次，清理结束地面冲洗干净。清理时地面</w:t>
            </w:r>
            <w:r>
              <w:rPr>
                <w:rFonts w:hint="eastAsia"/>
              </w:rPr>
              <w:t xml:space="preserve">竖</w:t>
            </w:r>
            <w:r>
              <w:rPr>
                <w:rFonts w:hint="eastAsia"/>
              </w:rPr>
              <w:t xml:space="preserve">警示牌，必要时加护拦。清理后达到目视管道内壁无明显粘附物，井底无沉淀物，水流畅通，井盖上无污渍、污物。</w:t>
            </w:r>
            <w:r/>
          </w:p>
        </w:tc>
      </w:tr>
      <w:tr>
        <w:trPr>
          <w:cantSplit/>
          <w:jc w:val="center"/>
          <w:trHeight w:val="454"/>
        </w:trPr>
        <w:tc>
          <w:tcPr>
            <w:tcW w:w="657" w:type="dxa"/>
            <w:vAlign w:val="center"/>
            <w:vMerge w:val="restart"/>
            <w:textDirection w:val="lrTb"/>
            <w:noWrap w:val="false"/>
          </w:tcPr>
          <w:p>
            <w:pPr>
              <w:jc w:val="center"/>
            </w:pPr>
            <w:r>
              <w:rPr>
                <w:rFonts w:hint="eastAsia"/>
              </w:rPr>
              <w:t xml:space="preserve">6</w:t>
            </w:r>
            <w:r/>
          </w:p>
        </w:tc>
        <w:tc>
          <w:tcPr>
            <w:tcW w:w="1065" w:type="dxa"/>
            <w:vAlign w:val="center"/>
            <w:vMerge w:val="restart"/>
            <w:textDirection w:val="lrTb"/>
            <w:noWrap w:val="false"/>
          </w:tcPr>
          <w:p>
            <w:r>
              <w:rPr>
                <w:rFonts w:hint="eastAsia"/>
              </w:rPr>
              <w:t xml:space="preserve">消防系统</w:t>
            </w:r>
            <w:r/>
          </w:p>
        </w:tc>
        <w:tc>
          <w:tcPr>
            <w:tcW w:w="6829" w:type="dxa"/>
            <w:vAlign w:val="center"/>
            <w:textDirection w:val="lrTb"/>
            <w:noWrap w:val="false"/>
          </w:tcPr>
          <w:p>
            <w:pPr>
              <w:ind w:hanging="88"/>
            </w:pPr>
            <w:r>
              <w:rPr>
                <w:rFonts w:hint="eastAsia"/>
              </w:rPr>
              <w:t xml:space="preserve">（</w:t>
            </w:r>
            <w:r>
              <w:rPr>
                <w:rFonts w:hint="eastAsia"/>
              </w:rPr>
              <w:t xml:space="preserve">1</w:t>
            </w:r>
            <w:r>
              <w:rPr>
                <w:rFonts w:hint="eastAsia"/>
              </w:rPr>
              <w:t xml:space="preserve">）</w:t>
            </w:r>
            <w:r>
              <w:t xml:space="preserve">按照《建筑消防设施的维护管理》（</w:t>
            </w:r>
            <w:r>
              <w:t xml:space="preserve">GB 25201</w:t>
            </w:r>
            <w:r>
              <w:t xml:space="preserve">）等消防技术标准的规定，制定建筑消防设施维修保养计划，定期开展建筑消防设施检查、维护、保养、测试等技术服务，并做好测试记录和维修记录。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2</w:t>
            </w:r>
            <w:r>
              <w:rPr>
                <w:rFonts w:hint="eastAsia"/>
              </w:rPr>
              <w:t xml:space="preserve">）</w:t>
            </w:r>
            <w:r>
              <w:t xml:space="preserve">制定建筑消防设施维修保养计划，定期开展建筑消防设施检查、维护、保养、测试等技术服务，并做好测试记录和维修记录。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3</w:t>
            </w:r>
            <w:r>
              <w:rPr>
                <w:rFonts w:hint="eastAsia"/>
              </w:rPr>
              <w:t xml:space="preserve">）</w:t>
            </w:r>
            <w:r>
              <w:t xml:space="preserve">在接到甲方通知要求维护时，须在</w:t>
            </w:r>
            <w:r>
              <w:t xml:space="preserve">2</w:t>
            </w:r>
            <w:r>
              <w:t xml:space="preserve">小时内到场予以解决。对检查发现的问题故障，应当场排除，没有条件立即修复解决的，应当在</w:t>
            </w:r>
            <w:r>
              <w:t xml:space="preserve">12</w:t>
            </w:r>
            <w:r>
              <w:t xml:space="preserve">小时内组织维修，尽快排除故障。</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4</w:t>
            </w:r>
            <w:r>
              <w:rPr>
                <w:rFonts w:hint="eastAsia"/>
              </w:rPr>
              <w:t xml:space="preserve">）</w:t>
            </w:r>
            <w:r>
              <w:t xml:space="preserve">对故障零部件提供临时备件；确需更换的，向甲方提出建议，并出示更换部件报废证明。</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5</w:t>
            </w:r>
            <w:r>
              <w:rPr>
                <w:rFonts w:hint="eastAsia"/>
              </w:rPr>
              <w:t xml:space="preserve">）</w:t>
            </w:r>
            <w:r>
              <w:t xml:space="preserve">对甲方值班或者管理人员进行专业技术指导，如</w:t>
            </w:r>
            <w:r>
              <w:t xml:space="preserve">遇管理</w:t>
            </w:r>
            <w:r>
              <w:t xml:space="preserve">部门检查等情况，应乙方要求须到场配合。</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6</w:t>
            </w:r>
            <w:r>
              <w:rPr>
                <w:rFonts w:hint="eastAsia"/>
              </w:rPr>
              <w:t xml:space="preserve">）</w:t>
            </w:r>
            <w:r>
              <w:rPr>
                <w:rFonts w:hint="eastAsia"/>
              </w:rPr>
              <w:t xml:space="preserve">在遇重大节</w:t>
            </w:r>
            <w:r>
              <w:rPr>
                <w:rFonts w:hint="eastAsia"/>
              </w:rPr>
              <w:t xml:space="preserve">假日、重要时期等配合甲方及其直属单位进行消防安全检查</w:t>
            </w:r>
            <w:r>
              <w:t xml:space="preserve">。</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7</w:t>
            </w:r>
            <w:r>
              <w:rPr>
                <w:rFonts w:hint="eastAsia"/>
              </w:rPr>
              <w:t xml:space="preserve">）自动喷水灭火系统启动正常。</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8</w:t>
            </w:r>
            <w:r>
              <w:rPr>
                <w:rFonts w:hint="eastAsia"/>
              </w:rPr>
              <w:t xml:space="preserve">）消火栓箱、防火门、灭火器、消防水泵、红外线报警器、应急照明、安全疏散等系统运行正常。</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9</w:t>
            </w:r>
            <w:r>
              <w:rPr>
                <w:rFonts w:hint="eastAsia"/>
              </w:rPr>
              <w:t xml:space="preserve">）消防监控系统运行良好，自动和手动报警设施启动正常。</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10</w:t>
            </w:r>
            <w:r>
              <w:rPr>
                <w:rFonts w:hint="eastAsia"/>
              </w:rPr>
              <w:t xml:space="preserve">）正压送风、防排烟系统运行正常。</w:t>
            </w:r>
            <w:r/>
          </w:p>
        </w:tc>
      </w:tr>
      <w:tr>
        <w:trPr>
          <w:cantSplit/>
          <w:jc w:val="center"/>
          <w:trHeight w:val="90"/>
        </w:trPr>
        <w:tc>
          <w:tcPr>
            <w:tcW w:w="657" w:type="dxa"/>
            <w:vAlign w:val="center"/>
            <w:vMerge w:val="restart"/>
            <w:textDirection w:val="lrTb"/>
            <w:noWrap w:val="false"/>
          </w:tcPr>
          <w:p>
            <w:pPr>
              <w:jc w:val="center"/>
            </w:pPr>
            <w:r>
              <w:rPr>
                <w:rFonts w:hint="eastAsia"/>
              </w:rPr>
              <w:t xml:space="preserve">7</w:t>
            </w:r>
            <w:r/>
          </w:p>
        </w:tc>
        <w:tc>
          <w:tcPr>
            <w:tcW w:w="1065" w:type="dxa"/>
            <w:vAlign w:val="center"/>
            <w:vMerge w:val="restart"/>
            <w:textDirection w:val="lrTb"/>
            <w:noWrap w:val="false"/>
          </w:tcPr>
          <w:p>
            <w:r>
              <w:rPr>
                <w:rFonts w:hint="eastAsia"/>
              </w:rPr>
              <w:t xml:space="preserve">供配电系统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）建立</w:t>
            </w:r>
            <w:r>
              <w:rPr>
                <w:rFonts w:hint="eastAsia"/>
              </w:rPr>
              <w:t xml:space="preserve">24</w:t>
            </w:r>
            <w:r>
              <w:rPr>
                <w:rFonts w:hint="eastAsia"/>
              </w:rPr>
              <w:t xml:space="preserve">小时运行值班监控制度。</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）对供电范围内的电气设备定期巡视维护，加强高低压配电柜、配电箱、控制柜及线路等重点部位监测。</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）公共照明、指示灯具线路、开关、接地等保持完好，确保用电安全。</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）核心部位用电建立高可控</w:t>
            </w:r>
            <w:r>
              <w:rPr>
                <w:rFonts w:hint="eastAsia"/>
              </w:rPr>
              <w:t xml:space="preserve">用电保障</w:t>
            </w:r>
            <w:r>
              <w:rPr>
                <w:rFonts w:hint="eastAsia"/>
              </w:rPr>
              <w:t xml:space="preserve">和配备应急发电设备，定期维护应急发电设备。</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）发生非计划性停电的，应当在事件发生后及时通知采购人，快速恢复或启用应急电源，并做好应急事件上报及处理工作。</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）复杂故障涉及供电部门维修处置的及时与供电部门联系，向采购人报告</w:t>
            </w:r>
            <w:r/>
          </w:p>
        </w:tc>
      </w:tr>
      <w:tr>
        <w:trPr>
          <w:cantSplit/>
          <w:jc w:val="center"/>
          <w:trHeight w:val="454"/>
        </w:trPr>
        <w:tc>
          <w:tcPr>
            <w:tcW w:w="657" w:type="dxa"/>
            <w:vAlign w:val="center"/>
            <w:vMerge w:val="restart"/>
            <w:textDirection w:val="lrTb"/>
            <w:noWrap w:val="false"/>
          </w:tcPr>
          <w:p>
            <w:pPr>
              <w:jc w:val="center"/>
            </w:pPr>
            <w:r>
              <w:rPr>
                <w:rFonts w:hint="eastAsia"/>
              </w:rPr>
              <w:t xml:space="preserve">9</w:t>
            </w:r>
            <w:r/>
          </w:p>
        </w:tc>
        <w:tc>
          <w:tcPr>
            <w:tcW w:w="1065" w:type="dxa"/>
            <w:vAlign w:val="center"/>
            <w:vMerge w:val="restart"/>
            <w:textDirection w:val="lrTb"/>
            <w:noWrap w:val="false"/>
          </w:tcPr>
          <w:p>
            <w:r>
              <w:rPr>
                <w:rFonts w:hint="eastAsia"/>
              </w:rPr>
              <w:t xml:space="preserve">照明系统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）外观整洁无缺损、无松落。</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）更换的照明灯具应当选用节能环保产品，亮度与更换前保持一致。</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）每周至</w:t>
            </w:r>
            <w:r>
              <w:rPr>
                <w:rFonts w:hint="eastAsia"/>
              </w:rPr>
              <w:t xml:space="preserve">少开展</w:t>
            </w:r>
            <w:r>
              <w:rPr>
                <w:rFonts w:hint="eastAsia"/>
              </w:rPr>
              <w:t xml:space="preserve">1</w:t>
            </w:r>
            <w:r>
              <w:rPr>
                <w:rFonts w:hint="eastAsia"/>
              </w:rPr>
              <w:t xml:space="preserve">次公共区域照明设备巡视。</w:t>
            </w:r>
            <w:r/>
          </w:p>
        </w:tc>
      </w:tr>
      <w:tr>
        <w:trPr>
          <w:cantSplit/>
          <w:jc w:val="center"/>
          <w:trHeight w:val="454"/>
        </w:trPr>
        <w:tc>
          <w:tcPr>
            <w:tcW w:w="657" w:type="dxa"/>
            <w:vAlign w:val="center"/>
            <w:vMerge w:val="restart"/>
            <w:textDirection w:val="lrTb"/>
            <w:noWrap w:val="false"/>
          </w:tcPr>
          <w:p>
            <w:pPr>
              <w:jc w:val="center"/>
            </w:pPr>
            <w:r>
              <w:rPr>
                <w:rFonts w:hint="eastAsia"/>
              </w:rPr>
              <w:t xml:space="preserve">10</w:t>
            </w:r>
            <w:r/>
          </w:p>
        </w:tc>
        <w:tc>
          <w:tcPr>
            <w:tcW w:w="1065" w:type="dxa"/>
            <w:vAlign w:val="center"/>
            <w:vMerge w:val="restart"/>
            <w:textDirection w:val="lrTb"/>
            <w:noWrap w:val="false"/>
          </w:tcPr>
          <w:p>
            <w:pPr>
              <w:ind w:hanging="27"/>
            </w:pPr>
            <w:r>
              <w:rPr>
                <w:rFonts w:hint="eastAsia"/>
              </w:rPr>
              <w:t xml:space="preserve">电梯系统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）资格要求：</w:t>
            </w:r>
            <w:r>
              <w:t xml:space="preserve">具有电梯安装、维保</w:t>
            </w:r>
            <w:r>
              <w:t xml:space="preserve">B</w:t>
            </w:r>
            <w:r>
              <w:t xml:space="preserve">级或以上资质；具有维保内容涉及的设施（设备）配件、备品备件的采购能力，具有完成本项维保专业队伍，能够提供及时、有效的服务</w:t>
            </w:r>
            <w:r>
              <w:rPr>
                <w:rFonts w:hint="eastAsia"/>
              </w:rPr>
              <w:t xml:space="preserve">。</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w:t>
            </w:r>
            <w:r>
              <w:t xml:space="preserve">遵守</w:t>
            </w:r>
            <w:r>
              <w:rPr>
                <w:rFonts w:hint="eastAsia"/>
              </w:rPr>
              <w:t xml:space="preserve">国家</w:t>
            </w:r>
            <w:r>
              <w:t xml:space="preserve">法律法规，遵守我国有关特种设备（电梯）运行维保技术规程。</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w:t>
            </w:r>
            <w:r>
              <w:t xml:space="preserve">针对本项目制定有效的维保方案，成立稳定的维护队伍。</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w:t>
            </w:r>
            <w:r>
              <w:t xml:space="preserve">在维保周期内，按照技术规程正常、有效维保，符合行业安全运行标准，确保电梯机组正常运转。</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w:t>
            </w:r>
            <w:r>
              <w:t xml:space="preserve">每月对每台机组进行两次检查保养，保养时现场必须设置安全警示标志，做好必要的防护措施。保养完毕后，将保养单交询价人签字认可。</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6</w:t>
            </w:r>
            <w:r>
              <w:rPr>
                <w:rFonts w:hint="eastAsia"/>
              </w:rPr>
              <w:t xml:space="preserve">）</w:t>
            </w:r>
            <w:r>
              <w:t xml:space="preserve">保证维保期内，电梯年检合格通过。</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7</w:t>
            </w:r>
            <w:r>
              <w:rPr>
                <w:rFonts w:hint="eastAsia"/>
              </w:rPr>
              <w:t xml:space="preserve">）提供</w:t>
            </w:r>
            <w:r>
              <w:t xml:space="preserve">24</w:t>
            </w:r>
            <w:r>
              <w:t xml:space="preserve">小时全天候服务</w:t>
            </w:r>
            <w:r>
              <w:rPr>
                <w:rFonts w:hint="eastAsia"/>
              </w:rPr>
              <w:t xml:space="preserve">。</w:t>
            </w:r>
            <w:r>
              <w:t xml:space="preserve">保持通讯</w:t>
            </w:r>
            <w:r>
              <w:rPr>
                <w:rFonts w:hint="eastAsia"/>
              </w:rPr>
              <w:t xml:space="preserve">方式</w:t>
            </w:r>
            <w:r>
              <w:t xml:space="preserve">联络畅通，电梯发生故障能够在</w:t>
            </w:r>
            <w:r>
              <w:t xml:space="preserve">30</w:t>
            </w:r>
            <w:r>
              <w:t xml:space="preserve">分钟内赶到现场服务</w:t>
            </w:r>
            <w:r>
              <w:rPr>
                <w:rFonts w:hint="eastAsia"/>
              </w:rPr>
              <w:t xml:space="preserve">。</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8</w:t>
            </w:r>
            <w:r>
              <w:rPr>
                <w:rFonts w:hint="eastAsia"/>
              </w:rPr>
              <w:t xml:space="preserve">）</w:t>
            </w:r>
            <w:r>
              <w:t xml:space="preserve">依法承担因维护不当或失误造成的一切经济损失和责任。</w:t>
            </w:r>
            <w:r/>
          </w:p>
        </w:tc>
      </w:tr>
      <w:tr>
        <w:trPr>
          <w:cantSplit/>
          <w:jc w:val="center"/>
          <w:trHeight w:val="90"/>
        </w:trPr>
        <w:tc>
          <w:tcPr>
            <w:tcW w:w="657" w:type="dxa"/>
            <w:vAlign w:val="center"/>
            <w:vMerge w:val="restart"/>
            <w:textDirection w:val="lrTb"/>
            <w:noWrap w:val="false"/>
          </w:tcPr>
          <w:p>
            <w:pPr>
              <w:jc w:val="center"/>
            </w:pPr>
            <w:r>
              <w:rPr>
                <w:rFonts w:hint="eastAsia"/>
              </w:rPr>
              <w:t xml:space="preserve">11</w:t>
            </w:r>
            <w:r/>
          </w:p>
        </w:tc>
        <w:tc>
          <w:tcPr>
            <w:tcW w:w="1065" w:type="dxa"/>
            <w:vAlign w:val="center"/>
            <w:vMerge w:val="restart"/>
            <w:textDirection w:val="lrTb"/>
            <w:noWrap w:val="false"/>
          </w:tcPr>
          <w:p>
            <w:pPr>
              <w:ind w:hanging="88"/>
            </w:pPr>
            <w:r>
              <w:rPr>
                <w:rFonts w:hint="eastAsia"/>
              </w:rPr>
              <w:t xml:space="preserve">空调系统</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）确保空调系统在合同期内处于良好的运行状态。</w:t>
            </w:r>
            <w:r/>
          </w:p>
        </w:tc>
      </w:tr>
      <w:tr>
        <w:trPr>
          <w:cantSplit/>
          <w:jc w:val="center"/>
          <w:trHeight w:val="158"/>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88"/>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）定期巡查：检查管道、阀门、电路有无泄漏或隐患；观察出风是否正常；检查水泵运行有无异响、泄漏。</w:t>
            </w:r>
            <w:r/>
          </w:p>
        </w:tc>
      </w:tr>
      <w:tr>
        <w:trPr>
          <w:cantSplit/>
          <w:jc w:val="center"/>
          <w:trHeight w:val="158"/>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88"/>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）接到报修电话后，应按投标承诺及时赶到现场，安排人员检修。如遇特殊情况如实上报，在征得甲方同意后，采取一切应急措施，尽量保证室内的空调效果，同时尽一切能力以最快速度解决故障。</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rPr>
                <w:rFonts w:hint="eastAsia" w:ascii="宋体" w:hAnsi="宋体"/>
              </w:rPr>
            </w:pPr>
            <w:r>
              <w:rPr>
                <w:rFonts w:hint="eastAsia"/>
              </w:rPr>
              <w:t xml:space="preserve">（</w:t>
            </w:r>
            <w:r>
              <w:rPr>
                <w:rFonts w:hint="eastAsia"/>
              </w:rPr>
              <w:t xml:space="preserve">4</w:t>
            </w:r>
            <w:r>
              <w:rPr>
                <w:rFonts w:hint="eastAsia"/>
              </w:rPr>
              <w:t xml:space="preserve">）其它事宜在维修保养合同中体现。</w:t>
            </w:r>
            <w:r/>
          </w:p>
        </w:tc>
      </w:tr>
      <w:tr>
        <w:trPr>
          <w:cantSplit/>
          <w:jc w:val="center"/>
          <w:trHeight w:val="90"/>
        </w:trPr>
        <w:tc>
          <w:tcPr>
            <w:tcW w:w="657" w:type="dxa"/>
            <w:vAlign w:val="center"/>
            <w:vMerge w:val="restart"/>
            <w:textDirection w:val="lrTb"/>
            <w:noWrap w:val="false"/>
          </w:tcPr>
          <w:p>
            <w:pPr>
              <w:jc w:val="center"/>
            </w:pPr>
            <w:r>
              <w:rPr>
                <w:rFonts w:hint="eastAsia"/>
              </w:rPr>
              <w:t xml:space="preserve">12</w:t>
            </w:r>
            <w:r/>
          </w:p>
        </w:tc>
        <w:tc>
          <w:tcPr>
            <w:tcW w:w="1065" w:type="dxa"/>
            <w:vAlign w:val="center"/>
            <w:vMerge w:val="restart"/>
            <w:textDirection w:val="lrTb"/>
            <w:noWrap w:val="false"/>
          </w:tcPr>
          <w:p>
            <w:pPr>
              <w:ind w:hanging="27"/>
            </w:pPr>
            <w:r>
              <w:rPr>
                <w:rFonts w:hint="eastAsia"/>
              </w:rPr>
              <w:t xml:space="preserve">安防系统</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）维保内容包括但不限于：</w:t>
            </w:r>
            <w:r>
              <w:t xml:space="preserve">厅机关</w:t>
            </w:r>
            <w:r>
              <w:rPr>
                <w:rFonts w:hint="eastAsia"/>
              </w:rPr>
              <w:t xml:space="preserve">主、辅</w:t>
            </w:r>
            <w:r>
              <w:t xml:space="preserve">楼</w:t>
            </w:r>
            <w:r>
              <w:rPr>
                <w:rFonts w:hint="eastAsia"/>
              </w:rPr>
              <w:t xml:space="preserve">及院内监控（</w:t>
            </w:r>
            <w:r>
              <w:rPr>
                <w:rFonts w:hint="eastAsia"/>
              </w:rPr>
              <w:t xml:space="preserve">一</w:t>
            </w:r>
            <w:r>
              <w:rPr>
                <w:rFonts w:hint="eastAsia"/>
              </w:rPr>
              <w:t xml:space="preserve">卡通）</w:t>
            </w:r>
            <w:r>
              <w:t xml:space="preserve">系统</w:t>
            </w:r>
            <w:r>
              <w:rPr>
                <w:rFonts w:hint="eastAsia"/>
              </w:rPr>
              <w:t xml:space="preserve">维护保养服务</w:t>
            </w:r>
            <w:r>
              <w:t xml:space="preserve">，</w:t>
            </w:r>
            <w:r>
              <w:rPr>
                <w:rFonts w:hint="eastAsia"/>
              </w:rPr>
              <w:t xml:space="preserve">包括：安防监控系统、门禁（</w:t>
            </w:r>
            <w:r>
              <w:rPr>
                <w:rFonts w:hint="eastAsia"/>
              </w:rPr>
              <w:t xml:space="preserve">一</w:t>
            </w:r>
            <w:r>
              <w:rPr>
                <w:rFonts w:hint="eastAsia"/>
              </w:rPr>
              <w:t xml:space="preserve">卡通）系统、报警巡更系统、</w:t>
            </w:r>
            <w:r>
              <w:rPr>
                <w:rFonts w:hint="eastAsia"/>
              </w:rPr>
              <w:t xml:space="preserve">消控机房</w:t>
            </w:r>
            <w:r>
              <w:rPr>
                <w:rFonts w:hint="eastAsia"/>
              </w:rPr>
              <w:t xml:space="preserve">系统（不含消防设备）、背景音乐及公共广播系统</w:t>
            </w:r>
            <w:r>
              <w:t xml:space="preserve">。</w:t>
            </w:r>
            <w:r/>
          </w:p>
        </w:tc>
      </w:tr>
      <w:tr>
        <w:trPr>
          <w:cantSplit/>
          <w:jc w:val="center"/>
          <w:trHeight w:val="232"/>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）监控系统：</w:t>
            </w:r>
            <w:r/>
          </w:p>
          <w:p>
            <w:pPr>
              <w:ind w:hanging="88"/>
            </w:pPr>
            <w:r>
              <w:rPr>
                <w:rFonts w:hint="eastAsia"/>
              </w:rPr>
              <w:t xml:space="preserve">按目前提供的平面图及设计进行维护；</w:t>
            </w:r>
            <w:r/>
          </w:p>
          <w:p>
            <w:pPr>
              <w:ind w:hanging="88"/>
            </w:pPr>
            <w:r>
              <w:rPr>
                <w:rFonts w:hint="eastAsia"/>
              </w:rPr>
              <w:t xml:space="preserve">定期对相关设备进行巡检，保证设备正常运行；</w:t>
            </w:r>
            <w:r/>
          </w:p>
          <w:p>
            <w:pPr>
              <w:ind w:hanging="88"/>
            </w:pPr>
            <w:r>
              <w:rPr>
                <w:rFonts w:hint="eastAsia"/>
              </w:rPr>
              <w:t xml:space="preserve">发现问题及时汇报，并提供相应解决方案；</w:t>
            </w:r>
            <w:r/>
          </w:p>
          <w:p>
            <w:pPr>
              <w:ind w:hanging="88"/>
            </w:pPr>
            <w:r>
              <w:rPr>
                <w:rFonts w:hint="eastAsia"/>
              </w:rPr>
              <w:t xml:space="preserve">提供</w:t>
            </w:r>
            <w:r>
              <w:rPr>
                <w:rFonts w:hint="eastAsia"/>
              </w:rPr>
              <w:t xml:space="preserve">正常维护</w:t>
            </w:r>
            <w:r>
              <w:rPr>
                <w:rFonts w:hint="eastAsia"/>
              </w:rPr>
              <w:t xml:space="preserve">设备所需备品清单；</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）门禁系统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w:t>
            </w:r>
            <w:r>
              <w:rPr>
                <w:rFonts w:hint="eastAsia"/>
              </w:rPr>
              <w:t xml:space="preserve">一</w:t>
            </w:r>
            <w:r>
              <w:rPr>
                <w:rFonts w:hint="eastAsia"/>
              </w:rPr>
              <w:t xml:space="preserve">卡通系统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82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）巡更系统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p>
            <w:pPr>
              <w:ind w:hanging="88"/>
            </w:pPr>
            <w:r>
              <w:rPr>
                <w:rFonts w:hint="eastAsia"/>
              </w:rPr>
              <w:t xml:space="preserve">背景音乐及公共广播系统；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90"/>
        </w:trPr>
        <w:tc>
          <w:tcPr>
            <w:tcW w:w="657" w:type="dxa"/>
            <w:vAlign w:val="center"/>
            <w:vMerge w:val="restart"/>
            <w:textDirection w:val="lrTb"/>
            <w:noWrap w:val="false"/>
          </w:tcPr>
          <w:p>
            <w:pPr>
              <w:jc w:val="center"/>
            </w:pPr>
            <w:r>
              <w:rPr>
                <w:rFonts w:hint="eastAsia"/>
              </w:rPr>
              <w:t xml:space="preserve">13</w:t>
            </w:r>
            <w:r/>
          </w:p>
        </w:tc>
        <w:tc>
          <w:tcPr>
            <w:tcW w:w="1065" w:type="dxa"/>
            <w:vAlign w:val="center"/>
            <w:vMerge w:val="restart"/>
            <w:textDirection w:val="lrTb"/>
            <w:noWrap w:val="false"/>
          </w:tcPr>
          <w:p>
            <w:pPr>
              <w:ind w:hanging="27"/>
            </w:pPr>
            <w:r>
              <w:rPr>
                <w:rFonts w:hint="eastAsia"/>
              </w:rPr>
              <w:t xml:space="preserve">立体车库维保</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）维保人员定期上门保养，每月对停车设备进行定期性例行保养检查工作。</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）故障</w:t>
            </w:r>
            <w:r>
              <w:rPr>
                <w:rFonts w:hint="eastAsia"/>
              </w:rPr>
              <w:t xml:space="preserve">召修提供</w:t>
            </w:r>
            <w:r>
              <w:rPr>
                <w:rFonts w:hint="eastAsia"/>
              </w:rPr>
              <w:t xml:space="preserve">24</w:t>
            </w:r>
            <w:r>
              <w:rPr>
                <w:rFonts w:hint="eastAsia"/>
              </w:rPr>
              <w:t xml:space="preserve">小时应急服务，响应时间</w:t>
            </w:r>
            <w:r>
              <w:rPr>
                <w:rFonts w:hint="eastAsia"/>
              </w:rPr>
              <w:t xml:space="preserve">15-20</w:t>
            </w:r>
            <w:r>
              <w:rPr>
                <w:rFonts w:hint="eastAsia"/>
              </w:rPr>
              <w:t xml:space="preserve">分钟赶赴现场处理问题。</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）积极配合招标人开展车库设备的政府年检工作，协助招标人通过特种设备检测机构定期检验，取得《检验合格标志》。</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）提供工作日早晚高峰时段维保驻场服务。</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）提供完整的维护记录，每月提交电子版档案。</w:t>
            </w:r>
            <w:r/>
          </w:p>
        </w:tc>
      </w:tr>
    </w:tbl>
    <w:p>
      <w:pPr>
        <w:ind w:firstLine="440"/>
      </w:pPr>
      <w:r>
        <w:rPr>
          <w:rFonts w:hint="eastAsia"/>
        </w:rPr>
        <w:t xml:space="preserve">注：消防系统、供配电系统、电梯系统、立体车库维保以及其他公用设施设备的维护服务应当由具备相应资质的供应商完成，如中标供应商自身不具备相应资质，经甲方书面同意，乙方可进行分包由具有相应资质的单位完成。</w:t>
      </w:r>
      <w:r/>
    </w:p>
    <w:p>
      <w:r/>
      <w:r/>
    </w:p>
    <w:p>
      <w:pPr>
        <w:rPr>
          <w:sz w:val="24"/>
          <w:szCs w:val="24"/>
        </w:rPr>
      </w:pPr>
      <w:r>
        <w:rPr>
          <w:rFonts w:hint="eastAsia"/>
          <w:sz w:val="24"/>
          <w:szCs w:val="24"/>
        </w:rPr>
        <w:t xml:space="preserve">3.4</w:t>
      </w:r>
      <w:r>
        <w:rPr>
          <w:rFonts w:hint="eastAsia"/>
          <w:sz w:val="24"/>
          <w:szCs w:val="24"/>
        </w:rPr>
        <w:t xml:space="preserve">保洁服务</w:t>
      </w:r>
      <w:r/>
    </w:p>
    <w:tbl>
      <w:tblPr>
        <w:tblW w:w="50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8"/>
        <w:gridCol w:w="1038"/>
        <w:gridCol w:w="6689"/>
      </w:tblGrid>
      <w:tr>
        <w:trPr>
          <w:jc w:val="center"/>
          <w:trHeight w:val="454"/>
          <w:tblHeader/>
        </w:trPr>
        <w:tc>
          <w:tcPr>
            <w:tcW w:w="629" w:type="dxa"/>
            <w:vAlign w:val="center"/>
            <w:textDirection w:val="lrTb"/>
            <w:noWrap w:val="false"/>
          </w:tcPr>
          <w:p>
            <w:pPr>
              <w:rPr>
                <w:b/>
                <w:bCs/>
              </w:rPr>
            </w:pPr>
            <w:r>
              <w:rPr>
                <w:rFonts w:hint="eastAsia"/>
                <w:b/>
                <w:bCs/>
              </w:rPr>
              <w:t xml:space="preserve">序号</w:t>
            </w:r>
            <w:r/>
          </w:p>
        </w:tc>
        <w:tc>
          <w:tcPr>
            <w:tcW w:w="1040" w:type="dxa"/>
            <w:vAlign w:val="center"/>
            <w:textDirection w:val="lrTb"/>
            <w:noWrap w:val="false"/>
          </w:tcPr>
          <w:p>
            <w:pPr>
              <w:rPr>
                <w:b/>
                <w:bCs/>
              </w:rPr>
            </w:pPr>
            <w:r>
              <w:rPr>
                <w:rFonts w:hint="eastAsia"/>
                <w:b/>
                <w:bCs/>
              </w:rPr>
              <w:t xml:space="preserve">服务内容</w:t>
            </w:r>
            <w:r/>
          </w:p>
        </w:tc>
        <w:tc>
          <w:tcPr>
            <w:tcW w:w="670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29" w:type="dxa"/>
            <w:vAlign w:val="center"/>
            <w:vMerge w:val="restart"/>
            <w:textDirection w:val="lrTb"/>
            <w:noWrap w:val="false"/>
          </w:tcPr>
          <w:p>
            <w:pPr>
              <w:jc w:val="center"/>
            </w:pPr>
            <w:r>
              <w:rPr>
                <w:rFonts w:hint="eastAsia"/>
              </w:rPr>
              <w:t xml:space="preserve">1</w:t>
            </w:r>
            <w:r/>
          </w:p>
        </w:tc>
        <w:tc>
          <w:tcPr>
            <w:tcW w:w="1040" w:type="dxa"/>
            <w:vAlign w:val="center"/>
            <w:vMerge w:val="restart"/>
            <w:textDirection w:val="lrTb"/>
            <w:noWrap w:val="false"/>
          </w:tcPr>
          <w:p>
            <w:r>
              <w:rPr>
                <w:rFonts w:hint="eastAsia"/>
              </w:rPr>
              <w:t xml:space="preserve">基本要求</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）建立保洁服务的工作制度及工作计划，并按照执行。</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）做好保洁服务工作记录，记录填写规范、保存完好。</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）作业时采取安全防护措施，防止对作业人员或他人造成伤害。相关耗材的环保、安全性等应当符合国家相关规定要求。</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）进入保密区域时，有采购人相关人员全程在场。</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）须保持整个服务区环境优美，卫生整洁；保持室内外各公共包干区清洁卫生、环境宜人；重点部位须专人负责，始终保持清洁状态，监督并协助绿化维保单</w:t>
            </w:r>
            <w:r>
              <w:rPr>
                <w:rFonts w:hint="eastAsia"/>
              </w:rPr>
              <w:t xml:space="preserve">位做好</w:t>
            </w:r>
            <w:r>
              <w:rPr>
                <w:rFonts w:hint="eastAsia"/>
              </w:rPr>
              <w:t xml:space="preserve">室外绿化养护及管理工作。</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）保洁服务范围</w:t>
            </w:r>
            <w:r/>
          </w:p>
          <w:p>
            <w:r>
              <w:rPr>
                <w:rFonts w:hint="eastAsia"/>
              </w:rPr>
              <w:t xml:space="preserve">①园区内进出口、道路、场地、沟渠、绿地、玻璃雨棚等公共区域保洁；</w:t>
            </w:r>
            <w:r/>
          </w:p>
          <w:p>
            <w:r>
              <w:rPr>
                <w:rFonts w:hint="eastAsia"/>
              </w:rPr>
              <w:t xml:space="preserve">②地上停车场及地下车库的清洁保洁；</w:t>
            </w:r>
            <w:r/>
          </w:p>
          <w:p>
            <w:r>
              <w:rPr>
                <w:rFonts w:hint="eastAsia"/>
              </w:rPr>
              <w:t xml:space="preserve">③服务区内垃圾外运；</w:t>
            </w:r>
            <w:r/>
          </w:p>
          <w:p>
            <w:r>
              <w:rPr>
                <w:rFonts w:hint="eastAsia"/>
              </w:rPr>
              <w:t xml:space="preserve">④定期进行沟渠清理及疏通；</w:t>
            </w:r>
            <w:r/>
          </w:p>
          <w:p>
            <w:r>
              <w:rPr>
                <w:rFonts w:hint="eastAsia"/>
              </w:rPr>
              <w:t xml:space="preserve">⑤空置办公室的定期卫生保洁工作，包括值班室日常卫生保洁工作；</w:t>
            </w:r>
            <w:r/>
          </w:p>
          <w:p>
            <w:r>
              <w:rPr>
                <w:rFonts w:hint="eastAsia"/>
              </w:rPr>
              <w:t xml:space="preserve">⑥楼内高空、室外和楼顶平台等定期计划卫生保洁；</w:t>
            </w:r>
            <w:r/>
          </w:p>
          <w:p>
            <w:r>
              <w:rPr>
                <w:rFonts w:hint="eastAsia"/>
              </w:rPr>
              <w:t xml:space="preserve">⑦负责卫生突发事件的处理；</w:t>
            </w:r>
            <w:r/>
          </w:p>
          <w:p>
            <w:r>
              <w:rPr>
                <w:rFonts w:hint="eastAsia"/>
              </w:rPr>
              <w:t xml:space="preserve">⑧负责卫生消杀工作。</w:t>
            </w:r>
            <w:r/>
          </w:p>
        </w:tc>
      </w:tr>
      <w:tr>
        <w:trPr>
          <w:cantSplit/>
          <w:jc w:val="center"/>
          <w:trHeight w:val="90"/>
        </w:trPr>
        <w:tc>
          <w:tcPr>
            <w:tcW w:w="629" w:type="dxa"/>
            <w:vAlign w:val="center"/>
            <w:vMerge w:val="restart"/>
            <w:textDirection w:val="lrTb"/>
            <w:noWrap w:val="false"/>
          </w:tcPr>
          <w:p>
            <w:pPr>
              <w:jc w:val="center"/>
            </w:pPr>
            <w:r>
              <w:rPr>
                <w:rFonts w:hint="eastAsia"/>
              </w:rPr>
              <w:t xml:space="preserve">2</w:t>
            </w:r>
            <w:r/>
          </w:p>
        </w:tc>
        <w:tc>
          <w:tcPr>
            <w:tcW w:w="1040" w:type="dxa"/>
            <w:vAlign w:val="center"/>
            <w:vMerge w:val="restart"/>
            <w:textDirection w:val="lrTb"/>
            <w:noWrap w:val="false"/>
          </w:tcPr>
          <w:p>
            <w:r>
              <w:rPr>
                <w:rFonts w:hint="eastAsia"/>
              </w:rPr>
              <w:t xml:space="preserve">办公用房区域保洁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）电梯厅、电梯轿厢、卫生间、开水间及其他辅助房等的服务和保洁；</w:t>
            </w:r>
            <w:r/>
          </w:p>
        </w:tc>
      </w:tr>
      <w:tr>
        <w:trPr>
          <w:cantSplit/>
          <w:jc w:val="center"/>
          <w:trHeight w:val="89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）各楼层楼梯、公共过道、安全楼道、扶手、楼顶、窗台、平台、空调风口、其他辅助设施及所有楼层的内玻璃的服务和保洁；</w:t>
            </w:r>
            <w:r/>
          </w:p>
        </w:tc>
      </w:tr>
      <w:tr>
        <w:trPr>
          <w:cantSplit/>
          <w:jc w:val="center"/>
          <w:trHeight w:val="511"/>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）空置办公室定期清洁窗台、玻璃、办公桌椅、文件柜、地面等卫生保洁；</w:t>
            </w:r>
            <w:r/>
          </w:p>
        </w:tc>
      </w:tr>
      <w:tr>
        <w:trPr>
          <w:cantSplit/>
          <w:jc w:val="center"/>
          <w:trHeight w:val="522"/>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）值班室的每天清洁地面、抹浮灰、倒垃圾等日常保洁；</w:t>
            </w:r>
            <w:r/>
          </w:p>
        </w:tc>
      </w:tr>
      <w:tr>
        <w:trPr>
          <w:cantSplit/>
          <w:jc w:val="center"/>
          <w:trHeight w:val="136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各楼层的办公会议座椅、电器（空调、饮水机、开水炉）、灯具及开关、电源盒、消防器材、公告栏、指示版、房间门牌、地垫、洗手池、烘手机、纸盒、镜面、台面、水池、尿斗、厕位、垃圾桶（篓）的服务和保洁；</w:t>
            </w:r>
            <w:r/>
          </w:p>
        </w:tc>
      </w:tr>
      <w:tr>
        <w:trPr>
          <w:cantSplit/>
          <w:jc w:val="center"/>
          <w:trHeight w:val="509"/>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）一次性保洁用品摆放到位，及时更换；</w:t>
            </w:r>
            <w:r/>
          </w:p>
        </w:tc>
      </w:tr>
      <w:tr>
        <w:trPr>
          <w:cantSplit/>
          <w:jc w:val="center"/>
          <w:trHeight w:val="48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）所有设备机房的地面、墙面、顶面的服务和保洁；</w:t>
            </w:r>
            <w:r/>
          </w:p>
        </w:tc>
      </w:tr>
      <w:tr>
        <w:trPr>
          <w:cantSplit/>
          <w:jc w:val="center"/>
          <w:trHeight w:val="48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）服务区内道路、停车场、绿地、沟、渠、池、井、照明设备；</w:t>
            </w:r>
            <w:r/>
          </w:p>
        </w:tc>
      </w:tr>
      <w:tr>
        <w:trPr>
          <w:cantSplit/>
          <w:jc w:val="center"/>
          <w:trHeight w:val="150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）大厅、楼内公共通道：</w:t>
            </w:r>
            <w:r/>
          </w:p>
          <w:p>
            <w:r>
              <w:rPr>
                <w:rFonts w:hint="eastAsia"/>
              </w:rPr>
              <w:t xml:space="preserve">①公共通道保持干净，无异味、无杂物、无积水，每日至少开展</w:t>
            </w:r>
            <w:r>
              <w:rPr>
                <w:rFonts w:hint="eastAsia"/>
              </w:rPr>
              <w:t xml:space="preserve">1</w:t>
            </w:r>
            <w:r>
              <w:rPr>
                <w:rFonts w:hint="eastAsia"/>
              </w:rPr>
              <w:t xml:space="preserve">次清洁。</w:t>
            </w:r>
            <w:r/>
          </w:p>
          <w:p>
            <w:r>
              <w:rPr>
                <w:rFonts w:hint="eastAsia"/>
              </w:rPr>
              <w:t xml:space="preserve">②门窗玻璃干净无尘，透光性好，每周至</w:t>
            </w:r>
            <w:r>
              <w:rPr>
                <w:rFonts w:hint="eastAsia"/>
              </w:rPr>
              <w:t xml:space="preserve">少开展</w:t>
            </w:r>
            <w:r>
              <w:rPr>
                <w:rFonts w:hint="eastAsia"/>
              </w:rPr>
              <w:t xml:space="preserve">1</w:t>
            </w:r>
            <w:r>
              <w:rPr>
                <w:rFonts w:hint="eastAsia"/>
              </w:rPr>
              <w:t xml:space="preserve">次清洁作业。</w:t>
            </w:r>
            <w:r/>
          </w:p>
          <w:p>
            <w:r>
              <w:rPr>
                <w:rFonts w:hint="eastAsia"/>
              </w:rPr>
              <w:t xml:space="preserve">③指示牌干净，无污渍，每日至少开展</w:t>
            </w:r>
            <w:r>
              <w:rPr>
                <w:rFonts w:hint="eastAsia"/>
              </w:rPr>
              <w:t xml:space="preserve">1</w:t>
            </w:r>
            <w:r>
              <w:rPr>
                <w:rFonts w:hint="eastAsia"/>
              </w:rPr>
              <w:t xml:space="preserve">次清洁作业。</w:t>
            </w:r>
            <w:r/>
          </w:p>
        </w:tc>
      </w:tr>
      <w:tr>
        <w:trPr>
          <w:cantSplit/>
          <w:jc w:val="center"/>
          <w:trHeight w:val="109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）电器、消防等设施设备：</w:t>
            </w:r>
            <w:r/>
          </w:p>
          <w:p>
            <w:r>
              <w:rPr>
                <w:rFonts w:hint="eastAsia"/>
              </w:rPr>
              <w:t xml:space="preserve">①配电箱、设备机房、会议室音视频设备、消防栓及开关插座等保持表面干净，无尘无污迹，每月至少开展</w:t>
            </w:r>
            <w:r>
              <w:rPr>
                <w:rFonts w:hint="eastAsia"/>
              </w:rPr>
              <w:t xml:space="preserve">1</w:t>
            </w:r>
            <w:r>
              <w:rPr>
                <w:rFonts w:hint="eastAsia"/>
              </w:rPr>
              <w:t xml:space="preserve">次清洁作业。</w:t>
            </w:r>
            <w:r/>
          </w:p>
          <w:p>
            <w:r>
              <w:rPr>
                <w:rFonts w:hint="eastAsia"/>
              </w:rPr>
              <w:t xml:space="preserve">②监控摄像头、门禁系统等表面光亮，无尘、无斑点，每月至少开展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）楼梯及楼梯间保持干净、无异味、无杂物、无积水，每日至少开展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）开水间保持干净、无异味、无杂物、无积水，每日至少开展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）作业工具间：</w:t>
            </w:r>
            <w:r/>
          </w:p>
          <w:p>
            <w:r>
              <w:rPr>
                <w:rFonts w:hint="eastAsia"/>
              </w:rPr>
              <w:t xml:space="preserve">①保持干净，无异味、无杂物、无积水，每日至少开展</w:t>
            </w:r>
            <w:r>
              <w:rPr>
                <w:rFonts w:hint="eastAsia"/>
              </w:rPr>
              <w:t xml:space="preserve">1</w:t>
            </w:r>
            <w:r>
              <w:rPr>
                <w:rFonts w:hint="eastAsia"/>
              </w:rPr>
              <w:t xml:space="preserve">次清洁作业。</w:t>
            </w:r>
            <w:r/>
          </w:p>
          <w:p>
            <w:r>
              <w:rPr>
                <w:rFonts w:hint="eastAsia"/>
              </w:rPr>
              <w:t xml:space="preserve">②作业工具摆放整齐有序，表面干净无渍，每日消毒。</w:t>
            </w:r>
            <w:r/>
          </w:p>
        </w:tc>
      </w:tr>
      <w:tr>
        <w:trPr>
          <w:cantSplit/>
          <w:jc w:val="center"/>
          <w:trHeight w:val="109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）公共卫生间：</w:t>
            </w:r>
            <w:r/>
          </w:p>
          <w:p>
            <w:r>
              <w:rPr>
                <w:rFonts w:hint="eastAsia"/>
              </w:rPr>
              <w:t xml:space="preserve">①保持干净，无异味，垃圾无溢出，每日至少开展</w:t>
            </w:r>
            <w:r>
              <w:rPr>
                <w:rFonts w:hint="eastAsia"/>
              </w:rPr>
              <w:t xml:space="preserve">1</w:t>
            </w:r>
            <w:r>
              <w:rPr>
                <w:rFonts w:hint="eastAsia"/>
              </w:rPr>
              <w:t xml:space="preserve">次清洁作业。</w:t>
            </w:r>
            <w:r/>
          </w:p>
          <w:p>
            <w:r>
              <w:rPr>
                <w:rFonts w:hint="eastAsia"/>
              </w:rPr>
              <w:t xml:space="preserve">②及时补充厕纸等必要用品。</w:t>
            </w:r>
            <w:r/>
          </w:p>
        </w:tc>
      </w:tr>
      <w:tr>
        <w:trPr>
          <w:cantSplit/>
          <w:jc w:val="center"/>
          <w:trHeight w:val="110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）电梯轿厢：</w:t>
            </w:r>
            <w:r/>
          </w:p>
          <w:p>
            <w:r>
              <w:rPr>
                <w:rFonts w:hint="eastAsia"/>
              </w:rPr>
              <w:t xml:space="preserve">①保持干净，无污渍、无粘贴物、无异味，每日至少开展</w:t>
            </w:r>
            <w:r>
              <w:rPr>
                <w:rFonts w:hint="eastAsia"/>
              </w:rPr>
              <w:t xml:space="preserve">1</w:t>
            </w:r>
            <w:r>
              <w:rPr>
                <w:rFonts w:hint="eastAsia"/>
              </w:rPr>
              <w:t xml:space="preserve">次清洁作业。</w:t>
            </w:r>
            <w:r/>
          </w:p>
          <w:p>
            <w:r>
              <w:rPr>
                <w:rFonts w:hint="eastAsia"/>
              </w:rPr>
              <w:t xml:space="preserve">②灯具、操作指示板明亮。</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）平台、屋顶、天沟保持干净，有杂物及时清扫，每月至少开展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）石材地面、内墙做好养护工作，每季度开展</w:t>
            </w:r>
            <w:r>
              <w:rPr>
                <w:rFonts w:hint="eastAsia"/>
              </w:rPr>
              <w:t xml:space="preserve">1</w:t>
            </w:r>
            <w:r>
              <w:rPr>
                <w:rFonts w:hint="eastAsia"/>
              </w:rPr>
              <w:t xml:space="preserve">次清洁作业。（各类材质地面、内墙服务管理标准详见</w:t>
            </w:r>
            <w:r>
              <w:rPr>
                <w:rFonts w:hint="eastAsia"/>
              </w:rPr>
              <w:t xml:space="preserve">3.4.1</w:t>
            </w:r>
            <w:r>
              <w:rPr>
                <w:rFonts w:hint="eastAsia"/>
              </w:rPr>
              <w:t xml:space="preserve">）</w:t>
            </w:r>
            <w:r/>
          </w:p>
        </w:tc>
      </w:tr>
      <w:tr>
        <w:trPr>
          <w:cantSplit/>
          <w:jc w:val="center"/>
          <w:trHeight w:val="588"/>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）地毯干净、无油渍、无污渍、无褪色，每月至少开展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restart"/>
            <w:textDirection w:val="lrTb"/>
            <w:noWrap w:val="false"/>
          </w:tcPr>
          <w:p>
            <w:pPr>
              <w:jc w:val="center"/>
            </w:pPr>
            <w:r>
              <w:rPr>
                <w:rFonts w:hint="eastAsia"/>
              </w:rPr>
              <w:t xml:space="preserve">3</w:t>
            </w:r>
            <w:r/>
          </w:p>
        </w:tc>
        <w:tc>
          <w:tcPr>
            <w:tcW w:w="1040" w:type="dxa"/>
            <w:vAlign w:val="center"/>
            <w:vMerge w:val="restart"/>
            <w:textDirection w:val="lrTb"/>
            <w:noWrap w:val="false"/>
          </w:tcPr>
          <w:p>
            <w:r>
              <w:rPr>
                <w:rFonts w:hint="eastAsia"/>
              </w:rPr>
              <w:t xml:space="preserve">公共场地区域保洁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）每日清扫道路地面、停车场等公共区域</w:t>
            </w:r>
            <w:r>
              <w:rPr>
                <w:rFonts w:hint="eastAsia"/>
              </w:rPr>
              <w:t xml:space="preserve">2</w:t>
            </w:r>
            <w:r>
              <w:rPr>
                <w:rFonts w:hint="eastAsia"/>
              </w:rPr>
              <w:t xml:space="preserve">次，保持干净、无杂物、无积水。</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）雪、冰冻等恶劣天气时及时清扫积水、积雪，并采取安全防护措施。</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）各种路标、宣传栏等保持干净，每月至少开展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）清洁室外照明设备，每月至少开展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）绿地内无杂物、无改变用途和破坏、践踏、占用现象，每天至少开展</w:t>
            </w:r>
            <w:r>
              <w:rPr>
                <w:rFonts w:hint="eastAsia"/>
              </w:rPr>
              <w:t xml:space="preserve">1</w:t>
            </w:r>
            <w:r>
              <w:rPr>
                <w:rFonts w:hint="eastAsia"/>
              </w:rPr>
              <w:t xml:space="preserve">次巡查。</w:t>
            </w:r>
            <w:r/>
          </w:p>
        </w:tc>
      </w:tr>
      <w:tr>
        <w:trPr>
          <w:cantSplit/>
          <w:jc w:val="center"/>
          <w:trHeight w:val="520"/>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）办公区外立面定期清洗、</w:t>
            </w:r>
            <w:r>
              <w:rPr>
                <w:rFonts w:hint="eastAsia"/>
              </w:rPr>
              <w:t xml:space="preserve">2</w:t>
            </w:r>
            <w:r>
              <w:rPr>
                <w:rFonts w:hint="eastAsia"/>
              </w:rPr>
              <w:t xml:space="preserve">米以上外窗玻璃擦拭，每年至少开展</w:t>
            </w:r>
            <w:r>
              <w:rPr>
                <w:rFonts w:hint="eastAsia"/>
              </w:rPr>
              <w:t xml:space="preserve">1</w:t>
            </w:r>
            <w:r>
              <w:rPr>
                <w:rFonts w:hint="eastAsia"/>
              </w:rPr>
              <w:t xml:space="preserve">次清洗。（各类材质外立面服务标准详见</w:t>
            </w:r>
            <w:r>
              <w:rPr>
                <w:rFonts w:hint="eastAsia"/>
              </w:rPr>
              <w:t xml:space="preserve">3.4.1</w:t>
            </w:r>
            <w:r>
              <w:rPr>
                <w:rFonts w:hint="eastAsia"/>
              </w:rPr>
              <w:t xml:space="preserve">）</w:t>
            </w:r>
            <w:r/>
          </w:p>
        </w:tc>
      </w:tr>
      <w:tr>
        <w:trPr>
          <w:cantSplit/>
          <w:jc w:val="center"/>
          <w:trHeight w:val="454"/>
        </w:trPr>
        <w:tc>
          <w:tcPr>
            <w:tcW w:w="629" w:type="dxa"/>
            <w:vAlign w:val="center"/>
            <w:vMerge w:val="restart"/>
            <w:textDirection w:val="lrTb"/>
            <w:noWrap w:val="false"/>
          </w:tcPr>
          <w:p>
            <w:pPr>
              <w:jc w:val="center"/>
            </w:pPr>
            <w:r>
              <w:rPr>
                <w:rFonts w:hint="eastAsia"/>
              </w:rPr>
              <w:t xml:space="preserve">4</w:t>
            </w:r>
            <w:r/>
          </w:p>
        </w:tc>
        <w:tc>
          <w:tcPr>
            <w:tcW w:w="1040" w:type="dxa"/>
            <w:vAlign w:val="center"/>
            <w:vMerge w:val="restart"/>
            <w:textDirection w:val="lrTb"/>
            <w:noWrap w:val="false"/>
          </w:tcPr>
          <w:p>
            <w:r>
              <w:rPr>
                <w:rFonts w:hint="eastAsia"/>
              </w:rPr>
              <w:t xml:space="preserve">垃圾处理</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）在指定位置摆放分类垃圾桶，并在显著处张贴垃圾分类标识。分类垃圾桶和垃圾分类标识根据所在城市的要求设置。</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w:t>
            </w:r>
            <w:r>
              <w:rPr>
                <w:rFonts w:hint="eastAsia"/>
              </w:rPr>
              <w:t xml:space="preserve">桶身表面</w:t>
            </w:r>
            <w:r>
              <w:rPr>
                <w:rFonts w:hint="eastAsia"/>
              </w:rPr>
              <w:t xml:space="preserve">干净无污渍，每日开展至少</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）垃圾中转房保持整洁，无明显异味，每日至少开展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）化粪池清掏，无明显异味，每半年至少开展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）每个工作日内要对楼层产生的垃圾，进行清理分类，并运至垃圾集中堆放点。</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）垃圾装袋，日产日清。</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）建立垃圾清运台账，交由规范的渠道回收处理。</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）做好垃圾分类管理的宣传工作，督促并引导全员参与垃圾分类投放。</w:t>
            </w:r>
            <w:r/>
          </w:p>
        </w:tc>
      </w:tr>
      <w:tr>
        <w:trPr>
          <w:cantSplit/>
          <w:jc w:val="center"/>
          <w:trHeight w:val="90"/>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）垃圾分类投放管理工作的执行标准，按所在城市的要求执行。</w:t>
            </w:r>
            <w:r/>
          </w:p>
        </w:tc>
      </w:tr>
      <w:tr>
        <w:trPr>
          <w:cantSplit/>
          <w:jc w:val="center"/>
          <w:trHeight w:val="90"/>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t xml:space="preserve">10</w:t>
            </w:r>
            <w:r>
              <w:rPr>
                <w:rFonts w:hint="eastAsia"/>
              </w:rPr>
              <w:t xml:space="preserve">）服务区内所有楼宇外垃圾的收集，运送至项目指定地点。</w:t>
            </w:r>
            <w:r/>
          </w:p>
        </w:tc>
      </w:tr>
      <w:tr>
        <w:trPr>
          <w:cantSplit/>
          <w:jc w:val="center"/>
          <w:trHeight w:val="59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w:t>
            </w:r>
            <w:r>
              <w:t xml:space="preserve">1</w:t>
            </w:r>
            <w:r>
              <w:rPr>
                <w:rFonts w:hint="eastAsia"/>
              </w:rPr>
              <w:t xml:space="preserve">）配合采购人完成垃圾分类工作，并按国家的相关规定配置垃圾分类容器，实行可回收垃圾的二次分拣，与有资质的专业单位配合实行分类清运，建立齐全</w:t>
            </w:r>
            <w:r>
              <w:rPr>
                <w:rFonts w:hint="eastAsia"/>
              </w:rPr>
              <w:t xml:space="preserve">相关台</w:t>
            </w:r>
            <w:r>
              <w:rPr>
                <w:rFonts w:hint="eastAsia"/>
              </w:rPr>
              <w:t xml:space="preserve">账资料。</w:t>
            </w:r>
            <w:r/>
          </w:p>
        </w:tc>
      </w:tr>
      <w:tr>
        <w:trPr>
          <w:cantSplit/>
          <w:jc w:val="center"/>
          <w:trHeight w:val="532"/>
        </w:trPr>
        <w:tc>
          <w:tcPr>
            <w:tcW w:w="629" w:type="dxa"/>
            <w:vAlign w:val="center"/>
            <w:vMerge w:val="restart"/>
            <w:textDirection w:val="lrTb"/>
            <w:noWrap w:val="false"/>
          </w:tcPr>
          <w:p>
            <w:pPr>
              <w:jc w:val="center"/>
            </w:pPr>
            <w:r>
              <w:rPr>
                <w:rFonts w:hint="eastAsia"/>
              </w:rPr>
              <w:t xml:space="preserve">5</w:t>
            </w:r>
            <w:r/>
          </w:p>
        </w:tc>
        <w:tc>
          <w:tcPr>
            <w:tcW w:w="1040" w:type="dxa"/>
            <w:vAlign w:val="center"/>
            <w:vMerge w:val="restart"/>
            <w:textDirection w:val="lrTb"/>
            <w:noWrap w:val="false"/>
          </w:tcPr>
          <w:p>
            <w:r>
              <w:rPr>
                <w:rFonts w:hint="eastAsia"/>
              </w:rPr>
              <w:t xml:space="preserve">卫生消毒</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）办公用房区域、公共场所区域和周围环境预防性卫生消毒，消毒后及时通风，每周至</w:t>
            </w:r>
            <w:r>
              <w:rPr>
                <w:rFonts w:hint="eastAsia"/>
              </w:rPr>
              <w:t xml:space="preserve">少开展</w:t>
            </w:r>
            <w:r>
              <w:rPr>
                <w:rFonts w:hint="eastAsia"/>
              </w:rPr>
              <w:t xml:space="preserve">1</w:t>
            </w:r>
            <w:r>
              <w:rPr>
                <w:rFonts w:hint="eastAsia"/>
              </w:rPr>
              <w:t xml:space="preserve">次作业。</w:t>
            </w:r>
            <w:r/>
          </w:p>
        </w:tc>
      </w:tr>
      <w:tr>
        <w:trPr>
          <w:cantSplit/>
          <w:jc w:val="center"/>
          <w:trHeight w:val="418"/>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）采取综合措施消灭老鼠、蟑螂，控制室内外蚊虫孳生，达到基本无蝇，每季度至少开展</w:t>
            </w:r>
            <w:r>
              <w:rPr>
                <w:rFonts w:hint="eastAsia"/>
              </w:rPr>
              <w:t xml:space="preserve">1</w:t>
            </w:r>
            <w:r>
              <w:rPr>
                <w:rFonts w:hint="eastAsia"/>
              </w:rPr>
              <w:t xml:space="preserve">次作业。</w:t>
            </w:r>
            <w:r/>
          </w:p>
        </w:tc>
      </w:tr>
      <w:tr>
        <w:trPr>
          <w:cantSplit/>
          <w:jc w:val="center"/>
          <w:trHeight w:val="536"/>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）发生公共卫生事件时，邀请专业单位开展消毒、检测等工作。</w:t>
            </w:r>
            <w:r/>
          </w:p>
        </w:tc>
      </w:tr>
      <w:tr>
        <w:trPr>
          <w:cantSplit/>
          <w:jc w:val="center"/>
          <w:trHeight w:val="536"/>
        </w:trPr>
        <w:tc>
          <w:tcPr>
            <w:tcW w:w="629" w:type="dxa"/>
            <w:vAlign w:val="center"/>
            <w:vMerge w:val="restart"/>
            <w:textDirection w:val="lrTb"/>
            <w:noWrap w:val="false"/>
          </w:tcPr>
          <w:p>
            <w:pPr>
              <w:jc w:val="center"/>
            </w:pPr>
            <w:r>
              <w:rPr>
                <w:rFonts w:hint="eastAsia"/>
              </w:rPr>
              <w:t xml:space="preserve">6</w:t>
            </w:r>
            <w:r/>
          </w:p>
        </w:tc>
        <w:tc>
          <w:tcPr>
            <w:tcW w:w="1040" w:type="dxa"/>
            <w:vAlign w:val="center"/>
            <w:vMerge w:val="restart"/>
            <w:textDirection w:val="lrTb"/>
            <w:noWrap w:val="false"/>
          </w:tcPr>
          <w:p>
            <w:r>
              <w:rPr>
                <w:rFonts w:hint="eastAsia"/>
              </w:rPr>
              <w:t xml:space="preserve">重要办公室、会议室等室内活动场所（</w:t>
            </w:r>
            <w:r>
              <w:rPr>
                <w:rFonts w:hint="eastAsia"/>
              </w:rPr>
              <w:t xml:space="preserve">8</w:t>
            </w:r>
            <w:r>
              <w:rPr>
                <w:rFonts w:hint="eastAsia"/>
              </w:rPr>
              <w:t xml:space="preserve">：</w:t>
            </w:r>
            <w:r>
              <w:rPr>
                <w:rFonts w:hint="eastAsia"/>
              </w:rPr>
              <w:t xml:space="preserve">00</w:t>
            </w:r>
            <w:r>
              <w:rPr>
                <w:rFonts w:hint="eastAsia"/>
              </w:rPr>
              <w:t xml:space="preserve">前完成首次清洁）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日清扫地面垃圾，擦抹办公室、桌椅、茶几，擦净电话，烟灰缸每天清洁二次（特殊情况下及时清倒），沙发、茶几每天清洁二次，地面每天拖净一次，平时发现污渍、痰渍、垃圾及时处理，清洁同时做好全面消毒。</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）物业服务区域室内所有垃圾篓的垃圾不能超过</w:t>
            </w:r>
            <w:r>
              <w:rPr>
                <w:rFonts w:hint="eastAsia"/>
              </w:rPr>
              <w:t xml:space="preserve">2/3</w:t>
            </w:r>
            <w:r>
              <w:rPr>
                <w:rFonts w:hint="eastAsia"/>
              </w:rPr>
              <w:t xml:space="preserve">，无虫、无异味，更换垃圾袋，运送指定地点堆放，每天一次，每周全面清洁一次，每月彻底清洗一次，保持无异味、无满溢。</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）用鸡毛扫弹去墙面灰尘，彻底清理室内墙壁边、墙角、天花、风口蜘蛛网，每周一次，平时随见随时清理，局部灰尘、污渍随时处理。</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）排气扇、通风百叶窗、</w:t>
            </w:r>
            <w:r>
              <w:rPr>
                <w:rFonts w:hint="eastAsia"/>
              </w:rPr>
              <w:t xml:space="preserve">照明设备等擦抹灰</w:t>
            </w:r>
            <w:r>
              <w:rPr>
                <w:rFonts w:hint="eastAsia"/>
              </w:rPr>
              <w:t xml:space="preserve">尘，每月一次。天花、风口、冷气口、烟感器、喷淋器、灯罩、喇叭出口每月清洁两次。平时发现日光灯不亮和损坏及时通知电工，更换修理，及时清除拆装时留下的手印和污迹。</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）每日清理电源开关、插座，抹净上面污渍和灰尘。</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）各处皮、布沙发每天清洁一次，每</w:t>
            </w:r>
            <w:r>
              <w:rPr>
                <w:rFonts w:hint="eastAsia"/>
              </w:rPr>
              <w:t xml:space="preserve">周彻底</w:t>
            </w:r>
            <w:r>
              <w:rPr>
                <w:rFonts w:hint="eastAsia"/>
              </w:rPr>
              <w:t xml:space="preserve">清洁一次，皮质沙发每月上碧丽珠保养两次，保持无灰尘、无污渍。</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）办公室内隔墙玻璃每</w:t>
            </w:r>
            <w:r>
              <w:rPr>
                <w:rFonts w:hint="eastAsia"/>
              </w:rPr>
              <w:t xml:space="preserve">周彻底</w:t>
            </w:r>
            <w:r>
              <w:rPr>
                <w:rFonts w:hint="eastAsia"/>
              </w:rPr>
              <w:t xml:space="preserve">清洗一次，平时发现手印污渍及时擦净，保持无手印、无污迹、无灰尘，屏风每天及时清洁灰尘，每周大清洁一次。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）室内玻璃门每天清洁保持无手印、无污迹，门、门框每天清洁一次。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）室内窗户玻璃里面随时保洁，平时发现手印、污迹及时擦净。</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）花盆里面垃圾、烟头每天清理，植物叶子经常抹尘。</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）办公室的地面，每天打扫、拖净一次，每周一次彻底拖洗，平时对地面痰迹、香口胶进行及时清除。保持地面无垃圾、无烟头、无污渍。</w:t>
            </w:r>
            <w:r>
              <w:rPr>
                <w:rFonts w:hint="eastAsia"/>
              </w:rPr>
              <w:t xml:space="preserve">拖洗地面</w:t>
            </w:r>
            <w:r>
              <w:rPr>
                <w:rFonts w:hint="eastAsia"/>
              </w:rPr>
              <w:t xml:space="preserve">后，及时抹净地脚线、墙角上的污迹、水迹。</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）每周对地</w:t>
            </w:r>
            <w:r>
              <w:rPr>
                <w:rFonts w:hint="eastAsia"/>
              </w:rPr>
              <w:t xml:space="preserve">脚线抹尘一次</w:t>
            </w:r>
            <w:r>
              <w:rPr>
                <w:rFonts w:hint="eastAsia"/>
              </w:rPr>
              <w:t xml:space="preserve">，清理卫生死角一次。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13</w:t>
            </w:r>
            <w:r>
              <w:rPr>
                <w:rFonts w:hint="eastAsia"/>
              </w:rPr>
              <w:t xml:space="preserve">）木门每天擦抹二次，不锈钢</w:t>
            </w:r>
            <w:r>
              <w:rPr>
                <w:rFonts w:hint="eastAsia"/>
              </w:rPr>
              <w:t xml:space="preserve">门每天</w:t>
            </w:r>
            <w:r>
              <w:rPr>
                <w:rFonts w:hint="eastAsia"/>
              </w:rPr>
              <w:t xml:space="preserve">擦抹一次，每季度上不锈钢护理剂</w:t>
            </w:r>
            <w:r>
              <w:rPr>
                <w:rFonts w:hint="eastAsia"/>
              </w:rPr>
              <w:t xml:space="preserve">1</w:t>
            </w:r>
            <w:r>
              <w:rPr>
                <w:rFonts w:hint="eastAsia"/>
              </w:rPr>
              <w:t xml:space="preserve">次，防火门、玻璃门每天擦抹两次。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14</w:t>
            </w:r>
            <w:r>
              <w:rPr>
                <w:rFonts w:hint="eastAsia"/>
              </w:rPr>
              <w:t xml:space="preserve">）会议室室内的桌椅、窗帘、书橱、</w:t>
            </w:r>
            <w:r>
              <w:rPr>
                <w:rFonts w:hint="eastAsia"/>
              </w:rPr>
              <w:t xml:space="preserve">坐椅</w:t>
            </w:r>
            <w:r>
              <w:rPr>
                <w:rFonts w:hint="eastAsia"/>
              </w:rPr>
              <w:t xml:space="preserve">、展台、文件柜、讲台、电脑、键盘等设施每天擦抹</w:t>
            </w:r>
            <w:r>
              <w:rPr>
                <w:rFonts w:hint="eastAsia"/>
              </w:rPr>
              <w:t xml:space="preserve">1-2</w:t>
            </w:r>
            <w:r>
              <w:rPr>
                <w:rFonts w:hint="eastAsia"/>
              </w:rPr>
              <w:t xml:space="preserve">次，保持无尘、无杂物、无污渍、摆放整洁。结束后及时关灯。</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15</w:t>
            </w:r>
            <w:r>
              <w:rPr>
                <w:rFonts w:hint="eastAsia"/>
              </w:rPr>
              <w:t xml:space="preserve">）会议室每天打扫一次，使用前及使用后再各清扫一次，不常用会议室定期通风。</w:t>
            </w:r>
            <w:r/>
          </w:p>
        </w:tc>
      </w:tr>
      <w:tr>
        <w:trPr>
          <w:cantSplit/>
          <w:jc w:val="center"/>
          <w:trHeight w:val="536"/>
        </w:trPr>
        <w:tc>
          <w:tcPr>
            <w:tcW w:w="629" w:type="dxa"/>
            <w:vAlign w:val="center"/>
            <w:vMerge w:val="restart"/>
            <w:textDirection w:val="lrTb"/>
            <w:noWrap w:val="false"/>
          </w:tcPr>
          <w:p>
            <w:pPr>
              <w:jc w:val="center"/>
            </w:pPr>
            <w:r>
              <w:rPr>
                <w:rFonts w:hint="eastAsia"/>
              </w:rPr>
              <w:t xml:space="preserve">7</w:t>
            </w:r>
            <w:r/>
          </w:p>
        </w:tc>
        <w:tc>
          <w:tcPr>
            <w:tcW w:w="1040" w:type="dxa"/>
            <w:vAlign w:val="center"/>
            <w:vMerge w:val="restart"/>
            <w:textDirection w:val="lrTb"/>
            <w:noWrap w:val="false"/>
          </w:tcPr>
          <w:p>
            <w:r>
              <w:rPr>
                <w:rFonts w:hint="eastAsia"/>
              </w:rPr>
              <w:t xml:space="preserve">室外公共场所、停车场车辆停放</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）每天清扫道路、停车场、绿化地的地面二次，每小时巡视</w:t>
            </w:r>
            <w:r>
              <w:rPr>
                <w:rFonts w:hint="eastAsia"/>
              </w:rPr>
              <w:t xml:space="preserve">1</w:t>
            </w:r>
            <w:r>
              <w:rPr>
                <w:rFonts w:hint="eastAsia"/>
              </w:rPr>
              <w:t xml:space="preserve">次，发现</w:t>
            </w:r>
            <w:r>
              <w:rPr>
                <w:rFonts w:hint="eastAsia"/>
              </w:rPr>
              <w:t xml:space="preserve">脏物</w:t>
            </w:r>
            <w:r>
              <w:rPr>
                <w:rFonts w:hint="eastAsia"/>
              </w:rPr>
              <w:t xml:space="preserve">杂物及时处理。保持外围干净、整洁，路牙无积灰。</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）外广场地面、停车场地面每天清扫垃圾杂物，使工作人员有一个整洁舒适环境，根据地面地砖脏的程度和季节变化进行冲洗。</w:t>
            </w:r>
            <w:r/>
          </w:p>
        </w:tc>
      </w:tr>
      <w:tr>
        <w:trPr>
          <w:cantSplit/>
          <w:jc w:val="center"/>
          <w:trHeight w:val="24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）根据地面情况用水冲刷。</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）对绿化带进行重点巡查，及时清扫果皮、废纸等杂物垃圾，每天</w:t>
            </w:r>
            <w:r>
              <w:rPr>
                <w:rFonts w:hint="eastAsia"/>
              </w:rPr>
              <w:t xml:space="preserve">2</w:t>
            </w:r>
            <w:r>
              <w:rPr>
                <w:rFonts w:hint="eastAsia"/>
              </w:rPr>
              <w:t xml:space="preserve">次。</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）及时收集垃圾，将垃圾放在指定地点。清运时密封装置，确保无飘洒和滴水现象，及时清洗垃圾筒外表及内面，保持干净、无异味、无满溢。</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）抹净路牌、标识、消防箱、电表箱、水表箱外围灯柱表面上的灰尘，及时处理污迹。</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每月清除一次卫生死角，如雨水管处、下水道口等，雨季加强力度清理，以防堵塞，同时防止孳生蚊蝇。每月清理一次沙井、排水沟、水池雨水槽内、阴沟、排洪沟、污水井杂物，确保其内无杂物。如发现堵塞，及时疏通。</w:t>
            </w:r>
            <w:r/>
          </w:p>
        </w:tc>
      </w:tr>
      <w:tr>
        <w:trPr>
          <w:cantSplit/>
          <w:jc w:val="center"/>
          <w:trHeight w:val="269"/>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）外墙</w:t>
            </w:r>
            <w:r>
              <w:rPr>
                <w:rFonts w:hint="eastAsia"/>
              </w:rPr>
              <w:t xml:space="preserve">2</w:t>
            </w:r>
            <w:r>
              <w:rPr>
                <w:rFonts w:hint="eastAsia"/>
              </w:rPr>
              <w:t xml:space="preserve">米以下随时保洁，保持无污渍。</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）协助做好治安工作，如发现闲杂人员及时清理驱除，清除乱贴乱画。</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）对区内各种设施</w:t>
            </w:r>
            <w:r>
              <w:rPr>
                <w:rFonts w:hint="eastAsia"/>
              </w:rPr>
              <w:t xml:space="preserve">进行抹尘和</w:t>
            </w:r>
            <w:r>
              <w:rPr>
                <w:rFonts w:hint="eastAsia"/>
              </w:rPr>
              <w:t xml:space="preserve">清洗，花坛、路灯每天抹尘，各眼见手及之处保持无灰尘、无垃圾、无污渍。损坏果皮</w:t>
            </w:r>
            <w:r>
              <w:rPr>
                <w:rFonts w:hint="eastAsia"/>
              </w:rPr>
              <w:t xml:space="preserve">箱及时</w:t>
            </w:r>
            <w:r>
              <w:rPr>
                <w:rFonts w:hint="eastAsia"/>
              </w:rPr>
              <w:t xml:space="preserve">更换，扶正。</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）清洁中如发现客人车门或车窗、车灯没有关好，应及时通告车场值班人员，以便得到妥善处理，并将此事汇报主管。</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）垃圾及时清运，不得扫入下水道和绿化带。</w:t>
            </w:r>
            <w:r/>
          </w:p>
        </w:tc>
      </w:tr>
      <w:tr>
        <w:trPr>
          <w:cantSplit/>
          <w:jc w:val="center"/>
          <w:trHeight w:val="536"/>
        </w:trPr>
        <w:tc>
          <w:tcPr>
            <w:tcW w:w="629" w:type="dxa"/>
            <w:vAlign w:val="center"/>
            <w:vMerge w:val="restart"/>
            <w:textDirection w:val="lrTb"/>
            <w:noWrap w:val="false"/>
          </w:tcPr>
          <w:p>
            <w:pPr>
              <w:jc w:val="center"/>
            </w:pPr>
            <w:r>
              <w:rPr>
                <w:rFonts w:hint="eastAsia"/>
              </w:rPr>
              <w:t xml:space="preserve">8</w:t>
            </w:r>
            <w:r/>
          </w:p>
        </w:tc>
        <w:tc>
          <w:tcPr>
            <w:tcW w:w="1040" w:type="dxa"/>
            <w:vAlign w:val="center"/>
            <w:vMerge w:val="restart"/>
            <w:textDirection w:val="lrTb"/>
            <w:noWrap w:val="false"/>
          </w:tcPr>
          <w:p>
            <w:r>
              <w:rPr>
                <w:rFonts w:hint="eastAsia"/>
              </w:rPr>
              <w:t xml:space="preserve">洗手间</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w:t>
            </w:r>
            <w:r>
              <w:rPr>
                <w:rFonts w:hint="eastAsia"/>
              </w:rPr>
              <w:t xml:space="preserve">拖洗所有</w:t>
            </w:r>
            <w:r>
              <w:rPr>
                <w:rFonts w:hint="eastAsia"/>
              </w:rPr>
              <w:t xml:space="preserve">洗手间地面，抹净洁具、门框、墙身，每天循环多次，保持无灰尘、无水渍、无垃圾、无异味，并全面消毒。首次在</w:t>
            </w:r>
            <w:r>
              <w:rPr>
                <w:rFonts w:hint="eastAsia"/>
              </w:rPr>
              <w:t xml:space="preserve">8:00</w:t>
            </w:r>
            <w:r>
              <w:rPr>
                <w:rFonts w:hint="eastAsia"/>
              </w:rPr>
              <w:t xml:space="preserve">前完成。</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）隔板、烘手机、纸盒每天擦抹一次，小便池、厕位、水池</w:t>
            </w:r>
            <w:r>
              <w:rPr>
                <w:rFonts w:hint="eastAsia"/>
              </w:rPr>
              <w:t xml:space="preserve">1</w:t>
            </w:r>
            <w:r>
              <w:rPr>
                <w:rFonts w:hint="eastAsia"/>
              </w:rPr>
              <w:t xml:space="preserve">小时清洁</w:t>
            </w:r>
            <w:r>
              <w:rPr>
                <w:rFonts w:hint="eastAsia"/>
              </w:rPr>
              <w:t xml:space="preserve">1</w:t>
            </w:r>
            <w:r>
              <w:rPr>
                <w:rFonts w:hint="eastAsia"/>
              </w:rPr>
              <w:t xml:space="preserve">次、每小时巡视</w:t>
            </w:r>
            <w:r>
              <w:rPr>
                <w:rFonts w:hint="eastAsia"/>
              </w:rPr>
              <w:t xml:space="preserve">1</w:t>
            </w:r>
            <w:r>
              <w:rPr>
                <w:rFonts w:hint="eastAsia"/>
              </w:rPr>
              <w:t xml:space="preserve">次、每天清洗</w:t>
            </w:r>
            <w:r>
              <w:rPr>
                <w:rFonts w:hint="eastAsia"/>
              </w:rPr>
              <w:t xml:space="preserve">1</w:t>
            </w:r>
            <w:r>
              <w:rPr>
                <w:rFonts w:hint="eastAsia"/>
              </w:rPr>
              <w:t xml:space="preserve">次。镜面、台面、洗手</w:t>
            </w:r>
            <w:r>
              <w:rPr>
                <w:rFonts w:hint="eastAsia"/>
              </w:rPr>
              <w:t xml:space="preserve">盆每天</w:t>
            </w:r>
            <w:r>
              <w:rPr>
                <w:rFonts w:hint="eastAsia"/>
              </w:rPr>
              <w:t xml:space="preserve">清洁</w:t>
            </w:r>
            <w:r>
              <w:rPr>
                <w:rFonts w:hint="eastAsia"/>
              </w:rPr>
              <w:t xml:space="preserve">4</w:t>
            </w:r>
            <w:r>
              <w:rPr>
                <w:rFonts w:hint="eastAsia"/>
              </w:rPr>
              <w:t xml:space="preserve">次，每小时巡视</w:t>
            </w:r>
            <w:r>
              <w:rPr>
                <w:rFonts w:hint="eastAsia"/>
              </w:rPr>
              <w:t xml:space="preserve">1</w:t>
            </w:r>
            <w:r>
              <w:rPr>
                <w:rFonts w:hint="eastAsia"/>
              </w:rPr>
              <w:t xml:space="preserve">次，保持无污渍、水渍、积水、头发、手印、便迹、异味、报纸、口香胶。</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）每周一次全面大清洗墙面瓷砖，地面用清洁剂刷洗，天花擦净，灯具、风口抹尘，保持干净，无污渍，洁具每日用消毒药剂消毒一次，整体卫生间全面消毒，每日一次。卫生间、茶水间的地面每天拖地至少</w:t>
            </w:r>
            <w:r>
              <w:rPr>
                <w:rFonts w:hint="eastAsia"/>
              </w:rPr>
              <w:t xml:space="preserve">4</w:t>
            </w:r>
            <w:r>
              <w:rPr>
                <w:rFonts w:hint="eastAsia"/>
              </w:rPr>
              <w:t xml:space="preserve">次</w:t>
            </w:r>
            <w:r>
              <w:rPr>
                <w:rFonts w:hint="eastAsia"/>
              </w:rPr>
              <w:t xml:space="preserve">/</w:t>
            </w:r>
            <w:r>
              <w:rPr>
                <w:rFonts w:hint="eastAsia"/>
              </w:rPr>
              <w:t xml:space="preserve">日，冲洗</w:t>
            </w:r>
            <w:r>
              <w:rPr>
                <w:rFonts w:hint="eastAsia"/>
              </w:rPr>
              <w:t xml:space="preserve">1</w:t>
            </w:r>
            <w:r>
              <w:rPr>
                <w:rFonts w:hint="eastAsia"/>
              </w:rPr>
              <w:t xml:space="preserve">次</w:t>
            </w:r>
            <w:r>
              <w:rPr>
                <w:rFonts w:hint="eastAsia"/>
              </w:rPr>
              <w:t xml:space="preserve">/</w:t>
            </w:r>
            <w:r>
              <w:rPr>
                <w:rFonts w:hint="eastAsia"/>
              </w:rPr>
              <w:t xml:space="preserve">日。</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）垃圾桶清倒垃圾，更换垃圾袋，并运到指定地点堆放，每天多次，地面平时循环拖扫，保持干燥、洁净。</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）保持所有下水道畅通，发现有堵塞，及时处理。</w:t>
            </w:r>
            <w:r/>
          </w:p>
        </w:tc>
      </w:tr>
      <w:tr>
        <w:trPr>
          <w:cantSplit/>
          <w:jc w:val="center"/>
          <w:trHeight w:val="246"/>
        </w:trPr>
        <w:tc>
          <w:tcPr>
            <w:tcW w:w="629" w:type="dxa"/>
            <w:vAlign w:val="center"/>
            <w:vMerge w:val="restart"/>
            <w:textDirection w:val="lrTb"/>
            <w:noWrap w:val="false"/>
          </w:tcPr>
          <w:p>
            <w:pPr>
              <w:jc w:val="center"/>
            </w:pPr>
            <w:r>
              <w:rPr>
                <w:rFonts w:hint="eastAsia"/>
              </w:rPr>
              <w:t xml:space="preserve">9</w:t>
            </w:r>
            <w:r/>
          </w:p>
        </w:tc>
        <w:tc>
          <w:tcPr>
            <w:tcW w:w="1040" w:type="dxa"/>
            <w:vMerge w:val="restart"/>
            <w:textDirection w:val="lrTb"/>
            <w:noWrap w:val="false"/>
          </w:tcPr>
          <w:p>
            <w:r>
              <w:rPr>
                <w:rFonts w:hint="eastAsia"/>
              </w:rPr>
              <w:t xml:space="preserve">楼内公共区域，包括楼内的过道、消防通道等公共场所（首次清洁</w:t>
            </w:r>
            <w:r>
              <w:rPr>
                <w:rFonts w:hint="eastAsia"/>
              </w:rPr>
              <w:t xml:space="preserve">8</w:t>
            </w:r>
            <w:r>
              <w:rPr>
                <w:rFonts w:hint="eastAsia"/>
              </w:rPr>
              <w:t xml:space="preserve">：</w:t>
            </w:r>
            <w:r>
              <w:rPr>
                <w:rFonts w:hint="eastAsia"/>
              </w:rPr>
              <w:t xml:space="preserve">00</w:t>
            </w:r>
            <w:r>
              <w:rPr>
                <w:rFonts w:hint="eastAsia"/>
              </w:rPr>
              <w:t xml:space="preserve">前完成）</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）所有过道地面每天循环清扫消毒，每周一次清洗，保持地面无垃圾、纸屑、烟头、无水渍，并每天拖地二次，平时发现污渍、垃圾及时处理，保持光洁明亮。</w:t>
            </w:r>
            <w:r/>
          </w:p>
        </w:tc>
      </w:tr>
      <w:tr>
        <w:trPr>
          <w:cantSplit/>
          <w:jc w:val="center"/>
          <w:trHeight w:val="70"/>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）擦净所有玻璃门、窗，发现手印、污渍及时清理干净。</w:t>
            </w:r>
            <w:r/>
          </w:p>
        </w:tc>
      </w:tr>
      <w:tr>
        <w:trPr>
          <w:cantSplit/>
          <w:jc w:val="center"/>
          <w:trHeight w:val="129"/>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）擦净所有垃圾筒，及时清理垃圾，保持垃圾不超过筒身</w:t>
            </w:r>
            <w:r>
              <w:rPr>
                <w:rFonts w:hint="eastAsia"/>
              </w:rPr>
              <w:t xml:space="preserve">1/2</w:t>
            </w:r>
            <w:r>
              <w:rPr>
                <w:rFonts w:hint="eastAsia"/>
              </w:rPr>
              <w:t xml:space="preserve">处。</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）每日清扫消毒消防通道，抹净扶手栏杆，地角线上面灰尘，地面梯阶每天扫一遍，发现香口胶、痰渍等及时清除，每周清洗一次。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）擦净所有</w:t>
            </w:r>
            <w:r>
              <w:rPr>
                <w:rFonts w:hint="eastAsia"/>
              </w:rPr>
              <w:t xml:space="preserve">3</w:t>
            </w:r>
            <w:r>
              <w:rPr>
                <w:rFonts w:hint="eastAsia"/>
              </w:rPr>
              <w:t xml:space="preserve">米以下大理石、木板、玻璃墙面，每天一次，</w:t>
            </w:r>
            <w:r>
              <w:rPr>
                <w:rFonts w:hint="eastAsia"/>
              </w:rPr>
              <w:t xml:space="preserve">3</w:t>
            </w:r>
            <w:r>
              <w:rPr>
                <w:rFonts w:hint="eastAsia"/>
              </w:rPr>
              <w:t xml:space="preserve">米以上墙面每月一次。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）所有瓷砖地面</w:t>
            </w:r>
            <w:r>
              <w:rPr>
                <w:rFonts w:hint="eastAsia"/>
              </w:rPr>
              <w:t xml:space="preserve">每天拖洗二次</w:t>
            </w:r>
            <w:r>
              <w:rPr>
                <w:rFonts w:hint="eastAsia"/>
              </w:rPr>
              <w:t xml:space="preserve">，每周用清洁剂彻底清洗一次，保持地面光洁明亮。</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）所有通道出口指示灯牌、应急灯，每周清洁一次，保持无灰尘、无蛛网，明亮透洁。</w:t>
            </w:r>
            <w:r/>
          </w:p>
        </w:tc>
      </w:tr>
      <w:tr>
        <w:trPr>
          <w:cantSplit/>
          <w:jc w:val="center"/>
          <w:trHeight w:val="157"/>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）擦净所有消防栓、消防器材，每天一次，每月全面清洁一次。</w:t>
            </w:r>
            <w:r/>
          </w:p>
        </w:tc>
      </w:tr>
      <w:tr>
        <w:trPr>
          <w:cantSplit/>
          <w:jc w:val="center"/>
          <w:trHeight w:val="105"/>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）过道天花、墙角、墙面每周清扫一次，平时发现蛛网及时处理。</w:t>
            </w:r>
            <w:r/>
          </w:p>
        </w:tc>
      </w:tr>
      <w:tr>
        <w:trPr>
          <w:cantSplit/>
          <w:jc w:val="center"/>
          <w:trHeight w:val="181"/>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）所有通道门窗，每天擦抹灰</w:t>
            </w:r>
            <w:r>
              <w:rPr>
                <w:rFonts w:hint="eastAsia"/>
              </w:rPr>
              <w:t xml:space="preserve">尘</w:t>
            </w:r>
            <w:r>
              <w:rPr>
                <w:rFonts w:hint="eastAsia"/>
              </w:rPr>
              <w:t xml:space="preserve">至少一次。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）清除花盆内垃圾杂物，抹净灰尘，植物叶子经常抹尘，保持干净，按要求定期浇水。</w:t>
            </w:r>
            <w:r/>
          </w:p>
        </w:tc>
      </w:tr>
      <w:tr>
        <w:trPr>
          <w:cantSplit/>
          <w:jc w:val="center"/>
          <w:trHeight w:val="125"/>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）及时开关灯，节约能耗。</w:t>
            </w:r>
            <w:r/>
          </w:p>
        </w:tc>
      </w:tr>
      <w:tr>
        <w:trPr>
          <w:cantSplit/>
          <w:jc w:val="center"/>
          <w:trHeight w:val="536"/>
        </w:trPr>
        <w:tc>
          <w:tcPr>
            <w:tcW w:w="629" w:type="dxa"/>
            <w:vAlign w:val="center"/>
            <w:vMerge w:val="restart"/>
            <w:textDirection w:val="lrTb"/>
            <w:noWrap w:val="false"/>
          </w:tcPr>
          <w:p>
            <w:pPr>
              <w:jc w:val="center"/>
            </w:pPr>
            <w:r>
              <w:rPr>
                <w:rFonts w:hint="eastAsia"/>
              </w:rPr>
              <w:t xml:space="preserve">10</w:t>
            </w:r>
            <w:r/>
          </w:p>
        </w:tc>
        <w:tc>
          <w:tcPr>
            <w:tcW w:w="1040" w:type="dxa"/>
            <w:vAlign w:val="center"/>
            <w:vMerge w:val="restart"/>
            <w:textDirection w:val="lrTb"/>
            <w:noWrap w:val="false"/>
          </w:tcPr>
          <w:p>
            <w:r>
              <w:rPr>
                <w:rFonts w:hint="eastAsia"/>
              </w:rPr>
              <w:t xml:space="preserve">电梯清洁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）电梯轿厢每日清洁消毒不少于</w:t>
            </w:r>
            <w:r>
              <w:rPr>
                <w:rFonts w:hint="eastAsia"/>
              </w:rPr>
              <w:t xml:space="preserve">6</w:t>
            </w:r>
            <w:r>
              <w:rPr>
                <w:rFonts w:hint="eastAsia"/>
              </w:rPr>
              <w:t xml:space="preserve">次，并循环保洁，做好记录。</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）电梯内地毯每天根据天气状况按要求摆放，每日吸尘不少于</w:t>
            </w:r>
            <w:r>
              <w:rPr>
                <w:rFonts w:hint="eastAsia"/>
              </w:rPr>
              <w:t xml:space="preserve">2</w:t>
            </w:r>
            <w:r>
              <w:rPr>
                <w:rFonts w:hint="eastAsia"/>
              </w:rPr>
              <w:t xml:space="preserve">次，并循环保洁。</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）电梯内壁每天用不锈钢油擦净不少于</w:t>
            </w:r>
            <w:r>
              <w:rPr>
                <w:rFonts w:hint="eastAsia"/>
              </w:rPr>
              <w:t xml:space="preserve">1</w:t>
            </w:r>
            <w:r>
              <w:rPr>
                <w:rFonts w:hint="eastAsia"/>
              </w:rPr>
              <w:t xml:space="preserve">次，循环保洁，保持无手印、污渍、灰尘，每周用不锈钢（</w:t>
            </w:r>
            <w:r>
              <w:rPr>
                <w:rFonts w:hint="eastAsia"/>
              </w:rPr>
              <w:t xml:space="preserve">4</w:t>
            </w:r>
            <w:r>
              <w:rPr>
                <w:rFonts w:hint="eastAsia"/>
              </w:rPr>
              <w:t xml:space="preserve">）保养剂进行保养，减少氧化、锈蚀的程度，保持光亮、洁净。</w:t>
            </w:r>
            <w:r/>
          </w:p>
        </w:tc>
      </w:tr>
      <w:tr>
        <w:trPr>
          <w:cantSplit/>
          <w:jc w:val="center"/>
          <w:trHeight w:val="323"/>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t xml:space="preserve">4</w:t>
            </w:r>
            <w:r>
              <w:rPr>
                <w:rFonts w:hint="eastAsia"/>
              </w:rPr>
              <w:t xml:space="preserve">）电梯厅门每日擦拭不少于</w:t>
            </w:r>
            <w:r>
              <w:rPr>
                <w:rFonts w:hint="eastAsia"/>
              </w:rPr>
              <w:t xml:space="preserve">2</w:t>
            </w:r>
            <w:r>
              <w:rPr>
                <w:rFonts w:hint="eastAsia"/>
              </w:rPr>
              <w:t xml:space="preserve">次。</w:t>
            </w:r>
            <w:r/>
          </w:p>
        </w:tc>
      </w:tr>
      <w:tr>
        <w:trPr>
          <w:cantSplit/>
          <w:jc w:val="center"/>
          <w:trHeight w:val="70"/>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t xml:space="preserve">5</w:t>
            </w:r>
            <w:r>
              <w:rPr>
                <w:rFonts w:hint="eastAsia"/>
              </w:rPr>
              <w:t xml:space="preserve">）轿厢内玻璃镜面每日擦拭</w:t>
            </w:r>
            <w:r>
              <w:rPr>
                <w:rFonts w:hint="eastAsia"/>
              </w:rPr>
              <w:t xml:space="preserve">2</w:t>
            </w:r>
            <w:r>
              <w:rPr>
                <w:rFonts w:hint="eastAsia"/>
              </w:rPr>
              <w:t xml:space="preserve">次，循环保洁。</w:t>
            </w:r>
            <w:r/>
          </w:p>
        </w:tc>
      </w:tr>
    </w:tbl>
    <w:p>
      <w:r/>
      <w:r/>
    </w:p>
    <w:p>
      <w:pPr>
        <w:rPr>
          <w:sz w:val="24"/>
          <w:szCs w:val="24"/>
        </w:rPr>
      </w:pPr>
      <w:r>
        <w:rPr>
          <w:rFonts w:hint="eastAsia"/>
          <w:sz w:val="24"/>
          <w:szCs w:val="24"/>
        </w:rPr>
        <w:t xml:space="preserve">3.5</w:t>
      </w:r>
      <w:r>
        <w:rPr>
          <w:rFonts w:hint="eastAsia"/>
          <w:sz w:val="24"/>
          <w:szCs w:val="24"/>
        </w:rPr>
        <w:t xml:space="preserve">绿化服务</w:t>
      </w:r>
      <w:r/>
    </w:p>
    <w:tbl>
      <w:tblPr>
        <w:tblW w:w="50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6"/>
        <w:gridCol w:w="1132"/>
        <w:gridCol w:w="6673"/>
      </w:tblGrid>
      <w:tr>
        <w:trPr>
          <w:jc w:val="center"/>
          <w:trHeight w:val="454"/>
          <w:tblHeader/>
        </w:trPr>
        <w:tc>
          <w:tcPr>
            <w:tcW w:w="647" w:type="dxa"/>
            <w:vAlign w:val="center"/>
            <w:textDirection w:val="lrTb"/>
            <w:noWrap w:val="false"/>
          </w:tcPr>
          <w:p>
            <w:pPr>
              <w:jc w:val="left"/>
              <w:rPr>
                <w:b/>
                <w:bCs/>
              </w:rPr>
            </w:pPr>
            <w:r>
              <w:rPr>
                <w:rFonts w:hint="eastAsia"/>
                <w:b/>
                <w:bCs/>
              </w:rPr>
              <w:t xml:space="preserve">序号</w:t>
            </w:r>
            <w:r/>
          </w:p>
        </w:tc>
        <w:tc>
          <w:tcPr>
            <w:tcW w:w="1134" w:type="dxa"/>
            <w:vAlign w:val="center"/>
            <w:textDirection w:val="lrTb"/>
            <w:noWrap w:val="false"/>
          </w:tcPr>
          <w:p>
            <w:pPr>
              <w:ind w:hanging="27"/>
              <w:jc w:val="left"/>
              <w:rPr>
                <w:b/>
                <w:bCs/>
              </w:rPr>
            </w:pPr>
            <w:r>
              <w:rPr>
                <w:rFonts w:hint="eastAsia"/>
                <w:b/>
                <w:bCs/>
              </w:rPr>
              <w:t xml:space="preserve">服务内容</w:t>
            </w:r>
            <w:r/>
          </w:p>
        </w:tc>
        <w:tc>
          <w:tcPr>
            <w:tcW w:w="6685" w:type="dxa"/>
            <w:vAlign w:val="center"/>
            <w:textDirection w:val="lrTb"/>
            <w:noWrap w:val="false"/>
          </w:tcPr>
          <w:p>
            <w:pPr>
              <w:ind w:left="1" w:hanging="70"/>
              <w:jc w:val="left"/>
              <w:rPr>
                <w:b/>
                <w:bCs/>
              </w:rPr>
            </w:pPr>
            <w:r>
              <w:rPr>
                <w:rFonts w:hint="eastAsia"/>
                <w:b/>
                <w:bCs/>
              </w:rPr>
              <w:t xml:space="preserve">服务标准</w:t>
            </w:r>
            <w:r/>
          </w:p>
        </w:tc>
      </w:tr>
      <w:tr>
        <w:trPr>
          <w:cantSplit/>
          <w:jc w:val="center"/>
          <w:trHeight w:val="454"/>
        </w:trPr>
        <w:tc>
          <w:tcPr>
            <w:tcW w:w="647" w:type="dxa"/>
            <w:vAlign w:val="center"/>
            <w:vMerge w:val="restart"/>
            <w:textDirection w:val="lrTb"/>
            <w:noWrap w:val="false"/>
          </w:tcPr>
          <w:p>
            <w:pPr>
              <w:jc w:val="center"/>
            </w:pPr>
            <w:r>
              <w:rPr>
                <w:rFonts w:hint="eastAsia"/>
              </w:rPr>
              <w:t xml:space="preserve">1</w:t>
            </w:r>
            <w:r/>
          </w:p>
        </w:tc>
        <w:tc>
          <w:tcPr>
            <w:tcW w:w="1134" w:type="dxa"/>
            <w:vAlign w:val="center"/>
            <w:vMerge w:val="restart"/>
            <w:textDirection w:val="lrTb"/>
            <w:noWrap w:val="false"/>
          </w:tcPr>
          <w:p>
            <w:pPr>
              <w:ind w:hanging="27"/>
            </w:pPr>
            <w:r>
              <w:rPr>
                <w:rFonts w:hint="eastAsia"/>
              </w:rPr>
              <w:t xml:space="preserve">基本要求</w:t>
            </w:r>
            <w:r/>
          </w:p>
        </w:tc>
        <w:tc>
          <w:tcPr>
            <w:tcW w:w="6685" w:type="dxa"/>
            <w:vAlign w:val="center"/>
            <w:textDirection w:val="lrTb"/>
            <w:noWrap w:val="false"/>
          </w:tcPr>
          <w:p>
            <w:r>
              <w:rPr>
                <w:rFonts w:hint="eastAsia"/>
              </w:rPr>
              <w:t xml:space="preserve">（</w:t>
            </w:r>
            <w:r>
              <w:rPr>
                <w:rFonts w:hint="eastAsia"/>
              </w:rPr>
              <w:t xml:space="preserve">1</w:t>
            </w:r>
            <w:r>
              <w:rPr>
                <w:rFonts w:hint="eastAsia"/>
              </w:rPr>
              <w:t xml:space="preserve">）</w:t>
            </w:r>
            <w:r>
              <w:t xml:space="preserve">保证所提供的观叶植物、艺术盆景品种丰富，长势良好，无尘、无虫、无脏土、无病害、无污染；并确保常换、常绿、常新，品种不能少于</w:t>
            </w:r>
            <w:r>
              <w:t xml:space="preserve">30</w:t>
            </w:r>
            <w:r>
              <w:t xml:space="preserve">种。</w:t>
            </w:r>
            <w:r/>
          </w:p>
        </w:tc>
      </w:tr>
      <w:tr>
        <w:trPr>
          <w:cantSplit/>
          <w:jc w:val="center"/>
          <w:trHeight w:val="454"/>
        </w:trPr>
        <w:tc>
          <w:tcPr>
            <w:tcW w:w="647" w:type="dxa"/>
            <w:vAlign w:val="center"/>
            <w:vMerge w:val="continue"/>
            <w:textDirection w:val="lrTb"/>
            <w:noWrap w:val="false"/>
          </w:tcPr>
          <w:p>
            <w:pPr>
              <w:jc w:val="center"/>
            </w:pPr>
            <w:r/>
            <w:r/>
          </w:p>
        </w:tc>
        <w:tc>
          <w:tcPr>
            <w:tcW w:w="1134" w:type="dxa"/>
            <w:vAlign w:val="center"/>
            <w:vMerge w:val="continue"/>
            <w:textDirection w:val="lrTb"/>
            <w:noWrap w:val="false"/>
          </w:tcPr>
          <w:p>
            <w:pPr>
              <w:ind w:firstLine="440"/>
            </w:pPr>
            <w:r/>
            <w:r/>
          </w:p>
        </w:tc>
        <w:tc>
          <w:tcPr>
            <w:tcW w:w="6685" w:type="dxa"/>
            <w:vAlign w:val="center"/>
            <w:textDirection w:val="lrTb"/>
            <w:noWrap w:val="false"/>
          </w:tcPr>
          <w:p>
            <w:r>
              <w:rPr>
                <w:rFonts w:hint="eastAsia"/>
              </w:rPr>
              <w:t xml:space="preserve">（</w:t>
            </w:r>
            <w:r>
              <w:rPr>
                <w:rFonts w:hint="eastAsia"/>
              </w:rPr>
              <w:t xml:space="preserve">2</w:t>
            </w:r>
            <w:r>
              <w:rPr>
                <w:rFonts w:hint="eastAsia"/>
              </w:rPr>
              <w:t xml:space="preserve">）所有苗木确保存活，如有死亡免费补植同规格品种。保持树体枝繁叶茂，生长健壮，无病虫害；树形丰满、美观。</w:t>
            </w:r>
            <w:r/>
          </w:p>
        </w:tc>
      </w:tr>
      <w:tr>
        <w:trPr>
          <w:cantSplit/>
          <w:jc w:val="center"/>
          <w:trHeight w:val="98"/>
        </w:trPr>
        <w:tc>
          <w:tcPr>
            <w:tcW w:w="647" w:type="dxa"/>
            <w:vAlign w:val="center"/>
            <w:textDirection w:val="lrTb"/>
            <w:noWrap w:val="false"/>
          </w:tcPr>
          <w:p>
            <w:pPr>
              <w:jc w:val="center"/>
            </w:pPr>
            <w:r>
              <w:rPr>
                <w:rFonts w:hint="eastAsia"/>
              </w:rPr>
              <w:t xml:space="preserve">2</w:t>
            </w:r>
            <w:r/>
          </w:p>
        </w:tc>
        <w:tc>
          <w:tcPr>
            <w:tcW w:w="1134" w:type="dxa"/>
            <w:vAlign w:val="center"/>
            <w:textDirection w:val="lrTb"/>
            <w:noWrap w:val="false"/>
          </w:tcPr>
          <w:p>
            <w:pPr>
              <w:ind w:hanging="27"/>
            </w:pPr>
            <w:r>
              <w:rPr>
                <w:rFonts w:hint="eastAsia"/>
              </w:rPr>
              <w:t xml:space="preserve">室内花卉租赁及养护</w:t>
            </w:r>
            <w:r/>
          </w:p>
        </w:tc>
        <w:tc>
          <w:tcPr>
            <w:tcW w:w="6685" w:type="dxa"/>
            <w:vAlign w:val="center"/>
            <w:textDirection w:val="lrTb"/>
            <w:noWrap w:val="false"/>
          </w:tcPr>
          <w:p>
            <w:pPr>
              <w:ind w:hanging="69"/>
            </w:pPr>
            <w:r>
              <w:rPr>
                <w:rFonts w:hint="eastAsia"/>
              </w:rPr>
              <w:t xml:space="preserve">详见附件“</w:t>
            </w:r>
            <w:r>
              <w:t xml:space="preserve">室内绿植服务标准</w:t>
            </w:r>
            <w:r>
              <w:rPr>
                <w:rFonts w:hint="eastAsia"/>
              </w:rPr>
              <w:t xml:space="preserve">”</w:t>
            </w:r>
            <w:r/>
          </w:p>
        </w:tc>
      </w:tr>
      <w:tr>
        <w:trPr>
          <w:cantSplit/>
          <w:jc w:val="center"/>
          <w:trHeight w:val="90"/>
        </w:trPr>
        <w:tc>
          <w:tcPr>
            <w:tcW w:w="647" w:type="dxa"/>
            <w:vAlign w:val="center"/>
            <w:textDirection w:val="lrTb"/>
            <w:noWrap w:val="false"/>
          </w:tcPr>
          <w:p>
            <w:pPr>
              <w:jc w:val="center"/>
            </w:pPr>
            <w:r>
              <w:rPr>
                <w:rFonts w:hint="eastAsia"/>
              </w:rPr>
              <w:t xml:space="preserve">3</w:t>
            </w:r>
            <w:r/>
          </w:p>
        </w:tc>
        <w:tc>
          <w:tcPr>
            <w:tcW w:w="1134" w:type="dxa"/>
            <w:vAlign w:val="center"/>
            <w:textDirection w:val="lrTb"/>
            <w:noWrap w:val="false"/>
          </w:tcPr>
          <w:p>
            <w:pPr>
              <w:ind w:left="2" w:hanging="29"/>
              <w:rPr>
                <w:b/>
                <w:bCs/>
              </w:rPr>
            </w:pPr>
            <w:r>
              <w:rPr>
                <w:rFonts w:hint="eastAsia" w:ascii="宋体" w:hAnsi="宋体" w:cs="宋体"/>
                <w:sz w:val="22"/>
              </w:rPr>
              <w:t xml:space="preserve">室外绿化养护</w:t>
            </w:r>
            <w:r/>
          </w:p>
        </w:tc>
        <w:tc>
          <w:tcPr>
            <w:tcW w:w="6685" w:type="dxa"/>
            <w:vAlign w:val="center"/>
            <w:textDirection w:val="lrTb"/>
            <w:noWrap w:val="false"/>
          </w:tcPr>
          <w:p>
            <w:pPr>
              <w:ind w:left="69" w:hanging="69"/>
            </w:pPr>
            <w:r>
              <w:rPr>
                <w:rFonts w:hint="eastAsia"/>
              </w:rPr>
              <w:t xml:space="preserve">详见附件“绿化养护具体工作内容与基本要求”</w:t>
            </w:r>
            <w:r/>
          </w:p>
        </w:tc>
      </w:tr>
    </w:tbl>
    <w:p>
      <w:r/>
      <w:r/>
    </w:p>
    <w:p>
      <w:pPr>
        <w:rPr>
          <w:sz w:val="24"/>
          <w:szCs w:val="24"/>
        </w:rPr>
      </w:pPr>
      <w:r>
        <w:rPr>
          <w:rFonts w:hint="eastAsia"/>
          <w:sz w:val="24"/>
          <w:szCs w:val="24"/>
        </w:rPr>
        <w:t xml:space="preserve">3.6</w:t>
      </w:r>
      <w:r>
        <w:rPr>
          <w:rFonts w:hint="eastAsia"/>
          <w:sz w:val="24"/>
          <w:szCs w:val="24"/>
        </w:rPr>
        <w:t xml:space="preserve">保安服务</w:t>
      </w:r>
      <w:r/>
    </w:p>
    <w:tbl>
      <w:tblPr>
        <w:tblW w:w="50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46"/>
        <w:gridCol w:w="1033"/>
        <w:gridCol w:w="6659"/>
      </w:tblGrid>
      <w:tr>
        <w:trPr>
          <w:jc w:val="center"/>
          <w:trHeight w:val="454"/>
          <w:tblHeader/>
        </w:trPr>
        <w:tc>
          <w:tcPr>
            <w:tcW w:w="747" w:type="dxa"/>
            <w:vAlign w:val="center"/>
            <w:textDirection w:val="lrTb"/>
            <w:noWrap w:val="false"/>
          </w:tcPr>
          <w:p>
            <w:pPr>
              <w:rPr>
                <w:b/>
                <w:bCs/>
              </w:rPr>
            </w:pPr>
            <w:r>
              <w:rPr>
                <w:rFonts w:hint="eastAsia"/>
                <w:b/>
                <w:bCs/>
              </w:rPr>
              <w:t xml:space="preserve">序号</w:t>
            </w:r>
            <w:r/>
          </w:p>
        </w:tc>
        <w:tc>
          <w:tcPr>
            <w:tcW w:w="1035" w:type="dxa"/>
            <w:vAlign w:val="center"/>
            <w:textDirection w:val="lrTb"/>
            <w:noWrap w:val="false"/>
          </w:tcPr>
          <w:p>
            <w:pPr>
              <w:rPr>
                <w:b/>
                <w:bCs/>
              </w:rPr>
            </w:pPr>
            <w:r>
              <w:rPr>
                <w:rFonts w:hint="eastAsia"/>
                <w:b/>
                <w:bCs/>
              </w:rPr>
              <w:t xml:space="preserve">服务内容</w:t>
            </w:r>
            <w:r/>
          </w:p>
        </w:tc>
        <w:tc>
          <w:tcPr>
            <w:tcW w:w="667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747" w:type="dxa"/>
            <w:vAlign w:val="center"/>
            <w:vMerge w:val="restart"/>
            <w:textDirection w:val="lrTb"/>
            <w:noWrap w:val="false"/>
          </w:tcPr>
          <w:p>
            <w:pPr>
              <w:jc w:val="center"/>
            </w:pPr>
            <w:r>
              <w:rPr>
                <w:rFonts w:hint="eastAsia"/>
              </w:rPr>
              <w:t xml:space="preserve">1</w:t>
            </w:r>
            <w:r/>
          </w:p>
        </w:tc>
        <w:tc>
          <w:tcPr>
            <w:tcW w:w="1035" w:type="dxa"/>
            <w:vAlign w:val="center"/>
            <w:vMerge w:val="restart"/>
            <w:textDirection w:val="lrTb"/>
            <w:noWrap w:val="false"/>
          </w:tcPr>
          <w:p>
            <w:r>
              <w:rPr>
                <w:rFonts w:hint="eastAsia"/>
              </w:rPr>
              <w:t xml:space="preserve">基本要求</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）建立严格管理制度，控制闲杂人员进入服务区。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）值班岗位有值班记录随时查阅。</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）遇突发事件按紧急预案处置。</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）做好监控录像保密和保存工作，查看监控录像须征得服务中心领导同意后方可进行查看。</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）配备保安服务必要的器材。</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）秩序维护服务范围</w:t>
            </w:r>
            <w:r/>
          </w:p>
          <w:p>
            <w:r>
              <w:rPr>
                <w:rFonts w:hint="eastAsia"/>
              </w:rPr>
              <w:t xml:space="preserve">①两个大门进出口的治安、交通秩序管理服务；</w:t>
            </w:r>
            <w:r/>
          </w:p>
          <w:p>
            <w:r>
              <w:rPr>
                <w:rFonts w:hint="eastAsia"/>
              </w:rPr>
              <w:t xml:space="preserve">②夜间巡逻，治安、交通、消防安全管理；</w:t>
            </w:r>
            <w:r/>
          </w:p>
          <w:p>
            <w:r>
              <w:rPr>
                <w:rFonts w:hint="eastAsia"/>
              </w:rPr>
              <w:t xml:space="preserve">③防消防监控室的监控值班；</w:t>
            </w:r>
            <w:r/>
          </w:p>
          <w:p>
            <w:r>
              <w:rPr>
                <w:rFonts w:hint="eastAsia"/>
              </w:rPr>
              <w:t xml:space="preserve">④地上停车场及地下车库的车辆进出及停放管理；</w:t>
            </w:r>
            <w:r/>
          </w:p>
          <w:p>
            <w:r>
              <w:rPr>
                <w:rFonts w:hint="eastAsia"/>
              </w:rPr>
              <w:t xml:space="preserve">⑤非机动车辆停放秩序和安全巡查服务；</w:t>
            </w:r>
            <w:r/>
          </w:p>
          <w:p>
            <w:r>
              <w:rPr>
                <w:rFonts w:hint="eastAsia"/>
              </w:rPr>
              <w:t xml:space="preserve">⑥白天安防及所管辖区域内的夜间安防服务。</w:t>
            </w:r>
            <w:r/>
          </w:p>
        </w:tc>
      </w:tr>
      <w:tr>
        <w:trPr>
          <w:cantSplit/>
          <w:jc w:val="center"/>
          <w:trHeight w:val="454"/>
        </w:trPr>
        <w:tc>
          <w:tcPr>
            <w:tcW w:w="747" w:type="dxa"/>
            <w:vAlign w:val="center"/>
            <w:vMerge w:val="restart"/>
            <w:textDirection w:val="lrTb"/>
            <w:noWrap w:val="false"/>
          </w:tcPr>
          <w:p>
            <w:pPr>
              <w:jc w:val="center"/>
            </w:pPr>
            <w:r>
              <w:rPr>
                <w:rFonts w:hint="eastAsia"/>
              </w:rPr>
              <w:t xml:space="preserve">2</w:t>
            </w:r>
            <w:r/>
          </w:p>
        </w:tc>
        <w:tc>
          <w:tcPr>
            <w:tcW w:w="1035" w:type="dxa"/>
            <w:vAlign w:val="center"/>
            <w:vMerge w:val="restart"/>
            <w:textDirection w:val="lrTb"/>
            <w:noWrap w:val="false"/>
          </w:tcPr>
          <w:p>
            <w:r>
              <w:rPr>
                <w:rFonts w:hint="eastAsia"/>
              </w:rPr>
              <w:t xml:space="preserve">人员要求</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）人员配备：安全护卫人员以中青年为主，高中及以上学历，无前科，身体健康，平均身高</w:t>
            </w:r>
            <w:r>
              <w:rPr>
                <w:rFonts w:hint="eastAsia"/>
              </w:rPr>
              <w:t xml:space="preserve">1.70</w:t>
            </w:r>
            <w:r>
              <w:rPr>
                <w:rFonts w:hint="eastAsia"/>
              </w:rPr>
              <w:t xml:space="preserve">米以上</w:t>
            </w:r>
            <w:r>
              <w:rPr>
                <w:rFonts w:hint="eastAsia"/>
              </w:rPr>
              <w:t xml:space="preserve">(</w:t>
            </w:r>
            <w:r>
              <w:rPr>
                <w:rFonts w:hint="eastAsia"/>
              </w:rPr>
              <w:t xml:space="preserve">至少不低于</w:t>
            </w:r>
            <w:r>
              <w:rPr>
                <w:rFonts w:hint="eastAsia"/>
              </w:rPr>
              <w:t xml:space="preserve">1.68</w:t>
            </w:r>
            <w:r>
              <w:rPr>
                <w:rFonts w:hint="eastAsia"/>
              </w:rPr>
              <w:t xml:space="preserve">米</w:t>
            </w:r>
            <w:r>
              <w:rPr>
                <w:rFonts w:hint="eastAsia"/>
              </w:rPr>
              <w:t xml:space="preserve">),</w:t>
            </w:r>
            <w:r>
              <w:rPr>
                <w:rFonts w:hint="eastAsia"/>
              </w:rPr>
              <w:t xml:space="preserve">工作认真负责，有执业上岗证，并定期接受培训。</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）技能训练：安全护卫人员接受过安全技能训练（专项培训、岗中持续培训）的比例为</w:t>
            </w:r>
            <w:r>
              <w:rPr>
                <w:rFonts w:hint="eastAsia"/>
              </w:rPr>
              <w:t xml:space="preserve">100%</w:t>
            </w:r>
            <w:r>
              <w:rPr>
                <w:rFonts w:hint="eastAsia"/>
              </w:rPr>
              <w:t xml:space="preserve">。</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）技能水平：能正确使用各类消防、物防、技防器械和设备，熟悉服务区环境，熟知治安管理有关法律法规。熟悉各类刑事、治安案件和各类灾害事故的应急预案。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）服装仪容：上岗时统一着装、佩戴统一标志，装备佩戴规范，仪容仪表规范整齐，上岗时精神饱满，姿态良好，动作规范。</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）器械配备：配备对讲装置或其他必备的安全护卫器械。</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）消防演练：安全护卫人员都是义务消防员，每年与甲方联合进行不低于</w:t>
            </w:r>
            <w:r>
              <w:rPr>
                <w:rFonts w:hint="eastAsia"/>
              </w:rPr>
              <w:t xml:space="preserve">2</w:t>
            </w:r>
            <w:r>
              <w:rPr>
                <w:rFonts w:hint="eastAsia"/>
              </w:rPr>
              <w:t xml:space="preserve">次的大型消防演练</w:t>
            </w:r>
            <w:r/>
          </w:p>
        </w:tc>
      </w:tr>
      <w:tr>
        <w:trPr>
          <w:cantSplit/>
          <w:jc w:val="center"/>
          <w:trHeight w:val="454"/>
        </w:trPr>
        <w:tc>
          <w:tcPr>
            <w:tcW w:w="747" w:type="dxa"/>
            <w:vAlign w:val="center"/>
            <w:vMerge w:val="restart"/>
            <w:textDirection w:val="lrTb"/>
            <w:noWrap w:val="false"/>
          </w:tcPr>
          <w:p>
            <w:pPr>
              <w:jc w:val="center"/>
            </w:pPr>
            <w:r>
              <w:rPr>
                <w:rFonts w:hint="eastAsia"/>
              </w:rPr>
              <w:t xml:space="preserve">2</w:t>
            </w:r>
            <w:r/>
          </w:p>
        </w:tc>
        <w:tc>
          <w:tcPr>
            <w:tcW w:w="1035" w:type="dxa"/>
            <w:vAlign w:val="center"/>
            <w:vMerge w:val="restart"/>
            <w:textDirection w:val="lrTb"/>
            <w:noWrap w:val="false"/>
          </w:tcPr>
          <w:p>
            <w:r>
              <w:rPr>
                <w:rFonts w:hint="eastAsia"/>
              </w:rPr>
              <w:t xml:space="preserve">接班前</w:t>
            </w:r>
            <w:r/>
          </w:p>
          <w:p>
            <w:r>
              <w:rPr>
                <w:rFonts w:hint="eastAsia"/>
              </w:rPr>
              <w:t xml:space="preserve">集合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）所有接班人员应于接班前</w:t>
            </w:r>
            <w:r>
              <w:rPr>
                <w:rFonts w:hint="eastAsia"/>
              </w:rPr>
              <w:t xml:space="preserve">15</w:t>
            </w:r>
            <w:r>
              <w:rPr>
                <w:rFonts w:hint="eastAsia"/>
              </w:rPr>
              <w:t xml:space="preserve">分钟到达指定地点集合。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）整理着装，当值班长按有关规定检查员工着装。</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）当值班长集合队伍，点名并统计、做好记录。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）主管下达工作指令，交代有关工作注意事项。</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）集合过程应在</w:t>
            </w:r>
            <w:r>
              <w:rPr>
                <w:rFonts w:hint="eastAsia"/>
              </w:rPr>
              <w:t xml:space="preserve">10</w:t>
            </w:r>
            <w:r>
              <w:rPr>
                <w:rFonts w:hint="eastAsia"/>
              </w:rPr>
              <w:t xml:space="preserve">分钟内完成。</w:t>
            </w:r>
            <w:r/>
          </w:p>
        </w:tc>
      </w:tr>
      <w:tr>
        <w:trPr>
          <w:cantSplit/>
          <w:jc w:val="center"/>
          <w:trHeight w:val="454"/>
        </w:trPr>
        <w:tc>
          <w:tcPr>
            <w:tcW w:w="747" w:type="dxa"/>
            <w:vAlign w:val="center"/>
            <w:vMerge w:val="restart"/>
            <w:textDirection w:val="lrTb"/>
            <w:noWrap w:val="false"/>
          </w:tcPr>
          <w:p>
            <w:pPr>
              <w:jc w:val="center"/>
            </w:pPr>
            <w:r>
              <w:rPr>
                <w:rFonts w:hint="eastAsia"/>
              </w:rPr>
              <w:t xml:space="preserve">3</w:t>
            </w:r>
            <w:r/>
          </w:p>
        </w:tc>
        <w:tc>
          <w:tcPr>
            <w:tcW w:w="1035" w:type="dxa"/>
            <w:vAlign w:val="center"/>
            <w:vMerge w:val="restart"/>
            <w:textDirection w:val="lrTb"/>
            <w:noWrap w:val="false"/>
          </w:tcPr>
          <w:p>
            <w:r>
              <w:rPr>
                <w:rFonts w:hint="eastAsia"/>
              </w:rPr>
              <w:t xml:space="preserve">接班</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）所有当值人员提前</w:t>
            </w:r>
            <w:r>
              <w:rPr>
                <w:rFonts w:hint="eastAsia"/>
              </w:rPr>
              <w:t xml:space="preserve">5</w:t>
            </w:r>
            <w:r>
              <w:rPr>
                <w:rFonts w:hint="eastAsia"/>
              </w:rPr>
              <w:t xml:space="preserve">分钟赶到各自岗位进行岗位交接工作。</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）交接班人员相互敬礼并问好。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）接班人员清点检查岗位上所有公物，如：监控设施对讲机、灭火器、水瓶等，如发现损坏、</w:t>
            </w:r>
            <w:r>
              <w:rPr>
                <w:rFonts w:hint="eastAsia"/>
              </w:rPr>
              <w:t xml:space="preserve">缺遗应立即</w:t>
            </w:r>
            <w:r>
              <w:rPr>
                <w:rFonts w:hint="eastAsia"/>
              </w:rPr>
              <w:t xml:space="preserve">向班组长提出，并要求上一班当值人员说明物品去向及做好记录。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）认真查阅上一班值班记录，询问上一班工作完成情况，如有需要继续跟进的工作应记录以便跟进。</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）检查区域内有无异常情况，在上一班当值秩序维护人员的带领下，系统的检查责任区域内的工作情况，如发现有异常则要求上一班当值人员做出解释，并通知班组长前来处理及做好记录。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）交接双方在确认无误后在上一班值班记录本上签名，开始接岗值勤。</w:t>
            </w:r>
            <w:r/>
          </w:p>
        </w:tc>
      </w:tr>
      <w:tr>
        <w:trPr>
          <w:cantSplit/>
          <w:jc w:val="center"/>
          <w:trHeight w:val="454"/>
        </w:trPr>
        <w:tc>
          <w:tcPr>
            <w:tcW w:w="747" w:type="dxa"/>
            <w:vAlign w:val="center"/>
            <w:vMerge w:val="restart"/>
            <w:textDirection w:val="lrTb"/>
            <w:noWrap w:val="false"/>
          </w:tcPr>
          <w:p>
            <w:pPr>
              <w:jc w:val="center"/>
            </w:pPr>
            <w:r>
              <w:rPr>
                <w:rFonts w:hint="eastAsia"/>
              </w:rPr>
              <w:t xml:space="preserve">4</w:t>
            </w:r>
            <w:r/>
          </w:p>
        </w:tc>
        <w:tc>
          <w:tcPr>
            <w:tcW w:w="1035" w:type="dxa"/>
            <w:vAlign w:val="center"/>
            <w:vMerge w:val="restart"/>
            <w:textDirection w:val="lrTb"/>
            <w:noWrap w:val="false"/>
          </w:tcPr>
          <w:p>
            <w:r>
              <w:rPr>
                <w:rFonts w:hint="eastAsia"/>
              </w:rPr>
              <w:t xml:space="preserve">交班</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）各岗位在交班前</w:t>
            </w:r>
            <w:r>
              <w:rPr>
                <w:rFonts w:hint="eastAsia"/>
              </w:rPr>
              <w:t xml:space="preserve">30</w:t>
            </w:r>
            <w:r>
              <w:rPr>
                <w:rFonts w:hint="eastAsia"/>
              </w:rPr>
              <w:t xml:space="preserve">分钟需进行岗位清洁工作。</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）认真做好值班记录，收集整理好相关的工作证据。</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）在接班人员到达岗位时，主动向对方敬礼并问好。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）将未完成的工作如实向接班人员交代清楚。</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）代理另接班人员系统的检查责任区域内的工作情况。</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）互相签名后，方可离岗，并及时赶往集合地点。</w:t>
            </w:r>
            <w:r/>
          </w:p>
        </w:tc>
      </w:tr>
      <w:tr>
        <w:trPr>
          <w:cantSplit/>
          <w:jc w:val="center"/>
          <w:trHeight w:val="454"/>
        </w:trPr>
        <w:tc>
          <w:tcPr>
            <w:tcW w:w="747" w:type="dxa"/>
            <w:vAlign w:val="center"/>
            <w:vMerge w:val="restart"/>
            <w:textDirection w:val="lrTb"/>
            <w:noWrap w:val="false"/>
          </w:tcPr>
          <w:p>
            <w:pPr>
              <w:jc w:val="center"/>
            </w:pPr>
            <w:r>
              <w:rPr>
                <w:rFonts w:hint="eastAsia"/>
              </w:rPr>
              <w:t xml:space="preserve">5</w:t>
            </w:r>
            <w:r/>
          </w:p>
        </w:tc>
        <w:tc>
          <w:tcPr>
            <w:tcW w:w="1035" w:type="dxa"/>
            <w:vAlign w:val="center"/>
            <w:vMerge w:val="restart"/>
            <w:textDirection w:val="lrTb"/>
            <w:noWrap w:val="false"/>
          </w:tcPr>
          <w:p>
            <w:r>
              <w:rPr>
                <w:rFonts w:hint="eastAsia"/>
              </w:rPr>
              <w:t xml:space="preserve">交班后</w:t>
            </w:r>
            <w:r/>
          </w:p>
          <w:p>
            <w:r>
              <w:rPr>
                <w:rFonts w:hint="eastAsia"/>
              </w:rPr>
              <w:t xml:space="preserve">集合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）当值班长在全部岗位交接清楚后集合队伍、清点人数。</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）各区域的班、组长对区域值班情况进行讲评工作。</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）当值班长讲评本班次的整体工作表现，批评或指出不足，提出改正措施或意见。</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）解散队伍。</w:t>
            </w:r>
            <w:r/>
          </w:p>
        </w:tc>
      </w:tr>
      <w:tr>
        <w:trPr>
          <w:cantSplit/>
          <w:jc w:val="center"/>
          <w:trHeight w:val="454"/>
        </w:trPr>
        <w:tc>
          <w:tcPr>
            <w:tcW w:w="747" w:type="dxa"/>
            <w:vAlign w:val="center"/>
            <w:vMerge w:val="restart"/>
            <w:textDirection w:val="lrTb"/>
            <w:noWrap w:val="false"/>
          </w:tcPr>
          <w:p>
            <w:pPr>
              <w:jc w:val="center"/>
            </w:pPr>
            <w:r>
              <w:rPr>
                <w:rFonts w:hint="eastAsia"/>
              </w:rPr>
              <w:t xml:space="preserve">6</w:t>
            </w:r>
            <w:r/>
          </w:p>
        </w:tc>
        <w:tc>
          <w:tcPr>
            <w:tcW w:w="1035" w:type="dxa"/>
            <w:vAlign w:val="center"/>
            <w:vMerge w:val="restart"/>
            <w:textDirection w:val="lrTb"/>
            <w:noWrap w:val="false"/>
          </w:tcPr>
          <w:p>
            <w:r>
              <w:rPr>
                <w:rFonts w:hint="eastAsia"/>
              </w:rPr>
              <w:t xml:space="preserve">出入管理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）出门物品登记放行。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）采购人工作人员私家车辆凭有效证件进出服务区。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）负责物业服务区域门岗</w:t>
            </w:r>
            <w:r>
              <w:rPr>
                <w:rFonts w:hint="eastAsia"/>
              </w:rPr>
              <w:t xml:space="preserve">24</w:t>
            </w:r>
            <w:r>
              <w:rPr>
                <w:rFonts w:hint="eastAsia"/>
              </w:rPr>
              <w:t xml:space="preserve">小时值班管理，对外来人员及带出物品出门进行询问；对外来人员、物资出入实施严格的登记、验证制度，有严格的交接班制度和交接班记录。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）办公楼（区）主出入口应当实行</w:t>
            </w:r>
            <w:r>
              <w:rPr>
                <w:rFonts w:hint="eastAsia"/>
              </w:rPr>
              <w:t xml:space="preserve"> 24</w:t>
            </w:r>
            <w:r>
              <w:rPr>
                <w:rFonts w:hint="eastAsia"/>
              </w:rPr>
              <w:t xml:space="preserve">小时值班制。</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）设置门岗。</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）在出入口对外来人员及其携带大件物品、外来车辆进行询问和记录，并与相关部门取得联系，同意后方可进入。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）大件物品搬出有相关部门开具的证明和清单，经核实后放行。</w:t>
            </w:r>
            <w:r/>
          </w:p>
        </w:tc>
      </w:tr>
      <w:tr>
        <w:trPr>
          <w:cantSplit/>
          <w:jc w:val="center"/>
          <w:trHeight w:val="736"/>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）排查可疑人员，对于不出示证件、不按规定登记、不听劝阻而强行闯入者，及时劝离，必要时通知公安机关进行处理。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）配合相关部门积极疏导上访人员，有效疏导如出入口人群集聚、车辆拥堵、货物堵塞道路等情况。</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）提供现场接待服务。</w:t>
            </w:r>
            <w:r/>
          </w:p>
          <w:p>
            <w:r>
              <w:rPr>
                <w:rFonts w:hint="eastAsia"/>
              </w:rPr>
              <w:t xml:space="preserve">①做好来访人员、车辆进出证件登记，及时通报。</w:t>
            </w:r>
            <w:r/>
          </w:p>
          <w:p>
            <w:r>
              <w:rPr>
                <w:rFonts w:hint="eastAsia"/>
              </w:rPr>
              <w:t xml:space="preserve">②严禁无关人员、可疑人员和危险物品进入办公楼（区）内。</w:t>
            </w:r>
            <w:r/>
          </w:p>
          <w:p>
            <w:r>
              <w:rPr>
                <w:rFonts w:hint="eastAsia"/>
              </w:rPr>
              <w:t xml:space="preserve">③物品摆放整齐有序、分类放置。</w:t>
            </w:r>
            <w:r/>
          </w:p>
          <w:p>
            <w:r>
              <w:rPr>
                <w:rFonts w:hint="eastAsia"/>
              </w:rPr>
              <w:t xml:space="preserve">④现场办理等待时间不超过</w:t>
            </w:r>
            <w:r>
              <w:rPr>
                <w:rFonts w:hint="eastAsia"/>
              </w:rPr>
              <w:t xml:space="preserve">5</w:t>
            </w:r>
            <w:r>
              <w:rPr>
                <w:rFonts w:hint="eastAsia"/>
              </w:rPr>
              <w:t xml:space="preserve">分钟，等待较长时间应当及时沟通。</w:t>
            </w:r>
            <w:r/>
          </w:p>
          <w:p>
            <w:r>
              <w:rPr>
                <w:rFonts w:hint="eastAsia"/>
              </w:rPr>
              <w:t xml:space="preserve">⑤对来访人员咨询、建议、求助等事项，及时处理或答复，处理和答复率</w:t>
            </w:r>
            <w:r>
              <w:rPr>
                <w:rFonts w:hint="eastAsia"/>
              </w:rPr>
              <w:t xml:space="preserve">1%</w:t>
            </w:r>
            <w:r>
              <w:rPr>
                <w:rFonts w:hint="eastAsia"/>
              </w:rPr>
              <w:t xml:space="preserve">。</w:t>
            </w:r>
            <w:r/>
          </w:p>
          <w:p>
            <w:r>
              <w:rPr>
                <w:rFonts w:hint="eastAsia"/>
              </w:rPr>
              <w:t xml:space="preserve">⑥接待服务工作时间应当覆盖采购人工作时间（上班时间为—</w:t>
            </w:r>
            <w:r>
              <w:rPr>
                <w:rFonts w:hint="eastAsia"/>
              </w:rPr>
              <w:t xml:space="preserve">_</w:t>
            </w:r>
            <w:r>
              <w:t xml:space="preserve">8:30</w:t>
            </w:r>
            <w:r>
              <w:rPr>
                <w:rFonts w:hint="eastAsia"/>
              </w:rPr>
              <w:t xml:space="preserve">_-_</w:t>
            </w:r>
            <w:r>
              <w:t xml:space="preserve">17:30</w:t>
            </w:r>
            <w:r>
              <w:rPr>
                <w:rFonts w:hint="eastAsia"/>
              </w:rPr>
              <w:t xml:space="preserve">_</w:t>
            </w:r>
            <w:r>
              <w:rPr>
                <w:rFonts w:hint="eastAsia"/>
              </w:rPr>
              <w:t xml:space="preserve">）。</w:t>
            </w:r>
            <w:r/>
          </w:p>
          <w:p>
            <w:r>
              <w:rPr>
                <w:rFonts w:hint="eastAsia"/>
              </w:rPr>
              <w:t xml:space="preserve">⑦与被访人进行核实确认；告知被访人的办公室门牌号；告知访客注意事项（根据实际需要填写注意事项）。</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）对进出车辆进行管理、疏导，保证出入口环境整洁、有序、通畅。</w:t>
            </w:r>
            <w:r/>
          </w:p>
        </w:tc>
      </w:tr>
      <w:tr>
        <w:trPr>
          <w:cantSplit/>
          <w:jc w:val="center"/>
          <w:trHeight w:val="454"/>
        </w:trPr>
        <w:tc>
          <w:tcPr>
            <w:tcW w:w="747" w:type="dxa"/>
            <w:vAlign w:val="center"/>
            <w:vMerge w:val="restart"/>
            <w:textDirection w:val="lrTb"/>
            <w:noWrap w:val="false"/>
          </w:tcPr>
          <w:p>
            <w:pPr>
              <w:jc w:val="center"/>
            </w:pPr>
            <w:r>
              <w:rPr>
                <w:rFonts w:hint="eastAsia"/>
              </w:rPr>
              <w:t xml:space="preserve">3</w:t>
            </w:r>
            <w:r/>
          </w:p>
        </w:tc>
        <w:tc>
          <w:tcPr>
            <w:tcW w:w="1035" w:type="dxa"/>
            <w:vAlign w:val="center"/>
            <w:vMerge w:val="restart"/>
            <w:textDirection w:val="lrTb"/>
            <w:noWrap w:val="false"/>
          </w:tcPr>
          <w:p>
            <w:r>
              <w:rPr>
                <w:rFonts w:hint="eastAsia"/>
              </w:rPr>
              <w:t xml:space="preserve">值班巡查</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w:t>
            </w:r>
            <w:r>
              <w:rPr>
                <w:rFonts w:hint="eastAsia"/>
              </w:rPr>
              <w:t xml:space="preserve">24</w:t>
            </w:r>
            <w:r>
              <w:rPr>
                <w:rFonts w:hint="eastAsia"/>
              </w:rPr>
              <w:t xml:space="preserve">小时值班巡查制度。</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）制定巡查路线，按照指定时间和路线执行，加强重点区域、重点部位及装修区域的巡查。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）重点部位（道路、地下停车场、楼内通道、各楼层等）应设巡更点，有巡更记录。并对楼内通道夜间巡查每</w:t>
            </w:r>
            <w:r>
              <w:rPr>
                <w:rFonts w:hint="eastAsia"/>
              </w:rPr>
              <w:t xml:space="preserve">2</w:t>
            </w:r>
            <w:r>
              <w:rPr>
                <w:rFonts w:hint="eastAsia"/>
              </w:rPr>
              <w:t xml:space="preserve">小时不少于一次，发现问题及时处理。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）巡查期间保持通信设施设备畅通，遇到异常情况立即上报并在现场采取相应措施。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）收到监控室指令后，巡查人员及时到达指定地点并迅速采取相应措施。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）认真做好秩序维护值班室的值班管理工作，保持值班室的整洁卫生。</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）负责服务区域内电动车充电设施巡查，每日巡查不少于</w:t>
            </w:r>
            <w:r>
              <w:rPr>
                <w:rFonts w:hint="eastAsia"/>
              </w:rPr>
              <w:t xml:space="preserve">4</w:t>
            </w:r>
            <w:r>
              <w:rPr>
                <w:rFonts w:hint="eastAsia"/>
              </w:rPr>
              <w:t xml:space="preserve">次。</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）定期定标准检查安全出口、疏散通道内的应急照明是否完好，发现问题及时报告。</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）对楼内公共区域、地下车库、关键部位及服务区内围墙、楼宇定时巡更，做好治安、消防与交通巡查，并做好巡查记录。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）巡逻员要在巡逻过程中，应多看、多听、多嗅，以确保完成巡逻工作任务。</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）检查治安、防盗、防火、水浸等情况发现问题立即处理，并报告上级领导及有关部门。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）巡查各个重点部位、治安死角等，发现有可疑人员</w:t>
            </w:r>
            <w:r>
              <w:rPr>
                <w:rFonts w:hint="eastAsia"/>
              </w:rPr>
              <w:t xml:space="preserve">应前往</w:t>
            </w:r>
            <w:r>
              <w:rPr>
                <w:rFonts w:hint="eastAsia"/>
              </w:rPr>
              <w:t xml:space="preserve">盘问，检查证件，必要时检查其所带物品。</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）巡逻的基本任务，预防和制止违反治安管理的行为及犯罪行为。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14</w:t>
            </w:r>
            <w:r>
              <w:rPr>
                <w:rFonts w:hint="eastAsia"/>
              </w:rPr>
              <w:t xml:space="preserve">）预防和制止违反消防管理的行为，包括：</w:t>
            </w:r>
            <w:r/>
          </w:p>
          <w:p>
            <w:r>
              <w:rPr>
                <w:rFonts w:hint="eastAsia"/>
              </w:rPr>
              <w:t xml:space="preserve">①在有易燃、易爆物品的地方违反禁令，吸烟、使用明火的；</w:t>
            </w:r>
            <w:r/>
          </w:p>
          <w:p>
            <w:r>
              <w:rPr>
                <w:rFonts w:hint="eastAsia"/>
              </w:rPr>
              <w:t xml:space="preserve">②故意阻碍消防通道或扰乱火灾现场秩序的；</w:t>
            </w:r>
            <w:r/>
          </w:p>
          <w:p>
            <w:r>
              <w:rPr>
                <w:rFonts w:hint="eastAsia"/>
              </w:rPr>
              <w:t xml:space="preserve">③指使或者强令他人违反消防安全规定，冒险作业的；</w:t>
            </w:r>
            <w:r/>
          </w:p>
          <w:p>
            <w:r>
              <w:rPr>
                <w:rFonts w:hint="eastAsia"/>
              </w:rPr>
              <w:t xml:space="preserve">④违反消防安全规定，占用防火间距或者搭棚、盖房挖沟、砌墙堵塞消防车通道的；</w:t>
            </w:r>
            <w:r/>
          </w:p>
          <w:p>
            <w:r>
              <w:rPr>
                <w:rFonts w:hint="eastAsia"/>
              </w:rPr>
              <w:t xml:space="preserve">⑤埋压、圈占或损毁消防火</w:t>
            </w:r>
            <w:r>
              <w:rPr>
                <w:rFonts w:hint="eastAsia"/>
              </w:rPr>
              <w:t xml:space="preserve">栓</w:t>
            </w:r>
            <w:r>
              <w:rPr>
                <w:rFonts w:hint="eastAsia"/>
              </w:rPr>
              <w:t xml:space="preserve">、水泵、蓄水池等消防设施或者将消防器材、设备挪作他用，不加改正的。</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15</w:t>
            </w:r>
            <w:r>
              <w:rPr>
                <w:rFonts w:hint="eastAsia"/>
              </w:rPr>
              <w:t xml:space="preserve">）做好对大楼内用水电气设备的日常巡查管理，杜绝跑冒滴漏、浪费能源的问题，发现故障及时报修，按时关闭水电气等用电设备开关。</w:t>
            </w:r>
            <w:r/>
          </w:p>
        </w:tc>
      </w:tr>
      <w:tr>
        <w:trPr>
          <w:cantSplit/>
          <w:jc w:val="center"/>
          <w:trHeight w:val="454"/>
        </w:trPr>
        <w:tc>
          <w:tcPr>
            <w:tcW w:w="747" w:type="dxa"/>
            <w:vAlign w:val="center"/>
            <w:vMerge w:val="restart"/>
            <w:textDirection w:val="lrTb"/>
            <w:noWrap w:val="false"/>
          </w:tcPr>
          <w:p>
            <w:pPr>
              <w:jc w:val="center"/>
            </w:pPr>
            <w:r>
              <w:rPr>
                <w:rFonts w:hint="eastAsia"/>
              </w:rPr>
              <w:t xml:space="preserve">4</w:t>
            </w:r>
            <w:r/>
          </w:p>
        </w:tc>
        <w:tc>
          <w:tcPr>
            <w:tcW w:w="1035" w:type="dxa"/>
            <w:vAlign w:val="center"/>
            <w:vMerge w:val="restart"/>
            <w:textDirection w:val="lrTb"/>
            <w:noWrap w:val="false"/>
          </w:tcPr>
          <w:p>
            <w:r>
              <w:rPr>
                <w:rFonts w:hint="eastAsia"/>
              </w:rPr>
              <w:t xml:space="preserve">监控值守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）监控</w:t>
            </w:r>
            <w:r>
              <w:rPr>
                <w:rFonts w:hint="eastAsia"/>
              </w:rPr>
              <w:t xml:space="preserve">室环境</w:t>
            </w:r>
            <w:r>
              <w:rPr>
                <w:rFonts w:hint="eastAsia"/>
              </w:rPr>
              <w:t xml:space="preserve">符合系统设备运行要求，定期进行检查和检测，确保系统功能正常。</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）监控设备</w:t>
            </w:r>
            <w:r>
              <w:rPr>
                <w:rFonts w:hint="eastAsia"/>
              </w:rPr>
              <w:t xml:space="preserve">24</w:t>
            </w:r>
            <w:r>
              <w:rPr>
                <w:rFonts w:hint="eastAsia"/>
              </w:rPr>
              <w:t xml:space="preserve">小时正常运行，监控室实行专人</w:t>
            </w:r>
            <w:r>
              <w:rPr>
                <w:rFonts w:hint="eastAsia"/>
              </w:rPr>
              <w:t xml:space="preserve">24</w:t>
            </w:r>
            <w:r>
              <w:rPr>
                <w:rFonts w:hint="eastAsia"/>
              </w:rPr>
              <w:t xml:space="preserve">小时值班制度。</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）监控记录画面清晰，视频监控无死角、无盲区。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）值班期间遵守操作规程和保密制度，做好监控记录的保存工作。</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）监控记录保持完整，保存时间不应少于</w:t>
            </w:r>
            <w:r>
              <w:t xml:space="preserve">30</w:t>
            </w:r>
            <w:r>
              <w:rPr>
                <w:rFonts w:hint="eastAsia"/>
              </w:rPr>
              <w:t xml:space="preserve">天。</w:t>
            </w:r>
            <w:r/>
          </w:p>
        </w:tc>
      </w:tr>
      <w:tr>
        <w:trPr>
          <w:cantSplit/>
          <w:jc w:val="center"/>
          <w:trHeight w:val="505"/>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）无关人员进入监控室或查阅监控记录，经授权人批准并做好相关记录。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）监控室收到火情等报警信号、其他异常情况信号后，及时报警并安排其他保安人员前往现场进行处理。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）安全监控室</w:t>
            </w:r>
            <w:r>
              <w:rPr>
                <w:rFonts w:hint="eastAsia"/>
              </w:rPr>
              <w:t xml:space="preserve">24</w:t>
            </w:r>
            <w:r>
              <w:rPr>
                <w:rFonts w:hint="eastAsia"/>
              </w:rPr>
              <w:t xml:space="preserve">小时值班管理，做好监控画面保留和监控值班记录。</w:t>
            </w:r>
            <w:r/>
          </w:p>
        </w:tc>
      </w:tr>
      <w:tr>
        <w:trPr>
          <w:cantSplit/>
          <w:jc w:val="center"/>
          <w:trHeight w:val="454"/>
        </w:trPr>
        <w:tc>
          <w:tcPr>
            <w:tcW w:w="747" w:type="dxa"/>
            <w:vAlign w:val="center"/>
            <w:vMerge w:val="restart"/>
            <w:textDirection w:val="lrTb"/>
            <w:noWrap w:val="false"/>
          </w:tcPr>
          <w:p>
            <w:pPr>
              <w:jc w:val="center"/>
            </w:pPr>
            <w:r>
              <w:rPr>
                <w:rFonts w:hint="eastAsia"/>
              </w:rPr>
              <w:t xml:space="preserve">5</w:t>
            </w:r>
            <w:r/>
          </w:p>
        </w:tc>
        <w:tc>
          <w:tcPr>
            <w:tcW w:w="1035" w:type="dxa"/>
            <w:vAlign w:val="center"/>
            <w:vMerge w:val="restart"/>
            <w:textDirection w:val="lrTb"/>
            <w:noWrap w:val="false"/>
          </w:tcPr>
          <w:p>
            <w:r>
              <w:rPr>
                <w:rFonts w:hint="eastAsia"/>
              </w:rPr>
              <w:t xml:space="preserve">车辆停放</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）有人员</w:t>
            </w:r>
            <w:r>
              <w:rPr>
                <w:rFonts w:hint="eastAsia"/>
              </w:rPr>
              <w:t xml:space="preserve">24</w:t>
            </w:r>
            <w:r>
              <w:rPr>
                <w:rFonts w:hint="eastAsia"/>
              </w:rPr>
              <w:t xml:space="preserve">小时巡视和引导停车。</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）车辆行驶路线设置合理、规范，导向标志完整、清晰。</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）合理规划车辆停放区域，张贴车辆引导标识，对车辆及停放区域实行规范管理。</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）严禁在办公楼的公用走道、楼梯间、安全出口处等公共区域停放车辆或充电。</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）非机动车定点有序停放。</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）发现车辆异常情况及时通知车主，并做好登记；发生交通事故、自然灾害等意外事故时及时赶赴现场疏导和协助处理，响应时间不超过</w:t>
            </w:r>
            <w:r>
              <w:rPr>
                <w:rFonts w:hint="eastAsia"/>
              </w:rPr>
              <w:t xml:space="preserve">3</w:t>
            </w:r>
            <w:r>
              <w:rPr>
                <w:rFonts w:hint="eastAsia"/>
              </w:rPr>
              <w:t xml:space="preserve">分钟。</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）对未获授权的车辆，严禁进入服务区内部范围。</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）监督所有车辆停放在指定位置（含自行车、电动车等）。</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）监督进入园区的车辆不超过</w:t>
            </w:r>
            <w:r>
              <w:rPr>
                <w:rFonts w:hint="eastAsia"/>
              </w:rPr>
              <w:t xml:space="preserve">5km/h</w:t>
            </w:r>
            <w:r>
              <w:rPr>
                <w:rFonts w:hint="eastAsia"/>
              </w:rPr>
              <w:t xml:space="preserve">慢行、禁鸣喇叭，并指挥车辆按规定方向靠右行驶，</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）停放在指定的停车位置，以便于车辆停放整齐。</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）巡检车辆情况，发现门、窗未关好，有漏油、漏水等现象应及时通知车主。</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）工作时间段，夹层有人值班，对进入车库车辆要进行检查，引导正确停放；对车库设施进行日常维护，设立指示牌和地标，照明、消防器械配置齐全，通风良好，无易燃、易爆及危险物品存放。</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）负责停路面及地下车库的管理，引导车辆按标明车位停放，做好维持交通和车辆停放秩序的管理。</w:t>
            </w:r>
            <w:r/>
          </w:p>
        </w:tc>
      </w:tr>
      <w:tr>
        <w:trPr>
          <w:cantSplit/>
          <w:jc w:val="center"/>
          <w:trHeight w:val="454"/>
        </w:trPr>
        <w:tc>
          <w:tcPr>
            <w:tcW w:w="747" w:type="dxa"/>
            <w:vAlign w:val="center"/>
            <w:vMerge w:val="restart"/>
            <w:textDirection w:val="lrTb"/>
            <w:noWrap w:val="false"/>
          </w:tcPr>
          <w:p>
            <w:pPr>
              <w:jc w:val="center"/>
            </w:pPr>
            <w:r>
              <w:rPr>
                <w:rFonts w:hint="eastAsia"/>
              </w:rPr>
              <w:t xml:space="preserve">6</w:t>
            </w:r>
            <w:r/>
          </w:p>
        </w:tc>
        <w:tc>
          <w:tcPr>
            <w:tcW w:w="1035" w:type="dxa"/>
            <w:vAlign w:val="center"/>
            <w:vMerge w:val="restart"/>
            <w:textDirection w:val="lrTb"/>
            <w:noWrap w:val="false"/>
          </w:tcPr>
          <w:p>
            <w:r>
              <w:rPr>
                <w:rFonts w:hint="eastAsia"/>
              </w:rPr>
              <w:t xml:space="preserve">消防安全管理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）建立消防安全责任制，确定各级消防安全责任人及其职责。</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）消防控制室实行</w:t>
            </w:r>
            <w:r>
              <w:rPr>
                <w:rFonts w:hint="eastAsia"/>
              </w:rPr>
              <w:t xml:space="preserve">24</w:t>
            </w:r>
            <w:r>
              <w:rPr>
                <w:rFonts w:hint="eastAsia"/>
              </w:rPr>
              <w:t xml:space="preserve">小时值班制度，每班不少于</w:t>
            </w:r>
            <w:r>
              <w:rPr>
                <w:rFonts w:hint="eastAsia"/>
              </w:rPr>
              <w:t xml:space="preserve">2</w:t>
            </w:r>
            <w:r>
              <w:rPr>
                <w:rFonts w:hint="eastAsia"/>
              </w:rPr>
              <w:t xml:space="preserve">人。</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）消火栓、应急照明、应急物资、消防及人员逃生通道、消防车通道可随时正常使用。</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w:t>
            </w:r>
            <w:r>
              <w:rPr>
                <w:rFonts w:hint="eastAsia"/>
              </w:rPr>
              <w:t xml:space="preserve">易燃易爆品设专区</w:t>
            </w:r>
            <w:r>
              <w:rPr>
                <w:rFonts w:hint="eastAsia"/>
              </w:rPr>
              <w:t xml:space="preserve">专人管理，做好相关记录。</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）定期组织消防安全宣传，每半年至少开展</w:t>
            </w:r>
            <w:r>
              <w:rPr>
                <w:rFonts w:hint="eastAsia"/>
              </w:rPr>
              <w:t xml:space="preserve">1</w:t>
            </w:r>
            <w:r>
              <w:rPr>
                <w:rFonts w:hint="eastAsia"/>
              </w:rPr>
              <w:t xml:space="preserve">次消防演练。</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）接到火警、警情后，五分钟内到达现场，协助保护现场，并报告服务中心与警方。</w:t>
            </w:r>
            <w:r>
              <w:rPr>
                <w:rFonts w:hint="eastAsia"/>
              </w:rPr>
              <w:t xml:space="preserve">   </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）在遇到异常情况或业主紧急求助时，五分钟内赶到现场，采取相应救护助救助措施。</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）监控中心接到报警信号，立即</w:t>
            </w:r>
            <w:r>
              <w:rPr>
                <w:rFonts w:hint="eastAsia"/>
              </w:rPr>
              <w:t xml:space="preserve">通知安护人员</w:t>
            </w:r>
            <w:r>
              <w:rPr>
                <w:rFonts w:hint="eastAsia"/>
              </w:rPr>
              <w:t xml:space="preserve">五分钟到达现场进行处理，及时联系</w:t>
            </w:r>
            <w:r>
              <w:rPr>
                <w:rFonts w:hint="eastAsia"/>
              </w:rPr>
              <w:t xml:space="preserve">110</w:t>
            </w:r>
            <w:r>
              <w:rPr>
                <w:rFonts w:hint="eastAsia"/>
              </w:rPr>
              <w:t xml:space="preserve">报警中心，解答用户询问。</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）有水、火、警情等应急预案，并在监控中心上墙，每季度应组织不少于一次应急预案演习。</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）按照消防要求，做好社会消防单位管理平台各项巡查制度的执行</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）组织消防、设备操作、人员车辆进出管理、电气使用、应急响应等方面安全培训，提高员工的安全意识和应急处理能力，并记录存档。</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）监督大厦内所有外来施工和维修工程的安全执行情况，确保符合安全规范。</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）负责重要岗位的监督检查。形成记录并存档，确保所有岗位按照制度有效执行。</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14</w:t>
            </w:r>
            <w:r>
              <w:rPr>
                <w:rFonts w:hint="eastAsia"/>
              </w:rPr>
              <w:t xml:space="preserve">）定期检查消防器材，对需更换新的要及时提交书面报告。</w:t>
            </w:r>
            <w:r/>
          </w:p>
        </w:tc>
      </w:tr>
      <w:tr>
        <w:trPr>
          <w:cantSplit/>
          <w:jc w:val="center"/>
          <w:trHeight w:val="454"/>
        </w:trPr>
        <w:tc>
          <w:tcPr>
            <w:tcW w:w="747" w:type="dxa"/>
            <w:vAlign w:val="center"/>
            <w:vMerge w:val="restart"/>
            <w:textDirection w:val="lrTb"/>
            <w:noWrap w:val="false"/>
          </w:tcPr>
          <w:p>
            <w:pPr>
              <w:jc w:val="center"/>
            </w:pPr>
            <w:r>
              <w:rPr>
                <w:rFonts w:hint="eastAsia"/>
              </w:rPr>
              <w:t xml:space="preserve">7</w:t>
            </w:r>
            <w:r/>
          </w:p>
        </w:tc>
        <w:tc>
          <w:tcPr>
            <w:tcW w:w="1035" w:type="dxa"/>
            <w:vAlign w:val="center"/>
            <w:vMerge w:val="restart"/>
            <w:textDirection w:val="lrTb"/>
            <w:noWrap w:val="false"/>
          </w:tcPr>
          <w:p>
            <w:r>
              <w:rPr>
                <w:rFonts w:hint="eastAsia"/>
              </w:rPr>
              <w:t xml:space="preserve">突发事件处理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）制定突发事件安全责任书，明确突发事件责任人及应承担的安全责任。</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）负责重要岗位的监督检查。形成记录并存档，确保所有岗位按照制度有效执行。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）组织消防、设备操作、人员车辆进出管理、电气使用、应急响应等方面安全培训，提高员工的安全意识和应急处理能力，并记录存档。</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）建立应急突发事件处置队伍，明确各自的职责。</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）识别、分析各种潜在风险，针对不同风险类型制定相应解决方案，并配备应急物资。</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）每半年至少开展</w:t>
            </w:r>
            <w:r>
              <w:rPr>
                <w:rFonts w:hint="eastAsia"/>
              </w:rPr>
              <w:t xml:space="preserve">1</w:t>
            </w:r>
            <w:r>
              <w:rPr>
                <w:rFonts w:hint="eastAsia"/>
              </w:rPr>
              <w:t xml:space="preserve">次突发事件应急演练，并有相应记录。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）发生意外事件时，及时采取应急措施，维护办公区域物业服务正常进行，保护人身财产安全。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）办公区域物业服务应急预案终止实施后，积极采取措施，在尽可能短的时间内，消除事故带来的不良影响，妥善安置和慰问受害及受影响的人员和部门。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）事故处理后，及时形成事故应急总结报告，完善应急救援工作方案。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）制定和更新应急预案，包括火灾、地震、突发公共卫生、恐怖袭击、自然灾害、电梯事故、技术故障、安全事故、人员疏散、特殊活动等突发事件的应对措施。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）在现场发生安全事故时，负责上报甲方和项目经理，现场指挥和协调，确保快速有效的应急响应。特殊事件形成相关报告上报并留存。负责团队安全管理，包括保安、应急参与人员等，确保工作有效落实。</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）对管辖区域内发生的治安警、火警及争吵斗殴等突发事件果断处理，及时报警和报告，并与相关部门配合处理突发事件，必要时与公安部门联系、沟通、协调。</w:t>
            </w:r>
            <w:r/>
          </w:p>
        </w:tc>
      </w:tr>
      <w:tr>
        <w:trPr>
          <w:cantSplit/>
          <w:jc w:val="center"/>
          <w:trHeight w:val="454"/>
        </w:trPr>
        <w:tc>
          <w:tcPr>
            <w:tcW w:w="747" w:type="dxa"/>
            <w:vAlign w:val="center"/>
            <w:vMerge w:val="restart"/>
            <w:textDirection w:val="lrTb"/>
            <w:noWrap w:val="false"/>
          </w:tcPr>
          <w:p>
            <w:pPr>
              <w:jc w:val="center"/>
            </w:pPr>
            <w:r>
              <w:rPr>
                <w:rFonts w:hint="eastAsia"/>
              </w:rPr>
              <w:t xml:space="preserve">8</w:t>
            </w:r>
            <w:r/>
          </w:p>
        </w:tc>
        <w:tc>
          <w:tcPr>
            <w:tcW w:w="1035" w:type="dxa"/>
            <w:vAlign w:val="center"/>
            <w:vMerge w:val="restart"/>
            <w:textDirection w:val="lrTb"/>
            <w:noWrap w:val="false"/>
          </w:tcPr>
          <w:p>
            <w:r>
              <w:rPr>
                <w:rFonts w:hint="eastAsia"/>
              </w:rPr>
              <w:t xml:space="preserve">大型活动秩序</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）制定相应的活动秩序维护方案，合理安排人员，并对场所的安全隐患进行排查。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）应当保障通道、出入口、停车场等区域畅通。</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）活动举办过程中，做好现场秩序的维护和突发事故的处置工作，确保活动正常进行。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）重大会议期间的交通、消防、治安维护</w:t>
            </w:r>
            <w:r/>
          </w:p>
        </w:tc>
      </w:tr>
      <w:tr>
        <w:trPr>
          <w:cantSplit/>
          <w:jc w:val="center"/>
          <w:trHeight w:val="454"/>
        </w:trPr>
        <w:tc>
          <w:tcPr>
            <w:tcW w:w="747" w:type="dxa"/>
            <w:vAlign w:val="center"/>
            <w:vMerge w:val="restart"/>
            <w:textDirection w:val="lrTb"/>
            <w:noWrap w:val="false"/>
          </w:tcPr>
          <w:p>
            <w:pPr>
              <w:jc w:val="center"/>
            </w:pPr>
            <w:r>
              <w:rPr>
                <w:rFonts w:hint="eastAsia"/>
              </w:rPr>
              <w:t xml:space="preserve">9</w:t>
            </w:r>
            <w:r/>
          </w:p>
        </w:tc>
        <w:tc>
          <w:tcPr>
            <w:tcW w:w="1035" w:type="dxa"/>
            <w:vAlign w:val="center"/>
            <w:vMerge w:val="restart"/>
            <w:textDirection w:val="lrTb"/>
            <w:noWrap w:val="false"/>
          </w:tcPr>
          <w:p>
            <w:r>
              <w:rPr>
                <w:rFonts w:hint="eastAsia"/>
              </w:rPr>
              <w:t xml:space="preserve">节能管理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）做好对大楼内用水电气设备的日常巡查管理，杜绝跑冒滴漏、浪费能源的问题，发现故障及时报修。</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）夜间和节假日按要求做好对大楼内用水电气设备的日常巡查管理，按时关闭水电气等设备开关。</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）执行各项大楼节能管理制度和措施。</w:t>
            </w:r>
            <w:r/>
          </w:p>
        </w:tc>
      </w:tr>
    </w:tbl>
    <w:p>
      <w:r/>
      <w:r/>
    </w:p>
    <w:p>
      <w:pPr>
        <w:rPr>
          <w:rFonts w:hint="eastAsia" w:ascii="宋体" w:hAnsi="宋体"/>
          <w:sz w:val="24"/>
          <w:szCs w:val="24"/>
        </w:rPr>
      </w:pPr>
      <w:r>
        <w:rPr>
          <w:rFonts w:hint="eastAsia" w:ascii="宋体" w:hAnsi="宋体"/>
          <w:sz w:val="24"/>
          <w:szCs w:val="24"/>
        </w:rPr>
        <w:t xml:space="preserve">3.7会议服务</w:t>
      </w:r>
      <w:r/>
    </w:p>
    <w:tbl>
      <w:tblPr>
        <w:tblW w:w="50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57"/>
        <w:gridCol w:w="1028"/>
        <w:gridCol w:w="6570"/>
      </w:tblGrid>
      <w:tr>
        <w:trPr>
          <w:jc w:val="center"/>
          <w:trHeight w:val="454"/>
        </w:trPr>
        <w:tc>
          <w:tcPr>
            <w:tcW w:w="758" w:type="dxa"/>
            <w:vAlign w:val="center"/>
            <w:textDirection w:val="lrTb"/>
            <w:noWrap w:val="false"/>
          </w:tcPr>
          <w:p>
            <w:pPr>
              <w:rPr>
                <w:b/>
                <w:bCs/>
              </w:rPr>
            </w:pPr>
            <w:r>
              <w:rPr>
                <w:rFonts w:hint="eastAsia"/>
                <w:b/>
                <w:bCs/>
              </w:rPr>
              <w:t xml:space="preserve">序号</w:t>
            </w:r>
            <w:r/>
          </w:p>
        </w:tc>
        <w:tc>
          <w:tcPr>
            <w:tcW w:w="1030" w:type="dxa"/>
            <w:vAlign w:val="center"/>
            <w:textDirection w:val="lrTb"/>
            <w:noWrap w:val="false"/>
          </w:tcPr>
          <w:p>
            <w:pPr>
              <w:rPr>
                <w:b/>
                <w:bCs/>
              </w:rPr>
            </w:pPr>
            <w:r>
              <w:rPr>
                <w:rFonts w:hint="eastAsia"/>
                <w:b/>
                <w:bCs/>
              </w:rPr>
              <w:t xml:space="preserve">服务内容</w:t>
            </w:r>
            <w:r/>
          </w:p>
        </w:tc>
        <w:tc>
          <w:tcPr>
            <w:tcW w:w="658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758" w:type="dxa"/>
            <w:vAlign w:val="center"/>
            <w:vMerge w:val="restart"/>
            <w:textDirection w:val="lrTb"/>
            <w:noWrap w:val="false"/>
          </w:tcPr>
          <w:p>
            <w:pPr>
              <w:jc w:val="center"/>
            </w:pPr>
            <w:r>
              <w:rPr>
                <w:rFonts w:hint="eastAsia"/>
              </w:rPr>
              <w:t xml:space="preserve">1</w:t>
            </w:r>
            <w:r/>
          </w:p>
        </w:tc>
        <w:tc>
          <w:tcPr>
            <w:tcW w:w="1030" w:type="dxa"/>
            <w:vAlign w:val="center"/>
            <w:vMerge w:val="restart"/>
            <w:textDirection w:val="lrTb"/>
            <w:noWrap w:val="false"/>
          </w:tcPr>
          <w:p>
            <w:r>
              <w:rPr>
                <w:rFonts w:hint="eastAsia"/>
              </w:rPr>
              <w:t xml:space="preserve">会议受理</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）接受会议预订，记录会议需求。</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）负责区域内大厅外来人员问询、登记、及接待工作。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）按采购人要求选配会场服务员，安排各类会议，并做好服务工作。客户有效投诉处理率</w:t>
            </w:r>
            <w:r>
              <w:rPr>
                <w:rFonts w:hint="eastAsia"/>
              </w:rPr>
              <w:t xml:space="preserve">100%</w:t>
            </w:r>
            <w:r>
              <w:rPr>
                <w:rFonts w:hint="eastAsia"/>
              </w:rPr>
              <w:t xml:space="preserve">，回访率</w:t>
            </w:r>
            <w:r>
              <w:rPr>
                <w:rFonts w:hint="eastAsia"/>
              </w:rPr>
              <w:t xml:space="preserve">100%</w:t>
            </w:r>
            <w:r>
              <w:rPr>
                <w:rFonts w:hint="eastAsia"/>
              </w:rPr>
              <w:t xml:space="preserve">。</w:t>
            </w:r>
            <w:r/>
          </w:p>
        </w:tc>
      </w:tr>
      <w:tr>
        <w:trPr>
          <w:cantSplit/>
          <w:jc w:val="center"/>
          <w:trHeight w:val="454"/>
        </w:trPr>
        <w:tc>
          <w:tcPr>
            <w:tcW w:w="758" w:type="dxa"/>
            <w:vAlign w:val="center"/>
            <w:vMerge w:val="restart"/>
            <w:textDirection w:val="lrTb"/>
            <w:noWrap w:val="false"/>
          </w:tcPr>
          <w:p>
            <w:pPr>
              <w:jc w:val="center"/>
            </w:pPr>
            <w:r>
              <w:rPr>
                <w:rFonts w:hint="eastAsia"/>
              </w:rPr>
              <w:t xml:space="preserve">2</w:t>
            </w:r>
            <w:r/>
          </w:p>
        </w:tc>
        <w:tc>
          <w:tcPr>
            <w:tcW w:w="1030" w:type="dxa"/>
            <w:vAlign w:val="center"/>
            <w:vMerge w:val="restart"/>
            <w:textDirection w:val="lrTb"/>
            <w:noWrap w:val="false"/>
          </w:tcPr>
          <w:p>
            <w:r>
              <w:rPr>
                <w:rFonts w:hint="eastAsia"/>
              </w:rPr>
              <w:t xml:space="preserve">会前准备</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）根据会议需求、场地大小、用途，明确会议桌椅、物品、设备、文具等摆放规定，音、视频设施保障措施。</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）首先要掌握主办会议单位、人数、时间、要客及具体要求。</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）按要求布置会议室，摆放好用品用具及防疫物资和消毒用品。根据人数和要求摆放桌椅，将多余的桌椅撤去。</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）搞好会场内外的清洁卫生。</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）摆放的用具（茶杯、杯垫），盘距桌边</w:t>
            </w:r>
            <w:r>
              <w:rPr>
                <w:rFonts w:hint="eastAsia"/>
              </w:rPr>
              <w:t xml:space="preserve">6CM</w:t>
            </w:r>
            <w:r>
              <w:rPr>
                <w:rFonts w:hint="eastAsia"/>
              </w:rPr>
              <w:t xml:space="preserve">，茶杯</w:t>
            </w:r>
            <w:r>
              <w:rPr>
                <w:rFonts w:hint="eastAsia"/>
              </w:rPr>
              <w:t xml:space="preserve">柄</w:t>
            </w:r>
            <w:r>
              <w:rPr>
                <w:rFonts w:hint="eastAsia"/>
              </w:rPr>
              <w:t xml:space="preserve">向右，图案要统一。</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6</w:t>
            </w:r>
            <w:r>
              <w:rPr>
                <w:rFonts w:hint="eastAsia"/>
              </w:rPr>
              <w:t xml:space="preserve">）按要求摆放告示牌，挂横幅、贴背板等。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7</w:t>
            </w:r>
            <w:r>
              <w:rPr>
                <w:rFonts w:hint="eastAsia"/>
              </w:rPr>
              <w:t xml:space="preserve">）按要求酌情摆放签到台：提供用具，桌椅，签到牌，</w:t>
            </w:r>
            <w:r>
              <w:rPr>
                <w:rFonts w:hint="eastAsia"/>
              </w:rPr>
              <w:t xml:space="preserve">铺设台裙</w:t>
            </w:r>
            <w:r>
              <w:rPr>
                <w:rFonts w:hint="eastAsia"/>
              </w:rPr>
              <w:t xml:space="preserve">。</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8</w:t>
            </w:r>
            <w:r>
              <w:rPr>
                <w:rFonts w:hint="eastAsia"/>
              </w:rPr>
              <w:t xml:space="preserve">）如果提供自助茶水或饮料，需提前准备好服务台，提供相应的用品用具，派专人服务。</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9</w:t>
            </w:r>
            <w:r>
              <w:rPr>
                <w:rFonts w:hint="eastAsia"/>
              </w:rPr>
              <w:t xml:space="preserve">）按要求铺好会议桌布，注意垂边整齐等。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10</w:t>
            </w:r>
            <w:r>
              <w:rPr>
                <w:rFonts w:hint="eastAsia"/>
              </w:rPr>
              <w:t xml:space="preserve">）调节好室内空气、温度。</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11</w:t>
            </w:r>
            <w:r>
              <w:rPr>
                <w:rFonts w:hint="eastAsia"/>
              </w:rPr>
              <w:t xml:space="preserve">）检查电源，调试音响，灯光效果，电器设备（话筒、音响、灯、录像机、电视机、电子大屏等）。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12</w:t>
            </w:r>
            <w:r>
              <w:rPr>
                <w:rFonts w:hint="eastAsia"/>
              </w:rPr>
              <w:t xml:space="preserve">）负责大型会议室、报告厅等室内、</w:t>
            </w:r>
            <w:r>
              <w:rPr>
                <w:rFonts w:hint="eastAsia"/>
              </w:rPr>
              <w:t xml:space="preserve">室外各</w:t>
            </w:r>
            <w:r>
              <w:rPr>
                <w:rFonts w:hint="eastAsia"/>
              </w:rPr>
              <w:t xml:space="preserve">类活动场所的服务工作。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13</w:t>
            </w:r>
            <w:r>
              <w:rPr>
                <w:rFonts w:hint="eastAsia"/>
              </w:rPr>
              <w:t xml:space="preserve">）负责指定会议室音响设备的日常清洁和操作。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14</w:t>
            </w:r>
            <w:r>
              <w:rPr>
                <w:rFonts w:hint="eastAsia"/>
              </w:rPr>
              <w:t xml:space="preserve">）负责区域内公共会议室、接待室的茶水、席卡等服务工作。</w:t>
            </w:r>
            <w:r/>
          </w:p>
        </w:tc>
      </w:tr>
      <w:tr>
        <w:trPr>
          <w:cantSplit/>
          <w:jc w:val="center"/>
          <w:trHeight w:val="454"/>
        </w:trPr>
        <w:tc>
          <w:tcPr>
            <w:tcW w:w="758" w:type="dxa"/>
            <w:vAlign w:val="center"/>
            <w:vMerge w:val="restart"/>
            <w:textDirection w:val="lrTb"/>
            <w:noWrap w:val="false"/>
          </w:tcPr>
          <w:p>
            <w:pPr>
              <w:jc w:val="center"/>
            </w:pPr>
            <w:r>
              <w:rPr>
                <w:rFonts w:hint="eastAsia"/>
              </w:rPr>
              <w:t xml:space="preserve">3</w:t>
            </w:r>
            <w:r/>
          </w:p>
        </w:tc>
        <w:tc>
          <w:tcPr>
            <w:tcW w:w="1030" w:type="dxa"/>
            <w:vAlign w:val="center"/>
            <w:vMerge w:val="restart"/>
            <w:textDirection w:val="lrTb"/>
            <w:noWrap w:val="false"/>
          </w:tcPr>
          <w:p>
            <w:r>
              <w:rPr>
                <w:rFonts w:hint="eastAsia"/>
              </w:rPr>
              <w:t xml:space="preserve">引导服务</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）做好引导牌并放置在指定位置，引导人员引导手势规范，语言标准。</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）服务员着装整齐，提前</w:t>
            </w:r>
            <w:r>
              <w:rPr>
                <w:rFonts w:hint="eastAsia"/>
              </w:rPr>
              <w:t xml:space="preserve">30</w:t>
            </w:r>
            <w:r>
              <w:rPr>
                <w:rFonts w:hint="eastAsia"/>
              </w:rPr>
              <w:t xml:space="preserve">分钟到岗，在会议室门口迎接与会者入场。</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）客人入座后，由服务员为客倒茶，上毛巾，不得有遗漏。贵宾室中若需摆放水果，需在（</w:t>
            </w:r>
            <w:r>
              <w:rPr>
                <w:rFonts w:hint="eastAsia"/>
              </w:rPr>
              <w:t xml:space="preserve">4</w:t>
            </w:r>
            <w:r>
              <w:rPr>
                <w:rFonts w:hint="eastAsia"/>
              </w:rPr>
              <w:t xml:space="preserve">）客人进场前</w:t>
            </w:r>
            <w:r>
              <w:rPr>
                <w:rFonts w:hint="eastAsia"/>
              </w:rPr>
              <w:t xml:space="preserve">10</w:t>
            </w:r>
            <w:r>
              <w:rPr>
                <w:rFonts w:hint="eastAsia"/>
              </w:rPr>
              <w:t xml:space="preserve">分钟上齐，并包有保鲜膜。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）与会人员全部进入会议室后，</w:t>
            </w:r>
            <w:r>
              <w:rPr>
                <w:rFonts w:hint="eastAsia"/>
              </w:rPr>
              <w:t xml:space="preserve">酌情在</w:t>
            </w:r>
            <w:r>
              <w:rPr>
                <w:rFonts w:hint="eastAsia"/>
              </w:rPr>
              <w:t xml:space="preserve">门外把手上挂“会议进行中、保持安静”的牌子。</w:t>
            </w:r>
            <w:r/>
          </w:p>
        </w:tc>
      </w:tr>
      <w:tr>
        <w:trPr>
          <w:cantSplit/>
          <w:jc w:val="center"/>
          <w:trHeight w:val="454"/>
        </w:trPr>
        <w:tc>
          <w:tcPr>
            <w:tcW w:w="758" w:type="dxa"/>
            <w:vAlign w:val="center"/>
            <w:vMerge w:val="restart"/>
            <w:textDirection w:val="lrTb"/>
            <w:noWrap w:val="false"/>
          </w:tcPr>
          <w:p>
            <w:pPr>
              <w:jc w:val="center"/>
            </w:pPr>
            <w:r>
              <w:rPr>
                <w:rFonts w:hint="eastAsia"/>
              </w:rPr>
              <w:t xml:space="preserve">4</w:t>
            </w:r>
            <w:r/>
          </w:p>
        </w:tc>
        <w:tc>
          <w:tcPr>
            <w:tcW w:w="1030" w:type="dxa"/>
            <w:vAlign w:val="center"/>
            <w:vMerge w:val="restart"/>
            <w:textDirection w:val="lrTb"/>
            <w:noWrap w:val="false"/>
          </w:tcPr>
          <w:p>
            <w:r>
              <w:rPr>
                <w:rFonts w:hint="eastAsia"/>
              </w:rPr>
              <w:t xml:space="preserve">会中服务</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）服务员要坚守岗位，注意观察和控制会议室的门，维持秩序，保证会场周围安静，保证会议安全。</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）注意观察会议情况，按时添加茶水。</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）接听电话可通过会议工作人员，不得大声传呼。</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）注意观察场内温度、空气，提请相关人员适时调整。</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）确保会议中的音响效果，并及时为客人调整话筒位置（高、低）。</w:t>
            </w:r>
            <w:r/>
          </w:p>
        </w:tc>
      </w:tr>
      <w:tr>
        <w:trPr>
          <w:cantSplit/>
          <w:jc w:val="center"/>
          <w:trHeight w:val="454"/>
        </w:trPr>
        <w:tc>
          <w:tcPr>
            <w:tcW w:w="758" w:type="dxa"/>
            <w:vAlign w:val="center"/>
            <w:vMerge w:val="restart"/>
            <w:textDirection w:val="lrTb"/>
            <w:noWrap w:val="false"/>
          </w:tcPr>
          <w:p>
            <w:pPr>
              <w:jc w:val="center"/>
            </w:pPr>
            <w:r>
              <w:rPr>
                <w:rFonts w:hint="eastAsia"/>
              </w:rPr>
              <w:t xml:space="preserve">5</w:t>
            </w:r>
            <w:r/>
          </w:p>
        </w:tc>
        <w:tc>
          <w:tcPr>
            <w:tcW w:w="1030" w:type="dxa"/>
            <w:vAlign w:val="center"/>
            <w:vMerge w:val="restart"/>
            <w:textDirection w:val="lrTb"/>
            <w:noWrap w:val="false"/>
          </w:tcPr>
          <w:p>
            <w:r>
              <w:rPr>
                <w:rFonts w:hint="eastAsia"/>
              </w:rPr>
              <w:t xml:space="preserve">会后整理</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）及时打开大门，在门口欢送客人。</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）检查会场有无遗留文件及物品。</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）检查室内用品有无短缺和损坏。</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）进行安全检查，关闭所有电器、电源、收拾场内用品、用具。</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）清扫会议室卫生</w:t>
            </w:r>
            <w:r>
              <w:rPr>
                <w:rFonts w:hint="eastAsia"/>
              </w:rPr>
              <w:t xml:space="preserve"> </w:t>
            </w:r>
            <w:r>
              <w:rPr>
                <w:rFonts w:hint="eastAsia"/>
              </w:rPr>
              <w:t xml:space="preserve">，必要时进行消毒，关灯锁门。</w:t>
            </w:r>
            <w:r/>
          </w:p>
        </w:tc>
      </w:tr>
      <w:tr>
        <w:trPr>
          <w:cantSplit/>
          <w:jc w:val="center"/>
          <w:trHeight w:val="454"/>
        </w:trPr>
        <w:tc>
          <w:tcPr>
            <w:tcW w:w="758" w:type="dxa"/>
            <w:vAlign w:val="center"/>
            <w:vMerge w:val="restart"/>
            <w:textDirection w:val="lrTb"/>
            <w:noWrap w:val="false"/>
          </w:tcPr>
          <w:p>
            <w:pPr>
              <w:jc w:val="center"/>
            </w:pPr>
            <w:r>
              <w:rPr>
                <w:rFonts w:hint="eastAsia"/>
              </w:rPr>
              <w:t xml:space="preserve">6</w:t>
            </w:r>
            <w:r/>
          </w:p>
        </w:tc>
        <w:tc>
          <w:tcPr>
            <w:tcW w:w="1030" w:type="dxa"/>
            <w:vAlign w:val="center"/>
            <w:vMerge w:val="restart"/>
            <w:textDirection w:val="lrTb"/>
            <w:noWrap w:val="false"/>
          </w:tcPr>
          <w:p>
            <w:r>
              <w:rPr>
                <w:rFonts w:hint="eastAsia"/>
              </w:rPr>
              <w:t xml:space="preserve">主席台、贵宾室的服务工作</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）主席台、贵宾室是会议服务的重点，要由专人服务。</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）按要求及时做好主席台、贵宾室布置工作。</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）按人数摆放椅子，以及其它用具，按要求摆放茶叶。</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）根据要求摆放席卡。</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）注意观察主席台上人员要求，按时添加茶水、递送烟缸或清理烟灰。</w:t>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3.8食堂服务</w:t>
      </w:r>
      <w:r/>
    </w:p>
    <w:tbl>
      <w:tblPr>
        <w:tblW w:w="51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1229"/>
        <w:gridCol w:w="6558"/>
      </w:tblGrid>
      <w:tr>
        <w:trPr>
          <w:jc w:val="center"/>
          <w:trHeight w:val="454"/>
        </w:trPr>
        <w:tc>
          <w:tcPr>
            <w:tcW w:w="776"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序号</w:t>
            </w:r>
            <w:r/>
          </w:p>
        </w:tc>
        <w:tc>
          <w:tcPr>
            <w:tcW w:w="1230"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服务内容</w:t>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服务标准</w:t>
            </w:r>
            <w:r/>
          </w:p>
        </w:tc>
      </w:tr>
      <w:tr>
        <w:trPr>
          <w:cantSplit/>
          <w:jc w:val="center"/>
          <w:trHeight w:val="454"/>
        </w:trPr>
        <w:tc>
          <w:tcPr>
            <w:tcW w:w="776"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1</w:t>
            </w:r>
            <w:r/>
          </w:p>
        </w:tc>
        <w:tc>
          <w:tcPr>
            <w:tcW w:w="1230"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基本要求</w:t>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（1）对负责的区域实施高质量服务和管理工作。</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（2）接收并落实采购人下达的各项工作任务，并接受采购人的监督和检查。</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（3）负责食品制作、餐饮服务、餐厅清洁及管理工作。</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（4）负责厨房食品制作任务和餐厅工作协调，确保员工关系和谐。</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（5）负责菜单的筹划和更换。</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（6）按照要求控制好营业成本并保证菜肴质量、服务水平。</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（7）定期征求客户对菜品质量的意见，并按照要求及时改善。</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（8）负责食品卫生安全、消防安全工作。</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（9）其他满足甲方合理需求。</w:t>
            </w:r>
            <w:r/>
          </w:p>
        </w:tc>
      </w:tr>
      <w:tr>
        <w:trPr>
          <w:cantSplit/>
          <w:jc w:val="center"/>
          <w:trHeight w:val="454"/>
        </w:trPr>
        <w:tc>
          <w:tcPr>
            <w:tcW w:w="776"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2</w:t>
            </w:r>
            <w:r/>
          </w:p>
        </w:tc>
        <w:tc>
          <w:tcPr>
            <w:tcW w:w="1230"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餐具清洗要求</w:t>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（1）应根据工作要求按时上下班，严格执行食品卫生行业规范。餐具清洗必须做到“一清、二刷、三洗、四消毒”，并做好餐具保洁工作。</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（2）清洗餐具必须把好卫生质量关，餐具清洗完毕，逐一检查餐具是否洗干净，若有油污，则重新再洗一次。</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（3）工作完毕应放好洗刷工具，应及时将洗碗机、消毒柜、地面清洗干净    </w:t>
            </w:r>
            <w:r/>
          </w:p>
        </w:tc>
      </w:tr>
      <w:tr>
        <w:trPr>
          <w:cantSplit/>
          <w:jc w:val="center"/>
          <w:trHeight w:val="454"/>
        </w:trPr>
        <w:tc>
          <w:tcPr>
            <w:tcW w:w="776"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3</w:t>
            </w:r>
            <w:r/>
          </w:p>
        </w:tc>
        <w:tc>
          <w:tcPr>
            <w:tcW w:w="1230"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餐具清洗流程</w:t>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（1）将食物残留倒入白色水桶内。</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（2）倒残后的餐盒放在白色周转桶内，周转桶放满后，倒入洗碗机浸泡池内，浸泡</w:t>
            </w:r>
            <w:r>
              <w:rPr>
                <w:rFonts w:hint="eastAsia" w:ascii="宋体" w:hAnsi="宋体" w:cs="宋体"/>
                <w:bCs/>
                <w:szCs w:val="21"/>
              </w:rPr>
              <w:t xml:space="preserve">池使用</w:t>
            </w:r>
            <w:r>
              <w:rPr>
                <w:rFonts w:hint="eastAsia" w:ascii="宋体" w:hAnsi="宋体" w:cs="宋体"/>
                <w:bCs/>
                <w:szCs w:val="21"/>
              </w:rPr>
              <w:t xml:space="preserve">前放入一定量的专用浸泡液。</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（3）严格按洗碗机使用规程操作。使用洗碗机清洗时，水温达到 90 摄氏度才可以放碗。碗的方向统一朝下，餐盘</w:t>
            </w:r>
            <w:r>
              <w:rPr>
                <w:rFonts w:hint="eastAsia" w:ascii="宋体" w:hAnsi="宋体" w:cs="宋体"/>
                <w:bCs/>
                <w:szCs w:val="21"/>
              </w:rPr>
              <w:t xml:space="preserve">坚</w:t>
            </w:r>
            <w:r>
              <w:rPr>
                <w:rFonts w:hint="eastAsia" w:ascii="宋体" w:hAnsi="宋体" w:cs="宋体"/>
                <w:bCs/>
                <w:szCs w:val="21"/>
              </w:rPr>
              <w:t xml:space="preserve">放排列。不得堆放、乱放或超量清洗。洗碗机使用专用自动分配器，清洁剂、催干剂不足时应及时更换。</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（4）按要求统一保存，就餐前按要求摆放在食堂指定区域内，不得直接与地面接触，避免与其他杂物混放，防止交叉污染,存放点、</w:t>
            </w:r>
            <w:r>
              <w:rPr>
                <w:rFonts w:hint="eastAsia" w:ascii="宋体" w:hAnsi="宋体" w:cs="宋体"/>
                <w:bCs/>
                <w:szCs w:val="21"/>
              </w:rPr>
              <w:t xml:space="preserve">消毒车</w:t>
            </w:r>
            <w:r>
              <w:rPr>
                <w:rFonts w:hint="eastAsia" w:ascii="宋体" w:hAnsi="宋体" w:cs="宋体"/>
                <w:bCs/>
                <w:szCs w:val="21"/>
              </w:rPr>
              <w:t xml:space="preserve">要定期清洗消毒。</w:t>
            </w:r>
            <w:r/>
          </w:p>
        </w:tc>
      </w:tr>
      <w:tr>
        <w:trPr>
          <w:cantSplit/>
          <w:jc w:val="center"/>
          <w:trHeight w:val="454"/>
        </w:trPr>
        <w:tc>
          <w:tcPr>
            <w:tcW w:w="776"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4</w:t>
            </w:r>
            <w:r/>
          </w:p>
        </w:tc>
        <w:tc>
          <w:tcPr>
            <w:tcW w:w="1230"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其他要求</w:t>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（1）食堂需每天进行3次常规消毒，每</w:t>
            </w:r>
            <w:r>
              <w:rPr>
                <w:rFonts w:hint="eastAsia" w:ascii="宋体" w:hAnsi="宋体" w:cs="宋体"/>
                <w:bCs/>
                <w:szCs w:val="21"/>
              </w:rPr>
              <w:t xml:space="preserve">周全面消杀</w:t>
            </w:r>
            <w:r>
              <w:rPr>
                <w:rFonts w:hint="eastAsia" w:ascii="宋体" w:hAnsi="宋体" w:cs="宋体"/>
                <w:bCs/>
                <w:szCs w:val="21"/>
              </w:rPr>
              <w:t xml:space="preserve">一次，保持环境清洁。</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厨余垃圾</w:t>
            </w:r>
            <w:r>
              <w:rPr>
                <w:rFonts w:hint="eastAsia" w:ascii="宋体" w:hAnsi="宋体" w:cs="宋体"/>
                <w:bCs/>
                <w:szCs w:val="21"/>
              </w:rPr>
              <w:t xml:space="preserve">需分类存放并当天清运，防止滋生细菌和吸引害虫。</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（3）后</w:t>
            </w:r>
            <w:r>
              <w:rPr>
                <w:rFonts w:hint="eastAsia" w:ascii="宋体" w:hAnsi="宋体" w:cs="宋体"/>
                <w:bCs/>
                <w:szCs w:val="21"/>
              </w:rPr>
              <w:t xml:space="preserve">厨设备</w:t>
            </w:r>
            <w:r>
              <w:rPr>
                <w:rFonts w:hint="eastAsia" w:ascii="宋体" w:hAnsi="宋体" w:cs="宋体"/>
                <w:bCs/>
                <w:szCs w:val="21"/>
              </w:rPr>
              <w:t xml:space="preserve">需定期检查维护，确保其安全运行，避免因设备故障导致的安全事故或服务中断。</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厨师长需具备</w:t>
            </w:r>
            <w:r>
              <w:rPr>
                <w:rFonts w:hint="eastAsia" w:ascii="宋体" w:hAnsi="宋体" w:cs="宋体"/>
                <w:bCs/>
                <w:szCs w:val="21"/>
              </w:rPr>
              <w:t xml:space="preserve">5年以上管理经验，熟悉餐饮运营和食品安全管理。</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（5）所有服务人员必须持有效健康证上岗，每年接受不少于40小时的培训，内容涵盖食品安全、卫生操作、服务礼仪和急救知识等，以提升专业素养。</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（6）工作时需穿戴统一工作服、帽，佩戴手套、口罩，保持个人卫生；使用文明用语，严禁与顾客发生口角，营造良好的用餐氛围。</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（7）遇到投诉需在30秒内响应，简单问题当场解决，复杂问题需明确告知处理时限，确保顾客满意度。</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（8）供餐时间误差控制在15分钟内，确保用餐者能够按时就餐；节假日需提前公布调整方案，避免造成不便。</w:t>
            </w:r>
            <w:r/>
          </w:p>
        </w:tc>
      </w:tr>
    </w:tbl>
    <w:p>
      <w:pPr>
        <w:rPr>
          <w:sz w:val="24"/>
          <w:szCs w:val="24"/>
        </w:rPr>
      </w:pPr>
      <w:r>
        <w:rPr>
          <w:sz w:val="24"/>
          <w:szCs w:val="24"/>
        </w:rPr>
      </w:r>
      <w:r/>
    </w:p>
    <w:p>
      <w:pPr>
        <w:ind w:firstLine="482"/>
        <w:rPr>
          <w:rFonts w:ascii="宋体"/>
          <w:b/>
          <w:i/>
          <w:sz w:val="24"/>
          <w:szCs w:val="24"/>
          <w:u w:val="single"/>
        </w:rPr>
      </w:pPr>
      <w:r>
        <w:rPr>
          <w:rFonts w:hint="eastAsia" w:ascii="宋体"/>
          <w:b/>
          <w:i/>
          <w:sz w:val="24"/>
          <w:szCs w:val="24"/>
          <w:u w:val="single"/>
        </w:rPr>
        <w:t xml:space="preserve">需要物业服务人员至少配置55名，其中至少包括：项目经理1名、会务服务4名（含1名会务主管）、保洁10名、安保18名（含1名安保主管）、工程7名（含1名工程主管）、食堂15名（厨师长 1名，厨师3名，点心师1名，案板厨师2名，</w:t>
      </w:r>
      <w:r>
        <w:rPr>
          <w:rFonts w:hint="eastAsia" w:ascii="宋体"/>
          <w:b/>
          <w:i/>
          <w:sz w:val="24"/>
          <w:szCs w:val="24"/>
          <w:u w:val="single"/>
        </w:rPr>
        <w:t xml:space="preserve">点心工</w:t>
      </w:r>
      <w:r>
        <w:rPr>
          <w:rFonts w:hint="eastAsia" w:ascii="宋体"/>
          <w:b/>
          <w:i/>
          <w:sz w:val="24"/>
          <w:szCs w:val="24"/>
          <w:u w:val="single"/>
        </w:rPr>
        <w:t xml:space="preserve">1名，服务员4名，勤杂工3名）。（提供承诺函并加盖公章）</w:t>
      </w:r>
      <w:r/>
    </w:p>
    <w:p>
      <w:pPr>
        <w:spacing w:line="360" w:lineRule="auto"/>
        <w:rPr>
          <w:rFonts w:ascii="宋体"/>
          <w:b/>
          <w:bCs/>
          <w:sz w:val="24"/>
          <w:szCs w:val="24"/>
        </w:rPr>
      </w:pPr>
      <w:r>
        <w:rPr>
          <w:rFonts w:ascii="宋体"/>
          <w:b/>
          <w:bCs/>
          <w:sz w:val="24"/>
          <w:szCs w:val="24"/>
        </w:rPr>
      </w:r>
      <w:r/>
    </w:p>
    <w:p>
      <w:pPr>
        <w:spacing w:line="360" w:lineRule="auto"/>
        <w:rPr>
          <w:rFonts w:ascii="宋体"/>
          <w:b/>
          <w:bCs/>
          <w:sz w:val="24"/>
          <w:szCs w:val="24"/>
        </w:rPr>
      </w:pPr>
      <w:r>
        <w:rPr>
          <w:rFonts w:hint="eastAsia" w:ascii="宋体"/>
          <w:b/>
          <w:bCs/>
          <w:sz w:val="24"/>
          <w:szCs w:val="24"/>
        </w:rPr>
        <w:br w:type="page" w:clear="all"/>
      </w:r>
      <w:r>
        <w:rPr>
          <w:rFonts w:hint="eastAsia" w:ascii="宋体"/>
          <w:b/>
          <w:bCs/>
          <w:sz w:val="24"/>
          <w:szCs w:val="24"/>
        </w:rPr>
        <w:t xml:space="preserve">三、工作内容：</w:t>
      </w:r>
      <w:r/>
    </w:p>
    <w:p>
      <w:pPr>
        <w:ind w:firstLine="420"/>
        <w:spacing w:line="360" w:lineRule="auto"/>
        <w:rPr>
          <w:rFonts w:ascii="宋体"/>
          <w:sz w:val="24"/>
          <w:szCs w:val="24"/>
        </w:rPr>
      </w:pPr>
      <w:r>
        <w:rPr>
          <w:rFonts w:hint="eastAsia" w:ascii="宋体"/>
          <w:sz w:val="24"/>
          <w:szCs w:val="24"/>
        </w:rPr>
        <w:t xml:space="preserve">要求所有人员政治上信得过，本人政治面貌清楚，</w:t>
      </w:r>
      <w:r>
        <w:rPr>
          <w:rFonts w:hint="eastAsia" w:ascii="宋体" w:cs="仿宋"/>
          <w:sz w:val="24"/>
          <w:szCs w:val="24"/>
        </w:rPr>
        <w:t xml:space="preserve">统一着装、严格执行甲方各项规章制</w:t>
      </w:r>
      <w:r>
        <w:rPr>
          <w:rFonts w:hint="eastAsia" w:ascii="宋体"/>
          <w:sz w:val="24"/>
          <w:szCs w:val="24"/>
        </w:rPr>
        <w:t xml:space="preserve">度和保密要求。</w:t>
      </w:r>
      <w:r/>
    </w:p>
    <w:p>
      <w:pPr>
        <w:ind w:firstLine="480"/>
        <w:spacing w:line="360" w:lineRule="auto"/>
        <w:rPr>
          <w:rFonts w:ascii="宋体"/>
          <w:b/>
          <w:bCs/>
          <w:sz w:val="24"/>
          <w:szCs w:val="24"/>
        </w:rPr>
      </w:pPr>
      <w:r>
        <w:rPr>
          <w:rFonts w:hint="eastAsia" w:ascii="宋体"/>
          <w:b/>
          <w:bCs/>
          <w:sz w:val="24"/>
          <w:szCs w:val="24"/>
        </w:rPr>
        <w:t xml:space="preserve">（一）项目经理工作：1人</w:t>
      </w:r>
      <w:r/>
    </w:p>
    <w:p>
      <w:pPr>
        <w:ind w:firstLine="480"/>
        <w:spacing w:line="360" w:lineRule="auto"/>
        <w:rPr>
          <w:sz w:val="24"/>
          <w:szCs w:val="24"/>
        </w:rPr>
      </w:pPr>
      <w:r>
        <w:rPr>
          <w:rFonts w:hint="eastAsia" w:ascii="宋体"/>
          <w:sz w:val="24"/>
          <w:szCs w:val="24"/>
        </w:rPr>
        <w:t xml:space="preserve">主要工作：</w:t>
      </w:r>
      <w:r>
        <w:rPr>
          <w:rFonts w:hint="eastAsia"/>
          <w:sz w:val="24"/>
          <w:szCs w:val="24"/>
        </w:rPr>
        <w:t xml:space="preserve">全面负责</w:t>
      </w:r>
      <w:r>
        <w:rPr>
          <w:rFonts w:hint="eastAsia" w:ascii="宋体" w:cs="仿宋"/>
          <w:sz w:val="24"/>
          <w:szCs w:val="24"/>
        </w:rPr>
        <w:t xml:space="preserve">物业内部员工管理，</w:t>
      </w:r>
      <w:r>
        <w:rPr>
          <w:rFonts w:hint="eastAsia"/>
          <w:sz w:val="24"/>
          <w:szCs w:val="24"/>
        </w:rPr>
        <w:t xml:space="preserve">检查各项管理制度、岗位职责和服务程序执行情况，对各岗位工作实施有效地检查、指导和考核；</w:t>
      </w:r>
      <w:r>
        <w:rPr>
          <w:rFonts w:hint="eastAsia" w:ascii="宋体" w:cs="仿宋"/>
          <w:sz w:val="24"/>
          <w:szCs w:val="24"/>
        </w:rPr>
        <w:t xml:space="preserve">负责与委托方的工作对接，</w:t>
      </w:r>
      <w:r>
        <w:rPr>
          <w:rFonts w:hint="eastAsia"/>
          <w:sz w:val="24"/>
          <w:szCs w:val="24"/>
        </w:rPr>
        <w:t xml:space="preserve">协调和处理各种突发事件及客户投诉工作；负责制订物业管理与物业服务工作计划并组织实施，定期应向采购人报告计划实施情况；负责建立健全物业管理档案及委托管理期间档案等物业管理服务资料；负责在物管服务中，对采购人或使用人的投诉应在一天内给予答复处理，并采取多种形式进行友好沟通，服务不到位或不足之处应及时进行有效整改，不断完善服务质量和提高服务水平。</w:t>
      </w:r>
      <w:r/>
    </w:p>
    <w:p>
      <w:pPr>
        <w:ind w:firstLine="480"/>
        <w:spacing w:line="360" w:lineRule="auto"/>
        <w:rPr>
          <w:rFonts w:ascii="宋体"/>
          <w:b/>
          <w:bCs/>
          <w:sz w:val="24"/>
          <w:szCs w:val="24"/>
        </w:rPr>
      </w:pPr>
      <w:r>
        <w:rPr>
          <w:rFonts w:hint="eastAsia" w:ascii="宋体"/>
          <w:b/>
          <w:bCs/>
          <w:sz w:val="24"/>
          <w:szCs w:val="24"/>
        </w:rPr>
        <w:t xml:space="preserve">（二）会务工作：4人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1、根据会议要求和参会人数布置会场，按需要将指示牌、会标、签到表、座椅、席卡、笔、纸、资料、茶水、等放置到位，提前将会议室灯、门、空调、开水、话筒、音响等一切设备准备就绪，保证会场卫生、安全。</w:t>
      </w:r>
      <w:r/>
    </w:p>
    <w:p>
      <w:pPr>
        <w:ind w:firstLine="420"/>
        <w:spacing w:line="360" w:lineRule="auto"/>
        <w:rPr>
          <w:rFonts w:ascii="宋体"/>
          <w:sz w:val="24"/>
          <w:szCs w:val="24"/>
        </w:rPr>
      </w:pPr>
      <w:r>
        <w:rPr>
          <w:rFonts w:hint="eastAsia" w:ascii="宋体"/>
          <w:sz w:val="24"/>
          <w:szCs w:val="24"/>
        </w:rPr>
        <w:t xml:space="preserve">2、会务中，根据要求提供迎宾、加水等必要的会议服务，会后做好清理保洁，关闭会议室；</w:t>
      </w:r>
      <w:r/>
    </w:p>
    <w:p>
      <w:pPr>
        <w:ind w:firstLine="420"/>
        <w:spacing w:line="360" w:lineRule="auto"/>
        <w:rPr>
          <w:rFonts w:ascii="宋体"/>
          <w:sz w:val="24"/>
          <w:szCs w:val="24"/>
        </w:rPr>
      </w:pPr>
      <w:r>
        <w:rPr>
          <w:rFonts w:hint="eastAsia" w:ascii="宋体"/>
          <w:sz w:val="24"/>
          <w:szCs w:val="24"/>
        </w:rPr>
        <w:t xml:space="preserve">3、其他会务相关的工作其他相关勤务工作。</w:t>
      </w:r>
      <w:r/>
    </w:p>
    <w:p>
      <w:pPr>
        <w:ind w:firstLine="472"/>
        <w:spacing w:line="360" w:lineRule="auto"/>
        <w:rPr>
          <w:rFonts w:ascii="宋体"/>
          <w:b/>
          <w:bCs/>
          <w:sz w:val="24"/>
          <w:szCs w:val="24"/>
        </w:rPr>
      </w:pPr>
      <w:r>
        <w:rPr>
          <w:rFonts w:hint="eastAsia" w:ascii="宋体"/>
          <w:b/>
          <w:bCs/>
          <w:sz w:val="24"/>
          <w:szCs w:val="24"/>
        </w:rPr>
        <w:t xml:space="preserve">（三）保洁：10人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须保持整个院落环境优美，卫生整洁；须保持室内各包干区清洁卫生、环境宜人；一些重点部位须专人负责，始终保持清洁状态。整个机关卫生状况必须达到四星级酒店管理要求。</w:t>
      </w:r>
      <w:r/>
    </w:p>
    <w:p>
      <w:pPr>
        <w:ind w:firstLine="482"/>
        <w:spacing w:line="360" w:lineRule="auto"/>
        <w:rPr>
          <w:rFonts w:ascii="宋体"/>
          <w:b/>
          <w:bCs/>
          <w:sz w:val="24"/>
          <w:szCs w:val="24"/>
        </w:rPr>
      </w:pPr>
      <w:r>
        <w:rPr>
          <w:rFonts w:hint="eastAsia" w:ascii="宋体"/>
          <w:b/>
          <w:bCs/>
          <w:sz w:val="24"/>
          <w:szCs w:val="24"/>
        </w:rPr>
        <w:t xml:space="preserve">（四）保安：18人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负责办公大楼内外的安全，维护良好的工作秩序。</w:t>
      </w:r>
      <w:r/>
    </w:p>
    <w:p>
      <w:pPr>
        <w:ind w:firstLine="420"/>
        <w:spacing w:line="360" w:lineRule="auto"/>
        <w:rPr>
          <w:rFonts w:ascii="宋体"/>
          <w:sz w:val="24"/>
          <w:szCs w:val="24"/>
        </w:rPr>
      </w:pPr>
      <w:r>
        <w:rPr>
          <w:rFonts w:hint="eastAsia" w:ascii="宋体"/>
          <w:sz w:val="24"/>
          <w:szCs w:val="24"/>
        </w:rPr>
        <w:t xml:space="preserve">1、大楼实施封闭式管理和24小时治安保卫制度，加强对大楼内外环境、人员、设备设施的监视监控，做好监视监控值班记录；</w:t>
      </w:r>
      <w:r/>
    </w:p>
    <w:p>
      <w:pPr>
        <w:ind w:firstLine="420"/>
        <w:spacing w:line="360" w:lineRule="auto"/>
        <w:rPr>
          <w:rFonts w:ascii="宋体"/>
          <w:sz w:val="24"/>
          <w:szCs w:val="24"/>
        </w:rPr>
      </w:pPr>
      <w:r>
        <w:rPr>
          <w:rFonts w:hint="eastAsia" w:ascii="宋体"/>
          <w:sz w:val="24"/>
          <w:szCs w:val="24"/>
        </w:rPr>
        <w:t xml:space="preserve">2、对大楼各楼层、立体车库、关键部位及周边定时巡查，并做好巡查记录；（立体车库管理具体要求详见附件2）； </w:t>
      </w:r>
      <w:r/>
    </w:p>
    <w:p>
      <w:pPr>
        <w:ind w:firstLine="420"/>
        <w:spacing w:line="360" w:lineRule="auto"/>
        <w:rPr>
          <w:rFonts w:ascii="宋体"/>
          <w:sz w:val="24"/>
          <w:szCs w:val="24"/>
        </w:rPr>
      </w:pPr>
      <w:r>
        <w:rPr>
          <w:rFonts w:hint="eastAsia" w:ascii="宋体"/>
          <w:sz w:val="24"/>
          <w:szCs w:val="24"/>
        </w:rPr>
        <w:t xml:space="preserve">3、对外来人员、物资出入实施严格的登记验证制度，有严格的交接班制度和交接班记录；</w:t>
      </w:r>
      <w:r/>
    </w:p>
    <w:p>
      <w:pPr>
        <w:ind w:firstLine="420"/>
        <w:spacing w:line="360" w:lineRule="auto"/>
        <w:rPr>
          <w:rFonts w:ascii="宋体"/>
          <w:sz w:val="24"/>
          <w:szCs w:val="24"/>
        </w:rPr>
      </w:pPr>
      <w:r>
        <w:rPr>
          <w:rFonts w:hint="eastAsia" w:ascii="宋体"/>
          <w:sz w:val="24"/>
          <w:szCs w:val="24"/>
        </w:rPr>
        <w:t xml:space="preserve">4、负责停车场的管理，引导车辆按标明车位停放，做好维持交通和车辆停放秩序的管理；</w:t>
      </w:r>
      <w:r/>
    </w:p>
    <w:p>
      <w:pPr>
        <w:ind w:firstLine="420"/>
        <w:spacing w:line="360" w:lineRule="auto"/>
        <w:rPr>
          <w:rFonts w:ascii="宋体"/>
          <w:sz w:val="24"/>
          <w:szCs w:val="24"/>
        </w:rPr>
      </w:pPr>
      <w:r>
        <w:rPr>
          <w:rFonts w:hint="eastAsia" w:ascii="宋体"/>
          <w:sz w:val="24"/>
          <w:szCs w:val="24"/>
        </w:rPr>
        <w:t xml:space="preserve">5、对管辖区域内发生的治安警、火警及争吵斗殴等突发事件果断处理，及时报警和报告，并与相关部门配合处理突发事件，必要时要与保卫部门联系、沟通、协调；</w:t>
      </w:r>
      <w:r/>
    </w:p>
    <w:p>
      <w:pPr>
        <w:ind w:firstLine="420"/>
        <w:spacing w:line="360" w:lineRule="auto"/>
        <w:rPr>
          <w:rFonts w:ascii="宋体"/>
          <w:sz w:val="24"/>
          <w:szCs w:val="24"/>
        </w:rPr>
      </w:pPr>
      <w:r>
        <w:rPr>
          <w:rFonts w:hint="eastAsia" w:ascii="宋体"/>
          <w:sz w:val="24"/>
          <w:szCs w:val="24"/>
        </w:rPr>
        <w:t xml:space="preserve">6、认真做好保安值班室的值班管理工作，保持值班室的清洁；</w:t>
      </w:r>
      <w:r/>
    </w:p>
    <w:p>
      <w:pPr>
        <w:ind w:firstLine="420"/>
        <w:spacing w:line="360" w:lineRule="auto"/>
        <w:rPr>
          <w:rFonts w:ascii="宋体"/>
          <w:sz w:val="24"/>
          <w:szCs w:val="24"/>
        </w:rPr>
      </w:pPr>
      <w:r>
        <w:rPr>
          <w:rFonts w:hint="eastAsia" w:ascii="宋体"/>
          <w:sz w:val="24"/>
          <w:szCs w:val="24"/>
        </w:rPr>
        <w:t xml:space="preserve">7、按照法律规定实行消防监控和安全监控24小时值班，按照岗位职责做好监控监视值班工作，并建立台账；</w:t>
      </w:r>
      <w:r/>
    </w:p>
    <w:p>
      <w:pPr>
        <w:ind w:firstLine="420"/>
        <w:spacing w:line="360" w:lineRule="auto"/>
        <w:rPr>
          <w:rFonts w:ascii="宋体"/>
          <w:sz w:val="24"/>
          <w:szCs w:val="24"/>
        </w:rPr>
      </w:pPr>
      <w:r>
        <w:rPr>
          <w:rFonts w:hint="eastAsia" w:ascii="宋体"/>
          <w:sz w:val="24"/>
          <w:szCs w:val="24"/>
        </w:rPr>
        <w:t xml:space="preserve">8、定期检查安全出口、疏散通道畅通情况及应急照明是否完好，发现问题及时报告；</w:t>
      </w:r>
      <w:r/>
    </w:p>
    <w:p>
      <w:pPr>
        <w:ind w:firstLine="420"/>
        <w:spacing w:line="360" w:lineRule="auto"/>
        <w:rPr>
          <w:rFonts w:ascii="宋体"/>
          <w:sz w:val="24"/>
          <w:szCs w:val="24"/>
        </w:rPr>
      </w:pPr>
      <w:r>
        <w:rPr>
          <w:rFonts w:hint="eastAsia" w:ascii="宋体"/>
          <w:sz w:val="24"/>
          <w:szCs w:val="24"/>
        </w:rPr>
        <w:t xml:space="preserve">9、全年无休，实行24小时主管带班制；</w:t>
      </w:r>
      <w:r/>
    </w:p>
    <w:p>
      <w:pPr>
        <w:ind w:firstLine="420"/>
        <w:spacing w:line="360" w:lineRule="auto"/>
        <w:rPr>
          <w:rFonts w:ascii="宋体"/>
          <w:sz w:val="24"/>
          <w:szCs w:val="24"/>
        </w:rPr>
      </w:pPr>
      <w:r>
        <w:rPr>
          <w:rFonts w:hint="eastAsia" w:ascii="宋体"/>
          <w:sz w:val="24"/>
          <w:szCs w:val="24"/>
        </w:rPr>
        <w:t xml:space="preserve">10、定期检查消防器材，对需更新的要及时提交书面报告，交采购人研究通过后实施；</w:t>
      </w:r>
      <w:r/>
    </w:p>
    <w:p>
      <w:pPr>
        <w:ind w:firstLine="420"/>
        <w:spacing w:line="360" w:lineRule="auto"/>
        <w:rPr>
          <w:rFonts w:ascii="宋体"/>
          <w:sz w:val="24"/>
          <w:szCs w:val="24"/>
        </w:rPr>
      </w:pPr>
      <w:r>
        <w:rPr>
          <w:rFonts w:hint="eastAsia" w:ascii="宋体"/>
          <w:sz w:val="24"/>
          <w:szCs w:val="24"/>
        </w:rPr>
        <w:t xml:space="preserve">11、其他临时性任务。</w:t>
      </w:r>
      <w:r/>
    </w:p>
    <w:p>
      <w:pPr>
        <w:ind w:firstLine="482"/>
        <w:spacing w:line="360" w:lineRule="auto"/>
        <w:rPr>
          <w:rFonts w:ascii="宋体"/>
          <w:b/>
          <w:bCs/>
          <w:sz w:val="24"/>
          <w:szCs w:val="24"/>
        </w:rPr>
      </w:pPr>
      <w:r>
        <w:rPr>
          <w:rFonts w:hint="eastAsia" w:ascii="宋体"/>
          <w:b/>
          <w:bCs/>
          <w:sz w:val="24"/>
          <w:szCs w:val="24"/>
        </w:rPr>
        <w:t xml:space="preserve">（五）</w:t>
      </w:r>
      <w:r>
        <w:rPr>
          <w:rFonts w:hint="eastAsia" w:ascii="宋体" w:cs="仿宋_GB2312"/>
          <w:b/>
          <w:bCs/>
          <w:sz w:val="24"/>
          <w:szCs w:val="24"/>
        </w:rPr>
        <w:t xml:space="preserve">工程维修</w:t>
      </w:r>
      <w:r>
        <w:rPr>
          <w:rFonts w:hint="eastAsia" w:ascii="宋体"/>
          <w:b/>
          <w:bCs/>
          <w:sz w:val="24"/>
          <w:szCs w:val="24"/>
        </w:rPr>
        <w:t xml:space="preserve">：7人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负责办公大楼和大院内各类设施的正常运行、监护和协调维保工作，</w:t>
      </w:r>
      <w:r>
        <w:rPr>
          <w:rFonts w:hint="eastAsia" w:ascii="宋体"/>
          <w:sz w:val="24"/>
          <w:szCs w:val="24"/>
        </w:rPr>
        <w:t xml:space="preserve">负责零修及</w:t>
      </w:r>
      <w:r>
        <w:rPr>
          <w:rFonts w:hint="eastAsia" w:ascii="宋体"/>
          <w:sz w:val="24"/>
          <w:szCs w:val="24"/>
        </w:rPr>
        <w:t xml:space="preserve">随工监理，其他临时性任务。</w:t>
      </w:r>
      <w:r/>
    </w:p>
    <w:p>
      <w:pPr>
        <w:ind w:firstLine="420"/>
        <w:spacing w:line="360" w:lineRule="auto"/>
        <w:rPr>
          <w:rFonts w:ascii="宋体"/>
          <w:sz w:val="24"/>
          <w:szCs w:val="24"/>
        </w:rPr>
      </w:pPr>
      <w:r>
        <w:rPr>
          <w:rFonts w:hint="eastAsia" w:ascii="宋体"/>
          <w:sz w:val="24"/>
          <w:szCs w:val="24"/>
        </w:rPr>
        <w:t xml:space="preserve">1、各类设施、设备包含但不限于：建筑设施、电梯、行车、消防、门禁、监控、会议室设备、供电、照明、空调电器、供水、排水及水泵、阀等设备的使用与管理、巡查与值守，保证每个工作日对相关设备巡视一遍； </w:t>
      </w:r>
      <w:r/>
    </w:p>
    <w:p>
      <w:pPr>
        <w:ind w:firstLine="420"/>
        <w:spacing w:line="360" w:lineRule="auto"/>
        <w:rPr>
          <w:rFonts w:ascii="宋体"/>
          <w:sz w:val="24"/>
          <w:szCs w:val="24"/>
        </w:rPr>
      </w:pPr>
      <w:r>
        <w:rPr>
          <w:rFonts w:hint="eastAsia" w:ascii="宋体"/>
          <w:sz w:val="24"/>
          <w:szCs w:val="24"/>
        </w:rPr>
        <w:t xml:space="preserve">2、负责配电房24小时值班，保证配电房常用配件齐全和供电系统正常运行，并负责与供电部门的业务协调；做好巡查、值班记录；</w:t>
      </w:r>
      <w:r/>
    </w:p>
    <w:p>
      <w:pPr>
        <w:ind w:firstLine="420"/>
        <w:spacing w:line="360" w:lineRule="auto"/>
        <w:rPr>
          <w:rFonts w:ascii="宋体"/>
          <w:sz w:val="24"/>
          <w:szCs w:val="24"/>
        </w:rPr>
      </w:pPr>
      <w:r>
        <w:rPr>
          <w:rFonts w:hint="eastAsia" w:ascii="宋体"/>
          <w:sz w:val="24"/>
          <w:szCs w:val="24"/>
        </w:rPr>
        <w:t xml:space="preserve">3、负责设施、设备的日常维护保养工作的具体实施（已在免费维保范围内的除外），按照维保要求按时维护保养设备设施（包括加油、测试、疏通、清洗、更换易耗件等）；</w:t>
      </w:r>
      <w:r/>
    </w:p>
    <w:p>
      <w:pPr>
        <w:ind w:firstLine="420"/>
        <w:spacing w:line="360" w:lineRule="auto"/>
        <w:rPr>
          <w:rFonts w:ascii="宋体"/>
          <w:sz w:val="24"/>
          <w:szCs w:val="24"/>
        </w:rPr>
      </w:pPr>
      <w:r>
        <w:rPr>
          <w:rFonts w:hint="eastAsia" w:ascii="宋体"/>
          <w:sz w:val="24"/>
          <w:szCs w:val="24"/>
        </w:rPr>
        <w:t xml:space="preserve">4、负责协调各维保单位按时对相关设备进行保养与维护、检测与年检等工作，督促专业维保单位按时、保质保量地开展维保任务；</w:t>
      </w:r>
      <w:r/>
    </w:p>
    <w:p>
      <w:pPr>
        <w:ind w:firstLine="420"/>
        <w:spacing w:line="360" w:lineRule="auto"/>
        <w:rPr>
          <w:rFonts w:ascii="宋体"/>
          <w:sz w:val="24"/>
          <w:szCs w:val="24"/>
        </w:rPr>
      </w:pPr>
      <w:r>
        <w:rPr>
          <w:rFonts w:hint="eastAsia" w:ascii="宋体"/>
          <w:sz w:val="24"/>
          <w:szCs w:val="24"/>
        </w:rPr>
        <w:t xml:space="preserve">5、设备出现故障时，及时报修，对一般性故障在紧急情况下能应急调整、修复；</w:t>
      </w:r>
      <w:r>
        <w:rPr>
          <w:rFonts w:hint="eastAsia" w:ascii="宋体"/>
          <w:sz w:val="24"/>
          <w:szCs w:val="24"/>
        </w:rPr>
        <w:t xml:space="preserve">遇工程</w:t>
      </w:r>
      <w:r>
        <w:rPr>
          <w:rFonts w:hint="eastAsia" w:ascii="宋体"/>
          <w:sz w:val="24"/>
          <w:szCs w:val="24"/>
        </w:rPr>
        <w:t xml:space="preserve">维修负责随工监理；</w:t>
      </w:r>
      <w:r/>
    </w:p>
    <w:p>
      <w:pPr>
        <w:ind w:firstLine="420"/>
        <w:spacing w:line="360" w:lineRule="auto"/>
        <w:rPr>
          <w:rFonts w:ascii="宋体"/>
          <w:sz w:val="24"/>
          <w:szCs w:val="24"/>
        </w:rPr>
      </w:pPr>
      <w:r>
        <w:rPr>
          <w:rFonts w:hint="eastAsia" w:ascii="宋体"/>
          <w:sz w:val="24"/>
          <w:szCs w:val="24"/>
        </w:rPr>
        <w:t xml:space="preserve">6、协助买方做好节电节水等节能工作。</w:t>
      </w:r>
      <w:r/>
    </w:p>
    <w:p>
      <w:pPr>
        <w:ind w:firstLine="482"/>
        <w:spacing w:line="360" w:lineRule="auto"/>
        <w:rPr>
          <w:rFonts w:ascii="宋体"/>
          <w:b/>
          <w:bCs/>
          <w:sz w:val="24"/>
          <w:szCs w:val="24"/>
        </w:rPr>
      </w:pPr>
      <w:r>
        <w:rPr>
          <w:rFonts w:hint="eastAsia" w:ascii="宋体"/>
          <w:b/>
          <w:bCs/>
          <w:sz w:val="24"/>
          <w:szCs w:val="24"/>
        </w:rPr>
        <w:t xml:space="preserve">（六）食堂：15人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1、供应商负责输出餐饮专业服务人员和技术人员，提供劳务服务，采购人向供应商支付相应餐饮服务费。餐饮服务费包括供应商提供相关服务所需的全部服务和运营费用（含税收）以及企业利润。</w:t>
      </w:r>
      <w:r/>
    </w:p>
    <w:p>
      <w:pPr>
        <w:ind w:firstLine="420"/>
        <w:spacing w:line="360" w:lineRule="auto"/>
        <w:rPr>
          <w:rFonts w:ascii="宋体"/>
          <w:sz w:val="24"/>
          <w:szCs w:val="24"/>
        </w:rPr>
      </w:pPr>
      <w:r>
        <w:rPr>
          <w:rFonts w:hint="eastAsia" w:ascii="宋体"/>
          <w:sz w:val="24"/>
          <w:szCs w:val="24"/>
        </w:rPr>
        <w:t xml:space="preserve">2、采购人提供食品制作场地及厨房、餐厅设施设备，并承担服务过程中产生的能耗及合同约定范围内的餐具购置、补充等费用。</w:t>
      </w:r>
      <w:r/>
    </w:p>
    <w:p>
      <w:pPr>
        <w:ind w:firstLine="420"/>
        <w:spacing w:line="360" w:lineRule="auto"/>
        <w:rPr>
          <w:rFonts w:ascii="宋体"/>
          <w:sz w:val="24"/>
          <w:szCs w:val="24"/>
        </w:rPr>
      </w:pPr>
      <w:r>
        <w:rPr>
          <w:rFonts w:hint="eastAsia" w:ascii="宋体"/>
          <w:sz w:val="24"/>
          <w:szCs w:val="24"/>
        </w:rPr>
        <w:t xml:space="preserve">3、每日食谱由供应商根据采购人的要求制定，并交采购人修改后最终执行。供应商根据食谱及日常用餐人数提出原材料的需求量，采购人负责采购，所有成品菜肴以自助餐形式予以销售。供应商不得另行</w:t>
      </w:r>
      <w:r>
        <w:rPr>
          <w:rFonts w:hint="eastAsia" w:ascii="宋体"/>
          <w:sz w:val="24"/>
          <w:szCs w:val="24"/>
        </w:rPr>
        <w:t xml:space="preserve">提取食材或</w:t>
      </w:r>
      <w:r>
        <w:rPr>
          <w:rFonts w:hint="eastAsia" w:ascii="宋体"/>
          <w:sz w:val="24"/>
          <w:szCs w:val="24"/>
        </w:rPr>
        <w:t xml:space="preserve">成品利润。</w:t>
      </w:r>
      <w:r/>
    </w:p>
    <w:p>
      <w:pPr>
        <w:ind w:firstLine="420"/>
        <w:spacing w:line="360" w:lineRule="auto"/>
        <w:rPr>
          <w:rFonts w:ascii="宋体"/>
          <w:sz w:val="24"/>
          <w:szCs w:val="24"/>
        </w:rPr>
      </w:pPr>
      <w:r>
        <w:rPr>
          <w:rFonts w:hint="eastAsia" w:ascii="宋体"/>
          <w:sz w:val="24"/>
          <w:szCs w:val="24"/>
        </w:rPr>
        <w:t xml:space="preserve">4、原材料由采购人负责采购，所有成品菜肴以自助餐形式予以销售。供应商不得另行</w:t>
      </w:r>
      <w:r>
        <w:rPr>
          <w:rFonts w:hint="eastAsia" w:ascii="宋体"/>
          <w:sz w:val="24"/>
          <w:szCs w:val="24"/>
        </w:rPr>
        <w:t xml:space="preserve">提取食材或</w:t>
      </w:r>
      <w:r>
        <w:rPr>
          <w:rFonts w:hint="eastAsia" w:ascii="宋体"/>
          <w:sz w:val="24"/>
          <w:szCs w:val="24"/>
        </w:rPr>
        <w:t xml:space="preserve">成品利润。</w:t>
      </w:r>
      <w:r/>
    </w:p>
    <w:p>
      <w:pPr>
        <w:ind w:firstLine="420"/>
        <w:spacing w:line="360" w:lineRule="auto"/>
        <w:rPr>
          <w:rFonts w:ascii="宋体"/>
          <w:sz w:val="24"/>
          <w:szCs w:val="24"/>
        </w:rPr>
      </w:pPr>
      <w:r>
        <w:rPr>
          <w:rFonts w:hint="eastAsia" w:ascii="宋体"/>
          <w:sz w:val="24"/>
          <w:szCs w:val="24"/>
        </w:rPr>
        <w:t xml:space="preserve">5、员工就餐收费一律采取刷卡方式，供应商不得收受现金。（收银系统由采购人负责提供。）。</w:t>
      </w:r>
      <w:r/>
    </w:p>
    <w:p>
      <w:pPr>
        <w:spacing w:line="360" w:lineRule="auto"/>
        <w:rPr>
          <w:rFonts w:ascii="宋体"/>
          <w:b/>
          <w:bCs/>
          <w:sz w:val="24"/>
          <w:szCs w:val="24"/>
        </w:rPr>
      </w:pPr>
      <w:r>
        <w:rPr>
          <w:rFonts w:ascii="宋体"/>
          <w:b/>
          <w:bCs/>
          <w:sz w:val="24"/>
          <w:szCs w:val="24"/>
        </w:rPr>
      </w:r>
      <w:r/>
    </w:p>
    <w:p>
      <w:pPr>
        <w:spacing w:line="360" w:lineRule="auto"/>
        <w:rPr>
          <w:rFonts w:ascii="宋体"/>
          <w:b/>
          <w:bCs/>
          <w:sz w:val="24"/>
          <w:szCs w:val="24"/>
        </w:rPr>
      </w:pPr>
      <w:r>
        <w:rPr>
          <w:rFonts w:hint="eastAsia" w:ascii="宋体"/>
          <w:b/>
          <w:bCs/>
          <w:sz w:val="24"/>
          <w:szCs w:val="24"/>
        </w:rPr>
        <w:t xml:space="preserve">四、人员配备要求</w:t>
      </w:r>
      <w:r/>
    </w:p>
    <w:p>
      <w:pPr>
        <w:ind w:firstLine="420"/>
        <w:spacing w:line="360" w:lineRule="auto"/>
        <w:rPr>
          <w:rFonts w:ascii="宋体"/>
          <w:sz w:val="24"/>
          <w:szCs w:val="24"/>
        </w:rPr>
      </w:pPr>
      <w:r>
        <w:rPr>
          <w:rFonts w:hint="eastAsia" w:ascii="宋体"/>
          <w:sz w:val="24"/>
          <w:szCs w:val="24"/>
        </w:rPr>
        <w:t xml:space="preserve">1.项目经理（1人）：具有丰富的项目管理经验和较强的组织协调能力，具有本科及以上学历，</w:t>
      </w:r>
      <w:r>
        <w:rPr>
          <w:rFonts w:hint="eastAsia" w:ascii="宋体" w:hAnsi="宋体" w:cs="宋体"/>
          <w:sz w:val="24"/>
          <w:szCs w:val="24"/>
        </w:rPr>
        <w:t xml:space="preserve">具有</w:t>
      </w:r>
      <w:r>
        <w:rPr>
          <w:rFonts w:hint="eastAsia" w:ascii="宋体"/>
          <w:sz w:val="24"/>
          <w:szCs w:val="24"/>
        </w:rPr>
        <w:t xml:space="preserve">物业经理相关培训证书，</w:t>
      </w:r>
      <w:r>
        <w:rPr>
          <w:rFonts w:hint="eastAsia" w:ascii="宋体" w:hAnsi="宋体" w:cs="宋体"/>
          <w:sz w:val="24"/>
          <w:szCs w:val="24"/>
        </w:rPr>
        <w:t xml:space="preserve">具有</w:t>
      </w:r>
      <w:r>
        <w:rPr>
          <w:rFonts w:hint="eastAsia" w:ascii="宋体"/>
          <w:sz w:val="24"/>
          <w:szCs w:val="24"/>
        </w:rPr>
        <w:t xml:space="preserve">特种设备安全管理和作业人员证书，</w:t>
      </w:r>
      <w:r>
        <w:rPr>
          <w:rFonts w:hint="eastAsia" w:ascii="宋体" w:hAnsi="宋体" w:cs="宋体"/>
          <w:sz w:val="24"/>
          <w:szCs w:val="24"/>
        </w:rPr>
        <w:t xml:space="preserve">具有</w:t>
      </w:r>
      <w:r>
        <w:rPr>
          <w:rFonts w:hint="eastAsia" w:ascii="宋体"/>
          <w:sz w:val="24"/>
          <w:szCs w:val="24"/>
        </w:rPr>
        <w:t xml:space="preserve">消防设施操作员四级及以上证书，</w:t>
      </w:r>
      <w:r>
        <w:rPr>
          <w:rFonts w:hint="eastAsia" w:ascii="宋体" w:hAnsi="宋体" w:cs="宋体"/>
          <w:sz w:val="24"/>
          <w:szCs w:val="24"/>
        </w:rPr>
        <w:t xml:space="preserve">具有5年以上类似项目对应工作经验</w:t>
      </w:r>
      <w:r>
        <w:rPr>
          <w:rFonts w:hint="eastAsia" w:ascii="宋体"/>
          <w:sz w:val="24"/>
          <w:szCs w:val="24"/>
        </w:rPr>
        <w:t xml:space="preserve">。</w:t>
      </w:r>
      <w:r/>
    </w:p>
    <w:p>
      <w:pPr>
        <w:ind w:firstLine="420"/>
        <w:spacing w:line="360" w:lineRule="auto"/>
        <w:rPr>
          <w:rFonts w:ascii="宋体"/>
          <w:sz w:val="24"/>
          <w:szCs w:val="24"/>
        </w:rPr>
      </w:pPr>
      <w:r>
        <w:rPr>
          <w:rFonts w:hint="eastAsia" w:ascii="宋体"/>
          <w:sz w:val="24"/>
          <w:szCs w:val="24"/>
        </w:rPr>
        <w:t xml:space="preserve">2. 会务客服主管（1人）: 女性，，身高1.65米以上，身体健康，五官端正，形象气质较好，本科及以上学历的，熟悉运用office相关软件，熟悉会务接待礼节礼仪，具有5年以上会务主管工作经验的，无违法犯罪等不良记录。</w:t>
      </w:r>
      <w:r/>
    </w:p>
    <w:p>
      <w:pPr>
        <w:ind w:firstLine="480"/>
        <w:spacing w:line="360" w:lineRule="auto"/>
        <w:rPr>
          <w:rFonts w:hint="eastAsia" w:ascii="宋体" w:hAnsi="宋体" w:cs="宋体"/>
          <w:sz w:val="24"/>
        </w:rPr>
      </w:pPr>
      <w:r>
        <w:rPr>
          <w:rFonts w:hint="eastAsia" w:ascii="宋体" w:hAnsi="宋体" w:cs="宋体"/>
          <w:sz w:val="24"/>
        </w:rPr>
        <w:t xml:space="preserve">3．保安主管（1人）：保安主管具有专科及以上学历，聘用退伍军人；具有5年以上保安主管工作经验；具有保安员证书、</w:t>
      </w:r>
      <w:r>
        <w:rPr>
          <w:rFonts w:hint="eastAsia" w:ascii="宋体" w:hAnsi="宋体" w:cs="宋体"/>
          <w:sz w:val="24"/>
          <w:szCs w:val="24"/>
        </w:rPr>
        <w:t xml:space="preserve">初级注册安全工程师证书、</w:t>
      </w:r>
      <w:r>
        <w:rPr>
          <w:rFonts w:hint="eastAsia" w:ascii="宋体" w:hAnsi="宋体" w:cs="宋体"/>
          <w:sz w:val="24"/>
        </w:rPr>
        <w:t xml:space="preserve">消防设施操作员四级及以上证书。</w:t>
      </w:r>
      <w:r/>
    </w:p>
    <w:p>
      <w:pPr>
        <w:ind w:firstLine="480"/>
        <w:spacing w:line="360" w:lineRule="auto"/>
        <w:rPr>
          <w:rFonts w:hint="eastAsia" w:ascii="宋体" w:hAnsi="宋体" w:cs="宋体"/>
          <w:sz w:val="24"/>
        </w:rPr>
      </w:pPr>
      <w:r>
        <w:rPr>
          <w:rFonts w:hint="eastAsia" w:ascii="宋体" w:hAnsi="宋体" w:cs="宋体"/>
          <w:sz w:val="24"/>
        </w:rPr>
        <w:t xml:space="preserve">4．监控岗人员：具有消防设施操作员四级及以上证书。</w:t>
      </w:r>
      <w:r/>
    </w:p>
    <w:p>
      <w:pPr>
        <w:ind w:firstLine="480"/>
        <w:spacing w:line="360" w:lineRule="auto"/>
        <w:rPr>
          <w:rFonts w:hint="eastAsia" w:ascii="宋体" w:hAnsi="宋体" w:cs="宋体"/>
          <w:sz w:val="24"/>
        </w:rPr>
      </w:pPr>
      <w:r>
        <w:rPr>
          <w:rFonts w:hint="eastAsia" w:ascii="宋体" w:hAnsi="宋体" w:cs="宋体"/>
          <w:sz w:val="24"/>
        </w:rPr>
        <w:t xml:space="preserve">5．保安：男性，初中及以上文化程度。</w:t>
      </w:r>
      <w:r/>
    </w:p>
    <w:p>
      <w:pPr>
        <w:ind w:firstLine="480"/>
        <w:spacing w:line="360" w:lineRule="auto"/>
        <w:rPr>
          <w:rFonts w:hint="eastAsia" w:ascii="宋体" w:hAnsi="宋体" w:cs="宋体"/>
          <w:sz w:val="24"/>
        </w:rPr>
      </w:pPr>
      <w:r>
        <w:rPr>
          <w:rFonts w:hint="eastAsia" w:ascii="宋体" w:hAnsi="宋体" w:cs="宋体"/>
          <w:sz w:val="24"/>
        </w:rPr>
        <w:t xml:space="preserve">6．保洁：女性，初中及以上文化程度。</w:t>
      </w:r>
      <w:r/>
    </w:p>
    <w:p>
      <w:pPr>
        <w:ind w:firstLine="480"/>
        <w:spacing w:line="360" w:lineRule="auto"/>
        <w:rPr>
          <w:rFonts w:hint="eastAsia" w:ascii="宋体" w:hAnsi="宋体" w:cs="宋体"/>
          <w:sz w:val="24"/>
        </w:rPr>
      </w:pPr>
      <w:r>
        <w:rPr>
          <w:rFonts w:hint="eastAsia" w:ascii="宋体" w:hAnsi="宋体" w:cs="宋体"/>
          <w:sz w:val="24"/>
        </w:rPr>
        <w:t xml:space="preserve">7．工程主管（1人）：工程主管具有专科及以上学历，具有特种设备安全管理和作业人员证书，具有高压电工操作证，具有智能建筑弱电培训证书、具有智能楼宇培训证书，</w:t>
      </w:r>
      <w:r>
        <w:rPr>
          <w:rFonts w:hint="eastAsia" w:ascii="宋体" w:hAnsi="宋体" w:cs="宋体"/>
          <w:sz w:val="24"/>
          <w:szCs w:val="24"/>
        </w:rPr>
        <w:t xml:space="preserve">具有园林绿化培训证书，具有5年以上类似项目对应工作经验</w:t>
      </w:r>
      <w:r>
        <w:rPr>
          <w:rFonts w:hint="eastAsia" w:ascii="宋体"/>
          <w:sz w:val="24"/>
          <w:szCs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8.工程人员：工程人员具有相应岗位证书，</w:t>
      </w:r>
      <w:r>
        <w:rPr>
          <w:rFonts w:ascii="宋体" w:hAnsi="宋体" w:cs="宋体"/>
          <w:sz w:val="24"/>
        </w:rPr>
        <w:t xml:space="preserve">拟派工程人员中，其中有1名具有高压电工操作证，高处作业证</w:t>
      </w:r>
      <w:r>
        <w:rPr>
          <w:rFonts w:hint="eastAsia" w:ascii="宋体" w:hAnsi="宋体" w:cs="宋体"/>
          <w:sz w:val="24"/>
        </w:rPr>
        <w:t xml:space="preserve">，要求有本岗位2年以上工作经验。</w:t>
      </w:r>
      <w:r/>
    </w:p>
    <w:p>
      <w:pPr>
        <w:ind w:firstLine="480"/>
        <w:spacing w:line="360" w:lineRule="auto"/>
        <w:rPr>
          <w:rFonts w:hint="eastAsia" w:ascii="宋体" w:hAnsi="宋体" w:cs="宋体"/>
          <w:sz w:val="24"/>
        </w:rPr>
      </w:pPr>
      <w:r>
        <w:rPr>
          <w:rFonts w:hint="eastAsia" w:ascii="宋体" w:hAnsi="宋体" w:cs="宋体"/>
          <w:sz w:val="24"/>
        </w:rPr>
        <w:t xml:space="preserve">9．厨师长（1人）：具有中式烹调师二级及以上证书，</w:t>
      </w:r>
      <w:r>
        <w:rPr>
          <w:rFonts w:hint="eastAsia" w:ascii="宋体" w:hAnsi="宋体" w:cs="宋体"/>
          <w:sz w:val="24"/>
          <w:szCs w:val="24"/>
        </w:rPr>
        <w:t xml:space="preserve">具有餐饮业职业经理人（三级/高级）证书，具有厨政管理师（高级）证书，具有营养配餐师（高级）证书，具有5年以上类似项目对应工作经验</w:t>
      </w:r>
      <w:r>
        <w:rPr>
          <w:rFonts w:hint="eastAsia" w:ascii="宋体" w:hAnsi="宋体" w:cs="宋体"/>
          <w:sz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rPr>
        <w:t xml:space="preserve">10．点心师（1人）：</w:t>
      </w:r>
      <w:r>
        <w:rPr>
          <w:rFonts w:ascii="宋体" w:hAnsi="宋体" w:cs="宋体"/>
          <w:sz w:val="24"/>
          <w:szCs w:val="24"/>
        </w:rPr>
        <w:t xml:space="preserve">点心师</w:t>
      </w:r>
      <w:r>
        <w:rPr>
          <w:rFonts w:hint="eastAsia" w:ascii="宋体" w:hAnsi="宋体" w:cs="宋体"/>
          <w:sz w:val="24"/>
          <w:szCs w:val="24"/>
        </w:rPr>
        <w:t xml:space="preserve">具有</w:t>
      </w:r>
      <w:r>
        <w:rPr>
          <w:rFonts w:ascii="宋体" w:hAnsi="宋体" w:cs="宋体"/>
          <w:sz w:val="24"/>
          <w:szCs w:val="24"/>
        </w:rPr>
        <w:t xml:space="preserve">中式面点师证书</w:t>
      </w:r>
      <w:r>
        <w:rPr>
          <w:rFonts w:hint="eastAsia" w:ascii="宋体" w:hAnsi="宋体" w:cs="宋体"/>
          <w:sz w:val="24"/>
          <w:szCs w:val="24"/>
        </w:rPr>
        <w:t xml:space="preserve">和</w:t>
      </w:r>
      <w:r>
        <w:rPr>
          <w:rFonts w:ascii="宋体" w:hAnsi="宋体" w:cs="宋体"/>
          <w:sz w:val="24"/>
          <w:szCs w:val="24"/>
        </w:rPr>
        <w:t xml:space="preserve">西式面点师证</w:t>
      </w:r>
      <w:r>
        <w:rPr>
          <w:rFonts w:hint="eastAsia" w:ascii="宋体" w:hAnsi="宋体" w:cs="宋体"/>
          <w:sz w:val="24"/>
          <w:szCs w:val="24"/>
        </w:rPr>
        <w:t xml:space="preserve">；</w:t>
      </w:r>
      <w:r>
        <w:rPr>
          <w:rFonts w:hint="eastAsia" w:ascii="宋体" w:hAnsi="宋体" w:cs="宋体"/>
          <w:sz w:val="24"/>
        </w:rPr>
        <w:t xml:space="preserve">具有2年以上餐饮行业面点师工作经验。</w:t>
      </w:r>
      <w:r/>
    </w:p>
    <w:p>
      <w:pPr>
        <w:ind w:firstLine="480"/>
        <w:jc w:val="left"/>
        <w:spacing w:line="360" w:lineRule="auto"/>
        <w:rPr>
          <w:rFonts w:hint="eastAsia" w:ascii="宋体" w:hAnsi="宋体" w:cs="宋体"/>
          <w:sz w:val="24"/>
        </w:rPr>
      </w:pPr>
      <w:r>
        <w:rPr>
          <w:rFonts w:hint="eastAsia" w:ascii="宋体" w:hAnsi="宋体" w:cs="宋体"/>
          <w:sz w:val="24"/>
        </w:rPr>
        <w:t xml:space="preserve">11．食堂其他工作人员：初中及以上文化程度，有本岗位2年以上工作经验。</w:t>
      </w:r>
      <w:r/>
    </w:p>
    <w:p>
      <w:pPr>
        <w:jc w:val="left"/>
        <w:spacing w:line="360" w:lineRule="auto"/>
        <w:rPr>
          <w:rFonts w:hint="eastAsia" w:ascii="宋体" w:hAnsi="宋体" w:cs="宋体"/>
          <w:b/>
          <w:i/>
          <w:sz w:val="24"/>
          <w:u w:val="single"/>
        </w:rPr>
      </w:pPr>
      <w:r>
        <w:rPr>
          <w:rFonts w:hint="eastAsia" w:ascii="宋体" w:hAnsi="宋体" w:cs="宋体"/>
          <w:b/>
          <w:i/>
          <w:sz w:val="24"/>
          <w:u w:val="single"/>
        </w:rPr>
        <w:t xml:space="preserve">食堂工作人员上岗前应持有有效期内的健康证（提供承诺函并加盖公章）。</w:t>
      </w:r>
      <w:r/>
    </w:p>
    <w:p>
      <w:pPr>
        <w:spacing w:line="360" w:lineRule="auto"/>
        <w:rPr>
          <w:rFonts w:eastAsia="仿宋_GB2312"/>
          <w:sz w:val="24"/>
          <w:szCs w:val="24"/>
        </w:rPr>
      </w:pPr>
      <w:r>
        <w:rPr>
          <w:rFonts w:eastAsia="仿宋_GB2312"/>
          <w:sz w:val="24"/>
          <w:szCs w:val="24"/>
        </w:rPr>
      </w:r>
      <w:r/>
    </w:p>
    <w:p>
      <w:pPr>
        <w:spacing w:line="360" w:lineRule="auto"/>
        <w:rPr>
          <w:rFonts w:hint="eastAsia" w:ascii="宋体" w:hAnsi="宋体"/>
          <w:b/>
          <w:bCs/>
          <w:sz w:val="24"/>
          <w:szCs w:val="24"/>
        </w:rPr>
      </w:pPr>
      <w:r>
        <w:rPr>
          <w:rFonts w:hint="eastAsia" w:ascii="宋体" w:hAnsi="宋体"/>
          <w:b/>
          <w:bCs/>
          <w:sz w:val="24"/>
          <w:szCs w:val="24"/>
        </w:rPr>
        <w:t xml:space="preserve">五、商务要求</w:t>
      </w:r>
      <w:r/>
    </w:p>
    <w:p>
      <w:pPr>
        <w:spacing w:line="360" w:lineRule="auto"/>
        <w:rPr>
          <w:rFonts w:hint="eastAsia" w:ascii="宋体" w:hAnsi="宋体"/>
          <w:b/>
          <w:sz w:val="24"/>
          <w:szCs w:val="24"/>
        </w:rPr>
      </w:pPr>
      <w:r>
        <w:rPr>
          <w:rFonts w:hint="eastAsia" w:ascii="宋体" w:hAnsi="宋体"/>
          <w:b/>
          <w:sz w:val="24"/>
          <w:szCs w:val="24"/>
        </w:rPr>
        <w:t xml:space="preserve">5.1实施期限</w:t>
      </w:r>
      <w:r/>
    </w:p>
    <w:p>
      <w:pPr>
        <w:ind w:firstLine="480"/>
        <w:spacing w:line="360" w:lineRule="auto"/>
        <w:rPr>
          <w:rFonts w:hint="eastAsia" w:ascii="宋体" w:hAnsi="宋体"/>
          <w:sz w:val="24"/>
          <w:szCs w:val="24"/>
        </w:rPr>
      </w:pPr>
      <w:r>
        <w:rPr>
          <w:rFonts w:hint="eastAsia" w:ascii="宋体" w:hAnsi="宋体"/>
          <w:sz w:val="24"/>
          <w:szCs w:val="24"/>
        </w:rPr>
        <w:t xml:space="preserve">服务期限为3年，自合同签订之日起算。合同一年一签。考核合格后续签下一年合同。</w:t>
      </w:r>
      <w:r/>
    </w:p>
    <w:p>
      <w:pPr>
        <w:spacing w:line="360" w:lineRule="auto"/>
        <w:rPr>
          <w:rFonts w:hint="eastAsia" w:ascii="宋体" w:hAnsi="宋体"/>
          <w:b/>
          <w:sz w:val="24"/>
          <w:szCs w:val="24"/>
        </w:rPr>
      </w:pPr>
      <w:r>
        <w:rPr>
          <w:rFonts w:hint="eastAsia" w:ascii="宋体" w:hAnsi="宋体"/>
          <w:b/>
          <w:sz w:val="24"/>
          <w:szCs w:val="24"/>
        </w:rPr>
        <w:t xml:space="preserve">5.2到岗要求</w:t>
      </w:r>
      <w:r/>
    </w:p>
    <w:p>
      <w:pPr>
        <w:ind w:firstLine="480"/>
        <w:spacing w:line="360" w:lineRule="auto"/>
        <w:rPr>
          <w:rFonts w:hint="eastAsia" w:ascii="宋体" w:hAnsi="宋体"/>
          <w:sz w:val="24"/>
          <w:szCs w:val="24"/>
        </w:rPr>
      </w:pPr>
      <w:r>
        <w:rPr>
          <w:rFonts w:hint="eastAsia" w:ascii="宋体" w:hAnsi="宋体"/>
          <w:sz w:val="24"/>
          <w:szCs w:val="24"/>
        </w:rPr>
        <w:t xml:space="preserve">合同签订后3日内主要管理人员到岗，准备交接工作，15日内其他人员按要求到岗。</w:t>
      </w:r>
      <w:r/>
    </w:p>
    <w:p>
      <w:pPr>
        <w:spacing w:line="360" w:lineRule="auto"/>
        <w:rPr>
          <w:rFonts w:hint="eastAsia" w:ascii="宋体" w:hAnsi="宋体" w:cs="宋体"/>
          <w:b/>
          <w:sz w:val="24"/>
          <w:szCs w:val="24"/>
        </w:rPr>
      </w:pPr>
      <w:r>
        <w:rPr>
          <w:rFonts w:hint="eastAsia" w:ascii="宋体" w:hAnsi="宋体" w:cs="宋体"/>
          <w:b/>
          <w:sz w:val="24"/>
          <w:szCs w:val="24"/>
        </w:rPr>
        <w:t xml:space="preserve">5.3报价要求</w:t>
      </w:r>
      <w:r/>
    </w:p>
    <w:p>
      <w:pPr>
        <w:ind w:firstLine="480"/>
        <w:spacing w:line="360" w:lineRule="auto"/>
        <w:rPr>
          <w:rFonts w:hint="eastAsia" w:ascii="宋体" w:hAnsi="宋体"/>
          <w:sz w:val="24"/>
          <w:szCs w:val="24"/>
        </w:rPr>
      </w:pPr>
      <w:r>
        <w:rPr>
          <w:rFonts w:hint="eastAsia" w:ascii="宋体" w:cs="宋体"/>
          <w:sz w:val="24"/>
          <w:szCs w:val="24"/>
          <w:lang w:val="zh-CN"/>
        </w:rPr>
        <w:t xml:space="preserve">江苏省民政厅楼宇物业管理服务，采购内容包括：（1）</w:t>
      </w:r>
      <w:r>
        <w:rPr>
          <w:rFonts w:hint="eastAsia" w:ascii="宋体" w:hAnsi="宋体"/>
          <w:sz w:val="24"/>
          <w:szCs w:val="24"/>
        </w:rPr>
        <w:t xml:space="preserve">基本物业服务包括厅机关主、辅楼及院落全部保洁、安保、客服、工程服务等方面及其他临时性工作。（2）公共设备专业维护服务包括：中央空调维保、消防设备维保、监控</w:t>
      </w:r>
      <w:r>
        <w:rPr>
          <w:rFonts w:hint="eastAsia" w:ascii="宋体" w:hAnsi="宋体"/>
          <w:sz w:val="24"/>
          <w:szCs w:val="24"/>
        </w:rPr>
        <w:t xml:space="preserve">“一卡通”系统维保、电梯维保、室外绿化养护、室内花卉租摆、立体车库维保、大楼零星维修服务、配电房高压预防性实验检测及维保、化油池清淤、各类垃圾清运、“除四害”、油烟管道清洗等</w:t>
      </w:r>
      <w:r>
        <w:rPr>
          <w:rFonts w:hint="eastAsia" w:ascii="宋体" w:cs="宋体"/>
          <w:sz w:val="24"/>
          <w:szCs w:val="24"/>
          <w:lang w:val="zh-CN"/>
        </w:rPr>
        <w:t xml:space="preserve">。（3）</w:t>
      </w:r>
      <w:r>
        <w:rPr>
          <w:rFonts w:hint="eastAsia" w:ascii="宋体" w:hAnsi="宋体"/>
          <w:sz w:val="24"/>
          <w:szCs w:val="24"/>
        </w:rPr>
        <w:t xml:space="preserve">食堂餐饮综合服务，提供一日三餐服务。</w:t>
      </w:r>
      <w:r/>
    </w:p>
    <w:p>
      <w:pPr>
        <w:ind w:firstLine="480"/>
        <w:spacing w:line="360" w:lineRule="auto"/>
        <w:rPr>
          <w:rFonts w:hint="eastAsia" w:ascii="宋体" w:hAnsi="宋体"/>
          <w:b/>
          <w:sz w:val="24"/>
          <w:szCs w:val="24"/>
        </w:rPr>
      </w:pPr>
      <w:r>
        <w:rPr>
          <w:rFonts w:hint="eastAsia" w:ascii="宋体" w:hAnsi="宋体"/>
          <w:sz w:val="24"/>
          <w:szCs w:val="24"/>
        </w:rPr>
        <w:t xml:space="preserve">5.3.1基本物业服务费报价</w:t>
      </w:r>
      <w:r/>
    </w:p>
    <w:p>
      <w:pPr>
        <w:ind w:firstLine="440"/>
        <w:spacing w:line="360" w:lineRule="auto"/>
        <w:rPr>
          <w:rFonts w:hint="eastAsia" w:ascii="宋体" w:hAnsi="宋体"/>
          <w:sz w:val="24"/>
          <w:szCs w:val="24"/>
        </w:rPr>
      </w:pPr>
      <w:r>
        <w:rPr>
          <w:rFonts w:hint="eastAsia" w:ascii="宋体" w:hAnsi="宋体"/>
          <w:sz w:val="24"/>
          <w:szCs w:val="24"/>
        </w:rPr>
        <w:t xml:space="preserve">（1）物业服务报价应包括：物业管理服务人员的工资（不低于南京市最低工资标准且必须按规定缴纳保险，法定节日加班必须按照国家规定计算并支付超时工资和加班工资）、社保福利费、办公费、管理费、法定税费和合理利润，还应包括物业管理服务人员的工作服、胸卡、教育培训、身体检查、通讯、法定加班费等有关费用。</w:t>
      </w:r>
      <w:r/>
    </w:p>
    <w:p>
      <w:pPr>
        <w:ind w:firstLine="440"/>
        <w:spacing w:line="360" w:lineRule="auto"/>
        <w:rPr>
          <w:rFonts w:hint="eastAsia" w:ascii="宋体" w:hAnsi="宋体"/>
          <w:sz w:val="24"/>
          <w:szCs w:val="24"/>
        </w:rPr>
      </w:pPr>
      <w:r>
        <w:rPr>
          <w:rFonts w:hint="eastAsia" w:ascii="宋体" w:hAnsi="宋体"/>
          <w:sz w:val="24"/>
          <w:szCs w:val="24"/>
        </w:rPr>
        <w:t xml:space="preserve">重大活动、临时性活动、突发性活动需中标供应</w:t>
      </w:r>
      <w:r>
        <w:rPr>
          <w:rFonts w:hint="eastAsia" w:ascii="宋体" w:hAnsi="宋体"/>
          <w:sz w:val="24"/>
          <w:szCs w:val="24"/>
        </w:rPr>
        <w:t xml:space="preserve">商服务</w:t>
      </w:r>
      <w:r>
        <w:rPr>
          <w:rFonts w:hint="eastAsia" w:ascii="宋体" w:hAnsi="宋体"/>
          <w:sz w:val="24"/>
          <w:szCs w:val="24"/>
        </w:rPr>
        <w:t xml:space="preserve">人员加班的，中标供应商需无条件配合，加班时间将由招标人根据工作需要通知安排和确定。</w:t>
      </w:r>
      <w:r/>
    </w:p>
    <w:p>
      <w:pPr>
        <w:ind w:firstLine="440"/>
        <w:spacing w:line="360" w:lineRule="auto"/>
        <w:rPr>
          <w:rFonts w:hint="eastAsia" w:ascii="宋体" w:hAnsi="宋体"/>
          <w:sz w:val="24"/>
          <w:szCs w:val="24"/>
        </w:rPr>
      </w:pPr>
      <w:r>
        <w:rPr>
          <w:rFonts w:hint="eastAsia" w:ascii="宋体" w:hAnsi="宋体"/>
          <w:sz w:val="24"/>
          <w:szCs w:val="24"/>
        </w:rPr>
        <w:t xml:space="preserve">（2）免费维保范围以外的大修或改造项目由采购人实施，投标人负责随工监理，工料费用由采购人承担。</w:t>
      </w:r>
      <w:r/>
    </w:p>
    <w:p>
      <w:pPr>
        <w:ind w:firstLine="440"/>
        <w:spacing w:line="360" w:lineRule="auto"/>
        <w:rPr>
          <w:rFonts w:hint="eastAsia" w:ascii="宋体" w:hAnsi="宋体"/>
          <w:sz w:val="24"/>
          <w:szCs w:val="24"/>
        </w:rPr>
      </w:pPr>
      <w:r>
        <w:rPr>
          <w:rFonts w:hint="eastAsia" w:ascii="宋体" w:hAnsi="宋体"/>
          <w:sz w:val="24"/>
          <w:szCs w:val="24"/>
        </w:rPr>
        <w:t xml:space="preserve">（3）报价包括物业管理的工具设备、保洁日常耗材，不包含共用部位的卫生用品（如洗手液、卫生纸、卫生球、肥皂、垃圾袋、茶叶篓等）。报价中不包含报警器具、监控器、安防设备等购置费用，上述费用由采购人承担。</w:t>
      </w:r>
      <w:r/>
    </w:p>
    <w:p>
      <w:pPr>
        <w:ind w:firstLine="440"/>
        <w:spacing w:line="360" w:lineRule="auto"/>
        <w:rPr>
          <w:rFonts w:hint="eastAsia" w:ascii="宋体" w:hAnsi="宋体"/>
          <w:sz w:val="24"/>
          <w:szCs w:val="24"/>
        </w:rPr>
      </w:pPr>
      <w:r>
        <w:rPr>
          <w:rFonts w:hint="eastAsia" w:ascii="宋体" w:hAnsi="宋体"/>
          <w:sz w:val="24"/>
          <w:szCs w:val="24"/>
        </w:rPr>
        <w:t xml:space="preserve">（4）未尽事宜执行“关于印发《江苏省省级物业管理费支出预算标准（试行）的通知》(苏财行【2025】66号)”。</w:t>
      </w:r>
      <w:r/>
    </w:p>
    <w:p>
      <w:pPr>
        <w:ind w:firstLine="440"/>
        <w:spacing w:line="360" w:lineRule="auto"/>
        <w:rPr>
          <w:rFonts w:hint="eastAsia" w:ascii="宋体" w:hAnsi="宋体"/>
          <w:sz w:val="24"/>
          <w:szCs w:val="24"/>
        </w:rPr>
      </w:pPr>
      <w:r>
        <w:rPr>
          <w:rFonts w:hint="eastAsia" w:ascii="宋体" w:hAnsi="宋体"/>
          <w:sz w:val="24"/>
          <w:szCs w:val="24"/>
        </w:rPr>
        <w:t xml:space="preserve">5.3.2公共设备专业维护服务报价</w:t>
      </w:r>
      <w:r/>
    </w:p>
    <w:p>
      <w:pPr>
        <w:ind w:firstLine="440"/>
        <w:spacing w:line="360" w:lineRule="auto"/>
        <w:rPr>
          <w:rFonts w:hint="eastAsia" w:ascii="宋体" w:hAnsi="宋体"/>
          <w:sz w:val="24"/>
          <w:szCs w:val="24"/>
        </w:rPr>
      </w:pPr>
      <w:r>
        <w:rPr>
          <w:rFonts w:hint="eastAsia" w:ascii="宋体" w:hAnsi="宋体"/>
          <w:sz w:val="24"/>
          <w:szCs w:val="24"/>
        </w:rPr>
        <w:t xml:space="preserve">（1）公共设备专业维护服务报价包括：维保服务人员的工资（不低于南京市最低工资标准且必须按规定缴纳保险，法定节日加班必须按照国家规定计算并支付超时工资和加班工资）、社保福利费、办公费、管理费、法定税费和合理利润，维保服务人员的工作服、胸卡、教育培训、身体检查、通讯、法定加班费等有关费用，还应包括公共设备专业维保服务所需要的机械费（</w:t>
      </w:r>
      <w:r>
        <w:rPr>
          <w:rFonts w:hint="eastAsia" w:ascii="宋体" w:hAnsi="宋体"/>
          <w:sz w:val="24"/>
          <w:szCs w:val="24"/>
        </w:rPr>
        <w:t xml:space="preserve">含工器具</w:t>
      </w:r>
      <w:r>
        <w:rPr>
          <w:rFonts w:hint="eastAsia" w:ascii="宋体" w:hAnsi="宋体"/>
          <w:sz w:val="24"/>
          <w:szCs w:val="24"/>
        </w:rPr>
        <w:t xml:space="preserve">费）、管理费、利润、税金以及向相关部门缴纳的办证费、检测检验费等相关费用（不含更换配件和材料费）以及室内花卉租赁及养护费。</w:t>
      </w:r>
      <w:r/>
    </w:p>
    <w:p>
      <w:pPr>
        <w:ind w:firstLine="440"/>
        <w:spacing w:line="360" w:lineRule="auto"/>
        <w:rPr>
          <w:rFonts w:hint="eastAsia" w:ascii="宋体" w:hAnsi="宋体"/>
          <w:sz w:val="24"/>
          <w:szCs w:val="24"/>
        </w:rPr>
      </w:pPr>
      <w:r>
        <w:rPr>
          <w:rFonts w:hint="eastAsia" w:ascii="宋体" w:hAnsi="宋体"/>
          <w:sz w:val="24"/>
          <w:szCs w:val="24"/>
        </w:rPr>
        <w:t xml:space="preserve">（2）对于与报价相关的该大楼的各种免费维保条件，请各投标人自行与采购人联系、了解，并考虑在本次报价中，若将来由于该种因素考虑调整合同价格的话，采购人将不予考虑。</w:t>
      </w:r>
      <w:r/>
    </w:p>
    <w:p>
      <w:pPr>
        <w:ind w:firstLine="440"/>
        <w:spacing w:line="360" w:lineRule="auto"/>
        <w:rPr>
          <w:rFonts w:hint="eastAsia" w:ascii="宋体" w:hAnsi="宋体"/>
          <w:sz w:val="24"/>
          <w:szCs w:val="24"/>
        </w:rPr>
      </w:pPr>
      <w:r>
        <w:rPr>
          <w:rFonts w:hint="eastAsia" w:ascii="宋体" w:hAnsi="宋体"/>
          <w:sz w:val="24"/>
          <w:szCs w:val="24"/>
        </w:rPr>
        <w:t xml:space="preserve">（3）房屋及附属设施专业维护服务（即大楼零星维修服务）不计入本次报价中，在实施过程中由甲方签发的委托任务单，按照实际工程量及江苏省建筑装饰工程/安装工程计价定额进行结算，以甲方委托第三</w:t>
      </w:r>
      <w:r>
        <w:rPr>
          <w:rFonts w:hint="eastAsia" w:ascii="宋体" w:hAnsi="宋体"/>
          <w:sz w:val="24"/>
          <w:szCs w:val="24"/>
        </w:rPr>
        <w:t xml:space="preserve">方咨询</w:t>
      </w:r>
      <w:r>
        <w:rPr>
          <w:rFonts w:hint="eastAsia" w:ascii="宋体" w:hAnsi="宋体"/>
          <w:sz w:val="24"/>
          <w:szCs w:val="24"/>
        </w:rPr>
        <w:t xml:space="preserve">机构出具的审计结果为准。</w:t>
      </w:r>
      <w:r/>
    </w:p>
    <w:p>
      <w:pPr>
        <w:ind w:firstLine="440"/>
        <w:spacing w:line="360" w:lineRule="auto"/>
        <w:rPr>
          <w:rFonts w:hint="eastAsia" w:ascii="宋体" w:hAnsi="宋体"/>
          <w:sz w:val="24"/>
          <w:szCs w:val="24"/>
        </w:rPr>
      </w:pPr>
      <w:r>
        <w:rPr>
          <w:rFonts w:hint="eastAsia" w:ascii="宋体" w:hAnsi="宋体"/>
          <w:sz w:val="24"/>
          <w:szCs w:val="24"/>
        </w:rPr>
        <w:t xml:space="preserve">5.3.3食堂服务报价</w:t>
      </w:r>
      <w:r/>
    </w:p>
    <w:p>
      <w:pPr>
        <w:ind w:firstLine="440"/>
        <w:spacing w:line="360" w:lineRule="auto"/>
        <w:rPr>
          <w:rFonts w:hint="eastAsia" w:ascii="宋体" w:hAnsi="宋体"/>
          <w:sz w:val="24"/>
          <w:szCs w:val="24"/>
        </w:rPr>
      </w:pPr>
      <w:r>
        <w:rPr>
          <w:rFonts w:hint="eastAsia" w:ascii="宋体" w:hAnsi="宋体"/>
          <w:sz w:val="24"/>
          <w:szCs w:val="24"/>
        </w:rPr>
        <w:t xml:space="preserve">（1）食堂服务报价包括：食堂服务人员的工资（不低于南京市最低工资标准且必须按规定缴纳保险，法定节日加班必须按照国家规定计算并支付超时工资和加班工资）、社保福利费、办公费、管理费、法定税费和合理利润，食堂服务人员的工作服、胸卡、教育培训、身体检查、通讯、法定加班费等有关费用，还应包括食堂服务所涉及的卫生、检疫等</w:t>
      </w:r>
      <w:r>
        <w:rPr>
          <w:rFonts w:hint="eastAsia" w:ascii="宋体" w:hAnsi="宋体"/>
          <w:sz w:val="24"/>
          <w:szCs w:val="24"/>
        </w:rPr>
        <w:t xml:space="preserve">相关相关</w:t>
      </w:r>
      <w:r>
        <w:rPr>
          <w:rFonts w:hint="eastAsia" w:ascii="宋体" w:hAnsi="宋体"/>
          <w:sz w:val="24"/>
          <w:szCs w:val="24"/>
        </w:rPr>
        <w:t xml:space="preserve">费用。</w:t>
      </w:r>
      <w:r/>
    </w:p>
    <w:p>
      <w:pPr>
        <w:ind w:firstLine="440"/>
        <w:spacing w:line="360" w:lineRule="auto"/>
        <w:rPr>
          <w:rFonts w:hint="eastAsia" w:ascii="宋体" w:hAnsi="宋体"/>
          <w:sz w:val="24"/>
          <w:szCs w:val="24"/>
        </w:rPr>
      </w:pPr>
      <w:r>
        <w:rPr>
          <w:rFonts w:hint="eastAsia" w:ascii="宋体" w:hAnsi="宋体"/>
          <w:sz w:val="24"/>
          <w:szCs w:val="24"/>
        </w:rPr>
        <w:t xml:space="preserve">（2）食堂服务不</w:t>
      </w:r>
      <w:r>
        <w:rPr>
          <w:rFonts w:hint="eastAsia" w:ascii="宋体" w:hAnsi="宋体"/>
          <w:sz w:val="24"/>
          <w:szCs w:val="24"/>
        </w:rPr>
        <w:t xml:space="preserve">包括食材采购</w:t>
      </w:r>
      <w:r>
        <w:rPr>
          <w:rFonts w:hint="eastAsia" w:ascii="宋体" w:hAnsi="宋体"/>
          <w:sz w:val="24"/>
          <w:szCs w:val="24"/>
        </w:rPr>
        <w:t xml:space="preserve">及配送等相关服务。</w:t>
      </w:r>
      <w:r/>
    </w:p>
    <w:p>
      <w:pPr>
        <w:spacing w:line="360" w:lineRule="auto"/>
        <w:rPr>
          <w:rFonts w:hint="eastAsia" w:ascii="宋体" w:hAnsi="宋体"/>
          <w:b/>
          <w:sz w:val="24"/>
          <w:szCs w:val="24"/>
        </w:rPr>
      </w:pPr>
      <w:r>
        <w:rPr>
          <w:rFonts w:hint="eastAsia" w:ascii="宋体" w:hAnsi="宋体"/>
          <w:b/>
          <w:sz w:val="24"/>
          <w:szCs w:val="24"/>
        </w:rPr>
        <w:t xml:space="preserve">5.4付款方式</w:t>
      </w:r>
      <w:r/>
    </w:p>
    <w:p>
      <w:pPr>
        <w:ind w:firstLine="440"/>
        <w:spacing w:line="360" w:lineRule="auto"/>
        <w:rPr>
          <w:rFonts w:hint="eastAsia" w:ascii="宋体" w:hAnsi="宋体"/>
          <w:sz w:val="24"/>
          <w:szCs w:val="24"/>
        </w:rPr>
      </w:pPr>
      <w:r>
        <w:rPr>
          <w:rFonts w:ascii="宋体" w:hAnsi="宋体"/>
          <w:sz w:val="24"/>
          <w:szCs w:val="24"/>
        </w:rPr>
        <w:t xml:space="preserve">付款</w:t>
      </w:r>
      <w:r>
        <w:rPr>
          <w:rFonts w:hint="eastAsia" w:ascii="宋体" w:hAnsi="宋体"/>
          <w:sz w:val="24"/>
          <w:szCs w:val="24"/>
        </w:rPr>
        <w:t xml:space="preserve">方式：按月付款。次月的第一周由中标供应商出具发票采购人付清上月的物业管理费用（遇节假日顺延）</w:t>
      </w:r>
      <w:r>
        <w:rPr>
          <w:rFonts w:ascii="宋体" w:hAnsi="宋体"/>
          <w:sz w:val="24"/>
          <w:szCs w:val="24"/>
        </w:rPr>
        <w:t xml:space="preserve">。</w:t>
      </w:r>
      <w:r/>
    </w:p>
    <w:p>
      <w:pPr>
        <w:ind w:firstLine="440"/>
        <w:spacing w:line="360" w:lineRule="auto"/>
        <w:rPr>
          <w:rFonts w:hint="eastAsia" w:ascii="宋体" w:hAnsi="宋体"/>
          <w:sz w:val="24"/>
          <w:szCs w:val="24"/>
        </w:rPr>
      </w:pPr>
      <w:r>
        <w:rPr>
          <w:rFonts w:ascii="宋体" w:hAnsi="宋体"/>
          <w:sz w:val="24"/>
          <w:szCs w:val="24"/>
        </w:rPr>
        <w:t xml:space="preserve">付款方式：以转账方式直接转入成交人的账户。</w:t>
      </w:r>
      <w:r/>
    </w:p>
    <w:p>
      <w:pPr>
        <w:ind w:firstLine="440"/>
        <w:spacing w:line="360" w:lineRule="auto"/>
        <w:rPr>
          <w:rFonts w:hint="eastAsia" w:ascii="宋体" w:hAnsi="宋体"/>
          <w:bCs/>
          <w:sz w:val="24"/>
          <w:szCs w:val="24"/>
        </w:rPr>
      </w:pPr>
      <w:r>
        <w:rPr>
          <w:rFonts w:ascii="宋体" w:hAnsi="宋体"/>
          <w:sz w:val="24"/>
          <w:szCs w:val="24"/>
        </w:rPr>
        <w:t xml:space="preserve">成交单位在实际服务中，</w:t>
      </w:r>
      <w:r>
        <w:rPr>
          <w:rFonts w:ascii="宋体" w:hAnsi="宋体"/>
          <w:sz w:val="24"/>
          <w:szCs w:val="24"/>
        </w:rPr>
        <w:t xml:space="preserve">若服务</w:t>
      </w:r>
      <w:r>
        <w:rPr>
          <w:rFonts w:ascii="宋体" w:hAnsi="宋体"/>
          <w:sz w:val="24"/>
          <w:szCs w:val="24"/>
        </w:rPr>
        <w:t xml:space="preserve">期限有增减，按实结算。</w:t>
      </w:r>
      <w:r/>
    </w:p>
    <w:p>
      <w:pPr>
        <w:spacing w:line="360" w:lineRule="auto"/>
        <w:rPr>
          <w:rFonts w:hint="eastAsia" w:ascii="宋体" w:hAnsi="宋体"/>
          <w:b/>
          <w:bCs/>
          <w:sz w:val="24"/>
          <w:szCs w:val="24"/>
        </w:rPr>
      </w:pPr>
      <w:r>
        <w:rPr>
          <w:rFonts w:hint="eastAsia" w:ascii="宋体" w:hAnsi="宋体"/>
          <w:b/>
          <w:bCs/>
          <w:sz w:val="24"/>
          <w:szCs w:val="24"/>
        </w:rPr>
        <w:t xml:space="preserve">六、需要说明的其他事项</w:t>
      </w:r>
      <w:r/>
    </w:p>
    <w:p>
      <w:pPr>
        <w:jc w:val="left"/>
        <w:spacing w:line="360" w:lineRule="auto"/>
        <w:rPr>
          <w:rFonts w:hint="eastAsia" w:ascii="宋体" w:hAnsi="宋体" w:cs="宋体"/>
          <w:b/>
          <w:bCs/>
          <w:sz w:val="24"/>
          <w:szCs w:val="24"/>
        </w:rPr>
      </w:pPr>
      <w:r>
        <w:rPr>
          <w:rFonts w:hint="eastAsia" w:ascii="宋体" w:hAnsi="宋体" w:cs="宋体"/>
          <w:b/>
          <w:bCs/>
          <w:sz w:val="24"/>
          <w:szCs w:val="24"/>
        </w:rPr>
        <w:t xml:space="preserve">6.1服务方案：</w:t>
      </w:r>
      <w:r>
        <w:rPr>
          <w:rFonts w:hint="eastAsia" w:ascii="宋体" w:hAnsi="宋体" w:cs="宋体"/>
          <w:sz w:val="24"/>
          <w:szCs w:val="24"/>
        </w:rPr>
        <w:t xml:space="preserve">提供针对本项目的总体服务方案，包含管理服务定位、管理服务目标、整体设想及拟采取的管理方式等；提供针对本项目的保洁、会务、保安、工程、食堂等服务方案；提供针对本项目的物业与食堂突发事件应急处理预案（包括各类突发事件考虑及相应处置措施等）投标人提供针对本项目的规章制度及人员考核方案；提供针对本项目的物业档案资料收集、保存、移交方案。</w:t>
      </w:r>
      <w:r/>
    </w:p>
    <w:p>
      <w:pPr>
        <w:jc w:val="left"/>
        <w:spacing w:line="360" w:lineRule="auto"/>
        <w:rPr>
          <w:rFonts w:hint="eastAsia" w:ascii="宋体" w:hAnsi="宋体" w:cs="宋体"/>
          <w:b/>
          <w:bCs/>
          <w:sz w:val="24"/>
          <w:szCs w:val="24"/>
        </w:rPr>
      </w:pPr>
      <w:r>
        <w:rPr>
          <w:rFonts w:hint="eastAsia" w:ascii="宋体" w:hAnsi="宋体" w:cs="宋体"/>
          <w:b/>
          <w:bCs/>
          <w:sz w:val="24"/>
          <w:szCs w:val="24"/>
        </w:rPr>
        <w:t xml:space="preserve">6.2人员配备：详见“四、人员配备要求”</w:t>
      </w:r>
      <w:r/>
    </w:p>
    <w:p>
      <w:pPr>
        <w:jc w:val="left"/>
        <w:spacing w:line="360" w:lineRule="auto"/>
        <w:rPr>
          <w:rFonts w:hint="eastAsia" w:ascii="宋体" w:hAnsi="宋体" w:cs="宋体"/>
          <w:bCs/>
          <w:sz w:val="24"/>
          <w:szCs w:val="24"/>
        </w:rPr>
      </w:pPr>
      <w:r>
        <w:rPr>
          <w:rFonts w:hint="eastAsia" w:ascii="宋体" w:hAnsi="宋体" w:cs="宋体"/>
          <w:b/>
          <w:bCs/>
          <w:sz w:val="24"/>
          <w:szCs w:val="24"/>
        </w:rPr>
        <w:t xml:space="preserve">6.3 业绩:</w:t>
      </w:r>
      <w:r>
        <w:rPr>
          <w:rFonts w:hint="eastAsia" w:ascii="宋体" w:hAnsi="宋体" w:cs="宋体"/>
          <w:sz w:val="24"/>
          <w:szCs w:val="24"/>
        </w:rPr>
        <w:t xml:space="preserve">提供自2023年1月1日（以合同签订日期为准）以来</w:t>
      </w:r>
      <w:r>
        <w:rPr>
          <w:rFonts w:hint="eastAsia" w:ascii="宋体" w:hAnsi="宋体" w:cs="宋体"/>
          <w:sz w:val="24"/>
          <w:szCs w:val="24"/>
          <w:lang w:val="en-GB"/>
        </w:rPr>
        <w:t xml:space="preserve">服务的与本项目相类似的非住宅物业管理项目的案例</w:t>
      </w:r>
      <w:r>
        <w:rPr>
          <w:rFonts w:hint="eastAsia" w:ascii="宋体" w:hAnsi="宋体" w:cs="宋体"/>
          <w:sz w:val="24"/>
          <w:szCs w:val="24"/>
        </w:rPr>
        <w:t xml:space="preserve">（</w:t>
      </w:r>
      <w:r>
        <w:rPr>
          <w:rFonts w:hint="eastAsia" w:ascii="宋体" w:hAnsi="宋体" w:cs="宋体"/>
          <w:bCs/>
          <w:sz w:val="24"/>
          <w:szCs w:val="24"/>
        </w:rPr>
        <w:t xml:space="preserve">服务内容须包含会务、保安、保洁、工程、食堂</w:t>
      </w:r>
      <w:r>
        <w:rPr>
          <w:rFonts w:hint="eastAsia" w:ascii="宋体" w:hAnsi="宋体" w:cs="宋体"/>
          <w:sz w:val="24"/>
          <w:szCs w:val="24"/>
        </w:rPr>
        <w:t xml:space="preserve">）</w:t>
      </w:r>
      <w:r>
        <w:rPr>
          <w:rFonts w:hint="eastAsia" w:ascii="宋体" w:hAnsi="宋体" w:cs="宋体"/>
          <w:bCs/>
          <w:sz w:val="24"/>
          <w:szCs w:val="24"/>
        </w:rPr>
        <w:t xml:space="preserve">。提供合同复印件及合同期任意一次款项支付凭证。</w:t>
      </w:r>
      <w:r/>
    </w:p>
    <w:p>
      <w:pPr>
        <w:jc w:val="left"/>
        <w:spacing w:line="360" w:lineRule="auto"/>
        <w:rPr>
          <w:rFonts w:hint="eastAsia" w:ascii="宋体" w:hAnsi="宋体" w:cs="宋体"/>
          <w:b/>
          <w:bCs/>
          <w:sz w:val="24"/>
          <w:szCs w:val="24"/>
        </w:rPr>
      </w:pPr>
      <w:r>
        <w:rPr>
          <w:rFonts w:hint="eastAsia" w:ascii="宋体" w:hAnsi="宋体" w:cs="宋体"/>
          <w:b/>
          <w:bCs/>
          <w:sz w:val="24"/>
          <w:szCs w:val="24"/>
        </w:rPr>
        <w:t xml:space="preserve">6</w:t>
      </w:r>
      <w:r>
        <w:rPr>
          <w:rFonts w:ascii="宋体" w:hAnsi="宋体" w:cs="宋体"/>
          <w:b/>
          <w:bCs/>
          <w:sz w:val="24"/>
          <w:szCs w:val="24"/>
        </w:rPr>
        <w:t xml:space="preserve">.4综合实力</w:t>
      </w:r>
      <w:r>
        <w:rPr>
          <w:rFonts w:hint="eastAsia" w:ascii="宋体" w:hAnsi="宋体" w:cs="宋体"/>
          <w:bCs/>
          <w:sz w:val="24"/>
          <w:szCs w:val="24"/>
        </w:rPr>
        <w:t xml:space="preserve"> ：</w:t>
      </w:r>
      <w:r>
        <w:rPr>
          <w:rFonts w:hint="eastAsia" w:ascii="宋体" w:hAnsi="宋体" w:cs="宋体"/>
          <w:sz w:val="24"/>
          <w:szCs w:val="24"/>
        </w:rPr>
        <w:t xml:space="preserve">提供上述业绩中获得业主好评（满意或相当于类似评价），提供业主单位出具履约好评的评价材料（须业主单位盖章）。</w:t>
      </w:r>
      <w:r/>
    </w:p>
    <w:p>
      <w:pPr>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6.5认证证书:</w:t>
      </w:r>
      <w:r>
        <w:rPr>
          <w:rFonts w:hint="eastAsia" w:ascii="宋体" w:hAnsi="宋体" w:cs="宋体"/>
          <w:sz w:val="24"/>
          <w:szCs w:val="24"/>
        </w:rPr>
        <w:t xml:space="preserve">投标人具有有效期内的质量管理体系认证证书,环境管理体系认证证书，职业健康安全管理体系认证证书，食品安全管理体系认证证书。（提供相关证书复印件，原件成交后备查）。</w:t>
      </w:r>
      <w:r/>
    </w:p>
    <w:p>
      <w:pPr>
        <w:spacing w:line="360" w:lineRule="auto"/>
        <w:rPr>
          <w:rFonts w:hint="eastAsia" w:ascii="宋体" w:hAnsi="宋体"/>
          <w:b/>
          <w:sz w:val="24"/>
          <w:szCs w:val="24"/>
        </w:rPr>
      </w:pPr>
      <w:r>
        <w:rPr>
          <w:rFonts w:hint="eastAsia" w:ascii="宋体" w:hAnsi="宋体" w:cs="宋体"/>
          <w:b/>
          <w:sz w:val="24"/>
          <w:szCs w:val="24"/>
        </w:rPr>
        <w:t xml:space="preserve">6.6考核</w:t>
      </w:r>
      <w:r/>
    </w:p>
    <w:p>
      <w:pPr>
        <w:spacing w:line="360" w:lineRule="auto"/>
        <w:rPr>
          <w:rFonts w:hint="eastAsia" w:ascii="宋体" w:hAnsi="宋体"/>
          <w:sz w:val="24"/>
          <w:szCs w:val="24"/>
        </w:rPr>
      </w:pPr>
      <w:r>
        <w:rPr>
          <w:rFonts w:hint="eastAsia" w:ascii="宋体" w:hAnsi="宋体"/>
          <w:sz w:val="24"/>
          <w:szCs w:val="24"/>
        </w:rPr>
        <w:t xml:space="preserve">（1）考核分季度考核和年度考核，不定期检查情况计入当季考核结果。考核内容按照确定的管理目标进行。</w:t>
      </w:r>
      <w:r/>
    </w:p>
    <w:p>
      <w:pPr>
        <w:spacing w:line="360" w:lineRule="auto"/>
        <w:rPr>
          <w:rFonts w:hint="eastAsia" w:ascii="宋体" w:hAnsi="宋体"/>
          <w:sz w:val="24"/>
          <w:szCs w:val="24"/>
        </w:rPr>
      </w:pPr>
      <w:r>
        <w:rPr>
          <w:rFonts w:hint="eastAsia" w:ascii="宋体" w:hAnsi="宋体"/>
          <w:sz w:val="24"/>
          <w:szCs w:val="24"/>
        </w:rPr>
        <w:t xml:space="preserve">（2）考核采取百分制法，满分100分，详见附表“物业管理考核标准表”。具体考核细则另行制定。</w:t>
      </w:r>
      <w:r/>
    </w:p>
    <w:p>
      <w:pPr>
        <w:spacing w:line="360" w:lineRule="auto"/>
        <w:rPr>
          <w:rFonts w:hint="eastAsia" w:ascii="宋体" w:hAnsi="宋体" w:cs="宋体"/>
          <w:sz w:val="24"/>
          <w:szCs w:val="24"/>
        </w:rPr>
      </w:pPr>
      <w:r>
        <w:rPr>
          <w:rFonts w:hint="eastAsia" w:ascii="宋体" w:hAnsi="宋体"/>
          <w:sz w:val="24"/>
          <w:szCs w:val="24"/>
        </w:rPr>
        <w:t xml:space="preserve">（3）日常工作中发生重、特大安全责任事故，除赔偿损失外，视情况解除物业管理合同。</w:t>
      </w:r>
      <w:r/>
    </w:p>
    <w:p>
      <w:pPr>
        <w:rPr>
          <w:rFonts w:hint="eastAsia" w:ascii="宋体" w:hAnsi="宋体" w:cs="宋体"/>
          <w:sz w:val="24"/>
          <w:szCs w:val="24"/>
        </w:rPr>
        <w:sectPr>
          <w:footerReference w:type="default" r:id="rId9"/>
          <w:footnotePr/>
          <w:endnotePr/>
          <w:type w:val="nextPage"/>
          <w:pgSz w:w="11906" w:h="16838" w:orient="portrait"/>
          <w:pgMar w:top="1440" w:right="1797" w:bottom="1440" w:left="1797" w:header="720" w:footer="720" w:gutter="0"/>
          <w:cols w:num="1" w:sep="0" w:space="720" w:equalWidth="1"/>
          <w:docGrid w:linePitch="360"/>
        </w:sectPr>
      </w:pPr>
      <w:r>
        <w:rPr>
          <w:rFonts w:hint="eastAsia" w:ascii="宋体" w:hAnsi="宋体" w:cs="宋体"/>
          <w:sz w:val="24"/>
          <w:szCs w:val="24"/>
        </w:rPr>
      </w:r>
      <w:r/>
    </w:p>
    <w:p>
      <w:pPr>
        <w:jc w:val="center"/>
        <w:spacing w:after="156" w:line="360" w:lineRule="auto"/>
        <w:widowControl/>
        <w:rPr>
          <w:rFonts w:hint="eastAsia" w:ascii="宋体" w:hAnsi="宋体" w:cs="宋体"/>
          <w:b/>
          <w:bCs/>
          <w:sz w:val="28"/>
          <w:szCs w:val="28"/>
        </w:rPr>
      </w:pPr>
      <w:r>
        <w:rPr>
          <w:rFonts w:hint="eastAsia" w:ascii="宋体" w:hAnsi="宋体" w:cs="宋体"/>
          <w:b/>
          <w:bCs/>
          <w:sz w:val="28"/>
          <w:szCs w:val="28"/>
        </w:rPr>
        <w:t xml:space="preserve">物业管理考核标准表</w:t>
      </w:r>
      <w:r/>
    </w:p>
    <w:p>
      <w:pPr>
        <w:ind w:firstLine="440"/>
        <w:spacing w:line="293" w:lineRule="auto"/>
        <w:rPr>
          <w:rFonts w:hint="eastAsia" w:ascii="宋体" w:hAnsi="宋体" w:cs="宋体"/>
          <w:u w:val="single"/>
        </w:rPr>
      </w:pPr>
      <w:r>
        <w:rPr>
          <w:rFonts w:hint="eastAsia" w:ascii="宋体" w:hAnsi="宋体"/>
        </w:rPr>
        <w:t xml:space="preserve">考核</w:t>
      </w:r>
      <w:r>
        <w:rPr>
          <w:rFonts w:ascii="宋体" w:hAnsi="宋体"/>
        </w:rPr>
        <w:t xml:space="preserve">日期</w:t>
      </w:r>
      <w:r>
        <w:rPr>
          <w:rFonts w:hint="eastAsia" w:ascii="宋体" w:hAnsi="宋体"/>
          <w:u w:val="single"/>
        </w:rPr>
        <w:t xml:space="preserve">            至             </w:t>
      </w:r>
      <w:r>
        <w:rPr>
          <w:rFonts w:ascii="宋体" w:hAnsi="宋体"/>
        </w:rPr>
        <w:t xml:space="preserve">                   </w:t>
      </w:r>
      <w:r>
        <w:rPr>
          <w:rFonts w:hint="eastAsia" w:ascii="宋体" w:hAnsi="宋体"/>
        </w:rPr>
        <w:t xml:space="preserve">考核</w:t>
      </w:r>
      <w:r>
        <w:rPr>
          <w:rFonts w:ascii="宋体" w:hAnsi="宋体"/>
        </w:rPr>
        <w:t xml:space="preserve">时间</w:t>
      </w:r>
      <w:r>
        <w:rPr>
          <w:rFonts w:hint="eastAsia" w:ascii="宋体" w:hAnsi="宋体"/>
        </w:rPr>
        <w:t xml:space="preserve">：</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cs="宋体"/>
          <w:b/>
          <w:bCs/>
          <w:sz w:val="24"/>
          <w:szCs w:val="24"/>
        </w:rPr>
        <w:t xml:space="preserve">         </w:t>
      </w:r>
      <w:r/>
    </w:p>
    <w:tbl>
      <w:tblPr>
        <w:tblW w:w="8733"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28"/>
        <w:gridCol w:w="5835"/>
        <w:gridCol w:w="1080"/>
        <w:gridCol w:w="990"/>
      </w:tblGrid>
      <w:tr>
        <w:trPr>
          <w:trHeight w:val="378"/>
        </w:trPr>
        <w:tc>
          <w:tcPr>
            <w:tcW w:w="828" w:type="dxa"/>
            <w:vAlign w:val="center"/>
            <w:textDirection w:val="lrTb"/>
            <w:noWrap w:val="false"/>
          </w:tcPr>
          <w:p>
            <w:pPr>
              <w:ind w:firstLine="32"/>
              <w:jc w:val="center"/>
              <w:spacing w:line="240" w:lineRule="exact"/>
              <w:rPr>
                <w:rFonts w:hint="eastAsia" w:ascii="宋体" w:hAnsi="宋体"/>
                <w:b/>
                <w:sz w:val="24"/>
                <w:szCs w:val="24"/>
              </w:rPr>
            </w:pPr>
            <w:r>
              <w:rPr>
                <w:rFonts w:ascii="宋体" w:hAnsi="宋体"/>
                <w:b/>
                <w:sz w:val="24"/>
                <w:szCs w:val="24"/>
              </w:rPr>
              <w:t xml:space="preserve">项目</w:t>
            </w:r>
            <w:r/>
          </w:p>
        </w:tc>
        <w:tc>
          <w:tcPr>
            <w:tcW w:w="5835" w:type="dxa"/>
            <w:vAlign w:val="center"/>
            <w:textDirection w:val="lrTb"/>
            <w:noWrap w:val="false"/>
          </w:tcPr>
          <w:p>
            <w:pPr>
              <w:ind w:firstLine="26"/>
              <w:jc w:val="center"/>
              <w:spacing w:line="240" w:lineRule="exact"/>
              <w:rPr>
                <w:rFonts w:hint="eastAsia" w:ascii="宋体" w:hAnsi="宋体"/>
                <w:b/>
                <w:sz w:val="24"/>
                <w:szCs w:val="24"/>
              </w:rPr>
            </w:pPr>
            <w:r>
              <w:rPr>
                <w:rFonts w:ascii="宋体" w:hAnsi="宋体"/>
                <w:b/>
                <w:sz w:val="24"/>
                <w:szCs w:val="24"/>
              </w:rPr>
              <w:t xml:space="preserve">服务质量标准</w:t>
            </w:r>
            <w:r/>
          </w:p>
        </w:tc>
        <w:tc>
          <w:tcPr>
            <w:tcW w:w="1080" w:type="dxa"/>
            <w:vAlign w:val="center"/>
            <w:textDirection w:val="lrTb"/>
            <w:noWrap w:val="false"/>
          </w:tcPr>
          <w:p>
            <w:pPr>
              <w:ind w:firstLine="26"/>
              <w:jc w:val="center"/>
              <w:spacing w:line="240" w:lineRule="exact"/>
              <w:rPr>
                <w:rFonts w:hint="eastAsia" w:ascii="宋体" w:hAnsi="宋体"/>
                <w:b/>
                <w:sz w:val="24"/>
                <w:szCs w:val="24"/>
              </w:rPr>
            </w:pPr>
            <w:r>
              <w:rPr>
                <w:rFonts w:ascii="宋体" w:hAnsi="宋体"/>
                <w:b/>
                <w:sz w:val="24"/>
                <w:szCs w:val="24"/>
              </w:rPr>
              <w:t xml:space="preserve">分值</w:t>
            </w:r>
            <w:r/>
          </w:p>
        </w:tc>
        <w:tc>
          <w:tcPr>
            <w:tcW w:w="990" w:type="dxa"/>
            <w:vAlign w:val="center"/>
            <w:textDirection w:val="lrTb"/>
            <w:noWrap w:val="false"/>
          </w:tcPr>
          <w:p>
            <w:pPr>
              <w:ind w:firstLine="26"/>
              <w:jc w:val="center"/>
              <w:spacing w:line="240" w:lineRule="exact"/>
              <w:rPr>
                <w:rFonts w:hint="eastAsia" w:ascii="宋体" w:hAnsi="宋体"/>
                <w:b/>
                <w:sz w:val="24"/>
                <w:szCs w:val="24"/>
              </w:rPr>
            </w:pPr>
            <w:r>
              <w:rPr>
                <w:rFonts w:ascii="宋体" w:hAnsi="宋体"/>
                <w:b/>
                <w:sz w:val="24"/>
                <w:szCs w:val="24"/>
              </w:rPr>
              <w:t xml:space="preserve">评分</w:t>
            </w:r>
            <w:r/>
          </w:p>
        </w:tc>
      </w:tr>
      <w:tr>
        <w:trPr>
          <w:trHeight w:val="1709"/>
        </w:trPr>
        <w:tc>
          <w:tcPr>
            <w:tcW w:w="828" w:type="dxa"/>
            <w:vAlign w:val="center"/>
            <w:textDirection w:val="lrTb"/>
            <w:noWrap w:val="false"/>
          </w:tcPr>
          <w:p>
            <w:pPr>
              <w:ind w:firstLine="32"/>
              <w:spacing w:line="240" w:lineRule="exact"/>
              <w:rPr>
                <w:rFonts w:hint="eastAsia" w:ascii="宋体" w:hAnsi="宋体"/>
              </w:rPr>
            </w:pPr>
            <w:r>
              <w:rPr>
                <w:rFonts w:ascii="宋体" w:hAnsi="宋体"/>
              </w:rPr>
              <w:t xml:space="preserve">仪容</w:t>
            </w:r>
            <w:r/>
          </w:p>
          <w:p>
            <w:pPr>
              <w:ind w:firstLine="32"/>
              <w:spacing w:line="240" w:lineRule="exact"/>
              <w:rPr>
                <w:rFonts w:hint="eastAsia" w:ascii="宋体" w:hAnsi="宋体"/>
              </w:rPr>
            </w:pPr>
            <w:r>
              <w:rPr>
                <w:rFonts w:hint="eastAsia" w:ascii="宋体" w:hAnsi="宋体" w:cs="宋体"/>
              </w:rPr>
              <w:t xml:space="preserve">仪表</w:t>
            </w:r>
            <w:r/>
          </w:p>
        </w:tc>
        <w:tc>
          <w:tcPr>
            <w:tcW w:w="5835" w:type="dxa"/>
            <w:vAlign w:val="center"/>
            <w:textDirection w:val="lrTb"/>
            <w:noWrap w:val="false"/>
          </w:tcPr>
          <w:p>
            <w:pPr>
              <w:ind w:firstLine="26"/>
              <w:spacing w:line="240" w:lineRule="exact"/>
              <w:rPr>
                <w:rFonts w:hint="eastAsia" w:ascii="宋体" w:hAnsi="宋体"/>
              </w:rPr>
            </w:pPr>
            <w:r>
              <w:rPr>
                <w:rFonts w:ascii="宋体" w:hAnsi="宋体"/>
              </w:rPr>
              <w:t xml:space="preserve">1、各工种按规定</w:t>
            </w:r>
            <w:r>
              <w:rPr>
                <w:rFonts w:ascii="宋体" w:hAnsi="宋体"/>
              </w:rPr>
              <w:t xml:space="preserve">统一着</w:t>
            </w:r>
            <w:r>
              <w:rPr>
                <w:rFonts w:ascii="宋体" w:hAnsi="宋体"/>
              </w:rPr>
              <w:t xml:space="preserve">工装上班，着装合体整洁，穿戴整齐（佩戴工作牌）</w:t>
            </w:r>
            <w:r>
              <w:rPr>
                <w:rFonts w:hint="eastAsia" w:ascii="宋体" w:hAnsi="宋体" w:cs="宋体"/>
              </w:rPr>
              <w:t xml:space="preserve">；</w:t>
            </w:r>
            <w:r/>
          </w:p>
          <w:p>
            <w:pPr>
              <w:ind w:firstLine="26"/>
              <w:spacing w:line="240" w:lineRule="exact"/>
              <w:rPr>
                <w:rFonts w:hint="eastAsia" w:ascii="宋体" w:hAnsi="宋体"/>
              </w:rPr>
            </w:pPr>
            <w:r>
              <w:rPr>
                <w:rFonts w:ascii="宋体" w:hAnsi="宋体"/>
              </w:rPr>
              <w:t xml:space="preserve">2、仪容端正，精神饱满，不蓄胡须，不留长指甲，头发梳理整齐、整洁</w:t>
            </w:r>
            <w:r>
              <w:rPr>
                <w:rFonts w:hint="eastAsia" w:ascii="宋体" w:hAnsi="宋体" w:cs="宋体"/>
              </w:rPr>
              <w:t xml:space="preserve">；</w:t>
            </w:r>
            <w:r/>
          </w:p>
          <w:p>
            <w:pPr>
              <w:ind w:firstLine="26"/>
              <w:spacing w:line="240" w:lineRule="exact"/>
              <w:rPr>
                <w:rFonts w:hint="eastAsia" w:ascii="宋体" w:hAnsi="宋体"/>
              </w:rPr>
            </w:pPr>
            <w:r>
              <w:rPr>
                <w:rFonts w:ascii="宋体" w:hAnsi="宋体"/>
              </w:rPr>
              <w:t xml:space="preserve">3、姿态良好，微笑服务，不弯腰驼背、前倾后靠、伸懒腰；不得哼歌曲、吹口哨；注意检查和保持仪表，但不得当众整理个人衣物</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1128"/>
        </w:trPr>
        <w:tc>
          <w:tcPr>
            <w:tcW w:w="828" w:type="dxa"/>
            <w:vAlign w:val="center"/>
            <w:textDirection w:val="lrTb"/>
            <w:noWrap w:val="false"/>
          </w:tcPr>
          <w:p>
            <w:pPr>
              <w:ind w:firstLine="32"/>
              <w:spacing w:line="240" w:lineRule="exact"/>
              <w:rPr>
                <w:rFonts w:hint="eastAsia" w:ascii="宋体" w:hAnsi="宋体"/>
              </w:rPr>
            </w:pPr>
            <w:r>
              <w:rPr>
                <w:rFonts w:ascii="宋体" w:hAnsi="宋体"/>
              </w:rPr>
              <w:t xml:space="preserve">服务</w:t>
            </w:r>
            <w:r/>
          </w:p>
          <w:p>
            <w:pPr>
              <w:ind w:firstLine="32"/>
              <w:spacing w:line="240" w:lineRule="exact"/>
              <w:rPr>
                <w:rFonts w:hint="eastAsia" w:ascii="宋体" w:hAnsi="宋体"/>
              </w:rPr>
            </w:pPr>
            <w:r>
              <w:rPr>
                <w:rFonts w:hint="eastAsia" w:ascii="宋体" w:hAnsi="宋体" w:cs="宋体"/>
              </w:rPr>
              <w:t xml:space="preserve">态度</w:t>
            </w:r>
            <w:r/>
          </w:p>
        </w:tc>
        <w:tc>
          <w:tcPr>
            <w:tcW w:w="5835" w:type="dxa"/>
            <w:vAlign w:val="center"/>
            <w:textDirection w:val="lrTb"/>
            <w:noWrap w:val="false"/>
          </w:tcPr>
          <w:p>
            <w:pPr>
              <w:ind w:firstLine="26"/>
              <w:spacing w:line="240" w:lineRule="exact"/>
              <w:rPr>
                <w:rFonts w:hint="eastAsia" w:ascii="宋体" w:hAnsi="宋体"/>
              </w:rPr>
            </w:pPr>
            <w:r>
              <w:rPr>
                <w:rFonts w:ascii="宋体" w:hAnsi="宋体"/>
              </w:rPr>
              <w:t xml:space="preserve">1、说话和气，礼貌待人，使用服务用语与服务对象交流；微笑服务，主动、热情、耐心、周到；能够积极接受业主或同事的意见，不与业主或同事发生争吵或有失敬、失礼的行为</w:t>
            </w:r>
            <w:r>
              <w:rPr>
                <w:rFonts w:hint="eastAsia" w:ascii="宋体" w:hAnsi="宋体" w:cs="宋体"/>
              </w:rPr>
              <w:t xml:space="preserve">；</w:t>
            </w:r>
            <w:r/>
          </w:p>
          <w:p>
            <w:pPr>
              <w:ind w:firstLine="26"/>
              <w:spacing w:line="240" w:lineRule="exact"/>
              <w:rPr>
                <w:rFonts w:hint="eastAsia" w:ascii="宋体" w:hAnsi="宋体"/>
              </w:rPr>
            </w:pPr>
            <w:r>
              <w:rPr>
                <w:rFonts w:ascii="宋体" w:hAnsi="宋体"/>
              </w:rPr>
              <w:t xml:space="preserve">2、处理问题文明礼貌，及时有效，机动灵活，不失原则</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c>
          <w:tcPr>
            <w:tcW w:w="828" w:type="dxa"/>
            <w:vAlign w:val="center"/>
            <w:textDirection w:val="lrTb"/>
            <w:noWrap w:val="false"/>
          </w:tcPr>
          <w:p>
            <w:pPr>
              <w:ind w:firstLine="32"/>
              <w:jc w:val="center"/>
              <w:spacing w:line="240" w:lineRule="exact"/>
              <w:rPr>
                <w:rFonts w:hint="eastAsia" w:ascii="宋体" w:hAnsi="宋体"/>
              </w:rPr>
            </w:pPr>
            <w:r>
              <w:rPr>
                <w:rFonts w:ascii="宋体" w:hAnsi="宋体"/>
              </w:rPr>
              <w:t xml:space="preserve">工  作</w:t>
            </w:r>
            <w:r/>
          </w:p>
          <w:p>
            <w:pPr>
              <w:ind w:firstLine="32"/>
              <w:jc w:val="center"/>
              <w:spacing w:line="240" w:lineRule="exact"/>
              <w:rPr>
                <w:rFonts w:hint="eastAsia" w:ascii="宋体" w:hAnsi="宋体"/>
              </w:rPr>
            </w:pPr>
            <w:r>
              <w:rPr>
                <w:rFonts w:hint="eastAsia" w:ascii="宋体" w:hAnsi="宋体" w:cs="宋体"/>
              </w:rPr>
              <w:t xml:space="preserve">纪</w:t>
            </w:r>
            <w:r>
              <w:rPr>
                <w:rFonts w:ascii="宋体" w:hAnsi="宋体"/>
              </w:rPr>
              <w:t xml:space="preserve">  </w:t>
            </w:r>
            <w:r>
              <w:rPr>
                <w:rFonts w:hint="eastAsia" w:ascii="宋体" w:hAnsi="宋体" w:cs="宋体"/>
              </w:rPr>
              <w:t xml:space="preserve">律</w:t>
            </w:r>
            <w:r/>
          </w:p>
        </w:tc>
        <w:tc>
          <w:tcPr>
            <w:tcW w:w="5835" w:type="dxa"/>
            <w:vAlign w:val="center"/>
            <w:textDirection w:val="lrTb"/>
            <w:noWrap w:val="false"/>
          </w:tcPr>
          <w:p>
            <w:pPr>
              <w:ind w:firstLine="26"/>
              <w:spacing w:line="240" w:lineRule="exact"/>
              <w:rPr>
                <w:rFonts w:hint="eastAsia" w:ascii="宋体" w:hAnsi="宋体"/>
              </w:rPr>
            </w:pPr>
            <w:r>
              <w:rPr>
                <w:rFonts w:ascii="宋体" w:hAnsi="宋体"/>
              </w:rPr>
              <w:t xml:space="preserve">1、按规定时间上岗交接班，不迟到、早退，不缺岗</w:t>
            </w:r>
            <w:r>
              <w:rPr>
                <w:rFonts w:hint="eastAsia" w:ascii="宋体" w:hAnsi="宋体" w:cs="宋体"/>
              </w:rPr>
              <w:t xml:space="preserve">；</w:t>
            </w:r>
            <w:r/>
          </w:p>
          <w:p>
            <w:pPr>
              <w:ind w:firstLine="26"/>
              <w:spacing w:line="240" w:lineRule="exact"/>
              <w:rPr>
                <w:rFonts w:hint="eastAsia" w:ascii="宋体" w:hAnsi="宋体"/>
              </w:rPr>
            </w:pPr>
            <w:r>
              <w:rPr>
                <w:rFonts w:ascii="宋体" w:hAnsi="宋体"/>
              </w:rPr>
              <w:t xml:space="preserve">2、上班时</w:t>
            </w:r>
            <w:r>
              <w:rPr>
                <w:rFonts w:ascii="宋体" w:hAnsi="宋体"/>
              </w:rPr>
              <w:t xml:space="preserve">不</w:t>
            </w:r>
            <w:r>
              <w:rPr>
                <w:rFonts w:ascii="宋体" w:hAnsi="宋体"/>
              </w:rPr>
              <w:t xml:space="preserve">私自离岗、不睡岗，不嬉笑打闹，</w:t>
            </w:r>
            <w:r>
              <w:rPr>
                <w:rFonts w:ascii="宋体" w:hAnsi="宋体"/>
              </w:rPr>
              <w:t xml:space="preserve">不</w:t>
            </w:r>
            <w:r>
              <w:rPr>
                <w:rFonts w:ascii="宋体" w:hAnsi="宋体"/>
              </w:rPr>
              <w:t xml:space="preserve">聚众闲聊、不做与本职工作无关的事情，有事及时请假。当班时不准吸烟、吃零食、玩手机、看报纸杂志</w:t>
            </w:r>
            <w:r>
              <w:rPr>
                <w:rFonts w:hint="eastAsia" w:ascii="宋体" w:hAnsi="宋体" w:cs="宋体"/>
              </w:rPr>
              <w:t xml:space="preserve">；</w:t>
            </w:r>
            <w:r/>
          </w:p>
          <w:p>
            <w:pPr>
              <w:ind w:firstLine="26"/>
              <w:spacing w:line="240" w:lineRule="exact"/>
              <w:rPr>
                <w:rFonts w:hint="eastAsia" w:ascii="宋体" w:hAnsi="宋体"/>
              </w:rPr>
            </w:pPr>
            <w:r>
              <w:rPr>
                <w:rFonts w:ascii="宋体" w:hAnsi="宋体"/>
              </w:rPr>
              <w:t xml:space="preserve">3、遵守各项规章制度，服从</w:t>
            </w:r>
            <w:r>
              <w:rPr>
                <w:rFonts w:hint="eastAsia" w:ascii="宋体" w:hAnsi="宋体"/>
              </w:rPr>
              <w:t xml:space="preserve">业主方</w:t>
            </w:r>
            <w:r>
              <w:rPr>
                <w:rFonts w:ascii="宋体" w:hAnsi="宋体"/>
              </w:rPr>
              <w:t xml:space="preserve">领导，听从指挥，对</w:t>
            </w:r>
            <w:r>
              <w:rPr>
                <w:rFonts w:hint="eastAsia" w:ascii="宋体" w:hAnsi="宋体"/>
              </w:rPr>
              <w:t xml:space="preserve">业主方</w:t>
            </w:r>
            <w:r>
              <w:rPr>
                <w:rFonts w:ascii="宋体" w:hAnsi="宋体"/>
              </w:rPr>
              <w:t xml:space="preserve">领导安排的工作无蓄意违抗现象</w:t>
            </w:r>
            <w:r>
              <w:rPr>
                <w:rFonts w:hint="eastAsia" w:ascii="宋体" w:hAnsi="宋体" w:cs="宋体"/>
              </w:rPr>
              <w:t xml:space="preserve">；</w:t>
            </w:r>
            <w:r/>
          </w:p>
          <w:p>
            <w:pPr>
              <w:ind w:firstLine="26"/>
              <w:spacing w:line="240" w:lineRule="exact"/>
              <w:rPr>
                <w:rFonts w:hint="eastAsia" w:ascii="宋体" w:hAnsi="宋体"/>
              </w:rPr>
            </w:pPr>
            <w:r>
              <w:rPr>
                <w:rFonts w:ascii="宋体" w:hAnsi="宋体"/>
              </w:rPr>
              <w:t xml:space="preserve">4、遵守廉洁制度和有关管理规定，保守内部机密，</w:t>
            </w:r>
            <w:r>
              <w:rPr>
                <w:rFonts w:ascii="宋体" w:hAnsi="宋体"/>
              </w:rPr>
              <w:t xml:space="preserve">不</w:t>
            </w:r>
            <w:r>
              <w:rPr>
                <w:rFonts w:ascii="宋体" w:hAnsi="宋体"/>
              </w:rPr>
              <w:t xml:space="preserve">收受业主物品</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5</w:t>
            </w:r>
            <w:r>
              <w:rPr>
                <w:rFonts w:hint="eastAsia" w:ascii="宋体" w:hAnsi="宋体" w:cs="宋体"/>
              </w:rPr>
              <w:t xml:space="preserve">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699"/>
        </w:trPr>
        <w:tc>
          <w:tcPr>
            <w:tcW w:w="828" w:type="dxa"/>
            <w:vAlign w:val="center"/>
            <w:textDirection w:val="lrTb"/>
            <w:noWrap w:val="false"/>
          </w:tcPr>
          <w:p>
            <w:pPr>
              <w:ind w:firstLine="32"/>
              <w:jc w:val="center"/>
              <w:spacing w:line="240" w:lineRule="exact"/>
              <w:rPr>
                <w:rFonts w:hint="eastAsia" w:ascii="宋体" w:hAnsi="宋体"/>
              </w:rPr>
            </w:pPr>
            <w:r>
              <w:rPr>
                <w:rFonts w:ascii="宋体" w:hAnsi="宋体"/>
              </w:rPr>
              <w:t xml:space="preserve">项目管理</w:t>
            </w:r>
            <w:r/>
          </w:p>
        </w:tc>
        <w:tc>
          <w:tcPr>
            <w:tcW w:w="5835" w:type="dxa"/>
            <w:vAlign w:val="center"/>
            <w:textDirection w:val="lrTb"/>
            <w:noWrap w:val="false"/>
          </w:tcPr>
          <w:p>
            <w:pPr>
              <w:ind w:firstLine="26"/>
              <w:jc w:val="left"/>
              <w:spacing w:line="240" w:lineRule="exact"/>
              <w:rPr>
                <w:rFonts w:hint="eastAsia" w:ascii="宋体" w:hAnsi="宋体"/>
              </w:rPr>
            </w:pPr>
            <w:r>
              <w:rPr>
                <w:rFonts w:ascii="宋体" w:hAnsi="宋体"/>
              </w:rPr>
              <w:t xml:space="preserve">1、建立健全各项规章制度、各岗位工作标准和职责要求，制定具体落实措施和考核办法</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2、有各类突发事件应急预案，并严格有效执行</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3、压实各岗位工作责任，确保各项工作达标，确保有效投诉为零</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4、按要求配备物业人员，员工请假必须实行报备制度</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5、及时与业主方沟通联系，提出合理化工作建议，提升服务品质</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6、建立节能降耗工作计划</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7、建立保洁</w:t>
            </w:r>
            <w:r>
              <w:rPr>
                <w:rFonts w:ascii="宋体" w:hAnsi="宋体"/>
              </w:rPr>
              <w:t xml:space="preserve">用品台</w:t>
            </w:r>
            <w:r>
              <w:rPr>
                <w:rFonts w:ascii="宋体" w:hAnsi="宋体"/>
              </w:rPr>
              <w:t xml:space="preserve">账，合理有效控制保洁耗材</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8、确保团队通力合作，无扯皮和推诿现象</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802"/>
        </w:trPr>
        <w:tc>
          <w:tcPr>
            <w:tcW w:w="828" w:type="dxa"/>
            <w:vAlign w:val="center"/>
            <w:textDirection w:val="lrTb"/>
            <w:noWrap w:val="false"/>
          </w:tcPr>
          <w:p>
            <w:pPr>
              <w:ind w:firstLine="32"/>
              <w:spacing w:line="240" w:lineRule="exact"/>
              <w:rPr>
                <w:rFonts w:hint="eastAsia" w:ascii="宋体" w:hAnsi="宋体"/>
              </w:rPr>
            </w:pPr>
            <w:r>
              <w:rPr>
                <w:rFonts w:ascii="宋体" w:hAnsi="宋体"/>
              </w:rPr>
              <w:t xml:space="preserve">保 洁</w:t>
            </w:r>
            <w:r/>
          </w:p>
          <w:p>
            <w:pPr>
              <w:ind w:firstLine="32"/>
              <w:spacing w:line="240" w:lineRule="exact"/>
              <w:rPr>
                <w:rFonts w:hint="eastAsia" w:ascii="宋体" w:hAnsi="宋体"/>
              </w:rPr>
            </w:pPr>
            <w:r>
              <w:rPr>
                <w:rFonts w:ascii="宋体" w:hAnsi="宋体"/>
              </w:rPr>
              <w:t xml:space="preserve">服 </w:t>
            </w:r>
            <w:r>
              <w:rPr>
                <w:rFonts w:ascii="宋体" w:hAnsi="宋体"/>
              </w:rPr>
              <w:t xml:space="preserve">务</w:t>
            </w:r>
            <w:r/>
          </w:p>
        </w:tc>
        <w:tc>
          <w:tcPr>
            <w:tcW w:w="5835" w:type="dxa"/>
            <w:vAlign w:val="center"/>
            <w:textDirection w:val="lrTb"/>
            <w:noWrap w:val="false"/>
          </w:tcPr>
          <w:p>
            <w:pPr>
              <w:ind w:firstLine="26"/>
              <w:spacing w:line="240" w:lineRule="exact"/>
              <w:rPr>
                <w:rFonts w:hint="eastAsia" w:ascii="宋体" w:hAnsi="宋体"/>
              </w:rPr>
            </w:pPr>
            <w:r>
              <w:rPr>
                <w:rFonts w:ascii="宋体" w:hAnsi="宋体"/>
              </w:rPr>
              <w:t xml:space="preserve">按照《</w:t>
            </w:r>
            <w:r>
              <w:rPr>
                <w:rFonts w:hint="eastAsia" w:ascii="宋体" w:hAnsi="宋体" w:cs="宋体"/>
              </w:rPr>
              <w:t xml:space="preserve">物业项目基本保洁服务质量控制标准</w:t>
            </w:r>
            <w:r>
              <w:rPr>
                <w:rFonts w:ascii="宋体" w:hAnsi="宋体" w:cs="宋体"/>
              </w:rPr>
              <w:t xml:space="preserve">》</w:t>
            </w:r>
            <w:r>
              <w:rPr>
                <w:rFonts w:hint="eastAsia" w:ascii="宋体" w:hAnsi="宋体" w:cs="宋体"/>
              </w:rPr>
              <w:t xml:space="preserve">、《保洁质量考核及评分标准》</w:t>
            </w:r>
            <w:r>
              <w:rPr>
                <w:rFonts w:ascii="宋体" w:hAnsi="宋体" w:cs="宋体"/>
              </w:rPr>
              <w:t xml:space="preserve">检查评定</w:t>
            </w:r>
            <w:r>
              <w:rPr>
                <w:rFonts w:hint="eastAsia" w:ascii="宋体" w:hAnsi="宋体" w:cs="宋体"/>
              </w:rPr>
              <w:t xml:space="preserve">；</w:t>
            </w:r>
            <w:r>
              <w:rPr>
                <w:rFonts w:ascii="宋体" w:hAnsi="宋体"/>
              </w:rPr>
              <w:t xml:space="preserve"> </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15</w:t>
            </w:r>
            <w:r>
              <w:rPr>
                <w:rFonts w:hint="eastAsia" w:ascii="宋体" w:hAnsi="宋体" w:cs="宋体"/>
              </w:rPr>
              <w:t xml:space="preserve">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c>
          <w:tcPr>
            <w:tcW w:w="828" w:type="dxa"/>
            <w:vAlign w:val="center"/>
            <w:textDirection w:val="lrTb"/>
            <w:noWrap w:val="false"/>
          </w:tcPr>
          <w:p>
            <w:pPr>
              <w:ind w:firstLine="32"/>
              <w:spacing w:line="240" w:lineRule="exact"/>
              <w:rPr>
                <w:rFonts w:hint="eastAsia" w:ascii="宋体" w:hAnsi="宋体"/>
              </w:rPr>
            </w:pPr>
            <w:r>
              <w:rPr>
                <w:rFonts w:ascii="宋体" w:hAnsi="宋体"/>
              </w:rPr>
              <w:t xml:space="preserve">安全</w:t>
            </w:r>
            <w:r/>
          </w:p>
          <w:p>
            <w:pPr>
              <w:ind w:firstLine="32"/>
              <w:spacing w:line="240" w:lineRule="exact"/>
              <w:rPr>
                <w:rFonts w:hint="eastAsia" w:ascii="宋体" w:hAnsi="宋体"/>
              </w:rPr>
            </w:pPr>
            <w:r>
              <w:rPr>
                <w:rFonts w:ascii="宋体" w:hAnsi="宋体"/>
              </w:rPr>
              <w:t xml:space="preserve">保卫</w:t>
            </w:r>
            <w:r/>
          </w:p>
        </w:tc>
        <w:tc>
          <w:tcPr>
            <w:tcW w:w="5835" w:type="dxa"/>
            <w:vAlign w:val="center"/>
            <w:textDirection w:val="lrTb"/>
            <w:noWrap w:val="false"/>
          </w:tcPr>
          <w:p>
            <w:pPr>
              <w:ind w:firstLine="26"/>
              <w:spacing w:line="240" w:lineRule="exact"/>
              <w:rPr>
                <w:rFonts w:hint="eastAsia" w:ascii="宋体" w:hAnsi="宋体"/>
              </w:rPr>
            </w:pPr>
            <w:r>
              <w:rPr>
                <w:rFonts w:ascii="宋体" w:hAnsi="宋体"/>
              </w:rPr>
              <w:t xml:space="preserve">按照</w:t>
            </w:r>
            <w:r>
              <w:rPr>
                <w:rFonts w:ascii="宋体" w:hAnsi="宋体" w:cs="宋体"/>
              </w:rPr>
              <w:t xml:space="preserve">《</w:t>
            </w:r>
            <w:r>
              <w:rPr>
                <w:rFonts w:hint="eastAsia" w:ascii="宋体" w:hAnsi="宋体" w:cs="宋体"/>
              </w:rPr>
              <w:t xml:space="preserve">物业项目保安服务验收标准</w:t>
            </w:r>
            <w:r>
              <w:rPr>
                <w:rFonts w:ascii="宋体" w:hAnsi="宋体" w:cs="宋体"/>
              </w:rPr>
              <w:t xml:space="preserve">》</w:t>
            </w:r>
            <w:r>
              <w:rPr>
                <w:rFonts w:hint="eastAsia" w:ascii="宋体" w:hAnsi="宋体" w:cs="宋体"/>
              </w:rPr>
              <w:t xml:space="preserve">、《安全护卫质量检查月报表》</w:t>
            </w:r>
            <w:r>
              <w:rPr>
                <w:rFonts w:ascii="宋体" w:hAnsi="宋体" w:cs="宋体"/>
              </w:rPr>
              <w:t xml:space="preserve">检查评定</w:t>
            </w:r>
            <w:r>
              <w:rPr>
                <w:rFonts w:hint="eastAsia" w:ascii="宋体" w:hAnsi="宋体" w:cs="宋体"/>
              </w:rPr>
              <w:t xml:space="preserve">；</w:t>
            </w:r>
            <w:r>
              <w:rPr>
                <w:rFonts w:ascii="宋体" w:hAnsi="宋体" w:cs="宋体"/>
              </w:rPr>
              <w:t xml:space="preserve">每项每次不合格扣0.5分。</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15</w:t>
            </w:r>
            <w:r>
              <w:rPr>
                <w:rFonts w:ascii="宋体" w:hAnsi="宋体"/>
              </w:rPr>
              <w:t xml:space="preserve">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604"/>
        </w:trPr>
        <w:tc>
          <w:tcPr>
            <w:tcW w:w="828" w:type="dxa"/>
            <w:vAlign w:val="center"/>
            <w:textDirection w:val="lrTb"/>
            <w:noWrap w:val="false"/>
          </w:tcPr>
          <w:p>
            <w:pPr>
              <w:ind w:firstLine="32"/>
              <w:spacing w:line="240" w:lineRule="exact"/>
              <w:rPr>
                <w:rFonts w:hint="eastAsia" w:ascii="宋体" w:hAnsi="宋体"/>
              </w:rPr>
            </w:pPr>
            <w:r>
              <w:rPr>
                <w:rFonts w:hint="eastAsia" w:ascii="宋体" w:hAnsi="宋体" w:cs="宋体"/>
              </w:rPr>
              <w:t xml:space="preserve">房屋维护服务</w:t>
            </w:r>
            <w:r/>
          </w:p>
        </w:tc>
        <w:tc>
          <w:tcPr>
            <w:tcW w:w="5835" w:type="dxa"/>
            <w:vAlign w:val="center"/>
            <w:textDirection w:val="lrTb"/>
            <w:noWrap w:val="false"/>
          </w:tcPr>
          <w:p>
            <w:pPr>
              <w:ind w:firstLine="26"/>
              <w:spacing w:line="240" w:lineRule="exact"/>
              <w:rPr>
                <w:rFonts w:hint="eastAsia" w:ascii="宋体" w:hAnsi="宋体"/>
              </w:rPr>
            </w:pPr>
            <w:r>
              <w:rPr>
                <w:rFonts w:ascii="宋体" w:hAnsi="宋体"/>
                <w:bCs/>
              </w:rPr>
              <w:t xml:space="preserve">按照</w:t>
            </w:r>
            <w:r>
              <w:rPr>
                <w:rFonts w:ascii="宋体" w:hAnsi="宋体" w:cs="宋体"/>
                <w:sz w:val="22"/>
              </w:rPr>
              <w:t xml:space="preserve">“3.2房屋</w:t>
            </w:r>
            <w:r>
              <w:rPr>
                <w:rFonts w:hint="eastAsia" w:ascii="宋体" w:hAnsi="宋体" w:cs="宋体"/>
                <w:sz w:val="22"/>
              </w:rPr>
              <w:t xml:space="preserve">及附属设施</w:t>
            </w:r>
            <w:r>
              <w:rPr>
                <w:rFonts w:ascii="宋体" w:hAnsi="宋体" w:cs="宋体"/>
                <w:sz w:val="22"/>
              </w:rPr>
              <w:t xml:space="preserve">维护服务”</w:t>
            </w:r>
            <w:r>
              <w:rPr>
                <w:rFonts w:ascii="宋体" w:hAnsi="宋体"/>
                <w:bCs/>
              </w:rPr>
              <w:t xml:space="preserve">检查评定</w:t>
            </w:r>
            <w:r>
              <w:rPr>
                <w:rFonts w:hint="eastAsia" w:ascii="宋体" w:hAnsi="宋体"/>
                <w:bCs/>
              </w:rPr>
              <w:t xml:space="preserve">；</w:t>
            </w:r>
            <w:r>
              <w:rPr>
                <w:rFonts w:ascii="宋体" w:hAnsi="宋体"/>
              </w:rPr>
              <w:t xml:space="preserve">每项每次不合格扣0.5分</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15分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986"/>
        </w:trPr>
        <w:tc>
          <w:tcPr>
            <w:tcW w:w="828" w:type="dxa"/>
            <w:vAlign w:val="center"/>
            <w:textDirection w:val="lrTb"/>
            <w:noWrap w:val="false"/>
          </w:tcPr>
          <w:p>
            <w:pPr>
              <w:ind w:firstLine="32"/>
              <w:jc w:val="center"/>
              <w:spacing w:line="240" w:lineRule="exact"/>
              <w:rPr>
                <w:rFonts w:hint="eastAsia" w:ascii="宋体" w:hAnsi="宋体"/>
              </w:rPr>
            </w:pPr>
            <w:r>
              <w:rPr>
                <w:rFonts w:hint="eastAsia" w:ascii="宋体" w:hAnsi="宋体" w:cs="宋体"/>
              </w:rPr>
              <w:t xml:space="preserve">公共设施维护</w:t>
            </w:r>
            <w:r>
              <w:rPr>
                <w:rFonts w:ascii="宋体" w:hAnsi="宋体" w:cs="宋体"/>
                <w:sz w:val="22"/>
              </w:rPr>
              <w:t xml:space="preserve">服务</w:t>
            </w:r>
            <w:r/>
          </w:p>
        </w:tc>
        <w:tc>
          <w:tcPr>
            <w:tcW w:w="5835" w:type="dxa"/>
            <w:vAlign w:val="center"/>
            <w:textDirection w:val="lrTb"/>
            <w:noWrap w:val="false"/>
          </w:tcPr>
          <w:p>
            <w:pPr>
              <w:ind w:firstLine="26"/>
              <w:spacing w:line="240" w:lineRule="exact"/>
              <w:rPr>
                <w:rFonts w:hint="eastAsia" w:ascii="宋体" w:hAnsi="宋体"/>
                <w:bCs/>
              </w:rPr>
            </w:pPr>
            <w:r>
              <w:rPr>
                <w:rFonts w:ascii="宋体" w:hAnsi="宋体"/>
                <w:bCs/>
              </w:rPr>
              <w:t xml:space="preserve">按照</w:t>
            </w:r>
            <w:r>
              <w:rPr>
                <w:rFonts w:ascii="宋体" w:hAnsi="宋体" w:cs="宋体"/>
                <w:sz w:val="22"/>
              </w:rPr>
              <w:t xml:space="preserve">“3.</w:t>
            </w:r>
            <w:r>
              <w:rPr>
                <w:rFonts w:hint="eastAsia" w:ascii="宋体" w:hAnsi="宋体" w:cs="宋体"/>
                <w:sz w:val="22"/>
              </w:rPr>
              <w:t xml:space="preserve">3</w:t>
            </w:r>
            <w:r>
              <w:rPr>
                <w:rFonts w:hint="eastAsia" w:ascii="宋体" w:hAnsi="宋体" w:cs="宋体"/>
              </w:rPr>
              <w:t xml:space="preserve">公共设备维护</w:t>
            </w:r>
            <w:r>
              <w:rPr>
                <w:rFonts w:ascii="宋体" w:hAnsi="宋体" w:cs="宋体"/>
                <w:sz w:val="22"/>
              </w:rPr>
              <w:t xml:space="preserve">服务”</w:t>
            </w:r>
            <w:r>
              <w:rPr>
                <w:rFonts w:ascii="宋体" w:hAnsi="宋体"/>
                <w:bCs/>
              </w:rPr>
              <w:t xml:space="preserve">检查评定</w:t>
            </w:r>
            <w:r>
              <w:rPr>
                <w:rFonts w:hint="eastAsia" w:ascii="宋体" w:hAnsi="宋体"/>
                <w:bCs/>
              </w:rPr>
              <w:t xml:space="preserve">；</w:t>
            </w:r>
            <w:r>
              <w:rPr>
                <w:rFonts w:ascii="宋体" w:hAnsi="宋体"/>
              </w:rPr>
              <w:t xml:space="preserve">每项每次不合格扣0.5分</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15分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698"/>
        </w:trPr>
        <w:tc>
          <w:tcPr>
            <w:tcW w:w="828" w:type="dxa"/>
            <w:vAlign w:val="center"/>
            <w:textDirection w:val="lrTb"/>
            <w:noWrap w:val="false"/>
          </w:tcPr>
          <w:p>
            <w:pPr>
              <w:ind w:firstLine="32"/>
              <w:jc w:val="center"/>
              <w:spacing w:line="240" w:lineRule="exact"/>
              <w:rPr>
                <w:rFonts w:hint="eastAsia" w:ascii="宋体" w:hAnsi="宋体" w:cs="宋体"/>
              </w:rPr>
            </w:pPr>
            <w:r>
              <w:rPr>
                <w:rFonts w:hint="eastAsia" w:ascii="宋体" w:hAnsi="宋体" w:cs="宋体"/>
              </w:rPr>
              <w:t xml:space="preserve">食堂服务</w:t>
            </w:r>
            <w:r/>
          </w:p>
        </w:tc>
        <w:tc>
          <w:tcPr>
            <w:tcW w:w="5835" w:type="dxa"/>
            <w:vAlign w:val="center"/>
            <w:textDirection w:val="lrTb"/>
            <w:noWrap w:val="false"/>
          </w:tcPr>
          <w:p>
            <w:pPr>
              <w:ind w:firstLine="26"/>
              <w:spacing w:line="240" w:lineRule="exact"/>
              <w:rPr>
                <w:rFonts w:hint="eastAsia" w:ascii="宋体" w:hAnsi="宋体"/>
                <w:bCs/>
              </w:rPr>
            </w:pPr>
            <w:r>
              <w:rPr>
                <w:rFonts w:ascii="宋体" w:hAnsi="宋体"/>
                <w:bCs/>
              </w:rPr>
              <w:t xml:space="preserve">按照</w:t>
            </w:r>
            <w:r>
              <w:rPr>
                <w:rFonts w:ascii="宋体" w:hAnsi="宋体" w:cs="宋体"/>
                <w:sz w:val="22"/>
              </w:rPr>
              <w:t xml:space="preserve">“3.</w:t>
            </w:r>
            <w:r>
              <w:rPr>
                <w:rFonts w:hint="eastAsia" w:ascii="宋体" w:hAnsi="宋体" w:cs="宋体"/>
                <w:sz w:val="22"/>
              </w:rPr>
              <w:t xml:space="preserve">8</w:t>
            </w:r>
            <w:r>
              <w:rPr>
                <w:rFonts w:hint="eastAsia" w:ascii="宋体" w:hAnsi="宋体" w:cs="宋体"/>
              </w:rPr>
              <w:t xml:space="preserve">食堂</w:t>
            </w:r>
            <w:r>
              <w:rPr>
                <w:rFonts w:ascii="宋体" w:hAnsi="宋体" w:cs="宋体"/>
                <w:sz w:val="22"/>
              </w:rPr>
              <w:t xml:space="preserve">服务”</w:t>
            </w:r>
            <w:r>
              <w:rPr>
                <w:rFonts w:ascii="宋体" w:hAnsi="宋体"/>
                <w:bCs/>
              </w:rPr>
              <w:t xml:space="preserve">检查评定</w:t>
            </w:r>
            <w:r>
              <w:rPr>
                <w:rFonts w:hint="eastAsia" w:ascii="宋体" w:hAnsi="宋体"/>
                <w:bCs/>
              </w:rPr>
              <w:t xml:space="preserve">；</w:t>
            </w:r>
            <w:r>
              <w:rPr>
                <w:rFonts w:ascii="宋体" w:hAnsi="宋体"/>
              </w:rPr>
              <w:t xml:space="preserve">每项每次不合格扣0.5分</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20分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592"/>
        </w:trPr>
        <w:tc>
          <w:tcPr>
            <w:gridSpan w:val="2"/>
            <w:tcW w:w="6663" w:type="dxa"/>
            <w:vAlign w:val="center"/>
            <w:textDirection w:val="lrTb"/>
            <w:noWrap w:val="false"/>
          </w:tcPr>
          <w:p>
            <w:pPr>
              <w:ind w:firstLine="26"/>
              <w:jc w:val="center"/>
              <w:spacing w:line="240" w:lineRule="exact"/>
              <w:rPr>
                <w:rFonts w:eastAsia="仿宋_GB2312"/>
              </w:rPr>
            </w:pPr>
            <w:r>
              <w:rPr>
                <w:rFonts w:eastAsia="仿宋_GB2312"/>
              </w:rPr>
              <w:t xml:space="preserve">合计得分</w:t>
            </w:r>
            <w:r/>
          </w:p>
        </w:tc>
        <w:tc>
          <w:tcPr>
            <w:tcW w:w="1080" w:type="dxa"/>
            <w:vAlign w:val="center"/>
            <w:textDirection w:val="lrTb"/>
            <w:noWrap w:val="false"/>
          </w:tcPr>
          <w:p>
            <w:pPr>
              <w:ind w:firstLine="26"/>
              <w:jc w:val="center"/>
              <w:spacing w:line="240" w:lineRule="exact"/>
              <w:rPr>
                <w:rFonts w:eastAsia="仿宋_GB2312"/>
              </w:rPr>
            </w:pPr>
            <w:r>
              <w:rPr>
                <w:rFonts w:eastAsia="仿宋_GB2312"/>
              </w:rPr>
              <w:t xml:space="preserve">100</w:t>
            </w:r>
            <w:r>
              <w:rPr>
                <w:rFonts w:eastAsia="仿宋_GB2312"/>
              </w:rPr>
              <w:t xml:space="preserve">分</w:t>
            </w:r>
            <w:r/>
          </w:p>
        </w:tc>
        <w:tc>
          <w:tcPr>
            <w:tcW w:w="990" w:type="dxa"/>
            <w:textDirection w:val="lrTb"/>
            <w:noWrap w:val="false"/>
          </w:tcPr>
          <w:p>
            <w:pPr>
              <w:ind w:firstLine="26"/>
              <w:jc w:val="center"/>
              <w:spacing w:line="240" w:lineRule="exact"/>
              <w:rPr>
                <w:rFonts w:eastAsia="仿宋_GB2312"/>
              </w:rPr>
            </w:pPr>
            <w:r>
              <w:rPr>
                <w:rFonts w:eastAsia="仿宋_GB2312"/>
              </w:rPr>
            </w:r>
            <w:r/>
          </w:p>
        </w:tc>
      </w:tr>
    </w:tbl>
    <w:p>
      <w:pPr>
        <w:ind w:firstLine="480"/>
        <w:spacing w:line="360" w:lineRule="exact"/>
        <w:rPr>
          <w:rFonts w:eastAsia="仿宋_GB2312"/>
          <w:sz w:val="24"/>
          <w:szCs w:val="24"/>
        </w:rPr>
      </w:pPr>
      <w:r>
        <w:rPr>
          <w:rFonts w:eastAsia="仿宋_GB2312"/>
          <w:sz w:val="24"/>
          <w:szCs w:val="24"/>
        </w:rPr>
      </w:r>
      <w:r/>
    </w:p>
    <w:p>
      <w:pPr>
        <w:spacing w:line="590" w:lineRule="atLeast"/>
        <w:rPr>
          <w:rFonts w:hint="eastAsia" w:ascii="宋体" w:hAnsi="宋体" w:cs="宋体"/>
          <w:sz w:val="24"/>
          <w:szCs w:val="24"/>
        </w:rPr>
      </w:pPr>
      <w:r>
        <w:rPr>
          <w:rFonts w:hint="eastAsia" w:ascii="宋体" w:hAnsi="宋体" w:cs="宋体"/>
          <w:sz w:val="24"/>
          <w:szCs w:val="24"/>
        </w:rPr>
        <w:t xml:space="preserve">附件1</w:t>
      </w:r>
      <w:r/>
    </w:p>
    <w:p>
      <w:pPr>
        <w:jc w:val="center"/>
        <w:spacing w:before="156" w:after="156"/>
        <w:widowControl/>
        <w:rPr>
          <w:rFonts w:hint="eastAsia" w:ascii="宋体" w:hAnsi="宋体" w:cs="宋体"/>
          <w:b/>
          <w:bCs/>
          <w:sz w:val="28"/>
          <w:szCs w:val="28"/>
        </w:rPr>
      </w:pPr>
      <w:r>
        <w:rPr>
          <w:rFonts w:ascii="宋体" w:hAnsi="宋体" w:cs="宋体"/>
          <w:b/>
          <w:bCs/>
          <w:sz w:val="28"/>
          <w:szCs w:val="28"/>
        </w:rPr>
        <w:t xml:space="preserve">保洁标准</w:t>
      </w:r>
      <w:r>
        <w:rPr>
          <w:rFonts w:hint="eastAsia" w:ascii="宋体" w:hAnsi="宋体" w:cs="宋体"/>
          <w:b/>
          <w:bCs/>
          <w:sz w:val="28"/>
          <w:szCs w:val="28"/>
        </w:rPr>
        <w:t xml:space="preserve">及要求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59"/>
        <w:gridCol w:w="1971"/>
        <w:gridCol w:w="5730"/>
      </w:tblGrid>
      <w:tr>
        <w:trPr>
          <w:jc w:val="center"/>
          <w:trHeight w:val="317"/>
          <w:tblHeader/>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区 域</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标        准</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公</w:t>
            </w:r>
            <w:r/>
          </w:p>
          <w:p>
            <w:pPr>
              <w:jc w:val="center"/>
              <w:rPr>
                <w:rFonts w:hint="eastAsia" w:ascii="宋体" w:hAnsi="宋体" w:cs="宋体"/>
                <w:sz w:val="24"/>
                <w:szCs w:val="24"/>
              </w:rPr>
            </w:pPr>
            <w:r>
              <w:rPr>
                <w:rFonts w:hint="eastAsia" w:ascii="宋体" w:hAnsi="宋体" w:cs="宋体"/>
                <w:sz w:val="24"/>
                <w:szCs w:val="24"/>
              </w:rPr>
              <w:t xml:space="preserve">共</w:t>
            </w:r>
            <w:r/>
          </w:p>
          <w:p>
            <w:pPr>
              <w:jc w:val="center"/>
              <w:rPr>
                <w:rFonts w:hint="eastAsia" w:ascii="宋体" w:hAnsi="宋体" w:cs="宋体"/>
                <w:sz w:val="24"/>
                <w:szCs w:val="24"/>
              </w:rPr>
            </w:pPr>
            <w:r>
              <w:rPr>
                <w:rFonts w:hint="eastAsia" w:ascii="宋体" w:hAnsi="宋体" w:cs="宋体"/>
                <w:sz w:val="24"/>
                <w:szCs w:val="24"/>
              </w:rPr>
              <w:t xml:space="preserve">区</w:t>
            </w:r>
            <w:r/>
          </w:p>
          <w:p>
            <w:pPr>
              <w:jc w:val="center"/>
              <w:rPr>
                <w:rFonts w:hint="eastAsia" w:ascii="宋体" w:hAnsi="宋体" w:cs="宋体"/>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玻璃墙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标识标志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照明灯</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无灰尘、无污染、无异味、干净、光亮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门窗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玻璃明亮、无灰尘</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无污迹、无蛛网</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无灰尘、无水迹、无蛛网</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柱子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有光泽、无灰尘、无污迹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安全通道</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无污迹、无蛛网、无杂物</w:t>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扶手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无灰尘、无污迹、无蛛网、干净纸巾擦拭检查20CM无显著脏污</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橱窗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水牌</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要求：公共区域保洁  2次/每日；地面、</w:t>
            </w:r>
            <w:r>
              <w:rPr>
                <w:rFonts w:hint="eastAsia" w:ascii="宋体" w:hAnsi="宋体" w:cs="宋体"/>
                <w:sz w:val="24"/>
                <w:szCs w:val="24"/>
              </w:rPr>
              <w:t xml:space="preserve">楼梯拖洗</w:t>
            </w:r>
            <w:r>
              <w:rPr>
                <w:rFonts w:hint="eastAsia" w:ascii="宋体" w:hAnsi="宋体" w:cs="宋体"/>
                <w:sz w:val="24"/>
                <w:szCs w:val="24"/>
              </w:rPr>
              <w:t xml:space="preserve">  1次/每日；楼梯扶手擦拭  1次/每日；垃圾筒清理、擦拭至少  1次/每日；墙面、天花板、门窗玻璃、标志牌、水牌、橱窗擦拭  1次/每周；地面打蜡一楼服务大厅  1次/每月，其他公共走道  1次/每季；墙面打蜡、外墙清洗  1次/每年。</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卫              生              间</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门（锁）</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无灰尘、无污迹、无烟头、干燥</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洗脸盆台面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镜子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无灰尘、无污迹、明亮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水龙头</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无灰尘、无污迹、明亮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排风器出风口</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水池</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无堵塞、无水垢、洁净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空气清洁</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清新、无异味</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皂盒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擦手纸盒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电源开关、插座</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卫生袋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便池</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隔断</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534"/>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要求：卫生间保洁  2次/每日，保洁时悬挂醒目标识；垃圾筒清理、擦拭至少  1次/每日；卫生</w:t>
            </w:r>
            <w:r>
              <w:rPr>
                <w:rFonts w:hint="eastAsia" w:ascii="宋体" w:hAnsi="宋体" w:cs="宋体"/>
                <w:sz w:val="24"/>
                <w:szCs w:val="24"/>
              </w:rPr>
              <w:t xml:space="preserve">袋清理</w:t>
            </w:r>
            <w:r>
              <w:rPr>
                <w:rFonts w:hint="eastAsia" w:ascii="宋体" w:hAnsi="宋体" w:cs="宋体"/>
                <w:sz w:val="24"/>
                <w:szCs w:val="24"/>
              </w:rPr>
              <w:t xml:space="preserve">  1次/每日；灯具擦拭  1次/每周；卫生间消毒  2次/每月；小便器内香球</w:t>
            </w:r>
            <w:r>
              <w:rPr>
                <w:rFonts w:hint="eastAsia" w:ascii="宋体" w:hAnsi="宋体" w:cs="宋体"/>
                <w:sz w:val="24"/>
                <w:szCs w:val="24"/>
              </w:rPr>
              <w:t xml:space="preserve">不</w:t>
            </w:r>
            <w:r>
              <w:rPr>
                <w:rFonts w:hint="eastAsia" w:ascii="宋体" w:hAnsi="宋体" w:cs="宋体"/>
                <w:sz w:val="24"/>
                <w:szCs w:val="24"/>
              </w:rPr>
              <w:t xml:space="preserve">脱档。</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               梯              间</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候梯间</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无灰尘、无污迹、无异味、干净、光亮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电梯门</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开关及面板</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354"/>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不锈钢设施、构件</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扶手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轿箱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498"/>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要求：电梯间保洁  2次/每日；垃圾筒清理、擦拭至少  1次/每日；电梯内墙面和地面擦试清洁  1次/每周；</w:t>
            </w:r>
            <w:r>
              <w:rPr>
                <w:rFonts w:hint="eastAsia" w:ascii="宋体" w:hAnsi="宋体" w:cs="宋体"/>
                <w:sz w:val="24"/>
                <w:szCs w:val="24"/>
              </w:rPr>
              <w:t xml:space="preserve">灯饰及轿箱</w:t>
            </w:r>
            <w:r>
              <w:rPr>
                <w:rFonts w:hint="eastAsia" w:ascii="宋体" w:hAnsi="宋体" w:cs="宋体"/>
                <w:sz w:val="24"/>
                <w:szCs w:val="24"/>
              </w:rPr>
              <w:t xml:space="preserve">顶部清洁  1次/每周；电梯</w:t>
            </w:r>
            <w:r>
              <w:rPr>
                <w:rFonts w:hint="eastAsia" w:ascii="宋体" w:hAnsi="宋体" w:cs="宋体"/>
                <w:sz w:val="24"/>
                <w:szCs w:val="24"/>
              </w:rPr>
              <w:t xml:space="preserve">门壁打</w:t>
            </w:r>
            <w:r>
              <w:rPr>
                <w:rFonts w:hint="eastAsia" w:ascii="宋体" w:hAnsi="宋体" w:cs="宋体"/>
                <w:sz w:val="24"/>
                <w:szCs w:val="24"/>
              </w:rPr>
              <w:t xml:space="preserve">腊上光  1次/每月。</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院              落</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道路</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无杂物、无尘土、无积水、干净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花坛围墙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无水渍、无尘土、无污迹、无破损、干净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围墙、栏杆</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无破损、无张贴、无杂物、干净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无脏迹、无破损、无异味、不满溢</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外墙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无污迹、无碍眼杂物</w:t>
            </w:r>
            <w:r/>
          </w:p>
        </w:tc>
      </w:tr>
      <w:tr>
        <w:trPr>
          <w:cantSplit/>
          <w:jc w:val="center"/>
          <w:trHeight w:val="361"/>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要求：道路、花坛保洁  2次/每日；围墙、栏杆  1次/每日；垃圾筒清理、擦拭至少  1次/每天，定期垃圾外运</w:t>
            </w:r>
            <w:r/>
          </w:p>
        </w:tc>
      </w:tr>
    </w:tbl>
    <w:p>
      <w:pPr>
        <w:spacing w:line="520" w:lineRule="atLeast"/>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spacing w:line="590" w:lineRule="atLeas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附件2</w:t>
      </w:r>
      <w:r/>
    </w:p>
    <w:p>
      <w:pPr>
        <w:jc w:val="center"/>
        <w:spacing w:before="156" w:after="156"/>
        <w:widowControl/>
        <w:rPr>
          <w:rFonts w:hint="eastAsia" w:ascii="宋体" w:hAnsi="宋体" w:cs="宋体"/>
          <w:b/>
          <w:bCs/>
          <w:sz w:val="28"/>
          <w:szCs w:val="28"/>
        </w:rPr>
      </w:pPr>
      <w:r>
        <w:rPr>
          <w:rFonts w:hint="eastAsia" w:ascii="宋体" w:hAnsi="宋体" w:cs="宋体"/>
          <w:b/>
          <w:bCs/>
          <w:sz w:val="28"/>
          <w:szCs w:val="28"/>
        </w:rPr>
        <w:t xml:space="preserve">立体车库管理服务要求</w:t>
      </w:r>
      <w:r/>
    </w:p>
    <w:p>
      <w:pPr>
        <w:ind w:firstLine="624"/>
        <w:spacing w:line="460" w:lineRule="exact"/>
        <w:rPr>
          <w:rFonts w:hint="eastAsia" w:ascii="宋体" w:hAnsi="宋体" w:cs="宋体"/>
          <w:sz w:val="24"/>
          <w:szCs w:val="24"/>
        </w:rPr>
      </w:pPr>
      <w:r>
        <w:rPr>
          <w:rFonts w:hint="eastAsia" w:ascii="宋体" w:hAnsi="宋体" w:cs="宋体"/>
          <w:sz w:val="24"/>
          <w:szCs w:val="24"/>
        </w:rPr>
        <w:t xml:space="preserve">一、岗位职责</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（一）立体车库值守人员要保持上班时间在岗在位，认真履行安全值守职责。</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（二）认真做好进出</w:t>
      </w:r>
      <w:r>
        <w:rPr>
          <w:rFonts w:hint="eastAsia" w:ascii="宋体" w:hAnsi="宋体" w:cs="宋体"/>
          <w:sz w:val="24"/>
          <w:szCs w:val="24"/>
        </w:rPr>
        <w:t xml:space="preserve">库车辆</w:t>
      </w:r>
      <w:r>
        <w:rPr>
          <w:rFonts w:hint="eastAsia" w:ascii="宋体" w:hAnsi="宋体" w:cs="宋体"/>
          <w:sz w:val="24"/>
          <w:szCs w:val="24"/>
        </w:rPr>
        <w:t xml:space="preserve">的登记、引导工作。对入库车辆要认真核对车牌、《通行证》，对准予进入的车辆要及时停</w:t>
      </w:r>
      <w:r>
        <w:rPr>
          <w:rFonts w:hint="eastAsia" w:ascii="宋体" w:hAnsi="宋体" w:cs="宋体"/>
          <w:sz w:val="24"/>
          <w:szCs w:val="24"/>
        </w:rPr>
        <w:t xml:space="preserve">至相应</w:t>
      </w:r>
      <w:r>
        <w:rPr>
          <w:rFonts w:hint="eastAsia" w:ascii="宋体" w:hAnsi="宋体" w:cs="宋体"/>
          <w:sz w:val="24"/>
          <w:szCs w:val="24"/>
        </w:rPr>
        <w:t xml:space="preserve">车位。对长时间不用的车辆要定期收拢清理出库。</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（三）值守人员对整个立体车库车辆的停放、车库内的通风、照明、消防安全等情况要及时掌握，妥善处理各种异常问题，并做好检查记录。</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（四）禁止任何人在车库内吸烟、抛洒污物、使用明火照明、抽取燃油。严禁将易燃、易爆、剧毒等危险物品带入车库内。发现类似情况应立即制止并报告。</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（五）督促保洁员及时清理车库内的各种垃圾、油污，对车库内的临时设备进行日常维护保养。保持各种标牌、标杆光亮醒目，保持好车库内的整体环境卫生。</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（六）保持好值班室内的卫生，认真做好值班登记。</w:t>
      </w:r>
      <w:r/>
    </w:p>
    <w:p>
      <w:pPr>
        <w:ind w:firstLine="624"/>
        <w:spacing w:line="460" w:lineRule="exact"/>
        <w:rPr>
          <w:rFonts w:hint="eastAsia" w:ascii="宋体" w:hAnsi="宋体" w:cs="宋体"/>
          <w:sz w:val="24"/>
          <w:szCs w:val="24"/>
        </w:rPr>
      </w:pPr>
      <w:r>
        <w:rPr>
          <w:rFonts w:hint="eastAsia" w:ascii="宋体" w:hAnsi="宋体" w:cs="宋体"/>
          <w:sz w:val="24"/>
          <w:szCs w:val="24"/>
        </w:rPr>
        <w:t xml:space="preserve">二、具体要求</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（一）立体车库需2人，保持上班时间有人值守。每天早上7：00至晚间19：00为上班时间。</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（二）值班期间要做到文明礼貌、热情服务、严格制度、落实岗位责任。要切实做好事故预防工作，万一发生事故可追究到具体责任人。</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（三）值班人员不得抽烟，严禁酒后上岗。不得在值班室中会客。</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（四）值班人员要按规定着装，保持仪表端庄，体现出一流物业公司人员应有的形象。</w:t>
      </w:r>
      <w:r/>
    </w:p>
    <w:p>
      <w:pPr>
        <w:spacing w:line="590" w:lineRule="atLeas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附件3</w:t>
      </w:r>
      <w:r/>
    </w:p>
    <w:p>
      <w:pPr>
        <w:jc w:val="center"/>
        <w:spacing w:before="156" w:after="156"/>
        <w:widowControl/>
        <w:rPr>
          <w:rFonts w:hint="eastAsia" w:ascii="宋体" w:hAnsi="宋体" w:cs="宋体"/>
          <w:b/>
          <w:bCs/>
          <w:sz w:val="28"/>
          <w:szCs w:val="28"/>
        </w:rPr>
      </w:pPr>
      <w:r>
        <w:rPr>
          <w:rFonts w:hint="eastAsia" w:ascii="宋体" w:hAnsi="宋体" w:cs="宋体"/>
          <w:b/>
          <w:bCs/>
          <w:sz w:val="28"/>
          <w:szCs w:val="28"/>
        </w:rPr>
        <w:t xml:space="preserve">会议室管理服务要求</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一、会前的准备工作</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（一）首先要掌握主办会议单位、人数、时间、要客及具体要求。</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（二）按要求布置会议室，摆放好用品用具。根据人数和要求摆放桌椅，将多余的桌椅撤去。</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（三）搞好会场内外的清洁卫生。</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（四）摆放的用具（茶杯、杯垫），盘距桌边6CM，茶杯</w:t>
      </w:r>
      <w:r>
        <w:rPr>
          <w:rFonts w:hint="eastAsia" w:ascii="宋体" w:hAnsi="宋体" w:cs="宋体"/>
          <w:sz w:val="24"/>
          <w:szCs w:val="24"/>
        </w:rPr>
        <w:t xml:space="preserve">柄</w:t>
      </w:r>
      <w:r>
        <w:rPr>
          <w:rFonts w:hint="eastAsia" w:ascii="宋体" w:hAnsi="宋体" w:cs="宋体"/>
          <w:sz w:val="24"/>
          <w:szCs w:val="24"/>
        </w:rPr>
        <w:t xml:space="preserve">向右，图案要统一。</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（五）按要求摆放告示牌，挂横幅、贴背板等。</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（六）按要求酌情摆放签到台：提供用具，桌椅，签到牌，</w:t>
      </w:r>
      <w:r>
        <w:rPr>
          <w:rFonts w:hint="eastAsia" w:ascii="宋体" w:hAnsi="宋体" w:cs="宋体"/>
          <w:sz w:val="24"/>
          <w:szCs w:val="24"/>
        </w:rPr>
        <w:t xml:space="preserve">铺设台裙</w:t>
      </w:r>
      <w:r>
        <w:rPr>
          <w:rFonts w:hint="eastAsia" w:ascii="宋体" w:hAnsi="宋体" w:cs="宋体"/>
          <w:sz w:val="24"/>
          <w:szCs w:val="24"/>
        </w:rPr>
        <w:t xml:space="preserve">。</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（七）如果提供自助茶水，需提前准备好服务台，提供相应的用品用具，派专人服务。</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（八）按要求铺好会议桌布，注意垂边整齐等。</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（九）调节好室内空气、温度。</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（十）协助相关部门检查电源，调试音响，灯光效果，电器设备（话筒、音响、灯具、电脑、投影仪等）。</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二、入场当天的迎宾工作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（一）服务员着装整齐，提前3 0分钟到岗，在会议室门口迎接与会者入场。</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（二）客人入座后，由服务员为客倒茶，上毛巾，不得有遗漏。</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（三）与会人员全部进入会议室后，</w:t>
      </w:r>
      <w:r>
        <w:rPr>
          <w:rFonts w:hint="eastAsia" w:ascii="宋体" w:hAnsi="宋体" w:cs="宋体"/>
          <w:sz w:val="24"/>
          <w:szCs w:val="24"/>
        </w:rPr>
        <w:t xml:space="preserve">酌情在</w:t>
      </w:r>
      <w:r>
        <w:rPr>
          <w:rFonts w:hint="eastAsia" w:ascii="宋体" w:hAnsi="宋体" w:cs="宋体"/>
          <w:sz w:val="24"/>
          <w:szCs w:val="24"/>
        </w:rPr>
        <w:t xml:space="preserve">门外把手上挂“会议进行中、保持安静”的牌子。</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三、开会过程的服务工作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（一）服务员要坚守岗位，注意观察控制会议室的门，维持秩序，保证会场周围安静，保证会议安全。</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（二）注意观察会议情况，按时添加茶水。</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（三）接听传话可通过会议工作人员，不得大声传呼。</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（四）注意观察场内温度、空气，提请相关人员适时调整。</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（五）确保会议中的音响效果，并及时为客人调整话筒位置（高、低）。</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四、会议结束时的服务工作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（一）及时打开大门，在门口欢送客人。</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（二）检查会场有无遗留文件及物品。</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（三）检查室内用品有无短缺和损坏。</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（四）进行安全检查，关闭所有电器、电源、收拾场内用品、用具。</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（五）清扫会议室卫生，必要时进行消毒，关灯锁门。</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五、主席台、贵宾室的服务工作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（一）主席台、贵宾室是会议服务的重点，要由专人服务。</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（二）按要求及时做好主席台、贵宾室布置工作。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（三）按人数摆放椅子，以及其它用具，按要求摆放茶叶。</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（四）根据要求摆放席卡及鲜花。</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（五）注意观察主席台上人员要求，按时添加茶水、递送或清理烟灰。</w:t>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spacing w:before="156" w:after="156"/>
        <w:widowControl/>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附件4</w:t>
      </w:r>
      <w:r/>
    </w:p>
    <w:p>
      <w:pPr>
        <w:jc w:val="center"/>
        <w:spacing w:before="156" w:after="156"/>
        <w:widowControl/>
        <w:rPr>
          <w:rFonts w:hint="eastAsia" w:ascii="宋体" w:hAnsi="宋体" w:cs="宋体"/>
          <w:b/>
          <w:bCs/>
          <w:sz w:val="28"/>
          <w:szCs w:val="28"/>
        </w:rPr>
      </w:pPr>
      <w:r>
        <w:rPr>
          <w:rFonts w:ascii="宋体" w:hAnsi="宋体" w:cs="宋体"/>
          <w:b/>
          <w:bCs/>
          <w:sz w:val="28"/>
          <w:szCs w:val="28"/>
        </w:rPr>
        <w:t xml:space="preserve">室内</w:t>
      </w:r>
      <w:r>
        <w:rPr>
          <w:rFonts w:ascii="宋体" w:hAnsi="宋体" w:cs="宋体"/>
          <w:b/>
          <w:bCs/>
          <w:sz w:val="28"/>
          <w:szCs w:val="28"/>
        </w:rPr>
        <w:t xml:space="preserve">绿植服务</w:t>
      </w:r>
      <w:r>
        <w:rPr>
          <w:rFonts w:ascii="宋体" w:hAnsi="宋体" w:cs="宋体"/>
          <w:b/>
          <w:bCs/>
          <w:sz w:val="28"/>
          <w:szCs w:val="28"/>
        </w:rPr>
        <w:t xml:space="preserve">标准</w:t>
      </w:r>
      <w:r/>
    </w:p>
    <w:p>
      <w:pPr>
        <w:ind w:firstLine="442"/>
        <w:spacing w:line="420" w:lineRule="exact"/>
        <w:rPr>
          <w:sz w:val="24"/>
          <w:szCs w:val="24"/>
        </w:rPr>
      </w:pPr>
      <w:r>
        <w:rPr>
          <w:sz w:val="24"/>
          <w:szCs w:val="24"/>
        </w:rPr>
        <w:t xml:space="preserve">一、</w:t>
      </w:r>
      <w:r>
        <w:rPr>
          <w:sz w:val="24"/>
          <w:szCs w:val="24"/>
        </w:rPr>
        <w:t xml:space="preserve">绿</w:t>
      </w:r>
      <w:r>
        <w:rPr>
          <w:rFonts w:hint="eastAsia"/>
          <w:sz w:val="24"/>
          <w:szCs w:val="24"/>
        </w:rPr>
        <w:t xml:space="preserve">植</w:t>
      </w:r>
      <w:r>
        <w:rPr>
          <w:sz w:val="24"/>
          <w:szCs w:val="24"/>
        </w:rPr>
        <w:t xml:space="preserve">摆放</w:t>
      </w:r>
      <w:r>
        <w:rPr>
          <w:sz w:val="24"/>
          <w:szCs w:val="24"/>
        </w:rPr>
        <w:t xml:space="preserve">数量及品种规格标准</w:t>
      </w:r>
      <w:r/>
    </w:p>
    <w:p>
      <w:pPr>
        <w:ind w:firstLine="442"/>
        <w:spacing w:line="420" w:lineRule="exact"/>
        <w:rPr>
          <w:sz w:val="24"/>
          <w:szCs w:val="24"/>
        </w:rPr>
      </w:pPr>
      <w:r>
        <w:rPr>
          <w:sz w:val="24"/>
          <w:szCs w:val="24"/>
        </w:rPr>
        <w:t xml:space="preserve">（一）</w:t>
      </w:r>
      <w:r>
        <w:rPr>
          <w:sz w:val="24"/>
          <w:szCs w:val="24"/>
        </w:rPr>
        <w:t xml:space="preserve">绿植数量</w:t>
      </w:r>
      <w:r>
        <w:rPr>
          <w:sz w:val="24"/>
          <w:szCs w:val="24"/>
        </w:rPr>
        <w:t xml:space="preserve">600</w:t>
      </w:r>
      <w:r>
        <w:rPr>
          <w:sz w:val="24"/>
          <w:szCs w:val="24"/>
        </w:rPr>
        <w:t xml:space="preserve">盆，其中：特大型</w:t>
      </w:r>
      <w:r>
        <w:rPr>
          <w:sz w:val="24"/>
          <w:szCs w:val="24"/>
        </w:rPr>
        <w:t xml:space="preserve">50</w:t>
      </w:r>
      <w:r>
        <w:rPr>
          <w:sz w:val="24"/>
          <w:szCs w:val="24"/>
        </w:rPr>
        <w:t xml:space="preserve">盆、株高</w:t>
      </w:r>
      <w:r>
        <w:rPr>
          <w:sz w:val="24"/>
          <w:szCs w:val="24"/>
        </w:rPr>
        <w:t xml:space="preserve">1.8-2.0</w:t>
      </w:r>
      <w:r>
        <w:rPr>
          <w:sz w:val="24"/>
          <w:szCs w:val="24"/>
        </w:rPr>
        <w:t xml:space="preserve">米；大型</w:t>
      </w:r>
      <w:r>
        <w:rPr>
          <w:sz w:val="24"/>
          <w:szCs w:val="24"/>
        </w:rPr>
        <w:t xml:space="preserve">150</w:t>
      </w:r>
      <w:r>
        <w:rPr>
          <w:sz w:val="24"/>
          <w:szCs w:val="24"/>
        </w:rPr>
        <w:t xml:space="preserve">盆、株高</w:t>
      </w:r>
      <w:r>
        <w:rPr>
          <w:sz w:val="24"/>
          <w:szCs w:val="24"/>
        </w:rPr>
        <w:t xml:space="preserve">1.2-1.6</w:t>
      </w:r>
      <w:r>
        <w:rPr>
          <w:sz w:val="24"/>
          <w:szCs w:val="24"/>
        </w:rPr>
        <w:t xml:space="preserve">米；中型</w:t>
      </w:r>
      <w:r>
        <w:rPr>
          <w:sz w:val="24"/>
          <w:szCs w:val="24"/>
        </w:rPr>
        <w:t xml:space="preserve">200</w:t>
      </w:r>
      <w:r>
        <w:rPr>
          <w:sz w:val="24"/>
          <w:szCs w:val="24"/>
        </w:rPr>
        <w:t xml:space="preserve">盆、株高</w:t>
      </w:r>
      <w:r>
        <w:rPr>
          <w:sz w:val="24"/>
          <w:szCs w:val="24"/>
        </w:rPr>
        <w:t xml:space="preserve">0.4-0.6</w:t>
      </w:r>
      <w:r>
        <w:rPr>
          <w:sz w:val="24"/>
          <w:szCs w:val="24"/>
        </w:rPr>
        <w:t xml:space="preserve">米；小型</w:t>
      </w:r>
      <w:r>
        <w:rPr>
          <w:sz w:val="24"/>
          <w:szCs w:val="24"/>
        </w:rPr>
        <w:t xml:space="preserve">120</w:t>
      </w:r>
      <w:r>
        <w:rPr>
          <w:sz w:val="24"/>
          <w:szCs w:val="24"/>
        </w:rPr>
        <w:t xml:space="preserve">盆、株高</w:t>
      </w:r>
      <w:r>
        <w:rPr>
          <w:sz w:val="24"/>
          <w:szCs w:val="24"/>
        </w:rPr>
        <w:t xml:space="preserve">0.2-0.3</w:t>
      </w:r>
      <w:r>
        <w:rPr>
          <w:sz w:val="24"/>
          <w:szCs w:val="24"/>
        </w:rPr>
        <w:t xml:space="preserve">米；精品花卉</w:t>
      </w:r>
      <w:r>
        <w:rPr>
          <w:sz w:val="24"/>
          <w:szCs w:val="24"/>
        </w:rPr>
        <w:t xml:space="preserve">80</w:t>
      </w:r>
      <w:r>
        <w:rPr>
          <w:sz w:val="24"/>
          <w:szCs w:val="24"/>
        </w:rPr>
        <w:t xml:space="preserve">盆株高</w:t>
      </w:r>
      <w:r>
        <w:rPr>
          <w:sz w:val="24"/>
          <w:szCs w:val="24"/>
        </w:rPr>
        <w:t xml:space="preserve">0.2-0.45</w:t>
      </w:r>
      <w:r>
        <w:rPr>
          <w:sz w:val="24"/>
          <w:szCs w:val="24"/>
        </w:rPr>
        <w:t xml:space="preserve">米。</w:t>
      </w:r>
      <w:r/>
    </w:p>
    <w:p>
      <w:pPr>
        <w:ind w:firstLine="442"/>
        <w:spacing w:line="420" w:lineRule="exact"/>
        <w:rPr>
          <w:sz w:val="24"/>
          <w:szCs w:val="24"/>
        </w:rPr>
      </w:pPr>
      <w:r>
        <w:rPr>
          <w:sz w:val="24"/>
          <w:szCs w:val="24"/>
        </w:rPr>
        <w:t xml:space="preserve">（二）保证所提供的观叶植物、艺术盆景品种丰富，长势良好，无尘、无虫、无脏土、无病害、无污染；并确保常换、常绿、常新，品种不能少于</w:t>
      </w:r>
      <w:r>
        <w:rPr>
          <w:sz w:val="24"/>
          <w:szCs w:val="24"/>
        </w:rPr>
        <w:t xml:space="preserve">30</w:t>
      </w:r>
      <w:r>
        <w:rPr>
          <w:sz w:val="24"/>
          <w:szCs w:val="24"/>
        </w:rPr>
        <w:t xml:space="preserve">种。</w:t>
      </w:r>
      <w:r/>
    </w:p>
    <w:p>
      <w:pPr>
        <w:ind w:firstLine="442"/>
        <w:spacing w:line="420" w:lineRule="exact"/>
        <w:rPr>
          <w:sz w:val="24"/>
          <w:szCs w:val="24"/>
        </w:rPr>
      </w:pPr>
      <w:r>
        <w:rPr>
          <w:sz w:val="24"/>
          <w:szCs w:val="24"/>
        </w:rPr>
        <w:t xml:space="preserve">（三）花盆要统一使用陶瓷花盆。</w:t>
      </w:r>
      <w:r/>
    </w:p>
    <w:p>
      <w:pPr>
        <w:ind w:firstLine="442"/>
        <w:spacing w:line="420" w:lineRule="exact"/>
        <w:rPr>
          <w:sz w:val="24"/>
          <w:szCs w:val="24"/>
        </w:rPr>
      </w:pPr>
      <w:r>
        <w:rPr>
          <w:sz w:val="24"/>
          <w:szCs w:val="24"/>
        </w:rPr>
        <w:t xml:space="preserve">（四）重点区域使用不锈钢花盆（规格：高</w:t>
      </w:r>
      <w:r>
        <w:rPr>
          <w:sz w:val="24"/>
          <w:szCs w:val="24"/>
        </w:rPr>
        <w:t xml:space="preserve">0.5</w:t>
      </w:r>
      <w:r>
        <w:rPr>
          <w:sz w:val="24"/>
          <w:szCs w:val="24"/>
        </w:rPr>
        <w:t xml:space="preserve">米、直径</w:t>
      </w:r>
      <w:r>
        <w:rPr>
          <w:sz w:val="24"/>
          <w:szCs w:val="24"/>
        </w:rPr>
        <w:t xml:space="preserve">0.45</w:t>
      </w:r>
      <w:r>
        <w:rPr>
          <w:sz w:val="24"/>
          <w:szCs w:val="24"/>
        </w:rPr>
        <w:t xml:space="preserve">米）使用总数量不少于</w:t>
      </w:r>
      <w:r>
        <w:rPr>
          <w:sz w:val="24"/>
          <w:szCs w:val="24"/>
        </w:rPr>
        <w:t xml:space="preserve">20</w:t>
      </w:r>
      <w:r>
        <w:rPr>
          <w:sz w:val="24"/>
          <w:szCs w:val="24"/>
        </w:rPr>
        <w:t xml:space="preserve">个盆，摆放区域（如：主楼大厅、</w:t>
      </w:r>
      <w:r>
        <w:rPr>
          <w:sz w:val="24"/>
          <w:szCs w:val="24"/>
        </w:rPr>
        <w:t xml:space="preserve">9-11</w:t>
      </w:r>
      <w:r>
        <w:rPr>
          <w:sz w:val="24"/>
          <w:szCs w:val="24"/>
        </w:rPr>
        <w:t xml:space="preserve">层走廊、主辅楼连接走廊、餐厅、会议室等）。</w:t>
      </w:r>
      <w:r/>
    </w:p>
    <w:p>
      <w:pPr>
        <w:ind w:firstLine="442"/>
        <w:spacing w:line="420" w:lineRule="exact"/>
        <w:rPr>
          <w:sz w:val="24"/>
          <w:szCs w:val="24"/>
        </w:rPr>
      </w:pPr>
      <w:r>
        <w:rPr>
          <w:sz w:val="24"/>
          <w:szCs w:val="24"/>
        </w:rPr>
        <w:t xml:space="preserve">（五）重点区域的花卉（例如红星、红掌）确保每盆不能少于三株。</w:t>
      </w:r>
      <w:r/>
    </w:p>
    <w:p>
      <w:pPr>
        <w:ind w:firstLine="442"/>
        <w:spacing w:line="420" w:lineRule="exact"/>
        <w:rPr>
          <w:sz w:val="24"/>
          <w:szCs w:val="24"/>
        </w:rPr>
      </w:pPr>
      <w:r>
        <w:rPr>
          <w:sz w:val="24"/>
          <w:szCs w:val="24"/>
        </w:rPr>
        <w:t xml:space="preserve">（六）五一、国庆、元旦免费提供节日花卉布置，单次不低于</w:t>
      </w:r>
      <w:r>
        <w:rPr>
          <w:sz w:val="24"/>
          <w:szCs w:val="24"/>
        </w:rPr>
        <w:t xml:space="preserve">40</w:t>
      </w:r>
      <w:r>
        <w:rPr>
          <w:sz w:val="24"/>
          <w:szCs w:val="24"/>
        </w:rPr>
        <w:t xml:space="preserve">盆。</w:t>
      </w:r>
      <w:r/>
    </w:p>
    <w:p>
      <w:pPr>
        <w:ind w:firstLine="442"/>
        <w:spacing w:line="420" w:lineRule="exact"/>
        <w:rPr>
          <w:sz w:val="24"/>
          <w:szCs w:val="24"/>
        </w:rPr>
      </w:pPr>
      <w:r>
        <w:rPr>
          <w:sz w:val="24"/>
          <w:szCs w:val="24"/>
        </w:rPr>
        <w:t xml:space="preserve">二、养护时间及更换标准</w:t>
      </w:r>
      <w:r/>
    </w:p>
    <w:p>
      <w:pPr>
        <w:ind w:firstLine="442"/>
        <w:spacing w:line="420" w:lineRule="exact"/>
        <w:rPr>
          <w:sz w:val="24"/>
          <w:szCs w:val="24"/>
        </w:rPr>
      </w:pPr>
      <w:r>
        <w:rPr>
          <w:sz w:val="24"/>
          <w:szCs w:val="24"/>
        </w:rPr>
        <w:t xml:space="preserve">（一）每周养护</w:t>
      </w:r>
      <w:r>
        <w:rPr>
          <w:sz w:val="24"/>
          <w:szCs w:val="24"/>
        </w:rPr>
        <w:t xml:space="preserve">3</w:t>
      </w:r>
      <w:r>
        <w:rPr>
          <w:sz w:val="24"/>
          <w:szCs w:val="24"/>
        </w:rPr>
        <w:t xml:space="preserve">次</w:t>
      </w:r>
      <w:r>
        <w:rPr>
          <w:sz w:val="24"/>
          <w:szCs w:val="24"/>
        </w:rPr>
        <w:t xml:space="preserve">,</w:t>
      </w:r>
      <w:r>
        <w:rPr>
          <w:sz w:val="24"/>
          <w:szCs w:val="24"/>
        </w:rPr>
        <w:t xml:space="preserve">巡检督导</w:t>
      </w:r>
      <w:r>
        <w:rPr>
          <w:sz w:val="24"/>
          <w:szCs w:val="24"/>
        </w:rPr>
        <w:t xml:space="preserve">1</w:t>
      </w:r>
      <w:r>
        <w:rPr>
          <w:sz w:val="24"/>
          <w:szCs w:val="24"/>
        </w:rPr>
        <w:t xml:space="preserve">次。</w:t>
      </w:r>
      <w:r/>
    </w:p>
    <w:p>
      <w:pPr>
        <w:ind w:firstLine="442"/>
        <w:spacing w:line="420" w:lineRule="exact"/>
        <w:rPr>
          <w:sz w:val="24"/>
          <w:szCs w:val="24"/>
        </w:rPr>
      </w:pPr>
      <w:r>
        <w:rPr>
          <w:sz w:val="24"/>
          <w:szCs w:val="24"/>
        </w:rPr>
        <w:t xml:space="preserve">（二）更换标准：</w:t>
      </w:r>
      <w:r/>
    </w:p>
    <w:p>
      <w:pPr>
        <w:ind w:firstLine="442"/>
        <w:spacing w:line="420" w:lineRule="exact"/>
        <w:rPr>
          <w:sz w:val="24"/>
          <w:szCs w:val="24"/>
        </w:rPr>
      </w:pPr>
      <w:r>
        <w:rPr>
          <w:sz w:val="24"/>
          <w:szCs w:val="24"/>
        </w:rPr>
        <w:t xml:space="preserve">1. </w:t>
      </w:r>
      <w:r>
        <w:rPr>
          <w:sz w:val="24"/>
          <w:szCs w:val="24"/>
        </w:rPr>
        <w:t xml:space="preserve">绿植掉叶</w:t>
      </w:r>
      <w:r>
        <w:rPr>
          <w:sz w:val="24"/>
          <w:szCs w:val="24"/>
        </w:rPr>
        <w:t xml:space="preserve">，黄叶达到</w:t>
      </w:r>
      <w:r>
        <w:rPr>
          <w:sz w:val="24"/>
          <w:szCs w:val="24"/>
        </w:rPr>
        <w:t xml:space="preserve">10%</w:t>
      </w:r>
      <w:r/>
    </w:p>
    <w:p>
      <w:pPr>
        <w:ind w:firstLine="442"/>
        <w:spacing w:line="420" w:lineRule="exact"/>
        <w:rPr>
          <w:sz w:val="24"/>
          <w:szCs w:val="24"/>
        </w:rPr>
      </w:pPr>
      <w:r>
        <w:rPr>
          <w:sz w:val="24"/>
          <w:szCs w:val="24"/>
        </w:rPr>
        <w:t xml:space="preserve">2. </w:t>
      </w:r>
      <w:r>
        <w:rPr>
          <w:sz w:val="24"/>
          <w:szCs w:val="24"/>
        </w:rPr>
        <w:t xml:space="preserve">长歪、松散、褪色</w:t>
      </w:r>
      <w:r/>
    </w:p>
    <w:p>
      <w:pPr>
        <w:ind w:firstLine="442"/>
        <w:spacing w:line="420" w:lineRule="exact"/>
        <w:rPr>
          <w:sz w:val="24"/>
          <w:szCs w:val="24"/>
        </w:rPr>
      </w:pPr>
      <w:r>
        <w:rPr>
          <w:sz w:val="24"/>
          <w:szCs w:val="24"/>
        </w:rPr>
        <w:t xml:space="preserve">3. </w:t>
      </w:r>
      <w:r>
        <w:rPr>
          <w:sz w:val="24"/>
          <w:szCs w:val="24"/>
        </w:rPr>
        <w:t xml:space="preserve">绿植死亡</w:t>
      </w:r>
      <w:r>
        <w:rPr>
          <w:sz w:val="24"/>
          <w:szCs w:val="24"/>
        </w:rPr>
        <w:t xml:space="preserve">、枯萎</w:t>
      </w:r>
      <w:r/>
    </w:p>
    <w:p>
      <w:pPr>
        <w:ind w:firstLine="442"/>
        <w:spacing w:line="420" w:lineRule="exact"/>
        <w:rPr>
          <w:sz w:val="24"/>
          <w:szCs w:val="24"/>
        </w:rPr>
      </w:pPr>
      <w:r>
        <w:rPr>
          <w:sz w:val="24"/>
          <w:szCs w:val="24"/>
        </w:rPr>
        <w:t xml:space="preserve">4. </w:t>
      </w:r>
      <w:r>
        <w:rPr>
          <w:sz w:val="24"/>
          <w:szCs w:val="24"/>
        </w:rPr>
        <w:t xml:space="preserve">根据季节适当更换品种，以保持新鲜感</w:t>
      </w:r>
      <w:r/>
    </w:p>
    <w:p>
      <w:pPr>
        <w:ind w:firstLine="442"/>
        <w:spacing w:line="420" w:lineRule="exact"/>
        <w:rPr>
          <w:sz w:val="24"/>
          <w:szCs w:val="24"/>
        </w:rPr>
      </w:pPr>
      <w:r>
        <w:rPr>
          <w:sz w:val="24"/>
          <w:szCs w:val="24"/>
        </w:rPr>
        <w:t xml:space="preserve">5. </w:t>
      </w:r>
      <w:r>
        <w:rPr>
          <w:sz w:val="24"/>
          <w:szCs w:val="24"/>
        </w:rPr>
        <w:t xml:space="preserve">自养护人员确认更换数量之后三个工作日内更换。</w:t>
      </w:r>
      <w:r/>
    </w:p>
    <w:p>
      <w:pPr>
        <w:ind w:firstLine="442"/>
        <w:spacing w:line="420" w:lineRule="exact"/>
        <w:rPr>
          <w:sz w:val="24"/>
          <w:szCs w:val="24"/>
        </w:rPr>
      </w:pPr>
      <w:r>
        <w:rPr>
          <w:sz w:val="24"/>
          <w:szCs w:val="24"/>
        </w:rPr>
        <w:t xml:space="preserve">三、</w:t>
      </w:r>
      <w:r>
        <w:rPr>
          <w:sz w:val="24"/>
          <w:szCs w:val="24"/>
        </w:rPr>
        <w:t xml:space="preserve">绿植租赁</w:t>
      </w:r>
      <w:r>
        <w:rPr>
          <w:sz w:val="24"/>
          <w:szCs w:val="24"/>
        </w:rPr>
        <w:t xml:space="preserve">养护标准</w:t>
      </w:r>
      <w:r/>
    </w:p>
    <w:p>
      <w:pPr>
        <w:ind w:firstLine="442"/>
        <w:spacing w:line="420" w:lineRule="exact"/>
        <w:rPr>
          <w:sz w:val="24"/>
          <w:szCs w:val="24"/>
        </w:rPr>
      </w:pPr>
      <w:r>
        <w:rPr>
          <w:sz w:val="24"/>
          <w:szCs w:val="24"/>
        </w:rPr>
        <w:t xml:space="preserve">（一）租赁</w:t>
      </w:r>
      <w:r>
        <w:rPr>
          <w:sz w:val="24"/>
          <w:szCs w:val="24"/>
        </w:rPr>
        <w:t xml:space="preserve">绿植一定</w:t>
      </w:r>
      <w:r>
        <w:rPr>
          <w:sz w:val="24"/>
          <w:szCs w:val="24"/>
        </w:rPr>
        <w:t xml:space="preserve">要保持花盆、器皿干净整洁</w:t>
      </w:r>
      <w:r>
        <w:rPr>
          <w:rFonts w:hint="eastAsia"/>
          <w:sz w:val="24"/>
          <w:szCs w:val="24"/>
        </w:rPr>
        <w:t xml:space="preserve">，</w:t>
      </w:r>
      <w:r>
        <w:rPr>
          <w:sz w:val="24"/>
          <w:szCs w:val="24"/>
        </w:rPr>
        <w:t xml:space="preserve">盆内无杂物、对损坏残缺的花盆及时更换</w:t>
      </w:r>
      <w:r>
        <w:rPr>
          <w:sz w:val="24"/>
          <w:szCs w:val="24"/>
        </w:rPr>
        <w:t xml:space="preserve">,</w:t>
      </w:r>
      <w:r>
        <w:rPr>
          <w:sz w:val="24"/>
          <w:szCs w:val="24"/>
        </w:rPr>
        <w:t xml:space="preserve">做到无</w:t>
      </w:r>
      <w:r>
        <w:rPr>
          <w:sz w:val="24"/>
          <w:szCs w:val="24"/>
        </w:rPr>
        <w:t xml:space="preserve">烂盆无</w:t>
      </w:r>
      <w:r>
        <w:rPr>
          <w:sz w:val="24"/>
          <w:szCs w:val="24"/>
        </w:rPr>
        <w:t xml:space="preserve">坏盆。</w:t>
      </w:r>
      <w:r/>
    </w:p>
    <w:p>
      <w:pPr>
        <w:ind w:firstLine="442"/>
        <w:spacing w:line="420" w:lineRule="exact"/>
        <w:rPr>
          <w:sz w:val="24"/>
          <w:szCs w:val="24"/>
        </w:rPr>
      </w:pPr>
      <w:r>
        <w:rPr>
          <w:sz w:val="24"/>
          <w:szCs w:val="24"/>
        </w:rPr>
        <w:t xml:space="preserve">（二）</w:t>
      </w:r>
      <w:r>
        <w:rPr>
          <w:sz w:val="24"/>
          <w:szCs w:val="24"/>
        </w:rPr>
        <w:t xml:space="preserve">绿植花卉</w:t>
      </w:r>
      <w:r>
        <w:rPr>
          <w:sz w:val="24"/>
          <w:szCs w:val="24"/>
        </w:rPr>
        <w:t xml:space="preserve">在租赁期间要保证其生长需求</w:t>
      </w:r>
      <w:r>
        <w:rPr>
          <w:rFonts w:hint="eastAsia"/>
          <w:sz w:val="24"/>
          <w:szCs w:val="24"/>
        </w:rPr>
        <w:t xml:space="preserve">，</w:t>
      </w:r>
      <w:r>
        <w:rPr>
          <w:sz w:val="24"/>
          <w:szCs w:val="24"/>
        </w:rPr>
        <w:t xml:space="preserve">定期施用肥料</w:t>
      </w:r>
      <w:r>
        <w:rPr>
          <w:rFonts w:hint="eastAsia"/>
          <w:sz w:val="24"/>
          <w:szCs w:val="24"/>
        </w:rPr>
        <w:t xml:space="preserve">，</w:t>
      </w:r>
      <w:r>
        <w:rPr>
          <w:sz w:val="24"/>
          <w:szCs w:val="24"/>
        </w:rPr>
        <w:t xml:space="preserve">肥料需无异味</w:t>
      </w:r>
      <w:r>
        <w:rPr>
          <w:sz w:val="24"/>
          <w:szCs w:val="24"/>
        </w:rPr>
        <w:t xml:space="preserve">、无毒的有机肥或高效无机肥。保证摆放环境清新自然，出现虫害及时灭虫。</w:t>
      </w:r>
      <w:r/>
    </w:p>
    <w:p>
      <w:pPr>
        <w:ind w:firstLine="442"/>
        <w:spacing w:line="420" w:lineRule="exact"/>
        <w:rPr>
          <w:sz w:val="24"/>
          <w:szCs w:val="24"/>
        </w:rPr>
      </w:pPr>
      <w:r>
        <w:rPr>
          <w:sz w:val="24"/>
          <w:szCs w:val="24"/>
        </w:rPr>
        <w:t xml:space="preserve">（三）见干见湿</w:t>
      </w:r>
      <w:r>
        <w:rPr>
          <w:rFonts w:hint="eastAsia"/>
          <w:sz w:val="24"/>
          <w:szCs w:val="24"/>
        </w:rPr>
        <w:t xml:space="preserve">，</w:t>
      </w:r>
      <w:r>
        <w:rPr>
          <w:sz w:val="24"/>
          <w:szCs w:val="24"/>
        </w:rPr>
        <w:t xml:space="preserve">保证</w:t>
      </w:r>
      <w:r>
        <w:rPr>
          <w:sz w:val="24"/>
          <w:szCs w:val="24"/>
        </w:rPr>
        <w:t xml:space="preserve">绿植对</w:t>
      </w:r>
      <w:r>
        <w:rPr>
          <w:sz w:val="24"/>
          <w:szCs w:val="24"/>
        </w:rPr>
        <w:t xml:space="preserve">生长水分的需求。</w:t>
      </w:r>
      <w:r/>
    </w:p>
    <w:p>
      <w:pPr>
        <w:ind w:firstLine="442"/>
        <w:spacing w:line="420" w:lineRule="exact"/>
        <w:rPr>
          <w:sz w:val="24"/>
          <w:szCs w:val="24"/>
        </w:rPr>
      </w:pPr>
      <w:r>
        <w:rPr>
          <w:sz w:val="24"/>
          <w:szCs w:val="24"/>
        </w:rPr>
        <w:t xml:space="preserve">（四）租摆植株丰满健壮</w:t>
      </w:r>
      <w:r>
        <w:rPr>
          <w:sz w:val="24"/>
          <w:szCs w:val="24"/>
        </w:rPr>
        <w:t xml:space="preserve">,</w:t>
      </w:r>
      <w:r>
        <w:rPr>
          <w:sz w:val="24"/>
          <w:szCs w:val="24"/>
        </w:rPr>
        <w:t xml:space="preserve">株型自然匀称。叶面干净光亮</w:t>
      </w:r>
      <w:r>
        <w:rPr>
          <w:rFonts w:hint="eastAsia"/>
          <w:sz w:val="24"/>
          <w:szCs w:val="24"/>
        </w:rPr>
        <w:t xml:space="preserve">，</w:t>
      </w:r>
      <w:r>
        <w:rPr>
          <w:sz w:val="24"/>
          <w:szCs w:val="24"/>
        </w:rPr>
        <w:t xml:space="preserve">无灰尘</w:t>
      </w:r>
      <w:r>
        <w:rPr>
          <w:sz w:val="24"/>
          <w:szCs w:val="24"/>
        </w:rPr>
        <w:t xml:space="preserve">脏物</w:t>
      </w:r>
      <w:r>
        <w:rPr>
          <w:rFonts w:hint="eastAsia"/>
          <w:sz w:val="24"/>
          <w:szCs w:val="24"/>
        </w:rPr>
        <w:t xml:space="preserve">，</w:t>
      </w:r>
      <w:r>
        <w:rPr>
          <w:sz w:val="24"/>
          <w:szCs w:val="24"/>
        </w:rPr>
        <w:t xml:space="preserve">无明显病斑</w:t>
      </w:r>
      <w:r>
        <w:rPr>
          <w:rFonts w:hint="eastAsia"/>
          <w:sz w:val="24"/>
          <w:szCs w:val="24"/>
        </w:rPr>
        <w:t xml:space="preserve">，</w:t>
      </w:r>
      <w:r>
        <w:rPr>
          <w:sz w:val="24"/>
          <w:szCs w:val="24"/>
        </w:rPr>
        <w:t xml:space="preserve">无明显虫害</w:t>
      </w:r>
      <w:r>
        <w:rPr>
          <w:rFonts w:hint="eastAsia"/>
          <w:sz w:val="24"/>
          <w:szCs w:val="24"/>
        </w:rPr>
        <w:t xml:space="preserve">，</w:t>
      </w:r>
      <w:r>
        <w:rPr>
          <w:sz w:val="24"/>
          <w:szCs w:val="24"/>
        </w:rPr>
        <w:t xml:space="preserve">无残留害虫。</w:t>
      </w:r>
      <w:r/>
    </w:p>
    <w:p>
      <w:pPr>
        <w:ind w:firstLine="442"/>
        <w:spacing w:line="420" w:lineRule="exact"/>
        <w:rPr>
          <w:sz w:val="24"/>
          <w:szCs w:val="24"/>
        </w:rPr>
      </w:pPr>
      <w:r>
        <w:rPr>
          <w:sz w:val="24"/>
          <w:szCs w:val="24"/>
        </w:rPr>
        <w:t xml:space="preserve">（五）</w:t>
      </w:r>
      <w:r>
        <w:rPr>
          <w:sz w:val="24"/>
          <w:szCs w:val="24"/>
        </w:rPr>
        <w:t xml:space="preserve">绿植的</w:t>
      </w:r>
      <w:r>
        <w:rPr>
          <w:sz w:val="24"/>
          <w:szCs w:val="24"/>
        </w:rPr>
        <w:t xml:space="preserve">底碟、套缸、花盆应合</w:t>
      </w:r>
      <w:r>
        <w:rPr>
          <w:sz w:val="24"/>
          <w:szCs w:val="24"/>
        </w:rPr>
        <w:t xml:space="preserve">适</w:t>
      </w:r>
      <w:r>
        <w:rPr>
          <w:sz w:val="24"/>
          <w:szCs w:val="24"/>
        </w:rPr>
        <w:t xml:space="preserve">配套</w:t>
      </w:r>
      <w:r>
        <w:rPr>
          <w:rFonts w:hint="eastAsia"/>
          <w:sz w:val="24"/>
          <w:szCs w:val="24"/>
        </w:rPr>
        <w:t xml:space="preserve">，</w:t>
      </w:r>
      <w:r>
        <w:rPr>
          <w:sz w:val="24"/>
          <w:szCs w:val="24"/>
        </w:rPr>
        <w:t xml:space="preserve">美观大方</w:t>
      </w:r>
      <w:r>
        <w:rPr>
          <w:sz w:val="24"/>
          <w:szCs w:val="24"/>
        </w:rPr>
        <w:t xml:space="preserve">,</w:t>
      </w:r>
      <w:r>
        <w:rPr>
          <w:sz w:val="24"/>
          <w:szCs w:val="24"/>
        </w:rPr>
        <w:t xml:space="preserve">颜色搭配适当。</w:t>
      </w:r>
      <w:r/>
    </w:p>
    <w:p>
      <w:pPr>
        <w:ind w:firstLine="442"/>
        <w:spacing w:line="420" w:lineRule="exact"/>
        <w:rPr>
          <w:sz w:val="24"/>
          <w:szCs w:val="24"/>
        </w:rPr>
      </w:pPr>
      <w:r>
        <w:rPr>
          <w:sz w:val="24"/>
          <w:szCs w:val="24"/>
        </w:rPr>
        <w:t xml:space="preserve">（六）保持花盆、底碟</w:t>
      </w:r>
      <w:r>
        <w:rPr>
          <w:rFonts w:hint="eastAsia"/>
          <w:sz w:val="24"/>
          <w:szCs w:val="24"/>
        </w:rPr>
        <w:t xml:space="preserve">，</w:t>
      </w:r>
      <w:r>
        <w:rPr>
          <w:sz w:val="24"/>
          <w:szCs w:val="24"/>
        </w:rPr>
        <w:t xml:space="preserve">套缸内无泥垢</w:t>
      </w:r>
      <w:r>
        <w:rPr>
          <w:rFonts w:hint="eastAsia"/>
          <w:sz w:val="24"/>
          <w:szCs w:val="24"/>
        </w:rPr>
        <w:t xml:space="preserve">，</w:t>
      </w:r>
      <w:r>
        <w:rPr>
          <w:sz w:val="24"/>
          <w:szCs w:val="24"/>
        </w:rPr>
        <w:t xml:space="preserve">脏水</w:t>
      </w:r>
      <w:r>
        <w:rPr>
          <w:rFonts w:hint="eastAsia"/>
          <w:sz w:val="24"/>
          <w:szCs w:val="24"/>
        </w:rPr>
        <w:t xml:space="preserve">，</w:t>
      </w:r>
      <w:r>
        <w:rPr>
          <w:sz w:val="24"/>
          <w:szCs w:val="24"/>
        </w:rPr>
        <w:t xml:space="preserve">定期清洗</w:t>
      </w:r>
      <w:r>
        <w:rPr>
          <w:rFonts w:hint="eastAsia"/>
          <w:sz w:val="24"/>
          <w:szCs w:val="24"/>
        </w:rPr>
        <w:t xml:space="preserve">，</w:t>
      </w:r>
      <w:r>
        <w:rPr>
          <w:sz w:val="24"/>
          <w:szCs w:val="24"/>
        </w:rPr>
        <w:t xml:space="preserve">干净整洁</w:t>
      </w:r>
      <w:r>
        <w:rPr>
          <w:rFonts w:hint="eastAsia"/>
          <w:sz w:val="24"/>
          <w:szCs w:val="24"/>
        </w:rPr>
        <w:t xml:space="preserve">，</w:t>
      </w:r>
      <w:r>
        <w:rPr>
          <w:sz w:val="24"/>
          <w:szCs w:val="24"/>
        </w:rPr>
        <w:t xml:space="preserve">每次养护完毕</w:t>
      </w:r>
      <w:r>
        <w:rPr>
          <w:rFonts w:hint="eastAsia"/>
          <w:sz w:val="24"/>
          <w:szCs w:val="24"/>
        </w:rPr>
        <w:t xml:space="preserve">，</w:t>
      </w:r>
      <w:r>
        <w:rPr>
          <w:sz w:val="24"/>
          <w:szCs w:val="24"/>
        </w:rPr>
        <w:t xml:space="preserve">保持现场清洁。</w:t>
      </w:r>
      <w:r/>
    </w:p>
    <w:p>
      <w:pPr>
        <w:ind w:firstLine="442"/>
        <w:spacing w:line="420" w:lineRule="exact"/>
        <w:rPr>
          <w:sz w:val="24"/>
          <w:szCs w:val="24"/>
        </w:rPr>
      </w:pPr>
      <w:r>
        <w:rPr>
          <w:sz w:val="24"/>
          <w:szCs w:val="24"/>
        </w:rPr>
        <w:t xml:space="preserve">（七）租赁植株无残枝、黄叶。对叶片叶尖存有少许黄尾的</w:t>
      </w:r>
      <w:r>
        <w:rPr>
          <w:rFonts w:hint="eastAsia"/>
          <w:sz w:val="24"/>
          <w:szCs w:val="24"/>
        </w:rPr>
        <w:t xml:space="preserve">，</w:t>
      </w:r>
      <w:r>
        <w:rPr>
          <w:sz w:val="24"/>
          <w:szCs w:val="24"/>
        </w:rPr>
        <w:t xml:space="preserve">要合理修剪</w:t>
      </w:r>
      <w:r>
        <w:rPr>
          <w:rFonts w:hint="eastAsia"/>
          <w:sz w:val="24"/>
          <w:szCs w:val="24"/>
        </w:rPr>
        <w:t xml:space="preserve">，</w:t>
      </w:r>
      <w:r>
        <w:rPr>
          <w:sz w:val="24"/>
          <w:szCs w:val="24"/>
        </w:rPr>
        <w:t xml:space="preserve">保持株形美观自然。</w:t>
      </w:r>
      <w:r/>
    </w:p>
    <w:p>
      <w:pPr>
        <w:ind w:firstLine="442"/>
        <w:spacing w:line="420" w:lineRule="exact"/>
        <w:rPr>
          <w:sz w:val="24"/>
          <w:szCs w:val="24"/>
        </w:rPr>
      </w:pPr>
      <w:r>
        <w:rPr>
          <w:sz w:val="24"/>
          <w:szCs w:val="24"/>
        </w:rPr>
        <w:t xml:space="preserve">四、</w:t>
      </w:r>
      <w:r>
        <w:rPr>
          <w:sz w:val="24"/>
          <w:szCs w:val="24"/>
        </w:rPr>
        <w:t xml:space="preserve">绿植租赁</w:t>
      </w:r>
      <w:r>
        <w:rPr>
          <w:sz w:val="24"/>
          <w:szCs w:val="24"/>
        </w:rPr>
        <w:t xml:space="preserve">人员行为标准</w:t>
      </w:r>
      <w:r/>
    </w:p>
    <w:p>
      <w:pPr>
        <w:ind w:firstLine="442"/>
        <w:spacing w:line="420" w:lineRule="exact"/>
        <w:rPr>
          <w:sz w:val="24"/>
          <w:szCs w:val="24"/>
        </w:rPr>
      </w:pPr>
      <w:r>
        <w:rPr>
          <w:sz w:val="24"/>
          <w:szCs w:val="24"/>
        </w:rPr>
        <w:t xml:space="preserve">（一）</w:t>
      </w:r>
      <w:r>
        <w:rPr>
          <w:sz w:val="24"/>
          <w:szCs w:val="24"/>
        </w:rPr>
        <w:t xml:space="preserve">绿植租赁</w:t>
      </w:r>
      <w:r>
        <w:rPr>
          <w:sz w:val="24"/>
          <w:szCs w:val="24"/>
        </w:rPr>
        <w:t xml:space="preserve">养护人员上门服务时必须穿戴整洁</w:t>
      </w:r>
      <w:r>
        <w:rPr>
          <w:rFonts w:hint="eastAsia"/>
          <w:sz w:val="24"/>
          <w:szCs w:val="24"/>
        </w:rPr>
        <w:t xml:space="preserve">，</w:t>
      </w:r>
      <w:r>
        <w:rPr>
          <w:sz w:val="24"/>
          <w:szCs w:val="24"/>
        </w:rPr>
        <w:t xml:space="preserve">文明礼貌。</w:t>
      </w:r>
      <w:r/>
    </w:p>
    <w:p>
      <w:pPr>
        <w:ind w:firstLine="442"/>
        <w:spacing w:line="420" w:lineRule="exact"/>
        <w:rPr>
          <w:sz w:val="24"/>
          <w:szCs w:val="24"/>
        </w:rPr>
      </w:pPr>
      <w:r>
        <w:rPr>
          <w:sz w:val="24"/>
          <w:szCs w:val="24"/>
        </w:rPr>
        <w:t xml:space="preserve">（二）遵守甲方规章制度</w:t>
      </w:r>
      <w:r>
        <w:rPr>
          <w:rFonts w:hint="eastAsia"/>
          <w:sz w:val="24"/>
          <w:szCs w:val="24"/>
        </w:rPr>
        <w:t xml:space="preserve">，</w:t>
      </w:r>
      <w:r>
        <w:rPr>
          <w:sz w:val="24"/>
          <w:szCs w:val="24"/>
        </w:rPr>
        <w:t xml:space="preserve">养护工作做到无干扰、无损坏</w:t>
      </w:r>
      <w:r>
        <w:rPr>
          <w:rFonts w:hint="eastAsia"/>
          <w:sz w:val="24"/>
          <w:szCs w:val="24"/>
        </w:rPr>
        <w:t xml:space="preserve">，</w:t>
      </w:r>
      <w:r>
        <w:rPr>
          <w:sz w:val="24"/>
          <w:szCs w:val="24"/>
        </w:rPr>
        <w:t xml:space="preserve">爱护甲方财物</w:t>
      </w:r>
      <w:r>
        <w:rPr>
          <w:rFonts w:hint="eastAsia"/>
          <w:sz w:val="24"/>
          <w:szCs w:val="24"/>
        </w:rPr>
        <w:t xml:space="preserve">，</w:t>
      </w:r>
      <w:r>
        <w:rPr>
          <w:sz w:val="24"/>
          <w:szCs w:val="24"/>
        </w:rPr>
        <w:t xml:space="preserve">不拿甲方物件。</w:t>
      </w:r>
      <w:r/>
    </w:p>
    <w:p>
      <w:pPr>
        <w:ind w:firstLine="442"/>
        <w:spacing w:line="420" w:lineRule="exact"/>
        <w:rPr>
          <w:sz w:val="24"/>
          <w:szCs w:val="24"/>
        </w:rPr>
      </w:pPr>
      <w:r>
        <w:rPr>
          <w:sz w:val="24"/>
          <w:szCs w:val="24"/>
        </w:rPr>
        <w:t xml:space="preserve">（三）对甲方的问题能耐心详细回答并反映给公司尽快给予解决。</w:t>
      </w:r>
      <w:r/>
    </w:p>
    <w:p>
      <w:pPr>
        <w:ind w:firstLine="442"/>
        <w:spacing w:line="420" w:lineRule="exact"/>
        <w:rPr>
          <w:sz w:val="24"/>
          <w:szCs w:val="24"/>
        </w:rPr>
      </w:pPr>
      <w:r>
        <w:rPr>
          <w:sz w:val="24"/>
          <w:szCs w:val="24"/>
        </w:rPr>
        <w:t xml:space="preserve">五、</w:t>
      </w:r>
      <w:r>
        <w:rPr>
          <w:sz w:val="24"/>
          <w:szCs w:val="24"/>
        </w:rPr>
        <w:t xml:space="preserve">绿植租赁</w:t>
      </w:r>
      <w:r>
        <w:rPr>
          <w:sz w:val="24"/>
          <w:szCs w:val="24"/>
        </w:rPr>
        <w:t xml:space="preserve">养护工作细节</w:t>
      </w:r>
      <w:r/>
    </w:p>
    <w:p>
      <w:pPr>
        <w:ind w:firstLine="442"/>
        <w:spacing w:line="420" w:lineRule="exact"/>
        <w:rPr>
          <w:sz w:val="24"/>
          <w:szCs w:val="24"/>
        </w:rPr>
      </w:pPr>
      <w:r>
        <w:rPr>
          <w:sz w:val="24"/>
          <w:szCs w:val="24"/>
        </w:rPr>
        <w:t xml:space="preserve">（一）修剪</w:t>
      </w:r>
      <w:r>
        <w:rPr>
          <w:rFonts w:hint="eastAsia"/>
          <w:sz w:val="24"/>
          <w:szCs w:val="24"/>
        </w:rPr>
        <w:t xml:space="preserve">：</w:t>
      </w:r>
      <w:r>
        <w:rPr>
          <w:sz w:val="24"/>
          <w:szCs w:val="24"/>
        </w:rPr>
        <w:t xml:space="preserve">养护人员对每棵</w:t>
      </w:r>
      <w:r>
        <w:rPr>
          <w:sz w:val="24"/>
          <w:szCs w:val="24"/>
        </w:rPr>
        <w:t xml:space="preserve">绿植应</w:t>
      </w:r>
      <w:r>
        <w:rPr>
          <w:sz w:val="24"/>
          <w:szCs w:val="24"/>
        </w:rPr>
        <w:t xml:space="preserve">仔细检查</w:t>
      </w:r>
      <w:r>
        <w:rPr>
          <w:rFonts w:hint="eastAsia"/>
          <w:sz w:val="24"/>
          <w:szCs w:val="24"/>
        </w:rPr>
        <w:t xml:space="preserve">，</w:t>
      </w:r>
      <w:r>
        <w:rPr>
          <w:sz w:val="24"/>
          <w:szCs w:val="24"/>
        </w:rPr>
        <w:t xml:space="preserve">对出现黄叶残叶</w:t>
      </w:r>
      <w:r>
        <w:rPr>
          <w:rFonts w:hint="eastAsia"/>
          <w:sz w:val="24"/>
          <w:szCs w:val="24"/>
        </w:rPr>
        <w:t xml:space="preserve">，</w:t>
      </w:r>
      <w:r>
        <w:rPr>
          <w:sz w:val="24"/>
          <w:szCs w:val="24"/>
        </w:rPr>
        <w:t xml:space="preserve">树型不对称</w:t>
      </w:r>
      <w:r>
        <w:rPr>
          <w:rFonts w:hint="eastAsia"/>
          <w:sz w:val="24"/>
          <w:szCs w:val="24"/>
        </w:rPr>
        <w:t xml:space="preserve">，</w:t>
      </w:r>
      <w:r>
        <w:rPr>
          <w:sz w:val="24"/>
          <w:szCs w:val="24"/>
        </w:rPr>
        <w:t xml:space="preserve">有陡长枝的要及时修剪。枯黄面积超过</w:t>
      </w:r>
      <w:r>
        <w:rPr>
          <w:sz w:val="24"/>
          <w:szCs w:val="24"/>
        </w:rPr>
        <w:t xml:space="preserve">1/3</w:t>
      </w:r>
      <w:r>
        <w:rPr>
          <w:sz w:val="24"/>
          <w:szCs w:val="24"/>
        </w:rPr>
        <w:t xml:space="preserve">以下者</w:t>
      </w:r>
      <w:r>
        <w:rPr>
          <w:rFonts w:hint="eastAsia"/>
          <w:sz w:val="24"/>
          <w:szCs w:val="24"/>
        </w:rPr>
        <w:t xml:space="preserve">，</w:t>
      </w:r>
      <w:r>
        <w:rPr>
          <w:sz w:val="24"/>
          <w:szCs w:val="24"/>
        </w:rPr>
        <w:t xml:space="preserve">用剪刀顺着叶形将枯黄部分剪除</w:t>
      </w:r>
      <w:r>
        <w:rPr>
          <w:rFonts w:hint="eastAsia"/>
          <w:sz w:val="24"/>
          <w:szCs w:val="24"/>
        </w:rPr>
        <w:t xml:space="preserve">，</w:t>
      </w:r>
      <w:r>
        <w:rPr>
          <w:sz w:val="24"/>
          <w:szCs w:val="24"/>
        </w:rPr>
        <w:t xml:space="preserve">注意保留叶形</w:t>
      </w:r>
      <w:r>
        <w:rPr>
          <w:rFonts w:hint="eastAsia"/>
          <w:sz w:val="24"/>
          <w:szCs w:val="24"/>
        </w:rPr>
        <w:t xml:space="preserve">，</w:t>
      </w:r>
      <w:r>
        <w:rPr>
          <w:sz w:val="24"/>
          <w:szCs w:val="24"/>
        </w:rPr>
        <w:t xml:space="preserve">不可一刀切过。</w:t>
      </w:r>
      <w:r/>
    </w:p>
    <w:p>
      <w:pPr>
        <w:ind w:firstLine="442"/>
        <w:spacing w:line="420" w:lineRule="exact"/>
        <w:rPr>
          <w:sz w:val="24"/>
          <w:szCs w:val="24"/>
        </w:rPr>
      </w:pPr>
      <w:r>
        <w:rPr>
          <w:sz w:val="24"/>
          <w:szCs w:val="24"/>
        </w:rPr>
        <w:t xml:space="preserve">（二）卫生</w:t>
      </w:r>
      <w:r>
        <w:rPr>
          <w:rFonts w:hint="eastAsia"/>
          <w:sz w:val="24"/>
          <w:szCs w:val="24"/>
        </w:rPr>
        <w:t xml:space="preserve">：</w:t>
      </w:r>
      <w:r>
        <w:rPr>
          <w:sz w:val="24"/>
          <w:szCs w:val="24"/>
        </w:rPr>
        <w:t xml:space="preserve">养护人员定期</w:t>
      </w:r>
      <w:r>
        <w:rPr>
          <w:sz w:val="24"/>
          <w:szCs w:val="24"/>
        </w:rPr>
        <w:t xml:space="preserve">对绿植叶片</w:t>
      </w:r>
      <w:r>
        <w:rPr>
          <w:sz w:val="24"/>
          <w:szCs w:val="24"/>
        </w:rPr>
        <w:t xml:space="preserve">进行清理</w:t>
      </w:r>
      <w:r>
        <w:rPr>
          <w:rFonts w:hint="eastAsia"/>
          <w:sz w:val="24"/>
          <w:szCs w:val="24"/>
        </w:rPr>
        <w:t xml:space="preserve">，</w:t>
      </w:r>
      <w:r>
        <w:rPr>
          <w:sz w:val="24"/>
          <w:szCs w:val="24"/>
        </w:rPr>
        <w:t xml:space="preserve">叶面</w:t>
      </w:r>
      <w:r>
        <w:rPr>
          <w:sz w:val="24"/>
          <w:szCs w:val="24"/>
        </w:rPr>
        <w:t xml:space="preserve">不</w:t>
      </w:r>
      <w:r>
        <w:rPr>
          <w:sz w:val="24"/>
          <w:szCs w:val="24"/>
        </w:rPr>
        <w:t xml:space="preserve">残留泥土和灰尘。养护完毕需将现场花盆、套盆内垃圾</w:t>
      </w:r>
      <w:r>
        <w:rPr>
          <w:rFonts w:hint="eastAsia"/>
          <w:sz w:val="24"/>
          <w:szCs w:val="24"/>
        </w:rPr>
        <w:t xml:space="preserve">，</w:t>
      </w:r>
      <w:r>
        <w:rPr>
          <w:sz w:val="24"/>
          <w:szCs w:val="24"/>
        </w:rPr>
        <w:t xml:space="preserve">杂物，残叶；</w:t>
      </w:r>
      <w:r>
        <w:rPr>
          <w:sz w:val="24"/>
          <w:szCs w:val="24"/>
        </w:rPr>
        <w:t xml:space="preserve">底碟泥垢</w:t>
      </w:r>
      <w:r>
        <w:rPr>
          <w:rFonts w:hint="eastAsia"/>
          <w:sz w:val="24"/>
          <w:szCs w:val="24"/>
        </w:rPr>
        <w:t xml:space="preserve">，</w:t>
      </w:r>
      <w:r>
        <w:rPr>
          <w:sz w:val="24"/>
          <w:szCs w:val="24"/>
        </w:rPr>
        <w:t xml:space="preserve">积水处理干净。</w:t>
      </w:r>
      <w:r/>
    </w:p>
    <w:p>
      <w:pPr>
        <w:ind w:firstLine="442"/>
        <w:spacing w:line="420" w:lineRule="exact"/>
        <w:rPr>
          <w:sz w:val="24"/>
          <w:szCs w:val="24"/>
        </w:rPr>
      </w:pPr>
      <w:r>
        <w:rPr>
          <w:sz w:val="24"/>
          <w:szCs w:val="24"/>
        </w:rPr>
        <w:t xml:space="preserve">（三）施肥</w:t>
      </w:r>
      <w:r>
        <w:rPr>
          <w:rFonts w:hint="eastAsia"/>
          <w:sz w:val="24"/>
          <w:szCs w:val="24"/>
        </w:rPr>
        <w:t xml:space="preserve">：</w:t>
      </w:r>
      <w:r>
        <w:rPr>
          <w:sz w:val="24"/>
          <w:szCs w:val="24"/>
        </w:rPr>
        <w:t xml:space="preserve">室内观叶绿植常用</w:t>
      </w:r>
      <w:r>
        <w:rPr>
          <w:sz w:val="24"/>
          <w:szCs w:val="24"/>
        </w:rPr>
        <w:t xml:space="preserve">N-P-K</w:t>
      </w:r>
      <w:r>
        <w:rPr>
          <w:sz w:val="24"/>
          <w:szCs w:val="24"/>
        </w:rPr>
        <w:t xml:space="preserve">复合肥</w:t>
      </w:r>
      <w:r>
        <w:rPr>
          <w:sz w:val="24"/>
          <w:szCs w:val="24"/>
        </w:rPr>
        <w:t xml:space="preserve">及成口有机肥</w:t>
      </w:r>
      <w:r>
        <w:rPr>
          <w:sz w:val="24"/>
          <w:szCs w:val="24"/>
        </w:rPr>
        <w:t xml:space="preserve">、绿光剂、应按照不同地点的湿度、光线</w:t>
      </w:r>
      <w:r>
        <w:rPr>
          <w:sz w:val="24"/>
          <w:szCs w:val="24"/>
        </w:rPr>
        <w:t xml:space="preserve">绿植品种</w:t>
      </w:r>
      <w:r>
        <w:rPr>
          <w:sz w:val="24"/>
          <w:szCs w:val="24"/>
        </w:rPr>
        <w:t xml:space="preserve">来决定施肥用量。室内花木不应使用有异味的肥料及尿素等高效纯氮肥。</w:t>
      </w:r>
      <w:r/>
    </w:p>
    <w:p>
      <w:pPr>
        <w:ind w:firstLine="442"/>
        <w:spacing w:line="420" w:lineRule="exact"/>
        <w:rPr>
          <w:sz w:val="24"/>
          <w:szCs w:val="24"/>
        </w:rPr>
      </w:pPr>
      <w:r>
        <w:rPr>
          <w:sz w:val="24"/>
          <w:szCs w:val="24"/>
        </w:rPr>
        <w:t xml:space="preserve">（四）根据花木所处的位置与花卉品种、习性、季节调整浇水量</w:t>
      </w:r>
      <w:r>
        <w:rPr>
          <w:rFonts w:hint="eastAsia"/>
          <w:sz w:val="24"/>
          <w:szCs w:val="24"/>
        </w:rPr>
        <w:t xml:space="preserve">，</w:t>
      </w:r>
      <w:r>
        <w:rPr>
          <w:sz w:val="24"/>
          <w:szCs w:val="24"/>
        </w:rPr>
        <w:t xml:space="preserve">对靠窗边或西照光线强烈或空调位</w:t>
      </w:r>
      <w:r>
        <w:rPr>
          <w:sz w:val="24"/>
          <w:szCs w:val="24"/>
        </w:rPr>
        <w:t xml:space="preserve">的绿植应多</w:t>
      </w:r>
      <w:r>
        <w:rPr>
          <w:sz w:val="24"/>
          <w:szCs w:val="24"/>
        </w:rPr>
        <w:t xml:space="preserve">浇水</w:t>
      </w:r>
      <w:r>
        <w:rPr>
          <w:rFonts w:hint="eastAsia"/>
          <w:sz w:val="24"/>
          <w:szCs w:val="24"/>
        </w:rPr>
        <w:t xml:space="preserve">，</w:t>
      </w:r>
      <w:r>
        <w:rPr>
          <w:sz w:val="24"/>
          <w:szCs w:val="24"/>
        </w:rPr>
        <w:t xml:space="preserve">对多肉多桨、宿根</w:t>
      </w:r>
      <w:r>
        <w:rPr>
          <w:sz w:val="24"/>
          <w:szCs w:val="24"/>
        </w:rPr>
        <w:t xml:space="preserve">类绿植要</w:t>
      </w:r>
      <w:r>
        <w:rPr>
          <w:sz w:val="24"/>
          <w:szCs w:val="24"/>
        </w:rPr>
        <w:t xml:space="preserve">少浇水。</w:t>
      </w:r>
      <w:r/>
    </w:p>
    <w:p>
      <w:pPr>
        <w:ind w:firstLine="442"/>
        <w:spacing w:line="420" w:lineRule="exact"/>
        <w:rPr>
          <w:sz w:val="24"/>
          <w:szCs w:val="24"/>
        </w:rPr>
      </w:pPr>
      <w:r>
        <w:rPr>
          <w:sz w:val="24"/>
          <w:szCs w:val="24"/>
        </w:rPr>
        <w:t xml:space="preserve">（五）病虫防治</w:t>
      </w:r>
      <w:r>
        <w:rPr>
          <w:rFonts w:hint="eastAsia"/>
          <w:sz w:val="24"/>
          <w:szCs w:val="24"/>
        </w:rPr>
        <w:t xml:space="preserve">：</w:t>
      </w:r>
      <w:r>
        <w:rPr>
          <w:sz w:val="24"/>
          <w:szCs w:val="24"/>
        </w:rPr>
        <w:t xml:space="preserve">要有防治蚜虫螨虫、</w:t>
      </w:r>
      <w:r>
        <w:rPr>
          <w:sz w:val="24"/>
          <w:szCs w:val="24"/>
        </w:rPr>
        <w:t xml:space="preserve">蚧</w:t>
      </w:r>
      <w:r>
        <w:rPr>
          <w:sz w:val="24"/>
          <w:szCs w:val="24"/>
        </w:rPr>
        <w:t xml:space="preserve">壳虫、蚊蝇吸软腐病、黑斑等病虫害的有效措施及方案</w:t>
      </w:r>
      <w:r>
        <w:rPr>
          <w:rFonts w:hint="eastAsia"/>
          <w:sz w:val="24"/>
          <w:szCs w:val="24"/>
        </w:rPr>
        <w:t xml:space="preserve">，</w:t>
      </w:r>
      <w:r>
        <w:rPr>
          <w:sz w:val="24"/>
          <w:szCs w:val="24"/>
        </w:rPr>
        <w:t xml:space="preserve">将病虫害扑灭于萌芽状态。</w:t>
      </w:r>
      <w:r/>
    </w:p>
    <w:p>
      <w:pPr>
        <w:ind w:firstLine="442"/>
        <w:spacing w:line="420" w:lineRule="exact"/>
        <w:rPr>
          <w:sz w:val="24"/>
          <w:szCs w:val="24"/>
        </w:rPr>
      </w:pPr>
      <w:r>
        <w:rPr>
          <w:rFonts w:hint="eastAsia"/>
          <w:sz w:val="24"/>
          <w:szCs w:val="24"/>
        </w:rPr>
        <w:t xml:space="preserve">六</w:t>
      </w:r>
      <w:r>
        <w:rPr>
          <w:sz w:val="24"/>
          <w:szCs w:val="24"/>
        </w:rPr>
        <w:t xml:space="preserve">、主楼</w:t>
      </w:r>
      <w:r>
        <w:rPr>
          <w:sz w:val="24"/>
          <w:szCs w:val="24"/>
        </w:rPr>
        <w:t xml:space="preserve">F1</w:t>
      </w:r>
      <w:r>
        <w:rPr>
          <w:sz w:val="24"/>
          <w:szCs w:val="24"/>
        </w:rPr>
        <w:t xml:space="preserve">、</w:t>
      </w:r>
      <w:r>
        <w:rPr>
          <w:sz w:val="24"/>
          <w:szCs w:val="24"/>
        </w:rPr>
        <w:t xml:space="preserve">F2</w:t>
      </w:r>
      <w:r>
        <w:rPr>
          <w:rFonts w:hint="eastAsia"/>
          <w:sz w:val="24"/>
          <w:szCs w:val="24"/>
        </w:rPr>
        <w:t xml:space="preserve">、</w:t>
      </w:r>
      <w:r>
        <w:rPr>
          <w:sz w:val="24"/>
          <w:szCs w:val="24"/>
        </w:rPr>
        <w:t xml:space="preserve">F3</w:t>
      </w:r>
      <w:r>
        <w:rPr>
          <w:sz w:val="24"/>
          <w:szCs w:val="24"/>
        </w:rPr>
        <w:t xml:space="preserve">、</w:t>
      </w:r>
      <w:r>
        <w:rPr>
          <w:sz w:val="24"/>
          <w:szCs w:val="24"/>
        </w:rPr>
        <w:t xml:space="preserve">F5</w:t>
      </w:r>
      <w:r>
        <w:rPr>
          <w:sz w:val="24"/>
          <w:szCs w:val="24"/>
        </w:rPr>
        <w:t xml:space="preserve">电梯口、主辅楼连廊，辅楼</w:t>
      </w:r>
      <w:r>
        <w:rPr>
          <w:sz w:val="24"/>
          <w:szCs w:val="24"/>
        </w:rPr>
        <w:t xml:space="preserve">F2</w:t>
      </w:r>
      <w:r>
        <w:rPr>
          <w:sz w:val="24"/>
          <w:szCs w:val="24"/>
        </w:rPr>
        <w:t xml:space="preserve">、</w:t>
      </w:r>
      <w:r>
        <w:rPr>
          <w:sz w:val="24"/>
          <w:szCs w:val="24"/>
        </w:rPr>
        <w:t xml:space="preserve">F3</w:t>
      </w:r>
      <w:r>
        <w:rPr>
          <w:sz w:val="24"/>
          <w:szCs w:val="24"/>
        </w:rPr>
        <w:t xml:space="preserve">电梯厅，租</w:t>
      </w:r>
      <w:r>
        <w:rPr>
          <w:sz w:val="24"/>
          <w:szCs w:val="24"/>
        </w:rPr>
        <w:t xml:space="preserve">摆要求</w:t>
      </w:r>
      <w:r>
        <w:rPr>
          <w:sz w:val="24"/>
          <w:szCs w:val="24"/>
        </w:rPr>
        <w:t xml:space="preserve">品质加强如下：</w:t>
      </w:r>
      <w:r/>
    </w:p>
    <w:p>
      <w:pPr>
        <w:ind w:firstLine="442"/>
        <w:spacing w:line="420" w:lineRule="exact"/>
        <w:rPr>
          <w:sz w:val="24"/>
          <w:szCs w:val="24"/>
        </w:rPr>
      </w:pPr>
      <w:r>
        <w:rPr>
          <w:sz w:val="24"/>
          <w:szCs w:val="24"/>
        </w:rPr>
        <w:t xml:space="preserve">（一）保持植物的良好茁壮的长势，树形丰满、枝繁叶茂、自然匀称，叶面无尘土、无枯枝、无病虫害。</w:t>
      </w:r>
      <w:r/>
    </w:p>
    <w:p>
      <w:pPr>
        <w:ind w:firstLine="442"/>
        <w:spacing w:line="420" w:lineRule="exact"/>
        <w:rPr>
          <w:sz w:val="24"/>
          <w:szCs w:val="24"/>
        </w:rPr>
      </w:pPr>
      <w:r>
        <w:rPr>
          <w:sz w:val="24"/>
          <w:szCs w:val="24"/>
        </w:rPr>
        <w:t xml:space="preserve">（二）保证植被无黄叶，及时修剪叶面的黄尖、枯枝，保持最具有观赏性。</w:t>
      </w:r>
      <w:r/>
    </w:p>
    <w:p>
      <w:pPr>
        <w:ind w:firstLine="442"/>
        <w:spacing w:line="420" w:lineRule="exact"/>
        <w:rPr>
          <w:sz w:val="24"/>
          <w:szCs w:val="24"/>
        </w:rPr>
      </w:pPr>
      <w:r>
        <w:rPr>
          <w:sz w:val="24"/>
          <w:szCs w:val="24"/>
        </w:rPr>
        <w:t xml:space="preserve">（三）保持花卉、盆套缸、花架、花托干净如新、无污渍、无水渍、无烂叶杂物。</w:t>
      </w:r>
      <w:r/>
    </w:p>
    <w:p>
      <w:pPr>
        <w:ind w:firstLine="442"/>
        <w:spacing w:line="420" w:lineRule="exact"/>
        <w:rPr>
          <w:sz w:val="24"/>
          <w:szCs w:val="24"/>
        </w:rPr>
      </w:pPr>
      <w:r>
        <w:rPr>
          <w:sz w:val="24"/>
          <w:szCs w:val="24"/>
        </w:rPr>
        <w:t xml:space="preserve">（四）根据四季，及时、主动的更换同等价位的植物，做到让甲方满意。</w:t>
      </w:r>
      <w:r/>
    </w:p>
    <w:p>
      <w:pPr>
        <w:ind w:firstLine="442"/>
        <w:spacing w:line="420" w:lineRule="exact"/>
        <w:rPr>
          <w:sz w:val="24"/>
          <w:szCs w:val="24"/>
        </w:rPr>
      </w:pPr>
      <w:r>
        <w:rPr>
          <w:rFonts w:hint="eastAsia"/>
          <w:sz w:val="24"/>
          <w:szCs w:val="24"/>
        </w:rPr>
        <w:t xml:space="preserve">七、其他</w:t>
      </w:r>
      <w:r/>
    </w:p>
    <w:p>
      <w:pPr>
        <w:ind w:firstLine="442"/>
        <w:spacing w:line="420" w:lineRule="exact"/>
        <w:rPr>
          <w:sz w:val="24"/>
          <w:szCs w:val="24"/>
        </w:rPr>
      </w:pPr>
      <w:r>
        <w:rPr>
          <w:sz w:val="24"/>
          <w:szCs w:val="24"/>
        </w:rPr>
        <w:t xml:space="preserve">每年对照</w:t>
      </w:r>
      <w:r>
        <w:rPr>
          <w:rFonts w:hint="eastAsia"/>
          <w:sz w:val="24"/>
          <w:szCs w:val="24"/>
        </w:rPr>
        <w:t xml:space="preserve">江苏</w:t>
      </w:r>
      <w:r>
        <w:rPr>
          <w:sz w:val="24"/>
          <w:szCs w:val="24"/>
        </w:rPr>
        <w:t xml:space="preserve">省民政厅</w:t>
      </w:r>
      <w:r>
        <w:rPr>
          <w:rFonts w:hint="eastAsia"/>
          <w:sz w:val="24"/>
          <w:szCs w:val="24"/>
        </w:rPr>
        <w:t xml:space="preserve">室内</w:t>
      </w:r>
      <w:r>
        <w:rPr>
          <w:sz w:val="24"/>
          <w:szCs w:val="24"/>
        </w:rPr>
        <w:t xml:space="preserve">绿</w:t>
      </w:r>
      <w:r>
        <w:rPr>
          <w:rFonts w:hint="eastAsia"/>
          <w:sz w:val="24"/>
          <w:szCs w:val="24"/>
        </w:rPr>
        <w:t xml:space="preserve">植服务</w:t>
      </w:r>
      <w:r>
        <w:rPr>
          <w:sz w:val="24"/>
          <w:szCs w:val="24"/>
        </w:rPr>
        <w:t xml:space="preserve">标准及</w:t>
      </w:r>
      <w:r>
        <w:rPr>
          <w:rFonts w:hint="eastAsia"/>
          <w:sz w:val="24"/>
          <w:szCs w:val="24"/>
        </w:rPr>
        <w:t xml:space="preserve">合同</w:t>
      </w:r>
      <w:r>
        <w:rPr>
          <w:sz w:val="24"/>
          <w:szCs w:val="24"/>
        </w:rPr>
        <w:t xml:space="preserve">对中标单位的服务进行综</w:t>
      </w:r>
      <w:r>
        <w:rPr>
          <w:sz w:val="24"/>
          <w:szCs w:val="24"/>
        </w:rPr>
        <w:t xml:space="preserve">合考评，</w:t>
      </w:r>
      <w:r>
        <w:rPr>
          <w:rFonts w:hint="eastAsia"/>
          <w:sz w:val="24"/>
          <w:szCs w:val="24"/>
        </w:rPr>
        <w:t xml:space="preserve">作为物业管理服务考核结果的组成部分</w:t>
      </w:r>
      <w:r>
        <w:rPr>
          <w:sz w:val="24"/>
          <w:szCs w:val="24"/>
        </w:rPr>
        <w:t xml:space="preserve">。</w:t>
      </w:r>
      <w:r/>
    </w:p>
    <w:p>
      <w:pPr>
        <w:spacing w:line="360" w:lineRule="auto"/>
        <w:widowControl/>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附件5</w:t>
      </w:r>
      <w:r/>
    </w:p>
    <w:p>
      <w:pPr>
        <w:jc w:val="center"/>
        <w:widowControl/>
        <w:rPr>
          <w:rFonts w:hint="eastAsia" w:ascii="宋体" w:hAnsi="宋体" w:cs="宋体"/>
          <w:b/>
          <w:bCs/>
          <w:sz w:val="28"/>
          <w:szCs w:val="28"/>
        </w:rPr>
      </w:pPr>
      <w:r>
        <w:rPr>
          <w:rFonts w:hint="eastAsia" w:ascii="宋体" w:hAnsi="宋体" w:cs="宋体"/>
          <w:b/>
          <w:bCs/>
          <w:sz w:val="28"/>
          <w:szCs w:val="28"/>
        </w:rPr>
        <w:t xml:space="preserve">绿化养护具体工作内容及基本要求</w:t>
      </w:r>
      <w:r/>
    </w:p>
    <w:p>
      <w:pPr>
        <w:ind w:firstLine="442"/>
        <w:spacing w:line="420" w:lineRule="exact"/>
        <w:rPr>
          <w:sz w:val="24"/>
          <w:szCs w:val="24"/>
        </w:rPr>
      </w:pPr>
      <w:r>
        <w:rPr>
          <w:rFonts w:hint="eastAsia"/>
          <w:sz w:val="24"/>
          <w:szCs w:val="24"/>
        </w:rPr>
        <w:t xml:space="preserve">一、委托管理内容</w:t>
      </w:r>
      <w:r/>
    </w:p>
    <w:p>
      <w:pPr>
        <w:ind w:firstLine="442"/>
        <w:spacing w:line="420" w:lineRule="exact"/>
        <w:rPr>
          <w:sz w:val="24"/>
          <w:szCs w:val="24"/>
        </w:rPr>
      </w:pPr>
      <w:r>
        <w:rPr>
          <w:rFonts w:hint="eastAsia"/>
          <w:sz w:val="24"/>
          <w:szCs w:val="24"/>
        </w:rPr>
        <w:t xml:space="preserve">(</w:t>
      </w:r>
      <w:r>
        <w:rPr>
          <w:rFonts w:hint="eastAsia"/>
          <w:sz w:val="24"/>
          <w:szCs w:val="24"/>
        </w:rPr>
        <w:t xml:space="preserve">一</w:t>
      </w:r>
      <w:r>
        <w:rPr>
          <w:rFonts w:hint="eastAsia"/>
          <w:sz w:val="24"/>
          <w:szCs w:val="24"/>
        </w:rPr>
        <w:t xml:space="preserve">)</w:t>
      </w:r>
      <w:r>
        <w:rPr>
          <w:rFonts w:hint="eastAsia"/>
          <w:sz w:val="24"/>
          <w:szCs w:val="24"/>
        </w:rPr>
        <w:tab/>
      </w:r>
      <w:r>
        <w:rPr>
          <w:rFonts w:hint="eastAsia"/>
          <w:sz w:val="24"/>
          <w:szCs w:val="24"/>
        </w:rPr>
        <w:t xml:space="preserve">草皮、乔灌木养护与管理</w:t>
      </w:r>
      <w:r/>
    </w:p>
    <w:p>
      <w:pPr>
        <w:ind w:firstLine="442"/>
        <w:spacing w:line="420" w:lineRule="exact"/>
        <w:rPr>
          <w:sz w:val="24"/>
          <w:szCs w:val="24"/>
        </w:rPr>
      </w:pPr>
      <w:r>
        <w:rPr>
          <w:rFonts w:hint="eastAsia"/>
          <w:sz w:val="24"/>
          <w:szCs w:val="24"/>
        </w:rPr>
        <w:t xml:space="preserve">1</w:t>
      </w:r>
      <w:r>
        <w:rPr>
          <w:rFonts w:hint="eastAsia"/>
          <w:sz w:val="24"/>
          <w:szCs w:val="24"/>
        </w:rPr>
        <w:t xml:space="preserve">、</w:t>
      </w:r>
      <w:r>
        <w:rPr>
          <w:rFonts w:hint="eastAsia"/>
          <w:sz w:val="24"/>
          <w:szCs w:val="24"/>
        </w:rPr>
        <w:tab/>
      </w:r>
      <w:r>
        <w:rPr>
          <w:rFonts w:hint="eastAsia"/>
          <w:sz w:val="24"/>
          <w:szCs w:val="24"/>
        </w:rPr>
        <w:t xml:space="preserve">绿地养护管理工作范围</w:t>
      </w:r>
      <w:r/>
    </w:p>
    <w:p>
      <w:pPr>
        <w:ind w:firstLine="442"/>
        <w:spacing w:line="42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ab/>
      </w:r>
      <w:r>
        <w:rPr>
          <w:rFonts w:hint="eastAsia"/>
          <w:sz w:val="24"/>
          <w:szCs w:val="24"/>
        </w:rPr>
        <w:t xml:space="preserve">树木养护管理工作范围</w:t>
      </w:r>
      <w:r/>
    </w:p>
    <w:p>
      <w:pPr>
        <w:ind w:firstLine="442"/>
        <w:spacing w:line="420" w:lineRule="exact"/>
        <w:rPr>
          <w:sz w:val="24"/>
          <w:szCs w:val="24"/>
        </w:rPr>
      </w:pPr>
      <w:r>
        <w:rPr>
          <w:rFonts w:hint="eastAsia"/>
          <w:sz w:val="24"/>
          <w:szCs w:val="24"/>
        </w:rPr>
        <w:t xml:space="preserve">二、具体工作内容与基本要求</w:t>
      </w:r>
      <w:r/>
    </w:p>
    <w:p>
      <w:pPr>
        <w:ind w:firstLine="442"/>
        <w:spacing w:line="420" w:lineRule="exact"/>
        <w:rPr>
          <w:sz w:val="24"/>
          <w:szCs w:val="24"/>
        </w:rPr>
      </w:pPr>
      <w:r>
        <w:rPr>
          <w:rFonts w:hint="eastAsia"/>
          <w:sz w:val="24"/>
          <w:szCs w:val="24"/>
        </w:rPr>
        <w:t xml:space="preserve">（一）草皮、乔灌木养护与管理</w:t>
      </w:r>
      <w:r/>
    </w:p>
    <w:p>
      <w:pPr>
        <w:ind w:firstLine="442"/>
        <w:spacing w:line="420" w:lineRule="exact"/>
        <w:rPr>
          <w:sz w:val="24"/>
          <w:szCs w:val="24"/>
        </w:rPr>
      </w:pPr>
      <w:r>
        <w:rPr>
          <w:rFonts w:hint="eastAsia"/>
          <w:sz w:val="24"/>
          <w:szCs w:val="24"/>
        </w:rPr>
        <w:t xml:space="preserve">1</w:t>
      </w:r>
      <w:r>
        <w:rPr>
          <w:rFonts w:hint="eastAsia"/>
          <w:sz w:val="24"/>
          <w:szCs w:val="24"/>
        </w:rPr>
        <w:t xml:space="preserve">、草皮养护。（</w:t>
      </w:r>
      <w:r>
        <w:rPr>
          <w:rFonts w:hint="eastAsia"/>
          <w:sz w:val="24"/>
          <w:szCs w:val="24"/>
        </w:rPr>
        <w:t xml:space="preserve">1</w:t>
      </w:r>
      <w:r>
        <w:rPr>
          <w:rFonts w:hint="eastAsia"/>
          <w:sz w:val="24"/>
          <w:szCs w:val="24"/>
        </w:rPr>
        <w:t xml:space="preserve">）浇水管理。春秋季防旱，适时浇水，夏季防晒，及时排水，冬季防风保湿。（</w:t>
      </w:r>
      <w:r>
        <w:rPr>
          <w:rFonts w:hint="eastAsia"/>
          <w:sz w:val="24"/>
          <w:szCs w:val="24"/>
        </w:rPr>
        <w:t xml:space="preserve">2</w:t>
      </w:r>
      <w:r>
        <w:rPr>
          <w:rFonts w:hint="eastAsia"/>
          <w:sz w:val="24"/>
          <w:szCs w:val="24"/>
        </w:rPr>
        <w:t xml:space="preserve">）施肥管理。春季反青肥，生长期追肥，</w:t>
      </w:r>
      <w:r>
        <w:rPr>
          <w:rFonts w:hint="eastAsia"/>
          <w:sz w:val="24"/>
          <w:szCs w:val="24"/>
        </w:rPr>
        <w:t xml:space="preserve">秋季施越冬肥</w:t>
      </w:r>
      <w:r>
        <w:rPr>
          <w:rFonts w:hint="eastAsia"/>
          <w:sz w:val="24"/>
          <w:szCs w:val="24"/>
        </w:rPr>
        <w:t xml:space="preserve">（以无机草坪复合肥为主）。（</w:t>
      </w:r>
      <w:r>
        <w:rPr>
          <w:rFonts w:hint="eastAsia"/>
          <w:sz w:val="24"/>
          <w:szCs w:val="24"/>
        </w:rPr>
        <w:t xml:space="preserve">3</w:t>
      </w:r>
      <w:r>
        <w:rPr>
          <w:rFonts w:hint="eastAsia"/>
          <w:sz w:val="24"/>
          <w:szCs w:val="24"/>
        </w:rPr>
        <w:t xml:space="preserve">）加强病虫害检查与防治。春季每</w:t>
      </w:r>
      <w:r>
        <w:rPr>
          <w:rFonts w:hint="eastAsia"/>
          <w:sz w:val="24"/>
          <w:szCs w:val="24"/>
        </w:rPr>
        <w:t xml:space="preserve">10-15</w:t>
      </w:r>
      <w:r>
        <w:rPr>
          <w:rFonts w:hint="eastAsia"/>
          <w:sz w:val="24"/>
          <w:szCs w:val="24"/>
        </w:rPr>
        <w:t xml:space="preserve">天用</w:t>
      </w:r>
      <w:r>
        <w:rPr>
          <w:rFonts w:hint="eastAsia"/>
          <w:sz w:val="24"/>
          <w:szCs w:val="24"/>
        </w:rPr>
        <w:t xml:space="preserve">1</w:t>
      </w:r>
      <w:r>
        <w:rPr>
          <w:rFonts w:hint="eastAsia"/>
          <w:sz w:val="24"/>
          <w:szCs w:val="24"/>
        </w:rPr>
        <w:t xml:space="preserve">‰尿素追施一次复合肥。</w:t>
      </w:r>
      <w:r>
        <w:rPr>
          <w:rFonts w:hint="eastAsia"/>
          <w:sz w:val="24"/>
          <w:szCs w:val="24"/>
        </w:rPr>
        <w:t xml:space="preserve">(4</w:t>
      </w:r>
      <w:r>
        <w:rPr>
          <w:rFonts w:hint="eastAsia"/>
          <w:sz w:val="24"/>
          <w:szCs w:val="24"/>
        </w:rPr>
        <w:t xml:space="preserve">）及时清理杂草与各种垃圾，保持草皮美观。</w:t>
      </w:r>
      <w:r>
        <w:rPr>
          <w:rFonts w:hint="eastAsia"/>
          <w:sz w:val="24"/>
          <w:szCs w:val="24"/>
        </w:rPr>
        <w:t xml:space="preserve">(5)</w:t>
      </w:r>
      <w:r>
        <w:rPr>
          <w:rFonts w:hint="eastAsia"/>
          <w:sz w:val="24"/>
          <w:szCs w:val="24"/>
        </w:rPr>
        <w:t xml:space="preserve">剪草次数一年中不少于</w:t>
      </w:r>
      <w:r>
        <w:rPr>
          <w:rFonts w:hint="eastAsia"/>
          <w:sz w:val="24"/>
          <w:szCs w:val="24"/>
        </w:rPr>
        <w:t xml:space="preserve">12</w:t>
      </w:r>
      <w:r>
        <w:rPr>
          <w:rFonts w:hint="eastAsia"/>
          <w:sz w:val="24"/>
          <w:szCs w:val="24"/>
        </w:rPr>
        <w:t xml:space="preserve">次。</w:t>
      </w:r>
      <w:r/>
    </w:p>
    <w:p>
      <w:pPr>
        <w:ind w:firstLine="442"/>
        <w:spacing w:line="420" w:lineRule="exact"/>
        <w:rPr>
          <w:sz w:val="24"/>
          <w:szCs w:val="24"/>
        </w:rPr>
      </w:pPr>
      <w:r>
        <w:rPr>
          <w:rFonts w:hint="eastAsia"/>
          <w:sz w:val="24"/>
          <w:szCs w:val="24"/>
        </w:rPr>
        <w:t xml:space="preserve">2</w:t>
      </w:r>
      <w:r>
        <w:rPr>
          <w:rFonts w:hint="eastAsia"/>
          <w:sz w:val="24"/>
          <w:szCs w:val="24"/>
        </w:rPr>
        <w:t xml:space="preserve">、乔灌木养护。（</w:t>
      </w:r>
      <w:r>
        <w:rPr>
          <w:rFonts w:hint="eastAsia"/>
          <w:sz w:val="24"/>
          <w:szCs w:val="24"/>
        </w:rPr>
        <w:t xml:space="preserve">1</w:t>
      </w:r>
      <w:r>
        <w:rPr>
          <w:rFonts w:hint="eastAsia"/>
          <w:sz w:val="24"/>
          <w:szCs w:val="24"/>
        </w:rPr>
        <w:t xml:space="preserve">）松土除草。当土壤板结时，应进行松土，松土深度一般为</w:t>
      </w:r>
      <w:r>
        <w:rPr>
          <w:rFonts w:hint="eastAsia"/>
          <w:sz w:val="24"/>
          <w:szCs w:val="24"/>
        </w:rPr>
        <w:t xml:space="preserve">3-5</w:t>
      </w:r>
      <w:r>
        <w:rPr>
          <w:rFonts w:hint="eastAsia"/>
          <w:sz w:val="24"/>
          <w:szCs w:val="24"/>
        </w:rPr>
        <w:t xml:space="preserve">厘米。拔草时形成的</w:t>
      </w:r>
      <w:r>
        <w:rPr>
          <w:rFonts w:hint="eastAsia"/>
          <w:sz w:val="24"/>
          <w:szCs w:val="24"/>
        </w:rPr>
        <w:t xml:space="preserve">坑洞应及时</w:t>
      </w:r>
      <w:r>
        <w:rPr>
          <w:rFonts w:hint="eastAsia"/>
          <w:sz w:val="24"/>
          <w:szCs w:val="24"/>
        </w:rPr>
        <w:t xml:space="preserve">用泥土填平。松土除草要注意不伤苗木。（</w:t>
      </w:r>
      <w:r>
        <w:rPr>
          <w:rFonts w:hint="eastAsia"/>
          <w:sz w:val="24"/>
          <w:szCs w:val="24"/>
        </w:rPr>
        <w:t xml:space="preserve">2</w:t>
      </w:r>
      <w:r>
        <w:rPr>
          <w:rFonts w:hint="eastAsia"/>
          <w:sz w:val="24"/>
          <w:szCs w:val="24"/>
        </w:rPr>
        <w:t xml:space="preserve">）抗旱防涝。出现干旱，应及时进行灌溉，尤其在</w:t>
      </w:r>
      <w:r>
        <w:rPr>
          <w:rFonts w:hint="eastAsia"/>
          <w:sz w:val="24"/>
          <w:szCs w:val="24"/>
        </w:rPr>
        <w:t xml:space="preserve">3</w:t>
      </w:r>
      <w:r>
        <w:rPr>
          <w:rFonts w:hint="eastAsia"/>
          <w:sz w:val="24"/>
          <w:szCs w:val="24"/>
        </w:rPr>
        <w:t xml:space="preserve">月至</w:t>
      </w:r>
      <w:r>
        <w:rPr>
          <w:rFonts w:hint="eastAsia"/>
          <w:sz w:val="24"/>
          <w:szCs w:val="24"/>
        </w:rPr>
        <w:t xml:space="preserve">6</w:t>
      </w:r>
      <w:r>
        <w:rPr>
          <w:rFonts w:hint="eastAsia"/>
          <w:sz w:val="24"/>
          <w:szCs w:val="24"/>
        </w:rPr>
        <w:t xml:space="preserve">月底、</w:t>
      </w:r>
      <w:r>
        <w:rPr>
          <w:rFonts w:hint="eastAsia"/>
          <w:sz w:val="24"/>
          <w:szCs w:val="24"/>
        </w:rPr>
        <w:t xml:space="preserve">8</w:t>
      </w:r>
      <w:r>
        <w:rPr>
          <w:rFonts w:hint="eastAsia"/>
          <w:sz w:val="24"/>
          <w:szCs w:val="24"/>
        </w:rPr>
        <w:t xml:space="preserve">月中至</w:t>
      </w:r>
      <w:r>
        <w:rPr>
          <w:rFonts w:hint="eastAsia"/>
          <w:sz w:val="24"/>
          <w:szCs w:val="24"/>
        </w:rPr>
        <w:t xml:space="preserve">11</w:t>
      </w:r>
      <w:r>
        <w:rPr>
          <w:rFonts w:hint="eastAsia"/>
          <w:sz w:val="24"/>
          <w:szCs w:val="24"/>
        </w:rPr>
        <w:t xml:space="preserve">月底适时浇水。保持绿地土壤墒情，促进植物生长。注意防涝。（</w:t>
      </w:r>
      <w:r>
        <w:rPr>
          <w:rFonts w:hint="eastAsia"/>
          <w:sz w:val="24"/>
          <w:szCs w:val="24"/>
        </w:rPr>
        <w:t xml:space="preserve">3</w:t>
      </w:r>
      <w:r>
        <w:rPr>
          <w:rFonts w:hint="eastAsia"/>
          <w:sz w:val="24"/>
          <w:szCs w:val="24"/>
        </w:rPr>
        <w:t xml:space="preserve">）追施肥料。苗木生长期间要追施草坪复合肥料，春季、秋季每月追肥不少于</w:t>
      </w:r>
      <w:r>
        <w:rPr>
          <w:rFonts w:hint="eastAsia"/>
          <w:sz w:val="24"/>
          <w:szCs w:val="24"/>
        </w:rPr>
        <w:t xml:space="preserve">1</w:t>
      </w:r>
      <w:r>
        <w:rPr>
          <w:rFonts w:hint="eastAsia"/>
          <w:sz w:val="24"/>
          <w:szCs w:val="24"/>
        </w:rPr>
        <w:t xml:space="preserve">次。（</w:t>
      </w:r>
      <w:r>
        <w:rPr>
          <w:rFonts w:hint="eastAsia"/>
          <w:sz w:val="24"/>
          <w:szCs w:val="24"/>
        </w:rPr>
        <w:t xml:space="preserve">4</w:t>
      </w:r>
      <w:r>
        <w:rPr>
          <w:rFonts w:hint="eastAsia"/>
          <w:sz w:val="24"/>
          <w:szCs w:val="24"/>
        </w:rPr>
        <w:t xml:space="preserve">）防治病虫害。苗木易发生病虫害，要根据各类植物的不同特点采用多种方法做好病虫害防治工作，以防为主。坚持每月打药不少于</w:t>
      </w:r>
      <w:r>
        <w:rPr>
          <w:rFonts w:hint="eastAsia"/>
          <w:sz w:val="24"/>
          <w:szCs w:val="24"/>
        </w:rPr>
        <w:t xml:space="preserve">2</w:t>
      </w:r>
      <w:r>
        <w:rPr>
          <w:rFonts w:hint="eastAsia"/>
          <w:sz w:val="24"/>
          <w:szCs w:val="24"/>
        </w:rPr>
        <w:t xml:space="preserve">次，可酌情增减，按比例配制药液浓度。不可使用过期农药。（</w:t>
      </w:r>
      <w:r>
        <w:rPr>
          <w:rFonts w:hint="eastAsia"/>
          <w:sz w:val="24"/>
          <w:szCs w:val="24"/>
        </w:rPr>
        <w:t xml:space="preserve">5</w:t>
      </w:r>
      <w:r>
        <w:rPr>
          <w:rFonts w:hint="eastAsia"/>
          <w:sz w:val="24"/>
          <w:szCs w:val="24"/>
        </w:rPr>
        <w:t xml:space="preserve">）抗风抢险。在暴风雨、大风天气提前采取支架加固，防止植物受损。遇有强风倒树、</w:t>
      </w:r>
      <w:r>
        <w:rPr>
          <w:rFonts w:hint="eastAsia"/>
          <w:sz w:val="24"/>
          <w:szCs w:val="24"/>
        </w:rPr>
        <w:t xml:space="preserve">折杈等情况</w:t>
      </w:r>
      <w:r>
        <w:rPr>
          <w:rFonts w:hint="eastAsia"/>
          <w:sz w:val="24"/>
          <w:szCs w:val="24"/>
        </w:rPr>
        <w:t xml:space="preserve">应及时组织处理。</w:t>
      </w:r>
      <w:r>
        <w:rPr>
          <w:rFonts w:hint="eastAsia"/>
          <w:sz w:val="24"/>
          <w:szCs w:val="24"/>
        </w:rPr>
        <w:t xml:space="preserve">(6)</w:t>
      </w:r>
      <w:r>
        <w:rPr>
          <w:rFonts w:hint="eastAsia"/>
          <w:sz w:val="24"/>
          <w:szCs w:val="24"/>
        </w:rPr>
        <w:t xml:space="preserve">整形修剪。依照树木成长规律、景观要求，按照操作规程适时对所有树木进行修剪。</w:t>
      </w:r>
      <w:r>
        <w:rPr>
          <w:rFonts w:hint="eastAsia"/>
          <w:sz w:val="24"/>
          <w:szCs w:val="24"/>
        </w:rPr>
        <w:t xml:space="preserve">(7)</w:t>
      </w:r>
      <w:r>
        <w:rPr>
          <w:rFonts w:hint="eastAsia"/>
          <w:sz w:val="24"/>
          <w:szCs w:val="24"/>
        </w:rPr>
        <w:t xml:space="preserve">抹芽。对于乔木、大型灌木，对不定芽要及时清除，以保持树木骨架清晰，形态美观。（</w:t>
      </w:r>
      <w:r>
        <w:rPr>
          <w:rFonts w:hint="eastAsia"/>
          <w:sz w:val="24"/>
          <w:szCs w:val="24"/>
        </w:rPr>
        <w:t xml:space="preserve">8</w:t>
      </w:r>
      <w:r>
        <w:rPr>
          <w:rFonts w:hint="eastAsia"/>
          <w:sz w:val="24"/>
          <w:szCs w:val="24"/>
        </w:rPr>
        <w:t xml:space="preserve">）冬季防护。对一些常绿树种、新引进树种和一些抗寒性较弱的树种、幼苗等采取有效措施，防止冬季苗木冻害、</w:t>
      </w:r>
      <w:r>
        <w:rPr>
          <w:rFonts w:hint="eastAsia"/>
          <w:sz w:val="24"/>
          <w:szCs w:val="24"/>
        </w:rPr>
        <w:t xml:space="preserve">冻枝和</w:t>
      </w:r>
      <w:r>
        <w:rPr>
          <w:rFonts w:hint="eastAsia"/>
          <w:sz w:val="24"/>
          <w:szCs w:val="24"/>
        </w:rPr>
        <w:t xml:space="preserve">一些生理性干旱，保证安全越冬。</w:t>
      </w:r>
      <w:r/>
    </w:p>
    <w:p>
      <w:pPr>
        <w:ind w:firstLine="442"/>
        <w:spacing w:line="420" w:lineRule="exact"/>
        <w:rPr>
          <w:sz w:val="24"/>
          <w:szCs w:val="24"/>
        </w:rPr>
      </w:pPr>
      <w:r>
        <w:rPr>
          <w:rFonts w:hint="eastAsia"/>
          <w:sz w:val="24"/>
          <w:szCs w:val="24"/>
        </w:rPr>
        <w:t xml:space="preserve">三、质量要求</w:t>
      </w:r>
      <w:r/>
    </w:p>
    <w:p>
      <w:pPr>
        <w:ind w:firstLine="442"/>
        <w:spacing w:line="420" w:lineRule="exact"/>
        <w:rPr>
          <w:sz w:val="24"/>
          <w:szCs w:val="24"/>
        </w:rPr>
      </w:pPr>
      <w:r>
        <w:rPr>
          <w:rFonts w:hint="eastAsia"/>
          <w:sz w:val="24"/>
          <w:szCs w:val="24"/>
        </w:rPr>
        <w:t xml:space="preserve">（一）草坪养护质量要求。</w:t>
      </w:r>
      <w:r/>
    </w:p>
    <w:p>
      <w:pPr>
        <w:ind w:firstLine="442"/>
        <w:spacing w:line="420" w:lineRule="exact"/>
        <w:rPr>
          <w:sz w:val="24"/>
          <w:szCs w:val="24"/>
        </w:rPr>
      </w:pPr>
      <w:r>
        <w:rPr>
          <w:rFonts w:hint="eastAsia"/>
          <w:sz w:val="24"/>
          <w:szCs w:val="24"/>
        </w:rPr>
        <w:t xml:space="preserve">1.</w:t>
      </w:r>
      <w:r>
        <w:rPr>
          <w:rFonts w:hint="eastAsia"/>
          <w:sz w:val="24"/>
          <w:szCs w:val="24"/>
        </w:rPr>
        <w:t xml:space="preserve">已经确定为二级养护标准的草坪按二级养护标准管理，覆盖率</w:t>
      </w:r>
      <w:r>
        <w:rPr>
          <w:rFonts w:hint="eastAsia"/>
          <w:sz w:val="24"/>
          <w:szCs w:val="24"/>
        </w:rPr>
        <w:t xml:space="preserve">95</w:t>
      </w:r>
      <w:r>
        <w:rPr>
          <w:rFonts w:hint="eastAsia"/>
          <w:sz w:val="24"/>
          <w:szCs w:val="24"/>
        </w:rPr>
        <w:t xml:space="preserve">％以上，草坪内杂草控制在</w:t>
      </w:r>
      <w:r>
        <w:rPr>
          <w:rFonts w:hint="eastAsia"/>
          <w:sz w:val="24"/>
          <w:szCs w:val="24"/>
        </w:rPr>
        <w:t xml:space="preserve">20</w:t>
      </w:r>
      <w:r>
        <w:rPr>
          <w:rFonts w:hint="eastAsia"/>
          <w:sz w:val="24"/>
          <w:szCs w:val="24"/>
        </w:rPr>
        <w:t xml:space="preserve">％以内；其它区域按现状养护。</w:t>
      </w:r>
      <w:r/>
    </w:p>
    <w:p>
      <w:pPr>
        <w:ind w:firstLine="442"/>
        <w:spacing w:line="420" w:lineRule="exact"/>
        <w:rPr>
          <w:sz w:val="24"/>
          <w:szCs w:val="24"/>
        </w:rPr>
      </w:pPr>
      <w:r>
        <w:rPr>
          <w:rFonts w:hint="eastAsia"/>
          <w:sz w:val="24"/>
          <w:szCs w:val="24"/>
        </w:rPr>
        <w:t xml:space="preserve">2. </w:t>
      </w:r>
      <w:r>
        <w:rPr>
          <w:rFonts w:hint="eastAsia"/>
          <w:sz w:val="24"/>
          <w:szCs w:val="24"/>
        </w:rPr>
        <w:t xml:space="preserve">生长和颜色正常，</w:t>
      </w:r>
      <w:r>
        <w:rPr>
          <w:rFonts w:hint="eastAsia"/>
          <w:sz w:val="24"/>
          <w:szCs w:val="24"/>
        </w:rPr>
        <w:t xml:space="preserve">不</w:t>
      </w:r>
      <w:r>
        <w:rPr>
          <w:rFonts w:hint="eastAsia"/>
          <w:sz w:val="24"/>
          <w:szCs w:val="24"/>
        </w:rPr>
        <w:t xml:space="preserve">枯黄；按要求修剪，保证平整美观。</w:t>
      </w:r>
      <w:r/>
    </w:p>
    <w:p>
      <w:pPr>
        <w:ind w:firstLine="442"/>
        <w:spacing w:line="420" w:lineRule="exact"/>
        <w:rPr>
          <w:sz w:val="24"/>
          <w:szCs w:val="24"/>
        </w:rPr>
      </w:pPr>
      <w:r>
        <w:rPr>
          <w:rFonts w:hint="eastAsia"/>
          <w:sz w:val="24"/>
          <w:szCs w:val="24"/>
        </w:rPr>
        <w:t xml:space="preserve">3.</w:t>
      </w:r>
      <w:r>
        <w:rPr>
          <w:rFonts w:hint="eastAsia"/>
          <w:sz w:val="24"/>
          <w:szCs w:val="24"/>
        </w:rPr>
        <w:t xml:space="preserve">基本无病虫害。打药后无药害问题；没有因肥、水管理不善造成的枯黄、</w:t>
      </w:r>
      <w:r>
        <w:rPr>
          <w:rFonts w:hint="eastAsia"/>
          <w:sz w:val="24"/>
          <w:szCs w:val="24"/>
        </w:rPr>
        <w:t xml:space="preserve">叶烧问题</w:t>
      </w:r>
      <w:r>
        <w:rPr>
          <w:rFonts w:hint="eastAsia"/>
          <w:sz w:val="24"/>
          <w:szCs w:val="24"/>
        </w:rPr>
        <w:t xml:space="preserve">；浇返青水、防冻水达到约定标准。</w:t>
      </w:r>
      <w:r/>
    </w:p>
    <w:p>
      <w:pPr>
        <w:ind w:firstLine="442"/>
        <w:spacing w:line="420" w:lineRule="exact"/>
        <w:rPr>
          <w:sz w:val="24"/>
          <w:szCs w:val="24"/>
        </w:rPr>
      </w:pPr>
      <w:r>
        <w:rPr>
          <w:rFonts w:hint="eastAsia"/>
          <w:sz w:val="24"/>
          <w:szCs w:val="24"/>
        </w:rPr>
        <w:t xml:space="preserve">（二）绿篱与乔木养护质量要求。</w:t>
      </w:r>
      <w:r/>
    </w:p>
    <w:p>
      <w:pPr>
        <w:ind w:firstLine="442"/>
        <w:spacing w:line="420" w:lineRule="exact"/>
        <w:rPr>
          <w:sz w:val="24"/>
          <w:szCs w:val="24"/>
        </w:rPr>
      </w:pPr>
      <w:r>
        <w:rPr>
          <w:rFonts w:hint="eastAsia"/>
          <w:sz w:val="24"/>
          <w:szCs w:val="24"/>
        </w:rPr>
        <w:t xml:space="preserve">1.</w:t>
      </w:r>
      <w:r>
        <w:rPr>
          <w:sz w:val="24"/>
          <w:szCs w:val="24"/>
        </w:rPr>
        <w:t xml:space="preserve">绿篱成活率保证在</w:t>
      </w:r>
      <w:r>
        <w:rPr>
          <w:rFonts w:hint="eastAsia"/>
          <w:sz w:val="24"/>
          <w:szCs w:val="24"/>
        </w:rPr>
        <w:t xml:space="preserve">98</w:t>
      </w:r>
      <w:r>
        <w:rPr>
          <w:sz w:val="24"/>
          <w:szCs w:val="24"/>
        </w:rPr>
        <w:t xml:space="preserve">%</w:t>
      </w:r>
      <w:r>
        <w:rPr>
          <w:rFonts w:hint="eastAsia"/>
          <w:sz w:val="24"/>
          <w:szCs w:val="24"/>
        </w:rPr>
        <w:t xml:space="preserve">。</w:t>
      </w:r>
      <w:r>
        <w:rPr>
          <w:sz w:val="24"/>
          <w:szCs w:val="24"/>
        </w:rPr>
        <w:t xml:space="preserve">乔木成活率保证在</w:t>
      </w:r>
      <w:r>
        <w:rPr>
          <w:rFonts w:hint="eastAsia"/>
          <w:sz w:val="24"/>
          <w:szCs w:val="24"/>
        </w:rPr>
        <w:t xml:space="preserve">98</w:t>
      </w:r>
      <w:r>
        <w:rPr>
          <w:sz w:val="24"/>
          <w:szCs w:val="24"/>
        </w:rPr>
        <w:t xml:space="preserve">%</w:t>
      </w:r>
      <w:r>
        <w:rPr>
          <w:rFonts w:hint="eastAsia"/>
          <w:sz w:val="24"/>
          <w:szCs w:val="24"/>
        </w:rPr>
        <w:t xml:space="preserve">。</w:t>
      </w:r>
      <w:r/>
    </w:p>
    <w:p>
      <w:pPr>
        <w:ind w:firstLine="442"/>
        <w:spacing w:line="420" w:lineRule="exact"/>
        <w:rPr>
          <w:sz w:val="24"/>
          <w:szCs w:val="24"/>
        </w:rPr>
      </w:pPr>
      <w:r>
        <w:rPr>
          <w:rFonts w:hint="eastAsia"/>
          <w:sz w:val="24"/>
          <w:szCs w:val="24"/>
        </w:rPr>
        <w:t xml:space="preserve">2.</w:t>
      </w:r>
      <w:r>
        <w:rPr>
          <w:rFonts w:hint="eastAsia"/>
          <w:sz w:val="24"/>
          <w:szCs w:val="24"/>
        </w:rPr>
        <w:t xml:space="preserve">有蛀干害虫的株数在</w:t>
      </w:r>
      <w:r>
        <w:rPr>
          <w:rFonts w:hint="eastAsia"/>
          <w:sz w:val="24"/>
          <w:szCs w:val="24"/>
        </w:rPr>
        <w:t xml:space="preserve">2</w:t>
      </w:r>
      <w:r>
        <w:rPr>
          <w:rFonts w:hint="eastAsia"/>
          <w:sz w:val="24"/>
          <w:szCs w:val="24"/>
        </w:rPr>
        <w:t xml:space="preserve">％以下</w:t>
      </w:r>
      <w:r>
        <w:rPr>
          <w:rFonts w:hint="eastAsia"/>
          <w:sz w:val="24"/>
          <w:szCs w:val="24"/>
        </w:rPr>
        <w:t xml:space="preserve">(</w:t>
      </w:r>
      <w:r>
        <w:rPr>
          <w:rFonts w:hint="eastAsia"/>
          <w:sz w:val="24"/>
          <w:szCs w:val="24"/>
        </w:rPr>
        <w:t xml:space="preserve">包括</w:t>
      </w:r>
      <w:r>
        <w:rPr>
          <w:rFonts w:hint="eastAsia"/>
          <w:sz w:val="24"/>
          <w:szCs w:val="24"/>
        </w:rPr>
        <w:t xml:space="preserve">2</w:t>
      </w:r>
      <w:r>
        <w:rPr>
          <w:rFonts w:hint="eastAsia"/>
          <w:sz w:val="24"/>
          <w:szCs w:val="24"/>
        </w:rPr>
        <w:t xml:space="preserve">％，以下同</w:t>
      </w:r>
      <w:r>
        <w:rPr>
          <w:rFonts w:hint="eastAsia"/>
          <w:sz w:val="24"/>
          <w:szCs w:val="24"/>
        </w:rPr>
        <w:t xml:space="preserve">)</w:t>
      </w:r>
      <w:r>
        <w:rPr>
          <w:rFonts w:hint="eastAsia"/>
          <w:sz w:val="24"/>
          <w:szCs w:val="24"/>
        </w:rPr>
        <w:t xml:space="preserve">；</w:t>
      </w:r>
      <w:r>
        <w:rPr>
          <w:rFonts w:hint="eastAsia"/>
          <w:sz w:val="24"/>
          <w:szCs w:val="24"/>
        </w:rPr>
        <w:t xml:space="preserve">介壳虫最严重</w:t>
      </w:r>
      <w:r>
        <w:rPr>
          <w:rFonts w:hint="eastAsia"/>
          <w:sz w:val="24"/>
          <w:szCs w:val="24"/>
        </w:rPr>
        <w:t xml:space="preserve">处</w:t>
      </w:r>
      <w:r>
        <w:rPr>
          <w:rFonts w:hint="eastAsia"/>
          <w:sz w:val="24"/>
          <w:szCs w:val="24"/>
        </w:rPr>
        <w:t xml:space="preserve">:</w:t>
      </w:r>
      <w:r>
        <w:rPr>
          <w:rFonts w:hint="eastAsia"/>
          <w:sz w:val="24"/>
          <w:szCs w:val="24"/>
        </w:rPr>
        <w:t xml:space="preserve">主枝主干</w:t>
      </w:r>
      <w:r>
        <w:rPr>
          <w:rFonts w:hint="eastAsia"/>
          <w:sz w:val="24"/>
          <w:szCs w:val="24"/>
        </w:rPr>
        <w:t xml:space="preserve">100</w:t>
      </w:r>
      <w:r>
        <w:rPr>
          <w:rFonts w:hint="eastAsia"/>
          <w:sz w:val="24"/>
          <w:szCs w:val="24"/>
        </w:rPr>
        <w:t xml:space="preserve">平方厘米</w:t>
      </w:r>
      <w:r>
        <w:rPr>
          <w:rFonts w:hint="eastAsia"/>
          <w:sz w:val="24"/>
          <w:szCs w:val="24"/>
        </w:rPr>
        <w:t xml:space="preserve">2</w:t>
      </w:r>
      <w:r>
        <w:rPr>
          <w:rFonts w:hint="eastAsia"/>
          <w:sz w:val="24"/>
          <w:szCs w:val="24"/>
        </w:rPr>
        <w:t xml:space="preserve">头活虫以下，较细枝条每尺长一段上在</w:t>
      </w:r>
      <w:r>
        <w:rPr>
          <w:rFonts w:hint="eastAsia"/>
          <w:sz w:val="24"/>
          <w:szCs w:val="24"/>
        </w:rPr>
        <w:t xml:space="preserve">10</w:t>
      </w:r>
      <w:r>
        <w:rPr>
          <w:rFonts w:hint="eastAsia"/>
          <w:sz w:val="24"/>
          <w:szCs w:val="24"/>
        </w:rPr>
        <w:t xml:space="preserve">头活虫以下，株数都在</w:t>
      </w:r>
      <w:r>
        <w:rPr>
          <w:rFonts w:hint="eastAsia"/>
          <w:sz w:val="24"/>
          <w:szCs w:val="24"/>
        </w:rPr>
        <w:t xml:space="preserve">4</w:t>
      </w:r>
      <w:r>
        <w:rPr>
          <w:rFonts w:hint="eastAsia"/>
          <w:sz w:val="24"/>
          <w:szCs w:val="24"/>
        </w:rPr>
        <w:t xml:space="preserve">％以下。</w:t>
      </w:r>
      <w:r/>
    </w:p>
    <w:p>
      <w:pPr>
        <w:ind w:firstLine="442"/>
        <w:spacing w:line="420" w:lineRule="exact"/>
        <w:rPr>
          <w:sz w:val="24"/>
          <w:szCs w:val="24"/>
        </w:rPr>
      </w:pPr>
      <w:r>
        <w:rPr>
          <w:rFonts w:hint="eastAsia"/>
          <w:sz w:val="24"/>
          <w:szCs w:val="24"/>
        </w:rPr>
        <w:t xml:space="preserve">3.</w:t>
      </w:r>
      <w:r>
        <w:rPr>
          <w:rFonts w:hint="eastAsia"/>
          <w:sz w:val="24"/>
          <w:szCs w:val="24"/>
        </w:rPr>
        <w:t xml:space="preserve">无药害问题；没有因肥、水管理不善造成的枯黄、</w:t>
      </w:r>
      <w:r>
        <w:rPr>
          <w:rFonts w:hint="eastAsia"/>
          <w:sz w:val="24"/>
          <w:szCs w:val="24"/>
        </w:rPr>
        <w:t xml:space="preserve">叶烧问题</w:t>
      </w:r>
      <w:r>
        <w:rPr>
          <w:rFonts w:hint="eastAsia"/>
          <w:sz w:val="24"/>
          <w:szCs w:val="24"/>
        </w:rPr>
        <w:t xml:space="preserve">；浇返青水、防冻水达到约定标准。</w:t>
      </w:r>
      <w:r/>
    </w:p>
    <w:p>
      <w:pPr>
        <w:ind w:firstLine="442"/>
        <w:spacing w:line="420" w:lineRule="exact"/>
        <w:rPr>
          <w:sz w:val="24"/>
          <w:szCs w:val="24"/>
        </w:rPr>
      </w:pPr>
      <w:r>
        <w:rPr>
          <w:rFonts w:hint="eastAsia"/>
          <w:sz w:val="24"/>
          <w:szCs w:val="24"/>
        </w:rPr>
        <w:t xml:space="preserve">5.</w:t>
      </w:r>
      <w:r>
        <w:rPr>
          <w:rFonts w:hint="eastAsia"/>
          <w:sz w:val="24"/>
          <w:szCs w:val="24"/>
        </w:rPr>
        <w:t xml:space="preserve">行道树和绿地内死株、断桩等及时清除；倾斜树木及时处理；树穴整齐；垂直绿化</w:t>
      </w:r>
      <w:r>
        <w:rPr>
          <w:rFonts w:hint="eastAsia"/>
          <w:sz w:val="24"/>
          <w:szCs w:val="24"/>
        </w:rPr>
        <w:t xml:space="preserve">苗木新稍生长</w:t>
      </w:r>
      <w:r>
        <w:rPr>
          <w:rFonts w:hint="eastAsia"/>
          <w:sz w:val="24"/>
          <w:szCs w:val="24"/>
        </w:rPr>
        <w:t xml:space="preserve">量不大于</w:t>
      </w:r>
      <w:r>
        <w:rPr>
          <w:rFonts w:hint="eastAsia"/>
          <w:sz w:val="24"/>
          <w:szCs w:val="24"/>
        </w:rPr>
        <w:t xml:space="preserve">50</w:t>
      </w:r>
      <w:r>
        <w:rPr>
          <w:rFonts w:hint="eastAsia"/>
          <w:sz w:val="24"/>
          <w:szCs w:val="24"/>
        </w:rPr>
        <w:t xml:space="preserve">厘米。</w:t>
      </w:r>
      <w:r/>
    </w:p>
    <w:p>
      <w:pPr>
        <w:ind w:firstLine="442"/>
        <w:spacing w:line="420" w:lineRule="exact"/>
        <w:rPr>
          <w:sz w:val="24"/>
          <w:szCs w:val="24"/>
        </w:rPr>
      </w:pPr>
      <w:r>
        <w:rPr>
          <w:rFonts w:hint="eastAsia"/>
          <w:sz w:val="24"/>
          <w:szCs w:val="24"/>
        </w:rPr>
        <w:t xml:space="preserve">6.</w:t>
      </w:r>
      <w:r>
        <w:rPr>
          <w:rFonts w:hint="eastAsia"/>
          <w:sz w:val="24"/>
          <w:szCs w:val="24"/>
        </w:rPr>
        <w:t xml:space="preserve">树木、绿篱修剪基本合理，形状美观，苗木修剪形成良好架构、及时抹芽、剪除残花败果；病枝、重叠枝不超过</w:t>
      </w:r>
      <w:r>
        <w:rPr>
          <w:rFonts w:hint="eastAsia"/>
          <w:sz w:val="24"/>
          <w:szCs w:val="24"/>
        </w:rPr>
        <w:t xml:space="preserve">8%</w:t>
      </w:r>
      <w:r>
        <w:rPr>
          <w:rFonts w:hint="eastAsia"/>
          <w:sz w:val="24"/>
          <w:szCs w:val="24"/>
        </w:rPr>
        <w:t xml:space="preserve">，剪口平齐，留茬高度不超</w:t>
      </w:r>
      <w:r>
        <w:rPr>
          <w:rFonts w:hint="eastAsia"/>
          <w:sz w:val="24"/>
          <w:szCs w:val="24"/>
        </w:rPr>
        <w:t xml:space="preserve">2</w:t>
      </w:r>
      <w:r>
        <w:rPr>
          <w:rFonts w:hint="eastAsia"/>
          <w:sz w:val="24"/>
          <w:szCs w:val="24"/>
        </w:rPr>
        <w:t xml:space="preserve">厘米；无修剪过重或过轻情况。能较好地解决树木与电线、建筑物、交通等之间的矛盾。</w:t>
      </w:r>
      <w:r/>
    </w:p>
    <w:p>
      <w:pPr>
        <w:ind w:firstLine="442"/>
        <w:spacing w:line="420" w:lineRule="exact"/>
        <w:rPr>
          <w:sz w:val="24"/>
          <w:szCs w:val="24"/>
        </w:rPr>
      </w:pPr>
      <w:r>
        <w:rPr>
          <w:rFonts w:hint="eastAsia"/>
          <w:sz w:val="24"/>
          <w:szCs w:val="24"/>
        </w:rPr>
        <w:t xml:space="preserve">（三）其他。</w:t>
      </w:r>
      <w:r/>
    </w:p>
    <w:p>
      <w:pPr>
        <w:ind w:firstLine="442"/>
        <w:spacing w:line="420" w:lineRule="exact"/>
        <w:rPr>
          <w:sz w:val="24"/>
          <w:szCs w:val="24"/>
        </w:rPr>
      </w:pPr>
      <w:r>
        <w:rPr>
          <w:rFonts w:hint="eastAsia"/>
          <w:sz w:val="24"/>
          <w:szCs w:val="24"/>
        </w:rPr>
        <w:t xml:space="preserve">1.</w:t>
      </w:r>
      <w:r>
        <w:rPr>
          <w:rFonts w:hint="eastAsia"/>
          <w:sz w:val="24"/>
          <w:szCs w:val="24"/>
        </w:rPr>
        <w:t xml:space="preserve">及时清理树挂、绿地垃圾及水面漂浮物；绿化生产垃圾要做到日产日清，绿地内无明显的废弃物，绿地、草坪内无堆物堆料、搭棚或侵占等，能坚持在重大节日前进行突击清理；绿地垃圾运送到校园甲方指定地点。</w:t>
      </w:r>
      <w:r/>
    </w:p>
    <w:p>
      <w:pPr>
        <w:ind w:firstLine="442"/>
        <w:spacing w:line="420" w:lineRule="exact"/>
        <w:rPr>
          <w:sz w:val="24"/>
          <w:szCs w:val="24"/>
        </w:rPr>
      </w:pPr>
      <w:r>
        <w:rPr>
          <w:rFonts w:hint="eastAsia"/>
          <w:sz w:val="24"/>
          <w:szCs w:val="24"/>
        </w:rPr>
        <w:t xml:space="preserve">2.</w:t>
      </w:r>
      <w:r>
        <w:rPr>
          <w:rFonts w:hint="eastAsia"/>
          <w:sz w:val="24"/>
          <w:szCs w:val="24"/>
        </w:rPr>
        <w:t xml:space="preserve">行道树树干无明显地钉</w:t>
      </w:r>
      <w:r>
        <w:rPr>
          <w:rFonts w:hint="eastAsia"/>
          <w:sz w:val="24"/>
          <w:szCs w:val="24"/>
        </w:rPr>
        <w:t xml:space="preserve">栓</w:t>
      </w:r>
      <w:r>
        <w:rPr>
          <w:rFonts w:hint="eastAsia"/>
          <w:sz w:val="24"/>
          <w:szCs w:val="24"/>
        </w:rPr>
        <w:t xml:space="preserve">刻画现象，</w:t>
      </w:r>
      <w:r>
        <w:rPr>
          <w:rFonts w:hint="eastAsia"/>
          <w:sz w:val="24"/>
          <w:szCs w:val="24"/>
        </w:rPr>
        <w:t xml:space="preserve">树下距树</w:t>
      </w:r>
      <w:r>
        <w:rPr>
          <w:rFonts w:hint="eastAsia"/>
          <w:sz w:val="24"/>
          <w:szCs w:val="24"/>
        </w:rPr>
        <w:t xml:space="preserve">2</w:t>
      </w:r>
      <w:r>
        <w:rPr>
          <w:rFonts w:hint="eastAsia"/>
          <w:sz w:val="24"/>
          <w:szCs w:val="24"/>
        </w:rPr>
        <w:t xml:space="preserve">米</w:t>
      </w:r>
      <w:r>
        <w:rPr>
          <w:rFonts w:hint="eastAsia"/>
          <w:sz w:val="24"/>
          <w:szCs w:val="24"/>
        </w:rPr>
        <w:t xml:space="preserve">以内无影响树木养护管理的堆物堆料、搭棚、圈栏等。</w:t>
      </w:r>
      <w:r/>
    </w:p>
    <w:p>
      <w:pPr>
        <w:ind w:firstLine="442"/>
        <w:spacing w:line="420" w:lineRule="exact"/>
        <w:rPr>
          <w:sz w:val="24"/>
          <w:szCs w:val="24"/>
        </w:rPr>
      </w:pPr>
      <w:r>
        <w:rPr>
          <w:rFonts w:hint="eastAsia"/>
          <w:sz w:val="24"/>
          <w:szCs w:val="24"/>
        </w:rPr>
        <w:t xml:space="preserve">3.</w:t>
      </w:r>
      <w:r>
        <w:rPr>
          <w:rFonts w:hint="eastAsia"/>
          <w:sz w:val="24"/>
          <w:szCs w:val="24"/>
        </w:rPr>
        <w:t xml:space="preserve">无较重的人为损坏。对轻微或偶尔发生难以控制的人为损坏，能及时发现和处理。</w:t>
      </w:r>
      <w:r/>
    </w:p>
    <w:p>
      <w:pPr>
        <w:ind w:firstLine="442"/>
        <w:spacing w:line="420" w:lineRule="exact"/>
        <w:rPr>
          <w:sz w:val="24"/>
          <w:szCs w:val="24"/>
        </w:rPr>
      </w:pPr>
      <w:r>
        <w:rPr>
          <w:rFonts w:hint="eastAsia"/>
          <w:sz w:val="24"/>
          <w:szCs w:val="24"/>
        </w:rPr>
        <w:t xml:space="preserve">三、绿化养护标准要求</w:t>
      </w:r>
      <w:r/>
    </w:p>
    <w:p>
      <w:pPr>
        <w:ind w:firstLine="442"/>
        <w:spacing w:line="420" w:lineRule="exact"/>
        <w:rPr>
          <w:sz w:val="24"/>
          <w:szCs w:val="24"/>
        </w:rPr>
      </w:pPr>
      <w:r>
        <w:rPr>
          <w:rFonts w:hint="eastAsia"/>
          <w:sz w:val="24"/>
          <w:szCs w:val="24"/>
        </w:rPr>
        <w:t xml:space="preserve">1</w:t>
      </w:r>
      <w:r>
        <w:rPr>
          <w:rFonts w:hint="eastAsia"/>
          <w:sz w:val="24"/>
          <w:szCs w:val="24"/>
        </w:rPr>
        <w:t xml:space="preserve">、乙方按照《南京</w:t>
      </w:r>
      <w:r>
        <w:rPr>
          <w:sz w:val="24"/>
          <w:szCs w:val="24"/>
        </w:rPr>
        <w:t xml:space="preserve">市城市园林绿化养护管理标准</w:t>
      </w:r>
      <w:r>
        <w:rPr>
          <w:rFonts w:hint="eastAsia"/>
          <w:sz w:val="24"/>
          <w:szCs w:val="24"/>
        </w:rPr>
        <w:t xml:space="preserve">》中的二级养护相关标准提供服务，不得低于该标准相关要求。</w:t>
      </w:r>
      <w:r/>
    </w:p>
    <w:p>
      <w:pPr>
        <w:ind w:firstLine="442"/>
        <w:spacing w:line="420" w:lineRule="exact"/>
        <w:rPr>
          <w:sz w:val="24"/>
          <w:szCs w:val="24"/>
        </w:rPr>
      </w:pPr>
      <w:r>
        <w:rPr>
          <w:rFonts w:hint="eastAsia"/>
          <w:sz w:val="24"/>
          <w:szCs w:val="24"/>
        </w:rPr>
        <w:t xml:space="preserve">2</w:t>
      </w:r>
      <w:r>
        <w:rPr>
          <w:rFonts w:hint="eastAsia"/>
          <w:sz w:val="24"/>
          <w:szCs w:val="24"/>
        </w:rPr>
        <w:t xml:space="preserve">、本项目中</w:t>
      </w:r>
      <w:r>
        <w:rPr>
          <w:sz w:val="24"/>
          <w:szCs w:val="24"/>
        </w:rPr>
        <w:t xml:space="preserve">植物的成活率和设施的完好率不低于以下标准</w:t>
      </w:r>
      <w:r>
        <w:rPr>
          <w:rFonts w:hint="eastAsia"/>
          <w:sz w:val="24"/>
          <w:szCs w:val="24"/>
        </w:rPr>
        <w:t xml:space="preserve">：</w:t>
      </w:r>
      <w:r>
        <w:rPr>
          <w:sz w:val="24"/>
          <w:szCs w:val="24"/>
        </w:rPr>
        <w:t xml:space="preserve"> </w:t>
      </w:r>
      <w:r/>
    </w:p>
    <w:p>
      <w:pPr>
        <w:ind w:firstLine="442"/>
        <w:spacing w:line="42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草坪绿保期</w:t>
      </w:r>
      <w:r>
        <w:rPr>
          <w:sz w:val="24"/>
          <w:szCs w:val="24"/>
        </w:rPr>
        <w:t xml:space="preserve">:</w:t>
      </w:r>
      <w:r>
        <w:rPr>
          <w:sz w:val="24"/>
          <w:szCs w:val="24"/>
        </w:rPr>
        <w:t xml:space="preserve">冷季型草每年</w:t>
      </w:r>
      <w:r>
        <w:rPr>
          <w:sz w:val="24"/>
          <w:szCs w:val="24"/>
        </w:rPr>
        <w:t xml:space="preserve">不少于</w:t>
      </w:r>
      <w:r>
        <w:rPr>
          <w:sz w:val="24"/>
          <w:szCs w:val="24"/>
        </w:rPr>
        <w:t xml:space="preserve">270</w:t>
      </w:r>
      <w:r>
        <w:rPr>
          <w:sz w:val="24"/>
          <w:szCs w:val="24"/>
        </w:rPr>
        <w:t xml:space="preserve">天，</w:t>
      </w:r>
      <w:r>
        <w:rPr>
          <w:sz w:val="24"/>
          <w:szCs w:val="24"/>
        </w:rPr>
        <w:t xml:space="preserve">暖季型草每年</w:t>
      </w:r>
      <w:r>
        <w:rPr>
          <w:sz w:val="24"/>
          <w:szCs w:val="24"/>
        </w:rPr>
        <w:t xml:space="preserve">不少于</w:t>
      </w:r>
      <w:r>
        <w:rPr>
          <w:sz w:val="24"/>
          <w:szCs w:val="24"/>
        </w:rPr>
        <w:t xml:space="preserve">180</w:t>
      </w:r>
      <w:r>
        <w:rPr>
          <w:sz w:val="24"/>
          <w:szCs w:val="24"/>
        </w:rPr>
        <w:t xml:space="preserve">天，</w:t>
      </w:r>
      <w:r>
        <w:rPr>
          <w:sz w:val="24"/>
          <w:szCs w:val="24"/>
        </w:rPr>
        <w:t xml:space="preserve"> </w:t>
      </w:r>
      <w:r>
        <w:rPr>
          <w:sz w:val="24"/>
          <w:szCs w:val="24"/>
        </w:rPr>
        <w:t xml:space="preserve">并做到整齐一致，覆盖率在</w:t>
      </w:r>
      <w:r>
        <w:rPr>
          <w:sz w:val="24"/>
          <w:szCs w:val="24"/>
        </w:rPr>
        <w:t xml:space="preserve">95%</w:t>
      </w:r>
      <w:r>
        <w:rPr>
          <w:sz w:val="24"/>
          <w:szCs w:val="24"/>
        </w:rPr>
        <w:t xml:space="preserve">以上。</w:t>
      </w:r>
      <w:r>
        <w:rPr>
          <w:sz w:val="24"/>
          <w:szCs w:val="24"/>
        </w:rPr>
        <w:t xml:space="preserve"> </w:t>
      </w:r>
      <w:r/>
    </w:p>
    <w:p>
      <w:pPr>
        <w:ind w:firstLine="442"/>
        <w:spacing w:line="42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spacing w:val="-4"/>
          <w:sz w:val="24"/>
          <w:szCs w:val="24"/>
        </w:rPr>
        <w:t xml:space="preserve">花坛、色带成活率保证在</w:t>
      </w:r>
      <w:r>
        <w:rPr>
          <w:spacing w:val="-4"/>
          <w:sz w:val="24"/>
          <w:szCs w:val="24"/>
        </w:rPr>
        <w:t xml:space="preserve">98%</w:t>
      </w:r>
      <w:r>
        <w:rPr>
          <w:spacing w:val="-4"/>
          <w:sz w:val="24"/>
          <w:szCs w:val="24"/>
        </w:rPr>
        <w:t xml:space="preserve">以上，轮廓清晰，整齐美观，适时开花</w:t>
      </w:r>
      <w:r>
        <w:rPr>
          <w:rFonts w:hint="eastAsia"/>
          <w:spacing w:val="-4"/>
          <w:sz w:val="24"/>
          <w:szCs w:val="24"/>
        </w:rPr>
        <w:t xml:space="preserve">；</w:t>
      </w:r>
      <w:r/>
    </w:p>
    <w:p>
      <w:pPr>
        <w:ind w:firstLine="442"/>
        <w:spacing w:line="420" w:lineRule="exact"/>
        <w:rPr>
          <w:sz w:val="24"/>
          <w:szCs w:val="24"/>
        </w:rPr>
      </w:pPr>
      <w:r>
        <w:rPr>
          <w:sz w:val="24"/>
          <w:szCs w:val="24"/>
        </w:rPr>
        <w:t xml:space="preserve">绿篱成活率保证在</w:t>
      </w:r>
      <w:r>
        <w:rPr>
          <w:sz w:val="24"/>
          <w:szCs w:val="24"/>
        </w:rPr>
        <w:t xml:space="preserve">98%</w:t>
      </w:r>
      <w:r>
        <w:rPr>
          <w:sz w:val="24"/>
          <w:szCs w:val="24"/>
        </w:rPr>
        <w:t xml:space="preserve">以上</w:t>
      </w:r>
      <w:r>
        <w:rPr>
          <w:rFonts w:hint="eastAsia"/>
          <w:sz w:val="24"/>
          <w:szCs w:val="24"/>
        </w:rPr>
        <w:t xml:space="preserve">。</w:t>
      </w:r>
      <w:r/>
    </w:p>
    <w:p>
      <w:pPr>
        <w:ind w:firstLine="442"/>
        <w:spacing w:line="42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sz w:val="24"/>
          <w:szCs w:val="24"/>
        </w:rPr>
        <w:t xml:space="preserve">乔灌木成活率保证在</w:t>
      </w:r>
      <w:r>
        <w:rPr>
          <w:rFonts w:hint="eastAsia"/>
          <w:sz w:val="24"/>
          <w:szCs w:val="24"/>
        </w:rPr>
        <w:t xml:space="preserve">98</w:t>
      </w:r>
      <w:r>
        <w:rPr>
          <w:sz w:val="24"/>
          <w:szCs w:val="24"/>
        </w:rPr>
        <w:t xml:space="preserve">%</w:t>
      </w:r>
      <w:r>
        <w:rPr>
          <w:rFonts w:hint="eastAsia"/>
          <w:sz w:val="24"/>
          <w:szCs w:val="24"/>
        </w:rPr>
        <w:t xml:space="preserve">。</w:t>
      </w:r>
      <w:r/>
    </w:p>
    <w:p>
      <w:pPr>
        <w:ind w:firstLine="442"/>
        <w:spacing w:line="42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sz w:val="24"/>
          <w:szCs w:val="24"/>
        </w:rPr>
        <w:t xml:space="preserve">园林设施完好</w:t>
      </w:r>
      <w:r>
        <w:rPr>
          <w:sz w:val="24"/>
          <w:szCs w:val="24"/>
        </w:rPr>
        <w:t xml:space="preserve">率保证</w:t>
      </w:r>
      <w:r>
        <w:rPr>
          <w:sz w:val="24"/>
          <w:szCs w:val="24"/>
        </w:rPr>
        <w:t xml:space="preserve">在</w:t>
      </w:r>
      <w:r>
        <w:rPr>
          <w:sz w:val="24"/>
          <w:szCs w:val="24"/>
        </w:rPr>
        <w:t xml:space="preserve">98%</w:t>
      </w:r>
      <w:r>
        <w:rPr>
          <w:sz w:val="24"/>
          <w:szCs w:val="24"/>
        </w:rPr>
        <w:t xml:space="preserve">以上</w:t>
      </w:r>
      <w:r>
        <w:rPr>
          <w:rFonts w:hint="eastAsia"/>
          <w:sz w:val="24"/>
          <w:szCs w:val="24"/>
        </w:rPr>
        <w:t xml:space="preserve">。</w:t>
      </w:r>
      <w:r/>
    </w:p>
    <w:p>
      <w:pPr>
        <w:ind w:firstLine="442"/>
        <w:spacing w:line="360" w:lineRule="auto"/>
        <w:rPr>
          <w:rFonts w:hint="eastAsia" w:ascii="宋体" w:hAnsi="宋体" w:cs="宋体"/>
          <w:sz w:val="24"/>
          <w:szCs w:val="24"/>
        </w:rPr>
      </w:pPr>
      <w:r>
        <w:rPr>
          <w:rFonts w:hint="eastAsia"/>
          <w:sz w:val="24"/>
          <w:szCs w:val="24"/>
        </w:rPr>
        <w:br w:type="page" w:clear="all"/>
      </w:r>
      <w:r>
        <w:rPr>
          <w:rFonts w:hint="eastAsia" w:ascii="宋体" w:hAnsi="宋体" w:cs="宋体"/>
          <w:b/>
          <w:bCs/>
          <w:sz w:val="24"/>
          <w:szCs w:val="24"/>
        </w:rPr>
        <w:t xml:space="preserve">八、服务质量控制标准</w:t>
      </w:r>
      <w:r>
        <w:rPr>
          <w:rFonts w:hint="eastAsia" w:ascii="宋体" w:hAnsi="宋体" w:cs="宋体"/>
          <w:sz w:val="24"/>
          <w:szCs w:val="24"/>
        </w:rPr>
        <w:t xml:space="preserve">（见所附各表具体内容）</w:t>
      </w:r>
      <w:r/>
    </w:p>
    <w:p>
      <w:pPr>
        <w:jc w:val="center"/>
        <w:spacing w:line="520" w:lineRule="exact"/>
        <w:widowControl/>
        <w:rPr>
          <w:rFonts w:hint="eastAsia" w:ascii="宋体" w:hAnsi="宋体" w:cs="宋体"/>
          <w:b/>
          <w:bCs/>
          <w:sz w:val="24"/>
          <w:szCs w:val="24"/>
        </w:rPr>
      </w:pPr>
      <w:r>
        <w:rPr>
          <w:rFonts w:hint="eastAsia" w:ascii="宋体" w:hAnsi="宋体" w:cs="宋体"/>
          <w:b/>
          <w:bCs/>
          <w:sz w:val="24"/>
          <w:szCs w:val="24"/>
        </w:rPr>
        <w:t xml:space="preserve">物业项目基本保洁服务质量控制标准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50"/>
        <w:gridCol w:w="458"/>
        <w:gridCol w:w="6776"/>
        <w:gridCol w:w="1852"/>
      </w:tblGrid>
      <w:tr>
        <w:trPr>
          <w:jc w:val="center"/>
          <w:trHeight w:val="465"/>
          <w:tblHeader/>
        </w:trPr>
        <w:tc>
          <w:tcPr>
            <w:gridSpan w:val="2"/>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t xml:space="preserve">保洁</w:t>
            </w:r>
            <w:r/>
          </w:p>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t xml:space="preserve">质量控制标准</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t xml:space="preserve">保洁频次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标</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准</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楼</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层</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公</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共</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区</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b/>
                <w:bCs/>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2、墙面清洁无污迹、灰尘、手印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2次/周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3、顶面清洁无积灰、手印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4、踢脚线清洁无积尘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2次/周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5、电梯门套、门缝、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69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6、电梯不锈钢饰面无灰尘手印、上油均匀不腻，镜面光亮无手印污迹，不锈钢饰面定期保养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rPr>
                <w:rFonts w:hint="eastAsia" w:ascii="宋体" w:hAnsi="宋体" w:cs="宋体"/>
                <w:sz w:val="24"/>
                <w:szCs w:val="24"/>
              </w:rPr>
              <w:br w:type="textWrapping" w:clear="all"/>
              <w:t xml:space="preserve">1次/月</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7、垃圾桶外观清洁，吸烟石清洁保持原色，烟头清理及时（不超过4个），垃圾袋倾倒及时无积存垃圾（垃圾积存不可超过桶的2/3）</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8、各类标牌、开关、插座、巡更器等清洁无污迹、灰尘，边柜表面清洁无灰尘，空柜内无积灰，走道堆物无明显积灰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9、消防箱（</w:t>
            </w:r>
            <w:r>
              <w:rPr>
                <w:rFonts w:hint="eastAsia" w:ascii="宋体" w:hAnsi="宋体" w:cs="宋体"/>
                <w:sz w:val="24"/>
                <w:szCs w:val="24"/>
              </w:rPr>
              <w:t xml:space="preserve">栓</w:t>
            </w:r>
            <w:r>
              <w:rPr>
                <w:rFonts w:hint="eastAsia" w:ascii="宋体" w:hAnsi="宋体" w:cs="宋体"/>
                <w:sz w:val="24"/>
                <w:szCs w:val="24"/>
              </w:rPr>
              <w:t xml:space="preserve">）、门（窗）框、门头、窗台清洁无积灰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10、植物盆体清洁，移位后及时复位</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开</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水</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b/>
                <w:bCs/>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1、地面清洁无水迹、拖痕</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2、墙面瓷砖清洁无污迹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4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3、顶面清洁，沟缝无积灰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99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4、台盆清洁干燥无污迹，下水口无积垢；水龙头表面光洁无水迹，水龙头把手摆放位置端正，下水管无积灰；台面清洁无水迹、水垢；镜面光亮无水迹、污迹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395"/>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5、开水器表面、龙头清洁无水垢，柜顶无摆放杂物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38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6、拖把池用后及时清理无污垢，下水通畅，地漏清洁无积垢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7、拖把、抹布干净悬挂整齐,</w:t>
            </w:r>
            <w:r>
              <w:rPr>
                <w:rFonts w:hint="eastAsia" w:ascii="宋体" w:hAnsi="宋体" w:cs="宋体"/>
                <w:sz w:val="24"/>
                <w:szCs w:val="24"/>
              </w:rPr>
              <w:t xml:space="preserve">拖把池无污迹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0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皂液盒表面</w:t>
            </w:r>
            <w:r>
              <w:rPr>
                <w:rFonts w:hint="eastAsia" w:ascii="宋体" w:hAnsi="宋体" w:cs="宋体"/>
                <w:sz w:val="24"/>
                <w:szCs w:val="24"/>
              </w:rPr>
              <w:t xml:space="preserve">清洁，洗手液添加及时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45"/>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9、茶叶</w:t>
            </w:r>
            <w:r>
              <w:rPr>
                <w:rFonts w:hint="eastAsia" w:ascii="宋体" w:hAnsi="宋体" w:cs="宋体"/>
                <w:sz w:val="24"/>
                <w:szCs w:val="24"/>
              </w:rPr>
              <w:t xml:space="preserve">桶及时</w:t>
            </w:r>
            <w:r>
              <w:rPr>
                <w:rFonts w:hint="eastAsia" w:ascii="宋体" w:hAnsi="宋体" w:cs="宋体"/>
                <w:sz w:val="24"/>
                <w:szCs w:val="24"/>
              </w:rPr>
              <w:t xml:space="preserve">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标</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准</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楼</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层</w:t>
            </w:r>
            <w:r/>
          </w:p>
          <w:p>
            <w:pPr>
              <w:jc w:val="center"/>
              <w:spacing w:line="340" w:lineRule="exac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卫</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手</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b/>
                <w:bCs/>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1、地面清洁无水迹、拖痕</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2、墙面瓷砖清洁无污迹、尿迹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3、顶面清洁，沟缝无积灰，抽风机清洁无明显积灰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112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4、台盆清洁干燥无污迹，下水口无积垢；水龙头表面光洁无水迹，水龙头把手摆放位置端正，下水管无积灰；台面清洁无水迹、水垢，花瓶摆放规范；镜面光亮无水迹、污迹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167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5、座便器、蹬位、</w:t>
            </w:r>
            <w:r>
              <w:rPr>
                <w:rFonts w:hint="eastAsia" w:ascii="宋体" w:hAnsi="宋体" w:cs="宋体"/>
                <w:sz w:val="24"/>
                <w:szCs w:val="24"/>
              </w:rPr>
              <w:t xml:space="preserve">尿斗表面</w:t>
            </w:r>
            <w:r>
              <w:rPr>
                <w:rFonts w:hint="eastAsia" w:ascii="宋体" w:hAnsi="宋体" w:cs="宋体"/>
                <w:sz w:val="24"/>
                <w:szCs w:val="24"/>
              </w:rPr>
              <w:t xml:space="preserve">清洁，无污渍、积垢，无异味；不锈钢水管光亮无锈迹；垃圾桶套袋摆放规范统一（垃圾袋套入桶内后翻出袋边约2厘米，然后将袋口收紧，垃圾积存不能超过桶的2/3）；</w:t>
            </w:r>
            <w:r>
              <w:rPr>
                <w:rFonts w:hint="eastAsia" w:ascii="宋体" w:hAnsi="宋体" w:cs="宋体"/>
                <w:sz w:val="24"/>
                <w:szCs w:val="24"/>
              </w:rPr>
              <w:t xml:space="preserve">洁厕刷干净</w:t>
            </w:r>
            <w:r>
              <w:rPr>
                <w:rFonts w:hint="eastAsia" w:ascii="宋体" w:hAnsi="宋体" w:cs="宋体"/>
                <w:sz w:val="24"/>
                <w:szCs w:val="24"/>
              </w:rPr>
              <w:t xml:space="preserve">无积水，统一摆放于垃圾桶后侧；门及隔断清洁无尿迹、污迹；空气清香剂、清洁球、卷纸等添加及时,卷纸擦手纸收放整齐，统一规范。</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6、擦手纸盒、</w:t>
            </w:r>
            <w:r>
              <w:rPr>
                <w:rFonts w:hint="eastAsia" w:ascii="宋体" w:hAnsi="宋体" w:cs="宋体"/>
                <w:sz w:val="24"/>
                <w:szCs w:val="24"/>
              </w:rPr>
              <w:t xml:space="preserve">皂液盒表面</w:t>
            </w:r>
            <w:r>
              <w:rPr>
                <w:rFonts w:hint="eastAsia" w:ascii="宋体" w:hAnsi="宋体" w:cs="宋体"/>
                <w:sz w:val="24"/>
                <w:szCs w:val="24"/>
              </w:rPr>
              <w:t xml:space="preserve">清洁无污迹、灰尘，添加及时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7、开关、插座清洁无污迹，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8、门及门框清洁无积灰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消</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防</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通</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2、顶面清洁,沟缝无积灰，正压送风口（阀）清洁无积灰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3、地面墙角无积灰，墙面无蜘蛛网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4、电梯门套、门缝、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5、电梯不锈钢饰面无灰尘手印、上油均匀不腻，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89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6、垃圾桶内外观清洁无灰尘，垃圾袋套装规范（垃圾袋套入桶内后翻出袋边约2厘米，然后将袋口收紧，），垃圾日产日清</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7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7、各类指示牌、开关、插座、巡更器等清洁无污迹、灰尘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49"/>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8、消防箱（</w:t>
            </w:r>
            <w:r>
              <w:rPr>
                <w:rFonts w:hint="eastAsia" w:ascii="宋体" w:hAnsi="宋体" w:cs="宋体"/>
                <w:sz w:val="24"/>
                <w:szCs w:val="24"/>
              </w:rPr>
              <w:t xml:space="preserve">栓</w:t>
            </w:r>
            <w:r>
              <w:rPr>
                <w:rFonts w:hint="eastAsia" w:ascii="宋体" w:hAnsi="宋体" w:cs="宋体"/>
                <w:sz w:val="24"/>
                <w:szCs w:val="24"/>
              </w:rPr>
              <w:t xml:space="preserve">）清洁无积灰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609"/>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9、楼梯、踢脚线清洁无杂物灰尘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清拖（擦）2次/周、清扫1次/日</w:t>
            </w:r>
            <w:r/>
          </w:p>
        </w:tc>
      </w:tr>
      <w:tr>
        <w:trPr>
          <w:cantSplit/>
          <w:jc w:val="center"/>
          <w:trHeight w:val="45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40" w:lineRule="exact"/>
              <w:widowControl/>
              <w:rPr>
                <w:rFonts w:hint="eastAsia" w:ascii="宋体" w:hAnsi="宋体" w:cs="宋体"/>
                <w:sz w:val="24"/>
                <w:szCs w:val="24"/>
              </w:rPr>
            </w:pPr>
            <w:r>
              <w:rPr>
                <w:rFonts w:hint="eastAsia" w:ascii="宋体" w:hAnsi="宋体" w:cs="宋体"/>
                <w:sz w:val="24"/>
                <w:szCs w:val="24"/>
              </w:rPr>
              <w:t xml:space="preserve">10、栏杆清洁无污迹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71"/>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40" w:lineRule="exact"/>
              <w:widowControl/>
              <w:rPr>
                <w:rFonts w:hint="eastAsia" w:ascii="宋体" w:hAnsi="宋体" w:cs="宋体"/>
                <w:sz w:val="24"/>
                <w:szCs w:val="24"/>
              </w:rPr>
            </w:pPr>
            <w:r>
              <w:rPr>
                <w:rFonts w:hint="eastAsia" w:ascii="宋体" w:hAnsi="宋体" w:cs="宋体"/>
                <w:sz w:val="24"/>
                <w:szCs w:val="24"/>
              </w:rPr>
              <w:t xml:space="preserve">11、各类管道清洁无积灰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大</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厅</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走</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道</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及</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公</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共</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区</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1、地面清洁无灰尘、杂物、水迹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82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2、墙面清洁无污迹，沟缝无积灰,不锈钢构件上油均匀，无污迹、积灰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3、玻璃顶冲洗，无明显污迹。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4、二层走道藤桌椅清洁无积灰，定期保养，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接待区</w:t>
            </w:r>
            <w:r>
              <w:rPr>
                <w:rFonts w:hint="eastAsia" w:ascii="宋体" w:hAnsi="宋体" w:cs="宋体"/>
                <w:sz w:val="24"/>
                <w:szCs w:val="24"/>
              </w:rPr>
              <w:t xml:space="preserve">烟缸清洁倾倒及时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6、电梯门套、门缝、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7、电梯不锈钢饰面无灰尘手印、上油均匀不腻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160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8、垃圾桶外观清洁，吸烟石清洁保持原色，烟头清理及时（不超过4个），垃圾袋倾倒及时无积存垃圾（垃圾袋套入桶内后翻出袋边约2厘米，然后将袋口收紧，垃圾积存不可超过桶的2/3），垃圾日产日清</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9、消防箱（</w:t>
            </w:r>
            <w:r>
              <w:rPr>
                <w:rFonts w:hint="eastAsia" w:ascii="宋体" w:hAnsi="宋体" w:cs="宋体"/>
                <w:sz w:val="24"/>
                <w:szCs w:val="24"/>
              </w:rPr>
              <w:t xml:space="preserve">栓</w:t>
            </w:r>
            <w:r>
              <w:rPr>
                <w:rFonts w:hint="eastAsia" w:ascii="宋体" w:hAnsi="宋体" w:cs="宋体"/>
                <w:sz w:val="24"/>
                <w:szCs w:val="24"/>
              </w:rPr>
              <w:t xml:space="preserve">）门、门框等清洁无积灰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8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10、各类告示牌、标牌、开关、插座、巡更器、显示屏等清洁无污迹、灰尘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11、玻璃门及玻璃光洁明亮无明显污迹、手印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门 2次/日，玻璃1次/月</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12、出入口台阶清洁无明显污迹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73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同标准楼层</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室</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外</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庭</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院</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1、地面清洁无垃圾、烟蒂、落叶等杂物 (每两周洗刷地面1次)</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2、花坛内外清洁无杂物，各类台面清洁无积灰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2次/日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3、各类标牌、消防栓、灯拄、垃圾桶等清洁无积灰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2次/日</w:t>
            </w:r>
            <w:r/>
          </w:p>
        </w:tc>
      </w:tr>
      <w:tr>
        <w:trPr>
          <w:cantSplit/>
          <w:jc w:val="center"/>
          <w:trHeight w:val="80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4、垃圾桶摆放整齐，外观清洁，垃圾加盖并袋装化，日产日清，无堆放（垃圾桶每周六清洗）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0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5、台阶、内外墙面清洁无积灰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62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地</w:t>
            </w:r>
            <w:r/>
          </w:p>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下</w:t>
            </w:r>
            <w:r/>
          </w:p>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室</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车库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1、车道清洁、通畅无明显泥沙、垃圾、落叶、烟蒂等杂物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4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2、车库地面清洁无垃圾、纸屑、烟蒂等杂物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5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3、墙面清洁无积灰、蜘蛛网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4、各类管道清洁无明显积灰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50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5、消防箱（</w:t>
            </w:r>
            <w:r>
              <w:rPr>
                <w:rFonts w:hint="eastAsia" w:ascii="宋体" w:hAnsi="宋体" w:cs="宋体"/>
                <w:sz w:val="24"/>
                <w:szCs w:val="24"/>
              </w:rPr>
              <w:t xml:space="preserve">栓</w:t>
            </w:r>
            <w:r>
              <w:rPr>
                <w:rFonts w:hint="eastAsia" w:ascii="宋体" w:hAnsi="宋体" w:cs="宋体"/>
                <w:sz w:val="24"/>
                <w:szCs w:val="24"/>
              </w:rPr>
              <w:t xml:space="preserve">）等消防设备外观清洁无积灰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2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6、各类开关等设备清洁无浮灰，长期停放车辆外观清洁无积灰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通道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1、地面清洁无污迹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2、电梯门、门套、门缝清洁无污迹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2次/日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3、库房整洁，物品堆放整齐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4、门、门头清洁无积灰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设备</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机房</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地面清洁无垃圾，各类设备管道清洁无明显积灰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1次/周</w:t>
            </w:r>
            <w:r/>
          </w:p>
        </w:tc>
      </w:tr>
      <w:tr>
        <w:trPr>
          <w:cantSplit/>
          <w:jc w:val="center"/>
          <w:trHeight w:val="513"/>
        </w:trPr>
        <w:tc>
          <w:tcPr>
            <w:gridSpan w:val="2"/>
            <w:tcBorders>
              <w:top w:val="single" w:color="000000" w:sz="4" w:space="0"/>
              <w:left w:val="single" w:color="000000" w:sz="4" w:space="0"/>
              <w:bottom w:val="single" w:color="000000" w:sz="4" w:space="0"/>
              <w:right w:val="single" w:color="000000" w:sz="4" w:space="0"/>
            </w:tcBorders>
            <w:tcW w:w="908"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节假日</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值  班</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各层（含大厅、地下室）地面、开水间、洗手间、值班室巡视，垃圾清运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gridSpan w:val="2"/>
            <w:tcBorders>
              <w:top w:val="single" w:color="000000" w:sz="4" w:space="0"/>
              <w:left w:val="single" w:color="000000" w:sz="4" w:space="0"/>
              <w:bottom w:val="single" w:color="000000" w:sz="4" w:space="0"/>
              <w:right w:val="single" w:color="000000" w:sz="4" w:space="0"/>
            </w:tcBorders>
            <w:tcW w:w="136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庭院地面保洁、垃圾桶清洁、垃圾清运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巡视保洁</w:t>
            </w:r>
            <w:r/>
          </w:p>
        </w:tc>
      </w:tr>
    </w:tbl>
    <w:p>
      <w:pPr>
        <w:jc w:val="left"/>
        <w:widowControl/>
        <w:rPr>
          <w:rFonts w:hint="eastAsia" w:ascii="宋体" w:hAnsi="宋体" w:cs="宋体"/>
          <w:b/>
          <w:bCs/>
          <w:sz w:val="24"/>
          <w:szCs w:val="24"/>
        </w:rPr>
      </w:pPr>
      <w:r>
        <w:rPr>
          <w:rFonts w:hint="eastAsia" w:ascii="宋体" w:hAnsi="宋体" w:cs="宋体"/>
          <w:b/>
          <w:bCs/>
          <w:sz w:val="24"/>
          <w:szCs w:val="24"/>
        </w:rPr>
      </w:r>
      <w:r/>
    </w:p>
    <w:p>
      <w:pPr>
        <w:jc w:val="left"/>
        <w:widowControl/>
        <w:rPr>
          <w:rFonts w:hint="eastAsia" w:ascii="宋体" w:hAnsi="宋体" w:cs="宋体"/>
          <w:b/>
          <w:bCs/>
          <w:sz w:val="24"/>
          <w:szCs w:val="24"/>
        </w:rPr>
      </w:pPr>
      <w:r>
        <w:rPr>
          <w:rFonts w:hint="eastAsia" w:ascii="宋体" w:hAnsi="宋体" w:cs="宋体"/>
          <w:b/>
          <w:bCs/>
          <w:sz w:val="24"/>
          <w:szCs w:val="24"/>
        </w:rPr>
      </w:r>
      <w:r/>
    </w:p>
    <w:p>
      <w:pPr>
        <w:jc w:val="center"/>
        <w:spacing w:line="520" w:lineRule="exact"/>
        <w:widowControl/>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物业项目保安服务验收标准</w:t>
      </w:r>
      <w:r/>
    </w:p>
    <w:tbl>
      <w:tblPr>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90"/>
        <w:gridCol w:w="675"/>
        <w:gridCol w:w="6840"/>
        <w:gridCol w:w="1146"/>
      </w:tblGrid>
      <w:tr>
        <w:trPr>
          <w:jc w:val="center"/>
          <w:trHeight w:val="620"/>
          <w:tblHeader/>
        </w:trPr>
        <w:tc>
          <w:tcPr>
            <w:gridSpan w:val="2"/>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340" w:lineRule="exact"/>
              <w:widowControl/>
              <w:rPr>
                <w:rFonts w:hint="eastAsia" w:ascii="宋体" w:hAnsi="宋体" w:cs="宋体"/>
                <w:b/>
                <w:bCs/>
                <w:sz w:val="24"/>
                <w:szCs w:val="24"/>
              </w:rPr>
            </w:pPr>
            <w:r>
              <w:rPr>
                <w:rFonts w:hint="eastAsia" w:ascii="宋体" w:hAnsi="宋体" w:cs="宋体"/>
                <w:b/>
                <w:bCs/>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jc w:val="center"/>
              <w:spacing w:line="340" w:lineRule="exact"/>
              <w:widowControl/>
              <w:rPr>
                <w:rFonts w:hint="eastAsia"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b/>
                <w:bCs/>
                <w:sz w:val="24"/>
                <w:szCs w:val="24"/>
              </w:rPr>
            </w:pPr>
            <w:r>
              <w:rPr>
                <w:rFonts w:hint="eastAsia" w:ascii="宋体" w:hAnsi="宋体" w:cs="宋体"/>
                <w:b/>
                <w:bCs/>
                <w:sz w:val="24"/>
                <w:szCs w:val="24"/>
              </w:rPr>
              <w:t xml:space="preserve">备 注</w:t>
            </w:r>
            <w:r/>
          </w:p>
        </w:tc>
      </w:tr>
      <w:tr>
        <w:trPr>
          <w:cantSplit/>
          <w:jc w:val="center"/>
          <w:trHeight w:val="141"/>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统</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一</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要</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求</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基本</w:t>
            </w:r>
            <w:r/>
          </w:p>
          <w:p>
            <w:pPr>
              <w:jc w:val="center"/>
              <w:spacing w:line="340" w:lineRule="exact"/>
              <w:widowControl/>
              <w:rPr>
                <w:rFonts w:hint="eastAsia" w:ascii="宋体" w:hAnsi="宋体" w:cs="宋体"/>
                <w:sz w:val="24"/>
                <w:szCs w:val="24"/>
              </w:rPr>
            </w:pPr>
            <w:r>
              <w:rPr>
                <w:rFonts w:hint="eastAsia" w:ascii="宋体" w:hAnsi="宋体" w:cs="宋体"/>
                <w:szCs w:val="21"/>
              </w:rPr>
              <w:t xml:space="preserve">条件</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年龄55周岁以下，身高1.74米以上</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61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监控值班人员为高中及以上学历并拥有执业上岗证，护卫员为初中及以上学历</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924"/>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着装</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着装统一制服，服装整洁合体，穿戴整齐（佩戴工号牌或工作证，纽扣应全部扣好，不得敞开外衣，卷起裤脚、衣袖，领带必须结正，制服外不得显露个人衣物及个人物品，服装</w:t>
            </w:r>
            <w:r>
              <w:rPr>
                <w:rFonts w:hint="eastAsia" w:ascii="宋体" w:hAnsi="宋体" w:cs="宋体"/>
                <w:sz w:val="24"/>
                <w:szCs w:val="24"/>
              </w:rPr>
              <w:t xml:space="preserve">袋不得装</w:t>
            </w:r>
            <w:r>
              <w:rPr>
                <w:rFonts w:hint="eastAsia" w:ascii="宋体" w:hAnsi="宋体" w:cs="宋体"/>
                <w:sz w:val="24"/>
                <w:szCs w:val="24"/>
              </w:rPr>
              <w:t xml:space="preserve">过大过厚物品）</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60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仪容</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仪容端正，精神饱满，不蓄胡须，头发整洁（不留大包头，蓄发不得露于帽沿外，</w:t>
            </w:r>
            <w:r>
              <w:rPr>
                <w:rFonts w:hint="eastAsia" w:ascii="宋体" w:hAnsi="宋体" w:cs="宋体"/>
                <w:sz w:val="24"/>
                <w:szCs w:val="24"/>
              </w:rPr>
              <w:t xml:space="preserve">帽墙下发</w:t>
            </w:r>
            <w:r>
              <w:rPr>
                <w:rFonts w:hint="eastAsia" w:ascii="宋体" w:hAnsi="宋体" w:cs="宋体"/>
                <w:sz w:val="24"/>
                <w:szCs w:val="24"/>
              </w:rPr>
              <w:t xml:space="preserve">长不得超过1.５厘米）</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82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行为</w:t>
            </w:r>
            <w:r/>
          </w:p>
          <w:p>
            <w:pPr>
              <w:jc w:val="center"/>
              <w:spacing w:line="340" w:lineRule="exact"/>
              <w:widowControl/>
              <w:rPr>
                <w:rFonts w:hint="eastAsia" w:ascii="宋体" w:hAnsi="宋体" w:cs="宋体"/>
                <w:sz w:val="24"/>
                <w:szCs w:val="24"/>
              </w:rPr>
            </w:pPr>
            <w:r>
              <w:rPr>
                <w:rFonts w:hint="eastAsia" w:ascii="宋体" w:hAnsi="宋体" w:cs="宋体"/>
                <w:szCs w:val="21"/>
              </w:rPr>
              <w:t xml:space="preserve">举止</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姿态良好，抬头挺胸，不弯腰驼背、前倾后靠、伸懒腰；不袖手、背手、插手或将手插入衣袋；不准在当班时吸烟、吃零食、玩手机、看报纸杂志，不得哼歌曲、吹口哨；注意检查和保持仪表，但不得当众整理个人衣物；</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57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技能</w:t>
            </w:r>
            <w:r/>
          </w:p>
          <w:p>
            <w:pPr>
              <w:jc w:val="center"/>
              <w:spacing w:line="340" w:lineRule="exact"/>
              <w:widowControl/>
              <w:rPr>
                <w:rFonts w:hint="eastAsia" w:ascii="宋体" w:hAnsi="宋体" w:cs="宋体"/>
                <w:szCs w:val="21"/>
              </w:rPr>
            </w:pPr>
            <w:r>
              <w:rPr>
                <w:rFonts w:hint="eastAsia" w:ascii="宋体" w:hAnsi="宋体" w:cs="宋体"/>
                <w:szCs w:val="21"/>
              </w:rPr>
              <w:t xml:space="preserve">状况</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熟知并遵守规章制度；体能训练合格达标；熟知各类设备，能正确使用消防设施</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87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服务</w:t>
            </w:r>
            <w:r/>
          </w:p>
          <w:p>
            <w:pPr>
              <w:jc w:val="center"/>
              <w:spacing w:line="340" w:lineRule="exact"/>
              <w:widowControl/>
              <w:rPr>
                <w:rFonts w:hint="eastAsia" w:ascii="宋体" w:hAnsi="宋体" w:cs="宋体"/>
                <w:szCs w:val="21"/>
              </w:rPr>
            </w:pPr>
            <w:r>
              <w:rPr>
                <w:rFonts w:hint="eastAsia" w:ascii="宋体" w:hAnsi="宋体" w:cs="宋体"/>
                <w:szCs w:val="21"/>
              </w:rPr>
              <w:t xml:space="preserve">态度</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说话和气，礼貌待人，使用服务用语与服务对象交流；微笑服务，主动、热情、耐心、周到；不发生争吵、打斗事件；处理违章，文明礼貌，及时有效，机动灵活，不失原则</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362"/>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日</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常</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服</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门  岗  服  </w:t>
            </w: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39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2、交接班时应互相问候并敬礼，按正规交接形式交接班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3、站岗动作规范、注意力集中，做到立如松、坐如钟、行如风；指挥动作准确、到位</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546"/>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4、注意观察进出门的可疑人员，查验其证件，制止未经许可人员、推销员进入大门，对进出车辆和人员进行询问并登记</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41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5、了解查阅前班工作情况，准确记录当班情况并将未尽事宜转交下一班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67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w:t>
            </w:r>
            <w:r>
              <w:rPr>
                <w:rFonts w:hint="eastAsia" w:ascii="宋体" w:hAnsi="宋体" w:cs="宋体"/>
                <w:sz w:val="24"/>
                <w:szCs w:val="24"/>
              </w:rPr>
              <w:t xml:space="preserve">  岗  服  </w:t>
            </w: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1、指挥并监视好院内的行驶车辆，引导车辆整齐停放至规定位置，防止事故的发生，对外来车辆进出进行跟踪、指挥</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153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巡更打卡：按规定时间、线路巡查，不得漏查，巡查过程要多看、多听、多嗅，以确保完成巡视工作任务；巡查过程中发现问题立即处理，并通知总控室；按规定处理巡更过程中的其他工作，如关灯、关闭电源、检查办公室门是否锁闭等</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spacing w:line="340" w:lineRule="exact"/>
              <w:widowControl/>
              <w:rPr>
                <w:rFonts w:hint="eastAsia" w:ascii="宋体" w:hAnsi="宋体" w:cs="宋体"/>
                <w:sz w:val="24"/>
                <w:szCs w:val="24"/>
              </w:rPr>
            </w:pPr>
            <w:r>
              <w:rPr>
                <w:rFonts w:hint="eastAsia" w:ascii="宋体" w:hAnsi="宋体" w:cs="宋体"/>
                <w:sz w:val="24"/>
                <w:szCs w:val="24"/>
              </w:rPr>
              <w:t xml:space="preserve">每日5:00、12:30、19:00、24:00</w:t>
            </w:r>
            <w:r>
              <w:rPr>
                <w:rFonts w:hint="eastAsia" w:ascii="宋体" w:hAnsi="宋体" w:cs="宋体"/>
                <w:sz w:val="24"/>
                <w:szCs w:val="24"/>
              </w:rPr>
              <w:t xml:space="preserve">四</w:t>
            </w:r>
            <w:r>
              <w:rPr>
                <w:rFonts w:hint="eastAsia" w:ascii="宋体" w:hAnsi="宋体" w:cs="宋体"/>
                <w:sz w:val="24"/>
                <w:szCs w:val="24"/>
              </w:rPr>
              <w:t xml:space="preserve">次巡更</w:t>
            </w:r>
            <w:r/>
          </w:p>
        </w:tc>
      </w:tr>
      <w:tr>
        <w:trPr>
          <w:cantSplit/>
          <w:jc w:val="center"/>
          <w:trHeight w:val="43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3、检查发现防范方面的漏洞，并及时报总控室</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4、及时有效平息巡查中突发事件和意外事故并做好情况记录 </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46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配电消防监控空调维修值班</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2、查阅前班的记录和询问上班次的情况，将未尽事宜承接执行</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cantSplit/>
          <w:jc w:val="center"/>
          <w:trHeight w:val="49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3、检查设备运行状况，填写交接班记录簿和工作进程记录薄</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cantSplit/>
          <w:jc w:val="center"/>
          <w:trHeight w:val="53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4、观察监控摄像和消防报警设施，协助处理意外和突发事件</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cantSplit/>
          <w:jc w:val="center"/>
          <w:trHeight w:val="73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5、接听电话，填写值班记录、报修处理记录簿，及时通知当班工程人员处理</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cantSplit/>
          <w:jc w:val="center"/>
          <w:trHeight w:val="75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6、值班期间不得擅自脱岗、离岗；不得睡觉，坐姿端正，精神饱满；不得占用总控热线接打、拨打私人电话，不得玩手机、看报纸杂志、抽烟</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cantSplit/>
          <w:jc w:val="center"/>
          <w:trHeight w:val="66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7、将当班设备运行情况、注意事宜、未尽事宜进行记录告知下班次接班人员</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cantSplit/>
          <w:jc w:val="center"/>
          <w:trHeight w:val="763"/>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其</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他</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事</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件</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处</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消  防  安  全</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1、协助做好消防器材、设备检查，保证设备处于完好状态，一旦发生火警即可投入使用；检查消防通道是否畅通，并及时处理不畅情况</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69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2、检查公共部位电器、电线、电</w:t>
            </w:r>
            <w:r>
              <w:rPr>
                <w:rFonts w:hint="eastAsia" w:ascii="宋体" w:hAnsi="宋体" w:cs="宋体"/>
                <w:sz w:val="24"/>
                <w:szCs w:val="24"/>
              </w:rPr>
              <w:t xml:space="preserve">掣</w:t>
            </w:r>
            <w:r>
              <w:rPr>
                <w:rFonts w:hint="eastAsia" w:ascii="宋体" w:hAnsi="宋体" w:cs="宋体"/>
                <w:sz w:val="24"/>
                <w:szCs w:val="24"/>
              </w:rPr>
              <w:t xml:space="preserve">、煤气管道等有无霉坏、锈坏、氧化、溶化、堵塞情况，防止短路或爆炸引起火灾</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44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3、及时制止任何违反消防安全的行为</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71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4、发生火警时，及时按火警预案处理程序工作，尽量将损失和影响控制在最小</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52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治</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安</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事</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件</w:t>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1、及时发现可疑情况，抓获现行违法犯罪分子</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53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2、注意警戒、保护刑事案件、治安案件和治安灾害事故现场</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132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3、遇紧急情况，分别按盗窃匪警应急处理程序、可疑人员处理程序、斗殴处理程序、醉酒闹事或精神病人处理程序、强制进入办公</w:t>
            </w:r>
            <w:r>
              <w:rPr>
                <w:rFonts w:hint="eastAsia" w:ascii="宋体" w:hAnsi="宋体" w:cs="宋体"/>
                <w:sz w:val="24"/>
                <w:szCs w:val="24"/>
              </w:rPr>
              <w:t xml:space="preserve">缕</w:t>
            </w:r>
            <w:r>
              <w:rPr>
                <w:rFonts w:hint="eastAsia" w:ascii="宋体" w:hAnsi="宋体" w:cs="宋体"/>
                <w:sz w:val="24"/>
                <w:szCs w:val="24"/>
              </w:rPr>
              <w:t xml:space="preserve">人员处理程序、可疑物件及恐吓电话处理规程等规定及时处理突发事件，</w:t>
            </w:r>
            <w:r>
              <w:rPr>
                <w:rFonts w:hint="eastAsia" w:ascii="宋体" w:hAnsi="宋体" w:cs="宋体"/>
                <w:sz w:val="24"/>
                <w:szCs w:val="24"/>
              </w:rPr>
              <w:t xml:space="preserve">遇无规程</w:t>
            </w:r>
            <w:r>
              <w:rPr>
                <w:rFonts w:hint="eastAsia" w:ascii="宋体" w:hAnsi="宋体" w:cs="宋体"/>
                <w:sz w:val="24"/>
                <w:szCs w:val="24"/>
              </w:rPr>
              <w:t xml:space="preserve">的紧急事件及时向上级汇报，并灵活采取措施，控制事态恶化</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其</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他</w:t>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1、及时完成业主需要保卫人员从事的其他工作</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55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2、上述未列的保卫人员应承担的其他工作</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bl>
    <w:p>
      <w:pPr>
        <w:widowControl/>
        <w:rPr>
          <w:rFonts w:hint="eastAsia" w:ascii="宋体" w:hAnsi="宋体" w:cs="宋体"/>
          <w:sz w:val="24"/>
          <w:szCs w:val="24"/>
        </w:rPr>
      </w:pPr>
      <w:r>
        <w:rPr>
          <w:rFonts w:hint="eastAsia" w:ascii="宋体" w:hAnsi="宋体" w:cs="宋体"/>
          <w:sz w:val="24"/>
          <w:szCs w:val="24"/>
        </w:rPr>
      </w:r>
      <w:r/>
    </w:p>
    <w:p>
      <w:pPr>
        <w:widowControl/>
        <w:rPr>
          <w:rFonts w:hint="eastAsia" w:ascii="宋体" w:hAnsi="宋体" w:cs="宋体"/>
          <w:b/>
          <w:bCs/>
          <w:sz w:val="24"/>
          <w:szCs w:val="24"/>
        </w:rPr>
      </w:pPr>
      <w:r>
        <w:rPr>
          <w:rFonts w:hint="eastAsia" w:ascii="宋体" w:hAnsi="宋体" w:cs="宋体"/>
          <w:b/>
          <w:bCs/>
          <w:sz w:val="24"/>
          <w:szCs w:val="24"/>
        </w:rPr>
      </w:r>
      <w:r/>
    </w:p>
    <w:p>
      <w:pPr>
        <w:jc w:val="center"/>
        <w:spacing w:line="520" w:lineRule="exact"/>
        <w:widowControl/>
        <w:rPr>
          <w:rFonts w:hint="eastAsia" w:ascii="宋体" w:hAnsi="宋体" w:cs="宋体"/>
          <w:b/>
          <w:bCs/>
          <w:sz w:val="24"/>
          <w:szCs w:val="24"/>
        </w:rPr>
      </w:pPr>
      <w:r>
        <w:rPr>
          <w:rFonts w:hint="eastAsia" w:ascii="宋体" w:hAnsi="宋体" w:cs="宋体"/>
          <w:sz w:val="24"/>
          <w:szCs w:val="24"/>
        </w:rPr>
        <w:br w:type="page" w:clear="all"/>
      </w:r>
      <w:r>
        <w:rPr>
          <w:rFonts w:hint="eastAsia" w:ascii="宋体" w:hAnsi="宋体" w:cs="宋体"/>
          <w:b/>
          <w:bCs/>
          <w:sz w:val="24"/>
          <w:szCs w:val="24"/>
        </w:rPr>
        <w:t xml:space="preserve">保洁质量考核及评分标准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14"/>
        <w:gridCol w:w="533"/>
        <w:gridCol w:w="4566"/>
        <w:gridCol w:w="588"/>
        <w:gridCol w:w="2574"/>
      </w:tblGrid>
      <w:tr>
        <w:trPr>
          <w:jc w:val="center"/>
          <w:trHeight w:val="648"/>
        </w:trPr>
        <w:tc>
          <w:tcPr>
            <w:gridSpan w:val="2"/>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320" w:lineRule="exact"/>
              <w:widowControl/>
              <w:rPr>
                <w:rFonts w:hint="eastAsia" w:ascii="宋体" w:hAnsi="宋体" w:cs="宋体"/>
                <w:b/>
                <w:bCs/>
                <w:sz w:val="24"/>
                <w:szCs w:val="24"/>
              </w:rPr>
            </w:pPr>
            <w:r>
              <w:rPr>
                <w:rFonts w:hint="eastAsia" w:ascii="宋体" w:hAnsi="宋体" w:cs="宋体"/>
                <w:b/>
                <w:bCs/>
                <w:sz w:val="24"/>
                <w:szCs w:val="24"/>
              </w:rPr>
              <w:t xml:space="preserve">保洁</w:t>
            </w:r>
            <w:r/>
          </w:p>
          <w:p>
            <w:pPr>
              <w:jc w:val="center"/>
              <w:spacing w:line="320" w:lineRule="exact"/>
              <w:widowControl/>
              <w:rPr>
                <w:rFonts w:hint="eastAsia" w:ascii="宋体" w:hAnsi="宋体" w:cs="宋体"/>
                <w:b/>
                <w:bCs/>
                <w:sz w:val="24"/>
                <w:szCs w:val="24"/>
              </w:rPr>
            </w:pPr>
            <w:r>
              <w:rPr>
                <w:rFonts w:hint="eastAsia" w:ascii="宋体" w:hAnsi="宋体" w:cs="宋体"/>
                <w:b/>
                <w:bCs/>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center"/>
              <w:spacing w:line="320" w:lineRule="exact"/>
              <w:widowControl/>
              <w:rPr>
                <w:rFonts w:hint="eastAsia"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b/>
                <w:bCs/>
                <w:sz w:val="24"/>
                <w:szCs w:val="24"/>
              </w:rPr>
            </w:pPr>
            <w:r>
              <w:rPr>
                <w:rFonts w:hint="eastAsia" w:ascii="宋体" w:hAnsi="宋体" w:cs="宋体"/>
                <w:b/>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spacing w:line="320" w:lineRule="exact"/>
              <w:widowControl/>
              <w:rPr>
                <w:rFonts w:hint="eastAsia" w:ascii="宋体" w:hAnsi="宋体" w:cs="宋体"/>
                <w:b/>
                <w:bCs/>
                <w:sz w:val="24"/>
                <w:szCs w:val="24"/>
              </w:rPr>
            </w:pPr>
            <w:r>
              <w:rPr>
                <w:rFonts w:hint="eastAsia" w:ascii="宋体" w:hAnsi="宋体" w:cs="宋体"/>
                <w:b/>
                <w:bCs/>
                <w:sz w:val="24"/>
                <w:szCs w:val="24"/>
              </w:rPr>
              <w:t xml:space="preserve">评分细则</w:t>
            </w:r>
            <w:r/>
          </w:p>
        </w:tc>
      </w:tr>
      <w:tr>
        <w:trPr>
          <w:cantSplit/>
          <w:jc w:val="center"/>
          <w:trHeight w:val="265"/>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标</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准</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楼</w:t>
            </w:r>
            <w:r/>
          </w:p>
          <w:p>
            <w:pPr>
              <w:jc w:val="center"/>
              <w:spacing w:line="320" w:lineRule="exact"/>
              <w:widowControl/>
              <w:rPr>
                <w:rFonts w:hint="eastAsia" w:ascii="宋体" w:hAnsi="宋体" w:cs="宋体"/>
                <w:b/>
                <w:bCs/>
                <w:sz w:val="24"/>
                <w:szCs w:val="24"/>
              </w:rPr>
            </w:pPr>
            <w:r>
              <w:rPr>
                <w:rFonts w:hint="eastAsia" w:ascii="宋体" w:hAnsi="宋体" w:cs="宋体"/>
                <w:sz w:val="24"/>
                <w:szCs w:val="24"/>
              </w:rPr>
              <w:t xml:space="preserve">层</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b/>
                <w:bCs/>
                <w:sz w:val="24"/>
                <w:szCs w:val="24"/>
              </w:rPr>
            </w:pPr>
            <w:r>
              <w:rPr>
                <w:rFonts w:hint="eastAsia" w:ascii="宋体" w:hAnsi="宋体" w:cs="宋体"/>
                <w:sz w:val="24"/>
                <w:szCs w:val="24"/>
              </w:rPr>
              <w:t xml:space="preserve">公共区域</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369"/>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2、墙面清洁无污迹、灰尘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0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3、顶面清洁无积灰、手印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29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4、踢脚线清洁无灰尘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5、电梯门套、门缝等清洁无明显污迹、手印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6、电梯不锈钢饰面无灰尘手印、上油均匀不腻，镜面光亮无手印污迹，不锈钢饰面定期保养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符合1.0，上油不均匀扣0.5，饰面、镜面不符合每发现一处扣0.2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7、垃圾桶外观清洁，吸烟石清洁保持原色，烟头清理及时（不超过4个），垃圾袋倾倒及时无积存垃圾（垃圾积存不可超过桶的2/3）</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760"/>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8、各类标牌、开关、插座、门禁、巡更器等清洁无污迹、灰尘，走道无堆放物品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9、消防箱（</w:t>
            </w:r>
            <w:r>
              <w:rPr>
                <w:rFonts w:hint="eastAsia" w:ascii="宋体" w:hAnsi="宋体" w:cs="宋体"/>
                <w:sz w:val="24"/>
                <w:szCs w:val="24"/>
              </w:rPr>
              <w:t xml:space="preserve">栓</w:t>
            </w:r>
            <w:r>
              <w:rPr>
                <w:rFonts w:hint="eastAsia" w:ascii="宋体" w:hAnsi="宋体" w:cs="宋体"/>
                <w:sz w:val="24"/>
                <w:szCs w:val="24"/>
              </w:rPr>
              <w:t xml:space="preserve">）、</w:t>
            </w:r>
            <w:r>
              <w:rPr>
                <w:rFonts w:hint="eastAsia" w:ascii="宋体" w:hAnsi="宋体" w:cs="宋体"/>
                <w:sz w:val="24"/>
                <w:szCs w:val="24"/>
              </w:rPr>
              <w:t xml:space="preserve">强弱电间及</w:t>
            </w:r>
            <w:r>
              <w:rPr>
                <w:rFonts w:hint="eastAsia" w:ascii="宋体" w:hAnsi="宋体" w:cs="宋体"/>
                <w:sz w:val="24"/>
                <w:szCs w:val="24"/>
              </w:rPr>
              <w:t xml:space="preserve">办公室门（窗）框、门头、窗台清洁无积灰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10、植物盆体清洁，移位后及时复位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开</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水</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11、地面清洁无水迹、拖痕</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235"/>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12、墙面瓷砖清洁无污迹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13、顶面清洁，沟缝无积灰，抽风机无明显积灰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14、台盆清洁干燥无污迹，下水口无积垢；水龙头表面光洁无水迹，水龙头把手摆放位置端正，下水管无积灰；台面清洁无水迹、水垢；镜面光亮无水迹、污迹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15、开水器表面、龙头清洁无水垢，柜顶无摆放杂物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16、拖把池用后及时清理无污垢，下水通畅，地漏清洁无积垢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17、拖把、抹布干净，悬挂整齐，拖把池干净无污迹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18、空开盒面清洁无灰尘，开关程序规范</w:t>
            </w:r>
            <w:r>
              <w:rPr>
                <w:rFonts w:hint="eastAsia" w:ascii="宋体" w:hAnsi="宋体" w:cs="宋体"/>
                <w:sz w:val="24"/>
                <w:szCs w:val="24"/>
              </w:rPr>
              <w:br w:type="textWrapping" w:clear="all"/>
              <w:t xml:space="preserve">（电源开关时间：7:30－17:30）</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t xml:space="preserve">放物架</w:t>
            </w:r>
            <w:r>
              <w:rPr>
                <w:rFonts w:hint="eastAsia" w:ascii="宋体" w:hAnsi="宋体" w:cs="宋体"/>
                <w:sz w:val="24"/>
                <w:szCs w:val="24"/>
              </w:rPr>
              <w:t xml:space="preserve">各层表面清洁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20、茶叶</w:t>
            </w:r>
            <w:r>
              <w:rPr>
                <w:rFonts w:hint="eastAsia" w:ascii="宋体" w:hAnsi="宋体" w:cs="宋体"/>
                <w:sz w:val="24"/>
                <w:szCs w:val="24"/>
              </w:rPr>
              <w:t xml:space="preserve">桶及时</w:t>
            </w:r>
            <w:r>
              <w:rPr>
                <w:rFonts w:hint="eastAsia" w:ascii="宋体" w:hAnsi="宋体" w:cs="宋体"/>
                <w:sz w:val="24"/>
                <w:szCs w:val="24"/>
              </w:rPr>
              <w:t xml:space="preserve">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标</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准</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楼</w:t>
            </w:r>
            <w:r/>
          </w:p>
          <w:p>
            <w:pPr>
              <w:jc w:val="center"/>
              <w:spacing w:line="320" w:lineRule="exact"/>
              <w:widowControl/>
              <w:rPr>
                <w:rFonts w:hint="eastAsia" w:ascii="宋体" w:hAnsi="宋体" w:cs="宋体"/>
                <w:b/>
                <w:bCs/>
                <w:sz w:val="24"/>
                <w:szCs w:val="24"/>
              </w:rPr>
            </w:pPr>
            <w:r>
              <w:rPr>
                <w:rFonts w:hint="eastAsia" w:ascii="宋体" w:hAnsi="宋体" w:cs="宋体"/>
                <w:sz w:val="24"/>
                <w:szCs w:val="24"/>
              </w:rPr>
              <w:t xml:space="preserve">层</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洗</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手</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21、地面清洁无水迹、拖痕，地漏清洁无积垢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22、墙面瓷砖清洁无污迹、尿迹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23、顶面清洁，沟缝无积灰，抽风机清洁无明显积灰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24、台盆清洁干燥无污迹，下水口无积垢；水龙头表面光洁无水迹，水龙头把手摆放位置端正，下水管无积灰；台面清洁无水迹、水垢；镜面光亮无水迹、污迹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25、座便器、蹬位、</w:t>
            </w:r>
            <w:r>
              <w:rPr>
                <w:rFonts w:hint="eastAsia" w:ascii="宋体" w:hAnsi="宋体" w:cs="宋体"/>
                <w:sz w:val="24"/>
                <w:szCs w:val="24"/>
              </w:rPr>
              <w:t xml:space="preserve">尿斗表面</w:t>
            </w:r>
            <w:r>
              <w:rPr>
                <w:rFonts w:hint="eastAsia" w:ascii="宋体" w:hAnsi="宋体" w:cs="宋体"/>
                <w:sz w:val="24"/>
                <w:szCs w:val="24"/>
              </w:rPr>
              <w:t xml:space="preserve">清洁，无污渍、积垢，无异味；不锈钢水管光亮无锈迹；垃圾桶套袋摆放规范统一（垃圾袋套入桶内后翻出袋边约2厘米，然后将袋口收紧，垃圾积存不能超过桶的2/3）；</w:t>
            </w:r>
            <w:r>
              <w:rPr>
                <w:rFonts w:hint="eastAsia" w:ascii="宋体" w:hAnsi="宋体" w:cs="宋体"/>
                <w:sz w:val="24"/>
                <w:szCs w:val="24"/>
              </w:rPr>
              <w:t xml:space="preserve">洁厕刷干净</w:t>
            </w:r>
            <w:r>
              <w:rPr>
                <w:rFonts w:hint="eastAsia" w:ascii="宋体" w:hAnsi="宋体" w:cs="宋体"/>
                <w:sz w:val="24"/>
                <w:szCs w:val="24"/>
              </w:rPr>
              <w:t xml:space="preserve">无积水，统一摆放于垃圾桶后侧；门及隔断清洁无尿迹、污迹；空气清香剂、清洁球、卷纸等添加及时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26、擦手纸盒、</w:t>
            </w:r>
            <w:r>
              <w:rPr>
                <w:rFonts w:hint="eastAsia" w:ascii="宋体" w:hAnsi="宋体" w:cs="宋体"/>
                <w:sz w:val="24"/>
                <w:szCs w:val="24"/>
              </w:rPr>
              <w:t xml:space="preserve">皂液盒表面</w:t>
            </w:r>
            <w:r>
              <w:rPr>
                <w:rFonts w:hint="eastAsia" w:ascii="宋体" w:hAnsi="宋体" w:cs="宋体"/>
                <w:sz w:val="24"/>
                <w:szCs w:val="24"/>
              </w:rPr>
              <w:t xml:space="preserve">清洁无污迹、灰尘，添加及时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27、开关、插座清洁无污迹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28、门及门框清洁无积灰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休</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息 区</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29、地面清洁无积灰；隔断、门及门框清洁无灰尘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30、窗框及内玻璃清洁，窗帘收放整齐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31、室内物品清洁整齐无积灰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消防通道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32、顶面清洁,沟缝无积灰， </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33、地面墙角无积灰， </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34、垃圾桶内外观清洁无灰尘，垃圾袋套装规范（垃圾袋套入桶内后翻出袋边约2厘米，然后将袋口收紧，），垃圾日产日清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35、各类指示牌、开关、插座、巡更器等清洁无污迹、灰尘，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36、楼梯清洁无杂物灰尘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37、栏杆清洁无污迹灰尘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38、各类管道清洁无积灰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39、正压送风口（阀）清洁无积灰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40、踢脚线清洁无积灰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41、墙面清洁无积灰无蜘蛛网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大</w:t>
            </w:r>
            <w:r/>
          </w:p>
          <w:p>
            <w:pPr>
              <w:jc w:val="center"/>
              <w:spacing w:line="320" w:lineRule="exact"/>
              <w:widowControl/>
              <w:rPr>
                <w:rFonts w:hint="eastAsia" w:ascii="宋体" w:hAnsi="宋体" w:cs="宋体"/>
                <w:b/>
                <w:bCs/>
                <w:sz w:val="24"/>
                <w:szCs w:val="24"/>
              </w:rPr>
            </w:pPr>
            <w:r>
              <w:rPr>
                <w:rFonts w:hint="eastAsia" w:ascii="宋体" w:hAnsi="宋体" w:cs="宋体"/>
                <w:sz w:val="24"/>
                <w:szCs w:val="24"/>
              </w:rPr>
              <w:t xml:space="preserve">厅</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走道及公共区域</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42、地面清洁无灰尘、杂物、水迹、黄斑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43、墙面清洁无污迹，沟缝无积灰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44、</w:t>
            </w:r>
            <w:r>
              <w:rPr>
                <w:rFonts w:hint="eastAsia" w:ascii="宋体" w:hAnsi="宋体" w:cs="宋体"/>
                <w:sz w:val="24"/>
                <w:szCs w:val="24"/>
              </w:rPr>
              <w:t xml:space="preserve">不锈钢门套上油</w:t>
            </w:r>
            <w:r>
              <w:rPr>
                <w:rFonts w:hint="eastAsia" w:ascii="宋体" w:hAnsi="宋体" w:cs="宋体"/>
                <w:sz w:val="24"/>
                <w:szCs w:val="24"/>
              </w:rPr>
              <w:t xml:space="preserve">均匀，镜面光亮，无污迹、手印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45、顶部风口处清洁无积灰，不锈钢饰物清洁定期保养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46、电梯门套、门缝、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47、等待区域沙发茶几清洁、定期保养，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符合1.0，不符合扣1.0</w:t>
            </w:r>
            <w:r/>
          </w:p>
        </w:tc>
      </w:tr>
      <w:tr>
        <w:trPr>
          <w:cantSplit/>
          <w:jc w:val="center"/>
          <w:trHeight w:val="29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48、二楼玻璃清洁无明显污迹手印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符合1.0，不符合扣1.0</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49、花坛两侧内清洁无积灰，植物盆体清洁摆放整齐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50、消防箱（</w:t>
            </w:r>
            <w:r>
              <w:rPr>
                <w:rFonts w:hint="eastAsia" w:ascii="宋体" w:hAnsi="宋体" w:cs="宋体"/>
                <w:sz w:val="24"/>
                <w:szCs w:val="24"/>
              </w:rPr>
              <w:t xml:space="preserve">栓</w:t>
            </w:r>
            <w:r>
              <w:rPr>
                <w:rFonts w:hint="eastAsia" w:ascii="宋体" w:hAnsi="宋体" w:cs="宋体"/>
                <w:sz w:val="24"/>
                <w:szCs w:val="24"/>
              </w:rPr>
              <w:t xml:space="preserve">）、门、门框等清洁无积灰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51、玻璃门及玻璃光洁明亮无明显污迹、手印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52、出入口台阶清洁无明显污迹，植物摆放整齐清洁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53、保洁工具房整齐清洁无杂物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spacing w:line="320" w:lineRule="exact"/>
              <w:widowControl/>
              <w:rPr>
                <w:rFonts w:hint="eastAsia" w:ascii="宋体" w:hAnsi="宋体" w:cs="宋体"/>
                <w:sz w:val="24"/>
                <w:szCs w:val="24"/>
              </w:rPr>
            </w:pPr>
            <w:r>
              <w:rPr>
                <w:rFonts w:hint="eastAsia" w:ascii="宋体" w:hAnsi="宋体" w:cs="宋体"/>
                <w:sz w:val="24"/>
                <w:szCs w:val="24"/>
              </w:rPr>
              <w:t xml:space="preserve">室</w:t>
            </w:r>
            <w:r/>
          </w:p>
          <w:p>
            <w:pPr>
              <w:jc w:val="center"/>
              <w:spacing w:line="320" w:lineRule="exact"/>
              <w:widowControl/>
              <w:rPr>
                <w:rFonts w:hint="eastAsia" w:ascii="宋体" w:hAnsi="宋体" w:cs="宋体"/>
                <w:b/>
                <w:bCs/>
                <w:sz w:val="24"/>
                <w:szCs w:val="24"/>
              </w:rPr>
            </w:pPr>
            <w:r>
              <w:rPr>
                <w:rFonts w:hint="eastAsia" w:ascii="宋体" w:hAnsi="宋体" w:cs="宋体"/>
                <w:sz w:val="24"/>
                <w:szCs w:val="24"/>
              </w:rPr>
              <w:t xml:space="preserve">外</w:t>
            </w:r>
            <w:r/>
          </w:p>
        </w:tc>
        <w:tc>
          <w:tcPr>
            <w:tcBorders>
              <w:top w:val="single" w:color="000000" w:sz="4" w:space="0"/>
              <w:left w:val="single" w:color="000000" w:sz="4" w:space="0"/>
              <w:bottom w:val="single" w:color="000000" w:sz="4" w:space="0"/>
              <w:right w:val="single" w:color="000000" w:sz="4" w:space="0"/>
            </w:tcBorders>
            <w:tcW w:w="533" w:type="dxa"/>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庭</w:t>
            </w:r>
            <w:r/>
          </w:p>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院</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54、地面清洁无垃圾、烟蒂、落叶等杂物(每两周刷洗地面一次)</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符合2.0，每发现一处不符合扣0.4</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55、栏杆清洁无明显积灰污迹</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56、花坛内外清洁无杂物,各类台面清洁无明显积灰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57、各类标牌、消防栓、灯拄、垃圾桶等清洁无积灰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58、垃圾桶摆放整齐，外观清洁，垃圾加盖并袋装化，日产日清，无堆放（垃圾桶每周六清洗）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28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59、台阶、内外墙面清洁无积灰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车</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库</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地</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下</w:t>
            </w:r>
            <w:r/>
          </w:p>
          <w:p>
            <w:pPr>
              <w:jc w:val="center"/>
              <w:spacing w:line="320" w:lineRule="exact"/>
              <w:widowControl/>
              <w:rPr>
                <w:rFonts w:hint="eastAsia" w:ascii="宋体" w:hAnsi="宋体" w:cs="宋体"/>
                <w:b/>
                <w:bCs/>
                <w:sz w:val="24"/>
                <w:szCs w:val="24"/>
              </w:rPr>
            </w:pPr>
            <w:r>
              <w:rPr>
                <w:rFonts w:hint="eastAsia" w:ascii="宋体" w:hAnsi="宋体" w:cs="宋体"/>
                <w:sz w:val="24"/>
                <w:szCs w:val="24"/>
              </w:rPr>
              <w:t xml:space="preserve">室</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车</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60、车道清洁、通畅无明显泥沙、垃圾、落叶、烟蒂等杂物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61、车库地面清洁无垃圾、纸屑、烟蒂等杂物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62、墙面清洁无积灰、蜘蛛网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63、各类管道清洁无明显积灰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64、消防箱（</w:t>
            </w:r>
            <w:r>
              <w:rPr>
                <w:rFonts w:hint="eastAsia" w:ascii="宋体" w:hAnsi="宋体" w:cs="宋体"/>
                <w:sz w:val="24"/>
                <w:szCs w:val="24"/>
              </w:rPr>
              <w:t xml:space="preserve">栓</w:t>
            </w:r>
            <w:r>
              <w:rPr>
                <w:rFonts w:hint="eastAsia" w:ascii="宋体" w:hAnsi="宋体" w:cs="宋体"/>
                <w:sz w:val="24"/>
                <w:szCs w:val="24"/>
              </w:rPr>
              <w:t xml:space="preserve">）等消防设备外观清洁无积灰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65、各类开关等设备清洁无灰尘，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66、停车位无垃圾、纸屑、烟蒂等杂物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通</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67、地面清洁无污迹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68、电梯门、门套、门缝清洁无污迹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69、库房整洁，物品堆放整齐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70、垃圾间整洁，垃圾堆放整齐，垃圾实行袋装化且日产日清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符合1.0，不符合扣1.0</w:t>
            </w:r>
            <w:r/>
          </w:p>
        </w:tc>
      </w:tr>
      <w:tr>
        <w:trPr>
          <w:cantSplit/>
          <w:jc w:val="center"/>
          <w:trHeight w:val="44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71、门、门头清洁无积灰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符合1.0，不符合扣1.0</w:t>
            </w:r>
            <w:r/>
          </w:p>
        </w:tc>
      </w:tr>
      <w:tr>
        <w:trPr>
          <w:cantSplit/>
          <w:jc w:val="center"/>
          <w:trHeight w:val="132"/>
        </w:trPr>
        <w:tc>
          <w:tcPr>
            <w:gridSpan w:val="2"/>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规范</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75、保洁员仪容仪表、着装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gridSpan w:val="2"/>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76、保洁工具清洁，摆放整齐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bl>
    <w:p>
      <w:pPr>
        <w:widowControl/>
        <w:rPr>
          <w:rFonts w:hint="eastAsia" w:ascii="宋体" w:hAnsi="宋体" w:cs="宋体"/>
          <w:sz w:val="24"/>
          <w:szCs w:val="24"/>
        </w:rPr>
      </w:pPr>
      <w:r>
        <w:rPr>
          <w:rFonts w:hint="eastAsia" w:ascii="宋体" w:hAnsi="宋体" w:cs="宋体"/>
          <w:sz w:val="24"/>
          <w:szCs w:val="24"/>
        </w:rPr>
      </w:r>
      <w:r/>
    </w:p>
    <w:p>
      <w:pPr>
        <w:jc w:val="center"/>
        <w:spacing w:line="520" w:lineRule="exact"/>
        <w:widowControl/>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安全护卫质量检查月报表</w:t>
      </w:r>
      <w:r/>
    </w:p>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r>
      <w:r/>
    </w:p>
    <w:tbl>
      <w:tblPr>
        <w:tblW w:w="0" w:type="auto"/>
        <w:jc w:val="center"/>
        <w:tblLayout w:type="fixed"/>
        <w:tblCellMar>
          <w:left w:w="0" w:type="dxa"/>
          <w:right w:w="0" w:type="dxa"/>
        </w:tblCellMar>
        <w:tblLook w:val="04A0" w:firstRow="1" w:lastRow="0" w:firstColumn="1" w:lastColumn="0" w:noHBand="0" w:noVBand="1"/>
      </w:tblPr>
      <w:tblGrid>
        <w:gridCol w:w="468"/>
        <w:gridCol w:w="720"/>
        <w:gridCol w:w="4859"/>
        <w:gridCol w:w="901"/>
        <w:gridCol w:w="2178"/>
        <w:gridCol w:w="25"/>
      </w:tblGrid>
      <w:tr>
        <w:trPr>
          <w:gridAfter w:val="1"/>
          <w:jc w:val="center"/>
          <w:tblHeader/>
        </w:trPr>
        <w:tc>
          <w:tcPr>
            <w:gridSpan w:val="2"/>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项目</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分值</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评    分</w:t>
            </w:r>
            <w:r/>
          </w:p>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(具体不合格事项另附)</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统一要求</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基本条件</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1、年龄55周岁以下，身高1.74米以上</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rPr>
              <w:t xml:space="preserve">不符合，每人每项扣0.5分</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2、组长、监控值班人员为高中及以上学历并拥有执业上岗证，护卫员为初中及以上学历</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着装</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3、着装统一制服，服装整洁合体，穿戴整齐（佩戴工号牌或工作证，纽扣应全部扣好，不得敞开外衣，卷起裤脚、衣袖，领带必须结正，武装带扎紧，制服外不得显露个人衣物及个人物品，服装</w:t>
            </w:r>
            <w:r>
              <w:rPr>
                <w:rFonts w:hint="eastAsia" w:ascii="宋体" w:hAnsi="宋体" w:cs="宋体"/>
                <w:sz w:val="24"/>
                <w:szCs w:val="24"/>
              </w:rPr>
              <w:t xml:space="preserve">袋不得装</w:t>
            </w:r>
            <w:r>
              <w:rPr>
                <w:rFonts w:hint="eastAsia" w:ascii="宋体" w:hAnsi="宋体" w:cs="宋体"/>
                <w:sz w:val="24"/>
                <w:szCs w:val="24"/>
              </w:rPr>
              <w:t xml:space="preserve">过大过厚物品）</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仪容</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4、仪容端正，精神饱满，不蓄胡须，头发整洁（不留大包头，蓄发不得露于帽沿外，</w:t>
            </w:r>
            <w:r>
              <w:rPr>
                <w:rFonts w:hint="eastAsia" w:ascii="宋体" w:hAnsi="宋体" w:cs="宋体"/>
                <w:sz w:val="24"/>
                <w:szCs w:val="24"/>
              </w:rPr>
              <w:t xml:space="preserve">帽墙下发</w:t>
            </w:r>
            <w:r>
              <w:rPr>
                <w:rFonts w:hint="eastAsia" w:ascii="宋体" w:hAnsi="宋体" w:cs="宋体"/>
                <w:sz w:val="24"/>
                <w:szCs w:val="24"/>
              </w:rPr>
              <w:t xml:space="preserve">长不得超过1.5厘米）</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Height w:val="1117"/>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行为举止</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5、姿态良好，抬头挺胸，不弯腰驼背、前倾后靠、伸懒腰；不袖手、背手、插手或将手插入衣袋；不准在当班时吸烟、吃零食、玩手机、看报纸杂志，不得哼歌曲、吹口哨；注意检查和保持仪表，但不得当众整理个人衣物。</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Height w:val="485"/>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技能状况</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6、熟知并遵守规章制度；体能训练合格达标；熟知各类设备，能正确使用消防设施。</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Height w:val="834"/>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服务态度</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7、说话和气，礼貌待人，使用服务用语与服务对象交流；微笑服务，主动、热情、耐心、周到；不发生争吵、打斗事件；处理违章，文明礼貌，及时有效，机动灵活，不失原则</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Height w:val="420"/>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日</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常</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服</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务</w:t>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门岗服务</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8、着装整齐、佩戴齐全，按规定时间上岗交接班</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不符合，每事项扣0.5分</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Height w:val="360"/>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9、交接班时应互相问候并敬礼，按正规交接形式交接班</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10、注意观察进出门的可疑人员，查验其证件，制止未经许可人员、推销员进大厦；节假日期间和非工作时间对进出车辆和人员进行询问并记录</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Height w:val="733"/>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11、了解查阅前班工作情况，准确记录当班情况并将未尽事宜转交下一班</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日</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常</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服</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巡岗服务</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12、指挥并监视好院内的行驶车辆，引导车辆整齐停放至规定车位，防止事故的发生，对外来车辆进地下室进行跟踪指挥</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rPr>
              <w:t xml:space="preserve">不符合，每事项扣0.5分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13、巡更打卡，按规定时间、线路巡查，不得漏查，巡查过程要多看、多听、多嗅，以确保完成巡视工作任务；巡查过程中发现问题立即处理，并通知总控室；按规定处理巡更过程中的其他工作，如关灯、关闭电源、检查办公室门是否锁闭等</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14、维护大厦区域内的正常治安秩序，预防、发现、制止各种违法犯罪行为</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15、检查发现防范方面的漏洞，并及时报总控室</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16、及时有效平息巡查中突发事件和意外事故并做好情况记录</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配电消防监控空调维修值班</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17、着装整齐、佩戴齐全，按规定时间上岗交接班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不符合，每事项扣0.5分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18、查阅前班的记录和询问上班次的情况，将未尽事宜承接执行</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19、检查设备运行状况，填写交接班记录簿和总控室工作进程记录薄</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20、观察监控摄像和消防报警设施，协助处理意外和</w:t>
            </w:r>
            <w:r>
              <w:rPr>
                <w:rFonts w:hint="eastAsia" w:ascii="宋体" w:hAnsi="宋体" w:cs="宋体"/>
                <w:sz w:val="24"/>
                <w:szCs w:val="24"/>
              </w:rPr>
              <w:t xml:space="preserve">突以</w:t>
            </w:r>
            <w:r>
              <w:rPr>
                <w:rFonts w:hint="eastAsia" w:ascii="宋体" w:hAnsi="宋体" w:cs="宋体"/>
                <w:sz w:val="24"/>
                <w:szCs w:val="24"/>
              </w:rPr>
              <w:t xml:space="preserve">事件</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21、接听总控热线电话，填写值班记录、报修处理记录簿，及时通知当班工程人员处理</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22、值班期间不得擅自脱岗、离岗；不得睡觉，坐姿端正，面对画面分屏器，精神饱满；不得占用总控热线接打、拨打私人电话，不得玩手机、看报纸杂志、抽烟</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23、将当班设备运行情况、注意事宜、未尽事宜告知下班次接班人员</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900"/>
        </w:trPr>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其</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他</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事</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件</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处</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消防安全</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24、协助做好消防器材、设备检查，保证设备处于完好状态，一旦发生火警即可投入使用；检查消防通道是否畅通，并及时处理不畅情况</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不符合，每</w:t>
            </w:r>
            <w:r>
              <w:rPr>
                <w:rFonts w:hint="eastAsia" w:ascii="宋体" w:hAnsi="宋体" w:cs="宋体"/>
                <w:sz w:val="24"/>
                <w:szCs w:val="24"/>
              </w:rPr>
              <w:t xml:space="preserve">事项扣1分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669"/>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25、检查公共部位电器、电线、电</w:t>
            </w:r>
            <w:r>
              <w:rPr>
                <w:rFonts w:hint="eastAsia" w:ascii="宋体" w:hAnsi="宋体" w:cs="宋体"/>
                <w:sz w:val="24"/>
                <w:szCs w:val="24"/>
              </w:rPr>
              <w:t xml:space="preserve">掣</w:t>
            </w:r>
            <w:r>
              <w:rPr>
                <w:rFonts w:hint="eastAsia" w:ascii="宋体" w:hAnsi="宋体" w:cs="宋体"/>
                <w:sz w:val="24"/>
                <w:szCs w:val="24"/>
              </w:rPr>
              <w:t xml:space="preserve">、煤气管道等有无霉坏、锈坏、氧化、溶化、堵塞情况，防止短路或爆炸引起火灾</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343"/>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26、及时制止任何违反消防安全的行为</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未及时处理，每事项扣5分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27、发生火警时，及时按火警预案处理程序工作，尽量将损失和影响控制在最小</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未按预案处理，每事项扣10分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606"/>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其</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他</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事</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件</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处</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理</w:t>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治安事件</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28、及时发现可疑情况，抓获现行违法犯罪分子</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不符合，每事项扣2分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29、注意警戒、保护刑事案件、治安案件和治安灾害事故现场</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2174"/>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30、遇紧急情况，分别按盗窃匪警应急处理程序、可疑人员处理程序、斗殴处理程序、醉酒闹事或精神病人处理程序、强制进入办公</w:t>
            </w:r>
            <w:r>
              <w:rPr>
                <w:rFonts w:hint="eastAsia" w:ascii="宋体" w:hAnsi="宋体" w:cs="宋体"/>
                <w:sz w:val="24"/>
                <w:szCs w:val="24"/>
              </w:rPr>
              <w:t xml:space="preserve">缕</w:t>
            </w:r>
            <w:r>
              <w:rPr>
                <w:rFonts w:hint="eastAsia" w:ascii="宋体" w:hAnsi="宋体" w:cs="宋体"/>
                <w:sz w:val="24"/>
                <w:szCs w:val="24"/>
              </w:rPr>
              <w:t xml:space="preserve">人员处理程序、可疑物件及恐吓电话处理规程等规定及时处理突发事件，</w:t>
            </w:r>
            <w:r>
              <w:rPr>
                <w:rFonts w:hint="eastAsia" w:ascii="宋体" w:hAnsi="宋体" w:cs="宋体"/>
                <w:sz w:val="24"/>
                <w:szCs w:val="24"/>
              </w:rPr>
              <w:t xml:space="preserve">遇无规程</w:t>
            </w:r>
            <w:r>
              <w:rPr>
                <w:rFonts w:hint="eastAsia" w:ascii="宋体" w:hAnsi="宋体" w:cs="宋体"/>
                <w:sz w:val="24"/>
                <w:szCs w:val="24"/>
              </w:rPr>
              <w:t xml:space="preserve">的紧急事件及时向上级汇报，并灵活采取措施，控制事态恶化</w:t>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未按预案处理，每事项扣5分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589"/>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其他</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31、及时完成业主需要保卫人员从事的其他工作</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不符合，每事项扣0.5分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551"/>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32、上述未列的保卫人员应承担的其他工作</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bl>
    <w:p>
      <w:pPr>
        <w:jc w:val="left"/>
        <w:widowControl/>
        <w:rPr>
          <w:rFonts w:hint="eastAsia" w:ascii="宋体" w:hAnsi="宋体" w:cs="宋体"/>
          <w:sz w:val="24"/>
          <w:szCs w:val="24"/>
        </w:rPr>
        <w:sectPr>
          <w:footnotePr/>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sz w:val="24"/>
          <w:szCs w:val="24"/>
        </w:rPr>
      </w:r>
      <w:r/>
    </w:p>
    <w:p>
      <w:pPr>
        <w:jc w:val="center"/>
        <w:keepNext/>
        <w:rPr>
          <w:rFonts w:ascii="黑体" w:eastAsia="黑体"/>
          <w:bCs/>
          <w:sz w:val="44"/>
          <w:szCs w:val="28"/>
        </w:rPr>
        <w:outlineLvl w:val="0"/>
      </w:pPr>
      <w:r/>
      <w:bookmarkStart w:id="143" w:name="_Toc227162026"/>
      <w:r>
        <w:rPr>
          <w:rFonts w:hint="eastAsia" w:ascii="黑体" w:eastAsia="黑体"/>
          <w:bCs/>
          <w:sz w:val="44"/>
          <w:szCs w:val="28"/>
        </w:rPr>
        <w:t xml:space="preserve">第五章</w:t>
      </w:r>
      <w:r>
        <w:rPr>
          <w:rFonts w:ascii="黑体" w:eastAsia="黑体"/>
          <w:bCs/>
          <w:sz w:val="44"/>
          <w:szCs w:val="28"/>
        </w:rPr>
        <w:t xml:space="preserve"> </w:t>
      </w:r>
      <w:r>
        <w:rPr>
          <w:rFonts w:hint="eastAsia" w:ascii="黑体" w:eastAsia="黑体"/>
          <w:bCs/>
          <w:sz w:val="44"/>
          <w:szCs w:val="28"/>
        </w:rPr>
        <w:t xml:space="preserve">评标方法与评标标准</w:t>
      </w:r>
      <w:bookmarkEnd w:id="143"/>
      <w:r/>
      <w:r/>
    </w:p>
    <w:p>
      <w:pPr>
        <w:ind w:firstLine="480"/>
        <w:rPr>
          <w:rFonts w:ascii="宋体" w:cs="宋体"/>
          <w:sz w:val="24"/>
          <w:szCs w:val="24"/>
          <w:lang w:val="zh-CN"/>
        </w:rPr>
      </w:pPr>
      <w:r>
        <w:rPr>
          <w:rFonts w:ascii="宋体" w:cs="宋体"/>
          <w:sz w:val="24"/>
          <w:szCs w:val="24"/>
          <w:lang w:val="zh-CN"/>
        </w:rPr>
      </w:r>
      <w:r/>
    </w:p>
    <w:p>
      <w:pPr>
        <w:ind w:firstLine="480"/>
        <w:rPr>
          <w:rFonts w:ascii="宋体" w:cs="宋体"/>
          <w:sz w:val="24"/>
          <w:szCs w:val="24"/>
          <w:lang w:val="zh-CN"/>
        </w:rPr>
      </w:pPr>
      <w:r>
        <w:rPr>
          <w:rFonts w:hint="eastAsia" w:ascii="宋体" w:cs="宋体"/>
          <w:sz w:val="24"/>
          <w:szCs w:val="24"/>
          <w:lang w:val="zh-CN"/>
        </w:rPr>
        <w:t xml:space="preserve">采用综合评分法的，评标结果按评审后得分由高到低顺序排列。得分相同的，按投标报价由低到高顺序排列。得分且投标报价相同的并列。</w:t>
      </w:r>
      <w:r/>
    </w:p>
    <w:p>
      <w:pPr>
        <w:ind w:firstLine="480"/>
        <w:rPr>
          <w:rFonts w:ascii="宋体" w:cs="宋体"/>
          <w:sz w:val="24"/>
          <w:szCs w:val="24"/>
          <w:lang w:val="zh-CN"/>
        </w:rPr>
      </w:pPr>
      <w:r>
        <w:rPr>
          <w:rFonts w:ascii="宋体" w:cs="宋体"/>
          <w:sz w:val="24"/>
          <w:szCs w:val="24"/>
          <w:lang w:val="zh-CN"/>
        </w:rPr>
      </w:r>
      <w:r/>
    </w:p>
    <w:tbl>
      <w:tblPr>
        <w:tblW w:w="0" w:type="auto"/>
        <w:tblInd w:w="681" w:type="dxa"/>
        <w:tblLayout w:type="fixed"/>
        <w:tblLook w:val="04A0" w:firstRow="1" w:lastRow="0" w:firstColumn="1" w:lastColumn="0" w:noHBand="0" w:noVBand="1"/>
      </w:tblPr>
      <w:tblGrid>
        <w:gridCol w:w="2458"/>
        <w:gridCol w:w="613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rPr>
                <w:rFonts w:ascii="宋体" w:cs="宋体"/>
                <w:sz w:val="22"/>
                <w:lang w:val="zh-CN"/>
              </w:rPr>
            </w:pPr>
            <w:r>
              <w:rPr>
                <w:rFonts w:hint="eastAsia" w:ascii="宋体" w:cs="宋体"/>
                <w:sz w:val="24"/>
                <w:szCs w:val="24"/>
                <w:lang w:val="zh-CN"/>
              </w:rPr>
              <w:t xml:space="preserve">选取中标候选人数量</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选取中标候选人的原则</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ind w:firstLine="480"/>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满足招标文件全部实质性要求，</w:t>
            </w:r>
            <w:r>
              <w:rPr>
                <w:rFonts w:hint="eastAsia" w:ascii="宋体" w:cs="宋体"/>
                <w:sz w:val="24"/>
                <w:szCs w:val="24"/>
                <w:lang w:val="zh-CN"/>
              </w:rPr>
              <w:t xml:space="preserve">且按照</w:t>
            </w:r>
            <w:r>
              <w:rPr>
                <w:rFonts w:hint="eastAsia" w:ascii="宋体" w:cs="宋体"/>
                <w:sz w:val="24"/>
                <w:szCs w:val="24"/>
                <w:lang w:val="zh-CN"/>
              </w:rPr>
              <w:t xml:space="preserve">评审因素的量化指标评审得分最高的投标人为中标候选人。</w:t>
            </w:r>
            <w:r/>
          </w:p>
        </w:tc>
      </w:tr>
    </w:tbl>
    <w:p>
      <w:pPr>
        <w:ind w:firstLine="480"/>
        <w:rPr>
          <w:rFonts w:ascii="宋体" w:cs="宋体"/>
          <w:sz w:val="24"/>
          <w:szCs w:val="24"/>
          <w:lang w:val="zh-CN"/>
        </w:rPr>
      </w:pPr>
      <w:r>
        <w:rPr>
          <w:rFonts w:ascii="宋体" w:cs="宋体"/>
          <w:sz w:val="24"/>
          <w:szCs w:val="24"/>
          <w:lang w:val="zh-CN"/>
        </w:rPr>
      </w:r>
      <w:r/>
    </w:p>
    <w:p>
      <w:pPr>
        <w:ind w:firstLine="480"/>
        <w:rPr>
          <w:rFonts w:hint="eastAsia" w:ascii="宋体" w:hAnsi="宋体"/>
          <w:sz w:val="24"/>
          <w:szCs w:val="24"/>
        </w:rPr>
      </w:pPr>
      <w:r>
        <w:rPr>
          <w:rFonts w:hint="eastAsia" w:ascii="宋体" w:cs="宋体"/>
          <w:sz w:val="24"/>
          <w:szCs w:val="24"/>
          <w:lang w:val="zh-CN"/>
        </w:rPr>
        <w:t xml:space="preserve">政府采购政策功能落实：</w:t>
      </w:r>
      <w:r>
        <w:rPr>
          <w:rFonts w:hint="eastAsia" w:ascii="宋体" w:hAnsi="宋体"/>
          <w:sz w:val="24"/>
          <w:szCs w:val="24"/>
        </w:rPr>
        <w:t xml:space="preserve">该项目专门</w:t>
      </w:r>
      <w:r>
        <w:rPr>
          <w:rFonts w:ascii="宋体" w:hAnsi="宋体"/>
          <w:sz w:val="24"/>
          <w:szCs w:val="24"/>
        </w:rPr>
        <w:t xml:space="preserve">面向中小微</w:t>
      </w:r>
      <w:r>
        <w:rPr>
          <w:rFonts w:hint="eastAsia" w:ascii="宋体" w:hAnsi="宋体"/>
          <w:sz w:val="24"/>
          <w:szCs w:val="24"/>
        </w:rPr>
        <w:t xml:space="preserve">型企业</w:t>
      </w:r>
      <w:r>
        <w:rPr>
          <w:rFonts w:ascii="宋体" w:hAnsi="宋体"/>
          <w:sz w:val="24"/>
          <w:szCs w:val="24"/>
        </w:rPr>
        <w:t xml:space="preserve">采购，</w:t>
      </w:r>
      <w:r>
        <w:rPr>
          <w:rFonts w:hint="eastAsia" w:ascii="宋体" w:hAnsi="宋体"/>
          <w:sz w:val="24"/>
          <w:szCs w:val="24"/>
        </w:rPr>
        <w:t xml:space="preserve">供应商不再</w:t>
      </w:r>
      <w:r>
        <w:rPr>
          <w:rFonts w:ascii="宋体" w:hAnsi="宋体"/>
          <w:sz w:val="24"/>
          <w:szCs w:val="24"/>
        </w:rPr>
        <w:t xml:space="preserve">享受任何价格扣除</w:t>
      </w:r>
      <w:r>
        <w:rPr>
          <w:rFonts w:hint="eastAsia" w:ascii="宋体" w:hAnsi="宋体"/>
          <w:sz w:val="24"/>
          <w:szCs w:val="24"/>
        </w:rPr>
        <w:t xml:space="preserve">。本项目对残疾人福利性单位视同小型、微型企业，对监狱和戒毒企业（简称监狱企业）视同小型、微型企业。</w:t>
      </w:r>
      <w:r/>
    </w:p>
    <w:p>
      <w:pPr>
        <w:ind w:firstLine="482"/>
        <w:jc w:val="left"/>
        <w:spacing w:before="120" w:after="120" w:line="0" w:lineRule="atLeast"/>
        <w:rPr>
          <w:rFonts w:hint="eastAsia" w:ascii="宋体" w:hAnsi="宋体"/>
          <w:b/>
          <w:sz w:val="24"/>
          <w:szCs w:val="24"/>
        </w:rPr>
      </w:pPr>
      <w:r>
        <w:rPr>
          <w:rFonts w:hint="eastAsia" w:ascii="宋体" w:hAnsi="宋体"/>
          <w:b/>
          <w:sz w:val="24"/>
          <w:szCs w:val="24"/>
        </w:rPr>
      </w:r>
      <w:r/>
    </w:p>
    <w:p>
      <w:pPr>
        <w:ind w:firstLine="482"/>
        <w:jc w:val="left"/>
        <w:spacing w:before="120" w:after="120" w:line="0" w:lineRule="atLeast"/>
        <w:rPr>
          <w:rFonts w:hint="eastAsia" w:ascii="宋体" w:hAnsi="宋体"/>
          <w:b/>
          <w:bCs/>
          <w:sz w:val="24"/>
          <w:szCs w:val="24"/>
        </w:rPr>
      </w:pPr>
      <w:r>
        <w:rPr>
          <w:rFonts w:hint="eastAsia" w:ascii="宋体" w:hAnsi="宋体"/>
          <w:b/>
          <w:sz w:val="24"/>
          <w:szCs w:val="24"/>
        </w:rPr>
        <w:t xml:space="preserve">评审方法与评审标准</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33"/>
        <w:gridCol w:w="1158"/>
        <w:gridCol w:w="6284"/>
        <w:gridCol w:w="652"/>
      </w:tblGrid>
      <w:tr>
        <w:trPr>
          <w:jc w:val="center"/>
          <w:trHeight w:val="594"/>
          <w:tblHeader/>
        </w:trPr>
        <w:tc>
          <w:tcPr>
            <w:tcW w:w="309" w:type="pct"/>
            <w:vAlign w:val="center"/>
            <w:textDirection w:val="lrTb"/>
            <w:noWrap w:val="false"/>
          </w:tcPr>
          <w:p>
            <w:pPr>
              <w:keepLines/>
              <w:spacing w:line="52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671"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评分因素</w:t>
            </w:r>
            <w:r/>
          </w:p>
        </w:tc>
        <w:tc>
          <w:tcPr>
            <w:tcW w:w="3641"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评审标准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b/>
                <w:bCs/>
                <w:sz w:val="24"/>
                <w:szCs w:val="24"/>
              </w:rPr>
              <w:t xml:space="preserve">分值</w:t>
            </w:r>
            <w:r/>
          </w:p>
        </w:tc>
      </w:tr>
      <w:tr>
        <w:trPr>
          <w:jc w:val="center"/>
          <w:trHeight w:val="284"/>
        </w:trPr>
        <w:tc>
          <w:tcPr>
            <w:tcW w:w="309"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1</w:t>
            </w:r>
            <w:r/>
          </w:p>
        </w:tc>
        <w:tc>
          <w:tcPr>
            <w:tcW w:w="671"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价格</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(10分)</w:t>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价格分采用低价优先法计算，即满足采购文件要求且最后报价最低的供应商报价为评审基准价，其价格分为满分10分，其它供应商的价格</w:t>
            </w:r>
            <w:r>
              <w:rPr>
                <w:rFonts w:hint="eastAsia" w:ascii="宋体" w:hAnsi="宋体" w:cs="宋体"/>
                <w:sz w:val="24"/>
                <w:szCs w:val="24"/>
              </w:rPr>
              <w:t xml:space="preserve">分统一</w:t>
            </w:r>
            <w:r>
              <w:rPr>
                <w:rFonts w:hint="eastAsia" w:ascii="宋体" w:hAnsi="宋体" w:cs="宋体"/>
                <w:sz w:val="24"/>
                <w:szCs w:val="24"/>
              </w:rPr>
              <w:t xml:space="preserve">按照以下公式计算：响应报价得分=（评审基准价/该供应商的最后报价）×10分。分值保留小数点后2位。</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10</w:t>
            </w:r>
            <w:r/>
          </w:p>
        </w:tc>
      </w:tr>
      <w:tr>
        <w:trPr>
          <w:jc w:val="center"/>
          <w:trHeight w:val="433"/>
        </w:trPr>
        <w:tc>
          <w:tcPr>
            <w:tcW w:w="309" w:type="pct"/>
            <w:vAlign w:val="center"/>
            <w:vMerge w:val="restart"/>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2</w:t>
            </w:r>
            <w:r/>
          </w:p>
        </w:tc>
        <w:tc>
          <w:tcPr>
            <w:tcW w:w="671" w:type="pct"/>
            <w:vAlign w:val="center"/>
            <w:vMerge w:val="restart"/>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服务方案</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（40分）</w:t>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2.1投标人提供针对本项目的总体服务方案，包含管理服务定位、管理服务目标、整体设想及拟采取的管理方式等</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433"/>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2.2投标人提供针对本项目的保洁服务方案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2.3投标人提供针对本项目的会务服务方案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133"/>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2.4投标人提供针对本项目的保安服务方案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823"/>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2.5投标人提供针对本项目的工程服务方案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658"/>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2.6投标人提供针对本项目的食堂服务方案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2.7投标人提供针对本项目的物业与食堂突发事件应急处理预案（包括各类突发事件考虑及相应处置措施等）</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2.8投标人提供针对本项目的规章制度及人员考核方案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3109"/>
        </w:trPr>
        <w:tc>
          <w:tcPr>
            <w:tcW w:w="309" w:type="pct"/>
            <w:vAlign w:val="center"/>
            <w:vMerge w:val="restart"/>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3</w:t>
            </w:r>
            <w:r/>
          </w:p>
        </w:tc>
        <w:tc>
          <w:tcPr>
            <w:tcW w:w="671" w:type="pct"/>
            <w:vAlign w:val="center"/>
            <w:vMerge w:val="restart"/>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人员配备</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（32分）</w:t>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3.1拟派项目经理（1人）</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（1）具有本科及以上学历的，得1分；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（2）具有物业经理相关培训证书，得1分；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（3）具有特种设备安全管理和作业人员证书，得1分；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（4）具有消防设施操作员四级及以上证书，得1分；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（5）具有5年以上类似项目对应工作经验，得1分。</w:t>
            </w:r>
            <w:r/>
          </w:p>
          <w:p>
            <w:pPr>
              <w:keepLines/>
              <w:spacing w:line="520" w:lineRule="exact"/>
              <w:rPr>
                <w:rFonts w:hint="eastAsia" w:ascii="宋体" w:hAnsi="宋体" w:cs="宋体"/>
                <w:sz w:val="24"/>
                <w:szCs w:val="24"/>
              </w:rPr>
            </w:pPr>
            <w:r>
              <w:rPr>
                <w:rFonts w:hint="eastAsia" w:ascii="宋体" w:hAnsi="宋体" w:cs="宋体"/>
                <w:sz w:val="24"/>
                <w:szCs w:val="24"/>
              </w:rPr>
              <w:t xml:space="preserve">注：提供有效身份证、证书复印件、由服务对象法人单位（或其内设主管部门）盖章出具的工作经验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3.2拟派厨师长（1人）</w:t>
            </w:r>
            <w:r/>
          </w:p>
          <w:p>
            <w:pPr>
              <w:keepLines/>
              <w:spacing w:line="520" w:lineRule="exact"/>
              <w:rPr>
                <w:rFonts w:hint="eastAsia" w:ascii="宋体" w:hAnsi="宋体" w:cs="宋体"/>
                <w:sz w:val="24"/>
                <w:szCs w:val="24"/>
              </w:rPr>
            </w:pPr>
            <w:r>
              <w:rPr>
                <w:rFonts w:hint="eastAsia" w:ascii="宋体" w:hAnsi="宋体" w:cs="宋体"/>
                <w:sz w:val="24"/>
                <w:szCs w:val="24"/>
              </w:rPr>
              <w:t xml:space="preserve">（1）具有中式烹调师二级及以上证书，得1分；</w:t>
            </w:r>
            <w:r/>
          </w:p>
          <w:p>
            <w:pPr>
              <w:keepLines/>
              <w:spacing w:line="520" w:lineRule="exact"/>
              <w:rPr>
                <w:rFonts w:hint="eastAsia" w:ascii="宋体" w:hAnsi="宋体" w:cs="宋体"/>
                <w:sz w:val="24"/>
                <w:szCs w:val="24"/>
              </w:rPr>
            </w:pPr>
            <w:r>
              <w:rPr>
                <w:rFonts w:hint="eastAsia" w:ascii="宋体" w:hAnsi="宋体" w:cs="宋体"/>
                <w:sz w:val="24"/>
                <w:szCs w:val="24"/>
              </w:rPr>
              <w:t xml:space="preserve">（2）具有餐饮业职业经理人（三级/高级）证书，得1分；</w:t>
            </w:r>
            <w:r/>
          </w:p>
          <w:p>
            <w:pPr>
              <w:keepLines/>
              <w:spacing w:line="520" w:lineRule="exact"/>
              <w:rPr>
                <w:rFonts w:hint="eastAsia" w:ascii="宋体" w:hAnsi="宋体" w:cs="宋体"/>
                <w:sz w:val="24"/>
                <w:szCs w:val="24"/>
              </w:rPr>
            </w:pPr>
            <w:r>
              <w:rPr>
                <w:rFonts w:hint="eastAsia" w:ascii="宋体" w:hAnsi="宋体" w:cs="宋体"/>
                <w:sz w:val="24"/>
                <w:szCs w:val="24"/>
              </w:rPr>
              <w:t xml:space="preserve">（3）具有厨政管理师（高级）证书，得1分；</w:t>
            </w:r>
            <w:r/>
          </w:p>
          <w:p>
            <w:pPr>
              <w:keepLines/>
              <w:spacing w:line="520" w:lineRule="exact"/>
              <w:rPr>
                <w:rFonts w:hint="eastAsia" w:ascii="宋体" w:hAnsi="宋体" w:cs="宋体"/>
                <w:sz w:val="24"/>
                <w:szCs w:val="24"/>
              </w:rPr>
            </w:pPr>
            <w:r>
              <w:rPr>
                <w:rFonts w:hint="eastAsia" w:ascii="宋体" w:hAnsi="宋体" w:cs="宋体"/>
                <w:sz w:val="24"/>
                <w:szCs w:val="24"/>
              </w:rPr>
              <w:t xml:space="preserve">（4）具有营养配餐师（高级）证书，得1分；</w:t>
            </w:r>
            <w:r/>
          </w:p>
          <w:p>
            <w:pPr>
              <w:keepLines/>
              <w:spacing w:line="520" w:lineRule="exact"/>
              <w:tabs>
                <w:tab w:val="left" w:pos="960" w:leader="none"/>
              </w:tabs>
            </w:pPr>
            <w:r>
              <w:rPr>
                <w:rFonts w:hint="eastAsia" w:ascii="宋体" w:hAnsi="宋体" w:cs="宋体"/>
                <w:sz w:val="24"/>
                <w:szCs w:val="24"/>
              </w:rPr>
              <w:t xml:space="preserve">（5）具有5年以上类似项目对应工作经验，得1分。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注：提供有效身份证、证书复印件、由服务对象法人单位（或其内设主管部门）盖章出具的工作经验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3.3拟派会务客服主管（1人）</w:t>
            </w:r>
            <w:r/>
          </w:p>
          <w:p>
            <w:pPr>
              <w:numPr>
                <w:ilvl w:val="0"/>
                <w:numId w:val="8"/>
              </w:num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具有本科及以上学历的，得1分；</w:t>
            </w:r>
            <w:r/>
          </w:p>
          <w:p>
            <w:pPr>
              <w:keepLines/>
              <w:spacing w:line="520" w:lineRule="exact"/>
              <w:tabs>
                <w:tab w:val="left" w:pos="960" w:leader="none"/>
              </w:tabs>
            </w:pPr>
            <w:r>
              <w:rPr>
                <w:rFonts w:hint="eastAsia" w:ascii="宋体" w:hAnsi="宋体" w:cs="宋体"/>
                <w:sz w:val="24"/>
                <w:szCs w:val="24"/>
              </w:rPr>
              <w:t xml:space="preserve">（2）具有5年以上类似项目对应工作经验，得1分。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注：提供身份证、证书复印件、由服务对象法人单位（或其内设主管部门）盖章出具的工作经验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2</w:t>
            </w:r>
            <w:r/>
          </w:p>
        </w:tc>
      </w:tr>
      <w:tr>
        <w:trPr>
          <w:jc w:val="center"/>
          <w:trHeight w:val="3597"/>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3.4拟派保安主管（1人）</w:t>
            </w:r>
            <w:r/>
          </w:p>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（1）具有专科及以上学历的，得1分；</w:t>
            </w:r>
            <w:r/>
          </w:p>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（2）具有</w:t>
            </w:r>
            <w:r>
              <w:rPr>
                <w:rFonts w:ascii="宋体" w:hAnsi="宋体" w:cs="宋体"/>
                <w:sz w:val="24"/>
                <w:szCs w:val="24"/>
              </w:rPr>
              <w:t xml:space="preserve">退役军人优待证或退伍证</w:t>
            </w:r>
            <w:r>
              <w:rPr>
                <w:rFonts w:hint="eastAsia" w:ascii="宋体" w:hAnsi="宋体" w:cs="宋体"/>
                <w:sz w:val="24"/>
                <w:szCs w:val="24"/>
              </w:rPr>
              <w:t xml:space="preserve">，得1分；</w:t>
            </w:r>
            <w:r/>
          </w:p>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（3）具有保安员证书，得1分；</w:t>
            </w:r>
            <w:r/>
          </w:p>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（4）具有初级注册安全工程师证书，得1分；</w:t>
            </w:r>
            <w:r/>
          </w:p>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（5）具有消防设施操作员四级及以上证书，得1分；</w:t>
            </w:r>
            <w:r/>
          </w:p>
          <w:p>
            <w:pPr>
              <w:keepLines/>
              <w:spacing w:line="520" w:lineRule="exact"/>
              <w:tabs>
                <w:tab w:val="left" w:pos="960" w:leader="none"/>
              </w:tabs>
            </w:pPr>
            <w:r>
              <w:rPr>
                <w:rFonts w:hint="eastAsia" w:ascii="宋体" w:hAnsi="宋体" w:cs="宋体"/>
                <w:sz w:val="24"/>
                <w:szCs w:val="24"/>
              </w:rPr>
              <w:t xml:space="preserve">（6）具有5年以上类似项目对应工作经验，得1分。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注：提供身份证复印件、证书复印件、由服务对象法人单位（或其内设主管部门）盖章出具的工作经验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6</w:t>
            </w:r>
            <w:r/>
          </w:p>
        </w:tc>
      </w:tr>
      <w:tr>
        <w:trPr>
          <w:jc w:val="center"/>
          <w:trHeight w:val="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3.5监控岗人员（3分）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具备消防设施操作员四级及以上证书，每有一人满足上述条件的得1分，本项最高得3分。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注：提供身份证、证书复印件及投标人为其缴纳的近3个月内任意一个月的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3</w:t>
            </w:r>
            <w:r/>
          </w:p>
        </w:tc>
      </w:tr>
      <w:tr>
        <w:trPr>
          <w:jc w:val="center"/>
          <w:trHeight w:val="699"/>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3.6拟派点心师（1人）</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点心师</w:t>
            </w:r>
            <w:r>
              <w:rPr>
                <w:rFonts w:hint="eastAsia" w:ascii="宋体" w:hAnsi="宋体" w:cs="宋体"/>
                <w:sz w:val="24"/>
                <w:szCs w:val="24"/>
              </w:rPr>
              <w:t xml:space="preserve">具有</w:t>
            </w:r>
            <w:r>
              <w:rPr>
                <w:rFonts w:ascii="宋体" w:hAnsi="宋体" w:cs="宋体"/>
                <w:sz w:val="24"/>
                <w:szCs w:val="24"/>
              </w:rPr>
              <w:t xml:space="preserve">中式面点师证书</w:t>
            </w:r>
            <w:r>
              <w:rPr>
                <w:rFonts w:hint="eastAsia" w:ascii="宋体" w:hAnsi="宋体" w:cs="宋体"/>
                <w:sz w:val="24"/>
                <w:szCs w:val="24"/>
              </w:rPr>
              <w:t xml:space="preserve">，得1分，具有</w:t>
            </w:r>
            <w:r>
              <w:rPr>
                <w:rFonts w:ascii="宋体" w:hAnsi="宋体" w:cs="宋体"/>
                <w:sz w:val="24"/>
                <w:szCs w:val="24"/>
              </w:rPr>
              <w:t xml:space="preserve">西式面点师证书</w:t>
            </w:r>
            <w:r>
              <w:rPr>
                <w:rFonts w:hint="eastAsia" w:ascii="宋体" w:hAnsi="宋体" w:cs="宋体"/>
                <w:sz w:val="24"/>
                <w:szCs w:val="24"/>
              </w:rPr>
              <w:t xml:space="preserve">，</w:t>
            </w:r>
            <w:r>
              <w:rPr>
                <w:rFonts w:ascii="宋体" w:hAnsi="宋体" w:cs="宋体"/>
                <w:sz w:val="24"/>
                <w:szCs w:val="24"/>
              </w:rPr>
              <w:t xml:space="preserve">得</w:t>
            </w:r>
            <w:r>
              <w:rPr>
                <w:rFonts w:hint="eastAsia" w:ascii="宋体" w:hAnsi="宋体" w:cs="宋体"/>
                <w:sz w:val="24"/>
                <w:szCs w:val="24"/>
              </w:rPr>
              <w:t xml:space="preserve">1</w:t>
            </w:r>
            <w:r>
              <w:rPr>
                <w:rFonts w:ascii="宋体" w:hAnsi="宋体" w:cs="宋体"/>
                <w:sz w:val="24"/>
                <w:szCs w:val="24"/>
              </w:rPr>
              <w:t xml:space="preserve">分</w:t>
            </w:r>
            <w:r>
              <w:rPr>
                <w:rFonts w:hint="eastAsia" w:ascii="宋体" w:hAnsi="宋体" w:cs="宋体"/>
                <w:sz w:val="24"/>
                <w:szCs w:val="24"/>
              </w:rPr>
              <w:t xml:space="preserve">，本项最高得2分。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注：以上人员提供身份证复印件、证书复印件及投标人为其缴纳的近3个月内任意一个月的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2</w:t>
            </w:r>
            <w:r/>
          </w:p>
        </w:tc>
      </w:tr>
      <w:tr>
        <w:trPr>
          <w:jc w:val="center"/>
          <w:trHeight w:val="699"/>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3.7拟派工程主管</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（1）具有专科及以上学历的，得1分；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（2）具有特种设备安全管理和作业人员证书，得1分；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（3）具有高压电工操作证，得1分；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（4）具有智能建筑弱电培训证书，得1分；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（5）具有智能楼宇培训证书，得1分；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（6）具有园林绿化培训证书，得1分；</w:t>
            </w:r>
            <w:r/>
          </w:p>
          <w:p>
            <w:pPr>
              <w:keepLines/>
              <w:spacing w:line="520" w:lineRule="exact"/>
              <w:tabs>
                <w:tab w:val="left" w:pos="960" w:leader="none"/>
              </w:tabs>
            </w:pPr>
            <w:r>
              <w:rPr>
                <w:rFonts w:hint="eastAsia" w:ascii="宋体" w:hAnsi="宋体" w:cs="宋体"/>
                <w:sz w:val="24"/>
                <w:szCs w:val="24"/>
              </w:rPr>
              <w:t xml:space="preserve">（7）具有5年以上类似项目对应工作经验，得1分。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注：以上人员提供身份证复印件、证书复印件及投标人为其缴纳的近3个月内任意一个月的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7</w:t>
            </w:r>
            <w:r/>
          </w:p>
        </w:tc>
      </w:tr>
      <w:tr>
        <w:trPr>
          <w:jc w:val="center"/>
          <w:trHeight w:val="10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highlight w:val="none"/>
              </w:rPr>
            </w:pPr>
            <w:r>
              <w:rPr>
                <w:rFonts w:hint="eastAsia" w:ascii="宋体" w:hAnsi="宋体" w:cs="宋体"/>
                <w:sz w:val="24"/>
                <w:szCs w:val="24"/>
              </w:rPr>
              <w:t xml:space="preserve">3.8拟派其他人员</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highlight w:val="none"/>
              </w:rPr>
            </w:r>
            <w:r>
              <w:rPr>
                <w:rFonts w:hint="eastAsia" w:ascii="宋体" w:hAnsi="宋体" w:cs="宋体"/>
                <w:sz w:val="24"/>
                <w:szCs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拟派工程人员中，其中有1名具有高压电工操作证得1分，有1名具有高处作业证得1分。同一人可以兼得。</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注：以上人员提供身份证复印件、证书复印件及投标人为其缴纳的近3个月内任意一个月的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2</w:t>
            </w:r>
            <w:r/>
          </w:p>
        </w:tc>
      </w:tr>
      <w:tr>
        <w:trPr>
          <w:jc w:val="center"/>
          <w:trHeight w:val="90"/>
        </w:trPr>
        <w:tc>
          <w:tcPr>
            <w:tcW w:w="309"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4</w:t>
            </w:r>
            <w:r/>
          </w:p>
        </w:tc>
        <w:tc>
          <w:tcPr>
            <w:tcW w:w="671"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业绩</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（10分）</w:t>
            </w:r>
            <w:r/>
          </w:p>
        </w:tc>
        <w:tc>
          <w:tcPr>
            <w:tcW w:w="3641" w:type="pct"/>
            <w:vAlign w:val="center"/>
            <w:textDirection w:val="lrTb"/>
            <w:noWrap w:val="false"/>
          </w:tcPr>
          <w:p>
            <w:pPr>
              <w:keepLines/>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投标人每提供一个自2023年1月1日（以合同签订日期为准）以来</w:t>
            </w:r>
            <w:r>
              <w:rPr>
                <w:rFonts w:hint="eastAsia" w:ascii="宋体" w:hAnsi="宋体" w:cs="宋体"/>
                <w:sz w:val="24"/>
                <w:szCs w:val="24"/>
                <w:lang w:val="en-GB"/>
              </w:rPr>
              <w:t xml:space="preserve">服务的与本项目相类似的非住宅物业管理项目的案例</w:t>
            </w:r>
            <w:r>
              <w:rPr>
                <w:rFonts w:hint="eastAsia" w:ascii="宋体" w:hAnsi="宋体" w:cs="宋体"/>
                <w:sz w:val="24"/>
                <w:szCs w:val="24"/>
              </w:rPr>
              <w:t xml:space="preserve">（合同的</w:t>
            </w:r>
            <w:r>
              <w:rPr>
                <w:rFonts w:hint="eastAsia" w:ascii="宋体" w:hAnsi="宋体" w:cs="宋体"/>
                <w:bCs/>
                <w:sz w:val="24"/>
                <w:szCs w:val="24"/>
              </w:rPr>
              <w:t xml:space="preserve">服务内容须包含会务、保安、保洁、工程、食堂</w:t>
            </w:r>
            <w:r>
              <w:rPr>
                <w:rFonts w:hint="eastAsia" w:ascii="宋体" w:hAnsi="宋体" w:cs="宋体"/>
                <w:sz w:val="24"/>
                <w:szCs w:val="24"/>
              </w:rPr>
              <w:t xml:space="preserve">）得2分，最多得10分</w:t>
            </w:r>
            <w:r>
              <w:rPr>
                <w:rFonts w:hint="eastAsia" w:ascii="宋体" w:hAnsi="宋体" w:cs="宋体"/>
                <w:bCs/>
                <w:sz w:val="24"/>
                <w:szCs w:val="24"/>
              </w:rPr>
              <w:t xml:space="preserve">。</w:t>
            </w:r>
            <w:r>
              <w:rPr>
                <w:rFonts w:hint="eastAsia" w:ascii="宋体" w:cs="宋体"/>
                <w:sz w:val="24"/>
                <w:szCs w:val="24"/>
                <w:lang w:val="zh-CN"/>
              </w:rPr>
              <w:t xml:space="preserve">同一采购</w:t>
            </w:r>
            <w:r>
              <w:rPr>
                <w:rFonts w:hint="eastAsia" w:ascii="宋体" w:cs="宋体"/>
                <w:sz w:val="24"/>
                <w:szCs w:val="24"/>
                <w:lang w:val="zh-CN"/>
              </w:rPr>
              <w:t xml:space="preserve">方业绩</w:t>
            </w:r>
            <w:r>
              <w:rPr>
                <w:rFonts w:hint="eastAsia" w:ascii="宋体" w:cs="宋体"/>
                <w:sz w:val="24"/>
                <w:szCs w:val="24"/>
                <w:lang w:val="zh-CN"/>
              </w:rPr>
              <w:t xml:space="preserve">得分只计算一次。</w:t>
            </w:r>
            <w:r>
              <w:rPr>
                <w:rFonts w:hint="eastAsia" w:ascii="宋体" w:hAnsi="宋体" w:cs="宋体"/>
                <w:bCs/>
                <w:sz w:val="24"/>
                <w:szCs w:val="24"/>
              </w:rPr>
              <w:t xml:space="preserve">(提供合同复印件及合同期任意一次款项支付凭证</w:t>
            </w:r>
            <w:r>
              <w:rPr>
                <w:rFonts w:hint="eastAsia" w:ascii="宋体" w:hAnsi="宋体" w:cs="宋体"/>
                <w:sz w:val="24"/>
                <w:szCs w:val="24"/>
              </w:rPr>
              <w:t xml:space="preserve">并加盖公章</w:t>
            </w:r>
            <w:r>
              <w:rPr>
                <w:rFonts w:hint="eastAsia" w:ascii="宋体" w:hAnsi="宋体" w:cs="宋体"/>
                <w:bCs/>
                <w:sz w:val="24"/>
                <w:szCs w:val="24"/>
              </w:rPr>
              <w:t xml:space="preserve">)</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10</w:t>
            </w:r>
            <w:r/>
          </w:p>
        </w:tc>
      </w:tr>
      <w:tr>
        <w:trPr>
          <w:jc w:val="center"/>
          <w:trHeight w:val="90"/>
        </w:trPr>
        <w:tc>
          <w:tcPr>
            <w:tcW w:w="309"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5</w:t>
            </w:r>
            <w:r/>
          </w:p>
        </w:tc>
        <w:tc>
          <w:tcPr>
            <w:tcW w:w="671"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综合实力</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(4分)</w:t>
            </w:r>
            <w:r/>
          </w:p>
        </w:tc>
        <w:tc>
          <w:tcPr>
            <w:tcW w:w="3641" w:type="pct"/>
            <w:vAlign w:val="center"/>
            <w:textDirection w:val="lrTb"/>
            <w:noWrap w:val="false"/>
          </w:tcPr>
          <w:p>
            <w:pPr>
              <w:keepLines/>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投标人提供上述评分项的业绩中获得业主好评（满意或相当于类似评价），提供业主单位出具履约好评的评价材料（须业主单位盖章），每提供一个好评业绩得1分，最高得4分。（</w:t>
            </w:r>
            <w:r>
              <w:rPr>
                <w:rFonts w:hint="eastAsia" w:ascii="宋体" w:cs="宋体"/>
                <w:sz w:val="24"/>
                <w:szCs w:val="24"/>
                <w:lang w:val="zh-CN"/>
              </w:rPr>
              <w:t xml:space="preserve">同一采购</w:t>
            </w:r>
            <w:r>
              <w:rPr>
                <w:rFonts w:hint="eastAsia" w:ascii="宋体" w:cs="宋体"/>
                <w:sz w:val="24"/>
                <w:szCs w:val="24"/>
                <w:lang w:val="zh-CN"/>
              </w:rPr>
              <w:t xml:space="preserve">方业绩</w:t>
            </w:r>
            <w:r>
              <w:rPr>
                <w:rFonts w:hint="eastAsia" w:ascii="宋体" w:cs="宋体"/>
                <w:sz w:val="24"/>
                <w:szCs w:val="24"/>
                <w:lang w:val="zh-CN"/>
              </w:rPr>
              <w:t xml:space="preserve">得分只计算一次</w:t>
            </w:r>
            <w:r>
              <w:rPr>
                <w:rFonts w:hint="eastAsia" w:ascii="宋体" w:hAnsi="宋体" w:cs="宋体"/>
                <w:sz w:val="24"/>
                <w:szCs w:val="24"/>
              </w:rPr>
              <w:t xml:space="preserve">）。</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4</w:t>
            </w:r>
            <w:r/>
          </w:p>
        </w:tc>
      </w:tr>
      <w:tr>
        <w:trPr>
          <w:jc w:val="center"/>
          <w:trHeight w:val="90"/>
        </w:trPr>
        <w:tc>
          <w:tcPr>
            <w:tcW w:w="309"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6</w:t>
            </w:r>
            <w:r/>
          </w:p>
        </w:tc>
        <w:tc>
          <w:tcPr>
            <w:tcW w:w="671"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cs="宋体"/>
                <w:b/>
                <w:bCs/>
                <w:sz w:val="24"/>
                <w:szCs w:val="24"/>
                <w:lang w:val="zh-CN"/>
              </w:rPr>
              <w:t xml:space="preserve">企业质量保证</w:t>
            </w:r>
            <w:r>
              <w:rPr>
                <w:rFonts w:hint="eastAsia" w:ascii="宋体" w:hAnsi="宋体" w:cs="宋体"/>
                <w:b/>
                <w:bCs/>
                <w:sz w:val="24"/>
                <w:szCs w:val="24"/>
              </w:rPr>
              <w:t xml:space="preserve">（4分）</w:t>
            </w:r>
            <w:r/>
          </w:p>
        </w:tc>
        <w:tc>
          <w:tcPr>
            <w:tcW w:w="3641" w:type="pct"/>
            <w:vAlign w:val="center"/>
            <w:textDirection w:val="lrTb"/>
            <w:noWrap w:val="false"/>
          </w:tcPr>
          <w:p>
            <w:pPr>
              <w:jc w:val="left"/>
              <w:keepLines/>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投标人具有有效期内的质量体系ISO9001或GB/T19001、环境管理体系ISO14001或GB/T24001、职业健康安全管理体系ISO4500、食品安全管理体系ISO22000，每提供一个得1分，最高得4分。</w:t>
            </w:r>
            <w:r/>
          </w:p>
          <w:p>
            <w:pPr>
              <w:keepLines/>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注：须提供有效期内的相应认证证书复印件并加盖公章。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4</w:t>
            </w:r>
            <w:r/>
          </w:p>
        </w:tc>
      </w:tr>
    </w:tbl>
    <w:p>
      <w:r/>
      <w:r/>
    </w:p>
    <w:p>
      <w:pPr>
        <w:jc w:val="left"/>
        <w:widowControl/>
        <w:rPr>
          <w:rFonts w:ascii="宋体" w:cs="宋体"/>
          <w:sz w:val="44"/>
          <w:szCs w:val="44"/>
          <w:lang w:val="zh-CN"/>
        </w:rPr>
      </w:pPr>
      <w:r>
        <w:rPr>
          <w:rFonts w:ascii="宋体" w:cs="宋体"/>
          <w:sz w:val="44"/>
          <w:szCs w:val="44"/>
          <w:lang w:val="zh-CN"/>
        </w:rPr>
        <w:br w:type="page" w:clear="all"/>
      </w:r>
      <w:r/>
    </w:p>
    <w:p>
      <w:pPr>
        <w:ind w:firstLine="482"/>
        <w:jc w:val="left"/>
        <w:spacing w:before="120" w:after="120" w:line="0" w:lineRule="atLeast"/>
        <w:rPr>
          <w:rFonts w:ascii="宋体" w:cs="宋体"/>
          <w:sz w:val="44"/>
          <w:szCs w:val="44"/>
          <w:lang w:val="zh-CN"/>
        </w:rPr>
      </w:pPr>
      <w:r>
        <w:rPr>
          <w:rFonts w:ascii="宋体" w:cs="宋体"/>
          <w:sz w:val="44"/>
          <w:szCs w:val="44"/>
          <w:lang w:val="zh-CN"/>
        </w:rPr>
      </w:r>
      <w:r/>
    </w:p>
    <w:p>
      <w:pPr>
        <w:jc w:val="center"/>
        <w:keepNext/>
        <w:rPr>
          <w:rFonts w:ascii="黑体" w:eastAsia="黑体"/>
          <w:bCs/>
          <w:sz w:val="44"/>
          <w:szCs w:val="28"/>
        </w:rPr>
        <w:outlineLvl w:val="0"/>
      </w:pPr>
      <w:r/>
      <w:bookmarkStart w:id="144" w:name="_Toc227162027"/>
      <w:r>
        <w:rPr>
          <w:rFonts w:hint="eastAsia" w:ascii="黑体" w:eastAsia="黑体"/>
          <w:bCs/>
          <w:sz w:val="44"/>
          <w:szCs w:val="28"/>
        </w:rPr>
        <w:t xml:space="preserve">第六章</w:t>
      </w:r>
      <w:r>
        <w:rPr>
          <w:rFonts w:ascii="黑体" w:eastAsia="黑体"/>
          <w:bCs/>
          <w:sz w:val="44"/>
          <w:szCs w:val="28"/>
        </w:rPr>
        <w:t xml:space="preserve">  </w:t>
      </w:r>
      <w:r>
        <w:rPr>
          <w:rFonts w:hint="eastAsia" w:ascii="黑体" w:eastAsia="黑体"/>
          <w:bCs/>
          <w:sz w:val="44"/>
          <w:szCs w:val="28"/>
        </w:rPr>
        <w:t xml:space="preserve">投标文件格式</w:t>
      </w:r>
      <w:bookmarkEnd w:id="144"/>
      <w:r>
        <w:rPr>
          <w:rFonts w:ascii="黑体" w:eastAsia="黑体"/>
          <w:bCs/>
          <w:sz w:val="44"/>
          <w:szCs w:val="28"/>
        </w:rPr>
        <w:t xml:space="preserve"> </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hint="eastAsia" w:ascii="宋体" w:cs="宋体"/>
          <w:b/>
          <w:bCs/>
          <w:sz w:val="72"/>
          <w:szCs w:val="72"/>
          <w:lang w:val="zh-CN"/>
        </w:rPr>
        <w:t xml:space="preserve">投</w:t>
      </w:r>
      <w:r>
        <w:rPr>
          <w:rFonts w:ascii="宋体" w:cs="宋体"/>
          <w:b/>
          <w:bCs/>
          <w:sz w:val="72"/>
          <w:szCs w:val="72"/>
          <w:lang w:val="zh-CN"/>
        </w:rPr>
        <w:t xml:space="preserve">  </w:t>
      </w:r>
      <w:r>
        <w:rPr>
          <w:rFonts w:hint="eastAsia" w:ascii="宋体" w:cs="宋体"/>
          <w:b/>
          <w:bCs/>
          <w:sz w:val="72"/>
          <w:szCs w:val="72"/>
          <w:lang w:val="zh-CN"/>
        </w:rPr>
        <w:t xml:space="preserve">标</w:t>
      </w:r>
      <w:r>
        <w:rPr>
          <w:rFonts w:ascii="宋体" w:cs="宋体"/>
          <w:b/>
          <w:bCs/>
          <w:sz w:val="72"/>
          <w:szCs w:val="72"/>
          <w:lang w:val="zh-CN"/>
        </w:rPr>
        <w:t xml:space="preserve">  </w:t>
      </w:r>
      <w:r>
        <w:rPr>
          <w:rFonts w:hint="eastAsia" w:ascii="宋体" w:cs="宋体"/>
          <w:b/>
          <w:bCs/>
          <w:sz w:val="72"/>
          <w:szCs w:val="72"/>
          <w:lang w:val="zh-CN"/>
        </w:rPr>
        <w:t xml:space="preserve">文</w:t>
      </w:r>
      <w:r>
        <w:rPr>
          <w:rFonts w:ascii="宋体" w:cs="宋体"/>
          <w:b/>
          <w:bCs/>
          <w:sz w:val="72"/>
          <w:szCs w:val="72"/>
          <w:lang w:val="zh-CN"/>
        </w:rPr>
        <w:t xml:space="preserve">  </w:t>
      </w:r>
      <w:r>
        <w:rPr>
          <w:rFonts w:hint="eastAsia" w:ascii="宋体" w:cs="宋体"/>
          <w:b/>
          <w:bCs/>
          <w:sz w:val="72"/>
          <w:szCs w:val="72"/>
          <w:lang w:val="zh-CN"/>
        </w:rPr>
        <w:t xml:space="preserve">件</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ind w:firstLine="1084"/>
        <w:rPr>
          <w:rFonts w:ascii="宋体" w:cs="宋体"/>
          <w:b/>
          <w:bCs/>
          <w:sz w:val="36"/>
          <w:szCs w:val="36"/>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名</w:t>
      </w:r>
      <w:r>
        <w:rPr>
          <w:rFonts w:ascii="宋体" w:cs="宋体"/>
          <w:b/>
          <w:bCs/>
          <w:sz w:val="36"/>
          <w:szCs w:val="36"/>
          <w:lang w:val="zh-CN"/>
        </w:rPr>
        <w:t xml:space="preserve"> </w:t>
      </w:r>
      <w:r>
        <w:rPr>
          <w:rFonts w:hint="eastAsia" w:ascii="宋体" w:cs="宋体"/>
          <w:b/>
          <w:bCs/>
          <w:sz w:val="36"/>
          <w:szCs w:val="36"/>
          <w:lang w:val="zh-CN"/>
        </w:rPr>
        <w:t xml:space="preserve">称：</w:t>
      </w:r>
      <w:r>
        <w:rPr>
          <w:rFonts w:ascii="宋体" w:cs="宋体"/>
          <w:b/>
          <w:bCs/>
          <w:sz w:val="36"/>
          <w:szCs w:val="36"/>
          <w:u w:val="single"/>
          <w:lang w:val="zh-CN"/>
        </w:rPr>
        <w:t xml:space="preserve">               </w:t>
      </w:r>
      <w:r/>
    </w:p>
    <w:p>
      <w:pPr>
        <w:ind w:firstLine="1084"/>
        <w:rPr>
          <w:rFonts w:ascii="宋体" w:cs="宋体"/>
          <w:b/>
          <w:bCs/>
          <w:sz w:val="36"/>
          <w:szCs w:val="36"/>
          <w:u w:val="single"/>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编</w:t>
      </w:r>
      <w:r>
        <w:rPr>
          <w:rFonts w:ascii="宋体" w:cs="宋体"/>
          <w:b/>
          <w:bCs/>
          <w:sz w:val="36"/>
          <w:szCs w:val="36"/>
          <w:lang w:val="zh-CN"/>
        </w:rPr>
        <w:t xml:space="preserve"> </w:t>
      </w:r>
      <w:r>
        <w:rPr>
          <w:rFonts w:hint="eastAsia" w:ascii="宋体" w:cs="宋体"/>
          <w:b/>
          <w:bCs/>
          <w:sz w:val="36"/>
          <w:szCs w:val="36"/>
          <w:lang w:val="zh-CN"/>
        </w:rPr>
        <w:t xml:space="preserve">号：</w:t>
      </w:r>
      <w:r>
        <w:rPr>
          <w:rFonts w:ascii="宋体" w:cs="宋体"/>
          <w:b/>
          <w:bCs/>
          <w:sz w:val="36"/>
          <w:szCs w:val="36"/>
          <w:u w:val="single"/>
          <w:lang w:val="zh-CN"/>
        </w:rPr>
        <w:t xml:space="preserve">               </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投标人名称</w:t>
      </w:r>
      <w:r>
        <w:rPr>
          <w:rFonts w:ascii="宋体" w:cs="宋体"/>
          <w:b/>
          <w:bCs/>
          <w:sz w:val="36"/>
          <w:szCs w:val="36"/>
          <w:lang w:val="zh-CN"/>
        </w:rPr>
        <w:t xml:space="preserve"> </w:t>
      </w:r>
      <w:r>
        <w:rPr>
          <w:rFonts w:hint="eastAsia" w:ascii="宋体" w:cs="宋体"/>
          <w:b/>
          <w:bCs/>
          <w:sz w:val="36"/>
          <w:szCs w:val="36"/>
          <w:lang w:val="zh-CN"/>
        </w:rPr>
        <w:t xml:space="preserve">：</w:t>
      </w:r>
      <w:r>
        <w:rPr>
          <w:rFonts w:hint="eastAsia" w:ascii="宋体" w:cs="宋体"/>
          <w:b/>
          <w:bCs/>
          <w:sz w:val="36"/>
          <w:szCs w:val="36"/>
          <w:u w:val="single"/>
          <w:lang w:val="zh-CN"/>
        </w:rPr>
        <w:t xml:space="preserve">（加盖</w:t>
      </w:r>
      <w:r>
        <w:rPr>
          <w:rFonts w:ascii="宋体" w:cs="宋体"/>
          <w:b/>
          <w:bCs/>
          <w:sz w:val="36"/>
          <w:szCs w:val="36"/>
          <w:u w:val="single"/>
          <w:lang w:val="zh-CN"/>
        </w:rPr>
        <w:t xml:space="preserve">CA</w:t>
      </w:r>
      <w:r>
        <w:rPr>
          <w:rFonts w:hint="eastAsia" w:ascii="宋体" w:cs="宋体"/>
          <w:b/>
          <w:bCs/>
          <w:sz w:val="36"/>
          <w:szCs w:val="36"/>
          <w:u w:val="single"/>
          <w:lang w:val="zh-CN"/>
        </w:rPr>
        <w:t xml:space="preserve">电子公章）</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日</w:t>
      </w:r>
      <w:r>
        <w:rPr>
          <w:rFonts w:ascii="宋体" w:cs="宋体"/>
          <w:b/>
          <w:bCs/>
          <w:sz w:val="36"/>
          <w:szCs w:val="36"/>
          <w:lang w:val="zh-CN"/>
        </w:rPr>
        <w:t xml:space="preserve">      </w:t>
      </w:r>
      <w:r>
        <w:rPr>
          <w:rFonts w:hint="eastAsia" w:ascii="宋体" w:cs="宋体"/>
          <w:b/>
          <w:bCs/>
          <w:sz w:val="36"/>
          <w:szCs w:val="36"/>
          <w:lang w:val="zh-CN"/>
        </w:rPr>
        <w:t xml:space="preserve">期</w:t>
      </w:r>
      <w:r>
        <w:rPr>
          <w:rFonts w:ascii="宋体" w:cs="宋体"/>
          <w:b/>
          <w:bCs/>
          <w:sz w:val="36"/>
          <w:szCs w:val="36"/>
          <w:lang w:val="zh-CN"/>
        </w:rPr>
        <w:t xml:space="preserve"> </w:t>
      </w:r>
      <w:r>
        <w:rPr>
          <w:rFonts w:hint="eastAsia" w:ascii="宋体" w:cs="宋体"/>
          <w:b/>
          <w:bCs/>
          <w:sz w:val="36"/>
          <w:szCs w:val="36"/>
          <w:lang w:val="zh-CN"/>
        </w:rPr>
        <w:t xml:space="preserve">：</w:t>
      </w:r>
      <w:r>
        <w:rPr>
          <w:rFonts w:ascii="宋体" w:cs="宋体"/>
          <w:b/>
          <w:bCs/>
          <w:sz w:val="36"/>
          <w:szCs w:val="36"/>
          <w:u w:val="single"/>
          <w:lang w:val="zh-CN"/>
        </w:rPr>
        <w:t xml:space="preserve">               </w:t>
      </w:r>
      <w:r/>
    </w:p>
    <w:p>
      <w:pPr>
        <w:jc w:val="center"/>
        <w:spacing w:line="440" w:lineRule="atLeast"/>
        <w:rPr>
          <w:rFonts w:ascii="宋体" w:cs="宋体"/>
          <w:b/>
          <w:bCs/>
          <w:sz w:val="32"/>
          <w:szCs w:val="32"/>
          <w:lang w:val="zh-CN"/>
        </w:rPr>
      </w:pPr>
      <w:r>
        <w:rPr>
          <w:rFonts w:ascii="宋体" w:cs="宋体"/>
          <w:b/>
          <w:bCs/>
          <w:sz w:val="32"/>
          <w:szCs w:val="32"/>
          <w:lang w:val="zh-CN"/>
        </w:rPr>
      </w:r>
      <w:r/>
    </w:p>
    <w:p>
      <w:pPr>
        <w:spacing w:line="440" w:lineRule="atLeast"/>
        <w:rPr>
          <w:rFonts w:ascii="宋体" w:cs="宋体"/>
          <w:szCs w:val="21"/>
          <w:lang w:val="zh-CN"/>
        </w:rPr>
      </w:pPr>
      <w:r>
        <w:rPr>
          <w:rFonts w:ascii="宋体" w:cs="宋体"/>
          <w:szCs w:val="21"/>
          <w:lang w:val="zh-CN"/>
        </w:rPr>
      </w:r>
      <w:r/>
    </w:p>
    <w:p>
      <w:pPr>
        <w:ind w:firstLine="1084"/>
        <w:rPr>
          <w:rFonts w:ascii="宋体" w:cs="宋体"/>
          <w:b/>
          <w:bCs/>
          <w:sz w:val="32"/>
          <w:szCs w:val="32"/>
          <w:lang w:val="zh-CN"/>
        </w:rPr>
      </w:pPr>
      <w:r>
        <w:rPr>
          <w:rFonts w:ascii="宋体" w:cs="宋体"/>
          <w:b/>
          <w:bCs/>
          <w:sz w:val="36"/>
          <w:szCs w:val="36"/>
          <w:u w:val="single"/>
          <w:lang w:val="zh-CN"/>
        </w:rPr>
        <w:br w:type="page" w:clear="all"/>
      </w:r>
      <w:r/>
    </w:p>
    <w:p>
      <w:pPr>
        <w:jc w:val="center"/>
        <w:spacing w:line="440" w:lineRule="atLeast"/>
        <w:rPr>
          <w:rFonts w:ascii="宋体" w:cs="宋体"/>
          <w:b/>
          <w:bCs/>
          <w:sz w:val="32"/>
          <w:szCs w:val="32"/>
          <w:lang w:val="zh-CN"/>
        </w:rPr>
      </w:pPr>
      <w:r>
        <w:rPr>
          <w:rFonts w:hint="eastAsia" w:ascii="宋体" w:cs="宋体"/>
          <w:b/>
          <w:bCs/>
          <w:sz w:val="32"/>
          <w:szCs w:val="32"/>
          <w:lang w:val="zh-CN"/>
        </w:rPr>
        <w:t xml:space="preserve">投标文件的组成</w:t>
      </w:r>
      <w:r/>
    </w:p>
    <w:p>
      <w:pPr>
        <w:jc w:val="center"/>
        <w:spacing w:line="440" w:lineRule="atLeast"/>
        <w:rPr>
          <w:rFonts w:ascii="宋体" w:cs="宋体"/>
          <w:b/>
          <w:bCs/>
          <w:sz w:val="32"/>
          <w:szCs w:val="32"/>
          <w:lang w:val="zh-CN"/>
        </w:rPr>
      </w:pPr>
      <w:r>
        <w:rPr>
          <w:rFonts w:ascii="宋体" w:cs="宋体"/>
          <w:b/>
          <w:bCs/>
          <w:sz w:val="32"/>
          <w:szCs w:val="32"/>
          <w:lang w:val="zh-CN"/>
        </w:rPr>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一、基本目录</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开标一览表（格式见附件</w:t>
      </w:r>
      <w:r>
        <w:rPr>
          <w:rFonts w:ascii="宋体" w:cs="宋体"/>
          <w:sz w:val="24"/>
          <w:szCs w:val="24"/>
          <w:lang w:val="zh-CN"/>
        </w:rPr>
        <w:t xml:space="preserve">1</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投标分项报价表（格式见附件</w:t>
      </w:r>
      <w:r>
        <w:rPr>
          <w:rFonts w:ascii="宋体" w:cs="宋体"/>
          <w:sz w:val="24"/>
          <w:szCs w:val="24"/>
          <w:lang w:val="zh-CN"/>
        </w:rPr>
        <w:t xml:space="preserve">2</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技术要求响应及偏离表（格式见附件</w:t>
      </w:r>
      <w:r>
        <w:rPr>
          <w:rFonts w:ascii="宋体" w:cs="宋体"/>
          <w:sz w:val="24"/>
          <w:szCs w:val="24"/>
          <w:lang w:val="zh-CN"/>
        </w:rPr>
        <w:t xml:space="preserve">3</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商务要求响应及偏离表（格式见附件</w:t>
      </w:r>
      <w:r>
        <w:rPr>
          <w:rFonts w:ascii="宋体" w:cs="宋体"/>
          <w:sz w:val="24"/>
          <w:szCs w:val="24"/>
          <w:lang w:val="zh-CN"/>
        </w:rPr>
        <w:t xml:space="preserve">4</w:t>
      </w:r>
      <w:r>
        <w:rPr>
          <w:rFonts w:hint="eastAsia" w:ascii="宋体" w:cs="宋体"/>
          <w:sz w:val="24"/>
          <w:szCs w:val="24"/>
          <w:lang w:val="zh-CN"/>
        </w:rPr>
        <w:t xml:space="preserve">）</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二、资格审查内容</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法人或者其他组织的营业执照等证明文件，自然人的身份证明</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上一年度的财务状况报告（投标人成立不满一年无需提供）</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具备履行合同所必需的设备和专业技术能力的书面声明（格式见附件</w:t>
      </w:r>
      <w:r>
        <w:rPr>
          <w:rFonts w:ascii="宋体" w:cs="宋体"/>
          <w:sz w:val="24"/>
          <w:szCs w:val="24"/>
          <w:lang w:val="zh-CN"/>
        </w:rPr>
        <w:t xml:space="preserve">5</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参加政府采购活动前</w:t>
      </w:r>
      <w:r>
        <w:rPr>
          <w:rFonts w:ascii="宋体" w:cs="宋体"/>
          <w:sz w:val="24"/>
          <w:szCs w:val="24"/>
          <w:lang w:val="zh-CN"/>
        </w:rPr>
        <w:t xml:space="preserve"> 3 </w:t>
      </w:r>
      <w:r>
        <w:rPr>
          <w:rFonts w:hint="eastAsia" w:ascii="宋体" w:cs="宋体"/>
          <w:sz w:val="24"/>
          <w:szCs w:val="24"/>
          <w:lang w:val="zh-CN"/>
        </w:rPr>
        <w:t xml:space="preserve">年内在经营活动中没有重大违法记录的书面声明（格式见附件</w:t>
      </w:r>
      <w:r>
        <w:rPr>
          <w:rFonts w:ascii="宋体" w:cs="宋体"/>
          <w:sz w:val="24"/>
          <w:szCs w:val="24"/>
          <w:lang w:val="zh-CN"/>
        </w:rPr>
        <w:t xml:space="preserve">6</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特定资格要求的证明文件（如果本项目对投标人做出特定资格要求的，必须提供）</w:t>
      </w:r>
      <w:r/>
    </w:p>
    <w:p>
      <w:pPr>
        <w:ind w:firstLine="480"/>
        <w:spacing w:line="40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法人授权书（格式见附件</w:t>
      </w:r>
      <w:r>
        <w:rPr>
          <w:rFonts w:ascii="宋体" w:cs="宋体"/>
          <w:sz w:val="24"/>
          <w:szCs w:val="24"/>
          <w:lang w:val="zh-CN"/>
        </w:rPr>
        <w:t xml:space="preserve">7</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9.</w:t>
      </w:r>
      <w:r>
        <w:rPr>
          <w:rFonts w:hint="eastAsia" w:ascii="宋体" w:cs="宋体"/>
          <w:sz w:val="24"/>
          <w:szCs w:val="24"/>
          <w:lang w:val="zh-CN"/>
        </w:rPr>
        <w:t xml:space="preserve">投标函（格式见附件</w:t>
      </w:r>
      <w:r>
        <w:rPr>
          <w:rFonts w:ascii="宋体" w:cs="宋体"/>
          <w:sz w:val="24"/>
          <w:szCs w:val="24"/>
          <w:lang w:val="zh-CN"/>
        </w:rPr>
        <w:t xml:space="preserve">8</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10.</w:t>
      </w:r>
      <w:r>
        <w:rPr>
          <w:rFonts w:hint="eastAsia" w:ascii="宋体" w:cs="宋体"/>
          <w:sz w:val="24"/>
          <w:szCs w:val="24"/>
          <w:lang w:val="zh-CN"/>
        </w:rPr>
        <w:t xml:space="preserve">中小</w:t>
      </w:r>
      <w:r>
        <w:rPr>
          <w:rFonts w:hint="eastAsia" w:ascii="宋体" w:cs="宋体"/>
          <w:sz w:val="24"/>
          <w:szCs w:val="24"/>
          <w:lang w:val="zh-CN"/>
        </w:rPr>
        <w:t xml:space="preserve">微企业</w:t>
      </w:r>
      <w:r>
        <w:rPr>
          <w:rFonts w:hint="eastAsia" w:ascii="宋体" w:cs="宋体"/>
          <w:sz w:val="24"/>
          <w:szCs w:val="24"/>
          <w:lang w:val="zh-CN"/>
        </w:rPr>
        <w:t xml:space="preserve">声明函（如果本项目专门面向中小微型企业采购，则必须提供。格式见附件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残疾人福利性单位声明函（如果本项目专门面向中小微型企业采购，供应商为残疾人福利性单位并由本单位提供服务。格式见附件</w:t>
      </w:r>
      <w:r>
        <w:rPr>
          <w:rFonts w:ascii="宋体" w:cs="宋体"/>
          <w:sz w:val="24"/>
          <w:szCs w:val="24"/>
          <w:lang w:val="zh-CN"/>
        </w:rPr>
        <w:t xml:space="preserve">10</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hint="eastAsia" w:ascii="宋体" w:cs="宋体"/>
          <w:sz w:val="24"/>
          <w:szCs w:val="24"/>
          <w:lang w:val="zh-CN"/>
        </w:rPr>
        <w:t xml:space="preserve">总备注：上述</w:t>
      </w:r>
      <w:r>
        <w:rPr>
          <w:rFonts w:ascii="宋体" w:cs="宋体"/>
          <w:sz w:val="24"/>
          <w:szCs w:val="24"/>
          <w:lang w:val="zh-CN"/>
        </w:rPr>
        <w:t xml:space="preserve">“</w:t>
      </w:r>
      <w:r>
        <w:rPr>
          <w:rFonts w:hint="eastAsia" w:ascii="宋体" w:cs="宋体"/>
          <w:sz w:val="24"/>
          <w:szCs w:val="24"/>
          <w:lang w:val="zh-CN"/>
        </w:rPr>
        <w:t xml:space="preserve">资格审查内容</w:t>
      </w:r>
      <w:r>
        <w:rPr>
          <w:rFonts w:ascii="宋体" w:cs="宋体"/>
          <w:sz w:val="24"/>
          <w:szCs w:val="24"/>
          <w:lang w:val="zh-CN"/>
        </w:rPr>
        <w:t xml:space="preserve">”</w:t>
      </w:r>
      <w:r>
        <w:rPr>
          <w:rFonts w:hint="eastAsia" w:ascii="宋体" w:cs="宋体"/>
          <w:sz w:val="24"/>
          <w:szCs w:val="24"/>
          <w:lang w:val="zh-CN"/>
        </w:rPr>
        <w:t xml:space="preserve">中</w:t>
      </w:r>
      <w:r>
        <w:rPr>
          <w:rFonts w:ascii="宋体" w:cs="宋体"/>
          <w:sz w:val="24"/>
          <w:szCs w:val="24"/>
          <w:lang w:val="zh-CN"/>
        </w:rPr>
        <w:t xml:space="preserve">1-5</w:t>
      </w:r>
      <w:r>
        <w:rPr>
          <w:rFonts w:hint="eastAsia" w:ascii="宋体" w:cs="宋体"/>
          <w:sz w:val="24"/>
          <w:szCs w:val="24"/>
          <w:lang w:val="zh-CN"/>
        </w:rPr>
        <w:t xml:space="preserve">条、</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条投标人必须在投标文件中提</w:t>
      </w:r>
      <w:r/>
    </w:p>
    <w:p>
      <w:pPr>
        <w:spacing w:line="400" w:lineRule="atLeast"/>
        <w:rPr>
          <w:rFonts w:ascii="宋体" w:cs="宋体"/>
          <w:sz w:val="24"/>
          <w:szCs w:val="24"/>
          <w:lang w:val="zh-CN"/>
        </w:rPr>
      </w:pPr>
      <w:r>
        <w:rPr>
          <w:rFonts w:hint="eastAsia" w:ascii="宋体" w:cs="宋体"/>
          <w:sz w:val="24"/>
          <w:szCs w:val="24"/>
          <w:lang w:val="zh-CN"/>
        </w:rPr>
        <w:t xml:space="preserve">供相关材料，否则作无效投标处理；</w:t>
      </w:r>
      <w:r>
        <w:rPr>
          <w:rFonts w:ascii="宋体" w:cs="宋体"/>
          <w:sz w:val="24"/>
          <w:szCs w:val="24"/>
          <w:lang w:val="zh-CN"/>
        </w:rPr>
        <w:t xml:space="preserve">6</w:t>
      </w:r>
      <w:r>
        <w:rPr>
          <w:rFonts w:hint="eastAsia" w:ascii="宋体" w:cs="宋体"/>
          <w:sz w:val="24"/>
          <w:szCs w:val="24"/>
          <w:lang w:val="zh-CN"/>
        </w:rPr>
        <w:t xml:space="preserve">条如招标文件要求必须提供相关材料而未提供的，作无效投标处理。</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三、符合性审查内容</w:t>
      </w:r>
      <w:r/>
    </w:p>
    <w:p>
      <w:pPr>
        <w:ind w:firstLine="480"/>
        <w:spacing w:line="400" w:lineRule="atLeast"/>
        <w:rPr>
          <w:rFonts w:ascii="宋体" w:cs="宋体"/>
          <w:sz w:val="24"/>
          <w:szCs w:val="24"/>
          <w:lang w:val="zh-CN"/>
        </w:rPr>
      </w:pPr>
      <w:r>
        <w:rPr>
          <w:rFonts w:hint="eastAsia" w:ascii="宋体" w:cs="宋体"/>
          <w:sz w:val="24"/>
          <w:szCs w:val="24"/>
          <w:lang w:val="zh-CN"/>
        </w:rPr>
        <w:t xml:space="preserve">投标人必须对技术要求和商务要求中加斜体下划线的实质性要求逐条做出响应，并按照招标文件要求提供证明材料，否则作无效投标处理。（格式见附件</w:t>
      </w:r>
      <w:r>
        <w:rPr>
          <w:rFonts w:ascii="宋体" w:cs="宋体"/>
          <w:sz w:val="24"/>
          <w:szCs w:val="24"/>
          <w:lang w:val="zh-CN"/>
        </w:rPr>
        <w:t xml:space="preserve">12</w:t>
      </w:r>
      <w:r>
        <w:rPr>
          <w:rFonts w:hint="eastAsia" w:ascii="宋体" w:cs="宋体"/>
          <w:sz w:val="24"/>
          <w:szCs w:val="24"/>
          <w:lang w:val="zh-CN"/>
        </w:rPr>
        <w:t xml:space="preserve">）</w:t>
      </w:r>
      <w:r/>
    </w:p>
    <w:p>
      <w:pPr>
        <w:ind w:firstLine="480"/>
        <w:rPr>
          <w:rFonts w:ascii="宋体" w:cs="宋体"/>
          <w:b/>
          <w:bCs/>
          <w:sz w:val="24"/>
          <w:szCs w:val="24"/>
          <w:lang w:val="zh-CN"/>
        </w:rPr>
      </w:pPr>
      <w:r>
        <w:rPr>
          <w:rFonts w:hint="eastAsia" w:ascii="宋体" w:cs="宋体"/>
          <w:b/>
          <w:bCs/>
          <w:sz w:val="24"/>
          <w:szCs w:val="24"/>
          <w:lang w:val="zh-CN"/>
        </w:rPr>
        <w:t xml:space="preserve">四、价格扣除证明文件</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中小</w:t>
      </w:r>
      <w:r>
        <w:rPr>
          <w:rFonts w:hint="eastAsia" w:ascii="宋体" w:cs="宋体"/>
          <w:sz w:val="24"/>
          <w:szCs w:val="24"/>
          <w:lang w:val="zh-CN"/>
        </w:rPr>
        <w:t xml:space="preserve">微企业</w:t>
      </w:r>
      <w:r>
        <w:rPr>
          <w:rFonts w:hint="eastAsia" w:ascii="宋体" w:cs="宋体"/>
          <w:sz w:val="24"/>
          <w:szCs w:val="24"/>
          <w:lang w:val="zh-CN"/>
        </w:rPr>
        <w:t xml:space="preserve">声明函（格式见附件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残疾人福利性单位声明函（格式见附件</w:t>
      </w:r>
      <w:r>
        <w:rPr>
          <w:rFonts w:ascii="宋体" w:cs="宋体"/>
          <w:sz w:val="24"/>
          <w:szCs w:val="24"/>
          <w:lang w:val="zh-CN"/>
        </w:rPr>
        <w:t xml:space="preserve">10</w:t>
      </w:r>
      <w:r>
        <w:rPr>
          <w:rFonts w:hint="eastAsia" w:ascii="宋体" w:cs="宋体"/>
          <w:sz w:val="24"/>
          <w:szCs w:val="24"/>
          <w:lang w:val="zh-CN"/>
        </w:rPr>
        <w:t xml:space="preserve">）</w:t>
      </w:r>
      <w:r/>
    </w:p>
    <w:p>
      <w:pPr>
        <w:ind w:firstLine="480"/>
        <w:spacing w:line="440" w:lineRule="atLeast"/>
        <w:rPr>
          <w:rFonts w:ascii="宋体" w:cs="宋体"/>
          <w:sz w:val="24"/>
          <w:szCs w:val="24"/>
          <w:lang w:val="zh-CN"/>
        </w:rPr>
      </w:pPr>
      <w:r>
        <w:rPr>
          <w:rFonts w:ascii="宋体" w:cs="宋体"/>
          <w:sz w:val="24"/>
          <w:szCs w:val="24"/>
          <w:lang w:val="zh-CN"/>
        </w:rPr>
      </w:r>
      <w:r/>
    </w:p>
    <w:p>
      <w:pPr>
        <w:rPr>
          <w:rFonts w:ascii="宋体" w:cs="宋体"/>
          <w:b/>
          <w:bCs/>
          <w:sz w:val="24"/>
          <w:szCs w:val="24"/>
          <w:lang w:val="zh-CN"/>
        </w:rPr>
      </w:pPr>
      <w:r>
        <w:rPr>
          <w:rFonts w:ascii="宋体" w:cs="宋体"/>
          <w:b/>
          <w:bCs/>
          <w:sz w:val="24"/>
          <w:szCs w:val="24"/>
          <w:lang w:val="zh-CN"/>
        </w:rPr>
      </w:r>
      <w:r/>
    </w:p>
    <w:p>
      <w:pPr>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 </w:t>
      </w:r>
      <w:r>
        <w:rPr>
          <w:rFonts w:hint="eastAsia" w:ascii="宋体" w:cs="宋体"/>
          <w:b/>
          <w:bCs/>
          <w:sz w:val="24"/>
          <w:szCs w:val="24"/>
          <w:lang w:val="zh-CN"/>
        </w:rPr>
        <w:t xml:space="preserve">开标一览表</w:t>
      </w:r>
      <w:r/>
    </w:p>
    <w:p>
      <w:pPr>
        <w:ind w:firstLine="482"/>
        <w:spacing w:line="240" w:lineRule="atLeast"/>
        <w:rPr>
          <w:rFonts w:ascii="宋体" w:cs="宋体"/>
          <w:sz w:val="24"/>
          <w:szCs w:val="24"/>
          <w:lang w:val="zh-CN"/>
        </w:rPr>
      </w:pPr>
      <w:r>
        <w:rPr>
          <w:rFonts w:hint="eastAsia" w:ascii="宋体" w:cs="宋体"/>
          <w:sz w:val="24"/>
          <w:szCs w:val="24"/>
          <w:lang w:val="zh-CN"/>
        </w:rPr>
        <w:t xml:space="preserve">投标人全称（加盖</w:t>
      </w:r>
      <w:r>
        <w:rPr>
          <w:rFonts w:ascii="宋体" w:cs="宋体"/>
          <w:sz w:val="24"/>
          <w:szCs w:val="24"/>
          <w:lang w:val="zh-CN"/>
        </w:rPr>
        <w:t xml:space="preserve">CA</w:t>
      </w:r>
      <w:r>
        <w:rPr>
          <w:rFonts w:hint="eastAsia" w:ascii="宋体" w:cs="宋体"/>
          <w:sz w:val="24"/>
          <w:szCs w:val="24"/>
          <w:lang w:val="zh-CN"/>
        </w:rPr>
        <w:t xml:space="preserve">电子签章）：</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项目名称：</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项目编号：</w:t>
      </w:r>
      <w:r>
        <w:rPr>
          <w:rFonts w:ascii="宋体" w:cs="宋体"/>
          <w:sz w:val="24"/>
          <w:szCs w:val="24"/>
          <w:lang w:val="zh-CN"/>
        </w:rPr>
        <w:t xml:space="preserve">                                   </w:t>
      </w:r>
      <w:r/>
    </w:p>
    <w:tbl>
      <w:tblPr>
        <w:tblW w:w="0" w:type="auto"/>
        <w:tblInd w:w="216" w:type="dxa"/>
        <w:tblLayout w:type="fixed"/>
        <w:tblLook w:val="04A0" w:firstRow="1" w:lastRow="0" w:firstColumn="1" w:lastColumn="0" w:noHBand="0" w:noVBand="1"/>
      </w:tblPr>
      <w:tblGrid>
        <w:gridCol w:w="3436"/>
        <w:gridCol w:w="4770"/>
      </w:tblGrid>
      <w:tr>
        <w:trPr>
          <w:trHeight w:val="725"/>
        </w:trPr>
        <w:tc>
          <w:tcPr>
            <w:gridSpan w:val="2"/>
            <w:shd w:val="clear" w:color="000000" w:fill="ffffff"/>
            <w:tcBorders>
              <w:top w:val="single" w:color="000000" w:sz="2" w:space="0"/>
              <w:left w:val="single" w:color="000000" w:sz="2" w:space="0"/>
              <w:bottom w:val="single" w:color="000000" w:sz="2" w:space="0"/>
              <w:right w:val="single" w:color="000000" w:sz="2" w:space="0"/>
            </w:tcBorders>
            <w:tcW w:w="8206" w:type="dxa"/>
            <w:vAlign w:val="center"/>
            <w:textDirection w:val="lrTb"/>
            <w:noWrap w:val="false"/>
          </w:tcPr>
          <w:p>
            <w:pPr>
              <w:rPr>
                <w:rFonts w:ascii="宋体" w:cs="宋体"/>
                <w:sz w:val="22"/>
                <w:lang w:val="zh-CN"/>
              </w:rPr>
            </w:pPr>
            <w:r>
              <w:rPr>
                <w:rFonts w:ascii="宋体" w:cs="宋体"/>
                <w:sz w:val="24"/>
                <w:szCs w:val="24"/>
                <w:lang w:val="zh-CN"/>
              </w:rPr>
              <w:t xml:space="preserve">                      </w:t>
            </w:r>
            <w:r>
              <w:rPr>
                <w:rFonts w:hint="eastAsia" w:ascii="宋体" w:cs="宋体"/>
                <w:sz w:val="24"/>
                <w:szCs w:val="24"/>
                <w:lang w:val="zh-CN"/>
              </w:rPr>
              <w:t xml:space="preserve">投标总报价(三年)</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numPr>
                <w:ilvl w:val="0"/>
                <w:numId w:val="10"/>
              </w:numPr>
              <w:jc w:val="left"/>
              <w:spacing w:line="500" w:lineRule="atLeast"/>
              <w:rPr>
                <w:rFonts w:ascii="宋体" w:cs="宋体"/>
                <w:sz w:val="24"/>
                <w:szCs w:val="24"/>
                <w:lang w:val="zh-CN"/>
              </w:rPr>
            </w:pPr>
            <w:r>
              <w:rPr>
                <w:rFonts w:hint="eastAsia" w:ascii="宋体" w:hAnsi="宋体"/>
                <w:sz w:val="24"/>
                <w:szCs w:val="24"/>
              </w:rPr>
              <w:t xml:space="preserve">基本物业服务费</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2.</w:t>
            </w:r>
            <w:r>
              <w:rPr>
                <w:rFonts w:hint="eastAsia" w:ascii="宋体" w:hAnsi="宋体"/>
                <w:sz w:val="24"/>
                <w:szCs w:val="24"/>
              </w:rPr>
              <w:t xml:space="preserve"> 公共设备专业维护服务</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3.</w:t>
            </w:r>
            <w:r>
              <w:rPr>
                <w:rFonts w:hint="eastAsia" w:ascii="宋体" w:hAnsi="宋体"/>
                <w:sz w:val="24"/>
                <w:szCs w:val="24"/>
              </w:rPr>
              <w:t xml:space="preserve"> 食堂餐饮服务费</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2"/>
                <w:lang w:val="zh-CN"/>
              </w:rPr>
            </w:pPr>
            <w:r>
              <w:rPr>
                <w:rFonts w:hint="eastAsia" w:ascii="宋体" w:cs="宋体"/>
                <w:sz w:val="22"/>
                <w:lang w:val="zh-CN"/>
              </w:rPr>
              <w:t xml:space="preserve">4. 合计</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2"/>
                <w:lang w:val="zh-CN"/>
              </w:rPr>
            </w:pPr>
            <w:r>
              <w:rPr>
                <w:rFonts w:hint="eastAsia" w:ascii="宋体" w:cs="宋体"/>
                <w:sz w:val="24"/>
                <w:szCs w:val="24"/>
                <w:lang w:val="zh-CN"/>
              </w:rPr>
              <w:t xml:space="preserve">小写：（人民币：元）</w:t>
            </w:r>
            <w:r/>
          </w:p>
        </w:tc>
      </w:tr>
    </w:tbl>
    <w:p>
      <w:pPr>
        <w:ind w:firstLine="480"/>
        <w:rPr>
          <w:rFonts w:ascii="宋体" w:cs="宋体"/>
          <w:sz w:val="24"/>
          <w:szCs w:val="24"/>
          <w:lang w:val="zh-CN"/>
        </w:rPr>
      </w:pPr>
      <w:r>
        <w:rPr>
          <w:rFonts w:ascii="宋体" w:cs="宋体"/>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附件2.1 投标分项报价表（</w:t>
      </w:r>
      <w:r>
        <w:rPr>
          <w:rFonts w:hint="eastAsia" w:ascii="宋体" w:hAnsi="宋体"/>
          <w:sz w:val="24"/>
          <w:szCs w:val="24"/>
        </w:rPr>
        <w:t xml:space="preserve">基本物业服务费</w:t>
      </w:r>
      <w:r>
        <w:rPr>
          <w:rFonts w:hint="eastAsia" w:ascii="宋体" w:cs="宋体"/>
          <w:b/>
          <w:bCs/>
          <w:sz w:val="24"/>
          <w:szCs w:val="24"/>
          <w:lang w:val="zh-CN"/>
        </w:rPr>
        <w:t xml:space="preserve">）</w:t>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rPr>
            </w:pPr>
            <w:r>
              <w:rPr>
                <w:rFonts w:hint="eastAsia" w:ascii="宋体" w:cs="宋体"/>
                <w:b/>
                <w:bCs/>
                <w:sz w:val="24"/>
                <w:szCs w:val="24"/>
                <w:lang w:val="zh-CN"/>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rPr>
            </w:pPr>
            <w:r>
              <w:rPr>
                <w:rFonts w:ascii="宋体" w:cs="宋体"/>
                <w:b/>
                <w:bCs/>
                <w:sz w:val="24"/>
                <w:szCs w:val="24"/>
                <w:u w:val="single"/>
                <w:lang w:val="zh-CN"/>
              </w:rPr>
              <w:t xml:space="preserve"> </w:t>
            </w:r>
            <w:r>
              <w:rPr>
                <w:rFonts w:hint="eastAsia" w:ascii="宋体" w:cs="宋体"/>
                <w:b/>
                <w:bCs/>
                <w:sz w:val="24"/>
                <w:szCs w:val="24"/>
                <w:u w:val="single"/>
                <w:lang w:val="zh-CN"/>
              </w:rPr>
              <w:t xml:space="preserve"> </w:t>
            </w:r>
            <w:r>
              <w:rPr>
                <w:rFonts w:hint="eastAsia" w:ascii="宋体" w:cs="宋体"/>
                <w:b/>
                <w:bCs/>
                <w:sz w:val="24"/>
                <w:szCs w:val="24"/>
                <w:lang w:val="zh-CN"/>
              </w:rPr>
              <w:t xml:space="preserve">个</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日常保洁耗材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专项保洁费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设备设施的维保、年检费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餐费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9</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管理佣金</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10</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税费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11</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12</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bl>
    <w:p>
      <w:pPr>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spacing w:line="0" w:lineRule="atLeast"/>
        <w:rPr>
          <w:rFonts w:hint="eastAsia" w:ascii="宋体" w:hAnsi="宋体" w:cs="宋体"/>
          <w:sz w:val="24"/>
          <w:szCs w:val="24"/>
        </w:rPr>
      </w:pPr>
      <w:r>
        <w:rPr>
          <w:rFonts w:hint="eastAsia" w:ascii="宋体" w:hAnsi="宋体" w:cs="宋体"/>
          <w:sz w:val="24"/>
          <w:szCs w:val="24"/>
        </w:rPr>
        <w:t xml:space="preserve">1.投标报价</w:t>
      </w:r>
      <w:r>
        <w:rPr>
          <w:rFonts w:hint="eastAsia" w:ascii="宋体" w:hAnsi="宋体" w:cs="宋体"/>
          <w:sz w:val="24"/>
          <w:szCs w:val="24"/>
        </w:rPr>
        <w:t xml:space="preserve">采用总</w:t>
      </w:r>
      <w:r>
        <w:rPr>
          <w:rFonts w:hint="eastAsia" w:ascii="宋体" w:hAnsi="宋体" w:cs="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宋体" w:hAnsi="宋体" w:cs="宋体"/>
          <w:sz w:val="24"/>
          <w:szCs w:val="24"/>
        </w:rPr>
        <w:t xml:space="preserve">和</w:t>
      </w:r>
      <w:r>
        <w:rPr>
          <w:rFonts w:hint="eastAsia" w:ascii="宋体" w:hAnsi="宋体" w:cs="宋体"/>
          <w:sz w:val="24"/>
          <w:szCs w:val="24"/>
        </w:rPr>
        <w:t xml:space="preserve">。</w:t>
      </w:r>
      <w:r/>
    </w:p>
    <w:p>
      <w:pPr>
        <w:spacing w:line="0" w:lineRule="atLeas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p>
    <w:p>
      <w:pPr>
        <w:spacing w:line="0" w:lineRule="atLeast"/>
        <w:rPr>
          <w:rFonts w:hint="eastAsia" w:ascii="宋体" w:hAnsi="宋体" w:cs="宋体"/>
          <w:sz w:val="24"/>
          <w:szCs w:val="24"/>
        </w:rPr>
      </w:pPr>
      <w:r>
        <w:rPr>
          <w:rFonts w:hint="eastAsia" w:ascii="宋体" w:hAnsi="宋体" w:cs="宋体"/>
          <w:sz w:val="24"/>
          <w:szCs w:val="24"/>
        </w:rPr>
        <w:t xml:space="preserve">3. 项目</w:t>
      </w:r>
      <w:r>
        <w:rPr>
          <w:rFonts w:ascii="宋体" w:hAnsi="宋体" w:cs="宋体"/>
          <w:sz w:val="24"/>
          <w:szCs w:val="24"/>
        </w:rPr>
        <w:t xml:space="preserve">经办人可以根据</w:t>
      </w:r>
      <w:r>
        <w:rPr>
          <w:rFonts w:hint="eastAsia" w:ascii="宋体" w:hAnsi="宋体" w:cs="宋体"/>
          <w:sz w:val="24"/>
          <w:szCs w:val="24"/>
        </w:rPr>
        <w:t xml:space="preserve">项目</w:t>
      </w:r>
      <w:r>
        <w:rPr>
          <w:rFonts w:ascii="宋体" w:hAnsi="宋体" w:cs="宋体"/>
          <w:sz w:val="24"/>
          <w:szCs w:val="24"/>
        </w:rPr>
        <w:t xml:space="preserve">实际需要</w:t>
      </w:r>
      <w:r>
        <w:rPr>
          <w:rFonts w:hint="eastAsia" w:ascii="宋体" w:hAnsi="宋体" w:cs="宋体"/>
          <w:sz w:val="24"/>
          <w:szCs w:val="24"/>
        </w:rPr>
        <w:t xml:space="preserve">对</w:t>
      </w:r>
      <w:r>
        <w:rPr>
          <w:rFonts w:ascii="宋体" w:hAnsi="宋体" w:cs="宋体"/>
          <w:sz w:val="24"/>
          <w:szCs w:val="24"/>
        </w:rPr>
        <w:t xml:space="preserve">表格结构进行</w:t>
      </w:r>
      <w:r>
        <w:rPr>
          <w:rFonts w:hint="eastAsia" w:ascii="宋体" w:hAnsi="宋体" w:cs="宋体"/>
          <w:sz w:val="24"/>
          <w:szCs w:val="24"/>
        </w:rPr>
        <w:t xml:space="preserve">调整</w:t>
      </w:r>
      <w:r>
        <w:rPr>
          <w:rFonts w:ascii="宋体" w:hAnsi="宋体" w:cs="宋体"/>
          <w:sz w:val="24"/>
          <w:szCs w:val="24"/>
        </w:rPr>
        <w:t xml:space="preserve">。</w:t>
      </w:r>
      <w:r/>
    </w:p>
    <w:p>
      <w:pPr>
        <w:jc w:val="center"/>
        <w:spacing w:line="0" w:lineRule="atLeast"/>
        <w:rPr>
          <w:rFonts w:hint="eastAsia" w:ascii="宋体" w:hAnsi="宋体" w:cs="宋体"/>
          <w:sz w:val="24"/>
          <w:szCs w:val="24"/>
        </w:rPr>
      </w:pPr>
      <w:r>
        <w:rPr>
          <w:rFonts w:hint="eastAsia" w:ascii="宋体" w:hAnsi="宋体" w:cs="宋体"/>
          <w:sz w:val="24"/>
          <w:szCs w:val="24"/>
        </w:rPr>
      </w:r>
      <w:r/>
    </w:p>
    <w:p>
      <w:pPr>
        <w:jc w:val="center"/>
        <w:spacing w:line="0" w:lineRule="atLeast"/>
        <w:rPr>
          <w:rFonts w:hint="eastAsia" w:ascii="宋体" w:hAnsi="宋体" w:cs="宋体"/>
          <w:sz w:val="24"/>
          <w:szCs w:val="24"/>
        </w:rPr>
      </w:pPr>
      <w:r>
        <w:rPr>
          <w:rFonts w:hint="eastAsia" w:ascii="宋体" w:hAnsi="宋体" w:cs="宋体"/>
          <w:sz w:val="24"/>
          <w:szCs w:val="24"/>
        </w:rPr>
        <w:t xml:space="preserve">人员工资、社会保险和公积金三项费用报价表</w:t>
      </w:r>
      <w:r/>
    </w:p>
    <w:tbl>
      <w:tblPr>
        <w:tblW w:w="5414"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330"/>
        <w:gridCol w:w="1102"/>
        <w:gridCol w:w="678"/>
        <w:gridCol w:w="906"/>
        <w:gridCol w:w="906"/>
        <w:gridCol w:w="1056"/>
        <w:gridCol w:w="1067"/>
        <w:gridCol w:w="2721"/>
      </w:tblGrid>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p>
        </w:tc>
        <w:tc>
          <w:tcPr>
            <w:tcW w:w="363"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cantSplit/>
          <w:trHeight w:val="563"/>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restart"/>
            <w:textDirection w:val="lrTb"/>
            <w:noWrap w:val="false"/>
          </w:tcPr>
          <w:p>
            <w:pPr>
              <w:jc w:val="center"/>
              <w:spacing w:line="0" w:lineRule="atLeast"/>
              <w:widowControl/>
              <w:rPr>
                <w:rFonts w:hint="eastAsia" w:ascii="宋体" w:hAnsi="宋体" w:cs="宋体"/>
              </w:rPr>
            </w:pPr>
            <w:r>
              <w:rPr>
                <w:rFonts w:hint="eastAsia" w:ascii="宋体" w:hAnsi="宋体" w:cs="宋体"/>
              </w:rPr>
              <w:t xml:space="preserve">该人员正常缴纳社会保险/</w:t>
            </w:r>
            <w:r/>
          </w:p>
          <w:p>
            <w:pPr>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2"/>
            <w:tcW w:w="485"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p>
        </w:tc>
        <w:tc>
          <w:tcPr>
            <w:gridSpan w:val="2"/>
            <w:tcW w:w="765" w:type="pct"/>
            <w:vAlign w:val="center"/>
            <w:textDirection w:val="lrTb"/>
            <w:noWrap w:val="false"/>
          </w:tcPr>
          <w:p>
            <w:pPr>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p>
        </w:tc>
        <w:tc>
          <w:tcPr>
            <w:tcW w:w="363"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restart"/>
            <w:textDirection w:val="lrTb"/>
            <w:noWrap w:val="false"/>
          </w:tcPr>
          <w:p>
            <w:pP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Cs/>
              </w:rPr>
              <w:t xml:space="preserve">如该人员依法享受住房公积金缴存减免政策，请在此框内进行说明</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widowControl/>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hint="eastAsia" w:ascii="宋体" w:hAnsi="宋体" w:cs="宋体"/>
          <w:sz w:val="24"/>
          <w:szCs w:val="24"/>
        </w:rPr>
      </w:pPr>
      <w:r>
        <w:rPr>
          <w:rFonts w:hint="eastAsia" w:ascii="宋体" w:hAnsi="宋体" w:cs="宋体"/>
          <w:sz w:val="24"/>
          <w:szCs w:val="24"/>
        </w:rPr>
        <w:t xml:space="preserve">备注：</w:t>
      </w:r>
      <w:r/>
    </w:p>
    <w:p>
      <w:pPr>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p>
    <w:p>
      <w:pPr>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r/>
      <w:r/>
    </w:p>
    <w:p>
      <w:r/>
      <w:r/>
    </w:p>
    <w:p>
      <w:pPr>
        <w:jc w:val="center"/>
        <w:rPr>
          <w:rFonts w:ascii="宋体" w:cs="宋体"/>
          <w:b/>
          <w:bCs/>
          <w:sz w:val="24"/>
          <w:szCs w:val="24"/>
          <w:lang w:val="zh-CN"/>
        </w:rPr>
        <w:sectPr>
          <w:footerReference w:type="default" r:id="rId10"/>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附件2.2 投标分项报价表（</w:t>
      </w:r>
      <w:r>
        <w:rPr>
          <w:rFonts w:hint="eastAsia" w:ascii="宋体" w:hAnsi="宋体"/>
          <w:sz w:val="24"/>
          <w:szCs w:val="24"/>
        </w:rPr>
        <w:t xml:space="preserve">公共设备专业维护服务</w:t>
      </w:r>
      <w:r>
        <w:rPr>
          <w:rFonts w:hint="eastAsia" w:ascii="宋体" w:cs="宋体"/>
          <w:b/>
          <w:bCs/>
          <w:sz w:val="24"/>
          <w:szCs w:val="24"/>
          <w:lang w:val="zh-CN"/>
        </w:rPr>
        <w:t xml:space="preserve">）</w:t>
      </w:r>
      <w:r/>
    </w:p>
    <w:p>
      <w:pPr>
        <w:jc w:val="center"/>
        <w:rPr>
          <w:rFonts w:ascii="宋体" w:cs="宋体"/>
          <w:b/>
          <w:bCs/>
          <w:sz w:val="24"/>
          <w:szCs w:val="24"/>
          <w:lang w:val="zh-CN"/>
        </w:rPr>
      </w:pPr>
      <w:r>
        <w:rPr>
          <w:rFonts w:ascii="宋体" w:cs="宋体"/>
          <w:b/>
          <w:bCs/>
          <w:sz w:val="24"/>
          <w:szCs w:val="24"/>
          <w:lang w:val="zh-CN"/>
        </w:rPr>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7"/>
        <w:gridCol w:w="3040"/>
        <w:gridCol w:w="960"/>
        <w:gridCol w:w="920"/>
        <w:gridCol w:w="1340"/>
        <w:gridCol w:w="1106"/>
        <w:gridCol w:w="1321"/>
      </w:tblGrid>
      <w:tr>
        <w:trPr>
          <w:trHeight w:val="454"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项目名称</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单位</w:t>
            </w:r>
            <w:r/>
          </w:p>
        </w:tc>
        <w:tc>
          <w:tcPr>
            <w:tcW w:w="92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数量</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周期</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单价</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合价（元）</w:t>
            </w:r>
            <w:r/>
          </w:p>
        </w:tc>
      </w:tr>
      <w:tr>
        <w:trPr>
          <w:trHeight w:val="567"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空调系统</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元/月</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消防系统</w:t>
            </w:r>
            <w:r/>
          </w:p>
        </w:tc>
        <w:tc>
          <w:tcPr>
            <w:shd w:val="clear" w:color="000000" w:fill="ffffff"/>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shd w:val="clear" w:color="000000" w:fill="ffffff"/>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shd w:val="clear" w:color="000000" w:fill="ffffff"/>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安防、监控“一卡通”系统</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电梯</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立体车库</w:t>
            </w:r>
            <w:r/>
          </w:p>
        </w:tc>
        <w:tc>
          <w:tcPr>
            <w:shd w:val="clear" w:color="000000" w:fill="ffffff"/>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shd w:val="clear" w:color="000000" w:fill="ffffff"/>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shd w:val="clear" w:color="000000" w:fill="ffffff"/>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配电房高压预防性实验检测及维保</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1年</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元/年</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室内花卉</w:t>
            </w:r>
            <w:r>
              <w:rPr>
                <w:rFonts w:hint="eastAsia" w:ascii="宋体" w:hAnsi="宋体" w:cs="宋体"/>
                <w:szCs w:val="21"/>
              </w:rPr>
              <w:t xml:space="preserve">租摆及养护</w:t>
            </w:r>
            <w:r/>
          </w:p>
        </w:tc>
        <w:tc>
          <w:tcPr>
            <w:shd w:val="clear" w:color="000000" w:fill="ffffff"/>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shd w:val="clear" w:color="000000" w:fill="ffffff"/>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shd w:val="clear" w:color="000000" w:fill="ffffff"/>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室外绿化养护</w:t>
            </w:r>
            <w:r/>
          </w:p>
        </w:tc>
        <w:tc>
          <w:tcPr>
            <w:tcW w:w="960" w:type="dxa"/>
            <w:vAlign w:val="center"/>
            <w:textDirection w:val="lrTb"/>
            <w:noWrap w:val="false"/>
          </w:tcPr>
          <w:p>
            <w:pPr>
              <w:jc w:val="center"/>
              <w:widowControl/>
              <w:rPr>
                <w:rFonts w:hint="eastAsia" w:ascii="宋体" w:hAnsi="宋体"/>
                <w:szCs w:val="21"/>
              </w:rPr>
            </w:pPr>
            <w:r>
              <w:rPr>
                <w:rFonts w:ascii="宋体" w:hAnsi="宋体"/>
                <w:szCs w:val="21"/>
              </w:rPr>
              <w:t xml:space="preserve">m2</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1600</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化油池清淤</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1年</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元/年</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餐厨、生活垃圾清运费</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1年</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元/年</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11</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油烟管道清洗、灭四害</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w:t>
            </w:r>
            <w:r/>
          </w:p>
        </w:tc>
        <w:tc>
          <w:tcPr>
            <w:tcW w:w="13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4个季度</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元/季</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合计</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20"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bl>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sectPr>
          <w:footnotePr/>
          <w:endnotePr/>
          <w:type w:val="nextPage"/>
          <w:pgSz w:w="12240" w:h="15840" w:orient="portrait"/>
          <w:pgMar w:top="1440" w:right="1797" w:bottom="1440" w:left="1797" w:header="720" w:footer="720" w:gutter="0"/>
          <w:cols w:num="1" w:sep="0" w:space="720" w:equalWidth="1"/>
          <w:docGrid w:linePitch="360"/>
        </w:sectPr>
      </w:pPr>
      <w:r>
        <w:rPr>
          <w:rFonts w:ascii="宋体" w:cs="宋体"/>
          <w:b/>
          <w:bCs/>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附件2.3 投标分项报价表（</w:t>
      </w:r>
      <w:r>
        <w:rPr>
          <w:rFonts w:hint="eastAsia" w:ascii="宋体" w:hAnsi="宋体"/>
          <w:sz w:val="24"/>
          <w:szCs w:val="24"/>
        </w:rPr>
        <w:t xml:space="preserve">食堂餐饮服务费</w:t>
      </w:r>
      <w:r>
        <w:rPr>
          <w:rFonts w:hint="eastAsia" w:ascii="宋体" w:cs="宋体"/>
          <w:b/>
          <w:bCs/>
          <w:sz w:val="24"/>
          <w:szCs w:val="24"/>
          <w:lang w:val="zh-CN"/>
        </w:rPr>
        <w:t xml:space="preserve">）</w:t>
      </w:r>
      <w:r/>
    </w:p>
    <w:p>
      <w:pPr>
        <w:jc w:val="center"/>
        <w:rPr>
          <w:rFonts w:ascii="宋体" w:cs="宋体"/>
          <w:b/>
          <w:bCs/>
          <w:sz w:val="32"/>
          <w:szCs w:val="32"/>
          <w:lang w:val="zh-CN"/>
        </w:rPr>
      </w:pPr>
      <w:r>
        <w:rPr>
          <w:rFonts w:ascii="宋体" w:cs="宋体"/>
          <w:b/>
          <w:bCs/>
          <w:sz w:val="32"/>
          <w:szCs w:val="32"/>
          <w:lang w:val="zh-CN"/>
        </w:rPr>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rPr>
            </w:pPr>
            <w:r>
              <w:rPr>
                <w:rFonts w:hint="eastAsia" w:ascii="宋体" w:cs="宋体"/>
                <w:b/>
                <w:bCs/>
                <w:sz w:val="24"/>
                <w:szCs w:val="24"/>
                <w:lang w:val="zh-CN"/>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rPr>
            </w:pPr>
            <w:r>
              <w:rPr>
                <w:rFonts w:ascii="宋体" w:cs="宋体"/>
                <w:b/>
                <w:bCs/>
                <w:sz w:val="24"/>
                <w:szCs w:val="24"/>
                <w:u w:val="single"/>
                <w:lang w:val="zh-CN"/>
              </w:rPr>
              <w:t xml:space="preserve"> </w:t>
            </w:r>
            <w:r>
              <w:rPr>
                <w:rFonts w:hint="eastAsia" w:ascii="宋体" w:cs="宋体"/>
                <w:b/>
                <w:bCs/>
                <w:sz w:val="24"/>
                <w:szCs w:val="24"/>
                <w:u w:val="single"/>
                <w:lang w:val="zh-CN"/>
              </w:rPr>
              <w:t xml:space="preserve"> </w:t>
            </w:r>
            <w:r>
              <w:rPr>
                <w:rFonts w:hint="eastAsia" w:ascii="宋体" w:cs="宋体"/>
                <w:b/>
                <w:bCs/>
                <w:sz w:val="24"/>
                <w:szCs w:val="24"/>
                <w:lang w:val="zh-CN"/>
              </w:rPr>
              <w:t xml:space="preserve">个</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管理佣金</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税费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bl>
    <w:p>
      <w:pPr>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spacing w:line="0" w:lineRule="atLeast"/>
        <w:rPr>
          <w:rFonts w:hint="eastAsia" w:ascii="宋体" w:hAnsi="宋体" w:cs="宋体"/>
          <w:sz w:val="24"/>
          <w:szCs w:val="24"/>
        </w:rPr>
      </w:pPr>
      <w:r>
        <w:rPr>
          <w:rFonts w:hint="eastAsia" w:ascii="宋体" w:hAnsi="宋体" w:cs="宋体"/>
          <w:sz w:val="24"/>
          <w:szCs w:val="24"/>
        </w:rPr>
        <w:t xml:space="preserve">1.投标报价</w:t>
      </w:r>
      <w:r>
        <w:rPr>
          <w:rFonts w:hint="eastAsia" w:ascii="宋体" w:hAnsi="宋体" w:cs="宋体"/>
          <w:sz w:val="24"/>
          <w:szCs w:val="24"/>
        </w:rPr>
        <w:t xml:space="preserve">采用总</w:t>
      </w:r>
      <w:r>
        <w:rPr>
          <w:rFonts w:hint="eastAsia" w:ascii="宋体" w:hAnsi="宋体" w:cs="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宋体" w:hAnsi="宋体" w:cs="宋体"/>
          <w:sz w:val="24"/>
          <w:szCs w:val="24"/>
        </w:rPr>
        <w:t xml:space="preserve">和</w:t>
      </w:r>
      <w:r>
        <w:rPr>
          <w:rFonts w:hint="eastAsia" w:ascii="宋体" w:hAnsi="宋体" w:cs="宋体"/>
          <w:sz w:val="24"/>
          <w:szCs w:val="24"/>
        </w:rPr>
        <w:t xml:space="preserve">。</w:t>
      </w:r>
      <w:r/>
    </w:p>
    <w:p>
      <w:pPr>
        <w:spacing w:line="0" w:lineRule="atLeas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p>
    <w:p>
      <w:pPr>
        <w:spacing w:line="0" w:lineRule="atLeast"/>
        <w:rPr>
          <w:rFonts w:hint="eastAsia" w:ascii="宋体" w:hAnsi="宋体" w:cs="宋体"/>
          <w:sz w:val="24"/>
          <w:szCs w:val="24"/>
        </w:rPr>
      </w:pPr>
      <w:r>
        <w:rPr>
          <w:rFonts w:hint="eastAsia" w:ascii="宋体" w:hAnsi="宋体" w:cs="宋体"/>
          <w:sz w:val="24"/>
          <w:szCs w:val="24"/>
        </w:rPr>
        <w:t xml:space="preserve">3. 项目</w:t>
      </w:r>
      <w:r>
        <w:rPr>
          <w:rFonts w:ascii="宋体" w:hAnsi="宋体" w:cs="宋体"/>
          <w:sz w:val="24"/>
          <w:szCs w:val="24"/>
        </w:rPr>
        <w:t xml:space="preserve">经办人可以根据</w:t>
      </w:r>
      <w:r>
        <w:rPr>
          <w:rFonts w:hint="eastAsia" w:ascii="宋体" w:hAnsi="宋体" w:cs="宋体"/>
          <w:sz w:val="24"/>
          <w:szCs w:val="24"/>
        </w:rPr>
        <w:t xml:space="preserve">项目</w:t>
      </w:r>
      <w:r>
        <w:rPr>
          <w:rFonts w:ascii="宋体" w:hAnsi="宋体" w:cs="宋体"/>
          <w:sz w:val="24"/>
          <w:szCs w:val="24"/>
        </w:rPr>
        <w:t xml:space="preserve">实际需要</w:t>
      </w:r>
      <w:r>
        <w:rPr>
          <w:rFonts w:hint="eastAsia" w:ascii="宋体" w:hAnsi="宋体" w:cs="宋体"/>
          <w:sz w:val="24"/>
          <w:szCs w:val="24"/>
        </w:rPr>
        <w:t xml:space="preserve">对</w:t>
      </w:r>
      <w:r>
        <w:rPr>
          <w:rFonts w:ascii="宋体" w:hAnsi="宋体" w:cs="宋体"/>
          <w:sz w:val="24"/>
          <w:szCs w:val="24"/>
        </w:rPr>
        <w:t xml:space="preserve">表格结构进行</w:t>
      </w:r>
      <w:r>
        <w:rPr>
          <w:rFonts w:hint="eastAsia" w:ascii="宋体" w:hAnsi="宋体" w:cs="宋体"/>
          <w:sz w:val="24"/>
          <w:szCs w:val="24"/>
        </w:rPr>
        <w:t xml:space="preserve">调整</w:t>
      </w:r>
      <w:r>
        <w:rPr>
          <w:rFonts w:ascii="宋体" w:hAnsi="宋体" w:cs="宋体"/>
          <w:sz w:val="24"/>
          <w:szCs w:val="24"/>
        </w:rPr>
        <w:t xml:space="preserve">。</w:t>
      </w:r>
      <w:r/>
    </w:p>
    <w:p>
      <w:pPr>
        <w:jc w:val="center"/>
        <w:spacing w:line="0" w:lineRule="atLeast"/>
        <w:rPr>
          <w:rFonts w:hint="eastAsia" w:ascii="宋体" w:hAnsi="宋体" w:cs="宋体"/>
          <w:sz w:val="24"/>
          <w:szCs w:val="24"/>
        </w:rPr>
      </w:pPr>
      <w:r>
        <w:rPr>
          <w:rFonts w:hint="eastAsia" w:ascii="宋体" w:hAnsi="宋体" w:cs="宋体"/>
          <w:sz w:val="24"/>
          <w:szCs w:val="24"/>
        </w:rPr>
      </w:r>
      <w:r/>
    </w:p>
    <w:p>
      <w:pPr>
        <w:jc w:val="center"/>
        <w:spacing w:line="0" w:lineRule="atLeast"/>
        <w:rPr>
          <w:rFonts w:hint="eastAsia" w:ascii="宋体" w:hAnsi="宋体" w:cs="宋体"/>
          <w:sz w:val="24"/>
          <w:szCs w:val="24"/>
        </w:rPr>
      </w:pPr>
      <w:r>
        <w:rPr>
          <w:rFonts w:hint="eastAsia" w:ascii="宋体" w:hAnsi="宋体" w:cs="宋体"/>
          <w:sz w:val="24"/>
          <w:szCs w:val="24"/>
        </w:rPr>
        <w:t xml:space="preserve">人员工资、社会保险和公积金三项费用报价表</w:t>
      </w:r>
      <w:r/>
    </w:p>
    <w:tbl>
      <w:tblPr>
        <w:tblW w:w="5414"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330"/>
        <w:gridCol w:w="1102"/>
        <w:gridCol w:w="678"/>
        <w:gridCol w:w="906"/>
        <w:gridCol w:w="906"/>
        <w:gridCol w:w="1056"/>
        <w:gridCol w:w="1067"/>
        <w:gridCol w:w="2721"/>
      </w:tblGrid>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p>
        </w:tc>
        <w:tc>
          <w:tcPr>
            <w:tcW w:w="363"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cantSplit/>
          <w:trHeight w:val="563"/>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restart"/>
            <w:textDirection w:val="lrTb"/>
            <w:noWrap w:val="false"/>
          </w:tcPr>
          <w:p>
            <w:pPr>
              <w:jc w:val="center"/>
              <w:spacing w:line="0" w:lineRule="atLeast"/>
              <w:widowControl/>
              <w:rPr>
                <w:rFonts w:hint="eastAsia" w:ascii="宋体" w:hAnsi="宋体" w:cs="宋体"/>
              </w:rPr>
            </w:pPr>
            <w:r>
              <w:rPr>
                <w:rFonts w:hint="eastAsia" w:ascii="宋体" w:hAnsi="宋体" w:cs="宋体"/>
              </w:rPr>
              <w:t xml:space="preserve">该人员正常缴纳社会保险/</w:t>
            </w:r>
            <w:r/>
          </w:p>
          <w:p>
            <w:pPr>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2"/>
            <w:tcW w:w="485"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p>
        </w:tc>
        <w:tc>
          <w:tcPr>
            <w:gridSpan w:val="2"/>
            <w:tcW w:w="765" w:type="pct"/>
            <w:vAlign w:val="center"/>
            <w:textDirection w:val="lrTb"/>
            <w:noWrap w:val="false"/>
          </w:tcPr>
          <w:p>
            <w:pPr>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p>
        </w:tc>
        <w:tc>
          <w:tcPr>
            <w:tcW w:w="363"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restart"/>
            <w:textDirection w:val="lrTb"/>
            <w:noWrap w:val="false"/>
          </w:tcPr>
          <w:p>
            <w:pP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Cs/>
              </w:rPr>
              <w:t xml:space="preserve">如该人员依法享受住房公积金缴存减免政策，请在此框内进行说明</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widowControl/>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hint="eastAsia" w:ascii="宋体" w:hAnsi="宋体" w:cs="宋体"/>
          <w:sz w:val="24"/>
          <w:szCs w:val="24"/>
        </w:rPr>
      </w:pPr>
      <w:r>
        <w:rPr>
          <w:rFonts w:hint="eastAsia" w:ascii="宋体" w:hAnsi="宋体" w:cs="宋体"/>
          <w:sz w:val="24"/>
          <w:szCs w:val="24"/>
        </w:rPr>
        <w:t xml:space="preserve">备注：</w:t>
      </w:r>
      <w:r/>
    </w:p>
    <w:p>
      <w:pPr>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p>
    <w:p>
      <w:pPr>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r/>
      <w:r/>
    </w:p>
    <w:p>
      <w:r/>
      <w:r/>
    </w:p>
    <w:p>
      <w:r/>
      <w:r/>
    </w:p>
    <w:p>
      <w:r/>
      <w:r/>
    </w:p>
    <w:p>
      <w:pPr>
        <w:spacing w:line="0" w:lineRule="atLeast"/>
        <w:rPr>
          <w:rFonts w:hint="eastAsia" w:ascii="宋体" w:hAnsi="宋体"/>
          <w:sz w:val="24"/>
          <w:szCs w:val="24"/>
        </w:rPr>
      </w:pPr>
      <w:r>
        <w:rPr>
          <w:rFonts w:hint="eastAsia" w:ascii="宋体" w:hAnsi="宋体"/>
          <w:sz w:val="24"/>
          <w:szCs w:val="24"/>
        </w:rPr>
      </w:r>
      <w:r/>
    </w:p>
    <w:p>
      <w:pPr>
        <w:jc w:val="center"/>
        <w:rPr>
          <w:rFonts w:ascii="宋体" w:cs="宋体"/>
          <w:b/>
          <w:bCs/>
          <w:sz w:val="24"/>
          <w:szCs w:val="24"/>
          <w:lang w:val="zh-CN"/>
        </w:rPr>
        <w:sectPr>
          <w:footerReference w:type="default" r:id="rId11"/>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sz w:val="24"/>
          <w:szCs w:val="24"/>
          <w:lang w:val="zh-CN"/>
        </w:rPr>
      </w:pPr>
      <w:r>
        <w:rPr>
          <w:rFonts w:ascii="宋体" w:cs="宋体"/>
          <w:sz w:val="24"/>
          <w:szCs w:val="24"/>
          <w:lang w:val="zh-CN"/>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3 </w:t>
      </w:r>
      <w:r>
        <w:rPr>
          <w:rFonts w:hint="eastAsia" w:ascii="宋体" w:cs="宋体"/>
          <w:b/>
          <w:bCs/>
          <w:sz w:val="24"/>
          <w:szCs w:val="24"/>
          <w:lang w:val="zh-CN"/>
        </w:rPr>
        <w:t xml:space="preserve">技术要求响应及偏离表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3-1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atLeast"/>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4 </w:t>
      </w:r>
      <w:r>
        <w:rPr>
          <w:rFonts w:hint="eastAsia" w:ascii="宋体" w:cs="宋体"/>
          <w:b/>
          <w:bCs/>
          <w:sz w:val="24"/>
          <w:szCs w:val="24"/>
          <w:lang w:val="zh-CN"/>
        </w:rPr>
        <w:t xml:space="preserve">商务要求响应及偏离表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商务要求</w:t>
            </w:r>
            <w:r>
              <w:rPr>
                <w:rFonts w:ascii="宋体" w:cs="宋体"/>
                <w:sz w:val="24"/>
                <w:szCs w:val="24"/>
                <w:lang w:val="zh-CN"/>
              </w:rPr>
              <w:t xml:space="preserve"> </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4-1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投标人需对商务要求（未加斜体下划线的非实质性要求）逐条做出明确响应。</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如果招标文件要求提供证明材料，投标人需将证明材料列于该表之下。</w:t>
      </w:r>
      <w:r/>
    </w:p>
    <w:p>
      <w:pPr>
        <w:rPr>
          <w:rFonts w:ascii="宋体" w:cs="宋体"/>
          <w:b/>
          <w:bCs/>
          <w:sz w:val="24"/>
          <w:szCs w:val="24"/>
          <w:lang w:val="zh-CN"/>
        </w:rPr>
      </w:pPr>
      <w:r>
        <w:rPr>
          <w:rFonts w:ascii="宋体" w:cs="宋体"/>
          <w:b/>
          <w:bCs/>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5 </w:t>
      </w:r>
      <w:r>
        <w:rPr>
          <w:rFonts w:hint="eastAsia" w:ascii="宋体" w:cs="宋体"/>
          <w:b/>
          <w:bCs/>
          <w:sz w:val="24"/>
          <w:szCs w:val="24"/>
          <w:lang w:val="zh-CN"/>
        </w:rPr>
        <w:t xml:space="preserve">具备履行合同所必需的设备和专业技术能力的书面声明</w:t>
      </w:r>
      <w:r/>
    </w:p>
    <w:p>
      <w:pPr>
        <w:ind w:firstLine="492"/>
        <w:spacing w:line="460" w:lineRule="atLeast"/>
        <w:rPr>
          <w:rFonts w:ascii="宋体" w:cs="宋体"/>
          <w:sz w:val="24"/>
          <w:szCs w:val="24"/>
          <w:lang w:val="zh-CN"/>
        </w:rPr>
      </w:pPr>
      <w:r>
        <w:rPr>
          <w:rFonts w:hint="eastAsia" w:ascii="宋体" w:cs="宋体"/>
          <w:sz w:val="24"/>
          <w:szCs w:val="24"/>
          <w:lang w:val="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主要设备有：</w:t>
      </w:r>
      <w:r>
        <w:rPr>
          <w:rFonts w:ascii="宋体" w:cs="宋体"/>
          <w:sz w:val="24"/>
          <w:szCs w:val="24"/>
          <w:u w:val="single"/>
          <w:lang w:val="zh-CN"/>
        </w:rPr>
        <w:t xml:space="preserve">      </w:t>
      </w:r>
      <w:r>
        <w:rPr>
          <w:rFonts w:hint="eastAsia" w:ascii="宋体" w:cs="宋体"/>
          <w:sz w:val="24"/>
          <w:szCs w:val="24"/>
          <w:lang w:val="zh-CN"/>
        </w:rPr>
        <w:t xml:space="preserve">。</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主要专业技术能力有：</w:t>
      </w:r>
      <w:r>
        <w:rPr>
          <w:rFonts w:ascii="宋体" w:cs="宋体"/>
          <w:sz w:val="24"/>
          <w:szCs w:val="24"/>
          <w:u w:val="single"/>
          <w:lang w:val="zh-CN"/>
        </w:rPr>
        <w:t xml:space="preserve">         </w:t>
      </w:r>
      <w:r>
        <w:rPr>
          <w:rFonts w:hint="eastAsia" w:ascii="宋体" w:cs="宋体"/>
          <w:sz w:val="24"/>
          <w:szCs w:val="24"/>
          <w:lang w:val="zh-CN"/>
        </w:rPr>
        <w:t xml:space="preserve">。</w:t>
      </w:r>
      <w:r/>
    </w:p>
    <w:p>
      <w:pPr>
        <w:spacing w:line="460" w:lineRule="atLeast"/>
        <w:rPr>
          <w:rFonts w:ascii="宋体" w:cs="宋体"/>
          <w:sz w:val="24"/>
          <w:szCs w:val="24"/>
          <w:lang w:val="zh-CN"/>
        </w:rPr>
      </w:pPr>
      <w:r>
        <w:rPr>
          <w:rFonts w:ascii="宋体" w:cs="宋体"/>
          <w:sz w:val="24"/>
          <w:szCs w:val="24"/>
          <w:lang w:val="zh-CN"/>
        </w:rPr>
        <w:t xml:space="preserve">                                     </w:t>
      </w:r>
      <w:r/>
    </w:p>
    <w:p>
      <w:pPr>
        <w:ind w:left="480"/>
        <w:rPr>
          <w:rFonts w:ascii="宋体" w:cs="宋体"/>
          <w:b/>
          <w:bCs/>
          <w:sz w:val="24"/>
          <w:szCs w:val="24"/>
          <w:lang w:val="zh-CN"/>
        </w:rPr>
      </w:pPr>
      <w:r>
        <w:rPr>
          <w:rFonts w:ascii="宋体" w:cs="宋体"/>
          <w:b/>
          <w:bCs/>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6 </w:t>
      </w:r>
      <w:r>
        <w:rPr>
          <w:rFonts w:hint="eastAsia" w:ascii="宋体" w:cs="宋体"/>
          <w:b/>
          <w:bCs/>
          <w:sz w:val="24"/>
          <w:szCs w:val="24"/>
          <w:lang w:val="zh-CN"/>
        </w:rPr>
        <w:t xml:space="preserve">参加政府采购活动前</w:t>
      </w:r>
      <w:r>
        <w:rPr>
          <w:rFonts w:ascii="宋体" w:cs="宋体"/>
          <w:b/>
          <w:bCs/>
          <w:sz w:val="24"/>
          <w:szCs w:val="24"/>
          <w:lang w:val="zh-CN"/>
        </w:rPr>
        <w:t xml:space="preserve"> 3 </w:t>
      </w:r>
      <w:r>
        <w:rPr>
          <w:rFonts w:hint="eastAsia" w:ascii="宋体" w:cs="宋体"/>
          <w:b/>
          <w:bCs/>
          <w:sz w:val="24"/>
          <w:szCs w:val="24"/>
          <w:lang w:val="zh-CN"/>
        </w:rPr>
        <w:t xml:space="preserve">年内在经营活动中没有重大违法记录的书面声明</w:t>
      </w:r>
      <w:r/>
    </w:p>
    <w:p>
      <w:pPr>
        <w:jc w:val="center"/>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sz w:val="24"/>
          <w:szCs w:val="24"/>
          <w:lang w:val="zh-CN"/>
        </w:rPr>
        <w:t xml:space="preserve">我单位郑重声明：参加本次政府采购活动前</w:t>
      </w:r>
      <w:r>
        <w:rPr>
          <w:rFonts w:ascii="宋体" w:cs="宋体"/>
          <w:sz w:val="24"/>
          <w:szCs w:val="24"/>
          <w:lang w:val="zh-CN"/>
        </w:rPr>
        <w:t xml:space="preserve"> 3 </w:t>
      </w:r>
      <w:r>
        <w:rPr>
          <w:rFonts w:hint="eastAsia" w:ascii="宋体" w:cs="宋体"/>
          <w:sz w:val="24"/>
          <w:szCs w:val="24"/>
          <w:lang w:val="zh-CN"/>
        </w:rPr>
        <w:t xml:space="preserve">年内，我单位在经营活动中没有因违法经营受到刑事处罚或者责令停产停业、吊销许可证或者执照、较大数额罚款等行政处罚。</w:t>
      </w:r>
      <w:r/>
    </w:p>
    <w:p>
      <w:pPr>
        <w:ind w:left="480"/>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7                         </w:t>
      </w:r>
      <w:r>
        <w:rPr>
          <w:rFonts w:hint="eastAsia" w:ascii="宋体" w:cs="宋体"/>
          <w:b/>
          <w:bCs/>
          <w:sz w:val="24"/>
          <w:szCs w:val="24"/>
          <w:lang w:val="zh-CN"/>
        </w:rPr>
        <w:t xml:space="preserve">法人授权书</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本授权书声明：</w:t>
      </w:r>
      <w:r>
        <w:rPr>
          <w:rFonts w:ascii="宋体" w:cs="宋体"/>
          <w:sz w:val="24"/>
          <w:szCs w:val="24"/>
          <w:lang w:val="zh-CN"/>
        </w:rPr>
        <w:t xml:space="preserve">____________</w:t>
      </w:r>
      <w:r>
        <w:rPr>
          <w:rFonts w:hint="eastAsia" w:ascii="宋体" w:cs="宋体"/>
          <w:sz w:val="24"/>
          <w:szCs w:val="24"/>
          <w:lang w:val="zh-CN"/>
        </w:rPr>
        <w:t xml:space="preserve">（投标人名称）授权</w:t>
      </w:r>
      <w:r>
        <w:rPr>
          <w:rFonts w:ascii="宋体" w:cs="宋体"/>
          <w:sz w:val="24"/>
          <w:szCs w:val="24"/>
          <w:lang w:val="zh-CN"/>
        </w:rPr>
        <w:t xml:space="preserve">________________</w:t>
      </w:r>
      <w:r>
        <w:rPr>
          <w:rFonts w:hint="eastAsia" w:ascii="宋体" w:cs="宋体"/>
          <w:sz w:val="24"/>
          <w:szCs w:val="24"/>
          <w:lang w:val="zh-CN"/>
        </w:rPr>
        <w:t xml:space="preserve">（被授权人的姓名）为我方就</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号项目</w:t>
      </w:r>
      <w:r>
        <w:rPr>
          <w:rFonts w:hint="eastAsia" w:ascii="宋体" w:cs="宋体"/>
          <w:sz w:val="24"/>
          <w:szCs w:val="24"/>
          <w:lang w:val="zh-CN"/>
        </w:rPr>
        <w:t xml:space="preserve">采购活动的合法代理人，以本单位名义全权处理一切与该项目采购有关的事务。</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本授权书于</w:t>
      </w:r>
      <w:r>
        <w:rPr>
          <w:rFonts w:ascii="宋体" w:cs="宋体"/>
          <w:sz w:val="24"/>
          <w:szCs w:val="24"/>
          <w:lang w:val="zh-CN"/>
        </w:rPr>
        <w:t xml:space="preserve">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日起生效，特此声明。</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被授权人身份证号码：</w:t>
      </w:r>
      <w:r>
        <w:rPr>
          <w:rFonts w:ascii="宋体" w:cs="宋体"/>
          <w:sz w:val="24"/>
          <w:szCs w:val="24"/>
          <w:u w:val="single"/>
          <w:lang w:val="zh-CN"/>
        </w:rPr>
        <w:t xml:space="preserve">                              </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被授权人联系电话：（手机）</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u w:val="single"/>
          <w:lang w:val="zh-CN"/>
        </w:rPr>
      </w:pPr>
      <w:r>
        <w:rPr>
          <w:rFonts w:hint="eastAsia" w:ascii="宋体" w:cs="宋体"/>
          <w:sz w:val="24"/>
          <w:szCs w:val="24"/>
          <w:lang w:val="zh-CN"/>
        </w:rPr>
        <w:t xml:space="preserve">被授权人电子邮箱：</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授权单位名称：</w:t>
      </w:r>
      <w:r>
        <w:rPr>
          <w:rFonts w:hint="eastAsia" w:ascii="宋体" w:cs="宋体"/>
          <w:sz w:val="24"/>
          <w:szCs w:val="24"/>
          <w:u w:val="single"/>
          <w:lang w:val="zh-CN"/>
        </w:rPr>
        <w:t xml:space="preserve">（加盖</w:t>
      </w:r>
      <w:r>
        <w:rPr>
          <w:rFonts w:ascii="宋体" w:cs="宋体"/>
          <w:sz w:val="24"/>
          <w:szCs w:val="24"/>
          <w:u w:val="single"/>
          <w:lang w:val="zh-CN"/>
        </w:rPr>
        <w:t xml:space="preserve">CA</w:t>
      </w:r>
      <w:r>
        <w:rPr>
          <w:rFonts w:hint="eastAsia" w:ascii="宋体" w:cs="宋体"/>
          <w:sz w:val="24"/>
          <w:szCs w:val="24"/>
          <w:u w:val="single"/>
          <w:lang w:val="zh-CN"/>
        </w:rPr>
        <w:t xml:space="preserve">电子公章）</w:t>
      </w:r>
      <w:r/>
    </w:p>
    <w:p>
      <w:pPr>
        <w:ind w:firstLine="480"/>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单位地址：</w:t>
      </w:r>
      <w:r>
        <w:rPr>
          <w:rFonts w:ascii="宋体" w:cs="宋体"/>
          <w:sz w:val="24"/>
          <w:szCs w:val="24"/>
          <w:u w:val="single"/>
          <w:lang w:val="zh-CN"/>
        </w:rPr>
        <w:t xml:space="preserve">                                         </w:t>
      </w:r>
      <w:r/>
    </w:p>
    <w:p>
      <w:pPr>
        <w:ind w:firstLine="480"/>
        <w:spacing w:line="400" w:lineRule="atLeast"/>
        <w:tabs>
          <w:tab w:val="left" w:pos="3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w:t>
      </w:r>
      <w:r>
        <w:rPr>
          <w:rFonts w:ascii="宋体" w:cs="宋体"/>
          <w:sz w:val="24"/>
          <w:szCs w:val="24"/>
          <w:u w:val="single"/>
          <w:lang w:val="zh-CN"/>
        </w:rPr>
        <w:t xml:space="preserve">                                         </w:t>
      </w:r>
      <w:r/>
    </w:p>
    <w:p>
      <w:pPr>
        <w:ind w:firstLine="360"/>
        <w:spacing w:line="400" w:lineRule="atLeast"/>
        <w:rPr>
          <w:rFonts w:ascii="宋体" w:cs="宋体"/>
          <w:sz w:val="24"/>
          <w:szCs w:val="24"/>
          <w:lang w:val="zh-CN"/>
        </w:rPr>
      </w:pPr>
      <w:r>
        <w:rPr>
          <w:rFonts w:ascii="宋体" w:cs="宋体"/>
          <w:sz w:val="24"/>
          <w:szCs w:val="24"/>
          <w:lang w:val="zh-CN"/>
        </w:rPr>
      </w:r>
      <w:r/>
    </w:p>
    <w:p>
      <w:pPr>
        <w:keepLines/>
        <w:keepNext/>
        <w:spacing w:before="260" w:after="260" w:line="416" w:lineRule="atLeast"/>
        <w:rPr>
          <w:rFonts w:ascii="宋体" w:cs="宋体"/>
          <w:b/>
          <w:bCs/>
          <w:i/>
          <w:iCs/>
          <w:sz w:val="32"/>
          <w:szCs w:val="32"/>
          <w:u w:val="single"/>
          <w:lang w:val="zh-CN"/>
        </w:rPr>
      </w:pPr>
      <w:r>
        <w:rPr>
          <w:rFonts w:ascii="宋体" w:cs="宋体"/>
          <w:b/>
          <w:bCs/>
          <w:sz w:val="24"/>
          <w:szCs w:val="24"/>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8                              </w:t>
      </w:r>
      <w:r>
        <w:rPr>
          <w:rFonts w:hint="eastAsia" w:ascii="宋体" w:cs="宋体"/>
          <w:b/>
          <w:bCs/>
          <w:sz w:val="24"/>
          <w:szCs w:val="24"/>
          <w:lang w:val="zh-CN"/>
        </w:rPr>
        <w:t xml:space="preserve">投标函</w:t>
      </w:r>
      <w:r/>
    </w:p>
    <w:p>
      <w:pPr>
        <w:jc w:val="left"/>
        <w:spacing w:line="420" w:lineRule="atLeast"/>
        <w:rPr>
          <w:rFonts w:ascii="宋体" w:cs="宋体"/>
          <w:sz w:val="24"/>
          <w:szCs w:val="24"/>
          <w:lang w:val="zh-CN"/>
        </w:rPr>
      </w:pPr>
      <w:r>
        <w:rPr>
          <w:rFonts w:hint="eastAsia" w:ascii="宋体" w:cs="宋体"/>
          <w:sz w:val="24"/>
          <w:szCs w:val="24"/>
          <w:lang w:val="zh-CN"/>
        </w:rPr>
        <w:t xml:space="preserve">致：江苏省政府采购中心</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根据贵方的</w:t>
      </w:r>
      <w:r>
        <w:rPr>
          <w:rFonts w:ascii="宋体" w:cs="宋体"/>
          <w:sz w:val="24"/>
          <w:szCs w:val="24"/>
          <w:lang w:val="zh-CN"/>
        </w:rPr>
        <w:t xml:space="preserve">JSZC-320000-***</w:t>
      </w:r>
      <w:r>
        <w:rPr>
          <w:rFonts w:hint="eastAsia" w:ascii="宋体" w:cs="宋体"/>
          <w:sz w:val="24"/>
          <w:szCs w:val="24"/>
          <w:lang w:val="zh-CN"/>
        </w:rPr>
        <w:t xml:space="preserve">号招标文件，正式授权下述签字人</w:t>
      </w:r>
      <w:r>
        <w:rPr>
          <w:rFonts w:ascii="宋体" w:cs="宋体"/>
          <w:sz w:val="24"/>
          <w:szCs w:val="24"/>
          <w:lang w:val="zh-CN"/>
        </w:rPr>
        <w:t xml:space="preserve">______(</w:t>
      </w:r>
      <w:r>
        <w:rPr>
          <w:rFonts w:hint="eastAsia" w:ascii="宋体" w:cs="宋体"/>
          <w:sz w:val="24"/>
          <w:szCs w:val="24"/>
          <w:lang w:val="zh-CN"/>
        </w:rPr>
        <w:t xml:space="preserve">姓名</w:t>
      </w:r>
      <w:r>
        <w:rPr>
          <w:rFonts w:ascii="宋体" w:cs="宋体"/>
          <w:sz w:val="24"/>
          <w:szCs w:val="24"/>
          <w:lang w:val="zh-CN"/>
        </w:rPr>
        <w:t xml:space="preserve">)</w:t>
      </w:r>
      <w:r>
        <w:rPr>
          <w:rFonts w:hint="eastAsia" w:ascii="宋体" w:cs="宋体"/>
          <w:sz w:val="24"/>
          <w:szCs w:val="24"/>
          <w:lang w:val="zh-CN"/>
        </w:rPr>
        <w:t xml:space="preserve">代表我方</w:t>
      </w:r>
      <w:r>
        <w:rPr>
          <w:rFonts w:ascii="宋体" w:cs="宋体"/>
          <w:sz w:val="24"/>
          <w:szCs w:val="24"/>
          <w:lang w:val="zh-CN"/>
        </w:rPr>
        <w:t xml:space="preserve">______________</w:t>
      </w:r>
      <w:r>
        <w:rPr>
          <w:rFonts w:hint="eastAsia" w:ascii="宋体" w:cs="宋体"/>
          <w:sz w:val="24"/>
          <w:szCs w:val="24"/>
          <w:lang w:val="zh-CN"/>
        </w:rPr>
        <w:t xml:space="preserve">（投标人的名称），全权处理本次项目投标的有关事宜。</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据此函，</w:t>
      </w:r>
      <w:r>
        <w:rPr>
          <w:rFonts w:ascii="宋体" w:cs="宋体"/>
          <w:sz w:val="24"/>
          <w:szCs w:val="24"/>
          <w:lang w:val="zh-CN"/>
        </w:rPr>
        <w:t xml:space="preserve">__________</w:t>
      </w:r>
      <w:r>
        <w:rPr>
          <w:rFonts w:hint="eastAsia" w:ascii="宋体" w:cs="宋体"/>
          <w:sz w:val="24"/>
          <w:szCs w:val="24"/>
          <w:lang w:val="zh-CN"/>
        </w:rPr>
        <w:t xml:space="preserve">签字</w:t>
      </w:r>
      <w:r>
        <w:rPr>
          <w:rFonts w:hint="eastAsia" w:ascii="宋体" w:cs="宋体"/>
          <w:sz w:val="24"/>
          <w:szCs w:val="24"/>
          <w:lang w:val="zh-CN"/>
        </w:rPr>
        <w:t xml:space="preserve">人兹宣布</w:t>
      </w:r>
      <w:r>
        <w:rPr>
          <w:rFonts w:hint="eastAsia" w:ascii="宋体" w:cs="宋体"/>
          <w:sz w:val="24"/>
          <w:szCs w:val="24"/>
          <w:lang w:val="zh-CN"/>
        </w:rPr>
        <w:t xml:space="preserve">同意如下：</w:t>
      </w:r>
      <w:r/>
    </w:p>
    <w:p>
      <w:pPr>
        <w:ind w:firstLine="480"/>
        <w:jc w:val="left"/>
        <w:spacing w:line="42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按招标文件规定的各项要求，向买方提供所需服务（包含与服务相关的货物）。</w:t>
      </w:r>
      <w:r/>
    </w:p>
    <w:p>
      <w:pPr>
        <w:ind w:firstLine="480"/>
        <w:jc w:val="left"/>
        <w:spacing w:line="42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我们完全理解贵方不一定将合同授予最低报价的投标人。</w:t>
      </w:r>
      <w:r/>
    </w:p>
    <w:p>
      <w:pPr>
        <w:ind w:firstLine="480"/>
        <w:jc w:val="left"/>
        <w:spacing w:line="42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我们已详细审核全部招标文件及其有效补充文件，我们知道必须放弃提出含糊不清或误解问题的权利。</w:t>
      </w:r>
      <w:r/>
    </w:p>
    <w:p>
      <w:pPr>
        <w:ind w:firstLine="480"/>
        <w:jc w:val="left"/>
        <w:spacing w:line="42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我们同意从规定的开标日期起遵循本投标文件，并在规定的投标有效期期满之前均具有约束力。</w:t>
      </w:r>
      <w:r/>
    </w:p>
    <w:p>
      <w:pPr>
        <w:ind w:firstLine="480"/>
        <w:jc w:val="left"/>
        <w:spacing w:line="42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同意向贵方提供贵方可能另外要求的与投标有关的任何证据或资料，并保证我方已提供和将要提供的文件是真实的、准确的。</w:t>
      </w:r>
      <w:r/>
    </w:p>
    <w:p>
      <w:pPr>
        <w:ind w:firstLine="480"/>
        <w:jc w:val="left"/>
        <w:spacing w:line="42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一旦我方中标</w:t>
      </w:r>
      <w:r>
        <w:rPr>
          <w:rFonts w:ascii="宋体" w:cs="宋体"/>
          <w:sz w:val="24"/>
          <w:szCs w:val="24"/>
          <w:lang w:val="zh-CN"/>
        </w:rPr>
        <w:t xml:space="preserve">,</w:t>
      </w:r>
      <w:r>
        <w:rPr>
          <w:rFonts w:hint="eastAsia" w:ascii="宋体" w:cs="宋体"/>
          <w:sz w:val="24"/>
          <w:szCs w:val="24"/>
          <w:lang w:val="zh-CN"/>
        </w:rPr>
        <w:t xml:space="preserve">我方将根据招标文件的规定，严格履行合同的责任和义务</w:t>
      </w:r>
      <w:r>
        <w:rPr>
          <w:rFonts w:ascii="宋体" w:cs="宋体"/>
          <w:sz w:val="24"/>
          <w:szCs w:val="24"/>
          <w:lang w:val="zh-CN"/>
        </w:rPr>
        <w:t xml:space="preserve">,</w:t>
      </w:r>
      <w:r>
        <w:rPr>
          <w:rFonts w:hint="eastAsia" w:ascii="宋体" w:cs="宋体"/>
          <w:sz w:val="24"/>
          <w:szCs w:val="24"/>
          <w:lang w:val="zh-CN"/>
        </w:rPr>
        <w:t xml:space="preserve">并保证在招标文件规定的时间完成项目，交付买方验收、使用。</w:t>
      </w:r>
      <w:r/>
    </w:p>
    <w:p>
      <w:pPr>
        <w:ind w:firstLine="480"/>
        <w:jc w:val="left"/>
        <w:spacing w:line="42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与本投标有关的正式通讯地址为：</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邮</w:t>
      </w:r>
      <w:r>
        <w:rPr>
          <w:rFonts w:ascii="宋体" w:cs="宋体"/>
          <w:sz w:val="24"/>
          <w:szCs w:val="24"/>
          <w:lang w:val="zh-CN"/>
        </w:rPr>
        <w:t xml:space="preserve">          </w:t>
      </w:r>
      <w:r>
        <w:rPr>
          <w:rFonts w:hint="eastAsia" w:ascii="宋体" w:cs="宋体"/>
          <w:sz w:val="24"/>
          <w:szCs w:val="24"/>
          <w:lang w:val="zh-CN"/>
        </w:rPr>
        <w:t xml:space="preserve">编：</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电</w:t>
      </w:r>
      <w:r>
        <w:rPr>
          <w:rFonts w:ascii="宋体" w:cs="宋体"/>
          <w:sz w:val="24"/>
          <w:szCs w:val="24"/>
          <w:lang w:val="zh-CN"/>
        </w:rPr>
        <w:t xml:space="preserve">          </w:t>
      </w:r>
      <w:r>
        <w:rPr>
          <w:rFonts w:hint="eastAsia" w:ascii="宋体" w:cs="宋体"/>
          <w:sz w:val="24"/>
          <w:szCs w:val="24"/>
          <w:lang w:val="zh-CN"/>
        </w:rPr>
        <w:t xml:space="preserve">话：</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传</w:t>
      </w:r>
      <w:r>
        <w:rPr>
          <w:rFonts w:ascii="宋体" w:cs="宋体"/>
          <w:sz w:val="24"/>
          <w:szCs w:val="24"/>
          <w:lang w:val="zh-CN"/>
        </w:rPr>
        <w:t xml:space="preserve">          </w:t>
      </w:r>
      <w:r>
        <w:rPr>
          <w:rFonts w:hint="eastAsia" w:ascii="宋体" w:cs="宋体"/>
          <w:sz w:val="24"/>
          <w:szCs w:val="24"/>
          <w:lang w:val="zh-CN"/>
        </w:rPr>
        <w:t xml:space="preserve">真：</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投标人开户行：</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账</w:t>
      </w:r>
      <w:r>
        <w:rPr>
          <w:rFonts w:ascii="宋体" w:cs="宋体"/>
          <w:sz w:val="24"/>
          <w:szCs w:val="24"/>
          <w:lang w:val="zh-CN"/>
        </w:rPr>
        <w:t xml:space="preserve">          </w:t>
      </w:r>
      <w:r>
        <w:rPr>
          <w:rFonts w:hint="eastAsia" w:ascii="宋体" w:cs="宋体"/>
          <w:sz w:val="24"/>
          <w:szCs w:val="24"/>
          <w:lang w:val="zh-CN"/>
        </w:rPr>
        <w:t xml:space="preserve">号：</w:t>
      </w:r>
      <w:r>
        <w:rPr>
          <w:rFonts w:ascii="宋体" w:cs="宋体"/>
          <w:sz w:val="24"/>
          <w:szCs w:val="24"/>
          <w:lang w:val="zh-CN"/>
        </w:rPr>
        <w:t xml:space="preserve"> </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t xml:space="preserve">________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w:t>
      </w:r>
      <w:r/>
    </w:p>
    <w:p>
      <w:pPr>
        <w:ind w:firstLine="240"/>
        <w:jc w:val="center"/>
        <w:spacing w:line="56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spacing w:line="460" w:lineRule="atLeast"/>
        <w:rPr>
          <w:rFonts w:ascii="宋体" w:cs="宋体"/>
          <w:b/>
          <w:bCs/>
          <w:sz w:val="32"/>
          <w:szCs w:val="32"/>
          <w:lang w:val="zh-CN"/>
        </w:rPr>
      </w:pPr>
      <w:r>
        <w:rPr>
          <w:rFonts w:ascii="宋体" w:cs="宋体"/>
          <w:b/>
          <w:bCs/>
          <w:sz w:val="32"/>
          <w:szCs w:val="32"/>
          <w:lang w:val="zh-CN"/>
        </w:rPr>
      </w:r>
      <w:r/>
    </w:p>
    <w:p>
      <w:pPr>
        <w:jc w:val="center"/>
        <w:spacing w:line="460" w:lineRule="atLeast"/>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9 </w:t>
      </w:r>
      <w:r>
        <w:rPr>
          <w:rFonts w:hint="eastAsia" w:ascii="宋体" w:cs="宋体"/>
          <w:b/>
          <w:bCs/>
          <w:sz w:val="24"/>
          <w:szCs w:val="24"/>
          <w:lang w:val="zh-CN"/>
        </w:rPr>
        <w:t xml:space="preserve">中小</w:t>
      </w:r>
      <w:r>
        <w:rPr>
          <w:rFonts w:hint="eastAsia" w:ascii="宋体" w:cs="宋体"/>
          <w:b/>
          <w:bCs/>
          <w:sz w:val="24"/>
          <w:szCs w:val="24"/>
          <w:lang w:val="zh-CN"/>
        </w:rPr>
        <w:t xml:space="preserve">微企业</w:t>
      </w:r>
      <w:r>
        <w:rPr>
          <w:rFonts w:hint="eastAsia" w:ascii="宋体" w:cs="宋体"/>
          <w:b/>
          <w:bCs/>
          <w:sz w:val="24"/>
          <w:szCs w:val="24"/>
          <w:lang w:val="zh-CN"/>
        </w:rPr>
        <w:t xml:space="preserve">声明函（服务类项目）</w:t>
      </w:r>
      <w:r/>
    </w:p>
    <w:p>
      <w:pPr>
        <w:ind w:firstLine="360"/>
        <w:spacing w:line="400" w:lineRule="atLeast"/>
        <w:rPr>
          <w:rFonts w:ascii="宋体" w:cs="宋体"/>
          <w:sz w:val="24"/>
          <w:szCs w:val="24"/>
          <w:lang w:val="zh-CN"/>
        </w:rPr>
      </w:pPr>
      <w:r>
        <w:rPr>
          <w:rFonts w:hint="eastAsia" w:ascii="宋体" w:cs="宋体"/>
          <w:sz w:val="24"/>
          <w:szCs w:val="24"/>
          <w:lang w:val="zh-CN"/>
        </w:rPr>
        <w:t xml:space="preserve">本公司（联合体）郑重声明，根据《政府采购促进中小企业发展管理办法》</w:t>
      </w:r>
      <w:r>
        <w:rPr>
          <w:rFonts w:ascii="宋体" w:cs="宋体"/>
          <w:sz w:val="24"/>
          <w:szCs w:val="24"/>
          <w:lang w:val="zh-CN"/>
        </w:rPr>
        <w:t xml:space="preserve">(</w:t>
      </w:r>
      <w:r>
        <w:rPr>
          <w:rFonts w:hint="eastAsia" w:ascii="宋体" w:cs="宋体"/>
          <w:sz w:val="24"/>
          <w:szCs w:val="24"/>
          <w:lang w:val="zh-CN"/>
        </w:rPr>
        <w:t xml:space="preserve">财库</w:t>
      </w:r>
      <w:r>
        <w:rPr>
          <w:rFonts w:ascii="宋体" w:cs="宋体"/>
          <w:sz w:val="24"/>
          <w:szCs w:val="24"/>
          <w:lang w:val="zh-CN"/>
        </w:rPr>
        <w:t xml:space="preserve">[2020]46</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的规定，本公司（联合体）参加江苏省政府采购中心组织的</w:t>
      </w:r>
      <w:r>
        <w:rPr>
          <w:rFonts w:hint="eastAsia" w:ascii="宋体" w:cs="宋体"/>
          <w:sz w:val="24"/>
          <w:szCs w:val="24"/>
          <w:u w:val="single"/>
          <w:lang w:val="zh-CN"/>
        </w:rPr>
        <w:t xml:space="preserve">（单位名称）</w:t>
      </w:r>
      <w:r>
        <w:rPr>
          <w:rFonts w:hint="eastAsia" w:ascii="宋体" w:cs="宋体"/>
          <w:sz w:val="24"/>
          <w:szCs w:val="24"/>
          <w:lang w:val="zh-CN"/>
        </w:rPr>
        <w:t xml:space="preserve">采购编号为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w:t>
      </w:r>
      <w:r>
        <w:rPr>
          <w:rFonts w:hint="eastAsia" w:ascii="宋体" w:cs="宋体"/>
          <w:sz w:val="24"/>
          <w:szCs w:val="24"/>
          <w:u w:val="single"/>
          <w:lang w:val="zh-CN"/>
        </w:rPr>
        <w:t xml:space="preserve">（项目名称）（采购包号：</w:t>
      </w:r>
      <w:r>
        <w:rPr>
          <w:rFonts w:ascii="宋体" w:cs="宋体"/>
          <w:sz w:val="24"/>
          <w:szCs w:val="24"/>
          <w:u w:val="single"/>
          <w:lang w:val="zh-CN"/>
        </w:rPr>
        <w:t xml:space="preserve">**</w:t>
      </w:r>
      <w:r>
        <w:rPr>
          <w:rFonts w:hint="eastAsia" w:ascii="宋体" w:cs="宋体"/>
          <w:sz w:val="24"/>
          <w:szCs w:val="24"/>
          <w:u w:val="single"/>
          <w:lang w:val="zh-CN"/>
        </w:rPr>
        <w:t xml:space="preserve">）</w:t>
      </w:r>
      <w:r>
        <w:rPr>
          <w:rFonts w:hint="eastAsia" w:ascii="宋体" w:cs="宋体"/>
          <w:sz w:val="24"/>
          <w:szCs w:val="24"/>
          <w:lang w:val="zh-CN"/>
        </w:rPr>
        <w:t xml:space="preserve">的采购活动，服务全部由符合政策的中小</w:t>
      </w:r>
      <w:r>
        <w:rPr>
          <w:rFonts w:hint="eastAsia" w:ascii="宋体" w:cs="宋体"/>
          <w:sz w:val="24"/>
          <w:szCs w:val="24"/>
          <w:lang w:val="zh-CN"/>
        </w:rPr>
        <w:t xml:space="preserve">微企业</w:t>
      </w:r>
      <w:r>
        <w:rPr>
          <w:rFonts w:hint="eastAsia" w:ascii="宋体" w:cs="宋体"/>
          <w:sz w:val="24"/>
          <w:szCs w:val="24"/>
          <w:lang w:val="zh-CN"/>
        </w:rPr>
        <w:t xml:space="preserve">承接。相关企业（含联合体中的中小微企业、签订采购包意向协议的中小微企业）的具体情况如下：</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1.</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2.</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sz w:val="24"/>
          <w:szCs w:val="24"/>
          <w:lang w:val="zh-CN"/>
        </w:rPr>
      </w:pPr>
      <w:r>
        <w:rPr>
          <w:rFonts w:hint="eastAsia" w:ascii="宋体" w:cs="宋体"/>
          <w:sz w:val="24"/>
          <w:szCs w:val="24"/>
          <w:lang w:val="zh-CN"/>
        </w:rPr>
        <w:t xml:space="preserve">……</w:t>
      </w:r>
      <w:r/>
    </w:p>
    <w:p>
      <w:pPr>
        <w:ind w:firstLine="360"/>
        <w:spacing w:line="400" w:lineRule="atLeast"/>
        <w:rPr>
          <w:rFonts w:ascii="宋体" w:cs="宋体"/>
          <w:sz w:val="24"/>
          <w:szCs w:val="24"/>
          <w:lang w:val="zh-CN"/>
        </w:rPr>
      </w:pPr>
      <w:r>
        <w:rPr>
          <w:rFonts w:hint="eastAsia" w:ascii="宋体" w:cs="宋体"/>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cs="宋体"/>
          <w:sz w:val="24"/>
          <w:szCs w:val="24"/>
          <w:lang w:val="zh-CN"/>
        </w:rPr>
      </w:pPr>
      <w:r>
        <w:rPr>
          <w:rFonts w:hint="eastAsia" w:ascii="宋体" w:cs="宋体"/>
          <w:sz w:val="24"/>
          <w:szCs w:val="24"/>
          <w:lang w:val="zh-CN"/>
        </w:rPr>
        <w:t xml:space="preserve">本企业对上述声明内容的真实性负责。如有虚假，将依法承担相应责任</w:t>
      </w:r>
      <w:r/>
    </w:p>
    <w:p>
      <w:pPr>
        <w:ind w:right="720"/>
        <w:spacing w:line="400" w:lineRule="atLeast"/>
        <w:rPr>
          <w:rFonts w:ascii="宋体" w:cs="宋体"/>
          <w:sz w:val="24"/>
          <w:szCs w:val="24"/>
          <w:lang w:val="zh-CN"/>
        </w:rPr>
      </w:pPr>
      <w:r>
        <w:rPr>
          <w:rFonts w:ascii="宋体" w:cs="宋体"/>
          <w:sz w:val="24"/>
          <w:szCs w:val="24"/>
          <w:lang w:val="zh-CN"/>
        </w:rPr>
      </w:r>
      <w:r/>
    </w:p>
    <w:p>
      <w:pPr>
        <w:ind w:right="180" w:firstLine="360"/>
        <w:jc w:val="right"/>
        <w:spacing w:line="400" w:lineRule="atLeast"/>
        <w:rPr>
          <w:rFonts w:ascii="宋体" w:cs="宋体"/>
          <w:sz w:val="24"/>
          <w:szCs w:val="24"/>
          <w:lang w:val="zh-CN"/>
        </w:rPr>
      </w:pPr>
      <w:r>
        <w:rPr>
          <w:rFonts w:hint="eastAsia" w:ascii="宋体" w:cs="宋体"/>
          <w:sz w:val="24"/>
          <w:szCs w:val="24"/>
          <w:lang w:val="zh-CN"/>
        </w:rPr>
        <w:t xml:space="preserve">企业名称（加盖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480" w:firstLine="5400"/>
        <w:spacing w:line="40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ind w:firstLine="24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备注：</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从业人员、营业收入、资产总额填报上一年度数据，无上</w:t>
      </w:r>
      <w:r>
        <w:rPr>
          <w:rFonts w:hint="eastAsia" w:ascii="宋体" w:cs="宋体"/>
          <w:sz w:val="24"/>
          <w:szCs w:val="24"/>
          <w:lang w:val="zh-CN"/>
        </w:rPr>
        <w:t xml:space="preserve">一</w:t>
      </w:r>
      <w:r>
        <w:rPr>
          <w:rFonts w:hint="eastAsia" w:ascii="宋体" w:cs="宋体"/>
          <w:sz w:val="24"/>
          <w:szCs w:val="24"/>
          <w:lang w:val="zh-CN"/>
        </w:rPr>
        <w:t xml:space="preserve">年度数据的新成立企业可不填报。</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供应商应对照《工业和信息化部、国家统计局、国家发展和改革委员会、财政部关于印发中小企业划型标准规定的通知》</w:t>
      </w:r>
      <w:r>
        <w:rPr>
          <w:rFonts w:ascii="宋体" w:cs="宋体"/>
          <w:sz w:val="24"/>
          <w:szCs w:val="24"/>
          <w:lang w:val="zh-CN"/>
        </w:rPr>
        <w:t xml:space="preserve">(</w:t>
      </w:r>
      <w:r>
        <w:rPr>
          <w:rFonts w:hint="eastAsia" w:ascii="宋体" w:cs="宋体"/>
          <w:sz w:val="24"/>
          <w:szCs w:val="24"/>
          <w:lang w:val="zh-CN"/>
        </w:rPr>
        <w:t xml:space="preserve">工信部联企业</w:t>
      </w:r>
      <w:r>
        <w:rPr>
          <w:rFonts w:ascii="宋体" w:cs="宋体"/>
          <w:sz w:val="24"/>
          <w:szCs w:val="24"/>
          <w:lang w:val="zh-CN"/>
        </w:rPr>
        <w:t xml:space="preserve">[2011]300</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《国家统计局关于印发〈统计上大中小微型企业划分办法（</w:t>
      </w:r>
      <w:r>
        <w:rPr>
          <w:rFonts w:ascii="宋体" w:cs="宋体"/>
          <w:sz w:val="24"/>
          <w:szCs w:val="24"/>
          <w:lang w:val="zh-CN"/>
        </w:rPr>
        <w:t xml:space="preserve">2017</w:t>
      </w:r>
      <w:r>
        <w:rPr>
          <w:rFonts w:hint="eastAsia" w:ascii="宋体" w:cs="宋体"/>
          <w:sz w:val="24"/>
          <w:szCs w:val="24"/>
          <w:lang w:val="zh-CN"/>
        </w:rPr>
        <w:t xml:space="preserve">）〉的通知》（国统字〔</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213</w:t>
      </w:r>
      <w:r>
        <w:rPr>
          <w:rFonts w:hint="eastAsia" w:ascii="宋体" w:cs="宋体"/>
          <w:sz w:val="24"/>
          <w:szCs w:val="24"/>
          <w:lang w:val="zh-CN"/>
        </w:rPr>
        <w:t xml:space="preserve">号）的规定，</w:t>
      </w:r>
      <w:r>
        <w:rPr>
          <w:rFonts w:hint="eastAsia" w:ascii="宋体" w:cs="宋体"/>
          <w:sz w:val="24"/>
          <w:szCs w:val="24"/>
          <w:lang w:val="zh-CN"/>
        </w:rPr>
        <w:t xml:space="preserve">自行勾选承接</w:t>
      </w:r>
      <w:r>
        <w:rPr>
          <w:rFonts w:hint="eastAsia" w:ascii="宋体" w:cs="宋体"/>
          <w:sz w:val="24"/>
          <w:szCs w:val="24"/>
          <w:lang w:val="zh-CN"/>
        </w:rPr>
        <w:t xml:space="preserve">企业的企业规模类型。</w:t>
      </w:r>
      <w:r>
        <w:rPr>
          <w:rFonts w:ascii="宋体" w:cs="宋体"/>
          <w:sz w:val="24"/>
          <w:szCs w:val="24"/>
          <w:lang w:val="zh-CN"/>
        </w:rPr>
        <w:t xml:space="preserve">    </w:t>
      </w:r>
      <w:r>
        <w:rPr>
          <w:rFonts w:ascii="宋体" w:cs="宋体"/>
          <w:b/>
          <w:bCs/>
          <w:sz w:val="32"/>
          <w:szCs w:val="32"/>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10 </w:t>
      </w:r>
      <w:r>
        <w:rPr>
          <w:rFonts w:hint="eastAsia" w:ascii="宋体" w:cs="宋体"/>
          <w:b/>
          <w:bCs/>
          <w:sz w:val="24"/>
          <w:szCs w:val="24"/>
          <w:lang w:val="zh-CN"/>
        </w:rPr>
        <w:t xml:space="preserve">残疾人福利性单位声明函（服务类项目）</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本单位郑重声明，根据《财政部</w:t>
      </w:r>
      <w:r>
        <w:rPr>
          <w:rFonts w:ascii="宋体" w:cs="宋体"/>
          <w:sz w:val="24"/>
          <w:szCs w:val="24"/>
          <w:lang w:val="zh-CN"/>
        </w:rPr>
        <w:t xml:space="preserve"> </w:t>
      </w:r>
      <w:r>
        <w:rPr>
          <w:rFonts w:hint="eastAsia" w:ascii="宋体" w:cs="宋体"/>
          <w:sz w:val="24"/>
          <w:szCs w:val="24"/>
          <w:lang w:val="zh-CN"/>
        </w:rPr>
        <w:t xml:space="preserve">民政部</w:t>
      </w:r>
      <w:r>
        <w:rPr>
          <w:rFonts w:ascii="宋体" w:cs="宋体"/>
          <w:sz w:val="24"/>
          <w:szCs w:val="24"/>
          <w:lang w:val="zh-CN"/>
        </w:rPr>
        <w:t xml:space="preserve"> </w:t>
      </w:r>
      <w:r>
        <w:rPr>
          <w:rFonts w:hint="eastAsia" w:ascii="宋体" w:cs="宋体"/>
          <w:sz w:val="24"/>
          <w:szCs w:val="24"/>
          <w:lang w:val="zh-CN"/>
        </w:rPr>
        <w:t xml:space="preserve">中国残疾人联合会关于促进残疾人就业政府采购政策的通知》（财库〔</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 141</w:t>
      </w:r>
      <w:r>
        <w:rPr>
          <w:rFonts w:hint="eastAsia" w:ascii="宋体" w:cs="宋体"/>
          <w:sz w:val="24"/>
          <w:szCs w:val="24"/>
          <w:lang w:val="zh-CN"/>
        </w:rPr>
        <w:t xml:space="preserve">号）的规定，本单位为符合条件的残疾人福利性单位，且本单位参加</w:t>
      </w:r>
      <w:r>
        <w:rPr>
          <w:rFonts w:ascii="宋体" w:cs="宋体"/>
          <w:sz w:val="24"/>
          <w:szCs w:val="24"/>
          <w:lang w:val="zh-CN"/>
        </w:rPr>
        <w:t xml:space="preserve">______</w:t>
      </w:r>
      <w:r>
        <w:rPr>
          <w:rFonts w:hint="eastAsia" w:ascii="宋体" w:cs="宋体"/>
          <w:sz w:val="24"/>
          <w:szCs w:val="24"/>
          <w:lang w:val="zh-CN"/>
        </w:rPr>
        <w:t xml:space="preserve">单位的采购文件编号为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的</w:t>
      </w:r>
      <w:r>
        <w:rPr>
          <w:rFonts w:ascii="宋体" w:cs="宋体"/>
          <w:sz w:val="24"/>
          <w:szCs w:val="24"/>
          <w:u w:val="single"/>
          <w:lang w:val="zh-CN"/>
        </w:rPr>
        <w:t xml:space="preserve">     </w:t>
      </w:r>
      <w:r>
        <w:rPr>
          <w:rFonts w:hint="eastAsia" w:ascii="宋体" w:cs="宋体"/>
          <w:sz w:val="24"/>
          <w:szCs w:val="24"/>
          <w:lang w:val="zh-CN"/>
        </w:rPr>
        <w:t xml:space="preserve">项目（采购包号：</w:t>
      </w:r>
      <w:r>
        <w:rPr>
          <w:rFonts w:ascii="宋体" w:cs="宋体"/>
          <w:sz w:val="24"/>
          <w:szCs w:val="24"/>
          <w:lang w:val="zh-CN"/>
        </w:rPr>
        <w:t xml:space="preserve">**</w:t>
      </w:r>
      <w:r>
        <w:rPr>
          <w:rFonts w:hint="eastAsia" w:ascii="宋体" w:cs="宋体"/>
          <w:sz w:val="24"/>
          <w:szCs w:val="24"/>
          <w:lang w:val="zh-CN"/>
        </w:rPr>
        <w:t xml:space="preserve">）采购活动由本单位提供服务。</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本单位对上述声明的真实性负责。如有虚假，将依法承担相应责任。</w:t>
      </w:r>
      <w:r/>
    </w:p>
    <w:p>
      <w:pPr>
        <w:ind w:firstLine="480"/>
        <w:spacing w:line="240" w:lineRule="atLeast"/>
        <w:rPr>
          <w:rFonts w:ascii="宋体" w:cs="宋体"/>
          <w:sz w:val="24"/>
          <w:szCs w:val="24"/>
          <w:lang w:val="zh-CN"/>
        </w:rPr>
      </w:pPr>
      <w:r>
        <w:rPr>
          <w:rFonts w:ascii="宋体" w:cs="宋体"/>
          <w:sz w:val="24"/>
          <w:szCs w:val="24"/>
          <w:lang w:val="zh-CN"/>
        </w:rPr>
      </w:r>
      <w:r/>
    </w:p>
    <w:p>
      <w:pPr>
        <w:ind w:firstLine="480"/>
        <w:spacing w:line="240" w:lineRule="atLeast"/>
        <w:rPr>
          <w:rFonts w:ascii="宋体" w:cs="宋体"/>
          <w:sz w:val="24"/>
          <w:szCs w:val="24"/>
          <w:lang w:val="zh-CN"/>
        </w:rPr>
      </w:pPr>
      <w:r>
        <w:rPr>
          <w:rFonts w:hint="eastAsia" w:ascii="宋体" w:cs="宋体"/>
          <w:sz w:val="24"/>
          <w:szCs w:val="24"/>
          <w:lang w:val="zh-CN"/>
        </w:rPr>
        <w:t xml:space="preserve">备注：</w:t>
      </w:r>
      <w:r/>
    </w:p>
    <w:p>
      <w:pPr>
        <w:ind w:firstLine="480"/>
        <w:spacing w:line="2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专门面向中小微型企业采购的项目，供应商为残疾人福利性单位并提供服务的必须提供此声明函，否则将不能通过资格审查。</w:t>
      </w:r>
      <w:r/>
    </w:p>
    <w:p>
      <w:pPr>
        <w:ind w:firstLine="480"/>
        <w:spacing w:line="24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非专门面向中小微型企业采购的项目，供应商如不提供此声明函，价格将不做相应扣除。</w:t>
      </w:r>
      <w:r/>
    </w:p>
    <w:p>
      <w:pPr>
        <w:ind w:firstLine="480"/>
        <w:spacing w:line="24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成交供应商为残疾人福利性单位的，此</w:t>
      </w:r>
      <w:r>
        <w:rPr>
          <w:rFonts w:hint="eastAsia" w:ascii="宋体" w:cs="宋体"/>
          <w:sz w:val="24"/>
          <w:szCs w:val="24"/>
          <w:lang w:val="zh-CN"/>
        </w:rPr>
        <w:t xml:space="preserve">声明函将随</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成交结果同时公告，接受社会监督</w:t>
      </w:r>
      <w:r/>
    </w:p>
    <w:p>
      <w:pPr>
        <w:ind w:right="1559" w:firstLine="624"/>
        <w:jc w:val="center"/>
        <w:spacing w:line="240" w:lineRule="atLeast"/>
        <w:tabs>
          <w:tab w:val="left" w:pos="4860" w:leader="none"/>
        </w:tabs>
        <w:rPr>
          <w:rFonts w:ascii="宋体" w:cs="宋体"/>
          <w:spacing w:val="6"/>
          <w:sz w:val="30"/>
          <w:szCs w:val="30"/>
          <w:lang w:val="zh-CN"/>
        </w:rPr>
      </w:pPr>
      <w:r>
        <w:rPr>
          <w:rFonts w:ascii="宋体" w:cs="宋体"/>
          <w:spacing w:val="6"/>
          <w:sz w:val="30"/>
          <w:szCs w:val="30"/>
          <w:lang w:val="zh-CN"/>
        </w:rPr>
      </w:r>
      <w:r/>
    </w:p>
    <w:p>
      <w:pPr>
        <w:ind w:right="1559" w:firstLine="624"/>
        <w:jc w:val="center"/>
        <w:spacing w:line="240" w:lineRule="atLeast"/>
        <w:tabs>
          <w:tab w:val="left" w:pos="4860" w:leader="none"/>
        </w:tabs>
        <w:rPr>
          <w:rFonts w:ascii="宋体" w:cs="宋体"/>
          <w:sz w:val="24"/>
          <w:szCs w:val="24"/>
          <w:lang w:val="zh-CN"/>
        </w:rPr>
      </w:pPr>
      <w:r>
        <w:rPr>
          <w:rFonts w:ascii="宋体" w:cs="宋体"/>
          <w:spacing w:val="6"/>
          <w:sz w:val="30"/>
          <w:szCs w:val="30"/>
          <w:lang w:val="zh-CN"/>
        </w:rPr>
        <w:t xml:space="preserve">             </w:t>
      </w:r>
      <w:r>
        <w:rPr>
          <w:rFonts w:ascii="宋体" w:cs="宋体"/>
          <w:sz w:val="24"/>
          <w:szCs w:val="24"/>
          <w:lang w:val="zh-CN"/>
        </w:rPr>
        <w:t xml:space="preserve">     </w:t>
      </w:r>
      <w:r>
        <w:rPr>
          <w:rFonts w:hint="eastAsia" w:ascii="宋体" w:cs="宋体"/>
          <w:sz w:val="24"/>
          <w:szCs w:val="24"/>
          <w:lang w:val="zh-CN"/>
        </w:rPr>
        <w:t xml:space="preserve">供应商全称（加盖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1559" w:firstLine="480"/>
        <w:jc w:val="center"/>
        <w:spacing w:line="240" w:lineRule="atLeast"/>
        <w:tabs>
          <w:tab w:val="left" w:pos="48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12 </w:t>
      </w:r>
      <w:r>
        <w:rPr>
          <w:rFonts w:hint="eastAsia" w:ascii="宋体" w:cs="宋体"/>
          <w:b/>
          <w:bCs/>
          <w:sz w:val="24"/>
          <w:szCs w:val="24"/>
          <w:lang w:val="zh-CN"/>
        </w:rPr>
        <w:t xml:space="preserve">实质性要求响应及偏离表</w:t>
      </w:r>
      <w:r/>
    </w:p>
    <w:tbl>
      <w:tblPr>
        <w:tblW w:w="0" w:type="auto"/>
        <w:tblInd w:w="108" w:type="dxa"/>
        <w:tblLayout w:type="fixed"/>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12-1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投标人必须对技术要求和商务要求中的实质性要求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号条款为实质性要求）</w:t>
      </w:r>
      <w:r>
        <w:rPr>
          <w:rFonts w:hint="eastAsia" w:ascii="宋体" w:cs="宋体"/>
          <w:sz w:val="24"/>
          <w:szCs w:val="24"/>
          <w:lang w:val="zh-CN"/>
        </w:rPr>
        <w:t xml:space="preserve">逐条做出明确响应，否则作无效投标处理。</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如果招标文件要求提供证明材料，投标人必须将证明材料列于该表之下。</w:t>
      </w:r>
      <w:r/>
    </w:p>
    <w:p>
      <w:pPr>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投标人未对实质性要求逐条</w:t>
      </w:r>
      <w:r>
        <w:rPr>
          <w:rFonts w:hint="eastAsia" w:ascii="宋体" w:cs="宋体"/>
          <w:sz w:val="24"/>
          <w:szCs w:val="24"/>
          <w:lang w:val="zh-CN"/>
        </w:rPr>
        <w:t xml:space="preserve">作出</w:t>
      </w:r>
      <w:r>
        <w:rPr>
          <w:rFonts w:hint="eastAsia" w:ascii="宋体" w:cs="宋体"/>
          <w:sz w:val="24"/>
          <w:szCs w:val="24"/>
          <w:lang w:val="zh-CN"/>
        </w:rPr>
        <w:t xml:space="preserve">明确响应的，或未按招标文件要求提供证明材料的，该采购包作无效投标处理。</w:t>
      </w:r>
      <w:r/>
    </w:p>
    <w:p>
      <w:pPr>
        <w:spacing w:line="400" w:lineRule="atLeast"/>
        <w:rPr>
          <w:rFonts w:ascii="宋体" w:cs="宋体"/>
          <w:sz w:val="24"/>
          <w:szCs w:val="24"/>
          <w:lang w:val="zh-CN"/>
        </w:rPr>
      </w:pPr>
      <w:r>
        <w:rPr>
          <w:rFonts w:ascii="宋体" w:cs="宋体"/>
          <w:sz w:val="24"/>
          <w:szCs w:val="24"/>
          <w:lang w:val="zh-CN"/>
        </w:rPr>
      </w:r>
      <w:r/>
    </w:p>
    <w:p>
      <w:pPr>
        <w:jc w:val="center"/>
        <w:rPr>
          <w:rFonts w:ascii="宋体" w:cs="宋体"/>
          <w:b/>
          <w:bCs/>
          <w:sz w:val="32"/>
          <w:szCs w:val="32"/>
          <w:lang w:val="zh-CN"/>
        </w:rPr>
      </w:pPr>
      <w:r>
        <w:rPr>
          <w:rFonts w:ascii="宋体" w:cs="宋体"/>
          <w:b/>
          <w:bCs/>
          <w:sz w:val="32"/>
          <w:szCs w:val="32"/>
          <w:lang w:val="zh-CN"/>
        </w:rPr>
      </w:r>
      <w:r/>
    </w:p>
    <w:p>
      <w:pPr>
        <w:jc w:val="center"/>
        <w:rPr>
          <w:rFonts w:ascii="宋体" w:cs="宋体"/>
          <w:b/>
          <w:bCs/>
          <w:sz w:val="32"/>
          <w:szCs w:val="32"/>
          <w:lang w:val="zh-CN"/>
        </w:rPr>
      </w:pPr>
      <w:r>
        <w:rPr>
          <w:rFonts w:hint="eastAsia" w:ascii="宋体" w:cs="宋体"/>
          <w:b/>
          <w:bCs/>
          <w:sz w:val="32"/>
          <w:szCs w:val="32"/>
          <w:lang w:val="zh-CN"/>
        </w:rPr>
        <w:t xml:space="preserve">质疑函范本</w:t>
      </w:r>
      <w:r/>
    </w:p>
    <w:p>
      <w:pPr>
        <w:spacing w:before="290" w:line="360" w:lineRule="auto"/>
        <w:rPr>
          <w:rFonts w:ascii="宋体" w:cs="宋体"/>
          <w:sz w:val="24"/>
          <w:szCs w:val="24"/>
          <w:lang w:val="zh-CN"/>
        </w:rPr>
      </w:pPr>
      <w:r>
        <w:rPr>
          <w:rFonts w:hint="eastAsia" w:ascii="宋体" w:cs="宋体"/>
          <w:sz w:val="24"/>
          <w:szCs w:val="24"/>
          <w:lang w:val="zh-CN"/>
        </w:rPr>
        <w:t xml:space="preserve">一、质疑供应商基本信息</w:t>
      </w:r>
      <w:r/>
    </w:p>
    <w:p>
      <w:pPr>
        <w:spacing w:line="360" w:lineRule="auto"/>
        <w:rPr>
          <w:rFonts w:ascii="宋体" w:cs="宋体"/>
          <w:sz w:val="24"/>
          <w:szCs w:val="24"/>
          <w:u w:val="single"/>
          <w:lang w:val="zh-CN"/>
        </w:rPr>
      </w:pPr>
      <w:r>
        <w:rPr>
          <w:rFonts w:hint="eastAsia" w:ascii="宋体" w:cs="宋体"/>
          <w:sz w:val="24"/>
          <w:szCs w:val="24"/>
          <w:lang w:val="zh-CN"/>
        </w:rPr>
        <w:t xml:space="preserve">质疑供应商：</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授权代表：</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二、质疑项目基本情况</w:t>
      </w:r>
      <w:r/>
    </w:p>
    <w:p>
      <w:pPr>
        <w:spacing w:line="360" w:lineRule="auto"/>
        <w:rPr>
          <w:rFonts w:ascii="宋体" w:cs="宋体"/>
          <w:sz w:val="24"/>
          <w:szCs w:val="24"/>
          <w:lang w:val="zh-CN"/>
        </w:rPr>
      </w:pPr>
      <w:r>
        <w:rPr>
          <w:rFonts w:hint="eastAsia" w:ascii="宋体" w:cs="宋体"/>
          <w:sz w:val="24"/>
          <w:szCs w:val="24"/>
          <w:lang w:val="zh-CN"/>
        </w:rPr>
        <w:t xml:space="preserve">质疑项目的名称：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质疑项目的编号：</w:t>
      </w:r>
      <w:r>
        <w:rPr>
          <w:rFonts w:ascii="宋体" w:cs="宋体"/>
          <w:sz w:val="24"/>
          <w:szCs w:val="24"/>
          <w:u w:val="single"/>
          <w:lang w:val="zh-CN"/>
        </w:rPr>
        <w:t xml:space="preserve">                         </w:t>
      </w:r>
      <w:r>
        <w:rPr>
          <w:rFonts w:hint="eastAsia" w:ascii="宋体" w:cs="宋体"/>
          <w:sz w:val="24"/>
          <w:szCs w:val="24"/>
          <w:lang w:val="zh-CN"/>
        </w:rPr>
        <w:t xml:space="preserve">包号：</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采购人名称：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采购文件获取日期：</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三、质疑事项具体内容</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事实依据：</w:t>
      </w:r>
      <w:r>
        <w:rPr>
          <w:rFonts w:ascii="宋体" w:cs="宋体"/>
          <w:sz w:val="24"/>
          <w:szCs w:val="24"/>
          <w:u w:val="single"/>
          <w:lang w:val="zh-CN"/>
        </w:rPr>
        <w:t xml:space="preserve">                                                                </w:t>
      </w:r>
      <w:r/>
    </w:p>
    <w:p>
      <w:pPr>
        <w:spacing w:line="360" w:lineRule="auto"/>
        <w:rPr>
          <w:rFonts w:ascii="宋体" w:cs="宋体"/>
          <w:sz w:val="24"/>
          <w:szCs w:val="24"/>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法律依据：</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2</w:t>
      </w:r>
      <w:r/>
    </w:p>
    <w:p>
      <w:pPr>
        <w:spacing w:line="360" w:lineRule="auto"/>
        <w:rPr>
          <w:rFonts w:ascii="宋体" w:cs="宋体"/>
          <w:sz w:val="24"/>
          <w:szCs w:val="24"/>
          <w:lang w:val="zh-CN"/>
        </w:rPr>
      </w:pP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四、与质疑事项相关的质疑请求</w:t>
      </w:r>
      <w:r/>
    </w:p>
    <w:p>
      <w:pPr>
        <w:spacing w:line="360" w:lineRule="auto"/>
        <w:rPr>
          <w:rFonts w:ascii="宋体" w:cs="宋体"/>
          <w:sz w:val="24"/>
          <w:szCs w:val="24"/>
          <w:u w:val="single"/>
          <w:lang w:val="zh-CN"/>
        </w:rPr>
      </w:pPr>
      <w:r>
        <w:rPr>
          <w:rFonts w:hint="eastAsia" w:ascii="宋体" w:cs="宋体"/>
          <w:sz w:val="24"/>
          <w:szCs w:val="24"/>
          <w:lang w:val="zh-CN"/>
        </w:rPr>
        <w:t xml:space="preserve">请求：</w:t>
      </w:r>
      <w:r>
        <w:rPr>
          <w:rFonts w:ascii="宋体" w:cs="宋体"/>
          <w:sz w:val="24"/>
          <w:szCs w:val="24"/>
          <w:u w:val="single"/>
          <w:lang w:val="zh-CN"/>
        </w:rPr>
        <w:t xml:space="preserve">                                                                     </w:t>
      </w:r>
      <w:r/>
    </w:p>
    <w:p>
      <w:pPr>
        <w:rPr>
          <w:rFonts w:ascii="宋体" w:cs="宋体"/>
          <w:sz w:val="24"/>
          <w:szCs w:val="24"/>
          <w:lang w:val="zh-CN"/>
        </w:rPr>
      </w:pPr>
      <w:r>
        <w:rPr>
          <w:rFonts w:hint="eastAsia" w:ascii="宋体" w:cs="宋体"/>
          <w:sz w:val="24"/>
          <w:szCs w:val="24"/>
          <w:lang w:val="zh-CN"/>
        </w:rPr>
        <w:t xml:space="preserve">签字</w:t>
      </w:r>
      <w:r>
        <w:rPr>
          <w:rFonts w:ascii="宋体" w:cs="宋体"/>
          <w:sz w:val="24"/>
          <w:szCs w:val="24"/>
          <w:lang w:val="zh-CN"/>
        </w:rPr>
        <w:t xml:space="preserve">(</w:t>
      </w:r>
      <w:r>
        <w:rPr>
          <w:rFonts w:hint="eastAsia" w:ascii="宋体" w:cs="宋体"/>
          <w:sz w:val="24"/>
          <w:szCs w:val="24"/>
          <w:lang w:val="zh-CN"/>
        </w:rPr>
        <w:t xml:space="preserve">签章</w:t>
      </w:r>
      <w:r>
        <w:rPr>
          <w:rFonts w:ascii="宋体" w:cs="宋体"/>
          <w:sz w:val="24"/>
          <w:szCs w:val="24"/>
          <w:lang w:val="zh-CN"/>
        </w:rPr>
        <w:t xml:space="preserve">)</w:t>
      </w:r>
      <w:r>
        <w:rPr>
          <w:rFonts w:hint="eastAsia" w:ascii="宋体" w:cs="宋体"/>
          <w:sz w:val="24"/>
          <w:szCs w:val="24"/>
          <w:lang w:val="zh-CN"/>
        </w:rPr>
        <w:t xml:space="preserve">：</w:t>
      </w:r>
      <w:r>
        <w:rPr>
          <w:rFonts w:ascii="宋体" w:cs="宋体"/>
          <w:sz w:val="24"/>
          <w:szCs w:val="24"/>
          <w:lang w:val="zh-CN"/>
        </w:rPr>
        <w:t xml:space="preserve">                   </w:t>
      </w:r>
      <w:r>
        <w:rPr>
          <w:rFonts w:hint="eastAsia" w:ascii="宋体" w:cs="宋体"/>
          <w:sz w:val="24"/>
          <w:szCs w:val="24"/>
          <w:lang w:val="zh-CN"/>
        </w:rPr>
        <w:t xml:space="preserve">公章：</w:t>
      </w:r>
      <w:r>
        <w:rPr>
          <w:rFonts w:ascii="宋体" w:cs="宋体"/>
          <w:sz w:val="24"/>
          <w:szCs w:val="24"/>
          <w:lang w:val="zh-CN"/>
        </w:rPr>
        <w:t xml:space="preserve">                      </w:t>
      </w:r>
      <w:r/>
    </w:p>
    <w:p>
      <w:pPr>
        <w:rPr>
          <w:rFonts w:ascii="宋体" w:cs="宋体"/>
          <w:sz w:val="24"/>
          <w:szCs w:val="24"/>
          <w:lang w:val="zh-CN"/>
        </w:rPr>
      </w:pPr>
      <w:r>
        <w:rPr>
          <w:rFonts w:hint="eastAsia" w:ascii="宋体" w:cs="宋体"/>
          <w:sz w:val="24"/>
          <w:szCs w:val="24"/>
          <w:lang w:val="zh-CN"/>
        </w:rPr>
        <w:t xml:space="preserve">日期：</w:t>
      </w:r>
      <w:r>
        <w:rPr>
          <w:rFonts w:ascii="宋体" w:cs="宋体"/>
          <w:sz w:val="24"/>
          <w:szCs w:val="24"/>
          <w:lang w:val="zh-CN"/>
        </w:rPr>
        <w:t xml:space="preserve">    </w:t>
      </w:r>
      <w:r/>
    </w:p>
    <w:p>
      <w:pPr>
        <w:spacing w:line="400" w:lineRule="atLeast"/>
        <w:rPr>
          <w:rFonts w:ascii="宋体" w:cs="宋体"/>
          <w:b/>
          <w:bCs/>
          <w:sz w:val="24"/>
          <w:szCs w:val="24"/>
          <w:lang w:val="zh-CN"/>
        </w:rPr>
      </w:pPr>
      <w:r>
        <w:rPr>
          <w:rFonts w:hint="eastAsia" w:ascii="宋体" w:cs="宋体"/>
          <w:b/>
          <w:bCs/>
          <w:sz w:val="24"/>
          <w:szCs w:val="24"/>
          <w:lang w:val="zh-CN"/>
        </w:rPr>
        <w:t xml:space="preserve">质疑函制作说明：</w:t>
      </w:r>
      <w:r/>
    </w:p>
    <w:p>
      <w:pPr>
        <w:ind w:firstLine="480"/>
        <w:jc w:val="left"/>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供应商提出质疑时，应提交质疑函和必要的证明材料。</w:t>
      </w:r>
      <w:r/>
    </w:p>
    <w:p>
      <w:pPr>
        <w:ind w:firstLine="48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质疑供应商若委托代理人进行质疑的，</w:t>
      </w:r>
      <w:r>
        <w:rPr>
          <w:rFonts w:hint="eastAsia" w:ascii="宋体" w:cs="宋体"/>
          <w:sz w:val="24"/>
          <w:szCs w:val="24"/>
          <w:lang w:val="zh-CN"/>
        </w:rPr>
        <w:t xml:space="preserve">质疑函应按</w:t>
      </w:r>
      <w:r>
        <w:rPr>
          <w:rFonts w:hint="eastAsia" w:ascii="宋体" w:cs="宋体"/>
          <w:sz w:val="24"/>
          <w:szCs w:val="24"/>
          <w:lang w:val="zh-CN"/>
        </w:rPr>
        <w:t xml:space="preserve">要求列明</w:t>
      </w:r>
      <w:r>
        <w:rPr>
          <w:rFonts w:ascii="宋体" w:cs="宋体"/>
          <w:sz w:val="24"/>
          <w:szCs w:val="24"/>
          <w:lang w:val="zh-CN"/>
        </w:rPr>
        <w:t xml:space="preserve">“</w:t>
      </w:r>
      <w:r>
        <w:rPr>
          <w:rFonts w:hint="eastAsia" w:ascii="宋体" w:cs="宋体"/>
          <w:sz w:val="24"/>
          <w:szCs w:val="24"/>
          <w:lang w:val="zh-CN"/>
        </w:rPr>
        <w:t xml:space="preserve">授权代表</w:t>
      </w:r>
      <w:r>
        <w:rPr>
          <w:rFonts w:ascii="宋体" w:cs="宋体"/>
          <w:sz w:val="24"/>
          <w:szCs w:val="24"/>
          <w:lang w:val="zh-CN"/>
        </w:rPr>
        <w:t xml:space="preserve">”</w:t>
      </w:r>
      <w:r>
        <w:rPr>
          <w:rFonts w:hint="eastAsia" w:ascii="宋体" w:cs="宋体"/>
          <w:sz w:val="24"/>
          <w:szCs w:val="24"/>
          <w:lang w:val="zh-CN"/>
        </w:rPr>
        <w:t xml:space="preserve">的有</w:t>
      </w:r>
      <w:r>
        <w:rPr>
          <w:rFonts w:hint="eastAsia" w:ascii="宋体" w:cs="宋体"/>
          <w:sz w:val="24"/>
          <w:szCs w:val="24"/>
          <w:lang w:val="zh-CN"/>
        </w:rPr>
        <w:t xml:space="preserve">关内容，并在附件中提交由质疑供应商签署的授权委托书。授权委托书应载明代理人的姓名或者名称、代理事项、具体权限、期限和相关事项。</w:t>
      </w:r>
      <w:r/>
    </w:p>
    <w:p>
      <w:pPr>
        <w:ind w:firstLine="480"/>
        <w:jc w:val="left"/>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质疑供应商若对项目的某一采购包进行质疑，质疑函中应列明具体采购包号。</w:t>
      </w:r>
      <w:r/>
    </w:p>
    <w:p>
      <w:pPr>
        <w:ind w:firstLine="480"/>
        <w:jc w:val="left"/>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质疑函的质疑事项应具体、明确，并有必要的事实依据和法律依据。</w:t>
      </w:r>
      <w:r/>
    </w:p>
    <w:p>
      <w:pPr>
        <w:ind w:firstLine="480"/>
        <w:jc w:val="left"/>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质疑函的质疑请求应与质疑事项相关。</w:t>
      </w:r>
      <w:r/>
    </w:p>
    <w:p>
      <w:pPr>
        <w:ind w:firstLine="480"/>
        <w:jc w:val="left"/>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质疑供应商为自然人的，</w:t>
      </w:r>
      <w:r>
        <w:rPr>
          <w:rFonts w:hint="eastAsia" w:ascii="宋体" w:cs="宋体"/>
          <w:sz w:val="24"/>
          <w:szCs w:val="24"/>
          <w:lang w:val="zh-CN"/>
        </w:rPr>
        <w:t xml:space="preserve">质疑函应由</w:t>
      </w:r>
      <w:r>
        <w:rPr>
          <w:rFonts w:hint="eastAsia" w:ascii="宋体" w:cs="宋体"/>
          <w:sz w:val="24"/>
          <w:szCs w:val="24"/>
          <w:lang w:val="zh-CN"/>
        </w:rPr>
        <w:t xml:space="preserve">本人签字；质疑供应商为法人或者其他组织的，</w:t>
      </w:r>
      <w:r>
        <w:rPr>
          <w:rFonts w:hint="eastAsia" w:ascii="宋体" w:cs="宋体"/>
          <w:sz w:val="24"/>
          <w:szCs w:val="24"/>
          <w:lang w:val="zh-CN"/>
        </w:rPr>
        <w:t xml:space="preserve">质疑函应由</w:t>
      </w:r>
      <w:r>
        <w:rPr>
          <w:rFonts w:hint="eastAsia" w:ascii="宋体" w:cs="宋体"/>
          <w:sz w:val="24"/>
          <w:szCs w:val="24"/>
          <w:lang w:val="zh-CN"/>
        </w:rPr>
        <w:t xml:space="preserve">法定代表人、主要负责人，或者其授权代表签字或者盖章，并加盖公章。</w:t>
      </w:r>
      <w:r/>
    </w:p>
    <w:p>
      <w:pPr>
        <w:ind w:firstLine="420"/>
        <w:rPr>
          <w:rFonts w:ascii="宋体" w:cs="宋体"/>
          <w:sz w:val="24"/>
          <w:szCs w:val="24"/>
          <w:lang w:val="zh-CN"/>
        </w:rPr>
      </w:pPr>
      <w:r>
        <w:rPr>
          <w:rFonts w:ascii="宋体" w:cs="宋体"/>
          <w:sz w:val="24"/>
          <w:szCs w:val="24"/>
          <w:lang w:val="zh-CN"/>
        </w:rPr>
      </w:r>
      <w:r/>
    </w:p>
    <w:sectPr>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libri">
    <w:panose1 w:val="020F0502020204030204"/>
  </w:font>
  <w:font w:name="SimSun">
    <w:panose1 w:val="02010600030101010101"/>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Cambria">
    <w:panose1 w:val="02040503050406030204"/>
  </w:font>
  <w:font w:name="方正黑体_GBK">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right"/>
    </w:pPr>
    <w:r>
      <w:fldChar w:fldCharType="begin"/>
    </w:r>
    <w:r>
      <w:instrText xml:space="preserve">PAGE   \* MERGEFORMAT</w:instrText>
    </w:r>
    <w:r>
      <w:fldChar w:fldCharType="separate"/>
    </w:r>
    <w:r>
      <w:rPr>
        <w:lang w:val="zh-CN"/>
      </w:rPr>
      <w:t xml:space="preserve">78</w:t>
    </w:r>
    <w:r>
      <w:fldChar w:fldCharType="end"/>
    </w:r>
    <w:r/>
  </w:p>
  <w:p>
    <w:pPr>
      <w:pStyle w:val="8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25550" cy="3111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21"/>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21"/>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0" cy="31115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21"/>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txbxContent>
                    </wps:txbx>
                    <wps:bodyPr wrap="squar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21"/>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Ansi="宋体" w:cs="Times New Roman"/>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2"/>
      <w:isLgl w:val="false"/>
      <w:suff w:val="nothing"/>
      <w:lvlText w:val=""/>
      <w:lvlJc w:val="left"/>
      <w:pPr>
        <w:ind w:left="0" w:firstLine="0"/>
      </w:pPr>
      <w:rPr>
        <w:rFonts w:hint="eastAsia"/>
      </w:rPr>
    </w:lvl>
    <w:lvl w:ilvl="6">
      <w:start w:val="1"/>
      <w:numFmt w:val="decimal"/>
      <w:pStyle w:val="1044"/>
      <w:isLgl w:val="false"/>
      <w:suff w:val="nothing"/>
      <w:lvlText w:val=""/>
      <w:lvlJc w:val="left"/>
      <w:pPr>
        <w:ind w:left="0" w:firstLine="0"/>
      </w:pPr>
      <w:rPr>
        <w:rFonts w:hint="eastAsia"/>
      </w:rPr>
    </w:lvl>
    <w:lvl w:ilvl="7">
      <w:start w:val="1"/>
      <w:numFmt w:val="decimal"/>
      <w:pStyle w:val="1046"/>
      <w:isLgl w:val="false"/>
      <w:suff w:val="nothing"/>
      <w:lvlText w:val=""/>
      <w:lvlJc w:val="left"/>
      <w:pPr>
        <w:ind w:left="0" w:firstLine="0"/>
      </w:pPr>
      <w:rPr>
        <w:rFonts w:hint="eastAsia"/>
      </w:rPr>
    </w:lvl>
    <w:lvl w:ilvl="8">
      <w:start w:val="1"/>
      <w:numFmt w:val="decimal"/>
      <w:pStyle w:val="1048"/>
      <w:isLgl w:val="false"/>
      <w:suff w:val="nothing"/>
      <w:lvlText w:val=""/>
      <w:lvlJc w:val="left"/>
      <w:pPr>
        <w:ind w:left="0" w:firstLine="0"/>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74"/>
      <w:isLgl w:val="false"/>
      <w:suff w:val="nothing"/>
      <w:lvlText w:val=""/>
      <w:lvlJc w:val="left"/>
      <w:pPr>
        <w:ind w:left="0" w:firstLine="0"/>
      </w:pPr>
      <w:rPr>
        <w:rFonts w:hint="eastAsia"/>
      </w:rPr>
    </w:lvl>
    <w:lvl w:ilvl="6">
      <w:start w:val="1"/>
      <w:numFmt w:val="decimal"/>
      <w:pStyle w:val="1275"/>
      <w:isLgl w:val="false"/>
      <w:suff w:val="nothing"/>
      <w:lvlText w:val=""/>
      <w:lvlJc w:val="left"/>
      <w:pPr>
        <w:ind w:left="0" w:firstLine="0"/>
      </w:pPr>
      <w:rPr>
        <w:rFonts w:hint="eastAsia"/>
      </w:rPr>
    </w:lvl>
    <w:lvl w:ilvl="7">
      <w:start w:val="1"/>
      <w:numFmt w:val="decimal"/>
      <w:pStyle w:val="1276"/>
      <w:isLgl w:val="false"/>
      <w:suff w:val="nothing"/>
      <w:lvlText w:val=""/>
      <w:lvlJc w:val="left"/>
      <w:pPr>
        <w:ind w:left="0" w:firstLine="0"/>
      </w:pPr>
      <w:rPr>
        <w:rFonts w:hint="eastAsia"/>
      </w:rPr>
    </w:lvl>
    <w:lvl w:ilvl="8">
      <w:start w:val="1"/>
      <w:numFmt w:val="decimal"/>
      <w:pStyle w:val="1277"/>
      <w:isLgl w:val="false"/>
      <w:suff w:val="nothing"/>
      <w:lvlText w:val=""/>
      <w:lvlJc w:val="left"/>
      <w:pPr>
        <w:ind w:left="0" w:firstLine="0"/>
      </w:pPr>
      <w:rPr>
        <w:rFonts w:hint="eastAsia"/>
      </w:rPr>
    </w:lvl>
  </w:abstractNum>
  <w:abstractNum w:abstractNumId="6">
    <w:multiLevelType w:val="hybridMultilevel"/>
    <w:lvl w:ilvl="0">
      <w:start w:val="1"/>
      <w:numFmt w:val="upperLetter"/>
      <w:pStyle w:val="11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1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6"/>
  </w:num>
  <w:num w:numId="3">
    <w:abstractNumId w:val="9"/>
  </w:num>
  <w:num w:numId="4">
    <w:abstractNumId w:val="5"/>
  </w:num>
  <w:num w:numId="5">
    <w:abstractNumId w:val="3"/>
  </w:num>
  <w:num w:numId="6">
    <w:abstractNumId w:val="1"/>
  </w:num>
  <w:num w:numId="7">
    <w:abstractNumId w:val="8"/>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811"/>
    <w:link w:val="802"/>
    <w:uiPriority w:val="9"/>
    <w:rPr>
      <w:rFonts w:ascii="Arial" w:hAnsi="Arial" w:eastAsia="Arial" w:cs="Arial"/>
      <w:sz w:val="40"/>
      <w:szCs w:val="40"/>
    </w:rPr>
  </w:style>
  <w:style w:type="character" w:styleId="773">
    <w:name w:val="Heading 2 Char"/>
    <w:basedOn w:val="811"/>
    <w:link w:val="803"/>
    <w:uiPriority w:val="9"/>
    <w:rPr>
      <w:rFonts w:ascii="Arial" w:hAnsi="Arial" w:eastAsia="Arial" w:cs="Arial"/>
      <w:sz w:val="34"/>
    </w:rPr>
  </w:style>
  <w:style w:type="character" w:styleId="774">
    <w:name w:val="Heading 3 Char"/>
    <w:basedOn w:val="811"/>
    <w:link w:val="804"/>
    <w:uiPriority w:val="9"/>
    <w:rPr>
      <w:rFonts w:ascii="Arial" w:hAnsi="Arial" w:eastAsia="Arial" w:cs="Arial"/>
      <w:sz w:val="30"/>
      <w:szCs w:val="30"/>
    </w:rPr>
  </w:style>
  <w:style w:type="character" w:styleId="775">
    <w:name w:val="Heading 4 Char"/>
    <w:basedOn w:val="811"/>
    <w:link w:val="805"/>
    <w:uiPriority w:val="9"/>
    <w:rPr>
      <w:rFonts w:ascii="Arial" w:hAnsi="Arial" w:eastAsia="Arial" w:cs="Arial"/>
      <w:b/>
      <w:bCs/>
      <w:sz w:val="26"/>
      <w:szCs w:val="26"/>
    </w:rPr>
  </w:style>
  <w:style w:type="character" w:styleId="776">
    <w:name w:val="Heading 5 Char"/>
    <w:basedOn w:val="811"/>
    <w:link w:val="806"/>
    <w:uiPriority w:val="9"/>
    <w:rPr>
      <w:rFonts w:ascii="Arial" w:hAnsi="Arial" w:eastAsia="Arial" w:cs="Arial"/>
      <w:b/>
      <w:bCs/>
      <w:sz w:val="24"/>
      <w:szCs w:val="24"/>
    </w:rPr>
  </w:style>
  <w:style w:type="character" w:styleId="777">
    <w:name w:val="Heading 6 Char"/>
    <w:basedOn w:val="811"/>
    <w:link w:val="807"/>
    <w:uiPriority w:val="9"/>
    <w:rPr>
      <w:rFonts w:ascii="Arial" w:hAnsi="Arial" w:eastAsia="Arial" w:cs="Arial"/>
      <w:b/>
      <w:bCs/>
      <w:sz w:val="22"/>
      <w:szCs w:val="22"/>
    </w:rPr>
  </w:style>
  <w:style w:type="character" w:styleId="778">
    <w:name w:val="Heading 7 Char"/>
    <w:basedOn w:val="811"/>
    <w:link w:val="808"/>
    <w:uiPriority w:val="9"/>
    <w:rPr>
      <w:rFonts w:ascii="Arial" w:hAnsi="Arial" w:eastAsia="Arial" w:cs="Arial"/>
      <w:b/>
      <w:bCs/>
      <w:i/>
      <w:iCs/>
      <w:sz w:val="22"/>
      <w:szCs w:val="22"/>
    </w:rPr>
  </w:style>
  <w:style w:type="character" w:styleId="779">
    <w:name w:val="Heading 8 Char"/>
    <w:basedOn w:val="811"/>
    <w:link w:val="809"/>
    <w:uiPriority w:val="9"/>
    <w:rPr>
      <w:rFonts w:ascii="Arial" w:hAnsi="Arial" w:eastAsia="Arial" w:cs="Arial"/>
      <w:i/>
      <w:iCs/>
      <w:sz w:val="22"/>
      <w:szCs w:val="22"/>
    </w:rPr>
  </w:style>
  <w:style w:type="character" w:styleId="780">
    <w:name w:val="Heading 9 Char"/>
    <w:basedOn w:val="811"/>
    <w:link w:val="810"/>
    <w:uiPriority w:val="9"/>
    <w:rPr>
      <w:rFonts w:ascii="Arial" w:hAnsi="Arial" w:eastAsia="Arial" w:cs="Arial"/>
      <w:i/>
      <w:iCs/>
      <w:sz w:val="21"/>
      <w:szCs w:val="21"/>
    </w:rPr>
  </w:style>
  <w:style w:type="table" w:styleId="781">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0">
    <w:name w:val="TOC Heading"/>
    <w:uiPriority w:val="39"/>
    <w:unhideWhenUsed/>
  </w:style>
  <w:style w:type="paragraph" w:styleId="801" w:default="1">
    <w:name w:val="Normal"/>
    <w:qFormat/>
    <w:pPr>
      <w:jc w:val="both"/>
      <w:widowControl w:val="off"/>
    </w:pPr>
    <w:rPr>
      <w:sz w:val="21"/>
      <w:szCs w:val="22"/>
    </w:rPr>
  </w:style>
  <w:style w:type="paragraph" w:styleId="802">
    <w:name w:val="Heading 1"/>
    <w:basedOn w:val="801"/>
    <w:next w:val="801"/>
    <w:link w:val="886"/>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87"/>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link w:val="888"/>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89"/>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90"/>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91"/>
    <w:uiPriority w:val="9"/>
    <w:unhideWhenUsed/>
    <w:qFormat/>
    <w:pPr>
      <w:keepLines/>
      <w:keepNext/>
      <w:spacing w:before="320" w:after="200"/>
      <w:outlineLvl w:val="5"/>
    </w:pPr>
    <w:rPr>
      <w:rFonts w:ascii="Arial" w:hAnsi="Arial" w:eastAsia="Arial" w:cs="Arial"/>
      <w:b/>
      <w:bCs/>
      <w:sz w:val="22"/>
    </w:rPr>
  </w:style>
  <w:style w:type="paragraph" w:styleId="808">
    <w:name w:val="Heading 7"/>
    <w:basedOn w:val="801"/>
    <w:next w:val="801"/>
    <w:link w:val="892"/>
    <w:uiPriority w:val="9"/>
    <w:unhideWhenUsed/>
    <w:qFormat/>
    <w:pPr>
      <w:keepLines/>
      <w:keepNext/>
      <w:spacing w:before="320" w:after="200"/>
      <w:outlineLvl w:val="6"/>
    </w:pPr>
    <w:rPr>
      <w:rFonts w:ascii="Arial" w:hAnsi="Arial" w:eastAsia="Arial" w:cs="Arial"/>
      <w:b/>
      <w:bCs/>
      <w:i/>
      <w:iCs/>
      <w:sz w:val="22"/>
    </w:rPr>
  </w:style>
  <w:style w:type="paragraph" w:styleId="809">
    <w:name w:val="Heading 8"/>
    <w:basedOn w:val="801"/>
    <w:next w:val="801"/>
    <w:link w:val="893"/>
    <w:uiPriority w:val="9"/>
    <w:unhideWhenUsed/>
    <w:qFormat/>
    <w:pPr>
      <w:keepLines/>
      <w:keepNext/>
      <w:spacing w:before="320" w:after="200"/>
      <w:outlineLvl w:val="7"/>
    </w:pPr>
    <w:rPr>
      <w:rFonts w:ascii="Arial" w:hAnsi="Arial" w:eastAsia="Arial" w:cs="Arial"/>
      <w:i/>
      <w:iCs/>
      <w:sz w:val="22"/>
    </w:rPr>
  </w:style>
  <w:style w:type="paragraph" w:styleId="810">
    <w:name w:val="Heading 9"/>
    <w:basedOn w:val="801"/>
    <w:next w:val="801"/>
    <w:link w:val="894"/>
    <w:uiPriority w:val="9"/>
    <w:unhideWhenUsed/>
    <w:qFormat/>
    <w:pPr>
      <w:keepLines/>
      <w:keepNext/>
      <w:spacing w:before="320" w:after="200"/>
      <w:outlineLvl w:val="8"/>
    </w:pPr>
    <w:rPr>
      <w:rFonts w:ascii="Arial" w:hAnsi="Arial" w:eastAsia="Arial" w:cs="Arial"/>
      <w:i/>
      <w:iCs/>
      <w:szCs w:val="21"/>
    </w:rPr>
  </w:style>
  <w:style w:type="character" w:styleId="811" w:default="1">
    <w:name w:val="Default Paragraph Font"/>
    <w:uiPriority w:val="1"/>
    <w:semiHidden/>
    <w:unhideWhenUsed/>
  </w:style>
  <w:style w:type="table" w:styleId="812" w:default="1">
    <w:name w:val="Normal Table"/>
    <w:uiPriority w:val="99"/>
    <w:semiHidden/>
    <w:unhideWhenUsed/>
    <w:tblPr>
      <w:tblInd w:w="0" w:type="dxa"/>
      <w:tblCellMar>
        <w:left w:w="108" w:type="dxa"/>
        <w:top w:w="0" w:type="dxa"/>
        <w:right w:w="108" w:type="dxa"/>
        <w:bottom w:w="0" w:type="dxa"/>
      </w:tblCellMar>
    </w:tblPr>
  </w:style>
  <w:style w:type="numbering" w:styleId="813" w:default="1">
    <w:name w:val="No List"/>
    <w:uiPriority w:val="99"/>
    <w:semiHidden/>
    <w:unhideWhenUsed/>
  </w:style>
  <w:style w:type="paragraph" w:styleId="814">
    <w:name w:val="toc 7"/>
    <w:basedOn w:val="801"/>
    <w:next w:val="801"/>
    <w:uiPriority w:val="39"/>
    <w:unhideWhenUsed/>
    <w:qFormat/>
    <w:pPr>
      <w:ind w:left="1701"/>
      <w:spacing w:after="57"/>
    </w:pPr>
  </w:style>
  <w:style w:type="paragraph" w:styleId="815">
    <w:name w:val="Caption"/>
    <w:basedOn w:val="801"/>
    <w:next w:val="801"/>
    <w:uiPriority w:val="35"/>
    <w:qFormat/>
    <w:pPr>
      <w:spacing w:line="276" w:lineRule="auto"/>
    </w:pPr>
    <w:rPr>
      <w:b/>
      <w:bCs/>
      <w:color w:val="4f81bd"/>
      <w:sz w:val="18"/>
      <w:szCs w:val="18"/>
    </w:rPr>
  </w:style>
  <w:style w:type="paragraph" w:styleId="816">
    <w:name w:val="annotation text"/>
    <w:basedOn w:val="801"/>
    <w:link w:val="876"/>
    <w:uiPriority w:val="99"/>
    <w:unhideWhenUsed/>
    <w:qFormat/>
    <w:pPr>
      <w:jc w:val="left"/>
    </w:pPr>
  </w:style>
  <w:style w:type="paragraph" w:styleId="817">
    <w:name w:val="toc 5"/>
    <w:basedOn w:val="801"/>
    <w:next w:val="801"/>
    <w:uiPriority w:val="39"/>
    <w:unhideWhenUsed/>
    <w:qFormat/>
    <w:pPr>
      <w:ind w:left="1134"/>
      <w:spacing w:after="57"/>
    </w:pPr>
  </w:style>
  <w:style w:type="paragraph" w:styleId="818">
    <w:name w:val="toc 3"/>
    <w:basedOn w:val="801"/>
    <w:next w:val="801"/>
    <w:uiPriority w:val="39"/>
    <w:unhideWhenUsed/>
    <w:qFormat/>
    <w:pPr>
      <w:ind w:left="567"/>
      <w:spacing w:after="57"/>
    </w:pPr>
  </w:style>
  <w:style w:type="paragraph" w:styleId="819">
    <w:name w:val="toc 8"/>
    <w:basedOn w:val="801"/>
    <w:next w:val="801"/>
    <w:uiPriority w:val="39"/>
    <w:unhideWhenUsed/>
    <w:qFormat/>
    <w:pPr>
      <w:ind w:left="1984"/>
      <w:spacing w:after="57"/>
    </w:pPr>
  </w:style>
  <w:style w:type="paragraph" w:styleId="820">
    <w:name w:val="Body Text Indent 2"/>
    <w:basedOn w:val="801"/>
    <w:link w:val="877"/>
    <w:qFormat/>
    <w:pPr>
      <w:ind w:left="165"/>
    </w:pPr>
    <w:rPr>
      <w:sz w:val="28"/>
    </w:rPr>
  </w:style>
  <w:style w:type="paragraph" w:styleId="821">
    <w:name w:val="endnote text"/>
    <w:basedOn w:val="801"/>
    <w:link w:val="878"/>
    <w:uiPriority w:val="99"/>
    <w:unhideWhenUsed/>
    <w:qFormat/>
    <w:rPr>
      <w:sz w:val="20"/>
    </w:rPr>
  </w:style>
  <w:style w:type="paragraph" w:styleId="822">
    <w:name w:val="Balloon Text"/>
    <w:basedOn w:val="801"/>
    <w:link w:val="879"/>
    <w:uiPriority w:val="99"/>
    <w:unhideWhenUsed/>
    <w:qFormat/>
    <w:rPr>
      <w:sz w:val="18"/>
      <w:szCs w:val="18"/>
    </w:rPr>
  </w:style>
  <w:style w:type="paragraph" w:styleId="823">
    <w:name w:val="Footer"/>
    <w:basedOn w:val="801"/>
    <w:link w:val="880"/>
    <w:uiPriority w:val="99"/>
    <w:unhideWhenUsed/>
    <w:qFormat/>
    <w:pPr>
      <w:jc w:val="left"/>
      <w:tabs>
        <w:tab w:val="center" w:pos="4153" w:leader="none"/>
        <w:tab w:val="right" w:pos="8306" w:leader="none"/>
      </w:tabs>
    </w:pPr>
    <w:rPr>
      <w:sz w:val="18"/>
      <w:szCs w:val="18"/>
    </w:rPr>
  </w:style>
  <w:style w:type="paragraph" w:styleId="824">
    <w:name w:val="Header"/>
    <w:basedOn w:val="801"/>
    <w:link w:val="881"/>
    <w:uiPriority w:val="99"/>
    <w:unhideWhenUsed/>
    <w:qFormat/>
    <w:pPr>
      <w:jc w:val="center"/>
      <w:tabs>
        <w:tab w:val="center" w:pos="4153" w:leader="none"/>
        <w:tab w:val="right" w:pos="8306" w:leader="none"/>
      </w:tabs>
    </w:pPr>
    <w:rPr>
      <w:sz w:val="18"/>
      <w:szCs w:val="18"/>
    </w:rPr>
  </w:style>
  <w:style w:type="paragraph" w:styleId="825">
    <w:name w:val="toc 1"/>
    <w:basedOn w:val="801"/>
    <w:next w:val="801"/>
    <w:uiPriority w:val="39"/>
    <w:unhideWhenUsed/>
    <w:qFormat/>
    <w:pPr>
      <w:spacing w:after="57"/>
    </w:pPr>
  </w:style>
  <w:style w:type="paragraph" w:styleId="826">
    <w:name w:val="toc 4"/>
    <w:basedOn w:val="801"/>
    <w:next w:val="801"/>
    <w:uiPriority w:val="39"/>
    <w:unhideWhenUsed/>
    <w:qFormat/>
    <w:pPr>
      <w:ind w:left="850"/>
      <w:spacing w:after="57"/>
    </w:pPr>
  </w:style>
  <w:style w:type="paragraph" w:styleId="827">
    <w:name w:val="index heading"/>
    <w:basedOn w:val="801"/>
    <w:next w:val="828"/>
    <w:uiPriority w:val="99"/>
    <w:unhideWhenUsed/>
    <w:qFormat/>
    <w:pPr>
      <w:tabs>
        <w:tab w:val="left" w:pos="240" w:leader="none"/>
      </w:tabs>
    </w:pPr>
    <w:rPr>
      <w:szCs w:val="20"/>
    </w:rPr>
  </w:style>
  <w:style w:type="paragraph" w:styleId="828">
    <w:name w:val="index 1"/>
    <w:basedOn w:val="801"/>
    <w:next w:val="801"/>
    <w:uiPriority w:val="99"/>
    <w:unhideWhenUsed/>
    <w:qFormat/>
  </w:style>
  <w:style w:type="paragraph" w:styleId="829">
    <w:name w:val="Subtitle"/>
    <w:basedOn w:val="801"/>
    <w:next w:val="801"/>
    <w:link w:val="882"/>
    <w:uiPriority w:val="11"/>
    <w:qFormat/>
    <w:pPr>
      <w:spacing w:before="200" w:after="200"/>
    </w:pPr>
    <w:rPr>
      <w:sz w:val="24"/>
      <w:szCs w:val="24"/>
    </w:rPr>
  </w:style>
  <w:style w:type="paragraph" w:styleId="830">
    <w:name w:val="footnote text"/>
    <w:basedOn w:val="801"/>
    <w:link w:val="883"/>
    <w:uiPriority w:val="99"/>
    <w:unhideWhenUsed/>
    <w:qFormat/>
    <w:pPr>
      <w:spacing w:after="40"/>
    </w:pPr>
    <w:rPr>
      <w:sz w:val="18"/>
    </w:rPr>
  </w:style>
  <w:style w:type="paragraph" w:styleId="831">
    <w:name w:val="toc 6"/>
    <w:basedOn w:val="801"/>
    <w:next w:val="801"/>
    <w:uiPriority w:val="39"/>
    <w:unhideWhenUsed/>
    <w:qFormat/>
    <w:pPr>
      <w:ind w:left="1417"/>
      <w:spacing w:after="57"/>
    </w:pPr>
  </w:style>
  <w:style w:type="paragraph" w:styleId="832">
    <w:name w:val="table of figures"/>
    <w:basedOn w:val="801"/>
    <w:next w:val="801"/>
    <w:uiPriority w:val="99"/>
    <w:unhideWhenUsed/>
    <w:qFormat/>
  </w:style>
  <w:style w:type="paragraph" w:styleId="833">
    <w:name w:val="toc 2"/>
    <w:basedOn w:val="801"/>
    <w:next w:val="801"/>
    <w:uiPriority w:val="39"/>
    <w:unhideWhenUsed/>
    <w:qFormat/>
    <w:pPr>
      <w:ind w:left="283"/>
      <w:spacing w:after="57"/>
    </w:pPr>
  </w:style>
  <w:style w:type="paragraph" w:styleId="834">
    <w:name w:val="toc 9"/>
    <w:basedOn w:val="801"/>
    <w:next w:val="801"/>
    <w:uiPriority w:val="39"/>
    <w:unhideWhenUsed/>
    <w:qFormat/>
    <w:pPr>
      <w:ind w:left="2268"/>
      <w:spacing w:after="57"/>
    </w:pPr>
  </w:style>
  <w:style w:type="paragraph" w:styleId="835">
    <w:name w:val="Title"/>
    <w:basedOn w:val="801"/>
    <w:next w:val="801"/>
    <w:link w:val="884"/>
    <w:uiPriority w:val="10"/>
    <w:qFormat/>
    <w:pPr>
      <w:contextualSpacing/>
      <w:spacing w:before="300" w:after="200"/>
    </w:pPr>
    <w:rPr>
      <w:sz w:val="48"/>
      <w:szCs w:val="48"/>
    </w:rPr>
  </w:style>
  <w:style w:type="paragraph" w:styleId="836">
    <w:name w:val="annotation subject"/>
    <w:basedOn w:val="816"/>
    <w:next w:val="816"/>
    <w:link w:val="885"/>
    <w:uiPriority w:val="99"/>
    <w:unhideWhenUsed/>
    <w:qFormat/>
    <w:rPr>
      <w:b/>
      <w:bCs/>
    </w:rPr>
  </w:style>
  <w:style w:type="table" w:styleId="837">
    <w:name w:val="Table Grid"/>
    <w:uiPriority w:val="59"/>
    <w:qFormat/>
    <w:tblPr>
      <w:tblCellMar>
        <w:left w:w="0" w:type="dxa"/>
        <w:top w:w="0" w:type="dxa"/>
        <w:right w:w="0" w:type="dxa"/>
        <w:bottom w:w="0" w:type="dxa"/>
      </w:tblCellMar>
    </w:tblPr>
  </w:style>
  <w:style w:type="character" w:styleId="838">
    <w:name w:val="Strong"/>
    <w:uiPriority w:val="22"/>
    <w:qFormat/>
    <w:rPr>
      <w:b/>
    </w:rPr>
  </w:style>
  <w:style w:type="character" w:styleId="839">
    <w:name w:val="endnote reference"/>
    <w:uiPriority w:val="99"/>
    <w:unhideWhenUsed/>
    <w:qFormat/>
    <w:rPr>
      <w:vertAlign w:val="superscript"/>
    </w:rPr>
  </w:style>
  <w:style w:type="character" w:styleId="840">
    <w:name w:val="Hyperlink"/>
    <w:uiPriority w:val="99"/>
    <w:unhideWhenUsed/>
    <w:qFormat/>
    <w:rPr>
      <w:color w:val="0000ff"/>
      <w:u w:val="single"/>
    </w:rPr>
  </w:style>
  <w:style w:type="character" w:styleId="841">
    <w:name w:val="annotation reference"/>
    <w:uiPriority w:val="99"/>
    <w:unhideWhenUsed/>
    <w:qFormat/>
    <w:rPr>
      <w:sz w:val="21"/>
      <w:szCs w:val="21"/>
    </w:rPr>
  </w:style>
  <w:style w:type="character" w:styleId="842">
    <w:name w:val="footnote reference"/>
    <w:uiPriority w:val="99"/>
    <w:unhideWhenUsed/>
    <w:qFormat/>
    <w:rPr>
      <w:vertAlign w:val="superscript"/>
    </w:rPr>
  </w:style>
  <w:style w:type="paragraph" w:styleId="843">
    <w:name w:val="List Paragraph"/>
    <w:basedOn w:val="801"/>
    <w:uiPriority w:val="34"/>
    <w:qFormat/>
    <w:pPr>
      <w:contextualSpacing/>
      <w:ind w:left="720"/>
    </w:pPr>
  </w:style>
  <w:style w:type="paragraph" w:styleId="844">
    <w:name w:val="No Spacing"/>
    <w:uiPriority w:val="1"/>
    <w:qFormat/>
  </w:style>
  <w:style w:type="paragraph" w:styleId="845">
    <w:name w:val="Quote"/>
    <w:basedOn w:val="801"/>
    <w:next w:val="801"/>
    <w:link w:val="895"/>
    <w:uiPriority w:val="29"/>
    <w:qFormat/>
    <w:pPr>
      <w:ind w:left="720" w:right="720"/>
    </w:pPr>
    <w:rPr>
      <w:i/>
    </w:rPr>
  </w:style>
  <w:style w:type="paragraph" w:styleId="846">
    <w:name w:val="Intense Quote"/>
    <w:basedOn w:val="801"/>
    <w:next w:val="801"/>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47" w:customStyle="1">
    <w:name w:val="无格式表格 11"/>
    <w:uiPriority w:val="59"/>
    <w:qFormat/>
    <w:tblPr>
      <w:tblCellMar>
        <w:left w:w="0" w:type="dxa"/>
        <w:top w:w="0" w:type="dxa"/>
        <w:right w:w="0" w:type="dxa"/>
        <w:bottom w:w="0" w:type="dxa"/>
      </w:tblCellMar>
    </w:tblPr>
  </w:style>
  <w:style w:type="table" w:styleId="848" w:customStyle="1">
    <w:name w:val="无格式表格 21"/>
    <w:uiPriority w:val="59"/>
    <w:qFormat/>
    <w:tblPr>
      <w:tblCellMar>
        <w:left w:w="0" w:type="dxa"/>
        <w:top w:w="0" w:type="dxa"/>
        <w:right w:w="0" w:type="dxa"/>
        <w:bottom w:w="0" w:type="dxa"/>
      </w:tblCellMar>
    </w:tblPr>
  </w:style>
  <w:style w:type="table" w:styleId="849" w:customStyle="1">
    <w:name w:val="无格式表格 31"/>
    <w:uiPriority w:val="99"/>
    <w:qFormat/>
    <w:tblPr>
      <w:tblCellMar>
        <w:left w:w="0" w:type="dxa"/>
        <w:top w:w="0" w:type="dxa"/>
        <w:right w:w="0" w:type="dxa"/>
        <w:bottom w:w="0" w:type="dxa"/>
      </w:tblCellMar>
    </w:tblPr>
  </w:style>
  <w:style w:type="table" w:styleId="850" w:customStyle="1">
    <w:name w:val="无格式表格 41"/>
    <w:uiPriority w:val="99"/>
    <w:qFormat/>
    <w:tblPr>
      <w:tblCellMar>
        <w:left w:w="0" w:type="dxa"/>
        <w:top w:w="0" w:type="dxa"/>
        <w:right w:w="0" w:type="dxa"/>
        <w:bottom w:w="0" w:type="dxa"/>
      </w:tblCellMar>
    </w:tblPr>
  </w:style>
  <w:style w:type="table" w:styleId="851" w:customStyle="1">
    <w:name w:val="无格式表格 51"/>
    <w:uiPriority w:val="99"/>
    <w:qFormat/>
    <w:tblPr>
      <w:tblCellMar>
        <w:left w:w="0" w:type="dxa"/>
        <w:top w:w="0" w:type="dxa"/>
        <w:right w:w="0" w:type="dxa"/>
        <w:bottom w:w="0" w:type="dxa"/>
      </w:tblCellMar>
    </w:tblPr>
  </w:style>
  <w:style w:type="table" w:styleId="852" w:customStyle="1">
    <w:name w:val="网格表 1 浅色1"/>
    <w:uiPriority w:val="99"/>
    <w:qFormat/>
    <w:tblPr>
      <w:tblCellMar>
        <w:left w:w="0" w:type="dxa"/>
        <w:top w:w="0" w:type="dxa"/>
        <w:right w:w="0" w:type="dxa"/>
        <w:bottom w:w="0" w:type="dxa"/>
      </w:tblCellMar>
    </w:tblPr>
  </w:style>
  <w:style w:type="table" w:styleId="853" w:customStyle="1">
    <w:name w:val="网格表 21"/>
    <w:uiPriority w:val="99"/>
    <w:qFormat/>
    <w:tblPr>
      <w:tblCellMar>
        <w:left w:w="0" w:type="dxa"/>
        <w:top w:w="0" w:type="dxa"/>
        <w:right w:w="0" w:type="dxa"/>
        <w:bottom w:w="0" w:type="dxa"/>
      </w:tblCellMar>
    </w:tblPr>
  </w:style>
  <w:style w:type="table" w:styleId="854" w:customStyle="1">
    <w:name w:val="网格表 31"/>
    <w:uiPriority w:val="99"/>
    <w:qFormat/>
    <w:tblPr>
      <w:tblCellMar>
        <w:left w:w="0" w:type="dxa"/>
        <w:top w:w="0" w:type="dxa"/>
        <w:right w:w="0" w:type="dxa"/>
        <w:bottom w:w="0" w:type="dxa"/>
      </w:tblCellMar>
    </w:tblPr>
  </w:style>
  <w:style w:type="table" w:styleId="855" w:customStyle="1">
    <w:name w:val="网格表 41"/>
    <w:uiPriority w:val="59"/>
    <w:qFormat/>
    <w:tblPr>
      <w:tblCellMar>
        <w:left w:w="0" w:type="dxa"/>
        <w:top w:w="0" w:type="dxa"/>
        <w:right w:w="0" w:type="dxa"/>
        <w:bottom w:w="0" w:type="dxa"/>
      </w:tblCellMar>
    </w:tblPr>
  </w:style>
  <w:style w:type="table" w:styleId="856" w:customStyle="1">
    <w:name w:val="网格表 5 深色1"/>
    <w:uiPriority w:val="99"/>
    <w:qFormat/>
    <w:tblPr>
      <w:tblCellMar>
        <w:left w:w="0" w:type="dxa"/>
        <w:top w:w="0" w:type="dxa"/>
        <w:right w:w="0" w:type="dxa"/>
        <w:bottom w:w="0" w:type="dxa"/>
      </w:tblCellMar>
    </w:tblPr>
  </w:style>
  <w:style w:type="table" w:styleId="857" w:customStyle="1">
    <w:name w:val="网格表 6 彩色1"/>
    <w:uiPriority w:val="99"/>
    <w:qFormat/>
    <w:tblPr>
      <w:tblCellMar>
        <w:left w:w="0" w:type="dxa"/>
        <w:top w:w="0" w:type="dxa"/>
        <w:right w:w="0" w:type="dxa"/>
        <w:bottom w:w="0" w:type="dxa"/>
      </w:tblCellMar>
    </w:tblPr>
  </w:style>
  <w:style w:type="table" w:styleId="858" w:customStyle="1">
    <w:name w:val="网格表 7 彩色1"/>
    <w:uiPriority w:val="99"/>
    <w:qFormat/>
    <w:tblPr>
      <w:tblCellMar>
        <w:left w:w="0" w:type="dxa"/>
        <w:top w:w="0" w:type="dxa"/>
        <w:right w:w="0" w:type="dxa"/>
        <w:bottom w:w="0" w:type="dxa"/>
      </w:tblCellMar>
    </w:tblPr>
  </w:style>
  <w:style w:type="table" w:styleId="859" w:customStyle="1">
    <w:name w:val="清单表 1 浅色1"/>
    <w:uiPriority w:val="99"/>
    <w:qFormat/>
    <w:tblPr>
      <w:tblCellMar>
        <w:left w:w="0" w:type="dxa"/>
        <w:top w:w="0" w:type="dxa"/>
        <w:right w:w="0" w:type="dxa"/>
        <w:bottom w:w="0" w:type="dxa"/>
      </w:tblCellMar>
    </w:tblPr>
  </w:style>
  <w:style w:type="table" w:styleId="860" w:customStyle="1">
    <w:name w:val="清单表 21"/>
    <w:uiPriority w:val="99"/>
    <w:qFormat/>
    <w:tblPr>
      <w:tblCellMar>
        <w:left w:w="0" w:type="dxa"/>
        <w:top w:w="0" w:type="dxa"/>
        <w:right w:w="0" w:type="dxa"/>
        <w:bottom w:w="0" w:type="dxa"/>
      </w:tblCellMar>
    </w:tblPr>
  </w:style>
  <w:style w:type="table" w:styleId="861" w:customStyle="1">
    <w:name w:val="清单表 31"/>
    <w:uiPriority w:val="99"/>
    <w:qFormat/>
    <w:tblPr>
      <w:tblCellMar>
        <w:left w:w="0" w:type="dxa"/>
        <w:top w:w="0" w:type="dxa"/>
        <w:right w:w="0" w:type="dxa"/>
        <w:bottom w:w="0" w:type="dxa"/>
      </w:tblCellMar>
    </w:tblPr>
  </w:style>
  <w:style w:type="table" w:styleId="862" w:customStyle="1">
    <w:name w:val="清单表 41"/>
    <w:uiPriority w:val="99"/>
    <w:qFormat/>
    <w:tblPr>
      <w:tblCellMar>
        <w:left w:w="0" w:type="dxa"/>
        <w:top w:w="0" w:type="dxa"/>
        <w:right w:w="0" w:type="dxa"/>
        <w:bottom w:w="0" w:type="dxa"/>
      </w:tblCellMar>
    </w:tblPr>
  </w:style>
  <w:style w:type="table" w:styleId="863" w:customStyle="1">
    <w:name w:val="清单表 5 深色1"/>
    <w:uiPriority w:val="99"/>
    <w:qFormat/>
    <w:tblPr>
      <w:tblCellMar>
        <w:left w:w="0" w:type="dxa"/>
        <w:top w:w="0" w:type="dxa"/>
        <w:right w:w="0" w:type="dxa"/>
        <w:bottom w:w="0" w:type="dxa"/>
      </w:tblCellMar>
    </w:tblPr>
  </w:style>
  <w:style w:type="table" w:styleId="864" w:customStyle="1">
    <w:name w:val="清单表 6 彩色1"/>
    <w:uiPriority w:val="99"/>
    <w:qFormat/>
    <w:tblPr>
      <w:tblCellMar>
        <w:left w:w="0" w:type="dxa"/>
        <w:top w:w="0" w:type="dxa"/>
        <w:right w:w="0" w:type="dxa"/>
        <w:bottom w:w="0" w:type="dxa"/>
      </w:tblCellMar>
    </w:tblPr>
  </w:style>
  <w:style w:type="table" w:styleId="865" w:customStyle="1">
    <w:name w:val="清单表 7 彩色1"/>
    <w:uiPriority w:val="99"/>
    <w:qFormat/>
    <w:tblPr>
      <w:tblCellMar>
        <w:left w:w="0" w:type="dxa"/>
        <w:top w:w="0" w:type="dxa"/>
        <w:right w:w="0" w:type="dxa"/>
        <w:bottom w:w="0" w:type="dxa"/>
      </w:tblCellMar>
    </w:tblPr>
  </w:style>
  <w:style w:type="paragraph" w:styleId="866" w:customStyle="1">
    <w:name w:val="TOC 标题1"/>
    <w:uiPriority w:val="39"/>
    <w:qFormat/>
  </w:style>
  <w:style w:type="character" w:styleId="867" w:customStyle="1">
    <w:name w:val="标题 1 字符"/>
    <w:uiPriority w:val="9"/>
    <w:qFormat/>
    <w:rPr>
      <w:rFonts w:ascii="Arial" w:hAnsi="Arial" w:eastAsia="Arial" w:cs="Arial"/>
      <w:sz w:val="40"/>
      <w:szCs w:val="40"/>
    </w:rPr>
  </w:style>
  <w:style w:type="character" w:styleId="868" w:customStyle="1">
    <w:name w:val="标题 2 字符"/>
    <w:uiPriority w:val="9"/>
    <w:qFormat/>
    <w:rPr>
      <w:rFonts w:ascii="Arial" w:hAnsi="Arial" w:eastAsia="Arial" w:cs="Arial"/>
      <w:sz w:val="34"/>
      <w:szCs w:val="22"/>
    </w:rPr>
  </w:style>
  <w:style w:type="character" w:styleId="869" w:customStyle="1">
    <w:name w:val="标题 3 字符"/>
    <w:uiPriority w:val="9"/>
    <w:qFormat/>
    <w:rPr>
      <w:rFonts w:ascii="Arial" w:hAnsi="Arial" w:eastAsia="Arial" w:cs="Arial"/>
      <w:sz w:val="30"/>
      <w:szCs w:val="30"/>
    </w:rPr>
  </w:style>
  <w:style w:type="character" w:styleId="870" w:customStyle="1">
    <w:name w:val="标题 4 字符"/>
    <w:uiPriority w:val="9"/>
    <w:qFormat/>
    <w:rPr>
      <w:rFonts w:ascii="Arial" w:hAnsi="Arial" w:eastAsia="Arial" w:cs="Arial"/>
      <w:b/>
      <w:bCs/>
      <w:sz w:val="26"/>
      <w:szCs w:val="26"/>
    </w:rPr>
  </w:style>
  <w:style w:type="character" w:styleId="871" w:customStyle="1">
    <w:name w:val="标题 5 字符"/>
    <w:uiPriority w:val="9"/>
    <w:qFormat/>
    <w:rPr>
      <w:rFonts w:ascii="Arial" w:hAnsi="Arial" w:eastAsia="Arial" w:cs="Arial"/>
      <w:b/>
      <w:bCs/>
      <w:sz w:val="24"/>
      <w:szCs w:val="24"/>
    </w:rPr>
  </w:style>
  <w:style w:type="character" w:styleId="872" w:customStyle="1">
    <w:name w:val="标题 6 字符"/>
    <w:uiPriority w:val="9"/>
    <w:qFormat/>
    <w:rPr>
      <w:rFonts w:ascii="Arial" w:hAnsi="Arial" w:eastAsia="Arial" w:cs="Arial"/>
      <w:b/>
      <w:bCs/>
      <w:sz w:val="22"/>
      <w:szCs w:val="22"/>
    </w:rPr>
  </w:style>
  <w:style w:type="character" w:styleId="873" w:customStyle="1">
    <w:name w:val="标题 7 字符"/>
    <w:uiPriority w:val="9"/>
    <w:qFormat/>
    <w:rPr>
      <w:rFonts w:ascii="Arial" w:hAnsi="Arial" w:eastAsia="Arial" w:cs="Arial"/>
      <w:b/>
      <w:bCs/>
      <w:i/>
      <w:iCs/>
      <w:sz w:val="22"/>
      <w:szCs w:val="22"/>
    </w:rPr>
  </w:style>
  <w:style w:type="character" w:styleId="874" w:customStyle="1">
    <w:name w:val="标题 8 字符"/>
    <w:uiPriority w:val="9"/>
    <w:qFormat/>
    <w:rPr>
      <w:rFonts w:ascii="Arial" w:hAnsi="Arial" w:eastAsia="Arial" w:cs="Arial"/>
      <w:i/>
      <w:iCs/>
      <w:sz w:val="22"/>
      <w:szCs w:val="22"/>
    </w:rPr>
  </w:style>
  <w:style w:type="character" w:styleId="875" w:customStyle="1">
    <w:name w:val="标题 9 字符"/>
    <w:uiPriority w:val="9"/>
    <w:qFormat/>
    <w:rPr>
      <w:rFonts w:ascii="Arial" w:hAnsi="Arial" w:eastAsia="Arial" w:cs="Arial"/>
      <w:i/>
      <w:iCs/>
      <w:sz w:val="21"/>
      <w:szCs w:val="21"/>
    </w:rPr>
  </w:style>
  <w:style w:type="character" w:styleId="876" w:customStyle="1">
    <w:name w:val="批注文字 字符"/>
    <w:link w:val="816"/>
    <w:uiPriority w:val="99"/>
    <w:qFormat/>
    <w:rPr>
      <w:sz w:val="21"/>
      <w:szCs w:val="22"/>
    </w:rPr>
  </w:style>
  <w:style w:type="character" w:styleId="877" w:customStyle="1">
    <w:name w:val="正文文本缩进 2 字符"/>
    <w:link w:val="820"/>
    <w:qFormat/>
    <w:rPr>
      <w:sz w:val="28"/>
      <w:szCs w:val="22"/>
    </w:rPr>
  </w:style>
  <w:style w:type="character" w:styleId="878" w:customStyle="1">
    <w:name w:val="尾注文本 字符"/>
    <w:link w:val="821"/>
    <w:uiPriority w:val="99"/>
    <w:qFormat/>
    <w:rPr>
      <w:sz w:val="20"/>
    </w:rPr>
  </w:style>
  <w:style w:type="character" w:styleId="879" w:customStyle="1">
    <w:name w:val="批注框文本 字符"/>
    <w:link w:val="822"/>
    <w:uiPriority w:val="99"/>
    <w:semiHidden/>
    <w:qFormat/>
    <w:rPr>
      <w:sz w:val="18"/>
      <w:szCs w:val="18"/>
    </w:rPr>
  </w:style>
  <w:style w:type="character" w:styleId="880" w:customStyle="1">
    <w:name w:val="页脚 字符"/>
    <w:link w:val="823"/>
    <w:uiPriority w:val="99"/>
    <w:qFormat/>
    <w:rPr>
      <w:sz w:val="18"/>
      <w:szCs w:val="18"/>
    </w:rPr>
  </w:style>
  <w:style w:type="character" w:styleId="881" w:customStyle="1">
    <w:name w:val="页眉 字符"/>
    <w:link w:val="824"/>
    <w:uiPriority w:val="99"/>
    <w:qFormat/>
    <w:rPr>
      <w:sz w:val="18"/>
      <w:szCs w:val="18"/>
    </w:rPr>
  </w:style>
  <w:style w:type="character" w:styleId="882" w:customStyle="1">
    <w:name w:val="副标题 字符"/>
    <w:link w:val="829"/>
    <w:uiPriority w:val="11"/>
    <w:qFormat/>
    <w:rPr>
      <w:sz w:val="24"/>
      <w:szCs w:val="24"/>
    </w:rPr>
  </w:style>
  <w:style w:type="character" w:styleId="883" w:customStyle="1">
    <w:name w:val="脚注文本 字符"/>
    <w:link w:val="830"/>
    <w:uiPriority w:val="99"/>
    <w:qFormat/>
    <w:rPr>
      <w:sz w:val="18"/>
    </w:rPr>
  </w:style>
  <w:style w:type="character" w:styleId="884" w:customStyle="1">
    <w:name w:val="标题 字符"/>
    <w:link w:val="835"/>
    <w:uiPriority w:val="10"/>
    <w:qFormat/>
    <w:rPr>
      <w:sz w:val="48"/>
      <w:szCs w:val="48"/>
    </w:rPr>
  </w:style>
  <w:style w:type="character" w:styleId="885" w:customStyle="1">
    <w:name w:val="批注主题 字符"/>
    <w:link w:val="836"/>
    <w:uiPriority w:val="99"/>
    <w:semiHidden/>
    <w:qFormat/>
    <w:rPr>
      <w:b/>
      <w:bCs/>
      <w:sz w:val="21"/>
      <w:szCs w:val="22"/>
    </w:rPr>
  </w:style>
  <w:style w:type="character" w:styleId="886" w:customStyle="1">
    <w:name w:val="标题 1 字符1"/>
    <w:link w:val="802"/>
    <w:uiPriority w:val="9"/>
    <w:qFormat/>
    <w:rPr>
      <w:rFonts w:ascii="Arial" w:hAnsi="Arial" w:eastAsia="Arial" w:cs="Arial"/>
      <w:sz w:val="40"/>
      <w:szCs w:val="40"/>
    </w:rPr>
  </w:style>
  <w:style w:type="character" w:styleId="887" w:customStyle="1">
    <w:name w:val="标题 2 字符1"/>
    <w:link w:val="803"/>
    <w:uiPriority w:val="9"/>
    <w:qFormat/>
    <w:rPr>
      <w:rFonts w:ascii="Arial" w:hAnsi="Arial" w:eastAsia="Arial" w:cs="Arial"/>
      <w:sz w:val="34"/>
    </w:rPr>
  </w:style>
  <w:style w:type="character" w:styleId="888" w:customStyle="1">
    <w:name w:val="标题 3 字符1"/>
    <w:link w:val="804"/>
    <w:uiPriority w:val="9"/>
    <w:qFormat/>
    <w:rPr>
      <w:rFonts w:ascii="Arial" w:hAnsi="Arial" w:eastAsia="Arial" w:cs="Arial"/>
      <w:sz w:val="30"/>
      <w:szCs w:val="30"/>
    </w:rPr>
  </w:style>
  <w:style w:type="character" w:styleId="889" w:customStyle="1">
    <w:name w:val="标题 4 字符1"/>
    <w:link w:val="805"/>
    <w:uiPriority w:val="9"/>
    <w:qFormat/>
    <w:rPr>
      <w:rFonts w:ascii="Arial" w:hAnsi="Arial" w:eastAsia="Arial" w:cs="Arial"/>
      <w:b/>
      <w:bCs/>
      <w:sz w:val="26"/>
      <w:szCs w:val="26"/>
    </w:rPr>
  </w:style>
  <w:style w:type="character" w:styleId="890" w:customStyle="1">
    <w:name w:val="标题 5 字符1"/>
    <w:link w:val="806"/>
    <w:uiPriority w:val="9"/>
    <w:qFormat/>
    <w:rPr>
      <w:rFonts w:ascii="Arial" w:hAnsi="Arial" w:eastAsia="Arial" w:cs="Arial"/>
      <w:b/>
      <w:bCs/>
      <w:sz w:val="24"/>
      <w:szCs w:val="24"/>
    </w:rPr>
  </w:style>
  <w:style w:type="character" w:styleId="891" w:customStyle="1">
    <w:name w:val="标题 6 字符1"/>
    <w:link w:val="807"/>
    <w:uiPriority w:val="9"/>
    <w:qFormat/>
    <w:rPr>
      <w:rFonts w:ascii="Arial" w:hAnsi="Arial" w:eastAsia="Arial" w:cs="Arial"/>
      <w:b/>
      <w:bCs/>
      <w:sz w:val="22"/>
      <w:szCs w:val="22"/>
    </w:rPr>
  </w:style>
  <w:style w:type="character" w:styleId="892" w:customStyle="1">
    <w:name w:val="标题 7 字符1"/>
    <w:link w:val="808"/>
    <w:uiPriority w:val="9"/>
    <w:qFormat/>
    <w:rPr>
      <w:rFonts w:ascii="Arial" w:hAnsi="Arial" w:eastAsia="Arial" w:cs="Arial"/>
      <w:b/>
      <w:bCs/>
      <w:i/>
      <w:iCs/>
      <w:sz w:val="22"/>
      <w:szCs w:val="22"/>
    </w:rPr>
  </w:style>
  <w:style w:type="character" w:styleId="893" w:customStyle="1">
    <w:name w:val="标题 8 字符1"/>
    <w:link w:val="809"/>
    <w:uiPriority w:val="9"/>
    <w:qFormat/>
    <w:rPr>
      <w:rFonts w:ascii="Arial" w:hAnsi="Arial" w:eastAsia="Arial" w:cs="Arial"/>
      <w:i/>
      <w:iCs/>
      <w:sz w:val="22"/>
      <w:szCs w:val="22"/>
    </w:rPr>
  </w:style>
  <w:style w:type="character" w:styleId="894" w:customStyle="1">
    <w:name w:val="标题 9 字符1"/>
    <w:link w:val="810"/>
    <w:uiPriority w:val="9"/>
    <w:qFormat/>
    <w:rPr>
      <w:rFonts w:ascii="Arial" w:hAnsi="Arial" w:eastAsia="Arial" w:cs="Arial"/>
      <w:i/>
      <w:iCs/>
      <w:sz w:val="21"/>
      <w:szCs w:val="21"/>
    </w:rPr>
  </w:style>
  <w:style w:type="character" w:styleId="895" w:customStyle="1">
    <w:name w:val="引用 字符"/>
    <w:link w:val="845"/>
    <w:uiPriority w:val="29"/>
    <w:qFormat/>
    <w:rPr>
      <w:i/>
    </w:rPr>
  </w:style>
  <w:style w:type="character" w:styleId="896" w:customStyle="1">
    <w:name w:val="明显引用 字符"/>
    <w:link w:val="846"/>
    <w:uiPriority w:val="30"/>
    <w:qFormat/>
    <w:rPr>
      <w:i/>
    </w:rPr>
  </w:style>
  <w:style w:type="paragraph" w:styleId="897" w:customStyle="1">
    <w:name w:val="Header1"/>
    <w:basedOn w:val="801"/>
    <w:link w:val="898"/>
    <w:uiPriority w:val="99"/>
    <w:unhideWhenUsed/>
    <w:qFormat/>
    <w:pPr>
      <w:tabs>
        <w:tab w:val="center" w:pos="7143" w:leader="none"/>
        <w:tab w:val="right" w:pos="14287" w:leader="none"/>
      </w:tabs>
    </w:pPr>
  </w:style>
  <w:style w:type="character" w:styleId="898" w:customStyle="1">
    <w:name w:val="Header Char"/>
    <w:link w:val="897"/>
    <w:uiPriority w:val="99"/>
    <w:qFormat/>
  </w:style>
  <w:style w:type="paragraph" w:styleId="899" w:customStyle="1">
    <w:name w:val="Footer1"/>
    <w:basedOn w:val="801"/>
    <w:link w:val="900"/>
    <w:uiPriority w:val="99"/>
    <w:unhideWhenUsed/>
    <w:qFormat/>
    <w:pPr>
      <w:tabs>
        <w:tab w:val="center" w:pos="7143" w:leader="none"/>
        <w:tab w:val="right" w:pos="14287" w:leader="none"/>
      </w:tabs>
    </w:pPr>
  </w:style>
  <w:style w:type="character" w:styleId="900" w:customStyle="1">
    <w:name w:val="Footer Char"/>
    <w:link w:val="899"/>
    <w:uiPriority w:val="99"/>
    <w:qFormat/>
  </w:style>
  <w:style w:type="character" w:styleId="901" w:customStyle="1">
    <w:name w:val="Caption Char"/>
    <w:uiPriority w:val="99"/>
    <w:qFormat/>
  </w:style>
  <w:style w:type="paragraph" w:styleId="902" w:customStyle="1">
    <w:name w:val="Caption1"/>
    <w:basedOn w:val="801"/>
    <w:next w:val="801"/>
    <w:uiPriority w:val="35"/>
    <w:unhideWhenUsed/>
    <w:qFormat/>
    <w:pPr>
      <w:spacing w:line="276" w:lineRule="auto"/>
    </w:pPr>
    <w:rPr>
      <w:b/>
      <w:bCs/>
      <w:color w:val="4f81bd"/>
      <w:sz w:val="18"/>
      <w:szCs w:val="18"/>
    </w:rPr>
  </w:style>
  <w:style w:type="table" w:styleId="903" w:customStyle="1">
    <w:name w:val="Table Grid Light"/>
    <w:uiPriority w:val="59"/>
    <w:qFormat/>
    <w:tblPr>
      <w:tblCellMar>
        <w:left w:w="0" w:type="dxa"/>
        <w:top w:w="0" w:type="dxa"/>
        <w:right w:w="0" w:type="dxa"/>
        <w:bottom w:w="0" w:type="dxa"/>
      </w:tblCellMar>
    </w:tblPr>
  </w:style>
  <w:style w:type="table" w:styleId="904" w:customStyle="1">
    <w:name w:val="Grid Table 1 Light - Accent 1"/>
    <w:uiPriority w:val="99"/>
    <w:qFormat/>
    <w:tblPr>
      <w:tblCellMar>
        <w:left w:w="0" w:type="dxa"/>
        <w:top w:w="0" w:type="dxa"/>
        <w:right w:w="0" w:type="dxa"/>
        <w:bottom w:w="0" w:type="dxa"/>
      </w:tblCellMar>
    </w:tblPr>
  </w:style>
  <w:style w:type="table" w:styleId="905" w:customStyle="1">
    <w:name w:val="Grid Table 1 Light - Accent 2"/>
    <w:uiPriority w:val="99"/>
    <w:qFormat/>
    <w:tblPr>
      <w:tblCellMar>
        <w:left w:w="0" w:type="dxa"/>
        <w:top w:w="0" w:type="dxa"/>
        <w:right w:w="0" w:type="dxa"/>
        <w:bottom w:w="0" w:type="dxa"/>
      </w:tblCellMar>
    </w:tblPr>
  </w:style>
  <w:style w:type="table" w:styleId="906" w:customStyle="1">
    <w:name w:val="Grid Table 1 Light - Accent 3"/>
    <w:uiPriority w:val="99"/>
    <w:qFormat/>
    <w:tblPr>
      <w:tblCellMar>
        <w:left w:w="0" w:type="dxa"/>
        <w:top w:w="0" w:type="dxa"/>
        <w:right w:w="0" w:type="dxa"/>
        <w:bottom w:w="0" w:type="dxa"/>
      </w:tblCellMar>
    </w:tblPr>
  </w:style>
  <w:style w:type="table" w:styleId="907" w:customStyle="1">
    <w:name w:val="Grid Table 1 Light - Accent 4"/>
    <w:uiPriority w:val="99"/>
    <w:qFormat/>
    <w:tblPr>
      <w:tblCellMar>
        <w:left w:w="0" w:type="dxa"/>
        <w:top w:w="0" w:type="dxa"/>
        <w:right w:w="0" w:type="dxa"/>
        <w:bottom w:w="0" w:type="dxa"/>
      </w:tblCellMar>
    </w:tblPr>
  </w:style>
  <w:style w:type="table" w:styleId="908" w:customStyle="1">
    <w:name w:val="Grid Table 1 Light - Accent 5"/>
    <w:uiPriority w:val="99"/>
    <w:qFormat/>
    <w:tblPr>
      <w:tblCellMar>
        <w:left w:w="0" w:type="dxa"/>
        <w:top w:w="0" w:type="dxa"/>
        <w:right w:w="0" w:type="dxa"/>
        <w:bottom w:w="0" w:type="dxa"/>
      </w:tblCellMar>
    </w:tblPr>
  </w:style>
  <w:style w:type="table" w:styleId="909" w:customStyle="1">
    <w:name w:val="Grid Table 1 Light - Accent 6"/>
    <w:uiPriority w:val="99"/>
    <w:qFormat/>
    <w:tblPr>
      <w:tblCellMar>
        <w:left w:w="0" w:type="dxa"/>
        <w:top w:w="0" w:type="dxa"/>
        <w:right w:w="0" w:type="dxa"/>
        <w:bottom w:w="0" w:type="dxa"/>
      </w:tblCellMar>
    </w:tblPr>
  </w:style>
  <w:style w:type="table" w:styleId="910" w:customStyle="1">
    <w:name w:val="Grid Table 2 - Accent 1"/>
    <w:uiPriority w:val="99"/>
    <w:qFormat/>
    <w:tblPr>
      <w:tblCellMar>
        <w:left w:w="0" w:type="dxa"/>
        <w:top w:w="0" w:type="dxa"/>
        <w:right w:w="0" w:type="dxa"/>
        <w:bottom w:w="0" w:type="dxa"/>
      </w:tblCellMar>
    </w:tblPr>
  </w:style>
  <w:style w:type="table" w:styleId="911" w:customStyle="1">
    <w:name w:val="Grid Table 2 - Accent 2"/>
    <w:uiPriority w:val="99"/>
    <w:qFormat/>
    <w:tblPr>
      <w:tblCellMar>
        <w:left w:w="0" w:type="dxa"/>
        <w:top w:w="0" w:type="dxa"/>
        <w:right w:w="0" w:type="dxa"/>
        <w:bottom w:w="0" w:type="dxa"/>
      </w:tblCellMar>
    </w:tblPr>
  </w:style>
  <w:style w:type="table" w:styleId="912" w:customStyle="1">
    <w:name w:val="Grid Table 2 - Accent 3"/>
    <w:uiPriority w:val="99"/>
    <w:qFormat/>
    <w:tblPr>
      <w:tblCellMar>
        <w:left w:w="0" w:type="dxa"/>
        <w:top w:w="0" w:type="dxa"/>
        <w:right w:w="0" w:type="dxa"/>
        <w:bottom w:w="0" w:type="dxa"/>
      </w:tblCellMar>
    </w:tblPr>
  </w:style>
  <w:style w:type="table" w:styleId="913" w:customStyle="1">
    <w:name w:val="Grid Table 2 - Accent 4"/>
    <w:uiPriority w:val="99"/>
    <w:qFormat/>
    <w:tblPr>
      <w:tblCellMar>
        <w:left w:w="0" w:type="dxa"/>
        <w:top w:w="0" w:type="dxa"/>
        <w:right w:w="0" w:type="dxa"/>
        <w:bottom w:w="0" w:type="dxa"/>
      </w:tblCellMar>
    </w:tblPr>
  </w:style>
  <w:style w:type="table" w:styleId="914" w:customStyle="1">
    <w:name w:val="Grid Table 2 - Accent 5"/>
    <w:uiPriority w:val="99"/>
    <w:qFormat/>
    <w:tblPr>
      <w:tblCellMar>
        <w:left w:w="0" w:type="dxa"/>
        <w:top w:w="0" w:type="dxa"/>
        <w:right w:w="0" w:type="dxa"/>
        <w:bottom w:w="0" w:type="dxa"/>
      </w:tblCellMar>
    </w:tblPr>
  </w:style>
  <w:style w:type="table" w:styleId="915" w:customStyle="1">
    <w:name w:val="Grid Table 2 - Accent 6"/>
    <w:uiPriority w:val="99"/>
    <w:qFormat/>
    <w:tblPr>
      <w:tblCellMar>
        <w:left w:w="0" w:type="dxa"/>
        <w:top w:w="0" w:type="dxa"/>
        <w:right w:w="0" w:type="dxa"/>
        <w:bottom w:w="0" w:type="dxa"/>
      </w:tblCellMar>
    </w:tblPr>
  </w:style>
  <w:style w:type="table" w:styleId="916" w:customStyle="1">
    <w:name w:val="Grid Table 3 - Accent 1"/>
    <w:uiPriority w:val="99"/>
    <w:qFormat/>
    <w:tblPr>
      <w:tblCellMar>
        <w:left w:w="0" w:type="dxa"/>
        <w:top w:w="0" w:type="dxa"/>
        <w:right w:w="0" w:type="dxa"/>
        <w:bottom w:w="0" w:type="dxa"/>
      </w:tblCellMar>
    </w:tblPr>
  </w:style>
  <w:style w:type="table" w:styleId="917" w:customStyle="1">
    <w:name w:val="Grid Table 3 - Accent 2"/>
    <w:uiPriority w:val="99"/>
    <w:qFormat/>
    <w:tblPr>
      <w:tblCellMar>
        <w:left w:w="0" w:type="dxa"/>
        <w:top w:w="0" w:type="dxa"/>
        <w:right w:w="0" w:type="dxa"/>
        <w:bottom w:w="0" w:type="dxa"/>
      </w:tblCellMar>
    </w:tblPr>
  </w:style>
  <w:style w:type="table" w:styleId="918" w:customStyle="1">
    <w:name w:val="Grid Table 3 - Accent 3"/>
    <w:uiPriority w:val="99"/>
    <w:qFormat/>
    <w:tblPr>
      <w:tblCellMar>
        <w:left w:w="0" w:type="dxa"/>
        <w:top w:w="0" w:type="dxa"/>
        <w:right w:w="0" w:type="dxa"/>
        <w:bottom w:w="0" w:type="dxa"/>
      </w:tblCellMar>
    </w:tblPr>
  </w:style>
  <w:style w:type="table" w:styleId="919" w:customStyle="1">
    <w:name w:val="Grid Table 3 - Accent 4"/>
    <w:uiPriority w:val="99"/>
    <w:qFormat/>
    <w:tblPr>
      <w:tblCellMar>
        <w:left w:w="0" w:type="dxa"/>
        <w:top w:w="0" w:type="dxa"/>
        <w:right w:w="0" w:type="dxa"/>
        <w:bottom w:w="0" w:type="dxa"/>
      </w:tblCellMar>
    </w:tblPr>
  </w:style>
  <w:style w:type="table" w:styleId="920" w:customStyle="1">
    <w:name w:val="Grid Table 3 - Accent 5"/>
    <w:uiPriority w:val="99"/>
    <w:qFormat/>
    <w:tblPr>
      <w:tblCellMar>
        <w:left w:w="0" w:type="dxa"/>
        <w:top w:w="0" w:type="dxa"/>
        <w:right w:w="0" w:type="dxa"/>
        <w:bottom w:w="0" w:type="dxa"/>
      </w:tblCellMar>
    </w:tblPr>
  </w:style>
  <w:style w:type="table" w:styleId="921" w:customStyle="1">
    <w:name w:val="Grid Table 3 - Accent 6"/>
    <w:uiPriority w:val="99"/>
    <w:qFormat/>
    <w:tblPr>
      <w:tblCellMar>
        <w:left w:w="0" w:type="dxa"/>
        <w:top w:w="0" w:type="dxa"/>
        <w:right w:w="0" w:type="dxa"/>
        <w:bottom w:w="0" w:type="dxa"/>
      </w:tblCellMar>
    </w:tblPr>
  </w:style>
  <w:style w:type="table" w:styleId="922" w:customStyle="1">
    <w:name w:val="Grid Table 4 - Accent 1"/>
    <w:uiPriority w:val="59"/>
    <w:qFormat/>
    <w:tblPr>
      <w:tblCellMar>
        <w:left w:w="0" w:type="dxa"/>
        <w:top w:w="0" w:type="dxa"/>
        <w:right w:w="0" w:type="dxa"/>
        <w:bottom w:w="0" w:type="dxa"/>
      </w:tblCellMar>
    </w:tblPr>
  </w:style>
  <w:style w:type="table" w:styleId="923" w:customStyle="1">
    <w:name w:val="Grid Table 4 - Accent 2"/>
    <w:uiPriority w:val="59"/>
    <w:qFormat/>
    <w:tblPr>
      <w:tblCellMar>
        <w:left w:w="0" w:type="dxa"/>
        <w:top w:w="0" w:type="dxa"/>
        <w:right w:w="0" w:type="dxa"/>
        <w:bottom w:w="0" w:type="dxa"/>
      </w:tblCellMar>
    </w:tblPr>
  </w:style>
  <w:style w:type="table" w:styleId="924" w:customStyle="1">
    <w:name w:val="Grid Table 4 - Accent 3"/>
    <w:uiPriority w:val="59"/>
    <w:qFormat/>
    <w:tblPr>
      <w:tblCellMar>
        <w:left w:w="0" w:type="dxa"/>
        <w:top w:w="0" w:type="dxa"/>
        <w:right w:w="0" w:type="dxa"/>
        <w:bottom w:w="0" w:type="dxa"/>
      </w:tblCellMar>
    </w:tblPr>
  </w:style>
  <w:style w:type="table" w:styleId="925" w:customStyle="1">
    <w:name w:val="Grid Table 4 - Accent 4"/>
    <w:uiPriority w:val="59"/>
    <w:qFormat/>
    <w:tblPr>
      <w:tblCellMar>
        <w:left w:w="0" w:type="dxa"/>
        <w:top w:w="0" w:type="dxa"/>
        <w:right w:w="0" w:type="dxa"/>
        <w:bottom w:w="0" w:type="dxa"/>
      </w:tblCellMar>
    </w:tblPr>
  </w:style>
  <w:style w:type="table" w:styleId="926" w:customStyle="1">
    <w:name w:val="Grid Table 4 - Accent 5"/>
    <w:uiPriority w:val="59"/>
    <w:qFormat/>
    <w:tblPr>
      <w:tblCellMar>
        <w:left w:w="0" w:type="dxa"/>
        <w:top w:w="0" w:type="dxa"/>
        <w:right w:w="0" w:type="dxa"/>
        <w:bottom w:w="0" w:type="dxa"/>
      </w:tblCellMar>
    </w:tblPr>
  </w:style>
  <w:style w:type="table" w:styleId="927" w:customStyle="1">
    <w:name w:val="Grid Table 4 - Accent 6"/>
    <w:uiPriority w:val="59"/>
    <w:qFormat/>
    <w:tblPr>
      <w:tblCellMar>
        <w:left w:w="0" w:type="dxa"/>
        <w:top w:w="0" w:type="dxa"/>
        <w:right w:w="0" w:type="dxa"/>
        <w:bottom w:w="0" w:type="dxa"/>
      </w:tblCellMar>
    </w:tblPr>
  </w:style>
  <w:style w:type="table" w:styleId="928" w:customStyle="1">
    <w:name w:val="Grid Table 5 Dark- Accent 1"/>
    <w:uiPriority w:val="99"/>
    <w:qFormat/>
    <w:tblPr>
      <w:tblCellMar>
        <w:left w:w="0" w:type="dxa"/>
        <w:top w:w="0" w:type="dxa"/>
        <w:right w:w="0" w:type="dxa"/>
        <w:bottom w:w="0" w:type="dxa"/>
      </w:tblCellMar>
    </w:tblPr>
  </w:style>
  <w:style w:type="table" w:styleId="929" w:customStyle="1">
    <w:name w:val="Grid Table 5 Dark - Accent 2"/>
    <w:uiPriority w:val="99"/>
    <w:qFormat/>
    <w:tblPr>
      <w:tblCellMar>
        <w:left w:w="0" w:type="dxa"/>
        <w:top w:w="0" w:type="dxa"/>
        <w:right w:w="0" w:type="dxa"/>
        <w:bottom w:w="0" w:type="dxa"/>
      </w:tblCellMar>
    </w:tblPr>
  </w:style>
  <w:style w:type="table" w:styleId="930" w:customStyle="1">
    <w:name w:val="Grid Table 5 Dark - Accent 3"/>
    <w:uiPriority w:val="99"/>
    <w:qFormat/>
    <w:tblPr>
      <w:tblCellMar>
        <w:left w:w="0" w:type="dxa"/>
        <w:top w:w="0" w:type="dxa"/>
        <w:right w:w="0" w:type="dxa"/>
        <w:bottom w:w="0" w:type="dxa"/>
      </w:tblCellMar>
    </w:tblPr>
  </w:style>
  <w:style w:type="table" w:styleId="931" w:customStyle="1">
    <w:name w:val="Grid Table 5 Dark- Accent 4"/>
    <w:uiPriority w:val="99"/>
    <w:qFormat/>
    <w:tblPr>
      <w:tblCellMar>
        <w:left w:w="0" w:type="dxa"/>
        <w:top w:w="0" w:type="dxa"/>
        <w:right w:w="0" w:type="dxa"/>
        <w:bottom w:w="0" w:type="dxa"/>
      </w:tblCellMar>
    </w:tblPr>
  </w:style>
  <w:style w:type="table" w:styleId="932" w:customStyle="1">
    <w:name w:val="Grid Table 5 Dark - Accent 5"/>
    <w:uiPriority w:val="99"/>
    <w:qFormat/>
    <w:tblPr>
      <w:tblCellMar>
        <w:left w:w="0" w:type="dxa"/>
        <w:top w:w="0" w:type="dxa"/>
        <w:right w:w="0" w:type="dxa"/>
        <w:bottom w:w="0" w:type="dxa"/>
      </w:tblCellMar>
    </w:tblPr>
  </w:style>
  <w:style w:type="table" w:styleId="933" w:customStyle="1">
    <w:name w:val="Grid Table 5 Dark - Accent 6"/>
    <w:uiPriority w:val="99"/>
    <w:qFormat/>
    <w:tblPr>
      <w:tblCellMar>
        <w:left w:w="0" w:type="dxa"/>
        <w:top w:w="0" w:type="dxa"/>
        <w:right w:w="0" w:type="dxa"/>
        <w:bottom w:w="0" w:type="dxa"/>
      </w:tblCellMar>
    </w:tblPr>
  </w:style>
  <w:style w:type="table" w:styleId="934" w:customStyle="1">
    <w:name w:val="Grid Table 6 Colorful - Accent 1"/>
    <w:uiPriority w:val="99"/>
    <w:qFormat/>
    <w:tblPr>
      <w:tblCellMar>
        <w:left w:w="0" w:type="dxa"/>
        <w:top w:w="0" w:type="dxa"/>
        <w:right w:w="0" w:type="dxa"/>
        <w:bottom w:w="0" w:type="dxa"/>
      </w:tblCellMar>
    </w:tblPr>
  </w:style>
  <w:style w:type="table" w:styleId="935" w:customStyle="1">
    <w:name w:val="Grid Table 6 Colorful - Accent 2"/>
    <w:uiPriority w:val="99"/>
    <w:qFormat/>
    <w:tblPr>
      <w:tblCellMar>
        <w:left w:w="0" w:type="dxa"/>
        <w:top w:w="0" w:type="dxa"/>
        <w:right w:w="0" w:type="dxa"/>
        <w:bottom w:w="0" w:type="dxa"/>
      </w:tblCellMar>
    </w:tblPr>
  </w:style>
  <w:style w:type="table" w:styleId="936" w:customStyle="1">
    <w:name w:val="Grid Table 6 Colorful - Accent 3"/>
    <w:uiPriority w:val="99"/>
    <w:qFormat/>
    <w:tblPr>
      <w:tblCellMar>
        <w:left w:w="0" w:type="dxa"/>
        <w:top w:w="0" w:type="dxa"/>
        <w:right w:w="0" w:type="dxa"/>
        <w:bottom w:w="0" w:type="dxa"/>
      </w:tblCellMar>
    </w:tblPr>
  </w:style>
  <w:style w:type="table" w:styleId="937" w:customStyle="1">
    <w:name w:val="Grid Table 6 Colorful - Accent 4"/>
    <w:uiPriority w:val="99"/>
    <w:qFormat/>
    <w:tblPr>
      <w:tblCellMar>
        <w:left w:w="0" w:type="dxa"/>
        <w:top w:w="0" w:type="dxa"/>
        <w:right w:w="0" w:type="dxa"/>
        <w:bottom w:w="0" w:type="dxa"/>
      </w:tblCellMar>
    </w:tblPr>
  </w:style>
  <w:style w:type="table" w:styleId="938" w:customStyle="1">
    <w:name w:val="Grid Table 6 Colorful - Accent 5"/>
    <w:uiPriority w:val="99"/>
    <w:qFormat/>
    <w:tblPr>
      <w:tblCellMar>
        <w:left w:w="0" w:type="dxa"/>
        <w:top w:w="0" w:type="dxa"/>
        <w:right w:w="0" w:type="dxa"/>
        <w:bottom w:w="0" w:type="dxa"/>
      </w:tblCellMar>
    </w:tblPr>
  </w:style>
  <w:style w:type="table" w:styleId="939" w:customStyle="1">
    <w:name w:val="Grid Table 6 Colorful - Accent 6"/>
    <w:uiPriority w:val="99"/>
    <w:qFormat/>
    <w:tblPr>
      <w:tblCellMar>
        <w:left w:w="0" w:type="dxa"/>
        <w:top w:w="0" w:type="dxa"/>
        <w:right w:w="0" w:type="dxa"/>
        <w:bottom w:w="0" w:type="dxa"/>
      </w:tblCellMar>
    </w:tblPr>
  </w:style>
  <w:style w:type="table" w:styleId="940" w:customStyle="1">
    <w:name w:val="Grid Table 7 Colorful - Accent 1"/>
    <w:uiPriority w:val="99"/>
    <w:qFormat/>
    <w:tblPr>
      <w:tblCellMar>
        <w:left w:w="0" w:type="dxa"/>
        <w:top w:w="0" w:type="dxa"/>
        <w:right w:w="0" w:type="dxa"/>
        <w:bottom w:w="0" w:type="dxa"/>
      </w:tblCellMar>
    </w:tblPr>
  </w:style>
  <w:style w:type="table" w:styleId="941" w:customStyle="1">
    <w:name w:val="Grid Table 7 Colorful - Accent 2"/>
    <w:uiPriority w:val="99"/>
    <w:qFormat/>
    <w:tblPr>
      <w:tblCellMar>
        <w:left w:w="0" w:type="dxa"/>
        <w:top w:w="0" w:type="dxa"/>
        <w:right w:w="0" w:type="dxa"/>
        <w:bottom w:w="0" w:type="dxa"/>
      </w:tblCellMar>
    </w:tblPr>
  </w:style>
  <w:style w:type="table" w:styleId="942" w:customStyle="1">
    <w:name w:val="Grid Table 7 Colorful - Accent 3"/>
    <w:uiPriority w:val="99"/>
    <w:qFormat/>
    <w:tblPr>
      <w:tblCellMar>
        <w:left w:w="0" w:type="dxa"/>
        <w:top w:w="0" w:type="dxa"/>
        <w:right w:w="0" w:type="dxa"/>
        <w:bottom w:w="0" w:type="dxa"/>
      </w:tblCellMar>
    </w:tblPr>
  </w:style>
  <w:style w:type="table" w:styleId="943" w:customStyle="1">
    <w:name w:val="Grid Table 7 Colorful - Accent 4"/>
    <w:uiPriority w:val="99"/>
    <w:qFormat/>
    <w:tblPr>
      <w:tblCellMar>
        <w:left w:w="0" w:type="dxa"/>
        <w:top w:w="0" w:type="dxa"/>
        <w:right w:w="0" w:type="dxa"/>
        <w:bottom w:w="0" w:type="dxa"/>
      </w:tblCellMar>
    </w:tblPr>
  </w:style>
  <w:style w:type="table" w:styleId="944" w:customStyle="1">
    <w:name w:val="Grid Table 7 Colorful - Accent 5"/>
    <w:uiPriority w:val="99"/>
    <w:qFormat/>
    <w:tblPr>
      <w:tblCellMar>
        <w:left w:w="0" w:type="dxa"/>
        <w:top w:w="0" w:type="dxa"/>
        <w:right w:w="0" w:type="dxa"/>
        <w:bottom w:w="0" w:type="dxa"/>
      </w:tblCellMar>
    </w:tblPr>
  </w:style>
  <w:style w:type="table" w:styleId="945" w:customStyle="1">
    <w:name w:val="Grid Table 7 Colorful - Accent 6"/>
    <w:uiPriority w:val="99"/>
    <w:qFormat/>
    <w:tblPr>
      <w:tblCellMar>
        <w:left w:w="0" w:type="dxa"/>
        <w:top w:w="0" w:type="dxa"/>
        <w:right w:w="0" w:type="dxa"/>
        <w:bottom w:w="0" w:type="dxa"/>
      </w:tblCellMar>
    </w:tblPr>
  </w:style>
  <w:style w:type="table" w:styleId="946" w:customStyle="1">
    <w:name w:val="List Table 1 Light - Accent 1"/>
    <w:uiPriority w:val="99"/>
    <w:qFormat/>
    <w:tblPr>
      <w:tblCellMar>
        <w:left w:w="0" w:type="dxa"/>
        <w:top w:w="0" w:type="dxa"/>
        <w:right w:w="0" w:type="dxa"/>
        <w:bottom w:w="0" w:type="dxa"/>
      </w:tblCellMar>
    </w:tblPr>
  </w:style>
  <w:style w:type="table" w:styleId="947" w:customStyle="1">
    <w:name w:val="List Table 1 Light - Accent 2"/>
    <w:uiPriority w:val="99"/>
    <w:qFormat/>
    <w:tblPr>
      <w:tblCellMar>
        <w:left w:w="0" w:type="dxa"/>
        <w:top w:w="0" w:type="dxa"/>
        <w:right w:w="0" w:type="dxa"/>
        <w:bottom w:w="0" w:type="dxa"/>
      </w:tblCellMar>
    </w:tblPr>
  </w:style>
  <w:style w:type="table" w:styleId="948" w:customStyle="1">
    <w:name w:val="List Table 1 Light - Accent 3"/>
    <w:uiPriority w:val="99"/>
    <w:qFormat/>
    <w:tblPr>
      <w:tblCellMar>
        <w:left w:w="0" w:type="dxa"/>
        <w:top w:w="0" w:type="dxa"/>
        <w:right w:w="0" w:type="dxa"/>
        <w:bottom w:w="0" w:type="dxa"/>
      </w:tblCellMar>
    </w:tblPr>
  </w:style>
  <w:style w:type="table" w:styleId="949" w:customStyle="1">
    <w:name w:val="List Table 1 Light - Accent 4"/>
    <w:uiPriority w:val="99"/>
    <w:qFormat/>
    <w:tblPr>
      <w:tblCellMar>
        <w:left w:w="0" w:type="dxa"/>
        <w:top w:w="0" w:type="dxa"/>
        <w:right w:w="0" w:type="dxa"/>
        <w:bottom w:w="0" w:type="dxa"/>
      </w:tblCellMar>
    </w:tblPr>
  </w:style>
  <w:style w:type="table" w:styleId="950" w:customStyle="1">
    <w:name w:val="List Table 1 Light - Accent 5"/>
    <w:uiPriority w:val="99"/>
    <w:qFormat/>
    <w:tblPr>
      <w:tblCellMar>
        <w:left w:w="0" w:type="dxa"/>
        <w:top w:w="0" w:type="dxa"/>
        <w:right w:w="0" w:type="dxa"/>
        <w:bottom w:w="0" w:type="dxa"/>
      </w:tblCellMar>
    </w:tblPr>
  </w:style>
  <w:style w:type="table" w:styleId="951" w:customStyle="1">
    <w:name w:val="List Table 1 Light - Accent 6"/>
    <w:uiPriority w:val="99"/>
    <w:qFormat/>
    <w:tblPr>
      <w:tblCellMar>
        <w:left w:w="0" w:type="dxa"/>
        <w:top w:w="0" w:type="dxa"/>
        <w:right w:w="0" w:type="dxa"/>
        <w:bottom w:w="0" w:type="dxa"/>
      </w:tblCellMar>
    </w:tblPr>
  </w:style>
  <w:style w:type="table" w:styleId="952" w:customStyle="1">
    <w:name w:val="List Table 2 - Accent 1"/>
    <w:uiPriority w:val="99"/>
    <w:qFormat/>
    <w:tblPr>
      <w:tblCellMar>
        <w:left w:w="0" w:type="dxa"/>
        <w:top w:w="0" w:type="dxa"/>
        <w:right w:w="0" w:type="dxa"/>
        <w:bottom w:w="0" w:type="dxa"/>
      </w:tblCellMar>
    </w:tblPr>
  </w:style>
  <w:style w:type="table" w:styleId="953" w:customStyle="1">
    <w:name w:val="List Table 2 - Accent 2"/>
    <w:uiPriority w:val="99"/>
    <w:qFormat/>
    <w:tblPr>
      <w:tblCellMar>
        <w:left w:w="0" w:type="dxa"/>
        <w:top w:w="0" w:type="dxa"/>
        <w:right w:w="0" w:type="dxa"/>
        <w:bottom w:w="0" w:type="dxa"/>
      </w:tblCellMar>
    </w:tblPr>
  </w:style>
  <w:style w:type="table" w:styleId="954" w:customStyle="1">
    <w:name w:val="List Table 2 - Accent 3"/>
    <w:uiPriority w:val="99"/>
    <w:qFormat/>
    <w:tblPr>
      <w:tblCellMar>
        <w:left w:w="0" w:type="dxa"/>
        <w:top w:w="0" w:type="dxa"/>
        <w:right w:w="0" w:type="dxa"/>
        <w:bottom w:w="0" w:type="dxa"/>
      </w:tblCellMar>
    </w:tblPr>
  </w:style>
  <w:style w:type="table" w:styleId="955" w:customStyle="1">
    <w:name w:val="List Table 2 - Accent 4"/>
    <w:uiPriority w:val="99"/>
    <w:qFormat/>
    <w:tblPr>
      <w:tblCellMar>
        <w:left w:w="0" w:type="dxa"/>
        <w:top w:w="0" w:type="dxa"/>
        <w:right w:w="0" w:type="dxa"/>
        <w:bottom w:w="0" w:type="dxa"/>
      </w:tblCellMar>
    </w:tblPr>
  </w:style>
  <w:style w:type="table" w:styleId="956" w:customStyle="1">
    <w:name w:val="List Table 2 - Accent 5"/>
    <w:uiPriority w:val="99"/>
    <w:qFormat/>
    <w:tblPr>
      <w:tblCellMar>
        <w:left w:w="0" w:type="dxa"/>
        <w:top w:w="0" w:type="dxa"/>
        <w:right w:w="0" w:type="dxa"/>
        <w:bottom w:w="0" w:type="dxa"/>
      </w:tblCellMar>
    </w:tblPr>
  </w:style>
  <w:style w:type="table" w:styleId="957" w:customStyle="1">
    <w:name w:val="List Table 2 - Accent 6"/>
    <w:uiPriority w:val="99"/>
    <w:qFormat/>
    <w:tblPr>
      <w:tblCellMar>
        <w:left w:w="0" w:type="dxa"/>
        <w:top w:w="0" w:type="dxa"/>
        <w:right w:w="0" w:type="dxa"/>
        <w:bottom w:w="0" w:type="dxa"/>
      </w:tblCellMar>
    </w:tblPr>
  </w:style>
  <w:style w:type="table" w:styleId="958" w:customStyle="1">
    <w:name w:val="List Table 3 - Accent 1"/>
    <w:uiPriority w:val="99"/>
    <w:qFormat/>
    <w:tblPr>
      <w:tblCellMar>
        <w:left w:w="0" w:type="dxa"/>
        <w:top w:w="0" w:type="dxa"/>
        <w:right w:w="0" w:type="dxa"/>
        <w:bottom w:w="0" w:type="dxa"/>
      </w:tblCellMar>
    </w:tblPr>
  </w:style>
  <w:style w:type="table" w:styleId="959" w:customStyle="1">
    <w:name w:val="List Table 3 - Accent 2"/>
    <w:uiPriority w:val="99"/>
    <w:qFormat/>
    <w:tblPr>
      <w:tblCellMar>
        <w:left w:w="0" w:type="dxa"/>
        <w:top w:w="0" w:type="dxa"/>
        <w:right w:w="0" w:type="dxa"/>
        <w:bottom w:w="0" w:type="dxa"/>
      </w:tblCellMar>
    </w:tblPr>
  </w:style>
  <w:style w:type="table" w:styleId="960" w:customStyle="1">
    <w:name w:val="List Table 3 - Accent 3"/>
    <w:uiPriority w:val="99"/>
    <w:qFormat/>
    <w:tblPr>
      <w:tblCellMar>
        <w:left w:w="0" w:type="dxa"/>
        <w:top w:w="0" w:type="dxa"/>
        <w:right w:w="0" w:type="dxa"/>
        <w:bottom w:w="0" w:type="dxa"/>
      </w:tblCellMar>
    </w:tblPr>
  </w:style>
  <w:style w:type="table" w:styleId="961" w:customStyle="1">
    <w:name w:val="List Table 3 - Accent 4"/>
    <w:uiPriority w:val="99"/>
    <w:qFormat/>
    <w:tblPr>
      <w:tblCellMar>
        <w:left w:w="0" w:type="dxa"/>
        <w:top w:w="0" w:type="dxa"/>
        <w:right w:w="0" w:type="dxa"/>
        <w:bottom w:w="0" w:type="dxa"/>
      </w:tblCellMar>
    </w:tblPr>
  </w:style>
  <w:style w:type="table" w:styleId="962" w:customStyle="1">
    <w:name w:val="List Table 3 - Accent 5"/>
    <w:uiPriority w:val="99"/>
    <w:qFormat/>
    <w:tblPr>
      <w:tblCellMar>
        <w:left w:w="0" w:type="dxa"/>
        <w:top w:w="0" w:type="dxa"/>
        <w:right w:w="0" w:type="dxa"/>
        <w:bottom w:w="0" w:type="dxa"/>
      </w:tblCellMar>
    </w:tblPr>
  </w:style>
  <w:style w:type="table" w:styleId="963" w:customStyle="1">
    <w:name w:val="List Table 3 - Accent 6"/>
    <w:uiPriority w:val="99"/>
    <w:qFormat/>
    <w:tblPr>
      <w:tblCellMar>
        <w:left w:w="0" w:type="dxa"/>
        <w:top w:w="0" w:type="dxa"/>
        <w:right w:w="0" w:type="dxa"/>
        <w:bottom w:w="0" w:type="dxa"/>
      </w:tblCellMar>
    </w:tblPr>
  </w:style>
  <w:style w:type="table" w:styleId="964" w:customStyle="1">
    <w:name w:val="List Table 4 - Accent 1"/>
    <w:uiPriority w:val="99"/>
    <w:qFormat/>
    <w:tblPr>
      <w:tblCellMar>
        <w:left w:w="0" w:type="dxa"/>
        <w:top w:w="0" w:type="dxa"/>
        <w:right w:w="0" w:type="dxa"/>
        <w:bottom w:w="0" w:type="dxa"/>
      </w:tblCellMar>
    </w:tblPr>
  </w:style>
  <w:style w:type="table" w:styleId="965" w:customStyle="1">
    <w:name w:val="List Table 4 - Accent 2"/>
    <w:uiPriority w:val="99"/>
    <w:qFormat/>
    <w:tblPr>
      <w:tblCellMar>
        <w:left w:w="0" w:type="dxa"/>
        <w:top w:w="0" w:type="dxa"/>
        <w:right w:w="0" w:type="dxa"/>
        <w:bottom w:w="0" w:type="dxa"/>
      </w:tblCellMar>
    </w:tblPr>
  </w:style>
  <w:style w:type="table" w:styleId="966" w:customStyle="1">
    <w:name w:val="List Table 4 - Accent 3"/>
    <w:uiPriority w:val="99"/>
    <w:qFormat/>
    <w:tblPr>
      <w:tblCellMar>
        <w:left w:w="0" w:type="dxa"/>
        <w:top w:w="0" w:type="dxa"/>
        <w:right w:w="0" w:type="dxa"/>
        <w:bottom w:w="0" w:type="dxa"/>
      </w:tblCellMar>
    </w:tblPr>
  </w:style>
  <w:style w:type="table" w:styleId="967" w:customStyle="1">
    <w:name w:val="List Table 4 - Accent 4"/>
    <w:uiPriority w:val="99"/>
    <w:qFormat/>
    <w:tblPr>
      <w:tblCellMar>
        <w:left w:w="0" w:type="dxa"/>
        <w:top w:w="0" w:type="dxa"/>
        <w:right w:w="0" w:type="dxa"/>
        <w:bottom w:w="0" w:type="dxa"/>
      </w:tblCellMar>
    </w:tblPr>
  </w:style>
  <w:style w:type="table" w:styleId="968" w:customStyle="1">
    <w:name w:val="List Table 4 - Accent 5"/>
    <w:uiPriority w:val="99"/>
    <w:qFormat/>
    <w:tblPr>
      <w:tblCellMar>
        <w:left w:w="0" w:type="dxa"/>
        <w:top w:w="0" w:type="dxa"/>
        <w:right w:w="0" w:type="dxa"/>
        <w:bottom w:w="0" w:type="dxa"/>
      </w:tblCellMar>
    </w:tblPr>
  </w:style>
  <w:style w:type="table" w:styleId="969" w:customStyle="1">
    <w:name w:val="List Table 4 - Accent 6"/>
    <w:uiPriority w:val="99"/>
    <w:qFormat/>
    <w:tblPr>
      <w:tblCellMar>
        <w:left w:w="0" w:type="dxa"/>
        <w:top w:w="0" w:type="dxa"/>
        <w:right w:w="0" w:type="dxa"/>
        <w:bottom w:w="0" w:type="dxa"/>
      </w:tblCellMar>
    </w:tblPr>
  </w:style>
  <w:style w:type="table" w:styleId="970" w:customStyle="1">
    <w:name w:val="List Table 5 Dark - Accent 1"/>
    <w:uiPriority w:val="99"/>
    <w:qFormat/>
    <w:tblPr>
      <w:tblCellMar>
        <w:left w:w="0" w:type="dxa"/>
        <w:top w:w="0" w:type="dxa"/>
        <w:right w:w="0" w:type="dxa"/>
        <w:bottom w:w="0" w:type="dxa"/>
      </w:tblCellMar>
    </w:tblPr>
  </w:style>
  <w:style w:type="table" w:styleId="971" w:customStyle="1">
    <w:name w:val="List Table 5 Dark - Accent 2"/>
    <w:uiPriority w:val="99"/>
    <w:qFormat/>
    <w:tblPr>
      <w:tblCellMar>
        <w:left w:w="0" w:type="dxa"/>
        <w:top w:w="0" w:type="dxa"/>
        <w:right w:w="0" w:type="dxa"/>
        <w:bottom w:w="0" w:type="dxa"/>
      </w:tblCellMar>
    </w:tblPr>
  </w:style>
  <w:style w:type="table" w:styleId="972" w:customStyle="1">
    <w:name w:val="List Table 5 Dark - Accent 3"/>
    <w:uiPriority w:val="99"/>
    <w:qFormat/>
    <w:tblPr>
      <w:tblCellMar>
        <w:left w:w="0" w:type="dxa"/>
        <w:top w:w="0" w:type="dxa"/>
        <w:right w:w="0" w:type="dxa"/>
        <w:bottom w:w="0" w:type="dxa"/>
      </w:tblCellMar>
    </w:tblPr>
  </w:style>
  <w:style w:type="table" w:styleId="973" w:customStyle="1">
    <w:name w:val="List Table 5 Dark - Accent 4"/>
    <w:uiPriority w:val="99"/>
    <w:qFormat/>
    <w:tblPr>
      <w:tblCellMar>
        <w:left w:w="0" w:type="dxa"/>
        <w:top w:w="0" w:type="dxa"/>
        <w:right w:w="0" w:type="dxa"/>
        <w:bottom w:w="0" w:type="dxa"/>
      </w:tblCellMar>
    </w:tblPr>
  </w:style>
  <w:style w:type="table" w:styleId="974" w:customStyle="1">
    <w:name w:val="List Table 5 Dark - Accent 5"/>
    <w:uiPriority w:val="99"/>
    <w:qFormat/>
    <w:tblPr>
      <w:tblCellMar>
        <w:left w:w="0" w:type="dxa"/>
        <w:top w:w="0" w:type="dxa"/>
        <w:right w:w="0" w:type="dxa"/>
        <w:bottom w:w="0" w:type="dxa"/>
      </w:tblCellMar>
    </w:tblPr>
  </w:style>
  <w:style w:type="table" w:styleId="975" w:customStyle="1">
    <w:name w:val="List Table 5 Dark - Accent 6"/>
    <w:uiPriority w:val="99"/>
    <w:qFormat/>
    <w:tblPr>
      <w:tblCellMar>
        <w:left w:w="0" w:type="dxa"/>
        <w:top w:w="0" w:type="dxa"/>
        <w:right w:w="0" w:type="dxa"/>
        <w:bottom w:w="0" w:type="dxa"/>
      </w:tblCellMar>
    </w:tblPr>
  </w:style>
  <w:style w:type="table" w:styleId="976" w:customStyle="1">
    <w:name w:val="List Table 6 Colorful - Accent 1"/>
    <w:uiPriority w:val="99"/>
    <w:qFormat/>
    <w:tblPr>
      <w:tblCellMar>
        <w:left w:w="0" w:type="dxa"/>
        <w:top w:w="0" w:type="dxa"/>
        <w:right w:w="0" w:type="dxa"/>
        <w:bottom w:w="0" w:type="dxa"/>
      </w:tblCellMar>
    </w:tblPr>
  </w:style>
  <w:style w:type="table" w:styleId="977" w:customStyle="1">
    <w:name w:val="List Table 6 Colorful - Accent 2"/>
    <w:uiPriority w:val="99"/>
    <w:qFormat/>
    <w:tblPr>
      <w:tblCellMar>
        <w:left w:w="0" w:type="dxa"/>
        <w:top w:w="0" w:type="dxa"/>
        <w:right w:w="0" w:type="dxa"/>
        <w:bottom w:w="0" w:type="dxa"/>
      </w:tblCellMar>
    </w:tblPr>
  </w:style>
  <w:style w:type="table" w:styleId="978" w:customStyle="1">
    <w:name w:val="List Table 6 Colorful - Accent 3"/>
    <w:uiPriority w:val="99"/>
    <w:qFormat/>
    <w:tblPr>
      <w:tblCellMar>
        <w:left w:w="0" w:type="dxa"/>
        <w:top w:w="0" w:type="dxa"/>
        <w:right w:w="0" w:type="dxa"/>
        <w:bottom w:w="0" w:type="dxa"/>
      </w:tblCellMar>
    </w:tblPr>
  </w:style>
  <w:style w:type="table" w:styleId="979" w:customStyle="1">
    <w:name w:val="List Table 6 Colorful - Accent 4"/>
    <w:uiPriority w:val="99"/>
    <w:qFormat/>
    <w:tblPr>
      <w:tblCellMar>
        <w:left w:w="0" w:type="dxa"/>
        <w:top w:w="0" w:type="dxa"/>
        <w:right w:w="0" w:type="dxa"/>
        <w:bottom w:w="0" w:type="dxa"/>
      </w:tblCellMar>
    </w:tblPr>
  </w:style>
  <w:style w:type="table" w:styleId="980" w:customStyle="1">
    <w:name w:val="List Table 6 Colorful - Accent 5"/>
    <w:uiPriority w:val="99"/>
    <w:qFormat/>
    <w:tblPr>
      <w:tblCellMar>
        <w:left w:w="0" w:type="dxa"/>
        <w:top w:w="0" w:type="dxa"/>
        <w:right w:w="0" w:type="dxa"/>
        <w:bottom w:w="0" w:type="dxa"/>
      </w:tblCellMar>
    </w:tblPr>
  </w:style>
  <w:style w:type="table" w:styleId="981" w:customStyle="1">
    <w:name w:val="List Table 6 Colorful - Accent 6"/>
    <w:uiPriority w:val="99"/>
    <w:qFormat/>
    <w:tblPr>
      <w:tblCellMar>
        <w:left w:w="0" w:type="dxa"/>
        <w:top w:w="0" w:type="dxa"/>
        <w:right w:w="0" w:type="dxa"/>
        <w:bottom w:w="0" w:type="dxa"/>
      </w:tblCellMar>
    </w:tblPr>
  </w:style>
  <w:style w:type="table" w:styleId="982" w:customStyle="1">
    <w:name w:val="List Table 7 Colorful - Accent 1"/>
    <w:uiPriority w:val="99"/>
    <w:qFormat/>
    <w:tblPr>
      <w:tblCellMar>
        <w:left w:w="0" w:type="dxa"/>
        <w:top w:w="0" w:type="dxa"/>
        <w:right w:w="0" w:type="dxa"/>
        <w:bottom w:w="0" w:type="dxa"/>
      </w:tblCellMar>
    </w:tblPr>
  </w:style>
  <w:style w:type="table" w:styleId="983" w:customStyle="1">
    <w:name w:val="List Table 7 Colorful - Accent 2"/>
    <w:uiPriority w:val="99"/>
    <w:qFormat/>
    <w:tblPr>
      <w:tblCellMar>
        <w:left w:w="0" w:type="dxa"/>
        <w:top w:w="0" w:type="dxa"/>
        <w:right w:w="0" w:type="dxa"/>
        <w:bottom w:w="0" w:type="dxa"/>
      </w:tblCellMar>
    </w:tblPr>
  </w:style>
  <w:style w:type="table" w:styleId="984" w:customStyle="1">
    <w:name w:val="List Table 7 Colorful - Accent 3"/>
    <w:uiPriority w:val="99"/>
    <w:qFormat/>
    <w:tblPr>
      <w:tblCellMar>
        <w:left w:w="0" w:type="dxa"/>
        <w:top w:w="0" w:type="dxa"/>
        <w:right w:w="0" w:type="dxa"/>
        <w:bottom w:w="0" w:type="dxa"/>
      </w:tblCellMar>
    </w:tblPr>
  </w:style>
  <w:style w:type="table" w:styleId="985" w:customStyle="1">
    <w:name w:val="List Table 7 Colorful - Accent 4"/>
    <w:uiPriority w:val="99"/>
    <w:qFormat/>
    <w:tblPr>
      <w:tblCellMar>
        <w:left w:w="0" w:type="dxa"/>
        <w:top w:w="0" w:type="dxa"/>
        <w:right w:w="0" w:type="dxa"/>
        <w:bottom w:w="0" w:type="dxa"/>
      </w:tblCellMar>
    </w:tblPr>
  </w:style>
  <w:style w:type="table" w:styleId="986" w:customStyle="1">
    <w:name w:val="List Table 7 Colorful - Accent 5"/>
    <w:uiPriority w:val="99"/>
    <w:qFormat/>
    <w:tblPr>
      <w:tblCellMar>
        <w:left w:w="0" w:type="dxa"/>
        <w:top w:w="0" w:type="dxa"/>
        <w:right w:w="0" w:type="dxa"/>
        <w:bottom w:w="0" w:type="dxa"/>
      </w:tblCellMar>
    </w:tblPr>
  </w:style>
  <w:style w:type="table" w:styleId="987" w:customStyle="1">
    <w:name w:val="List Table 7 Colorful - Accent 6"/>
    <w:uiPriority w:val="99"/>
    <w:qFormat/>
    <w:tblPr>
      <w:tblCellMar>
        <w:left w:w="0" w:type="dxa"/>
        <w:top w:w="0" w:type="dxa"/>
        <w:right w:w="0" w:type="dxa"/>
        <w:bottom w:w="0" w:type="dxa"/>
      </w:tblCellMar>
    </w:tblPr>
  </w:style>
  <w:style w:type="table" w:styleId="988" w:customStyle="1">
    <w:name w:val="Lined - Accent"/>
    <w:uiPriority w:val="99"/>
    <w:qFormat/>
    <w:rPr>
      <w:color w:val="404040"/>
    </w:rPr>
    <w:tblPr>
      <w:tblCellMar>
        <w:left w:w="0" w:type="dxa"/>
        <w:top w:w="0" w:type="dxa"/>
        <w:right w:w="0" w:type="dxa"/>
        <w:bottom w:w="0" w:type="dxa"/>
      </w:tblCellMar>
    </w:tblPr>
  </w:style>
  <w:style w:type="table" w:styleId="989" w:customStyle="1">
    <w:name w:val="Lined - Accent 1"/>
    <w:uiPriority w:val="99"/>
    <w:qFormat/>
    <w:rPr>
      <w:color w:val="404040"/>
    </w:rPr>
    <w:tblPr>
      <w:tblCellMar>
        <w:left w:w="0" w:type="dxa"/>
        <w:top w:w="0" w:type="dxa"/>
        <w:right w:w="0" w:type="dxa"/>
        <w:bottom w:w="0" w:type="dxa"/>
      </w:tblCellMar>
    </w:tblPr>
  </w:style>
  <w:style w:type="table" w:styleId="990" w:customStyle="1">
    <w:name w:val="Lined - Accent 2"/>
    <w:uiPriority w:val="99"/>
    <w:qFormat/>
    <w:rPr>
      <w:color w:val="404040"/>
    </w:rPr>
    <w:tblPr>
      <w:tblCellMar>
        <w:left w:w="0" w:type="dxa"/>
        <w:top w:w="0" w:type="dxa"/>
        <w:right w:w="0" w:type="dxa"/>
        <w:bottom w:w="0" w:type="dxa"/>
      </w:tblCellMar>
    </w:tblPr>
  </w:style>
  <w:style w:type="table" w:styleId="991" w:customStyle="1">
    <w:name w:val="Lined - Accent 3"/>
    <w:uiPriority w:val="99"/>
    <w:qFormat/>
    <w:rPr>
      <w:color w:val="404040"/>
    </w:rPr>
    <w:tblPr>
      <w:tblCellMar>
        <w:left w:w="0" w:type="dxa"/>
        <w:top w:w="0" w:type="dxa"/>
        <w:right w:w="0" w:type="dxa"/>
        <w:bottom w:w="0" w:type="dxa"/>
      </w:tblCellMar>
    </w:tblPr>
  </w:style>
  <w:style w:type="table" w:styleId="992" w:customStyle="1">
    <w:name w:val="Lined - Accent 4"/>
    <w:uiPriority w:val="99"/>
    <w:qFormat/>
    <w:rPr>
      <w:color w:val="404040"/>
    </w:rPr>
    <w:tblPr>
      <w:tblCellMar>
        <w:left w:w="0" w:type="dxa"/>
        <w:top w:w="0" w:type="dxa"/>
        <w:right w:w="0" w:type="dxa"/>
        <w:bottom w:w="0" w:type="dxa"/>
      </w:tblCellMar>
    </w:tblPr>
  </w:style>
  <w:style w:type="table" w:styleId="993" w:customStyle="1">
    <w:name w:val="Lined - Accent 5"/>
    <w:uiPriority w:val="99"/>
    <w:qFormat/>
    <w:rPr>
      <w:color w:val="404040"/>
    </w:rPr>
    <w:tblPr>
      <w:tblCellMar>
        <w:left w:w="0" w:type="dxa"/>
        <w:top w:w="0" w:type="dxa"/>
        <w:right w:w="0" w:type="dxa"/>
        <w:bottom w:w="0" w:type="dxa"/>
      </w:tblCellMar>
    </w:tblPr>
  </w:style>
  <w:style w:type="table" w:styleId="994" w:customStyle="1">
    <w:name w:val="Lined - Accent 6"/>
    <w:uiPriority w:val="99"/>
    <w:qFormat/>
    <w:rPr>
      <w:color w:val="404040"/>
    </w:rPr>
    <w:tblPr>
      <w:tblCellMar>
        <w:left w:w="0" w:type="dxa"/>
        <w:top w:w="0" w:type="dxa"/>
        <w:right w:w="0" w:type="dxa"/>
        <w:bottom w:w="0" w:type="dxa"/>
      </w:tblCellMar>
    </w:tblPr>
  </w:style>
  <w:style w:type="table" w:styleId="995" w:customStyle="1">
    <w:name w:val="Bordered &amp; Lined - Accent"/>
    <w:uiPriority w:val="99"/>
    <w:qFormat/>
    <w:rPr>
      <w:color w:val="404040"/>
    </w:rPr>
    <w:tblPr>
      <w:tblCellMar>
        <w:left w:w="0" w:type="dxa"/>
        <w:top w:w="0" w:type="dxa"/>
        <w:right w:w="0" w:type="dxa"/>
        <w:bottom w:w="0" w:type="dxa"/>
      </w:tblCellMar>
    </w:tblPr>
  </w:style>
  <w:style w:type="table" w:styleId="996" w:customStyle="1">
    <w:name w:val="Bordered &amp; Lined - Accent 1"/>
    <w:uiPriority w:val="99"/>
    <w:qFormat/>
    <w:rPr>
      <w:color w:val="404040"/>
    </w:rPr>
    <w:tblPr>
      <w:tblCellMar>
        <w:left w:w="0" w:type="dxa"/>
        <w:top w:w="0" w:type="dxa"/>
        <w:right w:w="0" w:type="dxa"/>
        <w:bottom w:w="0" w:type="dxa"/>
      </w:tblCellMar>
    </w:tblPr>
  </w:style>
  <w:style w:type="table" w:styleId="997" w:customStyle="1">
    <w:name w:val="Bordered &amp; Lined - Accent 2"/>
    <w:uiPriority w:val="99"/>
    <w:qFormat/>
    <w:rPr>
      <w:color w:val="404040"/>
    </w:rPr>
    <w:tblPr>
      <w:tblCellMar>
        <w:left w:w="0" w:type="dxa"/>
        <w:top w:w="0" w:type="dxa"/>
        <w:right w:w="0" w:type="dxa"/>
        <w:bottom w:w="0" w:type="dxa"/>
      </w:tblCellMar>
    </w:tblPr>
  </w:style>
  <w:style w:type="table" w:styleId="998" w:customStyle="1">
    <w:name w:val="Bordered &amp; Lined - Accent 3"/>
    <w:uiPriority w:val="99"/>
    <w:qFormat/>
    <w:rPr>
      <w:color w:val="404040"/>
    </w:rPr>
    <w:tblPr>
      <w:tblCellMar>
        <w:left w:w="0" w:type="dxa"/>
        <w:top w:w="0" w:type="dxa"/>
        <w:right w:w="0" w:type="dxa"/>
        <w:bottom w:w="0" w:type="dxa"/>
      </w:tblCellMar>
    </w:tblPr>
  </w:style>
  <w:style w:type="table" w:styleId="999" w:customStyle="1">
    <w:name w:val="Bordered &amp; Lined - Accent 4"/>
    <w:uiPriority w:val="99"/>
    <w:qFormat/>
    <w:rPr>
      <w:color w:val="404040"/>
    </w:rPr>
    <w:tblPr>
      <w:tblCellMar>
        <w:left w:w="0" w:type="dxa"/>
        <w:top w:w="0" w:type="dxa"/>
        <w:right w:w="0" w:type="dxa"/>
        <w:bottom w:w="0" w:type="dxa"/>
      </w:tblCellMar>
    </w:tblPr>
  </w:style>
  <w:style w:type="table" w:styleId="1000" w:customStyle="1">
    <w:name w:val="Bordered &amp; Lined - Accent 5"/>
    <w:uiPriority w:val="99"/>
    <w:qFormat/>
    <w:rPr>
      <w:color w:val="404040"/>
    </w:rPr>
    <w:tblPr>
      <w:tblCellMar>
        <w:left w:w="0" w:type="dxa"/>
        <w:top w:w="0" w:type="dxa"/>
        <w:right w:w="0" w:type="dxa"/>
        <w:bottom w:w="0" w:type="dxa"/>
      </w:tblCellMar>
    </w:tblPr>
  </w:style>
  <w:style w:type="table" w:styleId="1001" w:customStyle="1">
    <w:name w:val="Bordered &amp; Lined - Accent 6"/>
    <w:uiPriority w:val="99"/>
    <w:qFormat/>
    <w:rPr>
      <w:color w:val="404040"/>
    </w:rPr>
    <w:tblPr>
      <w:tblCellMar>
        <w:left w:w="0" w:type="dxa"/>
        <w:top w:w="0" w:type="dxa"/>
        <w:right w:w="0" w:type="dxa"/>
        <w:bottom w:w="0" w:type="dxa"/>
      </w:tblCellMar>
    </w:tblPr>
  </w:style>
  <w:style w:type="table" w:styleId="1002" w:customStyle="1">
    <w:name w:val="Bordered"/>
    <w:uiPriority w:val="99"/>
    <w:qFormat/>
    <w:tblPr>
      <w:tblCellMar>
        <w:left w:w="0" w:type="dxa"/>
        <w:top w:w="0" w:type="dxa"/>
        <w:right w:w="0" w:type="dxa"/>
        <w:bottom w:w="0" w:type="dxa"/>
      </w:tblCellMar>
    </w:tblPr>
  </w:style>
  <w:style w:type="table" w:styleId="1003" w:customStyle="1">
    <w:name w:val="Bordered - Accent 1"/>
    <w:uiPriority w:val="99"/>
    <w:qFormat/>
    <w:tblPr>
      <w:tblCellMar>
        <w:left w:w="0" w:type="dxa"/>
        <w:top w:w="0" w:type="dxa"/>
        <w:right w:w="0" w:type="dxa"/>
        <w:bottom w:w="0" w:type="dxa"/>
      </w:tblCellMar>
    </w:tblPr>
  </w:style>
  <w:style w:type="table" w:styleId="1004" w:customStyle="1">
    <w:name w:val="Bordered - Accent 2"/>
    <w:uiPriority w:val="99"/>
    <w:qFormat/>
    <w:tblPr>
      <w:tblCellMar>
        <w:left w:w="0" w:type="dxa"/>
        <w:top w:w="0" w:type="dxa"/>
        <w:right w:w="0" w:type="dxa"/>
        <w:bottom w:w="0" w:type="dxa"/>
      </w:tblCellMar>
    </w:tblPr>
  </w:style>
  <w:style w:type="table" w:styleId="1005" w:customStyle="1">
    <w:name w:val="Bordered - Accent 3"/>
    <w:uiPriority w:val="99"/>
    <w:qFormat/>
    <w:tblPr>
      <w:tblCellMar>
        <w:left w:w="0" w:type="dxa"/>
        <w:top w:w="0" w:type="dxa"/>
        <w:right w:w="0" w:type="dxa"/>
        <w:bottom w:w="0" w:type="dxa"/>
      </w:tblCellMar>
    </w:tblPr>
  </w:style>
  <w:style w:type="table" w:styleId="1006" w:customStyle="1">
    <w:name w:val="Bordered - Accent 4"/>
    <w:uiPriority w:val="99"/>
    <w:qFormat/>
    <w:tblPr>
      <w:tblCellMar>
        <w:left w:w="0" w:type="dxa"/>
        <w:top w:w="0" w:type="dxa"/>
        <w:right w:w="0" w:type="dxa"/>
        <w:bottom w:w="0" w:type="dxa"/>
      </w:tblCellMar>
    </w:tblPr>
  </w:style>
  <w:style w:type="table" w:styleId="1007" w:customStyle="1">
    <w:name w:val="Bordered - Accent 5"/>
    <w:uiPriority w:val="99"/>
    <w:qFormat/>
    <w:tblPr>
      <w:tblCellMar>
        <w:left w:w="0" w:type="dxa"/>
        <w:top w:w="0" w:type="dxa"/>
        <w:right w:w="0" w:type="dxa"/>
        <w:bottom w:w="0" w:type="dxa"/>
      </w:tblCellMar>
    </w:tblPr>
  </w:style>
  <w:style w:type="table" w:styleId="1008" w:customStyle="1">
    <w:name w:val="Bordered - Accent 6"/>
    <w:uiPriority w:val="99"/>
    <w:qFormat/>
    <w:tblPr>
      <w:tblCellMar>
        <w:left w:w="0" w:type="dxa"/>
        <w:top w:w="0" w:type="dxa"/>
        <w:right w:w="0" w:type="dxa"/>
        <w:bottom w:w="0" w:type="dxa"/>
      </w:tblCellMar>
    </w:tblPr>
  </w:style>
  <w:style w:type="paragraph" w:styleId="1009" w:customStyle="1">
    <w:name w:val="标题 32"/>
    <w:basedOn w:val="801"/>
    <w:next w:val="1010"/>
    <w:link w:val="1011"/>
    <w:qFormat/>
    <w:pPr>
      <w:keepLines/>
      <w:keepNext/>
      <w:spacing w:before="260" w:after="260" w:line="416" w:lineRule="auto"/>
      <w:outlineLvl w:val="2"/>
    </w:pPr>
    <w:rPr>
      <w:b/>
      <w:bCs/>
      <w:sz w:val="32"/>
      <w:szCs w:val="32"/>
    </w:rPr>
  </w:style>
  <w:style w:type="paragraph" w:styleId="1010" w:customStyle="1">
    <w:name w:val="正文缩进2"/>
    <w:basedOn w:val="801"/>
    <w:link w:val="1012"/>
    <w:qFormat/>
    <w:pPr>
      <w:ind w:firstLine="420"/>
    </w:pPr>
    <w:rPr>
      <w:szCs w:val="21"/>
    </w:rPr>
  </w:style>
  <w:style w:type="character" w:styleId="1011" w:customStyle="1">
    <w:name w:val="标题 3 Char"/>
    <w:link w:val="1009"/>
    <w:qFormat/>
    <w:rPr>
      <w:rFonts w:ascii="Times New Roman" w:hAnsi="Times New Roman"/>
      <w:b/>
      <w:bCs/>
      <w:sz w:val="32"/>
      <w:szCs w:val="32"/>
    </w:rPr>
  </w:style>
  <w:style w:type="character" w:styleId="1012" w:customStyle="1">
    <w:name w:val="正文缩进 Char"/>
    <w:link w:val="1010"/>
    <w:qFormat/>
    <w:rPr>
      <w:rFonts w:ascii="Times New Roman" w:hAnsi="Times New Roman"/>
      <w:sz w:val="21"/>
      <w:szCs w:val="21"/>
    </w:rPr>
  </w:style>
  <w:style w:type="paragraph" w:styleId="1013" w:customStyle="1">
    <w:name w:val="标题 41"/>
    <w:basedOn w:val="801"/>
    <w:next w:val="1010"/>
    <w:link w:val="1014"/>
    <w:qFormat/>
    <w:pPr>
      <w:keepLines/>
      <w:keepNext/>
      <w:spacing w:before="280" w:after="290" w:line="376" w:lineRule="auto"/>
      <w:outlineLvl w:val="3"/>
    </w:pPr>
    <w:rPr>
      <w:rFonts w:ascii="Arial" w:hAnsi="Arial" w:eastAsia="黑体" w:cs="Arial"/>
      <w:b/>
      <w:bCs/>
      <w:sz w:val="28"/>
      <w:szCs w:val="28"/>
    </w:rPr>
  </w:style>
  <w:style w:type="character" w:styleId="1014" w:customStyle="1">
    <w:name w:val="标题 4 Char"/>
    <w:link w:val="1013"/>
    <w:qFormat/>
    <w:rPr>
      <w:rFonts w:ascii="Arial" w:hAnsi="Arial" w:eastAsia="黑体" w:cs="Arial"/>
      <w:b/>
      <w:bCs/>
      <w:sz w:val="28"/>
      <w:szCs w:val="28"/>
    </w:rPr>
  </w:style>
  <w:style w:type="character" w:styleId="1015" w:customStyle="1">
    <w:name w:val="默认段落字体1"/>
    <w:uiPriority w:val="1"/>
    <w:unhideWhenUsed/>
    <w:qFormat/>
  </w:style>
  <w:style w:type="table" w:styleId="1016" w:customStyle="1">
    <w:name w:val="普通表格1"/>
    <w:uiPriority w:val="99"/>
    <w:unhideWhenUsed/>
    <w:qFormat/>
    <w:tblPr>
      <w:tblCellMar>
        <w:left w:w="0" w:type="dxa"/>
        <w:top w:w="0" w:type="dxa"/>
        <w:right w:w="0" w:type="dxa"/>
        <w:bottom w:w="0" w:type="dxa"/>
      </w:tblCellMar>
    </w:tblPr>
  </w:style>
  <w:style w:type="paragraph" w:styleId="1017" w:customStyle="1">
    <w:name w:val="批注文字1"/>
    <w:basedOn w:val="801"/>
    <w:link w:val="1018"/>
    <w:uiPriority w:val="99"/>
    <w:unhideWhenUsed/>
    <w:qFormat/>
    <w:pPr>
      <w:jc w:val="left"/>
    </w:pPr>
  </w:style>
  <w:style w:type="character" w:styleId="1018" w:customStyle="1">
    <w:name w:val="批注文字 Char"/>
    <w:link w:val="1017"/>
    <w:uiPriority w:val="99"/>
    <w:semiHidden/>
    <w:qFormat/>
  </w:style>
  <w:style w:type="paragraph" w:styleId="1019" w:customStyle="1">
    <w:name w:val="批注框文本1"/>
    <w:basedOn w:val="801"/>
    <w:link w:val="1020"/>
    <w:unhideWhenUsed/>
    <w:qFormat/>
    <w:rPr>
      <w:sz w:val="18"/>
      <w:szCs w:val="18"/>
    </w:rPr>
  </w:style>
  <w:style w:type="character" w:styleId="1020" w:customStyle="1">
    <w:name w:val="批注框文本 Char"/>
    <w:link w:val="1019"/>
    <w:semiHidden/>
    <w:qFormat/>
    <w:rPr>
      <w:sz w:val="18"/>
      <w:szCs w:val="18"/>
    </w:rPr>
  </w:style>
  <w:style w:type="paragraph" w:styleId="1021" w:customStyle="1">
    <w:name w:val="页脚1"/>
    <w:basedOn w:val="801"/>
    <w:uiPriority w:val="99"/>
    <w:unhideWhenUsed/>
    <w:qFormat/>
    <w:pPr>
      <w:jc w:val="left"/>
      <w:tabs>
        <w:tab w:val="center" w:pos="4153" w:leader="none"/>
        <w:tab w:val="right" w:pos="8306" w:leader="none"/>
      </w:tabs>
    </w:pPr>
    <w:rPr>
      <w:sz w:val="18"/>
    </w:rPr>
  </w:style>
  <w:style w:type="paragraph" w:styleId="1022" w:customStyle="1">
    <w:name w:val="页眉1"/>
    <w:basedOn w:val="801"/>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23" w:customStyle="1">
    <w:name w:val="批注主题1"/>
    <w:basedOn w:val="1017"/>
    <w:next w:val="1017"/>
    <w:link w:val="1024"/>
    <w:unhideWhenUsed/>
    <w:qFormat/>
    <w:rPr>
      <w:b/>
      <w:bCs/>
    </w:rPr>
  </w:style>
  <w:style w:type="character" w:styleId="1024" w:customStyle="1">
    <w:name w:val="批注主题 Char"/>
    <w:link w:val="1023"/>
    <w:semiHidden/>
    <w:qFormat/>
    <w:rPr>
      <w:b/>
      <w:bCs/>
    </w:rPr>
  </w:style>
  <w:style w:type="character" w:styleId="1025" w:customStyle="1">
    <w:name w:val="批注引用1"/>
    <w:unhideWhenUsed/>
    <w:qFormat/>
    <w:rPr>
      <w:sz w:val="21"/>
      <w:szCs w:val="21"/>
    </w:rPr>
  </w:style>
  <w:style w:type="paragraph" w:styleId="1026" w:customStyle="1">
    <w:name w:val="标题 31"/>
    <w:basedOn w:val="801"/>
    <w:next w:val="1027"/>
    <w:qFormat/>
    <w:pPr>
      <w:keepLines/>
      <w:keepNext/>
      <w:spacing w:before="260" w:after="260" w:line="416" w:lineRule="auto"/>
      <w:outlineLvl w:val="2"/>
    </w:pPr>
    <w:rPr>
      <w:b/>
      <w:bCs/>
      <w:sz w:val="32"/>
      <w:szCs w:val="32"/>
    </w:rPr>
  </w:style>
  <w:style w:type="paragraph" w:styleId="1027" w:customStyle="1">
    <w:name w:val="正文缩进1"/>
    <w:basedOn w:val="801"/>
    <w:qFormat/>
    <w:pPr>
      <w:ind w:firstLine="420"/>
    </w:pPr>
  </w:style>
  <w:style w:type="paragraph" w:styleId="1028" w:customStyle="1">
    <w:name w:val="无间隔1"/>
    <w:uiPriority w:val="1"/>
    <w:qFormat/>
    <w:pPr>
      <w:jc w:val="both"/>
      <w:widowControl w:val="off"/>
    </w:pPr>
    <w:rPr>
      <w:sz w:val="21"/>
      <w:szCs w:val="21"/>
    </w:rPr>
  </w:style>
  <w:style w:type="paragraph" w:styleId="1029" w:customStyle="1">
    <w:name w:val="普通正文"/>
    <w:basedOn w:val="801"/>
    <w:qFormat/>
    <w:pPr>
      <w:ind w:firstLine="480"/>
      <w:jc w:val="left"/>
      <w:spacing w:before="120" w:after="120" w:line="360" w:lineRule="auto"/>
    </w:pPr>
    <w:rPr>
      <w:rFonts w:ascii="Arial" w:hAnsi="Arial"/>
      <w:sz w:val="24"/>
      <w:szCs w:val="24"/>
    </w:rPr>
  </w:style>
  <w:style w:type="table" w:styleId="1030" w:customStyle="1">
    <w:name w:val="网格型1"/>
    <w:uiPriority w:val="59"/>
    <w:qFormat/>
    <w:tblPr>
      <w:tblCellMar>
        <w:left w:w="0" w:type="dxa"/>
        <w:top w:w="0" w:type="dxa"/>
        <w:right w:w="0" w:type="dxa"/>
        <w:bottom w:w="0" w:type="dxa"/>
      </w:tblCellMar>
    </w:tblPr>
  </w:style>
  <w:style w:type="paragraph" w:styleId="1031" w:customStyle="1">
    <w:name w:val="索引 41"/>
    <w:basedOn w:val="801"/>
    <w:next w:val="801"/>
    <w:uiPriority w:val="99"/>
    <w:unhideWhenUsed/>
    <w:qFormat/>
    <w:pPr>
      <w:ind w:left="600"/>
    </w:pPr>
    <w:rPr>
      <w:rFonts w:ascii="宋体"/>
      <w:b/>
      <w:position w:val="-10"/>
      <w:sz w:val="24"/>
      <w:szCs w:val="20"/>
    </w:rPr>
  </w:style>
  <w:style w:type="paragraph" w:styleId="1032" w:customStyle="1">
    <w:name w:val="TOC 标题111"/>
    <w:uiPriority w:val="39"/>
    <w:unhideWhenUsed/>
    <w:qFormat/>
  </w:style>
  <w:style w:type="paragraph" w:styleId="1033" w:customStyle="1">
    <w:name w:val="标题 111"/>
    <w:basedOn w:val="801"/>
    <w:next w:val="801"/>
    <w:link w:val="1034"/>
    <w:qFormat/>
    <w:pPr>
      <w:jc w:val="center"/>
      <w:keepNext/>
      <w:outlineLvl w:val="0"/>
    </w:pPr>
    <w:rPr>
      <w:rFonts w:ascii="楷体_GB2312" w:eastAsia="楷体_GB2312"/>
      <w:sz w:val="28"/>
      <w:szCs w:val="28"/>
      <w:lang w:eastAsia="en-US"/>
    </w:rPr>
  </w:style>
  <w:style w:type="character" w:styleId="1034" w:customStyle="1">
    <w:name w:val="标题 1 Char"/>
    <w:link w:val="1033"/>
    <w:qFormat/>
    <w:rPr>
      <w:rFonts w:ascii="楷体_GB2312" w:hAnsi="Times New Roman" w:eastAsia="楷体_GB2312"/>
      <w:sz w:val="28"/>
      <w:szCs w:val="28"/>
      <w:lang w:eastAsia="en-US"/>
    </w:rPr>
  </w:style>
  <w:style w:type="paragraph" w:styleId="1035" w:customStyle="1">
    <w:name w:val="标题 211"/>
    <w:basedOn w:val="801"/>
    <w:next w:val="1036"/>
    <w:link w:val="1037"/>
    <w:qFormat/>
    <w:pPr>
      <w:jc w:val="center"/>
      <w:keepLines/>
      <w:keepNext/>
      <w:spacing w:before="260" w:after="260" w:line="416" w:lineRule="auto"/>
      <w:outlineLvl w:val="1"/>
    </w:pPr>
    <w:rPr>
      <w:rFonts w:ascii="Arial" w:hAnsi="Arial" w:eastAsia="幼圆"/>
      <w:b/>
      <w:bCs/>
      <w:sz w:val="44"/>
      <w:szCs w:val="44"/>
      <w:lang w:eastAsia="en-US"/>
    </w:rPr>
  </w:style>
  <w:style w:type="paragraph" w:styleId="1036" w:customStyle="1">
    <w:name w:val="正文缩进11"/>
    <w:basedOn w:val="801"/>
    <w:qFormat/>
    <w:pPr>
      <w:ind w:firstLine="420"/>
    </w:pPr>
    <w:rPr>
      <w:sz w:val="20"/>
      <w:szCs w:val="21"/>
      <w:lang w:eastAsia="en-US"/>
    </w:rPr>
  </w:style>
  <w:style w:type="character" w:styleId="1037" w:customStyle="1">
    <w:name w:val="标题 2 Char"/>
    <w:link w:val="1035"/>
    <w:qFormat/>
    <w:rPr>
      <w:rFonts w:ascii="Arial" w:hAnsi="Arial" w:eastAsia="幼圆"/>
      <w:b/>
      <w:bCs/>
      <w:sz w:val="44"/>
      <w:szCs w:val="44"/>
      <w:lang w:eastAsia="en-US"/>
    </w:rPr>
  </w:style>
  <w:style w:type="paragraph" w:styleId="1038" w:customStyle="1">
    <w:name w:val="标题 311"/>
    <w:basedOn w:val="801"/>
    <w:next w:val="1036"/>
    <w:qFormat/>
    <w:pPr>
      <w:keepLines/>
      <w:keepNext/>
      <w:spacing w:before="260" w:after="260" w:line="416" w:lineRule="auto"/>
      <w:outlineLvl w:val="2"/>
    </w:pPr>
    <w:rPr>
      <w:b/>
      <w:bCs/>
      <w:sz w:val="32"/>
      <w:szCs w:val="32"/>
      <w:lang w:eastAsia="en-US"/>
    </w:rPr>
  </w:style>
  <w:style w:type="paragraph" w:styleId="1039" w:customStyle="1">
    <w:name w:val="标题 411"/>
    <w:basedOn w:val="801"/>
    <w:next w:val="1036"/>
    <w:qFormat/>
    <w:pPr>
      <w:keepLines/>
      <w:keepNext/>
      <w:spacing w:before="280" w:after="290" w:line="376" w:lineRule="auto"/>
      <w:outlineLvl w:val="3"/>
    </w:pPr>
    <w:rPr>
      <w:rFonts w:ascii="Arial" w:hAnsi="Arial" w:eastAsia="黑体"/>
      <w:b/>
      <w:bCs/>
      <w:sz w:val="28"/>
      <w:szCs w:val="28"/>
      <w:lang w:eastAsia="en-US"/>
    </w:rPr>
  </w:style>
  <w:style w:type="paragraph" w:styleId="1040" w:customStyle="1">
    <w:name w:val="标题 511"/>
    <w:basedOn w:val="801"/>
    <w:next w:val="1036"/>
    <w:link w:val="1041"/>
    <w:qFormat/>
    <w:pPr>
      <w:keepNext/>
      <w:outlineLvl w:val="4"/>
    </w:pPr>
    <w:rPr>
      <w:rFonts w:ascii="宋体"/>
      <w:color w:val="000000"/>
      <w:sz w:val="28"/>
      <w:szCs w:val="28"/>
      <w:lang w:eastAsia="en-US"/>
    </w:rPr>
  </w:style>
  <w:style w:type="character" w:styleId="1041" w:customStyle="1">
    <w:name w:val="标题 5 Char"/>
    <w:link w:val="1040"/>
    <w:qFormat/>
    <w:rPr>
      <w:rFonts w:ascii="宋体" w:hAnsi="Times New Roman"/>
      <w:color w:val="000000"/>
      <w:sz w:val="28"/>
      <w:szCs w:val="28"/>
      <w:lang w:eastAsia="en-US"/>
    </w:rPr>
  </w:style>
  <w:style w:type="paragraph" w:styleId="1042" w:customStyle="1">
    <w:name w:val="标题 611"/>
    <w:basedOn w:val="801"/>
    <w:next w:val="801"/>
    <w:link w:val="1043"/>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43" w:customStyle="1">
    <w:name w:val="标题 6 Char"/>
    <w:link w:val="1042"/>
    <w:qFormat/>
    <w:rPr>
      <w:rFonts w:ascii="Arial" w:hAnsi="Arial" w:eastAsia="黑体"/>
      <w:b/>
      <w:bCs/>
      <w:sz w:val="24"/>
      <w:szCs w:val="24"/>
      <w:lang w:eastAsia="en-US"/>
    </w:rPr>
  </w:style>
  <w:style w:type="paragraph" w:styleId="1044" w:customStyle="1">
    <w:name w:val="标题 711"/>
    <w:basedOn w:val="801"/>
    <w:next w:val="801"/>
    <w:link w:val="1045"/>
    <w:qFormat/>
    <w:pPr>
      <w:numPr>
        <w:ilvl w:val="6"/>
        <w:numId w:val="1"/>
      </w:numPr>
      <w:keepLines/>
      <w:keepNext/>
      <w:spacing w:before="240" w:after="64" w:line="320" w:lineRule="auto"/>
      <w:outlineLvl w:val="6"/>
    </w:pPr>
    <w:rPr>
      <w:b/>
      <w:bCs/>
      <w:sz w:val="24"/>
      <w:szCs w:val="24"/>
      <w:lang w:eastAsia="en-US"/>
    </w:rPr>
  </w:style>
  <w:style w:type="character" w:styleId="1045" w:customStyle="1">
    <w:name w:val="标题 7 Char"/>
    <w:link w:val="1044"/>
    <w:qFormat/>
    <w:rPr>
      <w:rFonts w:ascii="Times New Roman" w:hAnsi="Times New Roman"/>
      <w:b/>
      <w:bCs/>
      <w:sz w:val="24"/>
      <w:szCs w:val="24"/>
      <w:lang w:eastAsia="en-US"/>
    </w:rPr>
  </w:style>
  <w:style w:type="paragraph" w:styleId="1046" w:customStyle="1">
    <w:name w:val="标题 811"/>
    <w:basedOn w:val="801"/>
    <w:next w:val="801"/>
    <w:link w:val="1047"/>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47" w:customStyle="1">
    <w:name w:val="标题 8 Char"/>
    <w:link w:val="1046"/>
    <w:qFormat/>
    <w:rPr>
      <w:rFonts w:ascii="Arial" w:hAnsi="Arial" w:eastAsia="黑体"/>
      <w:sz w:val="24"/>
      <w:szCs w:val="24"/>
      <w:lang w:eastAsia="en-US"/>
    </w:rPr>
  </w:style>
  <w:style w:type="paragraph" w:styleId="1048" w:customStyle="1">
    <w:name w:val="标题 911"/>
    <w:basedOn w:val="801"/>
    <w:next w:val="801"/>
    <w:link w:val="1049"/>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49" w:customStyle="1">
    <w:name w:val="标题 9 Char"/>
    <w:link w:val="1048"/>
    <w:qFormat/>
    <w:rPr>
      <w:rFonts w:ascii="Arial" w:hAnsi="Arial" w:eastAsia="黑体"/>
      <w:szCs w:val="21"/>
      <w:lang w:eastAsia="en-US"/>
    </w:rPr>
  </w:style>
  <w:style w:type="character" w:styleId="1050" w:customStyle="1">
    <w:name w:val="默认段落字体11"/>
    <w:uiPriority w:val="1"/>
    <w:unhideWhenUsed/>
    <w:qFormat/>
  </w:style>
  <w:style w:type="table" w:styleId="1051" w:customStyle="1">
    <w:name w:val="普通表格11"/>
    <w:uiPriority w:val="99"/>
    <w:unhideWhenUsed/>
    <w:qFormat/>
    <w:tblPr>
      <w:tblCellMar>
        <w:left w:w="0" w:type="dxa"/>
        <w:top w:w="0" w:type="dxa"/>
        <w:right w:w="0" w:type="dxa"/>
        <w:bottom w:w="0" w:type="dxa"/>
      </w:tblCellMar>
    </w:tblPr>
  </w:style>
  <w:style w:type="paragraph" w:styleId="1052" w:customStyle="1">
    <w:name w:val="列表 311"/>
    <w:basedOn w:val="801"/>
    <w:qFormat/>
    <w:pPr>
      <w:ind w:left="100" w:hanging="200"/>
    </w:pPr>
    <w:rPr>
      <w:szCs w:val="21"/>
    </w:rPr>
  </w:style>
  <w:style w:type="paragraph" w:styleId="1053" w:customStyle="1">
    <w:name w:val="目录 71"/>
    <w:basedOn w:val="801"/>
    <w:next w:val="801"/>
    <w:uiPriority w:val="39"/>
    <w:qFormat/>
    <w:pPr>
      <w:ind w:left="1260"/>
      <w:jc w:val="left"/>
    </w:pPr>
    <w:rPr>
      <w:szCs w:val="21"/>
    </w:rPr>
  </w:style>
  <w:style w:type="paragraph" w:styleId="1054" w:customStyle="1">
    <w:name w:val="文档结构图11"/>
    <w:basedOn w:val="801"/>
    <w:link w:val="1055"/>
    <w:semiHidden/>
    <w:qFormat/>
    <w:pPr>
      <w:shd w:val="clear" w:color="auto" w:fill="000080"/>
    </w:pPr>
    <w:rPr>
      <w:sz w:val="20"/>
      <w:szCs w:val="21"/>
      <w:lang w:eastAsia="en-US"/>
    </w:rPr>
  </w:style>
  <w:style w:type="character" w:styleId="1055" w:customStyle="1">
    <w:name w:val="文档结构图 Char"/>
    <w:link w:val="1054"/>
    <w:semiHidden/>
    <w:qFormat/>
    <w:rPr>
      <w:rFonts w:ascii="Times New Roman" w:hAnsi="Times New Roman"/>
      <w:szCs w:val="21"/>
      <w:shd w:val="clear" w:color="auto" w:fill="000080"/>
      <w:lang w:eastAsia="en-US"/>
    </w:rPr>
  </w:style>
  <w:style w:type="paragraph" w:styleId="1056" w:customStyle="1">
    <w:name w:val="批注文字11"/>
    <w:basedOn w:val="801"/>
    <w:uiPriority w:val="99"/>
    <w:unhideWhenUsed/>
    <w:qFormat/>
    <w:pPr>
      <w:jc w:val="left"/>
    </w:pPr>
  </w:style>
  <w:style w:type="paragraph" w:styleId="1057" w:customStyle="1">
    <w:name w:val="正文文本 311"/>
    <w:basedOn w:val="801"/>
    <w:link w:val="1058"/>
    <w:qFormat/>
    <w:rPr>
      <w:rFonts w:ascii="仿宋_GB2312" w:hAnsi="Arial" w:eastAsia="仿宋_GB2312"/>
      <w:sz w:val="32"/>
      <w:szCs w:val="32"/>
      <w:lang w:eastAsia="en-US"/>
    </w:rPr>
  </w:style>
  <w:style w:type="character" w:styleId="1058" w:customStyle="1">
    <w:name w:val="正文文本 3 Char"/>
    <w:link w:val="1057"/>
    <w:qFormat/>
    <w:rPr>
      <w:rFonts w:ascii="仿宋_GB2312" w:hAnsi="Arial" w:eastAsia="仿宋_GB2312"/>
      <w:sz w:val="32"/>
      <w:szCs w:val="32"/>
      <w:lang w:eastAsia="en-US"/>
    </w:rPr>
  </w:style>
  <w:style w:type="paragraph" w:styleId="1059" w:customStyle="1">
    <w:name w:val="正文文本11"/>
    <w:basedOn w:val="801"/>
    <w:link w:val="1060"/>
    <w:qFormat/>
    <w:rPr>
      <w:rFonts w:ascii="楷体_GB2312" w:hAnsi="Arial" w:eastAsia="楷体_GB2312"/>
      <w:sz w:val="28"/>
      <w:szCs w:val="28"/>
      <w:lang w:eastAsia="en-US"/>
    </w:rPr>
  </w:style>
  <w:style w:type="character" w:styleId="1060" w:customStyle="1">
    <w:name w:val="正文文本 Char"/>
    <w:link w:val="1059"/>
    <w:qFormat/>
    <w:rPr>
      <w:rFonts w:ascii="楷体_GB2312" w:hAnsi="Arial" w:eastAsia="楷体_GB2312"/>
      <w:sz w:val="28"/>
      <w:szCs w:val="28"/>
      <w:lang w:eastAsia="en-US"/>
    </w:rPr>
  </w:style>
  <w:style w:type="paragraph" w:styleId="1061" w:customStyle="1">
    <w:name w:val="正文文本缩进11"/>
    <w:basedOn w:val="801"/>
    <w:link w:val="1062"/>
    <w:unhideWhenUsed/>
    <w:qFormat/>
    <w:pPr>
      <w:ind w:left="420"/>
      <w:spacing w:after="120"/>
    </w:pPr>
  </w:style>
  <w:style w:type="character" w:styleId="1062" w:customStyle="1">
    <w:name w:val="正文文本缩进 Char"/>
    <w:link w:val="1061"/>
    <w:qFormat/>
    <w:rPr>
      <w:sz w:val="21"/>
      <w:szCs w:val="22"/>
    </w:rPr>
  </w:style>
  <w:style w:type="paragraph" w:styleId="1063" w:customStyle="1">
    <w:name w:val="列表 211"/>
    <w:basedOn w:val="801"/>
    <w:qFormat/>
    <w:pPr>
      <w:ind w:left="100" w:hanging="200"/>
    </w:pPr>
    <w:rPr>
      <w:szCs w:val="21"/>
    </w:rPr>
  </w:style>
  <w:style w:type="paragraph" w:styleId="1064" w:customStyle="1">
    <w:name w:val="目录 51"/>
    <w:basedOn w:val="801"/>
    <w:next w:val="801"/>
    <w:uiPriority w:val="39"/>
    <w:qFormat/>
    <w:pPr>
      <w:ind w:left="840"/>
      <w:jc w:val="left"/>
    </w:pPr>
    <w:rPr>
      <w:szCs w:val="21"/>
    </w:rPr>
  </w:style>
  <w:style w:type="paragraph" w:styleId="1065" w:customStyle="1">
    <w:name w:val="目录 31"/>
    <w:basedOn w:val="801"/>
    <w:next w:val="801"/>
    <w:uiPriority w:val="39"/>
    <w:qFormat/>
    <w:pPr>
      <w:ind w:left="420"/>
      <w:jc w:val="left"/>
    </w:pPr>
    <w:rPr>
      <w:i/>
      <w:iCs/>
      <w:szCs w:val="24"/>
    </w:rPr>
  </w:style>
  <w:style w:type="paragraph" w:styleId="1066" w:customStyle="1">
    <w:name w:val="纯文本11"/>
    <w:basedOn w:val="801"/>
    <w:link w:val="1067"/>
    <w:qFormat/>
    <w:rPr>
      <w:rFonts w:ascii="宋体" w:hAnsi="Courier New"/>
      <w:sz w:val="20"/>
      <w:szCs w:val="21"/>
      <w:lang w:eastAsia="en-US"/>
    </w:rPr>
  </w:style>
  <w:style w:type="character" w:styleId="1067" w:customStyle="1">
    <w:name w:val="纯文本 Char"/>
    <w:link w:val="1066"/>
    <w:qFormat/>
    <w:rPr>
      <w:rFonts w:ascii="宋体" w:hAnsi="Courier New"/>
      <w:szCs w:val="21"/>
      <w:lang w:eastAsia="en-US"/>
    </w:rPr>
  </w:style>
  <w:style w:type="paragraph" w:styleId="1068" w:customStyle="1">
    <w:name w:val="目录 81"/>
    <w:basedOn w:val="801"/>
    <w:next w:val="801"/>
    <w:uiPriority w:val="39"/>
    <w:qFormat/>
    <w:pPr>
      <w:ind w:left="1470"/>
      <w:jc w:val="left"/>
    </w:pPr>
    <w:rPr>
      <w:szCs w:val="21"/>
    </w:rPr>
  </w:style>
  <w:style w:type="paragraph" w:styleId="1069" w:customStyle="1">
    <w:name w:val="日期11"/>
    <w:basedOn w:val="801"/>
    <w:next w:val="801"/>
    <w:link w:val="1070"/>
    <w:qFormat/>
    <w:rPr>
      <w:sz w:val="24"/>
      <w:szCs w:val="24"/>
      <w:lang w:eastAsia="en-US"/>
    </w:rPr>
  </w:style>
  <w:style w:type="character" w:styleId="1070" w:customStyle="1">
    <w:name w:val="日期 Char"/>
    <w:link w:val="1069"/>
    <w:qFormat/>
    <w:rPr>
      <w:rFonts w:ascii="Times New Roman" w:hAnsi="Times New Roman"/>
      <w:sz w:val="24"/>
      <w:szCs w:val="24"/>
      <w:lang w:eastAsia="en-US"/>
    </w:rPr>
  </w:style>
  <w:style w:type="paragraph" w:styleId="1071" w:customStyle="1">
    <w:name w:val="正文文本缩进 211"/>
    <w:basedOn w:val="801"/>
    <w:link w:val="1072"/>
    <w:qFormat/>
    <w:pPr>
      <w:ind w:left="630" w:firstLine="645"/>
    </w:pPr>
    <w:rPr>
      <w:rFonts w:ascii="Arial" w:hAnsi="Arial" w:eastAsia="仿宋_GB2312"/>
      <w:sz w:val="32"/>
      <w:szCs w:val="32"/>
      <w:lang w:eastAsia="en-US"/>
    </w:rPr>
  </w:style>
  <w:style w:type="character" w:styleId="1072" w:customStyle="1">
    <w:name w:val="正文文本缩进 2 Char"/>
    <w:link w:val="1071"/>
    <w:qFormat/>
    <w:rPr>
      <w:rFonts w:ascii="Arial" w:hAnsi="Arial" w:eastAsia="仿宋_GB2312"/>
      <w:sz w:val="32"/>
      <w:szCs w:val="32"/>
      <w:lang w:eastAsia="en-US"/>
    </w:rPr>
  </w:style>
  <w:style w:type="paragraph" w:styleId="1073" w:customStyle="1">
    <w:name w:val="页脚11"/>
    <w:basedOn w:val="801"/>
    <w:link w:val="1074"/>
    <w:uiPriority w:val="99"/>
    <w:qFormat/>
    <w:pPr>
      <w:jc w:val="left"/>
      <w:tabs>
        <w:tab w:val="center" w:pos="4153" w:leader="none"/>
        <w:tab w:val="right" w:pos="8306" w:leader="none"/>
      </w:tabs>
    </w:pPr>
    <w:rPr>
      <w:sz w:val="18"/>
      <w:szCs w:val="18"/>
      <w:lang w:eastAsia="en-US"/>
    </w:rPr>
  </w:style>
  <w:style w:type="character" w:styleId="1074" w:customStyle="1">
    <w:name w:val="页脚 Char"/>
    <w:link w:val="1073"/>
    <w:uiPriority w:val="99"/>
    <w:qFormat/>
    <w:rPr>
      <w:rFonts w:ascii="Times New Roman" w:hAnsi="Times New Roman"/>
      <w:sz w:val="18"/>
      <w:szCs w:val="18"/>
      <w:lang w:eastAsia="en-US"/>
    </w:rPr>
  </w:style>
  <w:style w:type="paragraph" w:styleId="1075" w:customStyle="1">
    <w:name w:val="页眉11"/>
    <w:basedOn w:val="801"/>
    <w:link w:val="1076"/>
    <w:qFormat/>
    <w:pPr>
      <w:jc w:val="center"/>
      <w:tabs>
        <w:tab w:val="center" w:pos="4153" w:leader="none"/>
        <w:tab w:val="right" w:pos="8306" w:leader="none"/>
      </w:tabs>
      <w:pBdr>
        <w:bottom w:val="single" w:color="000000" w:sz="6" w:space="1"/>
      </w:pBdr>
    </w:pPr>
    <w:rPr>
      <w:sz w:val="18"/>
      <w:szCs w:val="18"/>
      <w:lang w:eastAsia="en-US"/>
    </w:rPr>
  </w:style>
  <w:style w:type="character" w:styleId="1076" w:customStyle="1">
    <w:name w:val="页眉 Char"/>
    <w:link w:val="1075"/>
    <w:qFormat/>
    <w:rPr>
      <w:rFonts w:ascii="Times New Roman" w:hAnsi="Times New Roman"/>
      <w:sz w:val="18"/>
      <w:szCs w:val="18"/>
      <w:lang w:eastAsia="en-US"/>
    </w:rPr>
  </w:style>
  <w:style w:type="paragraph" w:styleId="1077" w:customStyle="1">
    <w:name w:val="目录 11"/>
    <w:basedOn w:val="801"/>
    <w:next w:val="801"/>
    <w:uiPriority w:val="39"/>
    <w:qFormat/>
    <w:pPr>
      <w:jc w:val="left"/>
      <w:spacing w:before="120" w:after="120" w:line="400" w:lineRule="exact"/>
      <w:tabs>
        <w:tab w:val="right" w:pos="8720" w:leader="dot"/>
      </w:tabs>
    </w:pPr>
    <w:rPr>
      <w:rFonts w:ascii="宋体" w:hAnsi="宋体"/>
      <w:caps/>
      <w:sz w:val="24"/>
      <w:szCs w:val="24"/>
    </w:rPr>
  </w:style>
  <w:style w:type="paragraph" w:styleId="1078" w:customStyle="1">
    <w:name w:val="目录 41"/>
    <w:basedOn w:val="801"/>
    <w:next w:val="801"/>
    <w:uiPriority w:val="39"/>
    <w:qFormat/>
    <w:pPr>
      <w:ind w:left="630"/>
      <w:jc w:val="left"/>
    </w:pPr>
    <w:rPr>
      <w:szCs w:val="21"/>
    </w:rPr>
  </w:style>
  <w:style w:type="paragraph" w:styleId="1079" w:customStyle="1">
    <w:name w:val="列表11"/>
    <w:basedOn w:val="801"/>
    <w:qFormat/>
    <w:pPr>
      <w:ind w:left="200" w:hanging="200"/>
    </w:pPr>
    <w:rPr>
      <w:szCs w:val="21"/>
    </w:rPr>
  </w:style>
  <w:style w:type="paragraph" w:styleId="1080" w:customStyle="1">
    <w:name w:val="目录 61"/>
    <w:basedOn w:val="801"/>
    <w:next w:val="801"/>
    <w:uiPriority w:val="39"/>
    <w:qFormat/>
    <w:pPr>
      <w:ind w:left="1050"/>
      <w:jc w:val="left"/>
    </w:pPr>
    <w:rPr>
      <w:szCs w:val="21"/>
    </w:rPr>
  </w:style>
  <w:style w:type="paragraph" w:styleId="1081" w:customStyle="1">
    <w:name w:val="正文文本缩进 311"/>
    <w:basedOn w:val="801"/>
    <w:link w:val="1082"/>
    <w:qFormat/>
    <w:pPr>
      <w:ind w:left="645" w:firstLine="645"/>
    </w:pPr>
    <w:rPr>
      <w:rFonts w:ascii="Arial" w:hAnsi="Arial" w:eastAsia="仿宋_GB2312"/>
      <w:color w:val="ffff00"/>
      <w:sz w:val="32"/>
      <w:szCs w:val="32"/>
      <w:lang w:eastAsia="en-US"/>
    </w:rPr>
  </w:style>
  <w:style w:type="character" w:styleId="1082" w:customStyle="1">
    <w:name w:val="正文文本缩进 3 Char"/>
    <w:link w:val="1081"/>
    <w:qFormat/>
    <w:rPr>
      <w:rFonts w:ascii="Arial" w:hAnsi="Arial" w:eastAsia="仿宋_GB2312"/>
      <w:color w:val="ffff00"/>
      <w:sz w:val="32"/>
      <w:szCs w:val="32"/>
      <w:lang w:eastAsia="en-US"/>
    </w:rPr>
  </w:style>
  <w:style w:type="paragraph" w:styleId="1083" w:customStyle="1">
    <w:name w:val="图表目录1"/>
    <w:basedOn w:val="801"/>
    <w:next w:val="801"/>
    <w:uiPriority w:val="99"/>
    <w:qFormat/>
    <w:pPr>
      <w:ind w:left="840" w:hanging="420"/>
    </w:pPr>
    <w:rPr>
      <w:szCs w:val="21"/>
    </w:rPr>
  </w:style>
  <w:style w:type="paragraph" w:styleId="1084" w:customStyle="1">
    <w:name w:val="目录 21"/>
    <w:basedOn w:val="801"/>
    <w:next w:val="801"/>
    <w:uiPriority w:val="39"/>
    <w:qFormat/>
    <w:pPr>
      <w:ind w:left="210"/>
      <w:jc w:val="left"/>
    </w:pPr>
    <w:rPr>
      <w:smallCaps/>
      <w:szCs w:val="24"/>
    </w:rPr>
  </w:style>
  <w:style w:type="paragraph" w:styleId="1085" w:customStyle="1">
    <w:name w:val="目录 91"/>
    <w:basedOn w:val="801"/>
    <w:next w:val="801"/>
    <w:uiPriority w:val="39"/>
    <w:qFormat/>
    <w:pPr>
      <w:ind w:left="1680"/>
      <w:jc w:val="left"/>
    </w:pPr>
    <w:rPr>
      <w:szCs w:val="21"/>
    </w:rPr>
  </w:style>
  <w:style w:type="paragraph" w:styleId="1086" w:customStyle="1">
    <w:name w:val="正文文本 211"/>
    <w:basedOn w:val="801"/>
    <w:link w:val="1087"/>
    <w:qFormat/>
    <w:pPr>
      <w:jc w:val="center"/>
      <w:widowControl/>
    </w:pPr>
    <w:rPr>
      <w:rFonts w:ascii="楷体_GB2312" w:eastAsia="楷体_GB2312"/>
      <w:sz w:val="28"/>
      <w:szCs w:val="28"/>
      <w:lang w:eastAsia="en-US"/>
    </w:rPr>
  </w:style>
  <w:style w:type="character" w:styleId="1087" w:customStyle="1">
    <w:name w:val="正文文本 2 Char"/>
    <w:link w:val="1086"/>
    <w:qFormat/>
    <w:rPr>
      <w:rFonts w:ascii="楷体_GB2312" w:hAnsi="Times New Roman" w:eastAsia="楷体_GB2312"/>
      <w:sz w:val="28"/>
      <w:szCs w:val="28"/>
      <w:lang w:eastAsia="en-US"/>
    </w:rPr>
  </w:style>
  <w:style w:type="paragraph" w:styleId="1088" w:customStyle="1">
    <w:name w:val="普通(网站)11"/>
    <w:basedOn w:val="801"/>
    <w:uiPriority w:val="99"/>
    <w:qFormat/>
    <w:pPr>
      <w:jc w:val="left"/>
      <w:spacing w:before="100" w:beforeAutospacing="1" w:after="100" w:afterAutospacing="1"/>
      <w:widowControl/>
    </w:pPr>
    <w:rPr>
      <w:rFonts w:ascii="宋体" w:hAnsi="宋体" w:cs="宋体"/>
      <w:sz w:val="24"/>
      <w:szCs w:val="24"/>
    </w:rPr>
  </w:style>
  <w:style w:type="paragraph" w:styleId="1089" w:customStyle="1">
    <w:name w:val="索引 11"/>
    <w:basedOn w:val="801"/>
    <w:next w:val="801"/>
    <w:semiHidden/>
    <w:qFormat/>
    <w:pPr>
      <w:spacing w:line="240" w:lineRule="atLeast"/>
    </w:pPr>
    <w:rPr>
      <w:b/>
      <w:bCs/>
      <w:szCs w:val="21"/>
    </w:rPr>
  </w:style>
  <w:style w:type="paragraph" w:styleId="1090" w:customStyle="1">
    <w:name w:val="正文首行缩进11"/>
    <w:basedOn w:val="801"/>
    <w:link w:val="1091"/>
    <w:qFormat/>
    <w:pPr>
      <w:ind w:firstLine="200"/>
      <w:spacing w:line="360" w:lineRule="auto"/>
    </w:pPr>
    <w:rPr>
      <w:rFonts w:ascii="仿宋_GB2312" w:eastAsia="仿宋_GB2312"/>
      <w:sz w:val="30"/>
      <w:szCs w:val="30"/>
      <w:lang w:eastAsia="en-US"/>
    </w:rPr>
  </w:style>
  <w:style w:type="character" w:styleId="1091" w:customStyle="1">
    <w:name w:val="正文首行缩进 Char"/>
    <w:link w:val="1090"/>
    <w:qFormat/>
    <w:rPr>
      <w:rFonts w:ascii="仿宋_GB2312" w:hAnsi="Times New Roman" w:eastAsia="仿宋_GB2312"/>
      <w:sz w:val="30"/>
      <w:szCs w:val="30"/>
      <w:lang w:eastAsia="en-US"/>
    </w:rPr>
  </w:style>
  <w:style w:type="paragraph" w:styleId="1092" w:customStyle="1">
    <w:name w:val="正文首行缩进 211"/>
    <w:basedOn w:val="1061"/>
    <w:link w:val="1093"/>
    <w:qFormat/>
    <w:pPr>
      <w:ind w:left="0" w:firstLine="420"/>
      <w:spacing w:after="0" w:line="360" w:lineRule="auto"/>
    </w:pPr>
    <w:rPr>
      <w:rFonts w:ascii="宋体" w:hAnsi="宋体"/>
      <w:sz w:val="20"/>
      <w:szCs w:val="20"/>
      <w:lang w:eastAsia="en-US"/>
    </w:rPr>
  </w:style>
  <w:style w:type="character" w:styleId="1093" w:customStyle="1">
    <w:name w:val="正文首行缩进 2 Char"/>
    <w:link w:val="1092"/>
    <w:qFormat/>
    <w:rPr>
      <w:rFonts w:ascii="宋体" w:hAnsi="宋体"/>
      <w:lang w:eastAsia="en-US"/>
    </w:rPr>
  </w:style>
  <w:style w:type="table" w:styleId="1094" w:customStyle="1">
    <w:name w:val="网格型11"/>
    <w:basedOn w:val="1051"/>
    <w:uiPriority w:val="59"/>
    <w:qFormat/>
    <w:pPr>
      <w:jc w:val="both"/>
      <w:widowControl w:val="off"/>
    </w:pPr>
    <w:tblPr/>
  </w:style>
  <w:style w:type="character" w:styleId="1095" w:customStyle="1">
    <w:name w:val="要点11"/>
    <w:qFormat/>
    <w:rPr>
      <w:b/>
      <w:bCs/>
    </w:rPr>
  </w:style>
  <w:style w:type="character" w:styleId="1096" w:customStyle="1">
    <w:name w:val="页码11"/>
    <w:qFormat/>
  </w:style>
  <w:style w:type="character" w:styleId="1097" w:customStyle="1">
    <w:name w:val="已访问的超链接11"/>
    <w:uiPriority w:val="99"/>
    <w:qFormat/>
    <w:rPr>
      <w:color w:val="800080"/>
      <w:u w:val="single"/>
    </w:rPr>
  </w:style>
  <w:style w:type="character" w:styleId="1098" w:customStyle="1">
    <w:name w:val="超链接11"/>
    <w:uiPriority w:val="99"/>
    <w:qFormat/>
    <w:rPr>
      <w:color w:val="0000ff"/>
      <w:u w:val="single"/>
    </w:rPr>
  </w:style>
  <w:style w:type="character" w:styleId="1099" w:customStyle="1">
    <w:name w:val="批注引用11"/>
    <w:uiPriority w:val="99"/>
    <w:semiHidden/>
    <w:qFormat/>
    <w:rPr>
      <w:sz w:val="21"/>
      <w:szCs w:val="21"/>
    </w:rPr>
  </w:style>
  <w:style w:type="character" w:styleId="1100" w:customStyle="1">
    <w:name w:val="font5 Char"/>
    <w:qFormat/>
    <w:rPr>
      <w:rFonts w:ascii="宋体" w:hAnsi="宋体" w:eastAsia="宋体"/>
      <w:sz w:val="28"/>
      <w:szCs w:val="28"/>
      <w:lang w:val="en-US" w:eastAsia="zh-CN" w:bidi="ar-SA"/>
    </w:rPr>
  </w:style>
  <w:style w:type="character" w:styleId="1101" w:customStyle="1">
    <w:name w:val="二级目录 Char"/>
    <w:link w:val="1102"/>
    <w:qFormat/>
    <w:rPr>
      <w:b/>
      <w:sz w:val="30"/>
      <w:szCs w:val="28"/>
    </w:rPr>
  </w:style>
  <w:style w:type="paragraph" w:styleId="1102" w:customStyle="1">
    <w:name w:val="二级目录"/>
    <w:next w:val="801"/>
    <w:link w:val="1101"/>
    <w:qFormat/>
    <w:pPr>
      <w:ind w:left="907" w:hanging="907"/>
      <w:tabs>
        <w:tab w:val="left" w:pos="907" w:leader="none"/>
        <w:tab w:val="left" w:pos="1145" w:leader="none"/>
      </w:tabs>
      <w:outlineLvl w:val="1"/>
    </w:pPr>
    <w:rPr>
      <w:b/>
      <w:sz w:val="30"/>
      <w:szCs w:val="28"/>
    </w:rPr>
  </w:style>
  <w:style w:type="character" w:styleId="1103" w:customStyle="1">
    <w:name w:val="列出段落 Char"/>
    <w:link w:val="1104"/>
    <w:qFormat/>
    <w:rPr>
      <w:sz w:val="24"/>
      <w:szCs w:val="24"/>
      <w:lang w:eastAsia="en-US" w:bidi="en-US"/>
    </w:rPr>
  </w:style>
  <w:style w:type="paragraph" w:styleId="1104" w:customStyle="1">
    <w:name w:val="列出段落1"/>
    <w:basedOn w:val="801"/>
    <w:link w:val="1103"/>
    <w:qFormat/>
    <w:pPr>
      <w:contextualSpacing/>
      <w:ind w:left="720"/>
      <w:jc w:val="left"/>
      <w:widowControl/>
    </w:pPr>
    <w:rPr>
      <w:sz w:val="24"/>
      <w:szCs w:val="24"/>
      <w:lang w:eastAsia="en-US" w:bidi="en-US"/>
    </w:rPr>
  </w:style>
  <w:style w:type="paragraph" w:styleId="1105" w:customStyle="1">
    <w:name w:val="Body Text(ch)"/>
    <w:basedOn w:val="801"/>
    <w:next w:val="1059"/>
    <w:qFormat/>
    <w:pPr>
      <w:spacing w:after="120"/>
    </w:pPr>
    <w:rPr>
      <w:rFonts w:ascii="宋体" w:hAnsi="Arial"/>
      <w:bCs/>
      <w:iCs/>
      <w:szCs w:val="24"/>
    </w:rPr>
  </w:style>
  <w:style w:type="paragraph" w:styleId="1106" w:customStyle="1">
    <w:name w:val="xl27"/>
    <w:basedOn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7" w:customStyle="1">
    <w:name w:val="xl26"/>
    <w:basedOn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8" w:customStyle="1">
    <w:name w:val="Char"/>
    <w:basedOn w:val="801"/>
    <w:qFormat/>
    <w:pPr>
      <w:ind w:firstLine="200"/>
      <w:tabs>
        <w:tab w:val="left" w:pos="360" w:leader="none"/>
      </w:tabs>
    </w:pPr>
    <w:rPr>
      <w:sz w:val="28"/>
      <w:szCs w:val="30"/>
    </w:rPr>
  </w:style>
  <w:style w:type="paragraph" w:styleId="1109" w:customStyle="1">
    <w:name w:val="Char11"/>
    <w:basedOn w:val="1054"/>
    <w:qFormat/>
    <w:rPr>
      <w:rFonts w:ascii="Tahoma" w:hAnsi="Tahoma"/>
      <w:sz w:val="24"/>
      <w:szCs w:val="24"/>
    </w:rPr>
  </w:style>
  <w:style w:type="paragraph" w:styleId="1110" w:customStyle="1">
    <w:name w:val="table_lines"/>
    <w:basedOn w:val="801"/>
    <w:qFormat/>
    <w:pPr>
      <w:jc w:val="left"/>
      <w:widowControl/>
    </w:pPr>
    <w:rPr>
      <w:sz w:val="20"/>
      <w:szCs w:val="20"/>
      <w:lang w:val="de-DE" w:eastAsia="de-DE"/>
    </w:rPr>
  </w:style>
  <w:style w:type="paragraph" w:styleId="1111" w:customStyle="1">
    <w:name w:val="附录1"/>
    <w:qFormat/>
    <w:pPr>
      <w:numPr>
        <w:numId w:val="2"/>
      </w:numPr>
      <w:spacing w:before="240" w:line="600" w:lineRule="atLeast"/>
    </w:pPr>
    <w:rPr>
      <w:b/>
      <w:i/>
      <w:sz w:val="28"/>
    </w:rPr>
  </w:style>
  <w:style w:type="paragraph" w:styleId="1112" w:customStyle="1">
    <w:name w:val="font7"/>
    <w:basedOn w:val="801"/>
    <w:qFormat/>
    <w:pPr>
      <w:jc w:val="left"/>
      <w:spacing w:before="100" w:beforeAutospacing="1" w:after="100" w:afterAutospacing="1"/>
      <w:widowControl/>
    </w:pPr>
    <w:rPr>
      <w:rFonts w:hint="eastAsia" w:ascii="宋体" w:hAnsi="宋体"/>
      <w:sz w:val="18"/>
      <w:szCs w:val="18"/>
    </w:rPr>
  </w:style>
  <w:style w:type="paragraph" w:styleId="1113" w:customStyle="1">
    <w:name w:val="Char Char Char Char"/>
    <w:basedOn w:val="1054"/>
    <w:qFormat/>
    <w:pPr>
      <w:spacing w:line="360" w:lineRule="auto"/>
    </w:pPr>
    <w:rPr>
      <w:rFonts w:ascii="Tahoma" w:hAnsi="Tahoma"/>
      <w:sz w:val="24"/>
      <w:szCs w:val="24"/>
    </w:rPr>
  </w:style>
  <w:style w:type="paragraph" w:styleId="1114" w:customStyle="1">
    <w:name w:val="列出段落2"/>
    <w:basedOn w:val="801"/>
    <w:uiPriority w:val="34"/>
    <w:qFormat/>
    <w:pPr>
      <w:contextualSpacing/>
      <w:ind w:left="720"/>
      <w:jc w:val="left"/>
      <w:widowControl/>
    </w:pPr>
    <w:rPr>
      <w:sz w:val="24"/>
      <w:szCs w:val="24"/>
      <w:lang w:eastAsia="en-US" w:bidi="en-US"/>
    </w:rPr>
  </w:style>
  <w:style w:type="paragraph" w:styleId="1115" w:customStyle="1">
    <w:name w:val="4"/>
    <w:basedOn w:val="801"/>
    <w:next w:val="1081"/>
    <w:qFormat/>
    <w:pPr>
      <w:ind w:firstLine="420"/>
      <w:spacing w:line="360" w:lineRule="auto"/>
    </w:pPr>
    <w:rPr>
      <w:color w:val="ff0000"/>
      <w:sz w:val="24"/>
      <w:szCs w:val="24"/>
    </w:rPr>
  </w:style>
  <w:style w:type="paragraph" w:styleId="1116" w:customStyle="1">
    <w:name w:val="普通 (Web)"/>
    <w:basedOn w:val="801"/>
    <w:qFormat/>
    <w:pPr>
      <w:jc w:val="left"/>
      <w:spacing w:before="100" w:beforeAutospacing="1" w:after="100" w:afterAutospacing="1"/>
      <w:widowControl/>
    </w:pPr>
    <w:rPr>
      <w:rFonts w:ascii="宋体" w:hAnsi="宋体"/>
      <w:sz w:val="24"/>
      <w:szCs w:val="24"/>
    </w:rPr>
  </w:style>
  <w:style w:type="paragraph" w:styleId="1117" w:customStyle="1">
    <w:name w:val="Char Char Char Char Char Char Char Char Char Char"/>
    <w:basedOn w:val="801"/>
    <w:qFormat/>
    <w:pPr>
      <w:spacing w:line="360" w:lineRule="auto"/>
    </w:pPr>
    <w:rPr>
      <w:sz w:val="24"/>
      <w:szCs w:val="20"/>
    </w:rPr>
  </w:style>
  <w:style w:type="paragraph" w:styleId="1118" w:customStyle="1">
    <w:name w:val="样式1"/>
    <w:basedOn w:val="801"/>
    <w:qFormat/>
    <w:pPr>
      <w:numPr>
        <w:numId w:val="3"/>
      </w:numPr>
    </w:pPr>
    <w:rPr>
      <w:rFonts w:ascii="宋体" w:hAnsi="宋体"/>
      <w:szCs w:val="21"/>
    </w:rPr>
  </w:style>
  <w:style w:type="paragraph" w:styleId="1119" w:customStyle="1">
    <w:name w:val="font6"/>
    <w:basedOn w:val="801"/>
    <w:qFormat/>
    <w:pPr>
      <w:jc w:val="left"/>
      <w:spacing w:before="100" w:beforeAutospacing="1" w:after="100" w:afterAutospacing="1"/>
      <w:widowControl/>
    </w:pPr>
    <w:rPr>
      <w:rFonts w:hint="eastAsia" w:ascii="宋体" w:hAnsi="宋体"/>
      <w:sz w:val="28"/>
      <w:szCs w:val="28"/>
      <w:u w:val="single"/>
    </w:rPr>
  </w:style>
  <w:style w:type="paragraph" w:styleId="1120" w:customStyle="1">
    <w:name w:val="xl25"/>
    <w:basedOn w:val="80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1" w:customStyle="1">
    <w:name w:val="图标"/>
    <w:basedOn w:val="801"/>
    <w:next w:val="80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2" w:customStyle="1">
    <w:name w:val="标题3"/>
    <w:basedOn w:val="801"/>
    <w:next w:val="801"/>
    <w:qFormat/>
    <w:pPr>
      <w:ind w:firstLine="624"/>
      <w:spacing w:line="590" w:lineRule="atLeast"/>
    </w:pPr>
    <w:rPr>
      <w:rFonts w:ascii="方正黑体_GBK" w:eastAsia="方正黑体_GBK"/>
      <w:sz w:val="32"/>
      <w:szCs w:val="32"/>
    </w:rPr>
  </w:style>
  <w:style w:type="paragraph" w:styleId="1123" w:customStyle="1">
    <w:name w:val="xl24"/>
    <w:basedOn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4" w:customStyle="1">
    <w:name w:val="xl29"/>
    <w:basedOn w:val="80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5" w:customStyle="1">
    <w:name w:val="Char Char Char Char Char Char Char Char"/>
    <w:basedOn w:val="801"/>
    <w:qFormat/>
    <w:pPr>
      <w:jc w:val="left"/>
      <w:spacing w:after="160" w:line="240" w:lineRule="exact"/>
      <w:widowControl/>
    </w:pPr>
    <w:rPr>
      <w:rFonts w:ascii="Verdana" w:hAnsi="Verdana"/>
      <w:sz w:val="20"/>
      <w:szCs w:val="20"/>
      <w:lang w:eastAsia="en-US"/>
    </w:rPr>
  </w:style>
  <w:style w:type="paragraph" w:styleId="1126" w:customStyle="1">
    <w:name w:val="xl28"/>
    <w:basedOn w:val="80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7" w:customStyle="1">
    <w:name w:val="Char Char Char Char Char Char Char Char11"/>
    <w:basedOn w:val="801"/>
    <w:qFormat/>
    <w:pPr>
      <w:jc w:val="left"/>
      <w:spacing w:after="160" w:line="240" w:lineRule="exact"/>
      <w:widowControl/>
    </w:pPr>
    <w:rPr>
      <w:rFonts w:ascii="Verdana" w:hAnsi="Verdana"/>
      <w:sz w:val="20"/>
      <w:szCs w:val="20"/>
      <w:lang w:eastAsia="en-US"/>
    </w:rPr>
  </w:style>
  <w:style w:type="paragraph" w:styleId="1128" w:customStyle="1">
    <w:name w:val="xl30"/>
    <w:basedOn w:val="801"/>
    <w:qFormat/>
    <w:pPr>
      <w:jc w:val="center"/>
      <w:spacing w:before="100" w:beforeAutospacing="1" w:after="100" w:afterAutospacing="1"/>
      <w:widowControl/>
    </w:pPr>
    <w:rPr>
      <w:rFonts w:ascii="宋体" w:hAnsi="宋体"/>
      <w:b/>
      <w:bCs/>
      <w:sz w:val="36"/>
      <w:szCs w:val="36"/>
    </w:rPr>
  </w:style>
  <w:style w:type="paragraph" w:styleId="1129" w:customStyle="1">
    <w:name w:val="Char Char Char Char11"/>
    <w:basedOn w:val="1054"/>
    <w:qFormat/>
    <w:pPr>
      <w:spacing w:line="360" w:lineRule="auto"/>
    </w:pPr>
    <w:rPr>
      <w:rFonts w:ascii="Tahoma" w:hAnsi="Tahoma"/>
      <w:sz w:val="24"/>
      <w:szCs w:val="24"/>
    </w:rPr>
  </w:style>
  <w:style w:type="paragraph" w:styleId="1130" w:customStyle="1">
    <w:name w:val="table_1stline"/>
    <w:basedOn w:val="801"/>
    <w:qFormat/>
    <w:pPr>
      <w:jc w:val="left"/>
      <w:spacing w:before="120"/>
      <w:widowControl/>
    </w:pPr>
    <w:rPr>
      <w:bCs/>
      <w:sz w:val="20"/>
      <w:szCs w:val="20"/>
      <w:lang w:val="de-DE" w:eastAsia="de-DE"/>
    </w:rPr>
  </w:style>
  <w:style w:type="paragraph" w:styleId="1131" w:customStyle="1">
    <w:name w:val="font5"/>
    <w:basedOn w:val="801"/>
    <w:qFormat/>
    <w:pPr>
      <w:jc w:val="left"/>
      <w:spacing w:before="100" w:beforeAutospacing="1" w:after="100" w:afterAutospacing="1"/>
      <w:widowControl/>
    </w:pPr>
    <w:rPr>
      <w:rFonts w:hint="eastAsia" w:ascii="宋体" w:hAnsi="宋体"/>
      <w:sz w:val="28"/>
      <w:szCs w:val="28"/>
    </w:rPr>
  </w:style>
  <w:style w:type="paragraph" w:styleId="1132" w:customStyle="1">
    <w:name w:val="标题1"/>
    <w:basedOn w:val="801"/>
    <w:next w:val="80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3" w:customStyle="1">
    <w:name w:val="修订1"/>
    <w:uiPriority w:val="99"/>
    <w:semiHidden/>
    <w:qFormat/>
    <w:rPr>
      <w:sz w:val="21"/>
      <w:szCs w:val="21"/>
    </w:rPr>
  </w:style>
  <w:style w:type="paragraph" w:styleId="1134" w:customStyle="1">
    <w:name w:val="AONormal"/>
    <w:qFormat/>
    <w:pPr>
      <w:ind w:firstLine="440"/>
      <w:spacing w:line="400" w:lineRule="exact"/>
    </w:pPr>
    <w:rPr>
      <w:rFonts w:ascii="华文楷体" w:hAnsi="华文楷体" w:eastAsia="华文楷体" w:cs="华文楷体"/>
      <w:sz w:val="22"/>
      <w:szCs w:val="21"/>
    </w:rPr>
  </w:style>
  <w:style w:type="character" w:styleId="1135" w:customStyle="1">
    <w:name w:val="尾注文本 Char"/>
    <w:link w:val="1136"/>
    <w:uiPriority w:val="99"/>
    <w:semiHidden/>
    <w:qFormat/>
    <w:rPr>
      <w:rFonts w:ascii="Times New Roman" w:hAnsi="Times New Roman"/>
      <w:szCs w:val="22"/>
    </w:rPr>
  </w:style>
  <w:style w:type="paragraph" w:styleId="1136" w:customStyle="1">
    <w:name w:val="尾注文本1"/>
    <w:basedOn w:val="801"/>
    <w:link w:val="1135"/>
    <w:uiPriority w:val="99"/>
    <w:unhideWhenUsed/>
    <w:qFormat/>
    <w:rPr>
      <w:sz w:val="20"/>
    </w:rPr>
  </w:style>
  <w:style w:type="paragraph" w:styleId="1137" w:customStyle="1">
    <w:name w:val="副标题1"/>
    <w:basedOn w:val="801"/>
    <w:next w:val="801"/>
    <w:link w:val="1138"/>
    <w:uiPriority w:val="11"/>
    <w:qFormat/>
    <w:pPr>
      <w:spacing w:before="200" w:after="200"/>
    </w:pPr>
    <w:rPr>
      <w:sz w:val="24"/>
      <w:szCs w:val="24"/>
      <w:lang w:eastAsia="en-US"/>
    </w:rPr>
  </w:style>
  <w:style w:type="character" w:styleId="1138" w:customStyle="1">
    <w:name w:val="副标题 Char"/>
    <w:link w:val="1137"/>
    <w:uiPriority w:val="11"/>
    <w:qFormat/>
    <w:rPr>
      <w:rFonts w:ascii="Times New Roman" w:hAnsi="Times New Roman"/>
      <w:sz w:val="24"/>
      <w:szCs w:val="24"/>
      <w:lang w:eastAsia="en-US"/>
    </w:rPr>
  </w:style>
  <w:style w:type="character" w:styleId="1139" w:customStyle="1">
    <w:name w:val="脚注文本 Char"/>
    <w:link w:val="1140"/>
    <w:uiPriority w:val="99"/>
    <w:semiHidden/>
    <w:qFormat/>
    <w:rPr>
      <w:rFonts w:ascii="Times New Roman" w:hAnsi="Times New Roman"/>
      <w:sz w:val="18"/>
      <w:szCs w:val="22"/>
    </w:rPr>
  </w:style>
  <w:style w:type="paragraph" w:styleId="1140" w:customStyle="1">
    <w:name w:val="脚注文本1"/>
    <w:basedOn w:val="801"/>
    <w:link w:val="1139"/>
    <w:uiPriority w:val="99"/>
    <w:unhideWhenUsed/>
    <w:qFormat/>
    <w:pPr>
      <w:spacing w:after="40"/>
    </w:pPr>
    <w:rPr>
      <w:sz w:val="18"/>
    </w:rPr>
  </w:style>
  <w:style w:type="paragraph" w:styleId="1141" w:customStyle="1">
    <w:name w:val="标题2"/>
    <w:basedOn w:val="801"/>
    <w:next w:val="801"/>
    <w:link w:val="1142"/>
    <w:uiPriority w:val="10"/>
    <w:qFormat/>
    <w:pPr>
      <w:contextualSpacing/>
      <w:spacing w:before="300" w:after="200"/>
    </w:pPr>
    <w:rPr>
      <w:sz w:val="48"/>
      <w:szCs w:val="48"/>
      <w:lang w:eastAsia="en-US"/>
    </w:rPr>
  </w:style>
  <w:style w:type="character" w:styleId="1142" w:customStyle="1">
    <w:name w:val="标题 Char"/>
    <w:link w:val="1141"/>
    <w:uiPriority w:val="10"/>
    <w:qFormat/>
    <w:rPr>
      <w:rFonts w:ascii="Times New Roman" w:hAnsi="Times New Roman"/>
      <w:sz w:val="48"/>
      <w:szCs w:val="48"/>
      <w:lang w:eastAsia="en-US"/>
    </w:rPr>
  </w:style>
  <w:style w:type="character" w:styleId="1143" w:customStyle="1">
    <w:name w:val="尾注引用1"/>
    <w:uiPriority w:val="99"/>
    <w:unhideWhenUsed/>
    <w:qFormat/>
    <w:rPr>
      <w:vertAlign w:val="superscript"/>
    </w:rPr>
  </w:style>
  <w:style w:type="character" w:styleId="1144" w:customStyle="1">
    <w:name w:val="脚注引用1"/>
    <w:uiPriority w:val="99"/>
    <w:unhideWhenUsed/>
    <w:qFormat/>
    <w:rPr>
      <w:vertAlign w:val="superscript"/>
    </w:rPr>
  </w:style>
  <w:style w:type="character" w:styleId="1145" w:customStyle="1">
    <w:name w:val="Title Char"/>
    <w:uiPriority w:val="10"/>
    <w:qFormat/>
    <w:rPr>
      <w:sz w:val="48"/>
      <w:szCs w:val="48"/>
    </w:rPr>
  </w:style>
  <w:style w:type="character" w:styleId="1146" w:customStyle="1">
    <w:name w:val="Subtitle Char"/>
    <w:uiPriority w:val="11"/>
    <w:qFormat/>
    <w:rPr>
      <w:sz w:val="24"/>
      <w:szCs w:val="24"/>
    </w:rPr>
  </w:style>
  <w:style w:type="character" w:styleId="1147" w:customStyle="1">
    <w:name w:val="Quote Char"/>
    <w:uiPriority w:val="29"/>
    <w:qFormat/>
    <w:rPr>
      <w:i/>
    </w:rPr>
  </w:style>
  <w:style w:type="character" w:styleId="1148" w:customStyle="1">
    <w:name w:val="Intense Quote Char"/>
    <w:uiPriority w:val="30"/>
    <w:qFormat/>
    <w:rPr>
      <w:i/>
    </w:rPr>
  </w:style>
  <w:style w:type="character" w:styleId="1149" w:customStyle="1">
    <w:name w:val="Footnote Text Char"/>
    <w:uiPriority w:val="99"/>
    <w:qFormat/>
    <w:rPr>
      <w:sz w:val="18"/>
    </w:rPr>
  </w:style>
  <w:style w:type="character" w:styleId="1150" w:customStyle="1">
    <w:name w:val="Endnote Text Char"/>
    <w:uiPriority w:val="99"/>
    <w:qFormat/>
    <w:rPr>
      <w:sz w:val="20"/>
    </w:rPr>
  </w:style>
  <w:style w:type="paragraph" w:styleId="1151" w:customStyle="1">
    <w:name w:val="TOC 标题11"/>
    <w:uiPriority w:val="39"/>
    <w:unhideWhenUsed/>
    <w:qFormat/>
  </w:style>
  <w:style w:type="character" w:styleId="1152" w:customStyle="1">
    <w:name w:val="标题 1 Char1"/>
    <w:uiPriority w:val="9"/>
    <w:qFormat/>
    <w:rPr>
      <w:rFonts w:ascii="Arial" w:hAnsi="Arial" w:eastAsia="Arial" w:cs="Arial"/>
      <w:sz w:val="40"/>
      <w:szCs w:val="40"/>
    </w:rPr>
  </w:style>
  <w:style w:type="character" w:styleId="1153" w:customStyle="1">
    <w:name w:val="标题 2 Char1"/>
    <w:uiPriority w:val="9"/>
    <w:qFormat/>
    <w:rPr>
      <w:rFonts w:ascii="Arial" w:hAnsi="Arial" w:eastAsia="Arial" w:cs="Arial"/>
      <w:sz w:val="34"/>
      <w:szCs w:val="22"/>
    </w:rPr>
  </w:style>
  <w:style w:type="character" w:styleId="1154" w:customStyle="1">
    <w:name w:val="标题 3 Char1"/>
    <w:uiPriority w:val="9"/>
    <w:qFormat/>
    <w:rPr>
      <w:rFonts w:ascii="Arial" w:hAnsi="Arial" w:eastAsia="Arial" w:cs="Arial"/>
      <w:sz w:val="30"/>
      <w:szCs w:val="30"/>
    </w:rPr>
  </w:style>
  <w:style w:type="character" w:styleId="1155" w:customStyle="1">
    <w:name w:val="标题 4 Char1"/>
    <w:uiPriority w:val="9"/>
    <w:qFormat/>
    <w:rPr>
      <w:rFonts w:ascii="Arial" w:hAnsi="Arial" w:eastAsia="Arial" w:cs="Arial"/>
      <w:b/>
      <w:bCs/>
      <w:sz w:val="26"/>
      <w:szCs w:val="26"/>
    </w:rPr>
  </w:style>
  <w:style w:type="character" w:styleId="1156" w:customStyle="1">
    <w:name w:val="标题 5 Char1"/>
    <w:uiPriority w:val="9"/>
    <w:qFormat/>
    <w:rPr>
      <w:rFonts w:ascii="Arial" w:hAnsi="Arial" w:eastAsia="Arial" w:cs="Arial"/>
      <w:b/>
      <w:bCs/>
      <w:sz w:val="24"/>
      <w:szCs w:val="24"/>
    </w:rPr>
  </w:style>
  <w:style w:type="character" w:styleId="1157" w:customStyle="1">
    <w:name w:val="标题 6 Char1"/>
    <w:uiPriority w:val="9"/>
    <w:qFormat/>
    <w:rPr>
      <w:rFonts w:ascii="Arial" w:hAnsi="Arial" w:eastAsia="Arial" w:cs="Arial"/>
      <w:b/>
      <w:bCs/>
      <w:sz w:val="22"/>
      <w:szCs w:val="22"/>
    </w:rPr>
  </w:style>
  <w:style w:type="character" w:styleId="1158" w:customStyle="1">
    <w:name w:val="标题 7 Char1"/>
    <w:uiPriority w:val="9"/>
    <w:qFormat/>
    <w:rPr>
      <w:rFonts w:ascii="Arial" w:hAnsi="Arial" w:eastAsia="Arial" w:cs="Arial"/>
      <w:b/>
      <w:bCs/>
      <w:i/>
      <w:iCs/>
      <w:sz w:val="22"/>
      <w:szCs w:val="22"/>
    </w:rPr>
  </w:style>
  <w:style w:type="character" w:styleId="1159" w:customStyle="1">
    <w:name w:val="标题 8 Char1"/>
    <w:uiPriority w:val="9"/>
    <w:qFormat/>
    <w:rPr>
      <w:rFonts w:ascii="Arial" w:hAnsi="Arial" w:eastAsia="Arial" w:cs="Arial"/>
      <w:i/>
      <w:iCs/>
      <w:sz w:val="22"/>
      <w:szCs w:val="22"/>
    </w:rPr>
  </w:style>
  <w:style w:type="character" w:styleId="1160" w:customStyle="1">
    <w:name w:val="标题 9 Char1"/>
    <w:uiPriority w:val="9"/>
    <w:qFormat/>
    <w:rPr>
      <w:rFonts w:ascii="Arial" w:hAnsi="Arial" w:eastAsia="Arial" w:cs="Arial"/>
      <w:i/>
      <w:iCs/>
      <w:sz w:val="21"/>
      <w:szCs w:val="21"/>
    </w:rPr>
  </w:style>
  <w:style w:type="paragraph" w:styleId="1161" w:customStyle="1">
    <w:name w:val="引用1"/>
    <w:basedOn w:val="801"/>
    <w:next w:val="801"/>
    <w:link w:val="1162"/>
    <w:uiPriority w:val="29"/>
    <w:qFormat/>
    <w:pPr>
      <w:ind w:left="720" w:right="720"/>
    </w:pPr>
    <w:rPr>
      <w:i/>
      <w:lang w:eastAsia="en-US"/>
    </w:rPr>
  </w:style>
  <w:style w:type="character" w:styleId="1162" w:customStyle="1">
    <w:name w:val="引用 Char"/>
    <w:link w:val="1161"/>
    <w:uiPriority w:val="29"/>
    <w:qFormat/>
    <w:rPr>
      <w:rFonts w:ascii="Times New Roman" w:hAnsi="Times New Roman"/>
      <w:i/>
      <w:sz w:val="21"/>
      <w:szCs w:val="22"/>
      <w:lang w:eastAsia="en-US"/>
    </w:rPr>
  </w:style>
  <w:style w:type="paragraph" w:styleId="1163" w:customStyle="1">
    <w:name w:val="明显引用1"/>
    <w:basedOn w:val="801"/>
    <w:next w:val="801"/>
    <w:link w:val="11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1164" w:customStyle="1">
    <w:name w:val="明显引用 Char"/>
    <w:link w:val="1163"/>
    <w:uiPriority w:val="30"/>
    <w:qFormat/>
    <w:rPr>
      <w:rFonts w:ascii="Times New Roman" w:hAnsi="Times New Roman"/>
      <w:i/>
      <w:sz w:val="21"/>
      <w:szCs w:val="22"/>
      <w:shd w:val="clear" w:color="auto" w:fill="f2f2f2"/>
      <w:lang w:eastAsia="en-US"/>
    </w:rPr>
  </w:style>
  <w:style w:type="character" w:styleId="1165" w:customStyle="1">
    <w:name w:val="页眉 Char1"/>
    <w:uiPriority w:val="99"/>
    <w:qFormat/>
    <w:rPr>
      <w:sz w:val="21"/>
      <w:szCs w:val="22"/>
    </w:rPr>
  </w:style>
  <w:style w:type="character" w:styleId="1166" w:customStyle="1">
    <w:name w:val="页脚 Char1"/>
    <w:uiPriority w:val="99"/>
    <w:qFormat/>
    <w:rPr>
      <w:sz w:val="21"/>
      <w:szCs w:val="22"/>
    </w:rPr>
  </w:style>
  <w:style w:type="table" w:styleId="1167" w:customStyle="1">
    <w:name w:val="Table Grid Light1"/>
    <w:uiPriority w:val="59"/>
    <w:qFormat/>
    <w:tblPr>
      <w:tblCellMar>
        <w:left w:w="0" w:type="dxa"/>
        <w:top w:w="0" w:type="dxa"/>
        <w:right w:w="0" w:type="dxa"/>
        <w:bottom w:w="0" w:type="dxa"/>
      </w:tblCellMar>
    </w:tblPr>
  </w:style>
  <w:style w:type="table" w:styleId="1168" w:customStyle="1">
    <w:name w:val="Grid Table 1 Light - Accent 11"/>
    <w:uiPriority w:val="99"/>
    <w:qFormat/>
    <w:tblPr>
      <w:tblCellMar>
        <w:left w:w="0" w:type="dxa"/>
        <w:top w:w="0" w:type="dxa"/>
        <w:right w:w="0" w:type="dxa"/>
        <w:bottom w:w="0" w:type="dxa"/>
      </w:tblCellMar>
    </w:tblPr>
  </w:style>
  <w:style w:type="table" w:styleId="1169" w:customStyle="1">
    <w:name w:val="Grid Table 1 Light - Accent 21"/>
    <w:uiPriority w:val="99"/>
    <w:qFormat/>
    <w:tblPr>
      <w:tblCellMar>
        <w:left w:w="0" w:type="dxa"/>
        <w:top w:w="0" w:type="dxa"/>
        <w:right w:w="0" w:type="dxa"/>
        <w:bottom w:w="0" w:type="dxa"/>
      </w:tblCellMar>
    </w:tblPr>
  </w:style>
  <w:style w:type="table" w:styleId="1170" w:customStyle="1">
    <w:name w:val="Grid Table 1 Light - Accent 31"/>
    <w:uiPriority w:val="99"/>
    <w:qFormat/>
    <w:tblPr>
      <w:tblCellMar>
        <w:left w:w="0" w:type="dxa"/>
        <w:top w:w="0" w:type="dxa"/>
        <w:right w:w="0" w:type="dxa"/>
        <w:bottom w:w="0" w:type="dxa"/>
      </w:tblCellMar>
    </w:tblPr>
  </w:style>
  <w:style w:type="table" w:styleId="1171" w:customStyle="1">
    <w:name w:val="Grid Table 1 Light - Accent 41"/>
    <w:uiPriority w:val="99"/>
    <w:qFormat/>
    <w:tblPr>
      <w:tblCellMar>
        <w:left w:w="0" w:type="dxa"/>
        <w:top w:w="0" w:type="dxa"/>
        <w:right w:w="0" w:type="dxa"/>
        <w:bottom w:w="0" w:type="dxa"/>
      </w:tblCellMar>
    </w:tblPr>
  </w:style>
  <w:style w:type="table" w:styleId="1172" w:customStyle="1">
    <w:name w:val="Grid Table 1 Light - Accent 51"/>
    <w:uiPriority w:val="99"/>
    <w:qFormat/>
    <w:tblPr>
      <w:tblCellMar>
        <w:left w:w="0" w:type="dxa"/>
        <w:top w:w="0" w:type="dxa"/>
        <w:right w:w="0" w:type="dxa"/>
        <w:bottom w:w="0" w:type="dxa"/>
      </w:tblCellMar>
    </w:tblPr>
  </w:style>
  <w:style w:type="table" w:styleId="1173" w:customStyle="1">
    <w:name w:val="Grid Table 1 Light - Accent 61"/>
    <w:uiPriority w:val="99"/>
    <w:qFormat/>
    <w:tblPr>
      <w:tblCellMar>
        <w:left w:w="0" w:type="dxa"/>
        <w:top w:w="0" w:type="dxa"/>
        <w:right w:w="0" w:type="dxa"/>
        <w:bottom w:w="0" w:type="dxa"/>
      </w:tblCellMar>
    </w:tblPr>
  </w:style>
  <w:style w:type="table" w:styleId="1174" w:customStyle="1">
    <w:name w:val="Grid Table 2 - Accent 11"/>
    <w:uiPriority w:val="99"/>
    <w:qFormat/>
    <w:tblPr>
      <w:tblCellMar>
        <w:left w:w="0" w:type="dxa"/>
        <w:top w:w="0" w:type="dxa"/>
        <w:right w:w="0" w:type="dxa"/>
        <w:bottom w:w="0" w:type="dxa"/>
      </w:tblCellMar>
    </w:tblPr>
  </w:style>
  <w:style w:type="table" w:styleId="1175" w:customStyle="1">
    <w:name w:val="Grid Table 2 - Accent 21"/>
    <w:uiPriority w:val="99"/>
    <w:qFormat/>
    <w:tblPr>
      <w:tblCellMar>
        <w:left w:w="0" w:type="dxa"/>
        <w:top w:w="0" w:type="dxa"/>
        <w:right w:w="0" w:type="dxa"/>
        <w:bottom w:w="0" w:type="dxa"/>
      </w:tblCellMar>
    </w:tblPr>
  </w:style>
  <w:style w:type="table" w:styleId="1176" w:customStyle="1">
    <w:name w:val="Grid Table 2 - Accent 31"/>
    <w:uiPriority w:val="99"/>
    <w:qFormat/>
    <w:tblPr>
      <w:tblCellMar>
        <w:left w:w="0" w:type="dxa"/>
        <w:top w:w="0" w:type="dxa"/>
        <w:right w:w="0" w:type="dxa"/>
        <w:bottom w:w="0" w:type="dxa"/>
      </w:tblCellMar>
    </w:tblPr>
  </w:style>
  <w:style w:type="table" w:styleId="1177" w:customStyle="1">
    <w:name w:val="Grid Table 2 - Accent 41"/>
    <w:uiPriority w:val="99"/>
    <w:qFormat/>
    <w:tblPr>
      <w:tblCellMar>
        <w:left w:w="0" w:type="dxa"/>
        <w:top w:w="0" w:type="dxa"/>
        <w:right w:w="0" w:type="dxa"/>
        <w:bottom w:w="0" w:type="dxa"/>
      </w:tblCellMar>
    </w:tblPr>
  </w:style>
  <w:style w:type="table" w:styleId="1178" w:customStyle="1">
    <w:name w:val="Grid Table 2 - Accent 51"/>
    <w:uiPriority w:val="99"/>
    <w:qFormat/>
    <w:tblPr>
      <w:tblCellMar>
        <w:left w:w="0" w:type="dxa"/>
        <w:top w:w="0" w:type="dxa"/>
        <w:right w:w="0" w:type="dxa"/>
        <w:bottom w:w="0" w:type="dxa"/>
      </w:tblCellMar>
    </w:tblPr>
  </w:style>
  <w:style w:type="table" w:styleId="1179" w:customStyle="1">
    <w:name w:val="Grid Table 2 - Accent 61"/>
    <w:uiPriority w:val="99"/>
    <w:qFormat/>
    <w:tblPr>
      <w:tblCellMar>
        <w:left w:w="0" w:type="dxa"/>
        <w:top w:w="0" w:type="dxa"/>
        <w:right w:w="0" w:type="dxa"/>
        <w:bottom w:w="0" w:type="dxa"/>
      </w:tblCellMar>
    </w:tblPr>
  </w:style>
  <w:style w:type="table" w:styleId="1180" w:customStyle="1">
    <w:name w:val="Grid Table 3 - Accent 11"/>
    <w:uiPriority w:val="99"/>
    <w:qFormat/>
    <w:tblPr>
      <w:tblCellMar>
        <w:left w:w="0" w:type="dxa"/>
        <w:top w:w="0" w:type="dxa"/>
        <w:right w:w="0" w:type="dxa"/>
        <w:bottom w:w="0" w:type="dxa"/>
      </w:tblCellMar>
    </w:tblPr>
  </w:style>
  <w:style w:type="table" w:styleId="1181" w:customStyle="1">
    <w:name w:val="Grid Table 3 - Accent 21"/>
    <w:uiPriority w:val="99"/>
    <w:qFormat/>
    <w:tblPr>
      <w:tblCellMar>
        <w:left w:w="0" w:type="dxa"/>
        <w:top w:w="0" w:type="dxa"/>
        <w:right w:w="0" w:type="dxa"/>
        <w:bottom w:w="0" w:type="dxa"/>
      </w:tblCellMar>
    </w:tblPr>
  </w:style>
  <w:style w:type="table" w:styleId="1182" w:customStyle="1">
    <w:name w:val="Grid Table 3 - Accent 31"/>
    <w:uiPriority w:val="99"/>
    <w:qFormat/>
    <w:tblPr>
      <w:tblCellMar>
        <w:left w:w="0" w:type="dxa"/>
        <w:top w:w="0" w:type="dxa"/>
        <w:right w:w="0" w:type="dxa"/>
        <w:bottom w:w="0" w:type="dxa"/>
      </w:tblCellMar>
    </w:tblPr>
  </w:style>
  <w:style w:type="table" w:styleId="1183" w:customStyle="1">
    <w:name w:val="Grid Table 3 - Accent 41"/>
    <w:uiPriority w:val="99"/>
    <w:qFormat/>
    <w:tblPr>
      <w:tblCellMar>
        <w:left w:w="0" w:type="dxa"/>
        <w:top w:w="0" w:type="dxa"/>
        <w:right w:w="0" w:type="dxa"/>
        <w:bottom w:w="0" w:type="dxa"/>
      </w:tblCellMar>
    </w:tblPr>
  </w:style>
  <w:style w:type="table" w:styleId="1184" w:customStyle="1">
    <w:name w:val="Grid Table 3 - Accent 51"/>
    <w:uiPriority w:val="99"/>
    <w:qFormat/>
    <w:tblPr>
      <w:tblCellMar>
        <w:left w:w="0" w:type="dxa"/>
        <w:top w:w="0" w:type="dxa"/>
        <w:right w:w="0" w:type="dxa"/>
        <w:bottom w:w="0" w:type="dxa"/>
      </w:tblCellMar>
    </w:tblPr>
  </w:style>
  <w:style w:type="table" w:styleId="1185" w:customStyle="1">
    <w:name w:val="Grid Table 3 - Accent 61"/>
    <w:uiPriority w:val="99"/>
    <w:qFormat/>
    <w:tblPr>
      <w:tblCellMar>
        <w:left w:w="0" w:type="dxa"/>
        <w:top w:w="0" w:type="dxa"/>
        <w:right w:w="0" w:type="dxa"/>
        <w:bottom w:w="0" w:type="dxa"/>
      </w:tblCellMar>
    </w:tblPr>
  </w:style>
  <w:style w:type="table" w:styleId="1186" w:customStyle="1">
    <w:name w:val="Grid Table 4 - Accent 11"/>
    <w:uiPriority w:val="59"/>
    <w:qFormat/>
    <w:tblPr>
      <w:tblCellMar>
        <w:left w:w="0" w:type="dxa"/>
        <w:top w:w="0" w:type="dxa"/>
        <w:right w:w="0" w:type="dxa"/>
        <w:bottom w:w="0" w:type="dxa"/>
      </w:tblCellMar>
    </w:tblPr>
  </w:style>
  <w:style w:type="table" w:styleId="1187" w:customStyle="1">
    <w:name w:val="Grid Table 4 - Accent 21"/>
    <w:uiPriority w:val="59"/>
    <w:qFormat/>
    <w:tblPr>
      <w:tblCellMar>
        <w:left w:w="0" w:type="dxa"/>
        <w:top w:w="0" w:type="dxa"/>
        <w:right w:w="0" w:type="dxa"/>
        <w:bottom w:w="0" w:type="dxa"/>
      </w:tblCellMar>
    </w:tblPr>
  </w:style>
  <w:style w:type="table" w:styleId="1188" w:customStyle="1">
    <w:name w:val="Grid Table 4 - Accent 31"/>
    <w:uiPriority w:val="59"/>
    <w:qFormat/>
    <w:tblPr>
      <w:tblCellMar>
        <w:left w:w="0" w:type="dxa"/>
        <w:top w:w="0" w:type="dxa"/>
        <w:right w:w="0" w:type="dxa"/>
        <w:bottom w:w="0" w:type="dxa"/>
      </w:tblCellMar>
    </w:tblPr>
  </w:style>
  <w:style w:type="table" w:styleId="1189" w:customStyle="1">
    <w:name w:val="Grid Table 4 - Accent 41"/>
    <w:uiPriority w:val="59"/>
    <w:qFormat/>
    <w:tblPr>
      <w:tblCellMar>
        <w:left w:w="0" w:type="dxa"/>
        <w:top w:w="0" w:type="dxa"/>
        <w:right w:w="0" w:type="dxa"/>
        <w:bottom w:w="0" w:type="dxa"/>
      </w:tblCellMar>
    </w:tblPr>
  </w:style>
  <w:style w:type="table" w:styleId="1190" w:customStyle="1">
    <w:name w:val="Grid Table 4 - Accent 51"/>
    <w:uiPriority w:val="59"/>
    <w:qFormat/>
    <w:tblPr>
      <w:tblCellMar>
        <w:left w:w="0" w:type="dxa"/>
        <w:top w:w="0" w:type="dxa"/>
        <w:right w:w="0" w:type="dxa"/>
        <w:bottom w:w="0" w:type="dxa"/>
      </w:tblCellMar>
    </w:tblPr>
  </w:style>
  <w:style w:type="table" w:styleId="1191" w:customStyle="1">
    <w:name w:val="Grid Table 4 - Accent 61"/>
    <w:uiPriority w:val="59"/>
    <w:qFormat/>
    <w:tblPr>
      <w:tblCellMar>
        <w:left w:w="0" w:type="dxa"/>
        <w:top w:w="0" w:type="dxa"/>
        <w:right w:w="0" w:type="dxa"/>
        <w:bottom w:w="0" w:type="dxa"/>
      </w:tblCellMar>
    </w:tblPr>
  </w:style>
  <w:style w:type="table" w:styleId="1192" w:customStyle="1">
    <w:name w:val="Grid Table 5 Dark- Accent 11"/>
    <w:uiPriority w:val="99"/>
    <w:qFormat/>
    <w:tblPr>
      <w:tblCellMar>
        <w:left w:w="0" w:type="dxa"/>
        <w:top w:w="0" w:type="dxa"/>
        <w:right w:w="0" w:type="dxa"/>
        <w:bottom w:w="0" w:type="dxa"/>
      </w:tblCellMar>
    </w:tblPr>
  </w:style>
  <w:style w:type="table" w:styleId="1193" w:customStyle="1">
    <w:name w:val="Grid Table 5 Dark - Accent 21"/>
    <w:uiPriority w:val="99"/>
    <w:qFormat/>
    <w:tblPr>
      <w:tblCellMar>
        <w:left w:w="0" w:type="dxa"/>
        <w:top w:w="0" w:type="dxa"/>
        <w:right w:w="0" w:type="dxa"/>
        <w:bottom w:w="0" w:type="dxa"/>
      </w:tblCellMar>
    </w:tblPr>
  </w:style>
  <w:style w:type="table" w:styleId="1194" w:customStyle="1">
    <w:name w:val="Grid Table 5 Dark - Accent 31"/>
    <w:uiPriority w:val="99"/>
    <w:qFormat/>
    <w:tblPr>
      <w:tblCellMar>
        <w:left w:w="0" w:type="dxa"/>
        <w:top w:w="0" w:type="dxa"/>
        <w:right w:w="0" w:type="dxa"/>
        <w:bottom w:w="0" w:type="dxa"/>
      </w:tblCellMar>
    </w:tblPr>
  </w:style>
  <w:style w:type="table" w:styleId="1195" w:customStyle="1">
    <w:name w:val="Grid Table 5 Dark- Accent 41"/>
    <w:uiPriority w:val="99"/>
    <w:qFormat/>
    <w:tblPr>
      <w:tblCellMar>
        <w:left w:w="0" w:type="dxa"/>
        <w:top w:w="0" w:type="dxa"/>
        <w:right w:w="0" w:type="dxa"/>
        <w:bottom w:w="0" w:type="dxa"/>
      </w:tblCellMar>
    </w:tblPr>
  </w:style>
  <w:style w:type="table" w:styleId="1196" w:customStyle="1">
    <w:name w:val="Grid Table 5 Dark - Accent 51"/>
    <w:uiPriority w:val="99"/>
    <w:qFormat/>
    <w:tblPr>
      <w:tblCellMar>
        <w:left w:w="0" w:type="dxa"/>
        <w:top w:w="0" w:type="dxa"/>
        <w:right w:w="0" w:type="dxa"/>
        <w:bottom w:w="0" w:type="dxa"/>
      </w:tblCellMar>
    </w:tblPr>
  </w:style>
  <w:style w:type="table" w:styleId="1197" w:customStyle="1">
    <w:name w:val="Grid Table 5 Dark - Accent 61"/>
    <w:uiPriority w:val="99"/>
    <w:qFormat/>
    <w:tblPr>
      <w:tblCellMar>
        <w:left w:w="0" w:type="dxa"/>
        <w:top w:w="0" w:type="dxa"/>
        <w:right w:w="0" w:type="dxa"/>
        <w:bottom w:w="0" w:type="dxa"/>
      </w:tblCellMar>
    </w:tblPr>
  </w:style>
  <w:style w:type="table" w:styleId="1198" w:customStyle="1">
    <w:name w:val="Grid Table 6 Colorful - Accent 11"/>
    <w:uiPriority w:val="99"/>
    <w:qFormat/>
    <w:tblPr>
      <w:tblCellMar>
        <w:left w:w="0" w:type="dxa"/>
        <w:top w:w="0" w:type="dxa"/>
        <w:right w:w="0" w:type="dxa"/>
        <w:bottom w:w="0" w:type="dxa"/>
      </w:tblCellMar>
    </w:tblPr>
  </w:style>
  <w:style w:type="table" w:styleId="1199" w:customStyle="1">
    <w:name w:val="Grid Table 6 Colorful - Accent 21"/>
    <w:uiPriority w:val="99"/>
    <w:qFormat/>
    <w:tblPr>
      <w:tblCellMar>
        <w:left w:w="0" w:type="dxa"/>
        <w:top w:w="0" w:type="dxa"/>
        <w:right w:w="0" w:type="dxa"/>
        <w:bottom w:w="0" w:type="dxa"/>
      </w:tblCellMar>
    </w:tblPr>
  </w:style>
  <w:style w:type="table" w:styleId="1200" w:customStyle="1">
    <w:name w:val="Grid Table 6 Colorful - Accent 31"/>
    <w:uiPriority w:val="99"/>
    <w:qFormat/>
    <w:tblPr>
      <w:tblCellMar>
        <w:left w:w="0" w:type="dxa"/>
        <w:top w:w="0" w:type="dxa"/>
        <w:right w:w="0" w:type="dxa"/>
        <w:bottom w:w="0" w:type="dxa"/>
      </w:tblCellMar>
    </w:tblPr>
  </w:style>
  <w:style w:type="table" w:styleId="1201" w:customStyle="1">
    <w:name w:val="Grid Table 6 Colorful - Accent 41"/>
    <w:uiPriority w:val="99"/>
    <w:qFormat/>
    <w:tblPr>
      <w:tblCellMar>
        <w:left w:w="0" w:type="dxa"/>
        <w:top w:w="0" w:type="dxa"/>
        <w:right w:w="0" w:type="dxa"/>
        <w:bottom w:w="0" w:type="dxa"/>
      </w:tblCellMar>
    </w:tblPr>
  </w:style>
  <w:style w:type="table" w:styleId="1202" w:customStyle="1">
    <w:name w:val="Grid Table 6 Colorful - Accent 51"/>
    <w:uiPriority w:val="99"/>
    <w:qFormat/>
    <w:tblPr>
      <w:tblCellMar>
        <w:left w:w="0" w:type="dxa"/>
        <w:top w:w="0" w:type="dxa"/>
        <w:right w:w="0" w:type="dxa"/>
        <w:bottom w:w="0" w:type="dxa"/>
      </w:tblCellMar>
    </w:tblPr>
  </w:style>
  <w:style w:type="table" w:styleId="1203" w:customStyle="1">
    <w:name w:val="Grid Table 6 Colorful - Accent 61"/>
    <w:uiPriority w:val="99"/>
    <w:qFormat/>
    <w:tblPr>
      <w:tblCellMar>
        <w:left w:w="0" w:type="dxa"/>
        <w:top w:w="0" w:type="dxa"/>
        <w:right w:w="0" w:type="dxa"/>
        <w:bottom w:w="0" w:type="dxa"/>
      </w:tblCellMar>
    </w:tblPr>
  </w:style>
  <w:style w:type="table" w:styleId="1204" w:customStyle="1">
    <w:name w:val="Grid Table 7 Colorful - Accent 11"/>
    <w:uiPriority w:val="99"/>
    <w:qFormat/>
    <w:tblPr>
      <w:tblCellMar>
        <w:left w:w="0" w:type="dxa"/>
        <w:top w:w="0" w:type="dxa"/>
        <w:right w:w="0" w:type="dxa"/>
        <w:bottom w:w="0" w:type="dxa"/>
      </w:tblCellMar>
    </w:tblPr>
  </w:style>
  <w:style w:type="table" w:styleId="1205" w:customStyle="1">
    <w:name w:val="Grid Table 7 Colorful - Accent 21"/>
    <w:uiPriority w:val="99"/>
    <w:qFormat/>
    <w:tblPr>
      <w:tblCellMar>
        <w:left w:w="0" w:type="dxa"/>
        <w:top w:w="0" w:type="dxa"/>
        <w:right w:w="0" w:type="dxa"/>
        <w:bottom w:w="0" w:type="dxa"/>
      </w:tblCellMar>
    </w:tblPr>
  </w:style>
  <w:style w:type="table" w:styleId="1206" w:customStyle="1">
    <w:name w:val="Grid Table 7 Colorful - Accent 31"/>
    <w:uiPriority w:val="99"/>
    <w:qFormat/>
    <w:tblPr>
      <w:tblCellMar>
        <w:left w:w="0" w:type="dxa"/>
        <w:top w:w="0" w:type="dxa"/>
        <w:right w:w="0" w:type="dxa"/>
        <w:bottom w:w="0" w:type="dxa"/>
      </w:tblCellMar>
    </w:tblPr>
  </w:style>
  <w:style w:type="table" w:styleId="1207" w:customStyle="1">
    <w:name w:val="Grid Table 7 Colorful - Accent 41"/>
    <w:uiPriority w:val="99"/>
    <w:qFormat/>
    <w:tblPr>
      <w:tblCellMar>
        <w:left w:w="0" w:type="dxa"/>
        <w:top w:w="0" w:type="dxa"/>
        <w:right w:w="0" w:type="dxa"/>
        <w:bottom w:w="0" w:type="dxa"/>
      </w:tblCellMar>
    </w:tblPr>
  </w:style>
  <w:style w:type="table" w:styleId="1208" w:customStyle="1">
    <w:name w:val="Grid Table 7 Colorful - Accent 51"/>
    <w:uiPriority w:val="99"/>
    <w:qFormat/>
    <w:tblPr>
      <w:tblCellMar>
        <w:left w:w="0" w:type="dxa"/>
        <w:top w:w="0" w:type="dxa"/>
        <w:right w:w="0" w:type="dxa"/>
        <w:bottom w:w="0" w:type="dxa"/>
      </w:tblCellMar>
    </w:tblPr>
  </w:style>
  <w:style w:type="table" w:styleId="1209" w:customStyle="1">
    <w:name w:val="Grid Table 7 Colorful - Accent 61"/>
    <w:uiPriority w:val="99"/>
    <w:qFormat/>
    <w:tblPr>
      <w:tblCellMar>
        <w:left w:w="0" w:type="dxa"/>
        <w:top w:w="0" w:type="dxa"/>
        <w:right w:w="0" w:type="dxa"/>
        <w:bottom w:w="0" w:type="dxa"/>
      </w:tblCellMar>
    </w:tblPr>
  </w:style>
  <w:style w:type="table" w:styleId="1210" w:customStyle="1">
    <w:name w:val="List Table 1 Light - Accent 11"/>
    <w:uiPriority w:val="99"/>
    <w:qFormat/>
    <w:tblPr>
      <w:tblCellMar>
        <w:left w:w="0" w:type="dxa"/>
        <w:top w:w="0" w:type="dxa"/>
        <w:right w:w="0" w:type="dxa"/>
        <w:bottom w:w="0" w:type="dxa"/>
      </w:tblCellMar>
    </w:tblPr>
  </w:style>
  <w:style w:type="table" w:styleId="1211" w:customStyle="1">
    <w:name w:val="List Table 1 Light - Accent 21"/>
    <w:uiPriority w:val="99"/>
    <w:qFormat/>
    <w:tblPr>
      <w:tblCellMar>
        <w:left w:w="0" w:type="dxa"/>
        <w:top w:w="0" w:type="dxa"/>
        <w:right w:w="0" w:type="dxa"/>
        <w:bottom w:w="0" w:type="dxa"/>
      </w:tblCellMar>
    </w:tblPr>
  </w:style>
  <w:style w:type="table" w:styleId="1212" w:customStyle="1">
    <w:name w:val="List Table 1 Light - Accent 31"/>
    <w:uiPriority w:val="99"/>
    <w:qFormat/>
    <w:tblPr>
      <w:tblCellMar>
        <w:left w:w="0" w:type="dxa"/>
        <w:top w:w="0" w:type="dxa"/>
        <w:right w:w="0" w:type="dxa"/>
        <w:bottom w:w="0" w:type="dxa"/>
      </w:tblCellMar>
    </w:tblPr>
  </w:style>
  <w:style w:type="table" w:styleId="1213" w:customStyle="1">
    <w:name w:val="List Table 1 Light - Accent 41"/>
    <w:uiPriority w:val="99"/>
    <w:qFormat/>
    <w:tblPr>
      <w:tblCellMar>
        <w:left w:w="0" w:type="dxa"/>
        <w:top w:w="0" w:type="dxa"/>
        <w:right w:w="0" w:type="dxa"/>
        <w:bottom w:w="0" w:type="dxa"/>
      </w:tblCellMar>
    </w:tblPr>
  </w:style>
  <w:style w:type="table" w:styleId="1214" w:customStyle="1">
    <w:name w:val="List Table 1 Light - Accent 51"/>
    <w:uiPriority w:val="99"/>
    <w:qFormat/>
    <w:tblPr>
      <w:tblCellMar>
        <w:left w:w="0" w:type="dxa"/>
        <w:top w:w="0" w:type="dxa"/>
        <w:right w:w="0" w:type="dxa"/>
        <w:bottom w:w="0" w:type="dxa"/>
      </w:tblCellMar>
    </w:tblPr>
  </w:style>
  <w:style w:type="table" w:styleId="1215" w:customStyle="1">
    <w:name w:val="List Table 1 Light - Accent 61"/>
    <w:uiPriority w:val="99"/>
    <w:qFormat/>
    <w:tblPr>
      <w:tblCellMar>
        <w:left w:w="0" w:type="dxa"/>
        <w:top w:w="0" w:type="dxa"/>
        <w:right w:w="0" w:type="dxa"/>
        <w:bottom w:w="0" w:type="dxa"/>
      </w:tblCellMar>
    </w:tblPr>
  </w:style>
  <w:style w:type="table" w:styleId="1216" w:customStyle="1">
    <w:name w:val="List Table 2 - Accent 11"/>
    <w:uiPriority w:val="99"/>
    <w:qFormat/>
    <w:tblPr>
      <w:tblCellMar>
        <w:left w:w="0" w:type="dxa"/>
        <w:top w:w="0" w:type="dxa"/>
        <w:right w:w="0" w:type="dxa"/>
        <w:bottom w:w="0" w:type="dxa"/>
      </w:tblCellMar>
    </w:tblPr>
  </w:style>
  <w:style w:type="table" w:styleId="1217" w:customStyle="1">
    <w:name w:val="List Table 2 - Accent 21"/>
    <w:uiPriority w:val="99"/>
    <w:qFormat/>
    <w:tblPr>
      <w:tblCellMar>
        <w:left w:w="0" w:type="dxa"/>
        <w:top w:w="0" w:type="dxa"/>
        <w:right w:w="0" w:type="dxa"/>
        <w:bottom w:w="0" w:type="dxa"/>
      </w:tblCellMar>
    </w:tblPr>
  </w:style>
  <w:style w:type="table" w:styleId="1218" w:customStyle="1">
    <w:name w:val="List Table 2 - Accent 31"/>
    <w:uiPriority w:val="99"/>
    <w:qFormat/>
    <w:tblPr>
      <w:tblCellMar>
        <w:left w:w="0" w:type="dxa"/>
        <w:top w:w="0" w:type="dxa"/>
        <w:right w:w="0" w:type="dxa"/>
        <w:bottom w:w="0" w:type="dxa"/>
      </w:tblCellMar>
    </w:tblPr>
  </w:style>
  <w:style w:type="table" w:styleId="1219" w:customStyle="1">
    <w:name w:val="List Table 2 - Accent 41"/>
    <w:uiPriority w:val="99"/>
    <w:qFormat/>
    <w:tblPr>
      <w:tblCellMar>
        <w:left w:w="0" w:type="dxa"/>
        <w:top w:w="0" w:type="dxa"/>
        <w:right w:w="0" w:type="dxa"/>
        <w:bottom w:w="0" w:type="dxa"/>
      </w:tblCellMar>
    </w:tblPr>
  </w:style>
  <w:style w:type="table" w:styleId="1220" w:customStyle="1">
    <w:name w:val="List Table 2 - Accent 51"/>
    <w:uiPriority w:val="99"/>
    <w:qFormat/>
    <w:tblPr>
      <w:tblCellMar>
        <w:left w:w="0" w:type="dxa"/>
        <w:top w:w="0" w:type="dxa"/>
        <w:right w:w="0" w:type="dxa"/>
        <w:bottom w:w="0" w:type="dxa"/>
      </w:tblCellMar>
    </w:tblPr>
  </w:style>
  <w:style w:type="table" w:styleId="1221" w:customStyle="1">
    <w:name w:val="List Table 2 - Accent 61"/>
    <w:uiPriority w:val="99"/>
    <w:qFormat/>
    <w:tblPr>
      <w:tblCellMar>
        <w:left w:w="0" w:type="dxa"/>
        <w:top w:w="0" w:type="dxa"/>
        <w:right w:w="0" w:type="dxa"/>
        <w:bottom w:w="0" w:type="dxa"/>
      </w:tblCellMar>
    </w:tblPr>
  </w:style>
  <w:style w:type="table" w:styleId="1222" w:customStyle="1">
    <w:name w:val="List Table 3 - Accent 11"/>
    <w:uiPriority w:val="99"/>
    <w:qFormat/>
    <w:tblPr>
      <w:tblCellMar>
        <w:left w:w="0" w:type="dxa"/>
        <w:top w:w="0" w:type="dxa"/>
        <w:right w:w="0" w:type="dxa"/>
        <w:bottom w:w="0" w:type="dxa"/>
      </w:tblCellMar>
    </w:tblPr>
  </w:style>
  <w:style w:type="table" w:styleId="1223" w:customStyle="1">
    <w:name w:val="List Table 3 - Accent 21"/>
    <w:uiPriority w:val="99"/>
    <w:qFormat/>
    <w:tblPr>
      <w:tblCellMar>
        <w:left w:w="0" w:type="dxa"/>
        <w:top w:w="0" w:type="dxa"/>
        <w:right w:w="0" w:type="dxa"/>
        <w:bottom w:w="0" w:type="dxa"/>
      </w:tblCellMar>
    </w:tblPr>
  </w:style>
  <w:style w:type="table" w:styleId="1224" w:customStyle="1">
    <w:name w:val="List Table 3 - Accent 31"/>
    <w:uiPriority w:val="99"/>
    <w:qFormat/>
    <w:tblPr>
      <w:tblCellMar>
        <w:left w:w="0" w:type="dxa"/>
        <w:top w:w="0" w:type="dxa"/>
        <w:right w:w="0" w:type="dxa"/>
        <w:bottom w:w="0" w:type="dxa"/>
      </w:tblCellMar>
    </w:tblPr>
  </w:style>
  <w:style w:type="table" w:styleId="1225" w:customStyle="1">
    <w:name w:val="List Table 3 - Accent 41"/>
    <w:uiPriority w:val="99"/>
    <w:qFormat/>
    <w:tblPr>
      <w:tblCellMar>
        <w:left w:w="0" w:type="dxa"/>
        <w:top w:w="0" w:type="dxa"/>
        <w:right w:w="0" w:type="dxa"/>
        <w:bottom w:w="0" w:type="dxa"/>
      </w:tblCellMar>
    </w:tblPr>
  </w:style>
  <w:style w:type="table" w:styleId="1226" w:customStyle="1">
    <w:name w:val="List Table 3 - Accent 51"/>
    <w:uiPriority w:val="99"/>
    <w:qFormat/>
    <w:tblPr>
      <w:tblCellMar>
        <w:left w:w="0" w:type="dxa"/>
        <w:top w:w="0" w:type="dxa"/>
        <w:right w:w="0" w:type="dxa"/>
        <w:bottom w:w="0" w:type="dxa"/>
      </w:tblCellMar>
    </w:tblPr>
  </w:style>
  <w:style w:type="table" w:styleId="1227" w:customStyle="1">
    <w:name w:val="List Table 3 - Accent 61"/>
    <w:uiPriority w:val="99"/>
    <w:qFormat/>
    <w:tblPr>
      <w:tblCellMar>
        <w:left w:w="0" w:type="dxa"/>
        <w:top w:w="0" w:type="dxa"/>
        <w:right w:w="0" w:type="dxa"/>
        <w:bottom w:w="0" w:type="dxa"/>
      </w:tblCellMar>
    </w:tblPr>
  </w:style>
  <w:style w:type="table" w:styleId="1228" w:customStyle="1">
    <w:name w:val="List Table 4 - Accent 11"/>
    <w:uiPriority w:val="99"/>
    <w:qFormat/>
    <w:tblPr>
      <w:tblCellMar>
        <w:left w:w="0" w:type="dxa"/>
        <w:top w:w="0" w:type="dxa"/>
        <w:right w:w="0" w:type="dxa"/>
        <w:bottom w:w="0" w:type="dxa"/>
      </w:tblCellMar>
    </w:tblPr>
  </w:style>
  <w:style w:type="table" w:styleId="1229" w:customStyle="1">
    <w:name w:val="List Table 4 - Accent 21"/>
    <w:uiPriority w:val="99"/>
    <w:qFormat/>
    <w:tblPr>
      <w:tblCellMar>
        <w:left w:w="0" w:type="dxa"/>
        <w:top w:w="0" w:type="dxa"/>
        <w:right w:w="0" w:type="dxa"/>
        <w:bottom w:w="0" w:type="dxa"/>
      </w:tblCellMar>
    </w:tblPr>
  </w:style>
  <w:style w:type="table" w:styleId="1230" w:customStyle="1">
    <w:name w:val="List Table 4 - Accent 31"/>
    <w:uiPriority w:val="99"/>
    <w:qFormat/>
    <w:tblPr>
      <w:tblCellMar>
        <w:left w:w="0" w:type="dxa"/>
        <w:top w:w="0" w:type="dxa"/>
        <w:right w:w="0" w:type="dxa"/>
        <w:bottom w:w="0" w:type="dxa"/>
      </w:tblCellMar>
    </w:tblPr>
  </w:style>
  <w:style w:type="table" w:styleId="1231" w:customStyle="1">
    <w:name w:val="List Table 4 - Accent 41"/>
    <w:uiPriority w:val="99"/>
    <w:qFormat/>
    <w:tblPr>
      <w:tblCellMar>
        <w:left w:w="0" w:type="dxa"/>
        <w:top w:w="0" w:type="dxa"/>
        <w:right w:w="0" w:type="dxa"/>
        <w:bottom w:w="0" w:type="dxa"/>
      </w:tblCellMar>
    </w:tblPr>
  </w:style>
  <w:style w:type="table" w:styleId="1232" w:customStyle="1">
    <w:name w:val="List Table 4 - Accent 51"/>
    <w:uiPriority w:val="99"/>
    <w:qFormat/>
    <w:tblPr>
      <w:tblCellMar>
        <w:left w:w="0" w:type="dxa"/>
        <w:top w:w="0" w:type="dxa"/>
        <w:right w:w="0" w:type="dxa"/>
        <w:bottom w:w="0" w:type="dxa"/>
      </w:tblCellMar>
    </w:tblPr>
  </w:style>
  <w:style w:type="table" w:styleId="1233" w:customStyle="1">
    <w:name w:val="List Table 4 - Accent 61"/>
    <w:uiPriority w:val="99"/>
    <w:qFormat/>
    <w:tblPr>
      <w:tblCellMar>
        <w:left w:w="0" w:type="dxa"/>
        <w:top w:w="0" w:type="dxa"/>
        <w:right w:w="0" w:type="dxa"/>
        <w:bottom w:w="0" w:type="dxa"/>
      </w:tblCellMar>
    </w:tblPr>
  </w:style>
  <w:style w:type="table" w:styleId="1234" w:customStyle="1">
    <w:name w:val="List Table 5 Dark - Accent 11"/>
    <w:uiPriority w:val="99"/>
    <w:qFormat/>
    <w:tblPr>
      <w:tblCellMar>
        <w:left w:w="0" w:type="dxa"/>
        <w:top w:w="0" w:type="dxa"/>
        <w:right w:w="0" w:type="dxa"/>
        <w:bottom w:w="0" w:type="dxa"/>
      </w:tblCellMar>
    </w:tblPr>
  </w:style>
  <w:style w:type="table" w:styleId="1235" w:customStyle="1">
    <w:name w:val="List Table 5 Dark - Accent 21"/>
    <w:uiPriority w:val="99"/>
    <w:qFormat/>
    <w:tblPr>
      <w:tblCellMar>
        <w:left w:w="0" w:type="dxa"/>
        <w:top w:w="0" w:type="dxa"/>
        <w:right w:w="0" w:type="dxa"/>
        <w:bottom w:w="0" w:type="dxa"/>
      </w:tblCellMar>
    </w:tblPr>
  </w:style>
  <w:style w:type="table" w:styleId="1236" w:customStyle="1">
    <w:name w:val="List Table 5 Dark - Accent 31"/>
    <w:uiPriority w:val="99"/>
    <w:qFormat/>
    <w:tblPr>
      <w:tblCellMar>
        <w:left w:w="0" w:type="dxa"/>
        <w:top w:w="0" w:type="dxa"/>
        <w:right w:w="0" w:type="dxa"/>
        <w:bottom w:w="0" w:type="dxa"/>
      </w:tblCellMar>
    </w:tblPr>
  </w:style>
  <w:style w:type="table" w:styleId="1237" w:customStyle="1">
    <w:name w:val="List Table 5 Dark - Accent 41"/>
    <w:uiPriority w:val="99"/>
    <w:qFormat/>
    <w:tblPr>
      <w:tblCellMar>
        <w:left w:w="0" w:type="dxa"/>
        <w:top w:w="0" w:type="dxa"/>
        <w:right w:w="0" w:type="dxa"/>
        <w:bottom w:w="0" w:type="dxa"/>
      </w:tblCellMar>
    </w:tblPr>
  </w:style>
  <w:style w:type="table" w:styleId="1238" w:customStyle="1">
    <w:name w:val="List Table 5 Dark - Accent 51"/>
    <w:uiPriority w:val="99"/>
    <w:qFormat/>
    <w:tblPr>
      <w:tblCellMar>
        <w:left w:w="0" w:type="dxa"/>
        <w:top w:w="0" w:type="dxa"/>
        <w:right w:w="0" w:type="dxa"/>
        <w:bottom w:w="0" w:type="dxa"/>
      </w:tblCellMar>
    </w:tblPr>
  </w:style>
  <w:style w:type="table" w:styleId="1239" w:customStyle="1">
    <w:name w:val="List Table 5 Dark - Accent 61"/>
    <w:uiPriority w:val="99"/>
    <w:qFormat/>
    <w:tblPr>
      <w:tblCellMar>
        <w:left w:w="0" w:type="dxa"/>
        <w:top w:w="0" w:type="dxa"/>
        <w:right w:w="0" w:type="dxa"/>
        <w:bottom w:w="0" w:type="dxa"/>
      </w:tblCellMar>
    </w:tblPr>
  </w:style>
  <w:style w:type="table" w:styleId="1240" w:customStyle="1">
    <w:name w:val="List Table 6 Colorful - Accent 11"/>
    <w:uiPriority w:val="99"/>
    <w:qFormat/>
    <w:tblPr>
      <w:tblCellMar>
        <w:left w:w="0" w:type="dxa"/>
        <w:top w:w="0" w:type="dxa"/>
        <w:right w:w="0" w:type="dxa"/>
        <w:bottom w:w="0" w:type="dxa"/>
      </w:tblCellMar>
    </w:tblPr>
  </w:style>
  <w:style w:type="table" w:styleId="1241" w:customStyle="1">
    <w:name w:val="List Table 6 Colorful - Accent 21"/>
    <w:uiPriority w:val="99"/>
    <w:qFormat/>
    <w:tblPr>
      <w:tblCellMar>
        <w:left w:w="0" w:type="dxa"/>
        <w:top w:w="0" w:type="dxa"/>
        <w:right w:w="0" w:type="dxa"/>
        <w:bottom w:w="0" w:type="dxa"/>
      </w:tblCellMar>
    </w:tblPr>
  </w:style>
  <w:style w:type="table" w:styleId="1242" w:customStyle="1">
    <w:name w:val="List Table 6 Colorful - Accent 31"/>
    <w:uiPriority w:val="99"/>
    <w:qFormat/>
    <w:tblPr>
      <w:tblCellMar>
        <w:left w:w="0" w:type="dxa"/>
        <w:top w:w="0" w:type="dxa"/>
        <w:right w:w="0" w:type="dxa"/>
        <w:bottom w:w="0" w:type="dxa"/>
      </w:tblCellMar>
    </w:tblPr>
  </w:style>
  <w:style w:type="table" w:styleId="1243" w:customStyle="1">
    <w:name w:val="List Table 6 Colorful - Accent 41"/>
    <w:uiPriority w:val="99"/>
    <w:qFormat/>
    <w:tblPr>
      <w:tblCellMar>
        <w:left w:w="0" w:type="dxa"/>
        <w:top w:w="0" w:type="dxa"/>
        <w:right w:w="0" w:type="dxa"/>
        <w:bottom w:w="0" w:type="dxa"/>
      </w:tblCellMar>
    </w:tblPr>
  </w:style>
  <w:style w:type="table" w:styleId="1244" w:customStyle="1">
    <w:name w:val="List Table 6 Colorful - Accent 51"/>
    <w:uiPriority w:val="99"/>
    <w:qFormat/>
    <w:tblPr>
      <w:tblCellMar>
        <w:left w:w="0" w:type="dxa"/>
        <w:top w:w="0" w:type="dxa"/>
        <w:right w:w="0" w:type="dxa"/>
        <w:bottom w:w="0" w:type="dxa"/>
      </w:tblCellMar>
    </w:tblPr>
  </w:style>
  <w:style w:type="table" w:styleId="1245" w:customStyle="1">
    <w:name w:val="List Table 6 Colorful - Accent 61"/>
    <w:uiPriority w:val="99"/>
    <w:qFormat/>
    <w:tblPr>
      <w:tblCellMar>
        <w:left w:w="0" w:type="dxa"/>
        <w:top w:w="0" w:type="dxa"/>
        <w:right w:w="0" w:type="dxa"/>
        <w:bottom w:w="0" w:type="dxa"/>
      </w:tblCellMar>
    </w:tblPr>
  </w:style>
  <w:style w:type="table" w:styleId="1246" w:customStyle="1">
    <w:name w:val="List Table 7 Colorful - Accent 11"/>
    <w:uiPriority w:val="99"/>
    <w:qFormat/>
    <w:tblPr>
      <w:tblCellMar>
        <w:left w:w="0" w:type="dxa"/>
        <w:top w:w="0" w:type="dxa"/>
        <w:right w:w="0" w:type="dxa"/>
        <w:bottom w:w="0" w:type="dxa"/>
      </w:tblCellMar>
    </w:tblPr>
  </w:style>
  <w:style w:type="table" w:styleId="1247" w:customStyle="1">
    <w:name w:val="List Table 7 Colorful - Accent 21"/>
    <w:uiPriority w:val="99"/>
    <w:qFormat/>
    <w:tblPr>
      <w:tblCellMar>
        <w:left w:w="0" w:type="dxa"/>
        <w:top w:w="0" w:type="dxa"/>
        <w:right w:w="0" w:type="dxa"/>
        <w:bottom w:w="0" w:type="dxa"/>
      </w:tblCellMar>
    </w:tblPr>
  </w:style>
  <w:style w:type="table" w:styleId="1248" w:customStyle="1">
    <w:name w:val="List Table 7 Colorful - Accent 31"/>
    <w:uiPriority w:val="99"/>
    <w:qFormat/>
    <w:tblPr>
      <w:tblCellMar>
        <w:left w:w="0" w:type="dxa"/>
        <w:top w:w="0" w:type="dxa"/>
        <w:right w:w="0" w:type="dxa"/>
        <w:bottom w:w="0" w:type="dxa"/>
      </w:tblCellMar>
    </w:tblPr>
  </w:style>
  <w:style w:type="table" w:styleId="1249" w:customStyle="1">
    <w:name w:val="List Table 7 Colorful - Accent 41"/>
    <w:uiPriority w:val="99"/>
    <w:qFormat/>
    <w:tblPr>
      <w:tblCellMar>
        <w:left w:w="0" w:type="dxa"/>
        <w:top w:w="0" w:type="dxa"/>
        <w:right w:w="0" w:type="dxa"/>
        <w:bottom w:w="0" w:type="dxa"/>
      </w:tblCellMar>
    </w:tblPr>
  </w:style>
  <w:style w:type="table" w:styleId="1250" w:customStyle="1">
    <w:name w:val="List Table 7 Colorful - Accent 51"/>
    <w:uiPriority w:val="99"/>
    <w:qFormat/>
    <w:tblPr>
      <w:tblCellMar>
        <w:left w:w="0" w:type="dxa"/>
        <w:top w:w="0" w:type="dxa"/>
        <w:right w:w="0" w:type="dxa"/>
        <w:bottom w:w="0" w:type="dxa"/>
      </w:tblCellMar>
    </w:tblPr>
  </w:style>
  <w:style w:type="table" w:styleId="1251" w:customStyle="1">
    <w:name w:val="List Table 7 Colorful - Accent 61"/>
    <w:uiPriority w:val="99"/>
    <w:qFormat/>
    <w:tblPr>
      <w:tblCellMar>
        <w:left w:w="0" w:type="dxa"/>
        <w:top w:w="0" w:type="dxa"/>
        <w:right w:w="0" w:type="dxa"/>
        <w:bottom w:w="0" w:type="dxa"/>
      </w:tblCellMar>
    </w:tblPr>
  </w:style>
  <w:style w:type="table" w:styleId="1252" w:customStyle="1">
    <w:name w:val="Lined - Accent 11"/>
    <w:uiPriority w:val="99"/>
    <w:qFormat/>
    <w:rPr>
      <w:color w:val="404040"/>
    </w:rPr>
    <w:tblPr>
      <w:tblCellMar>
        <w:left w:w="0" w:type="dxa"/>
        <w:top w:w="0" w:type="dxa"/>
        <w:right w:w="0" w:type="dxa"/>
        <w:bottom w:w="0" w:type="dxa"/>
      </w:tblCellMar>
    </w:tblPr>
  </w:style>
  <w:style w:type="table" w:styleId="1253" w:customStyle="1">
    <w:name w:val="Lined - Accent 21"/>
    <w:uiPriority w:val="99"/>
    <w:qFormat/>
    <w:rPr>
      <w:color w:val="404040"/>
    </w:rPr>
    <w:tblPr>
      <w:tblCellMar>
        <w:left w:w="0" w:type="dxa"/>
        <w:top w:w="0" w:type="dxa"/>
        <w:right w:w="0" w:type="dxa"/>
        <w:bottom w:w="0" w:type="dxa"/>
      </w:tblCellMar>
    </w:tblPr>
  </w:style>
  <w:style w:type="table" w:styleId="1254" w:customStyle="1">
    <w:name w:val="Lined - Accent 31"/>
    <w:uiPriority w:val="99"/>
    <w:qFormat/>
    <w:rPr>
      <w:color w:val="404040"/>
    </w:rPr>
    <w:tblPr>
      <w:tblCellMar>
        <w:left w:w="0" w:type="dxa"/>
        <w:top w:w="0" w:type="dxa"/>
        <w:right w:w="0" w:type="dxa"/>
        <w:bottom w:w="0" w:type="dxa"/>
      </w:tblCellMar>
    </w:tblPr>
  </w:style>
  <w:style w:type="table" w:styleId="1255" w:customStyle="1">
    <w:name w:val="Lined - Accent 41"/>
    <w:uiPriority w:val="99"/>
    <w:qFormat/>
    <w:rPr>
      <w:color w:val="404040"/>
    </w:rPr>
    <w:tblPr>
      <w:tblCellMar>
        <w:left w:w="0" w:type="dxa"/>
        <w:top w:w="0" w:type="dxa"/>
        <w:right w:w="0" w:type="dxa"/>
        <w:bottom w:w="0" w:type="dxa"/>
      </w:tblCellMar>
    </w:tblPr>
  </w:style>
  <w:style w:type="table" w:styleId="1256" w:customStyle="1">
    <w:name w:val="Lined - Accent 51"/>
    <w:uiPriority w:val="99"/>
    <w:qFormat/>
    <w:rPr>
      <w:color w:val="404040"/>
    </w:rPr>
    <w:tblPr>
      <w:tblCellMar>
        <w:left w:w="0" w:type="dxa"/>
        <w:top w:w="0" w:type="dxa"/>
        <w:right w:w="0" w:type="dxa"/>
        <w:bottom w:w="0" w:type="dxa"/>
      </w:tblCellMar>
    </w:tblPr>
  </w:style>
  <w:style w:type="table" w:styleId="1257" w:customStyle="1">
    <w:name w:val="Lined - Accent 61"/>
    <w:uiPriority w:val="99"/>
    <w:qFormat/>
    <w:rPr>
      <w:color w:val="404040"/>
    </w:rPr>
    <w:tblPr>
      <w:tblCellMar>
        <w:left w:w="0" w:type="dxa"/>
        <w:top w:w="0" w:type="dxa"/>
        <w:right w:w="0" w:type="dxa"/>
        <w:bottom w:w="0" w:type="dxa"/>
      </w:tblCellMar>
    </w:tblPr>
  </w:style>
  <w:style w:type="table" w:styleId="1258" w:customStyle="1">
    <w:name w:val="Bordered &amp; Lined - Accent 11"/>
    <w:uiPriority w:val="99"/>
    <w:qFormat/>
    <w:rPr>
      <w:color w:val="404040"/>
    </w:rPr>
    <w:tblPr>
      <w:tblCellMar>
        <w:left w:w="0" w:type="dxa"/>
        <w:top w:w="0" w:type="dxa"/>
        <w:right w:w="0" w:type="dxa"/>
        <w:bottom w:w="0" w:type="dxa"/>
      </w:tblCellMar>
    </w:tblPr>
  </w:style>
  <w:style w:type="table" w:styleId="1259" w:customStyle="1">
    <w:name w:val="Bordered &amp; Lined - Accent 21"/>
    <w:uiPriority w:val="99"/>
    <w:qFormat/>
    <w:rPr>
      <w:color w:val="404040"/>
    </w:rPr>
    <w:tblPr>
      <w:tblCellMar>
        <w:left w:w="0" w:type="dxa"/>
        <w:top w:w="0" w:type="dxa"/>
        <w:right w:w="0" w:type="dxa"/>
        <w:bottom w:w="0" w:type="dxa"/>
      </w:tblCellMar>
    </w:tblPr>
  </w:style>
  <w:style w:type="table" w:styleId="1260" w:customStyle="1">
    <w:name w:val="Bordered &amp; Lined - Accent 31"/>
    <w:uiPriority w:val="99"/>
    <w:qFormat/>
    <w:rPr>
      <w:color w:val="404040"/>
    </w:rPr>
    <w:tblPr>
      <w:tblCellMar>
        <w:left w:w="0" w:type="dxa"/>
        <w:top w:w="0" w:type="dxa"/>
        <w:right w:w="0" w:type="dxa"/>
        <w:bottom w:w="0" w:type="dxa"/>
      </w:tblCellMar>
    </w:tblPr>
  </w:style>
  <w:style w:type="table" w:styleId="1261" w:customStyle="1">
    <w:name w:val="Bordered &amp; Lined - Accent 41"/>
    <w:uiPriority w:val="99"/>
    <w:qFormat/>
    <w:rPr>
      <w:color w:val="404040"/>
    </w:rPr>
    <w:tblPr>
      <w:tblCellMar>
        <w:left w:w="0" w:type="dxa"/>
        <w:top w:w="0" w:type="dxa"/>
        <w:right w:w="0" w:type="dxa"/>
        <w:bottom w:w="0" w:type="dxa"/>
      </w:tblCellMar>
    </w:tblPr>
  </w:style>
  <w:style w:type="table" w:styleId="1262" w:customStyle="1">
    <w:name w:val="Bordered &amp; Lined - Accent 51"/>
    <w:uiPriority w:val="99"/>
    <w:qFormat/>
    <w:rPr>
      <w:color w:val="404040"/>
    </w:rPr>
    <w:tblPr>
      <w:tblCellMar>
        <w:left w:w="0" w:type="dxa"/>
        <w:top w:w="0" w:type="dxa"/>
        <w:right w:w="0" w:type="dxa"/>
        <w:bottom w:w="0" w:type="dxa"/>
      </w:tblCellMar>
    </w:tblPr>
  </w:style>
  <w:style w:type="table" w:styleId="1263" w:customStyle="1">
    <w:name w:val="Bordered &amp; Lined - Accent 61"/>
    <w:uiPriority w:val="99"/>
    <w:qFormat/>
    <w:rPr>
      <w:color w:val="404040"/>
    </w:rPr>
    <w:tblPr>
      <w:tblCellMar>
        <w:left w:w="0" w:type="dxa"/>
        <w:top w:w="0" w:type="dxa"/>
        <w:right w:w="0" w:type="dxa"/>
        <w:bottom w:w="0" w:type="dxa"/>
      </w:tblCellMar>
    </w:tblPr>
  </w:style>
  <w:style w:type="table" w:styleId="1264" w:customStyle="1">
    <w:name w:val="Bordered1"/>
    <w:uiPriority w:val="99"/>
    <w:qFormat/>
    <w:tblPr>
      <w:tblCellMar>
        <w:left w:w="0" w:type="dxa"/>
        <w:top w:w="0" w:type="dxa"/>
        <w:right w:w="0" w:type="dxa"/>
        <w:bottom w:w="0" w:type="dxa"/>
      </w:tblCellMar>
    </w:tblPr>
  </w:style>
  <w:style w:type="table" w:styleId="1265" w:customStyle="1">
    <w:name w:val="Bordered - Accent 11"/>
    <w:uiPriority w:val="99"/>
    <w:qFormat/>
    <w:tblPr>
      <w:tblCellMar>
        <w:left w:w="0" w:type="dxa"/>
        <w:top w:w="0" w:type="dxa"/>
        <w:right w:w="0" w:type="dxa"/>
        <w:bottom w:w="0" w:type="dxa"/>
      </w:tblCellMar>
    </w:tblPr>
  </w:style>
  <w:style w:type="table" w:styleId="1266" w:customStyle="1">
    <w:name w:val="Bordered - Accent 21"/>
    <w:uiPriority w:val="99"/>
    <w:qFormat/>
    <w:tblPr>
      <w:tblCellMar>
        <w:left w:w="0" w:type="dxa"/>
        <w:top w:w="0" w:type="dxa"/>
        <w:right w:w="0" w:type="dxa"/>
        <w:bottom w:w="0" w:type="dxa"/>
      </w:tblCellMar>
    </w:tblPr>
  </w:style>
  <w:style w:type="table" w:styleId="1267" w:customStyle="1">
    <w:name w:val="Bordered - Accent 31"/>
    <w:uiPriority w:val="99"/>
    <w:qFormat/>
    <w:tblPr>
      <w:tblCellMar>
        <w:left w:w="0" w:type="dxa"/>
        <w:top w:w="0" w:type="dxa"/>
        <w:right w:w="0" w:type="dxa"/>
        <w:bottom w:w="0" w:type="dxa"/>
      </w:tblCellMar>
    </w:tblPr>
  </w:style>
  <w:style w:type="table" w:styleId="1268" w:customStyle="1">
    <w:name w:val="Bordered - Accent 41"/>
    <w:uiPriority w:val="99"/>
    <w:qFormat/>
    <w:tblPr>
      <w:tblCellMar>
        <w:left w:w="0" w:type="dxa"/>
        <w:top w:w="0" w:type="dxa"/>
        <w:right w:w="0" w:type="dxa"/>
        <w:bottom w:w="0" w:type="dxa"/>
      </w:tblCellMar>
    </w:tblPr>
  </w:style>
  <w:style w:type="table" w:styleId="1269" w:customStyle="1">
    <w:name w:val="Bordered - Accent 51"/>
    <w:uiPriority w:val="99"/>
    <w:qFormat/>
    <w:tblPr>
      <w:tblCellMar>
        <w:left w:w="0" w:type="dxa"/>
        <w:top w:w="0" w:type="dxa"/>
        <w:right w:w="0" w:type="dxa"/>
        <w:bottom w:w="0" w:type="dxa"/>
      </w:tblCellMar>
    </w:tblPr>
  </w:style>
  <w:style w:type="table" w:styleId="1270" w:customStyle="1">
    <w:name w:val="Bordered - Accent 61"/>
    <w:uiPriority w:val="99"/>
    <w:qFormat/>
    <w:tblPr>
      <w:tblCellMar>
        <w:left w:w="0" w:type="dxa"/>
        <w:top w:w="0" w:type="dxa"/>
        <w:right w:w="0" w:type="dxa"/>
        <w:bottom w:w="0" w:type="dxa"/>
      </w:tblCellMar>
    </w:tblPr>
  </w:style>
  <w:style w:type="paragraph" w:styleId="1271" w:customStyle="1">
    <w:name w:val="标题 11"/>
    <w:basedOn w:val="801"/>
    <w:next w:val="801"/>
    <w:qFormat/>
    <w:pPr>
      <w:jc w:val="center"/>
      <w:keepNext/>
      <w:outlineLvl w:val="0"/>
    </w:pPr>
    <w:rPr>
      <w:b/>
      <w:bCs/>
      <w:sz w:val="44"/>
      <w:szCs w:val="44"/>
    </w:rPr>
  </w:style>
  <w:style w:type="paragraph" w:styleId="1272" w:customStyle="1">
    <w:name w:val="标题 21"/>
    <w:basedOn w:val="801"/>
    <w:next w:val="1027"/>
    <w:qFormat/>
    <w:pPr>
      <w:jc w:val="center"/>
      <w:keepLines/>
      <w:keepNext/>
      <w:spacing w:before="260" w:after="260" w:line="416" w:lineRule="auto"/>
      <w:outlineLvl w:val="1"/>
    </w:pPr>
    <w:rPr>
      <w:rFonts w:ascii="Cambria" w:hAnsi="Cambria"/>
      <w:b/>
      <w:bCs/>
      <w:sz w:val="32"/>
      <w:szCs w:val="32"/>
    </w:rPr>
  </w:style>
  <w:style w:type="paragraph" w:styleId="1273" w:customStyle="1">
    <w:name w:val="标题 51"/>
    <w:basedOn w:val="801"/>
    <w:next w:val="1027"/>
    <w:qFormat/>
    <w:pPr>
      <w:keepNext/>
      <w:outlineLvl w:val="4"/>
    </w:pPr>
    <w:rPr>
      <w:b/>
      <w:bCs/>
      <w:sz w:val="28"/>
      <w:szCs w:val="28"/>
    </w:rPr>
  </w:style>
  <w:style w:type="paragraph" w:styleId="1274" w:customStyle="1">
    <w:name w:val="标题 61"/>
    <w:basedOn w:val="801"/>
    <w:next w:val="801"/>
    <w:qFormat/>
    <w:pPr>
      <w:numPr>
        <w:ilvl w:val="5"/>
        <w:numId w:val="4"/>
      </w:numPr>
      <w:keepLines/>
      <w:keepNext/>
      <w:spacing w:before="240" w:after="64" w:line="320" w:lineRule="auto"/>
      <w:outlineLvl w:val="5"/>
    </w:pPr>
    <w:rPr>
      <w:rFonts w:ascii="Cambria" w:hAnsi="Cambria"/>
      <w:b/>
      <w:bCs/>
      <w:sz w:val="24"/>
      <w:szCs w:val="24"/>
    </w:rPr>
  </w:style>
  <w:style w:type="paragraph" w:styleId="1275" w:customStyle="1">
    <w:name w:val="标题 71"/>
    <w:basedOn w:val="801"/>
    <w:next w:val="801"/>
    <w:qFormat/>
    <w:pPr>
      <w:numPr>
        <w:ilvl w:val="6"/>
        <w:numId w:val="4"/>
      </w:numPr>
      <w:keepLines/>
      <w:keepNext/>
      <w:spacing w:before="240" w:after="64" w:line="320" w:lineRule="auto"/>
      <w:outlineLvl w:val="6"/>
    </w:pPr>
    <w:rPr>
      <w:b/>
      <w:bCs/>
      <w:sz w:val="24"/>
      <w:szCs w:val="24"/>
    </w:rPr>
  </w:style>
  <w:style w:type="paragraph" w:styleId="1276" w:customStyle="1">
    <w:name w:val="标题 81"/>
    <w:basedOn w:val="801"/>
    <w:next w:val="801"/>
    <w:qFormat/>
    <w:pPr>
      <w:numPr>
        <w:ilvl w:val="7"/>
        <w:numId w:val="4"/>
      </w:numPr>
      <w:keepLines/>
      <w:keepNext/>
      <w:spacing w:before="240" w:after="64" w:line="320" w:lineRule="auto"/>
      <w:outlineLvl w:val="7"/>
    </w:pPr>
    <w:rPr>
      <w:rFonts w:ascii="Cambria" w:hAnsi="Cambria"/>
      <w:sz w:val="24"/>
      <w:szCs w:val="24"/>
    </w:rPr>
  </w:style>
  <w:style w:type="paragraph" w:styleId="1277" w:customStyle="1">
    <w:name w:val="标题 91"/>
    <w:basedOn w:val="801"/>
    <w:next w:val="801"/>
    <w:qFormat/>
    <w:pPr>
      <w:numPr>
        <w:ilvl w:val="8"/>
        <w:numId w:val="4"/>
      </w:numPr>
      <w:keepLines/>
      <w:keepNext/>
      <w:spacing w:before="240" w:after="64" w:line="320" w:lineRule="auto"/>
      <w:outlineLvl w:val="8"/>
    </w:pPr>
    <w:rPr>
      <w:rFonts w:ascii="Cambria" w:hAnsi="Cambria"/>
      <w:szCs w:val="21"/>
    </w:rPr>
  </w:style>
  <w:style w:type="table" w:styleId="1278" w:customStyle="1">
    <w:name w:val="普通表格12"/>
    <w:uiPriority w:val="99"/>
    <w:unhideWhenUsed/>
    <w:qFormat/>
    <w:tblPr>
      <w:tblCellMar>
        <w:left w:w="0" w:type="dxa"/>
        <w:top w:w="0" w:type="dxa"/>
        <w:right w:w="0" w:type="dxa"/>
        <w:bottom w:w="0" w:type="dxa"/>
      </w:tblCellMar>
    </w:tblPr>
  </w:style>
  <w:style w:type="paragraph" w:styleId="1279" w:customStyle="1">
    <w:name w:val="列表 31"/>
    <w:basedOn w:val="801"/>
    <w:qFormat/>
    <w:pPr>
      <w:ind w:left="100" w:hanging="200"/>
    </w:pPr>
    <w:rPr>
      <w:szCs w:val="21"/>
    </w:rPr>
  </w:style>
  <w:style w:type="paragraph" w:styleId="1280" w:customStyle="1">
    <w:name w:val="文档结构图1"/>
    <w:basedOn w:val="801"/>
    <w:semiHidden/>
    <w:qFormat/>
    <w:pPr>
      <w:shd w:val="clear" w:color="auto" w:fill="000080"/>
    </w:pPr>
    <w:rPr>
      <w:szCs w:val="21"/>
    </w:rPr>
  </w:style>
  <w:style w:type="paragraph" w:styleId="1281" w:customStyle="1">
    <w:name w:val="正文文本 31"/>
    <w:basedOn w:val="801"/>
    <w:qFormat/>
    <w:rPr>
      <w:rFonts w:ascii="仿宋_GB2312" w:hAnsi="Arial" w:eastAsia="仿宋_GB2312"/>
      <w:sz w:val="32"/>
      <w:szCs w:val="32"/>
    </w:rPr>
  </w:style>
  <w:style w:type="paragraph" w:styleId="1282" w:customStyle="1">
    <w:name w:val="正文文本1"/>
    <w:basedOn w:val="801"/>
    <w:qFormat/>
    <w:rPr>
      <w:rFonts w:ascii="楷体_GB2312" w:hAnsi="Arial" w:eastAsia="楷体_GB2312"/>
      <w:sz w:val="28"/>
      <w:szCs w:val="28"/>
    </w:rPr>
  </w:style>
  <w:style w:type="paragraph" w:styleId="1283" w:customStyle="1">
    <w:name w:val="正文文本缩进1"/>
    <w:basedOn w:val="801"/>
    <w:unhideWhenUsed/>
    <w:qFormat/>
    <w:pPr>
      <w:ind w:left="420"/>
      <w:spacing w:after="120"/>
    </w:pPr>
  </w:style>
  <w:style w:type="paragraph" w:styleId="1284" w:customStyle="1">
    <w:name w:val="列表 21"/>
    <w:basedOn w:val="801"/>
    <w:qFormat/>
    <w:pPr>
      <w:ind w:left="100" w:hanging="200"/>
    </w:pPr>
    <w:rPr>
      <w:szCs w:val="21"/>
    </w:rPr>
  </w:style>
  <w:style w:type="paragraph" w:styleId="1285" w:customStyle="1">
    <w:name w:val="纯文本1"/>
    <w:basedOn w:val="801"/>
    <w:qFormat/>
    <w:rPr>
      <w:rFonts w:ascii="宋体" w:hAnsi="Courier New" w:cs="Courier New"/>
      <w:szCs w:val="21"/>
    </w:rPr>
  </w:style>
  <w:style w:type="paragraph" w:styleId="1286" w:customStyle="1">
    <w:name w:val="日期1"/>
    <w:basedOn w:val="801"/>
    <w:next w:val="801"/>
    <w:qFormat/>
  </w:style>
  <w:style w:type="paragraph" w:styleId="1287" w:customStyle="1">
    <w:name w:val="正文文本缩进 21"/>
    <w:basedOn w:val="801"/>
    <w:qFormat/>
    <w:pPr>
      <w:ind w:left="630" w:firstLine="645"/>
    </w:pPr>
    <w:rPr>
      <w:rFonts w:ascii="Arial" w:hAnsi="Arial" w:eastAsia="仿宋_GB2312" w:cs="Arial"/>
      <w:sz w:val="32"/>
      <w:szCs w:val="32"/>
    </w:rPr>
  </w:style>
  <w:style w:type="paragraph" w:styleId="1288" w:customStyle="1">
    <w:name w:val="列表1"/>
    <w:basedOn w:val="801"/>
    <w:qFormat/>
    <w:pPr>
      <w:ind w:left="200" w:hanging="200"/>
    </w:pPr>
    <w:rPr>
      <w:szCs w:val="21"/>
    </w:rPr>
  </w:style>
  <w:style w:type="paragraph" w:styleId="1289" w:customStyle="1">
    <w:name w:val="正文文本缩进 31"/>
    <w:basedOn w:val="801"/>
    <w:qFormat/>
    <w:pPr>
      <w:ind w:left="645" w:firstLine="645"/>
    </w:pPr>
    <w:rPr>
      <w:rFonts w:ascii="Arial" w:hAnsi="Arial" w:eastAsia="仿宋_GB2312" w:cs="Arial"/>
      <w:color w:val="ffff00"/>
      <w:sz w:val="32"/>
      <w:szCs w:val="32"/>
    </w:rPr>
  </w:style>
  <w:style w:type="paragraph" w:styleId="1290" w:customStyle="1">
    <w:name w:val="正文文本 21"/>
    <w:basedOn w:val="801"/>
    <w:qFormat/>
    <w:pPr>
      <w:jc w:val="center"/>
      <w:widowControl/>
    </w:pPr>
    <w:rPr>
      <w:rFonts w:ascii="楷体_GB2312" w:eastAsia="楷体_GB2312"/>
      <w:sz w:val="28"/>
      <w:szCs w:val="28"/>
    </w:rPr>
  </w:style>
  <w:style w:type="paragraph" w:styleId="1291" w:customStyle="1">
    <w:name w:val="普通(网站)1"/>
    <w:basedOn w:val="801"/>
    <w:uiPriority w:val="99"/>
    <w:qFormat/>
    <w:pPr>
      <w:jc w:val="left"/>
      <w:spacing w:before="100" w:beforeAutospacing="1" w:after="100" w:afterAutospacing="1"/>
      <w:widowControl/>
    </w:pPr>
    <w:rPr>
      <w:rFonts w:ascii="宋体" w:hAnsi="宋体" w:cs="宋体"/>
      <w:sz w:val="24"/>
      <w:szCs w:val="24"/>
    </w:rPr>
  </w:style>
  <w:style w:type="paragraph" w:styleId="1292" w:customStyle="1">
    <w:name w:val="正文首行缩进1"/>
    <w:basedOn w:val="1282"/>
    <w:qFormat/>
    <w:pPr>
      <w:ind w:firstLine="200"/>
      <w:spacing w:line="360" w:lineRule="auto"/>
    </w:pPr>
    <w:rPr>
      <w:rFonts w:ascii="仿宋_GB2312" w:hAnsi="Times New Roman" w:eastAsia="仿宋_GB2312"/>
      <w:sz w:val="30"/>
      <w:szCs w:val="30"/>
    </w:rPr>
  </w:style>
  <w:style w:type="paragraph" w:styleId="1293" w:customStyle="1">
    <w:name w:val="正文首行缩进 21"/>
    <w:basedOn w:val="1283"/>
    <w:qFormat/>
    <w:pPr>
      <w:ind w:left="0" w:firstLine="420"/>
      <w:spacing w:after="0" w:line="360" w:lineRule="auto"/>
    </w:pPr>
    <w:rPr>
      <w:rFonts w:ascii="宋体" w:hAnsi="宋体"/>
      <w:szCs w:val="20"/>
    </w:rPr>
  </w:style>
  <w:style w:type="character" w:styleId="1294" w:customStyle="1">
    <w:name w:val="要点1"/>
    <w:qFormat/>
    <w:rPr>
      <w:b/>
      <w:bCs/>
    </w:rPr>
  </w:style>
  <w:style w:type="character" w:styleId="1295" w:customStyle="1">
    <w:name w:val="页码1"/>
    <w:qFormat/>
  </w:style>
  <w:style w:type="character" w:styleId="1296" w:customStyle="1">
    <w:name w:val="已访问的超链接1"/>
    <w:qFormat/>
    <w:rPr>
      <w:color w:val="800080"/>
      <w:u w:val="single"/>
    </w:rPr>
  </w:style>
  <w:style w:type="character" w:styleId="1297" w:customStyle="1">
    <w:name w:val="超链接1"/>
    <w:qFormat/>
    <w:rPr>
      <w:color w:val="0000ff"/>
      <w:u w:val="single"/>
    </w:rPr>
  </w:style>
  <w:style w:type="paragraph" w:styleId="1298" w:customStyle="1">
    <w:name w:val="Char1"/>
    <w:basedOn w:val="1280"/>
    <w:qFormat/>
    <w:rPr>
      <w:rFonts w:ascii="Tahoma" w:hAnsi="Tahoma"/>
      <w:sz w:val="24"/>
      <w:szCs w:val="24"/>
    </w:rPr>
  </w:style>
  <w:style w:type="paragraph" w:styleId="1299" w:customStyle="1">
    <w:name w:val="列出段落21"/>
    <w:basedOn w:val="801"/>
    <w:qFormat/>
    <w:pPr>
      <w:contextualSpacing/>
      <w:ind w:left="720"/>
      <w:jc w:val="left"/>
      <w:widowControl/>
    </w:pPr>
    <w:rPr>
      <w:sz w:val="24"/>
      <w:szCs w:val="24"/>
      <w:lang w:eastAsia="en-US" w:bidi="en-US"/>
    </w:rPr>
  </w:style>
  <w:style w:type="paragraph" w:styleId="1300" w:customStyle="1">
    <w:name w:val="Char Char Char Char Char Char Char Char Char Char1"/>
    <w:basedOn w:val="801"/>
    <w:qFormat/>
    <w:pPr>
      <w:spacing w:line="360" w:lineRule="auto"/>
    </w:pPr>
    <w:rPr>
      <w:sz w:val="24"/>
      <w:szCs w:val="20"/>
    </w:rPr>
  </w:style>
  <w:style w:type="paragraph" w:styleId="1301" w:customStyle="1">
    <w:name w:val="Char Char Char Char Char Char Char Char1"/>
    <w:basedOn w:val="801"/>
    <w:qFormat/>
    <w:pPr>
      <w:jc w:val="left"/>
      <w:spacing w:after="160" w:line="240" w:lineRule="exact"/>
      <w:widowControl/>
    </w:pPr>
    <w:rPr>
      <w:rFonts w:ascii="Verdana" w:hAnsi="Verdana"/>
      <w:sz w:val="20"/>
      <w:szCs w:val="20"/>
      <w:lang w:eastAsia="en-US"/>
    </w:rPr>
  </w:style>
  <w:style w:type="paragraph" w:styleId="1302" w:customStyle="1">
    <w:name w:val="Char Char Char Char1"/>
    <w:basedOn w:val="1280"/>
    <w:qFormat/>
    <w:pPr>
      <w:spacing w:line="360" w:lineRule="auto"/>
    </w:pPr>
    <w:rPr>
      <w:rFonts w:ascii="Tahoma" w:hAnsi="Tahoma"/>
      <w:sz w:val="24"/>
      <w:szCs w:val="24"/>
    </w:rPr>
  </w:style>
  <w:style w:type="paragraph" w:styleId="1303" w:customStyle="1">
    <w:name w:val="修订11"/>
    <w:uiPriority w:val="99"/>
    <w:semiHidden/>
    <w:qFormat/>
    <w:rPr>
      <w:sz w:val="21"/>
      <w:szCs w:val="21"/>
    </w:rPr>
  </w:style>
  <w:style w:type="paragraph" w:styleId="1304" w:customStyle="1">
    <w:name w:val="无间隔11"/>
    <w:uiPriority w:val="99"/>
    <w:qFormat/>
    <w:pPr>
      <w:jc w:val="both"/>
      <w:widowControl w:val="off"/>
    </w:pPr>
    <w:rPr>
      <w:sz w:val="21"/>
      <w:szCs w:val="21"/>
    </w:rPr>
  </w:style>
  <w:style w:type="paragraph" w:styleId="1305" w:customStyle="1">
    <w:name w:val="修订2"/>
    <w:uiPriority w:val="99"/>
    <w:unhideWhenUsed/>
    <w:qFormat/>
    <w:rPr>
      <w:sz w:val="21"/>
      <w:szCs w:val="22"/>
    </w:rPr>
  </w:style>
  <w:style w:type="character" w:styleId="1306" w:customStyle="1">
    <w:name w:val="批注文字 Char1"/>
    <w:uiPriority w:val="99"/>
    <w:qFormat/>
    <w:rPr>
      <w:sz w:val="21"/>
      <w:szCs w:val="22"/>
    </w:rPr>
  </w:style>
  <w:style w:type="paragraph" w:styleId="1307" w:customStyle="1">
    <w:name w:val="修订3"/>
    <w:uiPriority w:val="99"/>
    <w:semiHidden/>
    <w:qFormat/>
    <w:rPr>
      <w:sz w:val="21"/>
      <w:szCs w:val="22"/>
    </w:rPr>
  </w:style>
  <w:style w:type="paragraph" w:styleId="1308" w:customStyle="1">
    <w:name w:val="修订4"/>
    <w:hidden/>
    <w:uiPriority w:val="99"/>
    <w:semiHidden/>
    <w:qFormat/>
    <w:rPr>
      <w:sz w:val="21"/>
      <w:szCs w:val="22"/>
    </w:rPr>
  </w:style>
  <w:style w:type="paragraph" w:styleId="1309">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hyperlink" Target="file:///J:\xwechat_files\wxid_b3iekhgf4ejk22_6a78\xwechat_files\wxid_f41n0vp20vpw22_8014\xwechat_files\wxid_f41n0vp20vpw22_8014\msg\file\2026-01\www.jszwfw.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正者。。。</dc:creator>
  <cp:lastModifiedBy>付钢</cp:lastModifiedBy>
  <cp:revision>10</cp:revision>
  <dcterms:created xsi:type="dcterms:W3CDTF">2026-05-13T08:59:00Z</dcterms:created>
  <dcterms:modified xsi:type="dcterms:W3CDTF">2026-07-22T08:36:19Z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eyJoZGlkIjoiOTY4NGM3YWRjZmI2MDU0ZDJkYjI3M2E4YjVmZGQ1MjEiLCJ1c2VySWQiOiIzMTEyNDQ2MTcifQ==</vt:lpwstr>
  </property>
  <property fmtid="{D5CDD505-2E9C-101B-9397-08002B2CF9AE}" pid="3" name="KSOProductBuildVer">
    <vt:lpwstr>2052-12.1.0.26895</vt:lpwstr>
  </property>
  <property fmtid="{D5CDD505-2E9C-101B-9397-08002B2CF9AE}" pid="4" name="ICV">
    <vt:lpwstr>ACE7D216E8A646A0B56396F688B6CFDE_13</vt:lpwstr>
  </property>
</Properties>
</file>