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w:t>
      </w:r>
      <w:r>
        <w:rPr>
          <w:rFonts w:ascii="宋体" w:hAnsi="宋体"/>
          <w:b/>
          <w:sz w:val="32"/>
        </w:rPr>
        <w:t xml:space="preserve">编号：</w:t>
      </w:r>
      <w:r>
        <w:rPr>
          <w:rFonts w:ascii="宋体" w:hAnsi="宋体"/>
          <w:b/>
          <w:sz w:val="32"/>
        </w:rPr>
        <w:t xml:space="preserve">JSZC-320500-JZCG-C2026-0164</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苏州大学附属第一医院</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苏大附一院医院门户网站建设</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w:t>
      </w:r>
      <w:r>
        <w:rPr>
          <w:rFonts w:ascii="宋体" w:hAnsi="宋体" w:cs="宋体"/>
          <w:b/>
          <w:sz w:val="32"/>
        </w:rPr>
        <w:t xml:space="preserve">6</w:t>
      </w:r>
      <w:r>
        <w:rPr>
          <w:rFonts w:hint="eastAsia" w:ascii="宋体" w:hAnsi="宋体" w:cs="宋体"/>
          <w:b/>
          <w:sz w:val="32"/>
        </w:rPr>
        <w:t xml:space="preserve">年</w:t>
      </w:r>
      <w:r>
        <w:rPr>
          <w:rFonts w:ascii="宋体" w:hAnsi="宋体" w:cs="宋体"/>
          <w:b/>
          <w:sz w:val="32"/>
        </w:rPr>
        <w:t xml:space="preserve">6</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87"/>
        <w:tabs>
          <w:tab w:val="right" w:pos="9856" w:leader="dot"/>
        </w:tabs>
        <w:rPr>
          <w:rFonts w:ascii="宋体" w:hAnsi="宋体" w:cstheme="minorBidi"/>
          <w:b w:val="0"/>
          <w:bCs w:val="0"/>
          <w:caps w:val="0"/>
          <w:sz w:val="32"/>
          <w:szCs w:val="32"/>
        </w:rPr>
      </w:pPr>
      <w:r>
        <w:rPr>
          <w:rFonts w:ascii="宋体" w:hAnsi="宋体"/>
          <w:b w:val="0"/>
          <w:sz w:val="32"/>
          <w:szCs w:val="32"/>
        </w:rPr>
        <w:fldChar w:fldCharType="begin"/>
      </w:r>
      <w:r>
        <w:rPr>
          <w:rFonts w:ascii="宋体" w:hAnsi="宋体"/>
          <w:b w:val="0"/>
          <w:sz w:val="32"/>
          <w:szCs w:val="32"/>
        </w:rPr>
        <w:instrText xml:space="preserve"> </w:instrText>
      </w:r>
      <w:r>
        <w:rPr>
          <w:rFonts w:hint="eastAsia" w:ascii="宋体" w:hAnsi="宋体"/>
          <w:b w:val="0"/>
          <w:sz w:val="32"/>
          <w:szCs w:val="32"/>
        </w:rPr>
        <w:instrText xml:space="preserve">TOC \o "1-2" \h \z \u</w:instrText>
      </w:r>
      <w:r>
        <w:rPr>
          <w:rFonts w:ascii="宋体" w:hAnsi="宋体"/>
          <w:b w:val="0"/>
          <w:sz w:val="32"/>
          <w:szCs w:val="32"/>
        </w:rPr>
        <w:instrText xml:space="preserve"> </w:instrText>
      </w:r>
      <w:r>
        <w:rPr>
          <w:rFonts w:ascii="宋体" w:hAnsi="宋体"/>
          <w:b w:val="0"/>
          <w:sz w:val="32"/>
          <w:szCs w:val="32"/>
        </w:rPr>
        <w:fldChar w:fldCharType="separate"/>
      </w:r>
      <w:hyperlink w:tooltip="#_Toc231458460" w:anchor="_Toc231458460" w:history="1">
        <w:r>
          <w:rPr>
            <w:rStyle w:val="918"/>
            <w:rFonts w:ascii="宋体" w:hAnsi="宋体"/>
            <w:b w:val="0"/>
            <w:sz w:val="32"/>
            <w:szCs w:val="32"/>
          </w:rPr>
          <w:t xml:space="preserve">第一章 磋商邀请函</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_Toc231458460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5</w:t>
        </w:r>
        <w:r>
          <w:rPr>
            <w:rFonts w:ascii="宋体" w:hAnsi="宋体"/>
            <w:b w:val="0"/>
            <w:sz w:val="32"/>
            <w:szCs w:val="32"/>
          </w:rPr>
          <w:fldChar w:fldCharType="end"/>
        </w:r>
      </w:hyperlink>
      <w:r/>
      <w:r/>
    </w:p>
    <w:p>
      <w:pPr>
        <w:pStyle w:val="887"/>
        <w:tabs>
          <w:tab w:val="right" w:pos="9856" w:leader="dot"/>
        </w:tabs>
        <w:rPr>
          <w:rFonts w:ascii="宋体" w:hAnsi="宋体" w:cstheme="minorBidi"/>
          <w:b w:val="0"/>
          <w:bCs w:val="0"/>
          <w:caps w:val="0"/>
          <w:sz w:val="32"/>
          <w:szCs w:val="32"/>
        </w:rPr>
      </w:pPr>
      <w:r/>
      <w:hyperlink w:tooltip="#_Toc231458461" w:anchor="_Toc231458461" w:history="1">
        <w:r>
          <w:rPr>
            <w:rStyle w:val="918"/>
            <w:rFonts w:ascii="宋体" w:hAnsi="宋体"/>
            <w:b w:val="0"/>
            <w:sz w:val="32"/>
            <w:szCs w:val="32"/>
          </w:rPr>
          <w:t xml:space="preserve">第二章 磋商须知</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_Toc231458461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8</w:t>
        </w:r>
        <w:r>
          <w:rPr>
            <w:rFonts w:ascii="宋体" w:hAnsi="宋体"/>
            <w:b w:val="0"/>
            <w:sz w:val="32"/>
            <w:szCs w:val="32"/>
          </w:rPr>
          <w:fldChar w:fldCharType="end"/>
        </w:r>
      </w:hyperlink>
      <w:r/>
      <w:r/>
    </w:p>
    <w:p>
      <w:pPr>
        <w:pStyle w:val="887"/>
        <w:tabs>
          <w:tab w:val="right" w:pos="9856" w:leader="dot"/>
        </w:tabs>
        <w:rPr>
          <w:rFonts w:ascii="宋体" w:hAnsi="宋体" w:cstheme="minorBidi"/>
          <w:b w:val="0"/>
          <w:bCs w:val="0"/>
          <w:caps w:val="0"/>
          <w:sz w:val="32"/>
          <w:szCs w:val="32"/>
        </w:rPr>
      </w:pPr>
      <w:r/>
      <w:hyperlink w:tooltip="#_Toc231458462" w:anchor="_Toc231458462" w:history="1">
        <w:r>
          <w:rPr>
            <w:rStyle w:val="918"/>
            <w:rFonts w:ascii="宋体" w:hAnsi="宋体"/>
            <w:b w:val="0"/>
            <w:sz w:val="32"/>
            <w:szCs w:val="32"/>
          </w:rPr>
          <w:t xml:space="preserve">第三章 响应文件格式</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_Toc231458462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15</w:t>
        </w:r>
        <w:r>
          <w:rPr>
            <w:rFonts w:ascii="宋体" w:hAnsi="宋体"/>
            <w:b w:val="0"/>
            <w:sz w:val="32"/>
            <w:szCs w:val="32"/>
          </w:rPr>
          <w:fldChar w:fldCharType="end"/>
        </w:r>
      </w:hyperlink>
      <w:r/>
      <w:r/>
    </w:p>
    <w:p>
      <w:pPr>
        <w:pStyle w:val="887"/>
        <w:tabs>
          <w:tab w:val="right" w:pos="9856" w:leader="dot"/>
        </w:tabs>
        <w:rPr>
          <w:rFonts w:ascii="宋体" w:hAnsi="宋体" w:cstheme="minorBidi"/>
          <w:b w:val="0"/>
          <w:bCs w:val="0"/>
          <w:caps w:val="0"/>
          <w:sz w:val="32"/>
          <w:szCs w:val="32"/>
        </w:rPr>
      </w:pPr>
      <w:r/>
      <w:hyperlink w:tooltip="#_Toc231458475" w:anchor="_Toc231458475" w:history="1">
        <w:r>
          <w:rPr>
            <w:rStyle w:val="918"/>
            <w:rFonts w:ascii="宋体" w:hAnsi="宋体"/>
            <w:b w:val="0"/>
            <w:sz w:val="32"/>
            <w:szCs w:val="32"/>
          </w:rPr>
          <w:t xml:space="preserve">第四章 采购内容</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_Toc231458475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28</w:t>
        </w:r>
        <w:r>
          <w:rPr>
            <w:rFonts w:ascii="宋体" w:hAnsi="宋体"/>
            <w:b w:val="0"/>
            <w:sz w:val="32"/>
            <w:szCs w:val="32"/>
          </w:rPr>
          <w:fldChar w:fldCharType="end"/>
        </w:r>
      </w:hyperlink>
      <w:r/>
      <w:r/>
    </w:p>
    <w:p>
      <w:pPr>
        <w:pStyle w:val="887"/>
        <w:tabs>
          <w:tab w:val="right" w:pos="9856" w:leader="dot"/>
        </w:tabs>
        <w:rPr>
          <w:rFonts w:ascii="宋体" w:hAnsi="宋体" w:cstheme="minorBidi"/>
          <w:b w:val="0"/>
          <w:bCs w:val="0"/>
          <w:caps w:val="0"/>
          <w:sz w:val="32"/>
          <w:szCs w:val="32"/>
        </w:rPr>
      </w:pPr>
      <w:r/>
      <w:hyperlink w:tooltip="#_Toc231458476" w:anchor="_Toc231458476" w:history="1">
        <w:r>
          <w:rPr>
            <w:rStyle w:val="918"/>
            <w:rFonts w:ascii="宋体" w:hAnsi="宋体"/>
            <w:b w:val="0"/>
            <w:sz w:val="32"/>
            <w:szCs w:val="32"/>
          </w:rPr>
          <w:t xml:space="preserve">第五章 合同及主要条款</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_Toc231458476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36</w:t>
        </w:r>
        <w:r>
          <w:rPr>
            <w:rFonts w:ascii="宋体" w:hAnsi="宋体"/>
            <w:b w:val="0"/>
            <w:sz w:val="32"/>
            <w:szCs w:val="32"/>
          </w:rPr>
          <w:fldChar w:fldCharType="end"/>
        </w:r>
      </w:hyperlink>
      <w:r/>
      <w:r/>
    </w:p>
    <w:p>
      <w:pPr>
        <w:pStyle w:val="887"/>
        <w:tabs>
          <w:tab w:val="right" w:pos="9856" w:leader="dot"/>
        </w:tabs>
        <w:rPr>
          <w:rFonts w:ascii="宋体" w:hAnsi="宋体" w:cstheme="minorBidi"/>
          <w:b w:val="0"/>
          <w:bCs w:val="0"/>
          <w:caps w:val="0"/>
          <w:sz w:val="32"/>
          <w:szCs w:val="32"/>
        </w:rPr>
      </w:pPr>
      <w:r/>
      <w:hyperlink w:tooltip="#_Toc231458477" w:anchor="_Toc231458477" w:history="1">
        <w:r>
          <w:rPr>
            <w:rStyle w:val="918"/>
            <w:rFonts w:ascii="宋体" w:hAnsi="宋体"/>
            <w:b w:val="0"/>
            <w:sz w:val="32"/>
            <w:szCs w:val="32"/>
          </w:rPr>
          <w:t xml:space="preserve">第六章 评审办法和评分标准</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_Toc231458477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49</w:t>
        </w:r>
        <w:r>
          <w:rPr>
            <w:rFonts w:ascii="宋体" w:hAnsi="宋体"/>
            <w:b w:val="0"/>
            <w:sz w:val="32"/>
            <w:szCs w:val="32"/>
          </w:rPr>
          <w:fldChar w:fldCharType="end"/>
        </w:r>
      </w:hyperlink>
      <w:r/>
      <w:r/>
    </w:p>
    <w:p>
      <w:pPr>
        <w:pStyle w:val="887"/>
        <w:tabs>
          <w:tab w:val="right" w:pos="9854" w:leader="dot"/>
        </w:tabs>
        <w:rPr>
          <w:rFonts w:ascii="宋体" w:hAnsi="宋体" w:cs="Times New Roman"/>
          <w:b w:val="0"/>
          <w:bCs w:val="0"/>
          <w:caps w:val="0"/>
          <w:sz w:val="32"/>
          <w:szCs w:val="32"/>
        </w:rPr>
      </w:pPr>
      <w:r>
        <w:rPr>
          <w:rFonts w:ascii="宋体" w:hAnsi="宋体"/>
          <w:b w:val="0"/>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2642"/>
      <w:r/>
      <w:bookmarkStart w:id="1" w:name="_Toc17003"/>
      <w:r/>
      <w:bookmarkStart w:id="2" w:name="_Toc15681"/>
      <w:r/>
      <w:bookmarkStart w:id="3" w:name="_Toc16121"/>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JSZC-320500-JZCG-C2026-0164</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苏大附一院医院门户网站建设</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苏州高新区邓尉路105号狮山科技馆7楼</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严工、谢工</w:t>
            </w:r>
            <w:r/>
          </w:p>
          <w:p>
            <w:pPr>
              <w:pStyle w:val="913"/>
              <w:ind w:left="0" w:firstLine="0"/>
            </w:pPr>
            <w:r>
              <w:rPr>
                <w:rFonts w:hint="eastAsia" w:ascii="宋体" w:hAnsi="宋体"/>
                <w:szCs w:val="21"/>
              </w:rPr>
              <w:t xml:space="preserve">联系电话：</w:t>
            </w:r>
            <w:r>
              <w:rPr>
                <w:rFonts w:ascii="宋体" w:hAnsi="宋体"/>
                <w:szCs w:val="21"/>
              </w:rPr>
              <w:t xml:space="preserve">0512-69820921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ascii="Segoe UI" w:hAnsi="Segoe UI" w:cs="Segoe UI"/>
                <w:sz w:val="21"/>
                <w:szCs w:val="21"/>
                <w:shd w:val="clear" w:color="auto" w:fill="fafafa"/>
              </w:rPr>
              <w:t xml:space="preserve">苏州大学附属第一医院</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江苏省苏州市十梓街188号</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杨丰忆</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0512-67972847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19808"/>
            <w:r/>
            <w:bookmarkStart w:id="5" w:name="_Toc68611034"/>
            <w:r/>
            <w:bookmarkStart w:id="6" w:name="_Toc57376405"/>
            <w:r/>
            <w:bookmarkStart w:id="7" w:name="_Toc7166"/>
            <w:r/>
            <w:bookmarkStart w:id="8" w:name="_Toc28592"/>
            <w:r/>
            <w:bookmarkStart w:id="9" w:name="_Toc58248879"/>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年7月6日13点30分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7月6日13点30分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7月6日13点30分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w:t>
            </w:r>
            <w:r>
              <w:rPr>
                <w:rFonts w:ascii="宋体" w:hAnsi="宋体"/>
                <w:sz w:val="21"/>
                <w:szCs w:val="21"/>
              </w:rPr>
              <w:t xml:space="preserve">8</w:t>
            </w:r>
            <w:r>
              <w:rPr>
                <w:rFonts w:hint="eastAsia" w:ascii="宋体" w:hAnsi="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63"/>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63"/>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55"/>
        <w:ind w:left="0" w:firstLine="0"/>
        <w:jc w:val="center"/>
        <w:spacing w:line="480" w:lineRule="auto"/>
        <w:rPr>
          <w:b/>
          <w:sz w:val="44"/>
          <w:szCs w:val="44"/>
        </w:rPr>
      </w:pPr>
      <w:r>
        <w:rPr>
          <w:rFonts w:hint="eastAsia"/>
          <w:b/>
          <w:sz w:val="44"/>
          <w:szCs w:val="44"/>
        </w:rPr>
        <w:br w:type="page" w:clear="all"/>
      </w:r>
      <w:bookmarkStart w:id="10" w:name="_Toc231458460"/>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3644"/>
      <w:r/>
      <w:bookmarkStart w:id="12" w:name="_Toc16571"/>
      <w:r/>
      <w:bookmarkStart w:id="13" w:name="_Toc2412"/>
      <w:r/>
      <w:bookmarkStart w:id="14" w:name="_Toc58248880"/>
      <w:r/>
      <w:bookmarkStart w:id="15" w:name="_Toc6217"/>
      <w:r/>
      <w:bookmarkStart w:id="16" w:name="_Toc57376406"/>
      <w:r>
        <w:rPr>
          <w:rFonts w:hint="eastAsia" w:ascii="宋体" w:hAnsi="宋体"/>
          <w:b/>
          <w:sz w:val="21"/>
          <w:szCs w:val="21"/>
        </w:rPr>
        <w:t xml:space="preserve">项目概况：</w:t>
      </w:r>
      <w:r>
        <w:rPr>
          <w:rFonts w:hint="eastAsia" w:ascii="宋体" w:hAnsi="宋体"/>
          <w:b/>
          <w:sz w:val="21"/>
          <w:szCs w:val="21"/>
          <w:u w:val="single"/>
        </w:rPr>
        <w:t xml:space="preserve">苏大附一院医院门户网站建设</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7月6日13点30分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前递交响应文件。</w:t>
      </w:r>
      <w:bookmarkEnd w:id="11"/>
      <w:bookmarkEnd w:id="12"/>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sz w:val="21"/>
          <w:szCs w:val="21"/>
        </w:rPr>
        <w:t xml:space="preserve">JSZC-320500-JZCG-C2026-0164</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bCs/>
          <w:sz w:val="21"/>
          <w:szCs w:val="21"/>
        </w:rPr>
        <w:t xml:space="preserve">苏大附一院医院门户网站建设</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cs="宋体"/>
          <w:sz w:val="21"/>
          <w:szCs w:val="21"/>
        </w:rPr>
        <w:t xml:space="preserve">人民币</w:t>
      </w:r>
      <w:r>
        <w:rPr>
          <w:rFonts w:hint="eastAsia" w:ascii="宋体" w:hAnsi="宋体" w:cs="宋体"/>
          <w:sz w:val="21"/>
          <w:szCs w:val="21"/>
        </w:rPr>
        <w:t xml:space="preserve">肆拾叁万伍仟叁佰元整</w:t>
      </w:r>
      <w:r>
        <w:rPr>
          <w:rFonts w:hint="eastAsia" w:ascii="宋体" w:hAnsi="宋体" w:cs="宋体"/>
          <w:sz w:val="21"/>
          <w:szCs w:val="21"/>
        </w:rPr>
        <w:t xml:space="preserve">（￥4</w:t>
      </w:r>
      <w:r>
        <w:rPr>
          <w:rFonts w:ascii="宋体" w:hAnsi="宋体" w:cs="宋体"/>
          <w:sz w:val="21"/>
          <w:szCs w:val="21"/>
        </w:rPr>
        <w:t xml:space="preserve">35,300.00</w:t>
      </w:r>
      <w:r>
        <w:rPr>
          <w:rFonts w:hint="eastAsia" w:ascii="宋体" w:hAnsi="宋体" w:cs="宋体"/>
          <w:sz w:val="21"/>
          <w:szCs w:val="21"/>
        </w:rPr>
        <w:t xml:space="preserve">元）</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sz w:val="21"/>
          <w:szCs w:val="21"/>
        </w:rPr>
        <w:t xml:space="preserve">人民币</w:t>
      </w:r>
      <w:r>
        <w:rPr>
          <w:rFonts w:hint="eastAsia" w:ascii="宋体" w:hAnsi="宋体" w:cs="宋体"/>
          <w:sz w:val="21"/>
          <w:szCs w:val="21"/>
        </w:rPr>
        <w:t xml:space="preserve">肆拾叁万伍仟叁佰元整</w:t>
      </w:r>
      <w:r>
        <w:rPr>
          <w:rFonts w:hint="eastAsia" w:ascii="宋体" w:hAnsi="宋体" w:cs="宋体"/>
          <w:sz w:val="21"/>
          <w:szCs w:val="21"/>
        </w:rPr>
        <w:t xml:space="preserve">（￥4</w:t>
      </w:r>
      <w:r>
        <w:rPr>
          <w:rFonts w:ascii="宋体" w:hAnsi="宋体" w:cs="宋体"/>
          <w:sz w:val="21"/>
          <w:szCs w:val="21"/>
        </w:rPr>
        <w:t xml:space="preserve">35,300.00</w:t>
      </w:r>
      <w:r>
        <w:rPr>
          <w:rFonts w:hint="eastAsia" w:ascii="宋体" w:hAnsi="宋体" w:cs="宋体"/>
          <w:sz w:val="21"/>
          <w:szCs w:val="21"/>
        </w:rPr>
        <w:t xml:space="preserve">元）</w:t>
      </w:r>
      <w:r/>
    </w:p>
    <w:p>
      <w:pPr>
        <w:pStyle w:val="872"/>
        <w:ind w:left="0" w:firstLine="420"/>
        <w:spacing w:line="360" w:lineRule="auto"/>
        <w:rPr>
          <w:rFonts w:ascii="宋体" w:hAnsi="宋体" w:cs="宋体"/>
          <w:bCs/>
          <w:sz w:val="21"/>
          <w:szCs w:val="21"/>
          <w:lang w:val="en-US"/>
        </w:rPr>
      </w:pPr>
      <w:r>
        <w:rPr>
          <w:rFonts w:hint="eastAsia" w:ascii="宋体" w:hAnsi="宋体" w:cs="宋体"/>
          <w:bCs/>
          <w:sz w:val="21"/>
          <w:szCs w:val="21"/>
        </w:rPr>
        <w:t xml:space="preserve">6、合同履行期限：</w:t>
      </w:r>
      <w:r>
        <w:rPr>
          <w:rFonts w:hint="eastAsia" w:ascii="宋体" w:hAnsi="宋体" w:cs="宋体"/>
          <w:sz w:val="21"/>
          <w:szCs w:val="21"/>
        </w:rPr>
        <w:t xml:space="preserve">合同签订后3个月内完成中英文网站建设，6个月内完成子系统及其它功能整体建设（自合同签订之日起）。</w:t>
      </w:r>
      <w:r>
        <w:rPr>
          <w:rFonts w:hint="eastAsia" w:ascii="宋体" w:hAnsi="宋体" w:cs="宋体"/>
          <w:bCs/>
          <w:sz w:val="21"/>
          <w:szCs w:val="21"/>
        </w:rPr>
        <w:t xml:space="preserve">售后服务质保年限</w:t>
      </w:r>
      <w:r>
        <w:rPr>
          <w:rFonts w:hint="eastAsia" w:ascii="宋体" w:hAnsi="宋体" w:cs="宋体"/>
          <w:bCs/>
          <w:sz w:val="21"/>
          <w:szCs w:val="21"/>
        </w:rPr>
        <w:t xml:space="preserve">为</w:t>
      </w:r>
      <w:r>
        <w:rPr>
          <w:rFonts w:hint="eastAsia" w:ascii="宋体" w:hAnsi="宋体" w:cs="宋体"/>
          <w:bCs/>
          <w:sz w:val="21"/>
          <w:szCs w:val="21"/>
        </w:rPr>
        <w:t xml:space="preserve">3年，时间自本项目最终验收合格并交付甲方使用之日起计算。</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bCs/>
          <w:sz w:val="21"/>
          <w:szCs w:val="21"/>
        </w:rPr>
        <w:t xml:space="preserve">苏大附一院医院门户网站建设</w:t>
      </w:r>
      <w:r>
        <w:rPr>
          <w:rFonts w:hint="eastAsia" w:ascii="宋体" w:hAnsi="宋体" w:cs="宋体"/>
          <w:bCs/>
          <w:sz w:val="21"/>
          <w:szCs w:val="21"/>
        </w:rPr>
        <w:t xml:space="preserve">（具体详见采购文件第四章）。</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72"/>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w:t>
      </w:r>
      <w:r>
        <w:rPr>
          <w:rFonts w:hint="eastAsia" w:ascii="宋体" w:hAnsi="宋体" w:cs="宋体"/>
          <w:bCs/>
          <w:sz w:val="21"/>
          <w:szCs w:val="21"/>
        </w:rPr>
        <w:t xml:space="preserve">“苏采云”系统目前仅支持“苏采云”系统下的政务CA证书，江苏省内各地区办理的“苏采云”系统下的政务CA证书全省通用。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17" w:name="OLE_LINK40"/>
      <w:r>
        <w:rPr>
          <w:rFonts w:hint="eastAsia" w:ascii="宋体" w:hAnsi="宋体"/>
          <w:b/>
          <w:sz w:val="21"/>
          <w:szCs w:val="21"/>
        </w:rPr>
        <w:t xml:space="preserve">苏州高新区邓尉路105号狮山科技馆1楼</w:t>
      </w:r>
      <w:bookmarkEnd w:id="17"/>
      <w:r>
        <w:rPr>
          <w:rFonts w:hint="eastAsia" w:ascii="宋体" w:hAnsi="宋体"/>
          <w:b/>
          <w:sz w:val="21"/>
          <w:szCs w:val="21"/>
        </w:rPr>
        <w:t xml:space="preserve">服务大厅，咨询电话：0512-65737699。</w:t>
      </w:r>
      <w:r/>
    </w:p>
    <w:p>
      <w:pPr>
        <w:pStyle w:val="87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2"/>
        <w:ind w:left="0" w:firstLine="420"/>
        <w:spacing w:line="360" w:lineRule="auto"/>
        <w:rPr>
          <w:rFonts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7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2"/>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7月6日13点30分</w:t>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72"/>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7月6日13点30分</w:t>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72"/>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w:t>
      </w:r>
      <w:r>
        <w:rPr>
          <w:rFonts w:hint="eastAsia" w:ascii="宋体" w:hAnsi="宋体" w:cs="宋体"/>
          <w:b/>
          <w:bCs/>
          <w:sz w:val="21"/>
          <w:szCs w:val="21"/>
        </w:rPr>
        <w:t xml:space="preserve">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w:t>
      </w:r>
      <w:r>
        <w:rPr>
          <w:rFonts w:hint="eastAsia" w:ascii="宋体" w:hAnsi="宋体" w:cs="宋体"/>
          <w:color w:val="000000"/>
          <w:sz w:val="21"/>
          <w:szCs w:val="21"/>
        </w:rPr>
        <w:t xml:space="preserve">江苏省财政厅、中国人民银行南京分行《关于深入推进政府采购线上合同信用融资工作的通知》</w:t>
      </w:r>
      <w:r>
        <w:rPr>
          <w:rFonts w:hint="eastAsia" w:ascii="Times New Roman" w:hAnsi="Times New Roman" w:cs="宋体"/>
          <w:color w:val="000000"/>
          <w:sz w:val="21"/>
          <w:szCs w:val="21"/>
        </w:rPr>
        <w:t xml:space="preserve">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中国人民银行南京分行《关于深入推进政府采购线上合同信用融资工作的通知》(苏财购〔2021〕82号)要求，按照双方自愿的原则提供便捷、优惠的贷款服务。</w:t>
            </w:r>
            <w:r/>
          </w:p>
        </w:tc>
      </w:tr>
    </w:tbl>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名称：苏州大学附属第一医院</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地址：江苏省苏州市十梓街188号</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联系人：杨丰忆</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联系电话：0512-67972847</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苏州高新区邓尉路105号狮山科技馆7楼</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0512-69820921</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cs="宋体"/>
          <w:bCs/>
          <w:sz w:val="21"/>
          <w:szCs w:val="21"/>
        </w:rPr>
        <w:t xml:space="preserve">严工、谢工</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ascii="宋体" w:hAnsi="宋体" w:cs="宋体"/>
          <w:bCs/>
          <w:sz w:val="21"/>
          <w:szCs w:val="21"/>
        </w:rPr>
        <w:t xml:space="preserve">0512-69820921</w:t>
      </w:r>
      <w:r/>
    </w:p>
    <w:p>
      <w:pPr>
        <w:ind w:left="0" w:firstLine="420"/>
        <w:spacing w:line="360" w:lineRule="auto"/>
        <w:rPr>
          <w:rFonts w:ascii="宋体" w:hAnsi="宋体"/>
          <w:sz w:val="21"/>
          <w:szCs w:val="21"/>
        </w:rPr>
      </w:pPr>
      <w:r>
        <w:rPr>
          <w:rFonts w:ascii="宋体" w:hAnsi="宋体"/>
          <w:sz w:val="21"/>
          <w:szCs w:val="21"/>
        </w:rPr>
      </w:r>
      <w:r/>
    </w:p>
    <w:p>
      <w:pPr>
        <w:pStyle w:val="855"/>
        <w:ind w:left="0" w:firstLine="0"/>
        <w:jc w:val="center"/>
        <w:spacing w:line="360" w:lineRule="auto"/>
        <w:rPr>
          <w:rFonts w:ascii="宋体" w:hAnsi="宋体"/>
          <w:b/>
          <w:sz w:val="44"/>
          <w:szCs w:val="44"/>
        </w:rPr>
      </w:pPr>
      <w:r>
        <w:rPr>
          <w:b/>
          <w:sz w:val="44"/>
          <w:szCs w:val="44"/>
        </w:rPr>
        <w:br w:type="page" w:clear="all"/>
      </w:r>
      <w:bookmarkStart w:id="18" w:name="_Toc68611035"/>
      <w:r/>
      <w:bookmarkStart w:id="19" w:name="_Toc11400"/>
      <w:r/>
      <w:bookmarkStart w:id="20" w:name="_Toc231458461"/>
      <w:r>
        <w:rPr>
          <w:rFonts w:hint="eastAsia"/>
          <w:b/>
          <w:sz w:val="44"/>
          <w:szCs w:val="44"/>
        </w:rPr>
        <w:t xml:space="preserve">第二章</w:t>
      </w:r>
      <w:r>
        <w:rPr>
          <w:rFonts w:hint="eastAsia"/>
          <w:b/>
          <w:sz w:val="44"/>
          <w:szCs w:val="44"/>
        </w:rPr>
        <w:t xml:space="preserve"> </w:t>
      </w:r>
      <w:bookmarkStart w:id="21" w:name="投标人须知"/>
      <w:r/>
      <w:bookmarkEnd w:id="21"/>
      <w:r>
        <w:rPr>
          <w:rFonts w:hint="eastAsia"/>
          <w:b/>
          <w:sz w:val="44"/>
          <w:szCs w:val="44"/>
        </w:rPr>
        <w:t xml:space="preserve">磋商须知</w:t>
      </w:r>
      <w:bookmarkEnd w:id="13"/>
      <w:r/>
      <w:bookmarkEnd w:id="14"/>
      <w:r/>
      <w:bookmarkEnd w:id="15"/>
      <w:r/>
      <w:bookmarkEnd w:id="16"/>
      <w:r/>
      <w:bookmarkEnd w:id="18"/>
      <w:r/>
      <w:bookmarkEnd w:id="19"/>
      <w:r/>
      <w:bookmarkEnd w:id="20"/>
      <w:r/>
      <w:r/>
    </w:p>
    <w:p>
      <w:pPr>
        <w:pStyle w:val="872"/>
        <w:ind w:left="0" w:firstLine="422"/>
        <w:spacing w:line="360" w:lineRule="auto"/>
        <w:rPr>
          <w:rFonts w:ascii="宋体" w:hAnsi="宋体" w:cs="宋体"/>
          <w:b/>
          <w:sz w:val="21"/>
          <w:szCs w:val="21"/>
        </w:rPr>
      </w:pPr>
      <w:r/>
      <w:bookmarkStart w:id="22" w:name="_Toc58248881"/>
      <w:r/>
      <w:bookmarkStart w:id="23" w:name="_Toc57376407"/>
      <w:r/>
      <w:bookmarkStart w:id="24" w:name="_Toc24711"/>
      <w:r/>
      <w:bookmarkStart w:id="25" w:name="_Toc7264"/>
      <w:r>
        <w:rPr>
          <w:rFonts w:hint="eastAsia" w:ascii="宋体" w:hAnsi="宋体" w:cs="宋体"/>
          <w:b/>
          <w:sz w:val="21"/>
          <w:szCs w:val="21"/>
        </w:rPr>
        <w:t xml:space="preserve">一、响应文件的组成及要求</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（如有授权）；</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其它有关资格证明的文件；</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72"/>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5、综合评审响应文件</w:t>
      </w:r>
      <w:r>
        <w:rPr>
          <w:rFonts w:hint="eastAsia" w:ascii="宋体" w:hAnsi="宋体" w:cs="宋体"/>
          <w:b/>
          <w:sz w:val="21"/>
          <w:szCs w:val="21"/>
        </w:rPr>
        <w:t xml:space="preserve">（供应商根据评分标准制作）</w:t>
      </w:r>
      <w:r/>
    </w:p>
    <w:p>
      <w:pPr>
        <w:pStyle w:val="872"/>
        <w:ind w:left="0" w:firstLine="420"/>
        <w:spacing w:line="360" w:lineRule="auto"/>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、《中小企业声明函》或《残疾人福利性单位声明函》或由省级以上监狱管理局、戒毒管理局（含新疆生产建设兵团）出具的属于监狱企业的证明文件；</w:t>
      </w:r>
      <w:r/>
    </w:p>
    <w:p>
      <w:pPr>
        <w:pStyle w:val="872"/>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872"/>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w:t>
      </w:r>
      <w:r>
        <w:rPr>
          <w:rFonts w:hint="eastAsia" w:ascii="宋体" w:hAnsi="宋体" w:cs="宋体"/>
          <w:b/>
          <w:bCs/>
          <w:sz w:val="21"/>
          <w:szCs w:val="21"/>
        </w:rPr>
        <w:t xml:space="preserve">以上3.1</w:t>
      </w:r>
      <w:r>
        <w:rPr>
          <w:rFonts w:ascii="宋体" w:hAnsi="宋体" w:cs="宋体"/>
          <w:b/>
          <w:bCs/>
          <w:sz w:val="21"/>
          <w:szCs w:val="21"/>
        </w:rPr>
        <w:t xml:space="preserve">-</w:t>
      </w:r>
      <w:r>
        <w:rPr>
          <w:rFonts w:hint="eastAsia" w:ascii="宋体" w:hAnsi="宋体" w:cs="宋体"/>
          <w:b/>
          <w:bCs/>
          <w:sz w:val="21"/>
          <w:szCs w:val="21"/>
        </w:rPr>
        <w:t xml:space="preserve">3.</w:t>
      </w:r>
      <w:r>
        <w:rPr>
          <w:rFonts w:ascii="宋体" w:hAnsi="宋体" w:cs="宋体"/>
          <w:b/>
          <w:bCs/>
          <w:sz w:val="21"/>
          <w:szCs w:val="21"/>
        </w:rPr>
        <w:t xml:space="preserve">6</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72"/>
        <w:ind w:left="0" w:firstLine="843"/>
        <w:spacing w:line="360" w:lineRule="auto"/>
        <w:rPr>
          <w:sz w:val="21"/>
          <w:szCs w:val="21"/>
        </w:rPr>
      </w:pPr>
      <w:r>
        <w:rPr>
          <w:rFonts w:hint="eastAsia" w:ascii="宋体" w:hAnsi="宋体" w:cs="宋体"/>
          <w:b/>
          <w:bCs/>
          <w:sz w:val="21"/>
          <w:szCs w:val="21"/>
        </w:rPr>
        <w:t xml:space="preserve">（2）以上4.1-4.</w:t>
      </w:r>
      <w:r>
        <w:rPr>
          <w:rFonts w:ascii="宋体" w:hAnsi="宋体" w:cs="宋体"/>
          <w:b/>
          <w:bCs/>
          <w:sz w:val="21"/>
          <w:szCs w:val="21"/>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72"/>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72"/>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72"/>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72"/>
        <w:ind w:left="0" w:firstLine="420"/>
        <w:spacing w:line="360" w:lineRule="auto"/>
        <w:rPr>
          <w:sz w:val="21"/>
          <w:szCs w:val="21"/>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872"/>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、本项目的特定资格要求：无</w:t>
      </w:r>
      <w:r/>
    </w:p>
    <w:p>
      <w:pPr>
        <w:pStyle w:val="872"/>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72"/>
        <w:ind w:left="0" w:firstLine="422"/>
        <w:spacing w:line="360" w:lineRule="auto"/>
        <w:rPr>
          <w:rFonts w:ascii="宋体" w:hAnsi="宋体" w:cs="宋体"/>
          <w:b/>
          <w:sz w:val="21"/>
          <w:szCs w:val="21"/>
        </w:rPr>
      </w:pPr>
      <w:r>
        <w:rPr>
          <w:rFonts w:ascii="宋体" w:hAnsi="宋体" w:cs="宋体"/>
          <w:b/>
          <w:sz w:val="21"/>
          <w:szCs w:val="21"/>
        </w:rPr>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7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72"/>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63"/>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rPr>
        <w:t xml:space="preserve">供应商应随时保持系统在线，如因供应商自身原因未在规定时间内提交澄清确认资料的，导致的不利后果由供应商自行承担。</w:t>
      </w:r>
      <w:r/>
    </w:p>
    <w:p>
      <w:pPr>
        <w:pStyle w:val="872"/>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72"/>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7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rPr>
        <w:t xml:space="preserve">（此处规定时间的计算以系统中的倒计时间为准，系统中的线上最后报价只有一次机会，提交后无法撤回，请供应商慎重提交）</w:t>
      </w:r>
      <w:r/>
    </w:p>
    <w:p>
      <w:pPr>
        <w:pStyle w:val="87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87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163"/>
        <w:ind w:left="0" w:firstLine="422"/>
        <w:spacing w:line="360" w:lineRule="auto"/>
        <w:rPr>
          <w:rFonts w:ascii="宋体" w:hAnsi="宋体" w:cs="宋体"/>
          <w:b/>
          <w:color w:val="000000" w:themeColor="text1"/>
          <w:sz w:val="21"/>
          <w:szCs w:val="21"/>
        </w:rPr>
      </w:pPr>
      <w:r/>
      <w:bookmarkStart w:id="26" w:name="OLE_LINK20"/>
      <w:r/>
      <w:bookmarkStart w:id="27" w:name="OLE_LINK1"/>
      <w:r>
        <w:rPr>
          <w:rFonts w:hint="eastAsia" w:ascii="宋体" w:hAnsi="宋体" w:cs="宋体"/>
          <w:b/>
          <w:color w:val="000000" w:themeColor="text1"/>
          <w:sz w:val="21"/>
          <w:szCs w:val="21"/>
        </w:rPr>
        <w:t xml:space="preserve">11、异常低价响应审查</w:t>
      </w:r>
      <w:r/>
    </w:p>
    <w:p>
      <w:pPr>
        <w:pStyle w:val="1163"/>
        <w:ind w:left="0" w:firstLine="422"/>
        <w:spacing w:line="360" w:lineRule="auto"/>
        <w:rPr>
          <w:rFonts w:ascii="宋体" w:hAnsi="宋体" w:cs="宋体"/>
          <w:b/>
          <w:color w:val="000000" w:themeColor="text1"/>
          <w:sz w:val="21"/>
          <w:szCs w:val="21"/>
          <w:lang w:val="en-US"/>
        </w:rPr>
      </w:pPr>
      <w:r/>
      <w:bookmarkStart w:id="28" w:name="OLE_LINK36"/>
      <w:r/>
      <w:bookmarkEnd w:id="26"/>
      <w:r>
        <w:rPr>
          <w:rFonts w:ascii="宋体" w:hAnsi="宋体" w:cs="宋体"/>
          <w:b/>
          <w:color w:val="000000" w:themeColor="text1"/>
          <w:sz w:val="21"/>
          <w:szCs w:val="21"/>
          <w:lang w:val="en-US"/>
        </w:rPr>
        <w:t xml:space="preserve">11.</w:t>
      </w:r>
      <w:bookmarkEnd w:id="28"/>
      <w:r>
        <w:rPr>
          <w:rFonts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16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w:t>
      </w:r>
      <w:r>
        <w:rPr>
          <w:rFonts w:hint="eastAsia" w:ascii="宋体" w:hAnsi="宋体" w:cs="宋体"/>
          <w:b/>
          <w:color w:val="000000" w:themeColor="text1"/>
          <w:sz w:val="21"/>
          <w:szCs w:val="21"/>
          <w:lang w:val="en-US"/>
        </w:rPr>
        <w:t xml:space="preserve">报价低于全部通过符合性审查供应商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报价平均值50%的，即</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报价&lt;全部通过符合性审查供应商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w:t>
      </w:r>
      <w:r/>
    </w:p>
    <w:p>
      <w:pPr>
        <w:pStyle w:val="116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w:t>
      </w:r>
      <w:r>
        <w:rPr>
          <w:rFonts w:hint="eastAsia" w:ascii="宋体" w:hAnsi="宋体" w:cs="宋体"/>
          <w:b/>
          <w:color w:val="000000" w:themeColor="text1"/>
          <w:sz w:val="21"/>
          <w:szCs w:val="21"/>
          <w:lang w:val="en-US"/>
        </w:rPr>
        <w:t xml:space="preserve">低于通过符合性审查的次低报价供应商响应报价50%的，即响应报价&lt;通过符合性审查的次低报价供应商响应报价×50%；</w:t>
      </w:r>
      <w:r/>
    </w:p>
    <w:p>
      <w:pPr>
        <w:pStyle w:val="116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3</w:t>
      </w:r>
      <w:r>
        <w:rPr>
          <w:rFonts w:hint="eastAsia" w:ascii="宋体" w:hAnsi="宋体" w:cs="宋体"/>
          <w:b/>
          <w:color w:val="000000" w:themeColor="text1"/>
          <w:sz w:val="21"/>
          <w:szCs w:val="21"/>
          <w:lang w:val="en-US"/>
        </w:rPr>
        <w:t xml:space="preserve">）</w:t>
      </w:r>
      <w:bookmarkStart w:id="29" w:name="OLE_LINK27"/>
      <w:r/>
      <w:bookmarkStart w:id="30" w:name="OLE_LINK28"/>
      <w:r>
        <w:rPr>
          <w:rFonts w:hint="eastAsia" w:ascii="宋体" w:hAnsi="宋体" w:cs="宋体"/>
          <w:b/>
          <w:color w:val="000000" w:themeColor="text1"/>
          <w:sz w:val="21"/>
          <w:szCs w:val="21"/>
          <w:lang w:val="en-US"/>
        </w:rPr>
        <w:t xml:space="preserve">响应报价</w:t>
      </w:r>
      <w:bookmarkEnd w:id="29"/>
      <w:r/>
      <w:bookmarkEnd w:id="30"/>
      <w:r>
        <w:rPr>
          <w:rFonts w:hint="eastAsia" w:ascii="宋体" w:hAnsi="宋体" w:cs="宋体"/>
          <w:b/>
          <w:color w:val="000000" w:themeColor="text1"/>
          <w:sz w:val="21"/>
          <w:szCs w:val="21"/>
          <w:lang w:val="en-US"/>
        </w:rPr>
        <w:t xml:space="preserve">低于采购项目最高限价45%的，即响应报价&lt;采购项目最高限价×45%；</w:t>
      </w:r>
      <w:r/>
    </w:p>
    <w:p>
      <w:pPr>
        <w:pStyle w:val="116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4</w:t>
      </w:r>
      <w:r>
        <w:rPr>
          <w:rFonts w:hint="eastAsia" w:ascii="宋体" w:hAnsi="宋体" w:cs="宋体"/>
          <w:b/>
          <w:color w:val="000000" w:themeColor="text1"/>
          <w:sz w:val="21"/>
          <w:szCs w:val="21"/>
          <w:lang w:val="en-US"/>
        </w:rPr>
        <w:t xml:space="preserve">）</w:t>
      </w:r>
      <w:bookmarkStart w:id="31" w:name="OLE_LINK3"/>
      <w:r/>
      <w:bookmarkStart w:id="32" w:name="OLE_LINK4"/>
      <w:r>
        <w:rPr>
          <w:rFonts w:hint="eastAsia" w:ascii="宋体" w:hAnsi="宋体" w:cs="宋体"/>
          <w:b/>
          <w:color w:val="000000" w:themeColor="text1"/>
          <w:sz w:val="21"/>
          <w:szCs w:val="21"/>
          <w:lang w:val="en-US"/>
        </w:rPr>
        <w:t xml:space="preserve">磋商小组</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bookmarkEnd w:id="31"/>
      <w:bookmarkEnd w:id="32"/>
      <w:r/>
    </w:p>
    <w:p>
      <w:pPr>
        <w:pStyle w:val="872"/>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2启动异常低价</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审查后，</w:t>
      </w:r>
      <w:bookmarkStart w:id="33" w:name="OLE_LINK37"/>
      <w:r/>
      <w:bookmarkStart w:id="34" w:name="OLE_LINK44"/>
      <w:r>
        <w:rPr>
          <w:rFonts w:hint="eastAsia" w:ascii="宋体" w:hAnsi="宋体"/>
          <w:b/>
          <w:color w:val="000000" w:themeColor="text1"/>
          <w:sz w:val="21"/>
          <w:szCs w:val="21"/>
        </w:rPr>
        <w:t xml:space="preserve">磋商小组</w:t>
      </w:r>
      <w:bookmarkEnd w:id="33"/>
      <w:r/>
      <w:bookmarkEnd w:id="34"/>
      <w:r>
        <w:rPr>
          <w:rFonts w:hint="eastAsia" w:ascii="宋体" w:hAnsi="宋体"/>
          <w:b/>
          <w:color w:val="000000" w:themeColor="text1"/>
          <w:sz w:val="21"/>
          <w:szCs w:val="21"/>
        </w:rPr>
        <w:t xml:space="preserve">应当要求相关供应商在</w:t>
      </w:r>
      <w:r>
        <w:rPr>
          <w:rFonts w:hint="eastAsia" w:ascii="宋体" w:hAnsi="宋体"/>
          <w:b/>
          <w:color w:val="000000" w:themeColor="text1"/>
          <w:sz w:val="21"/>
          <w:szCs w:val="21"/>
        </w:rPr>
        <w:t xml:space="preserve">评审</w:t>
      </w:r>
      <w:r>
        <w:rPr>
          <w:rFonts w:hint="eastAsia" w:ascii="宋体" w:hAnsi="宋体"/>
          <w:b/>
          <w:color w:val="000000" w:themeColor="text1"/>
          <w:sz w:val="21"/>
          <w:szCs w:val="21"/>
        </w:rPr>
        <w:t xml:space="preserve">现场合理的时间内对</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rPr>
        <w:t xml:space="preserve">11</w:t>
      </w:r>
      <w:r>
        <w:rPr>
          <w:rFonts w:hint="eastAsia" w:ascii="宋体" w:hAnsi="宋体"/>
          <w:b/>
          <w:color w:val="000000" w:themeColor="text1"/>
          <w:sz w:val="21"/>
          <w:szCs w:val="21"/>
        </w:rPr>
        <w:t xml:space="preserve">.1第（</w:t>
      </w:r>
      <w:r>
        <w:rPr>
          <w:rFonts w:hint="eastAsia" w:ascii="宋体" w:hAnsi="宋体"/>
          <w:b/>
          <w:color w:val="000000" w:themeColor="text1"/>
          <w:sz w:val="21"/>
          <w:szCs w:val="21"/>
        </w:rPr>
        <w:t xml:space="preserve">3</w:t>
      </w:r>
      <w:r>
        <w:rPr>
          <w:rFonts w:hint="eastAsia" w:ascii="宋体" w:hAnsi="宋体"/>
          <w:b/>
          <w:color w:val="000000" w:themeColor="text1"/>
          <w:sz w:val="21"/>
          <w:szCs w:val="21"/>
        </w:rPr>
        <w:t xml:space="preserve">）项情形，供应商已随</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文件一并提交相关书面说明及必要的证明材料的，在评审现场可不再重复提交。</w:t>
      </w:r>
      <w:r/>
    </w:p>
    <w:p>
      <w:pPr>
        <w:pStyle w:val="872"/>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3</w:t>
      </w:r>
      <w:bookmarkStart w:id="35" w:name="OLE_LINK45"/>
      <w:r/>
      <w:bookmarkStart w:id="36" w:name="OLE_LINK46"/>
      <w:r/>
      <w:bookmarkStart w:id="37" w:name="OLE_LINK47"/>
      <w:r>
        <w:rPr>
          <w:rFonts w:hint="eastAsia" w:ascii="宋体" w:hAnsi="宋体"/>
          <w:b/>
          <w:color w:val="000000" w:themeColor="text1"/>
          <w:sz w:val="21"/>
          <w:szCs w:val="21"/>
        </w:rPr>
        <w:t xml:space="preserve">磋商小组</w:t>
      </w:r>
      <w:bookmarkEnd w:id="35"/>
      <w:r/>
      <w:bookmarkEnd w:id="36"/>
      <w:r/>
      <w:bookmarkEnd w:id="37"/>
      <w:r>
        <w:rPr>
          <w:rFonts w:hint="eastAsia" w:ascii="宋体" w:hAnsi="宋体"/>
          <w:b/>
          <w:color w:val="000000" w:themeColor="text1"/>
          <w:sz w:val="21"/>
          <w:szCs w:val="21"/>
        </w:rPr>
        <w:t xml:space="preserve">依据专业经验，参考同类项目</w:t>
      </w:r>
      <w:r>
        <w:rPr>
          <w:rFonts w:hint="eastAsia" w:ascii="宋体" w:hAnsi="宋体"/>
          <w:b/>
          <w:color w:val="000000" w:themeColor="text1"/>
          <w:sz w:val="21"/>
          <w:szCs w:val="21"/>
        </w:rPr>
        <w:t xml:space="preserve">成交</w:t>
      </w:r>
      <w:r>
        <w:rPr>
          <w:rFonts w:hint="eastAsia" w:ascii="宋体" w:hAnsi="宋体"/>
          <w:b/>
          <w:color w:val="000000" w:themeColor="text1"/>
          <w:sz w:val="21"/>
          <w:szCs w:val="21"/>
        </w:rPr>
        <w:t xml:space="preserve">价格、类似产品市场价格水平、行业人工费用标准、国家有关部门指导行业协会发布的行业平均成本等情况，对报价合理性进行判断。</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供应商不能提供书面说明、证明材料，或者提供的书面说明、证明材料不能证明其报价合理性的，</w:t>
      </w:r>
      <w:r>
        <w:rPr>
          <w:rFonts w:hint="eastAsia" w:ascii="宋体" w:hAnsi="宋体"/>
          <w:b/>
          <w:color w:val="000000" w:themeColor="text1"/>
          <w:sz w:val="21"/>
          <w:szCs w:val="21"/>
        </w:rPr>
        <w:t xml:space="preserve">磋商小组应当将其作为无效响应</w:t>
      </w:r>
      <w:r>
        <w:rPr>
          <w:rFonts w:hint="eastAsia" w:ascii="宋体" w:hAnsi="宋体"/>
          <w:b/>
          <w:color w:val="000000" w:themeColor="text1"/>
          <w:sz w:val="21"/>
          <w:szCs w:val="21"/>
        </w:rPr>
        <w:t xml:space="preserve">处理。</w:t>
      </w:r>
      <w:r/>
    </w:p>
    <w:p>
      <w:pPr>
        <w:pStyle w:val="872"/>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4采购人、采购代理机构应当为</w:t>
      </w:r>
      <w:r>
        <w:rPr>
          <w:rFonts w:hint="eastAsia" w:ascii="宋体" w:hAnsi="宋体"/>
          <w:b/>
          <w:color w:val="000000" w:themeColor="text1"/>
          <w:sz w:val="21"/>
          <w:szCs w:val="21"/>
        </w:rPr>
        <w:t xml:space="preserve">磋商小组在评审现场及时获取同类项目成交</w:t>
      </w:r>
      <w:r>
        <w:rPr>
          <w:rFonts w:hint="eastAsia" w:ascii="宋体" w:hAnsi="宋体"/>
          <w:b/>
          <w:color w:val="000000" w:themeColor="text1"/>
          <w:sz w:val="21"/>
          <w:szCs w:val="21"/>
        </w:rPr>
        <w:t xml:space="preserve">价格、类似产品市场价格水平、行业人工费用标准、国家有关部门</w:t>
      </w:r>
      <w:r>
        <w:rPr>
          <w:rFonts w:hint="eastAsia" w:ascii="宋体" w:hAnsi="宋体"/>
          <w:b/>
          <w:color w:val="000000" w:themeColor="text1"/>
          <w:sz w:val="21"/>
          <w:szCs w:val="21"/>
        </w:rPr>
        <w:t xml:space="preserve">指导行业协会发布的行业平均成本等相关信息资料提供便利。磋商小组</w:t>
      </w:r>
      <w:r>
        <w:rPr>
          <w:rFonts w:hint="eastAsia" w:ascii="宋体" w:hAnsi="宋体"/>
          <w:b/>
          <w:color w:val="000000" w:themeColor="text1"/>
          <w:sz w:val="21"/>
          <w:szCs w:val="21"/>
        </w:rPr>
        <w:t xml:space="preserve">借助互联网等渠道查询相关信息的，应当严格遵守评审工作纪律，不得实施影响评审公正的行为。</w:t>
      </w:r>
      <w:r/>
    </w:p>
    <w:p>
      <w:pPr>
        <w:pStyle w:val="872"/>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异常低价响应</w:t>
      </w:r>
      <w:r>
        <w:rPr>
          <w:rFonts w:hint="eastAsia" w:ascii="宋体" w:hAnsi="宋体"/>
          <w:b/>
          <w:color w:val="000000" w:themeColor="text1"/>
          <w:sz w:val="21"/>
          <w:szCs w:val="21"/>
        </w:rPr>
        <w:t xml:space="preserve">审查的启动原因、审查意见和审查结果应当在评审报告中记录，并随供应商提供的相关书面说明及证明材料，以及</w:t>
      </w:r>
      <w:r>
        <w:rPr>
          <w:rFonts w:hint="eastAsia" w:ascii="宋体" w:hAnsi="宋体"/>
          <w:b/>
          <w:color w:val="000000" w:themeColor="text1"/>
          <w:sz w:val="21"/>
          <w:szCs w:val="21"/>
        </w:rPr>
        <w:t xml:space="preserve">磋商小组</w:t>
      </w:r>
      <w:r>
        <w:rPr>
          <w:rFonts w:hint="eastAsia" w:ascii="宋体" w:hAnsi="宋体"/>
          <w:b/>
          <w:color w:val="000000" w:themeColor="text1"/>
          <w:sz w:val="21"/>
          <w:szCs w:val="21"/>
        </w:rPr>
        <w:t xml:space="preserve">有关互联网浏览、查询历史一并归档。</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1163"/>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13、磋商小组根据磋商成交原则确定成交供应商，并将结果通知所有参加磋商的供应商。</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14、如磋商过程中出现本采购文件未尽事宜，由磋商小组根据政府采购有关法律、法规讨论决定。</w:t>
      </w:r>
      <w:bookmarkEnd w:id="27"/>
      <w:r/>
      <w:r/>
    </w:p>
    <w:p>
      <w:pPr>
        <w:pStyle w:val="872"/>
        <w:ind w:left="0" w:firstLine="422"/>
        <w:spacing w:line="360" w:lineRule="auto"/>
        <w:rPr>
          <w:rFonts w:ascii="宋体" w:hAnsi="宋体" w:cs="宋体"/>
          <w:b/>
          <w:sz w:val="21"/>
          <w:szCs w:val="21"/>
        </w:rPr>
      </w:pPr>
      <w:r>
        <w:rPr>
          <w:rFonts w:ascii="宋体" w:hAnsi="宋体" w:cs="宋体"/>
          <w:b/>
          <w:sz w:val="21"/>
          <w:szCs w:val="21"/>
        </w:rPr>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72"/>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72"/>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7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7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72"/>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8" w:name="OLE_LINK38"/>
      <w:r/>
      <w:bookmarkStart w:id="39" w:name="OLE_LINK41"/>
      <w:r/>
      <w:bookmarkStart w:id="40" w:name="OLE_LINK42"/>
      <w:r>
        <w:rPr>
          <w:rFonts w:hint="eastAsia" w:ascii="宋体" w:hAnsi="宋体"/>
          <w:b/>
          <w:sz w:val="21"/>
          <w:szCs w:val="21"/>
        </w:rPr>
        <w:t xml:space="preserve">请将合法获取采购文件的证明材料（即《投标供应商确认函》）、</w:t>
      </w:r>
      <w:bookmarkStart w:id="41"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38"/>
      <w:r/>
      <w:bookmarkEnd w:id="39"/>
      <w:r/>
      <w:bookmarkEnd w:id="40"/>
      <w:r/>
      <w:bookmarkEnd w:id="41"/>
      <w:r>
        <w:rPr>
          <w:rFonts w:hint="eastAsia" w:ascii="宋体" w:hAnsi="宋体"/>
          <w:b/>
          <w:sz w:val="21"/>
          <w:szCs w:val="21"/>
        </w:rPr>
        <w:t xml:space="preserve">与质疑函一起递交，否则不予受理。</w:t>
      </w:r>
      <w:r/>
    </w:p>
    <w:p>
      <w:pPr>
        <w:pStyle w:val="872"/>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72"/>
        <w:ind w:left="0" w:firstLine="422"/>
        <w:spacing w:line="360" w:lineRule="auto"/>
        <w:rPr>
          <w:rFonts w:ascii="宋体" w:hAnsi="宋体" w:cs="宋体"/>
          <w:b/>
          <w:sz w:val="21"/>
          <w:szCs w:val="21"/>
          <w:lang w:val="en-US"/>
        </w:rPr>
      </w:pPr>
      <w:r>
        <w:rPr>
          <w:rFonts w:hint="eastAsia" w:ascii="宋体" w:hAnsi="宋体" w:cs="宋体"/>
          <w:b/>
          <w:sz w:val="21"/>
          <w:szCs w:val="21"/>
        </w:rPr>
        <w:t xml:space="preserve">质疑联系人：</w:t>
      </w:r>
      <w:r>
        <w:rPr>
          <w:rFonts w:hint="eastAsia" w:ascii="宋体" w:hAnsi="宋体" w:cs="宋体"/>
          <w:b/>
          <w:sz w:val="21"/>
          <w:szCs w:val="21"/>
          <w:lang w:val="en-US"/>
        </w:rPr>
        <w:t xml:space="preserve">金工</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联系电话：</w:t>
      </w:r>
      <w:r>
        <w:rPr>
          <w:rFonts w:hint="eastAsia" w:ascii="宋体" w:hAnsi="宋体"/>
          <w:b/>
          <w:sz w:val="21"/>
          <w:szCs w:val="21"/>
        </w:rPr>
        <w:t xml:space="preserve">0</w:t>
      </w:r>
      <w:r>
        <w:rPr>
          <w:rFonts w:ascii="宋体" w:hAnsi="宋体"/>
          <w:b/>
          <w:sz w:val="21"/>
          <w:szCs w:val="21"/>
        </w:rPr>
        <w:t xml:space="preserve">512</w:t>
      </w:r>
      <w:r>
        <w:rPr>
          <w:rFonts w:hint="eastAsia" w:ascii="宋体" w:hAnsi="宋体"/>
          <w:b/>
          <w:sz w:val="21"/>
          <w:szCs w:val="21"/>
        </w:rPr>
        <w:t xml:space="preserve">-</w:t>
      </w:r>
      <w:r>
        <w:rPr>
          <w:rFonts w:ascii="宋体" w:hAnsi="宋体"/>
          <w:b/>
          <w:sz w:val="21"/>
          <w:szCs w:val="21"/>
        </w:rPr>
        <w:t xml:space="preserve">69826795</w:t>
      </w:r>
      <w:r/>
    </w:p>
    <w:p>
      <w:pPr>
        <w:pStyle w:val="872"/>
        <w:ind w:left="0" w:firstLine="422"/>
        <w:spacing w:line="360" w:lineRule="auto"/>
        <w:rPr>
          <w:rFonts w:ascii="宋体" w:hAnsi="宋体" w:cs="宋体"/>
          <w:b/>
          <w:sz w:val="21"/>
          <w:szCs w:val="21"/>
        </w:rPr>
      </w:pPr>
      <w:r>
        <w:rPr>
          <w:rFonts w:hint="eastAsia" w:ascii="宋体" w:hAnsi="宋体"/>
          <w:b/>
          <w:sz w:val="21"/>
          <w:szCs w:val="21"/>
          <w:lang w:val="en-US"/>
        </w:rPr>
        <w:t xml:space="preserve">联系</w:t>
      </w:r>
      <w:r>
        <w:rPr>
          <w:rFonts w:hint="eastAsia" w:ascii="宋体" w:hAnsi="宋体"/>
          <w:b/>
          <w:sz w:val="21"/>
          <w:szCs w:val="21"/>
        </w:rPr>
        <w:t xml:space="preserve">地址</w:t>
      </w:r>
      <w:r>
        <w:rPr>
          <w:rFonts w:hint="eastAsia" w:ascii="宋体" w:hAnsi="宋体"/>
          <w:b/>
          <w:sz w:val="21"/>
          <w:szCs w:val="21"/>
        </w:rPr>
        <w:t xml:space="preserve">：苏州高新区邓尉路105号狮山科技馆</w:t>
      </w:r>
      <w:r>
        <w:rPr>
          <w:rFonts w:ascii="宋体" w:hAnsi="宋体"/>
          <w:b/>
          <w:sz w:val="21"/>
          <w:szCs w:val="21"/>
        </w:rPr>
        <w:t xml:space="preserve">7</w:t>
      </w:r>
      <w:r>
        <w:rPr>
          <w:rFonts w:hint="eastAsia" w:ascii="宋体" w:hAnsi="宋体"/>
          <w:b/>
          <w:sz w:val="21"/>
          <w:szCs w:val="21"/>
        </w:rPr>
        <w:t xml:space="preserve">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72"/>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72"/>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72"/>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72"/>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72"/>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72"/>
        <w:ind w:left="0" w:firstLine="422"/>
        <w:spacing w:line="360" w:lineRule="auto"/>
        <w:rPr>
          <w:rFonts w:ascii="宋体" w:hAnsi="宋体" w:cs="宋体"/>
          <w:b/>
          <w:sz w:val="21"/>
          <w:szCs w:val="21"/>
        </w:rPr>
      </w:pPr>
      <w:r>
        <w:rPr>
          <w:rFonts w:ascii="宋体" w:hAnsi="宋体" w:cs="宋体"/>
          <w:b/>
          <w:sz w:val="21"/>
          <w:szCs w:val="21"/>
        </w:rPr>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7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72"/>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w:t>
      </w:r>
      <w:r>
        <w:rPr>
          <w:rFonts w:hint="eastAsia" w:ascii="宋体" w:hAnsi="宋体" w:cs="宋体"/>
          <w:sz w:val="21"/>
          <w:szCs w:val="21"/>
        </w:rPr>
        <w:t xml:space="preserve">江苏政府采购网</w:t>
      </w:r>
      <w:r>
        <w:rPr>
          <w:rFonts w:hint="eastAsia" w:ascii="宋体" w:hAnsi="宋体" w:cs="宋体"/>
          <w:sz w:val="21"/>
          <w:szCs w:val="21"/>
        </w:rPr>
        <w:t xml:space="preserve">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w:t>
      </w:r>
      <w:r>
        <w:rPr>
          <w:rFonts w:hint="eastAsia" w:ascii="宋体" w:hAnsi="宋体"/>
          <w:sz w:val="21"/>
        </w:rPr>
        <w:t xml:space="preserve">江苏省财政厅关于进一步加大政府采购支持中小企业力度的通知</w:t>
      </w:r>
      <w:r>
        <w:rPr>
          <w:rFonts w:hint="eastAsia" w:ascii="宋体" w:hAnsi="宋体"/>
          <w:sz w:val="21"/>
        </w:rPr>
        <w:t xml:space="preserve">》（苏财购〔2022〕</w:t>
      </w:r>
      <w:r>
        <w:rPr>
          <w:rFonts w:ascii="宋体" w:hAnsi="宋体"/>
          <w:sz w:val="21"/>
        </w:rPr>
        <w:t xml:space="preserve">45</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w:t>
      </w:r>
      <w:r>
        <w:rPr>
          <w:rFonts w:hint="eastAsia" w:ascii="宋体" w:hAnsi="宋体" w:cs="宋体"/>
          <w:b/>
          <w:bCs/>
          <w:sz w:val="21"/>
          <w:szCs w:val="21"/>
        </w:rPr>
        <w:t xml:space="preserve">为：软件和信息技术服务业。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pStyle w:val="913"/>
        <w:ind w:left="400"/>
      </w:p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55"/>
        <w:ind w:left="0" w:firstLine="0"/>
        <w:jc w:val="center"/>
        <w:rPr>
          <w:rFonts w:ascii="宋体" w:hAnsi="宋体" w:cs="宋体"/>
          <w:b/>
          <w:sz w:val="44"/>
          <w:szCs w:val="44"/>
          <w:lang w:val="zh-CN"/>
        </w:rPr>
      </w:pPr>
      <w:r>
        <w:rPr>
          <w:b/>
          <w:sz w:val="44"/>
          <w:szCs w:val="44"/>
        </w:rPr>
        <w:br w:type="page" w:clear="all"/>
      </w:r>
      <w:bookmarkStart w:id="42" w:name="_Toc68611036"/>
      <w:r/>
      <w:bookmarkStart w:id="43" w:name="_Toc14106"/>
      <w:r/>
      <w:bookmarkStart w:id="44" w:name="_Toc231458462"/>
      <w:r/>
      <w:bookmarkStart w:id="45" w:name="_Toc23660"/>
      <w:r/>
      <w:bookmarkStart w:id="46" w:name="_Toc4098"/>
      <w:r/>
      <w:bookmarkStart w:id="47" w:name="_Toc57376408"/>
      <w:r/>
      <w:bookmarkStart w:id="48" w:name="_Toc58248882"/>
      <w:r/>
      <w:bookmarkStart w:id="49" w:name="_Toc6898"/>
      <w:r/>
      <w:bookmarkStart w:id="50" w:name="_Toc68611037"/>
      <w:r/>
      <w:bookmarkEnd w:id="22"/>
      <w:r/>
      <w:bookmarkEnd w:id="23"/>
      <w:r/>
      <w:bookmarkEnd w:id="24"/>
      <w:r/>
      <w:bookmarkEnd w:id="25"/>
      <w:r>
        <w:rPr>
          <w:rFonts w:hint="eastAsia"/>
          <w:b/>
          <w:sz w:val="44"/>
          <w:szCs w:val="44"/>
        </w:rPr>
        <w:t xml:space="preserve">第三章</w:t>
      </w:r>
      <w:bookmarkStart w:id="51" w:name="投标文件格式"/>
      <w:r/>
      <w:bookmarkEnd w:id="51"/>
      <w:r>
        <w:rPr>
          <w:b/>
          <w:sz w:val="44"/>
          <w:szCs w:val="44"/>
        </w:rPr>
        <w:t xml:space="preserve"> </w:t>
      </w:r>
      <w:r>
        <w:rPr>
          <w:rFonts w:hint="eastAsia"/>
          <w:b/>
          <w:sz w:val="44"/>
          <w:szCs w:val="44"/>
        </w:rPr>
        <w:t xml:space="preserve">响应文件格式</w:t>
      </w:r>
      <w:bookmarkEnd w:id="42"/>
      <w:r/>
      <w:bookmarkEnd w:id="43"/>
      <w:r/>
      <w:bookmarkEnd w:id="44"/>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63"/>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2" w:name="_Toc3821"/>
      <w:r/>
      <w:bookmarkStart w:id="53" w:name="_Toc17036"/>
      <w:r/>
      <w:r/>
    </w:p>
    <w:p>
      <w:pPr>
        <w:ind w:left="0"/>
        <w:rPr>
          <w:rFonts w:ascii="宋体" w:hAnsi="宋体"/>
          <w:b/>
          <w:sz w:val="21"/>
          <w:szCs w:val="21"/>
        </w:rPr>
      </w:pPr>
      <w:r>
        <w:rPr>
          <w:rFonts w:ascii="宋体" w:hAnsi="宋体"/>
          <w:b/>
          <w:sz w:val="21"/>
          <w:szCs w:val="21"/>
        </w:rPr>
      </w:r>
      <w:r/>
    </w:p>
    <w:p>
      <w:pPr>
        <w:pStyle w:val="855"/>
        <w:ind w:left="0" w:firstLine="0"/>
        <w:spacing w:before="0" w:after="0" w:line="360" w:lineRule="auto"/>
        <w:rPr>
          <w:rFonts w:ascii="宋体" w:hAnsi="宋体"/>
          <w:b/>
          <w:sz w:val="21"/>
          <w:szCs w:val="21"/>
        </w:rPr>
      </w:pPr>
      <w:r/>
      <w:bookmarkStart w:id="54" w:name="_Toc167288239"/>
      <w:r/>
      <w:bookmarkStart w:id="55" w:name="_Toc231458463"/>
      <w:r>
        <w:rPr>
          <w:rFonts w:ascii="宋体" w:hAnsi="宋体"/>
          <w:b/>
          <w:sz w:val="21"/>
          <w:szCs w:val="21"/>
        </w:rPr>
        <w:t xml:space="preserve">附件</w:t>
      </w:r>
      <w:r>
        <w:rPr>
          <w:rFonts w:hint="eastAsia" w:ascii="宋体" w:hAnsi="宋体"/>
          <w:b/>
          <w:sz w:val="21"/>
          <w:szCs w:val="21"/>
        </w:rPr>
        <w:t xml:space="preserve">1.开标一览表</w:t>
      </w:r>
      <w:bookmarkEnd w:id="54"/>
      <w:r/>
      <w:bookmarkEnd w:id="55"/>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21"/>
        <w:ind w:left="0" w:firstLine="0"/>
      </w:pPr>
      <w:r/>
      <w:r/>
    </w:p>
    <w:p>
      <w:pPr>
        <w:pStyle w:val="921"/>
        <w:ind w:left="0" w:firstLine="0"/>
      </w:pPr>
      <w:r/>
      <w:r/>
    </w:p>
    <w:p>
      <w:pPr>
        <w:pStyle w:val="921"/>
        <w:ind w:left="0" w:firstLine="0"/>
        <w:rPr>
          <w:rFonts w:ascii="宋体" w:hAnsi="宋体"/>
          <w:sz w:val="21"/>
          <w:szCs w:val="21"/>
        </w:rPr>
      </w:pPr>
      <w:r>
        <w:rPr>
          <w:rFonts w:hint="eastAsia" w:ascii="宋体" w:hAnsi="宋体"/>
          <w:sz w:val="21"/>
          <w:szCs w:val="21"/>
        </w:rPr>
        <w:t xml:space="preserve">投标人全称（加盖公章）：</w:t>
      </w:r>
      <w:r/>
    </w:p>
    <w:p>
      <w:pPr>
        <w:pStyle w:val="921"/>
        <w:ind w:left="0" w:firstLine="0"/>
        <w:rPr>
          <w:rFonts w:ascii="宋体" w:hAnsi="宋体"/>
          <w:sz w:val="21"/>
          <w:szCs w:val="21"/>
        </w:rPr>
      </w:pPr>
      <w:r>
        <w:rPr>
          <w:rFonts w:hint="eastAsia" w:ascii="宋体" w:hAnsi="宋体"/>
          <w:sz w:val="21"/>
          <w:szCs w:val="21"/>
        </w:rPr>
        <w:t xml:space="preserve">项目编号：</w:t>
      </w:r>
      <w:r/>
    </w:p>
    <w:p>
      <w:pPr>
        <w:pStyle w:val="921"/>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55"/>
        <w:ind w:left="0" w:firstLine="0"/>
        <w:spacing w:before="0" w:after="0" w:line="360" w:lineRule="auto"/>
        <w:rPr>
          <w:rFonts w:ascii="宋体" w:hAnsi="宋体"/>
          <w:sz w:val="21"/>
          <w:szCs w:val="21"/>
        </w:rPr>
      </w:pPr>
      <w:r/>
      <w:bookmarkStart w:id="56" w:name="_Toc167288240"/>
      <w:r/>
      <w:bookmarkStart w:id="57" w:name="_Toc231458464"/>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6"/>
      <w:r/>
      <w:bookmarkEnd w:id="57"/>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855"/>
        <w:ind w:left="0" w:firstLine="0"/>
        <w:spacing w:before="0" w:after="0" w:line="360" w:lineRule="auto"/>
        <w:rPr>
          <w:rFonts w:ascii="宋体" w:hAnsi="宋体"/>
          <w:b/>
          <w:sz w:val="21"/>
          <w:szCs w:val="21"/>
        </w:rPr>
      </w:pPr>
      <w:r/>
      <w:bookmarkStart w:id="58" w:name="_Toc167288242"/>
      <w:r/>
      <w:bookmarkStart w:id="59" w:name="_Toc231458465"/>
      <w:r>
        <w:rPr>
          <w:rFonts w:hint="eastAsia" w:ascii="宋体" w:hAnsi="宋体"/>
          <w:b/>
          <w:sz w:val="21"/>
          <w:szCs w:val="21"/>
        </w:rPr>
        <w:t xml:space="preserve">附件</w:t>
      </w:r>
      <w:bookmarkEnd w:id="52"/>
      <w:r/>
      <w:bookmarkEnd w:id="53"/>
      <w:r>
        <w:rPr>
          <w:rFonts w:ascii="宋体" w:hAnsi="宋体"/>
          <w:b/>
          <w:sz w:val="21"/>
          <w:szCs w:val="21"/>
        </w:rPr>
        <w:t xml:space="preserve">3</w:t>
      </w:r>
      <w:r>
        <w:rPr>
          <w:rFonts w:hint="eastAsia" w:ascii="宋体" w:hAnsi="宋体"/>
          <w:b/>
          <w:sz w:val="21"/>
          <w:szCs w:val="21"/>
        </w:rPr>
        <w:t xml:space="preserve">.磋商响应函</w:t>
      </w:r>
      <w:bookmarkEnd w:id="58"/>
      <w:r/>
      <w:bookmarkEnd w:id="59"/>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55"/>
        <w:ind w:left="0" w:firstLine="0"/>
        <w:spacing w:before="0" w:after="0" w:line="360" w:lineRule="auto"/>
        <w:rPr>
          <w:rFonts w:ascii="宋体" w:hAnsi="宋体"/>
          <w:b/>
          <w:sz w:val="21"/>
          <w:szCs w:val="21"/>
        </w:rPr>
      </w:pPr>
      <w:r/>
      <w:bookmarkStart w:id="60" w:name="_Toc167288243"/>
      <w:r/>
      <w:bookmarkStart w:id="61" w:name="_Toc231458466"/>
      <w:r>
        <w:rPr>
          <w:rFonts w:ascii="宋体" w:hAnsi="宋体"/>
          <w:b/>
          <w:sz w:val="21"/>
          <w:szCs w:val="21"/>
        </w:rPr>
        <w:t xml:space="preserve">附件4</w:t>
      </w:r>
      <w:r>
        <w:rPr>
          <w:rFonts w:hint="eastAsia" w:ascii="宋体" w:hAnsi="宋体"/>
          <w:b/>
          <w:sz w:val="21"/>
          <w:szCs w:val="21"/>
        </w:rPr>
        <w:t xml:space="preserve">.磋商报价分析表</w:t>
      </w:r>
      <w:bookmarkEnd w:id="60"/>
      <w:r/>
      <w:bookmarkEnd w:id="61"/>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rPr>
          <w:rFonts w:ascii="宋体" w:hAnsi="宋体" w:cs="宋体"/>
          <w:sz w:val="21"/>
          <w:szCs w:val="21"/>
        </w:rPr>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55"/>
        <w:ind w:left="0" w:firstLine="0"/>
        <w:spacing w:before="0" w:after="0" w:line="360" w:lineRule="auto"/>
        <w:rPr>
          <w:rFonts w:ascii="宋体" w:hAnsi="宋体"/>
          <w:b/>
          <w:sz w:val="21"/>
          <w:szCs w:val="21"/>
        </w:rPr>
      </w:pPr>
      <w:r/>
      <w:bookmarkStart w:id="62" w:name="_Toc167288244"/>
      <w:r/>
      <w:bookmarkStart w:id="63" w:name="_Toc231458467"/>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2"/>
      <w:r/>
      <w:bookmarkEnd w:id="63"/>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4" w:name="_Toc241"/>
      <w:r/>
      <w:bookmarkStart w:id="65" w:name="_Toc7945"/>
      <w:r/>
      <w:r/>
    </w:p>
    <w:p>
      <w:pPr>
        <w:ind w:left="0"/>
        <w:rPr>
          <w:rFonts w:ascii="宋体" w:hAnsi="宋体"/>
          <w:color w:val="000000"/>
          <w:sz w:val="21"/>
          <w:szCs w:val="21"/>
        </w:rPr>
        <w:outlineLvl w:val="0"/>
      </w:pPr>
      <w:r/>
      <w:bookmarkStart w:id="66" w:name="_Toc167288245"/>
      <w:r/>
      <w:bookmarkStart w:id="67" w:name="_Toc231458468"/>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66"/>
      <w:r/>
      <w:bookmarkEnd w:id="67"/>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13"/>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913"/>
        <w:ind w:left="400"/>
        <w:rPr>
          <w:lang w:val="zh-CN"/>
        </w:rPr>
      </w:pPr>
      <w:r>
        <w:rPr>
          <w:lang w:val="zh-CN"/>
        </w:rPr>
      </w:r>
      <w:r/>
    </w:p>
    <w:p>
      <w:pPr>
        <w:pStyle w:val="913"/>
        <w:ind w:left="400"/>
        <w:rPr>
          <w:lang w:val="zh-CN"/>
        </w:rPr>
      </w:pPr>
      <w:r>
        <w:rPr>
          <w:lang w:val="zh-CN"/>
        </w:rPr>
      </w:r>
      <w:r/>
    </w:p>
    <w:p>
      <w:pPr>
        <w:pStyle w:val="913"/>
        <w:ind w:left="400"/>
        <w:rPr>
          <w:lang w:val="zh-CN"/>
        </w:rPr>
      </w:pPr>
      <w:r>
        <w:rPr>
          <w:lang w:val="zh-CN"/>
        </w:rPr>
      </w:r>
      <w:r/>
    </w:p>
    <w:p>
      <w:pPr>
        <w:pStyle w:val="913"/>
        <w:ind w:left="400"/>
        <w:rPr>
          <w:lang w:val="zh-CN"/>
        </w:rPr>
      </w:pPr>
      <w:r>
        <w:rPr>
          <w:lang w:val="zh-CN"/>
        </w:rPr>
      </w:r>
      <w:r/>
    </w:p>
    <w:p>
      <w:pPr>
        <w:pStyle w:val="913"/>
        <w:ind w:left="400"/>
        <w:rPr>
          <w:lang w:val="zh-CN"/>
        </w:rPr>
      </w:pPr>
      <w:r>
        <w:rPr>
          <w:lang w:val="zh-CN"/>
        </w:rPr>
      </w:r>
      <w:r/>
    </w:p>
    <w:p>
      <w:pPr>
        <w:ind w:left="0"/>
        <w:rPr>
          <w:rFonts w:ascii="Times New Roman" w:hAnsi="Times New Roman"/>
          <w:b/>
          <w:sz w:val="21"/>
          <w:szCs w:val="22"/>
        </w:rPr>
        <w:outlineLvl w:val="0"/>
      </w:pPr>
      <w:r/>
      <w:bookmarkStart w:id="68" w:name="_Toc167288246"/>
      <w:r/>
      <w:bookmarkStart w:id="69" w:name="_Toc231458469"/>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szCs w:val="22"/>
        </w:rPr>
        <w:t xml:space="preserve">.</w:t>
      </w:r>
      <w:r>
        <w:rPr>
          <w:rFonts w:hint="eastAsia"/>
        </w:rPr>
        <w:t xml:space="preserve"> </w:t>
      </w:r>
      <w:r>
        <w:rPr>
          <w:rFonts w:hint="eastAsia" w:ascii="Times New Roman" w:hAnsi="Times New Roman"/>
          <w:b/>
          <w:sz w:val="21"/>
          <w:szCs w:val="22"/>
        </w:rPr>
        <w:t xml:space="preserve">项目服务人员配置表</w:t>
      </w:r>
      <w:bookmarkEnd w:id="68"/>
      <w:r/>
      <w:bookmarkEnd w:id="69"/>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13"/>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pStyle w:val="913"/>
        <w:ind w:left="400"/>
      </w:p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3"/>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70" w:name="_Toc167288247"/>
      <w:r/>
      <w:bookmarkStart w:id="71" w:name="_Toc231458470"/>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70"/>
      <w:r/>
      <w:bookmarkEnd w:id="71"/>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13"/>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72" w:name="_Toc167288248"/>
      <w:r/>
      <w:bookmarkStart w:id="73" w:name="_Toc231458471"/>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72"/>
      <w:r/>
      <w:bookmarkEnd w:id="73"/>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1"/>
      </w:pPr>
      <w:r/>
      <w:r/>
    </w:p>
    <w:p>
      <w:pPr>
        <w:pStyle w:val="921"/>
        <w:rPr>
          <w:lang w:val="zh-CN"/>
        </w:rPr>
      </w:pPr>
      <w:r>
        <w:rPr>
          <w:lang w:val="zh-CN"/>
        </w:rPr>
      </w:r>
      <w:r/>
    </w:p>
    <w:p>
      <w:pPr>
        <w:ind w:left="0"/>
      </w:pPr>
      <w:r/>
      <w:bookmarkEnd w:id="64"/>
      <w:bookmarkEnd w:id="65"/>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74" w:name="_Toc19621"/>
      <w:r/>
      <w:bookmarkStart w:id="75" w:name="_Toc21574"/>
      <w:r/>
      <w:r/>
    </w:p>
    <w:p>
      <w:pPr>
        <w:ind w:left="0"/>
        <w:rPr>
          <w:rFonts w:ascii="宋体" w:hAnsi="宋体"/>
          <w:b/>
          <w:sz w:val="21"/>
          <w:szCs w:val="21"/>
        </w:rPr>
        <w:outlineLvl w:val="0"/>
      </w:pPr>
      <w:r/>
      <w:bookmarkStart w:id="76" w:name="_Toc167288249"/>
      <w:r/>
      <w:bookmarkStart w:id="77" w:name="_Toc231458472"/>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74"/>
      <w:r/>
      <w:bookmarkEnd w:id="75"/>
      <w:r/>
      <w:bookmarkEnd w:id="76"/>
      <w:r/>
      <w:bookmarkEnd w:id="77"/>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苏州大学附属第一医院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苏大附一院医院门户网站建设</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苏大附一院医院门户网站建设</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13"/>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78" w:name="_Toc167288250"/>
      <w:r/>
      <w:bookmarkStart w:id="79" w:name="_Toc231458473"/>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78"/>
      <w:r/>
      <w:bookmarkEnd w:id="79"/>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0" w:name="_Toc15378"/>
      <w:r/>
      <w:bookmarkStart w:id="81" w:name="_Toc3869"/>
      <w:r/>
      <w:bookmarkStart w:id="82"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0"/>
      <w:r/>
      <w:bookmarkEnd w:id="81"/>
      <w:r/>
      <w:bookmarkEnd w:id="82"/>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2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1"/>
      </w:pPr>
      <w:r/>
      <w:r/>
    </w:p>
    <w:p>
      <w:pPr>
        <w:pStyle w:val="913"/>
        <w:ind w:left="0" w:firstLine="0"/>
        <w:spacing w:after="0"/>
        <w:rPr>
          <w:rFonts w:ascii="宋体" w:hAnsi="宋体"/>
          <w:b/>
          <w:lang w:val="zh-CN"/>
        </w:rPr>
      </w:pPr>
      <w:r>
        <w:rPr>
          <w:rFonts w:ascii="宋体" w:hAnsi="宋体"/>
          <w:b/>
          <w:lang w:val="zh-CN"/>
        </w:rPr>
      </w:r>
      <w:r/>
    </w:p>
    <w:p>
      <w:pPr>
        <w:pStyle w:val="913"/>
        <w:ind w:left="0" w:firstLine="0"/>
        <w:spacing w:after="0"/>
        <w:rPr>
          <w:rFonts w:ascii="宋体" w:hAnsi="宋体"/>
          <w:b/>
          <w:lang w:val="zh-CN"/>
        </w:rPr>
      </w:pPr>
      <w:r>
        <w:rPr>
          <w:rFonts w:ascii="宋体" w:hAnsi="宋体"/>
          <w:b/>
          <w:lang w:val="zh-CN"/>
        </w:rPr>
      </w:r>
      <w:r/>
    </w:p>
    <w:p>
      <w:pPr>
        <w:pStyle w:val="913"/>
        <w:ind w:left="0" w:firstLine="0"/>
        <w:spacing w:after="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3"/>
        <w:ind w:left="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3"/>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3"/>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913"/>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3" w:name="_Toc167288251"/>
      <w:r/>
      <w:bookmarkStart w:id="84" w:name="_Toc231458474"/>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83"/>
      <w:r/>
      <w:bookmarkEnd w:id="84"/>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bookmarkStart w:id="85" w:name="OLE_LINK5"/>
      <w:r/>
      <w:bookmarkStart w:id="86" w:name="OLE_LINK6"/>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bookmarkEnd w:id="85"/>
      <w:bookmarkEnd w:id="86"/>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87" w:name="OLE_LINK2"/>
      <w:r>
        <w:rPr>
          <w:rFonts w:hint="eastAsia" w:ascii="宋体" w:hAnsi="宋体"/>
          <w:b/>
          <w:color w:val="000000" w:themeColor="text1"/>
          <w:sz w:val="21"/>
          <w:szCs w:val="21"/>
          <w:lang w:val="zh-CN"/>
        </w:rPr>
        <w:t xml:space="preserve">备注：根据采购文件第二章“磋商须知”要求，当政府采购评审中出现供应商“响应报价低于全部通过符合性审查供应商</w:t>
      </w:r>
      <w:bookmarkStart w:id="88" w:name="OLE_LINK49"/>
      <w:r/>
      <w:bookmarkStart w:id="89" w:name="OLE_LINK50"/>
      <w:r>
        <w:rPr>
          <w:rFonts w:hint="eastAsia" w:ascii="宋体" w:hAnsi="宋体"/>
          <w:b/>
          <w:color w:val="000000" w:themeColor="text1"/>
          <w:sz w:val="21"/>
          <w:szCs w:val="21"/>
          <w:lang w:val="zh-CN"/>
        </w:rPr>
        <w:t xml:space="preserve">响应报价</w:t>
      </w:r>
      <w:bookmarkEnd w:id="88"/>
      <w:r/>
      <w:bookmarkEnd w:id="89"/>
      <w:r>
        <w:rPr>
          <w:rFonts w:hint="eastAsia" w:ascii="宋体" w:hAnsi="宋体"/>
          <w:b/>
          <w:color w:val="000000" w:themeColor="text1"/>
          <w:sz w:val="21"/>
          <w:szCs w:val="21"/>
          <w:lang w:val="zh-CN"/>
        </w:rPr>
        <w:t xml:space="preserve">平均值50%的”或者“响应报价低于通过符合性审查的次低报价供应商响应报价50%的”或者“响应报价低于采购项目最高限价45%的”或者“</w:t>
      </w:r>
      <w:bookmarkStart w:id="90" w:name="OLE_LINK51"/>
      <w:r>
        <w:rPr>
          <w:rFonts w:hint="eastAsia" w:ascii="宋体" w:hAnsi="宋体"/>
          <w:b/>
          <w:color w:val="000000" w:themeColor="text1"/>
          <w:sz w:val="21"/>
          <w:szCs w:val="21"/>
          <w:lang w:val="zh-CN"/>
        </w:rPr>
        <w:t xml:space="preserve">磋商小组</w:t>
      </w:r>
      <w:bookmarkEnd w:id="90"/>
      <w:r>
        <w:rPr>
          <w:rFonts w:hint="eastAsia" w:ascii="宋体" w:hAnsi="宋体"/>
          <w:b/>
          <w:color w:val="000000" w:themeColor="text1"/>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bookmarkEnd w:id="87"/>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3"/>
        <w:ind w:left="0" w:firstLine="422"/>
        <w:spacing w:after="0"/>
        <w:rPr>
          <w:rFonts w:ascii="宋体" w:hAnsi="宋体"/>
          <w:b/>
          <w:lang w:val="zh-CN"/>
        </w:rPr>
      </w:pPr>
      <w:r>
        <w:rPr>
          <w:rFonts w:ascii="宋体" w:hAnsi="宋体"/>
          <w:b/>
          <w:lang w:val="zh-CN"/>
        </w:rPr>
      </w:r>
      <w:r/>
    </w:p>
    <w:p>
      <w:pPr>
        <w:pStyle w:val="855"/>
        <w:ind w:left="0" w:firstLine="0"/>
        <w:jc w:val="center"/>
        <w:spacing w:line="360" w:lineRule="auto"/>
        <w:rPr>
          <w:b/>
          <w:sz w:val="44"/>
          <w:szCs w:val="44"/>
        </w:rPr>
      </w:pPr>
      <w:r>
        <w:rPr>
          <w:rFonts w:hint="eastAsia"/>
          <w:b/>
          <w:sz w:val="44"/>
          <w:szCs w:val="44"/>
        </w:rPr>
        <w:br w:type="page" w:clear="all"/>
      </w:r>
      <w:bookmarkStart w:id="91" w:name="_Toc231458475"/>
      <w:r>
        <w:rPr>
          <w:rFonts w:hint="eastAsia"/>
          <w:b/>
          <w:sz w:val="44"/>
          <w:szCs w:val="44"/>
        </w:rPr>
        <w:t xml:space="preserve">第四章</w:t>
      </w:r>
      <w:bookmarkStart w:id="92" w:name="招标书"/>
      <w:r/>
      <w:bookmarkEnd w:id="45"/>
      <w:r/>
      <w:bookmarkEnd w:id="46"/>
      <w:r/>
      <w:bookmarkEnd w:id="47"/>
      <w:r/>
      <w:bookmarkEnd w:id="48"/>
      <w:r/>
      <w:bookmarkEnd w:id="92"/>
      <w:r>
        <w:rPr>
          <w:b/>
          <w:sz w:val="44"/>
          <w:szCs w:val="44"/>
        </w:rPr>
        <w:t xml:space="preserve"> </w:t>
      </w:r>
      <w:r>
        <w:rPr>
          <w:rFonts w:hint="eastAsia"/>
          <w:b/>
          <w:sz w:val="44"/>
          <w:szCs w:val="44"/>
        </w:rPr>
        <w:t xml:space="preserve">采购内容</w:t>
      </w:r>
      <w:bookmarkEnd w:id="49"/>
      <w:r/>
      <w:bookmarkEnd w:id="50"/>
      <w:r/>
      <w:bookmarkEnd w:id="91"/>
      <w:r/>
      <w:r/>
    </w:p>
    <w:p>
      <w:pPr>
        <w:ind w:left="0" w:firstLine="420"/>
        <w:spacing w:line="360" w:lineRule="auto"/>
        <w:rPr>
          <w:rFonts w:ascii="宋体" w:hAnsi="宋体" w:cs="宋体"/>
          <w:sz w:val="21"/>
          <w:szCs w:val="21"/>
        </w:rPr>
      </w:pPr>
      <w:r/>
      <w:bookmarkStart w:id="93" w:name="_Toc12719"/>
      <w:r/>
      <w:bookmarkStart w:id="94" w:name="_Toc57376409"/>
      <w:r/>
      <w:bookmarkStart w:id="95" w:name="_Toc5111"/>
      <w:r/>
      <w:bookmarkStart w:id="96" w:name="_Toc58248883"/>
      <w:r/>
      <w:bookmarkStart w:id="97" w:name="_Toc11789"/>
      <w:r/>
      <w:bookmarkStart w:id="98" w:name="_Toc68611038"/>
      <w:r/>
      <w:bookmarkStart w:id="99"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苏州大学附属第一医院</w:t>
      </w:r>
      <w:r>
        <w:rPr>
          <w:rFonts w:hint="eastAsia" w:ascii="宋体" w:hAnsi="宋体" w:cs="宋体"/>
          <w:sz w:val="21"/>
          <w:szCs w:val="21"/>
        </w:rPr>
        <w:t xml:space="preserve">的委托，就</w:t>
      </w:r>
      <w:r>
        <w:rPr>
          <w:rFonts w:hint="eastAsia" w:ascii="宋体" w:hAnsi="宋体" w:cs="宋体"/>
          <w:sz w:val="21"/>
          <w:szCs w:val="21"/>
          <w:u w:val="single"/>
        </w:rPr>
        <w:t xml:space="preserve">苏大附一院医院门户网站建设</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sz w:val="21"/>
          <w:szCs w:val="21"/>
        </w:rPr>
        <w:t xml:space="preserve">JSZC-320500-JZCG-C2026-0164</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hint="eastAsia" w:ascii="宋体" w:hAnsi="宋体" w:cs="宋体"/>
          <w:bCs/>
          <w:sz w:val="21"/>
          <w:szCs w:val="21"/>
        </w:rPr>
        <w:t xml:space="preserve">苏大附一院医院门户网站建设</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sz w:val="21"/>
          <w:szCs w:val="21"/>
        </w:rPr>
        <w:t xml:space="preserve">人民币</w:t>
      </w:r>
      <w:r>
        <w:rPr>
          <w:rFonts w:hint="eastAsia" w:ascii="宋体" w:hAnsi="宋体" w:cs="宋体"/>
          <w:sz w:val="21"/>
          <w:szCs w:val="21"/>
        </w:rPr>
        <w:t xml:space="preserve">肆拾叁万伍仟叁佰元整</w:t>
      </w:r>
      <w:r>
        <w:rPr>
          <w:rFonts w:hint="eastAsia" w:ascii="宋体" w:hAnsi="宋体" w:cs="宋体"/>
          <w:sz w:val="21"/>
          <w:szCs w:val="21"/>
        </w:rPr>
        <w:t xml:space="preserve">（￥4</w:t>
      </w:r>
      <w:r>
        <w:rPr>
          <w:rFonts w:ascii="宋体" w:hAnsi="宋体" w:cs="宋体"/>
          <w:sz w:val="21"/>
          <w:szCs w:val="21"/>
        </w:rPr>
        <w:t xml:space="preserve">35,300.00</w:t>
      </w:r>
      <w:r>
        <w:rPr>
          <w:rFonts w:hint="eastAsia" w:ascii="宋体" w:hAnsi="宋体" w:cs="宋体"/>
          <w:sz w:val="21"/>
          <w:szCs w:val="21"/>
        </w:rPr>
        <w:t xml:space="preserve">元）</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sz w:val="21"/>
          <w:szCs w:val="21"/>
        </w:rPr>
        <w:t xml:space="preserve">人民币</w:t>
      </w:r>
      <w:r>
        <w:rPr>
          <w:rFonts w:hint="eastAsia" w:ascii="宋体" w:hAnsi="宋体" w:cs="宋体"/>
          <w:sz w:val="21"/>
          <w:szCs w:val="21"/>
        </w:rPr>
        <w:t xml:space="preserve">肆拾叁万伍仟叁佰元整</w:t>
      </w:r>
      <w:r>
        <w:rPr>
          <w:rFonts w:hint="eastAsia" w:ascii="宋体" w:hAnsi="宋体" w:cs="宋体"/>
          <w:sz w:val="21"/>
          <w:szCs w:val="21"/>
        </w:rPr>
        <w:t xml:space="preserve">（￥4</w:t>
      </w:r>
      <w:r>
        <w:rPr>
          <w:rFonts w:ascii="宋体" w:hAnsi="宋体" w:cs="宋体"/>
          <w:sz w:val="21"/>
          <w:szCs w:val="21"/>
        </w:rPr>
        <w:t xml:space="preserve">35,300.00</w:t>
      </w:r>
      <w:r>
        <w:rPr>
          <w:rFonts w:hint="eastAsia" w:ascii="宋体" w:hAnsi="宋体" w:cs="宋体"/>
          <w:sz w:val="21"/>
          <w:szCs w:val="21"/>
        </w:rPr>
        <w:t xml:space="preserve">元）</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宋体" w:hAnsi="宋体" w:cs="宋体"/>
          <w:sz w:val="21"/>
          <w:szCs w:val="21"/>
        </w:rPr>
        <w:t xml:space="preserve">：</w:t>
      </w:r>
      <w:r>
        <w:rPr>
          <w:rFonts w:hint="eastAsia" w:ascii="宋体" w:hAnsi="宋体" w:cs="宋体"/>
          <w:sz w:val="21"/>
          <w:szCs w:val="21"/>
        </w:rPr>
        <w:t xml:space="preserve">合同签订后3个月内完成中英文网站建设，6个月内完成子系统及其它功能整体建设（自合同签订之日起）。</w:t>
      </w:r>
      <w:r>
        <w:rPr>
          <w:rFonts w:hint="eastAsia" w:ascii="宋体" w:hAnsi="宋体" w:cs="宋体"/>
          <w:sz w:val="21"/>
          <w:szCs w:val="21"/>
        </w:rPr>
        <w:t xml:space="preserve">售后服务质保年限</w:t>
      </w:r>
      <w:r>
        <w:rPr>
          <w:rFonts w:hint="eastAsia" w:ascii="宋体" w:hAnsi="宋体" w:cs="宋体"/>
          <w:bCs/>
          <w:sz w:val="21"/>
          <w:szCs w:val="21"/>
        </w:rPr>
        <w:t xml:space="preserve">为</w:t>
      </w:r>
      <w:r>
        <w:rPr>
          <w:rFonts w:hint="eastAsia" w:ascii="宋体" w:hAnsi="宋体" w:cs="宋体"/>
          <w:sz w:val="21"/>
          <w:szCs w:val="21"/>
        </w:rPr>
        <w:t xml:space="preserve">3</w:t>
      </w:r>
      <w:r>
        <w:rPr>
          <w:rFonts w:hint="eastAsia" w:ascii="宋体" w:hAnsi="宋体" w:cs="宋体"/>
          <w:sz w:val="21"/>
          <w:szCs w:val="21"/>
        </w:rPr>
        <w:t xml:space="preserve">年，时间自本项目最终验收合格并交付甲方使用之日起计算</w:t>
      </w:r>
      <w:r>
        <w:rPr>
          <w:rFonts w:hint="eastAsia" w:ascii="宋体" w:hAnsi="宋体" w:cs="宋体"/>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（一）建设内容</w:t>
      </w:r>
      <w:r/>
    </w:p>
    <w:p>
      <w:pPr>
        <w:ind w:left="0" w:firstLine="420"/>
        <w:widowControl w:val="off"/>
        <w:rPr>
          <w:rFonts w:ascii="宋体" w:hAnsi="宋体" w:cs="宋体"/>
          <w:sz w:val="21"/>
          <w:szCs w:val="21"/>
        </w:rPr>
      </w:pPr>
      <w:r>
        <w:rPr>
          <w:rFonts w:hint="eastAsia" w:ascii="宋体" w:hAnsi="宋体" w:cs="宋体"/>
          <w:sz w:val="21"/>
          <w:szCs w:val="21"/>
        </w:rPr>
        <w:t xml:space="preserve">本项目旨在对医院门户网站进行升级，建设医院网站管理系统（五端合一）、全媒体智慧管理平台及相关业务子系统，具体包括：</w:t>
      </w:r>
      <w:r/>
    </w:p>
    <w:tbl>
      <w:tblPr>
        <w:tblStyle w:val="1263"/>
        <w:tblW w:w="4998" w:type="pct"/>
        <w:jc w:val="center"/>
        <w:tblLook w:val="04A0" w:firstRow="1" w:lastRow="0" w:firstColumn="1" w:lastColumn="0" w:noHBand="0" w:noVBand="1"/>
      </w:tblPr>
      <w:tblGrid>
        <w:gridCol w:w="858"/>
        <w:gridCol w:w="6296"/>
        <w:gridCol w:w="1427"/>
        <w:gridCol w:w="1271"/>
      </w:tblGrid>
      <w:tr>
        <w:trPr>
          <w:jc w:val="center"/>
        </w:trPr>
        <w:tc>
          <w:tcPr>
            <w:tcW w:w="435" w:type="pct"/>
            <w:vAlign w:val="center"/>
            <w:textDirection w:val="lrTb"/>
            <w:noWrap w:val="false"/>
          </w:tcPr>
          <w:p>
            <w:pPr>
              <w:ind w:left="0"/>
              <w:jc w:val="center"/>
              <w:spacing w:after="120"/>
              <w:rPr>
                <w:rFonts w:ascii="宋体" w:hAnsi="宋体" w:cs="宋体"/>
                <w:b/>
                <w:sz w:val="21"/>
                <w:szCs w:val="21"/>
              </w:rPr>
            </w:pPr>
            <w:r>
              <w:rPr>
                <w:rFonts w:hint="eastAsia" w:ascii="宋体" w:hAnsi="宋体" w:cs="宋体"/>
                <w:b/>
                <w:sz w:val="21"/>
                <w:szCs w:val="21"/>
              </w:rPr>
              <w:t xml:space="preserve">序号</w:t>
            </w:r>
            <w:r/>
          </w:p>
        </w:tc>
        <w:tc>
          <w:tcPr>
            <w:tcW w:w="3194" w:type="pct"/>
            <w:vAlign w:val="center"/>
            <w:textDirection w:val="lrTb"/>
            <w:noWrap w:val="false"/>
          </w:tcPr>
          <w:p>
            <w:pPr>
              <w:ind w:left="0"/>
              <w:jc w:val="center"/>
              <w:spacing w:after="120"/>
              <w:rPr>
                <w:rFonts w:ascii="宋体" w:hAnsi="宋体" w:cs="宋体"/>
                <w:b/>
                <w:sz w:val="21"/>
                <w:szCs w:val="21"/>
              </w:rPr>
            </w:pPr>
            <w:r>
              <w:rPr>
                <w:rFonts w:hint="eastAsia" w:ascii="宋体" w:hAnsi="宋体" w:cs="宋体"/>
                <w:b/>
                <w:sz w:val="21"/>
                <w:szCs w:val="21"/>
              </w:rPr>
              <w:t xml:space="preserve">采购内容</w:t>
            </w:r>
            <w:r/>
          </w:p>
        </w:tc>
        <w:tc>
          <w:tcPr>
            <w:tcW w:w="724" w:type="pct"/>
            <w:vAlign w:val="center"/>
            <w:textDirection w:val="lrTb"/>
            <w:noWrap w:val="false"/>
          </w:tcPr>
          <w:p>
            <w:pPr>
              <w:ind w:left="0"/>
              <w:jc w:val="center"/>
              <w:spacing w:after="120"/>
              <w:rPr>
                <w:rFonts w:ascii="宋体" w:hAnsi="宋体" w:cs="宋体"/>
                <w:b/>
                <w:sz w:val="21"/>
                <w:szCs w:val="21"/>
              </w:rPr>
            </w:pPr>
            <w:r>
              <w:rPr>
                <w:rFonts w:hint="eastAsia" w:ascii="宋体" w:hAnsi="宋体" w:cs="宋体"/>
                <w:b/>
                <w:sz w:val="21"/>
                <w:szCs w:val="21"/>
              </w:rPr>
              <w:t xml:space="preserve">数量</w:t>
            </w:r>
            <w:r/>
          </w:p>
        </w:tc>
        <w:tc>
          <w:tcPr>
            <w:tcW w:w="645" w:type="pct"/>
            <w:vAlign w:val="center"/>
            <w:textDirection w:val="lrTb"/>
            <w:noWrap w:val="false"/>
          </w:tcPr>
          <w:p>
            <w:pPr>
              <w:ind w:left="0"/>
              <w:jc w:val="center"/>
              <w:spacing w:after="120"/>
              <w:rPr>
                <w:rFonts w:ascii="宋体" w:hAnsi="宋体" w:cs="宋体"/>
                <w:b/>
                <w:sz w:val="21"/>
                <w:szCs w:val="21"/>
              </w:rPr>
            </w:pPr>
            <w:r>
              <w:rPr>
                <w:rFonts w:hint="eastAsia" w:ascii="宋体" w:hAnsi="宋体" w:cs="宋体"/>
                <w:b/>
                <w:sz w:val="21"/>
                <w:szCs w:val="21"/>
              </w:rPr>
              <w:t xml:space="preserve">单位</w:t>
            </w:r>
            <w:r/>
          </w:p>
        </w:tc>
      </w:tr>
      <w:tr>
        <w:trPr>
          <w:jc w:val="center"/>
        </w:trPr>
        <w:tc>
          <w:tcPr>
            <w:tcW w:w="435"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1</w:t>
            </w:r>
            <w:r/>
          </w:p>
        </w:tc>
        <w:tc>
          <w:tcPr>
            <w:tcW w:w="3194" w:type="pct"/>
            <w:vAlign w:val="center"/>
            <w:textDirection w:val="lrTb"/>
            <w:noWrap w:val="false"/>
          </w:tcPr>
          <w:p>
            <w:pPr>
              <w:ind w:left="0"/>
              <w:jc w:val="left"/>
              <w:spacing w:after="120"/>
              <w:rPr>
                <w:rFonts w:ascii="宋体" w:hAnsi="宋体" w:cs="宋体"/>
                <w:sz w:val="21"/>
                <w:szCs w:val="21"/>
              </w:rPr>
            </w:pPr>
            <w:r>
              <w:rPr>
                <w:rFonts w:hint="eastAsia" w:ascii="宋体" w:hAnsi="宋体" w:cs="宋体"/>
                <w:sz w:val="21"/>
                <w:szCs w:val="21"/>
              </w:rPr>
              <w:t xml:space="preserve">医院网站管理系统（五端合一）</w:t>
            </w:r>
            <w:r/>
          </w:p>
        </w:tc>
        <w:tc>
          <w:tcPr>
            <w:tcW w:w="724"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1</w:t>
            </w:r>
            <w:r/>
          </w:p>
        </w:tc>
        <w:tc>
          <w:tcPr>
            <w:tcW w:w="645"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套</w:t>
            </w:r>
            <w:r/>
          </w:p>
        </w:tc>
      </w:tr>
      <w:tr>
        <w:trPr>
          <w:jc w:val="center"/>
        </w:trPr>
        <w:tc>
          <w:tcPr>
            <w:tcW w:w="435"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2</w:t>
            </w:r>
            <w:r/>
          </w:p>
        </w:tc>
        <w:tc>
          <w:tcPr>
            <w:tcW w:w="3194" w:type="pct"/>
            <w:vAlign w:val="center"/>
            <w:textDirection w:val="lrTb"/>
            <w:noWrap w:val="false"/>
          </w:tcPr>
          <w:p>
            <w:pPr>
              <w:ind w:left="0"/>
              <w:jc w:val="left"/>
              <w:spacing w:after="120"/>
              <w:rPr>
                <w:rFonts w:ascii="宋体" w:hAnsi="宋体" w:cs="宋体"/>
                <w:sz w:val="21"/>
                <w:szCs w:val="21"/>
              </w:rPr>
            </w:pPr>
            <w:r>
              <w:rPr>
                <w:rFonts w:hint="eastAsia" w:ascii="宋体" w:hAnsi="宋体" w:cs="宋体"/>
                <w:sz w:val="21"/>
                <w:szCs w:val="21"/>
              </w:rPr>
              <w:t xml:space="preserve">全媒体智慧管理平台</w:t>
            </w:r>
            <w:r/>
          </w:p>
        </w:tc>
        <w:tc>
          <w:tcPr>
            <w:tcW w:w="724"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1</w:t>
            </w:r>
            <w:r/>
          </w:p>
        </w:tc>
        <w:tc>
          <w:tcPr>
            <w:tcW w:w="645"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套</w:t>
            </w:r>
            <w:r/>
          </w:p>
        </w:tc>
      </w:tr>
      <w:tr>
        <w:trPr>
          <w:jc w:val="center"/>
        </w:trPr>
        <w:tc>
          <w:tcPr>
            <w:tcW w:w="435"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3</w:t>
            </w:r>
            <w:r/>
          </w:p>
        </w:tc>
        <w:tc>
          <w:tcPr>
            <w:tcW w:w="3194" w:type="pct"/>
            <w:vAlign w:val="center"/>
            <w:textDirection w:val="lrTb"/>
            <w:noWrap w:val="false"/>
          </w:tcPr>
          <w:p>
            <w:pPr>
              <w:ind w:left="0"/>
              <w:jc w:val="left"/>
              <w:spacing w:after="120"/>
              <w:rPr>
                <w:rFonts w:ascii="宋体" w:hAnsi="宋体" w:cs="宋体"/>
                <w:sz w:val="21"/>
                <w:szCs w:val="21"/>
              </w:rPr>
            </w:pPr>
            <w:r>
              <w:rPr>
                <w:rFonts w:hint="eastAsia" w:ascii="宋体" w:hAnsi="宋体" w:cs="宋体"/>
                <w:sz w:val="21"/>
                <w:szCs w:val="21"/>
              </w:rPr>
              <w:t xml:space="preserve">业务子系统</w:t>
            </w:r>
            <w:r/>
          </w:p>
        </w:tc>
        <w:tc>
          <w:tcPr>
            <w:tcW w:w="724"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1</w:t>
            </w:r>
            <w:r/>
          </w:p>
        </w:tc>
        <w:tc>
          <w:tcPr>
            <w:tcW w:w="645"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套</w:t>
            </w:r>
            <w:r/>
          </w:p>
        </w:tc>
      </w:tr>
      <w:tr>
        <w:trPr>
          <w:jc w:val="center"/>
        </w:trPr>
        <w:tc>
          <w:tcPr>
            <w:tcW w:w="435"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4</w:t>
            </w:r>
            <w:r/>
          </w:p>
        </w:tc>
        <w:tc>
          <w:tcPr>
            <w:shd w:val="clear" w:color="auto" w:fill="auto"/>
            <w:tcW w:w="3194" w:type="pct"/>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无障碍及适老化改造</w:t>
            </w:r>
            <w:r/>
          </w:p>
        </w:tc>
        <w:tc>
          <w:tcPr>
            <w:tcW w:w="724"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1</w:t>
            </w:r>
            <w:r/>
          </w:p>
        </w:tc>
        <w:tc>
          <w:tcPr>
            <w:tcW w:w="645"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套</w:t>
            </w:r>
            <w:r/>
          </w:p>
        </w:tc>
      </w:tr>
      <w:tr>
        <w:trPr>
          <w:jc w:val="center"/>
        </w:trPr>
        <w:tc>
          <w:tcPr>
            <w:tcW w:w="435"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5</w:t>
            </w:r>
            <w:r/>
          </w:p>
        </w:tc>
        <w:tc>
          <w:tcPr>
            <w:shd w:val="clear" w:color="auto" w:fill="auto"/>
            <w:tcW w:w="3194" w:type="pct"/>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国产化适配及数据迁移</w:t>
            </w:r>
            <w:r/>
          </w:p>
        </w:tc>
        <w:tc>
          <w:tcPr>
            <w:tcW w:w="724"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1</w:t>
            </w:r>
            <w:r/>
          </w:p>
        </w:tc>
        <w:tc>
          <w:tcPr>
            <w:tcW w:w="645"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套</w:t>
            </w:r>
            <w:r/>
          </w:p>
        </w:tc>
      </w:tr>
      <w:tr>
        <w:trPr>
          <w:jc w:val="center"/>
        </w:trPr>
        <w:tc>
          <w:tcPr>
            <w:tcW w:w="435"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6</w:t>
            </w:r>
            <w:r/>
          </w:p>
        </w:tc>
        <w:tc>
          <w:tcPr>
            <w:shd w:val="clear" w:color="auto" w:fill="auto"/>
            <w:tcW w:w="3194" w:type="pct"/>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持续化发展服务</w:t>
            </w:r>
            <w:r/>
          </w:p>
        </w:tc>
        <w:tc>
          <w:tcPr>
            <w:tcW w:w="724"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1</w:t>
            </w:r>
            <w:r/>
          </w:p>
        </w:tc>
        <w:tc>
          <w:tcPr>
            <w:tcW w:w="645" w:type="pct"/>
            <w:vAlign w:val="center"/>
            <w:textDirection w:val="lrTb"/>
            <w:noWrap w:val="false"/>
          </w:tcPr>
          <w:p>
            <w:pPr>
              <w:ind w:left="0"/>
              <w:jc w:val="center"/>
              <w:spacing w:after="120"/>
              <w:rPr>
                <w:rFonts w:ascii="宋体" w:hAnsi="宋体" w:cs="宋体"/>
                <w:sz w:val="21"/>
                <w:szCs w:val="21"/>
              </w:rPr>
            </w:pPr>
            <w:r>
              <w:rPr>
                <w:rFonts w:hint="eastAsia" w:ascii="宋体" w:hAnsi="宋体" w:cs="宋体"/>
                <w:sz w:val="21"/>
                <w:szCs w:val="21"/>
              </w:rPr>
              <w:t xml:space="preserve">套</w:t>
            </w:r>
            <w:r/>
          </w:p>
        </w:tc>
      </w:tr>
    </w:tbl>
    <w:p>
      <w:pPr>
        <w:pStyle w:val="872"/>
        <w:ind w:left="0" w:firstLine="0"/>
        <w:spacing w:line="360" w:lineRule="auto"/>
        <w:rPr>
          <w:rFonts w:ascii="宋体" w:hAnsi="宋体" w:cs="宋体"/>
          <w:sz w:val="21"/>
          <w:szCs w:val="21"/>
        </w:rPr>
      </w:pPr>
      <w:r>
        <w:rPr>
          <w:rFonts w:ascii="宋体" w:hAnsi="宋体" w:cs="宋体"/>
          <w:sz w:val="21"/>
          <w:szCs w:val="21"/>
        </w:rPr>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（二）</w:t>
      </w:r>
      <w:r>
        <w:rPr>
          <w:rFonts w:hint="eastAsia" w:cs="宋体"/>
          <w:b/>
          <w:bCs/>
          <w:sz w:val="24"/>
          <w:szCs w:val="24"/>
          <w:lang w:val="en-US"/>
        </w:rPr>
        <w:t xml:space="preserve">详细技术参数要求</w:t>
      </w:r>
      <w:r/>
    </w:p>
    <w:tbl>
      <w:tblPr>
        <w:tblW w:w="9776" w:type="dxa"/>
        <w:tblBorders>
          <w:top w:val="single" w:color="auto" w:sz="4" w:space="0"/>
          <w:bottom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2188"/>
        <w:gridCol w:w="6742"/>
      </w:tblGrid>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jc w:val="center"/>
              <w:shd w:val="clear" w:color="auto" w:fill="ffffff"/>
              <w:widowControl w:val="off"/>
              <w:rPr>
                <w:rFonts w:ascii="宋体" w:hAnsi="宋体" w:cs="宋体"/>
                <w:b/>
                <w:bCs/>
                <w:sz w:val="21"/>
                <w:szCs w:val="21"/>
                <w:lang w:val="zh-CN"/>
              </w:rPr>
            </w:pPr>
            <w:r>
              <w:rPr>
                <w:rFonts w:hint="eastAsia" w:ascii="宋体" w:hAnsi="宋体" w:cs="宋体"/>
                <w:b/>
                <w:bCs/>
                <w:sz w:val="21"/>
                <w:szCs w:val="21"/>
                <w:lang w:val="zh-CN"/>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hd w:val="clear" w:color="auto" w:fill="ffffff"/>
              <w:widowControl w:val="off"/>
              <w:rPr>
                <w:rFonts w:ascii="宋体" w:hAnsi="宋体" w:cs="宋体"/>
                <w:b/>
                <w:bCs/>
                <w:sz w:val="21"/>
                <w:szCs w:val="21"/>
                <w:lang w:val="zh-CN"/>
              </w:rPr>
            </w:pPr>
            <w:r>
              <w:rPr>
                <w:rFonts w:hint="eastAsia" w:ascii="宋体" w:hAnsi="宋体" w:cs="宋体"/>
                <w:b/>
                <w:bCs/>
                <w:sz w:val="21"/>
                <w:szCs w:val="21"/>
                <w:lang w:val="zh-CN"/>
              </w:rPr>
              <w:t xml:space="preserve">功能模块</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center"/>
              <w:shd w:val="clear" w:color="auto" w:fill="ffffff"/>
              <w:widowControl w:val="off"/>
              <w:rPr>
                <w:rFonts w:ascii="宋体" w:hAnsi="宋体" w:cs="宋体"/>
                <w:b/>
                <w:bCs/>
                <w:sz w:val="21"/>
                <w:szCs w:val="21"/>
                <w:lang w:val="zh-CN"/>
              </w:rPr>
            </w:pPr>
            <w:r>
              <w:rPr>
                <w:rFonts w:hint="eastAsia" w:ascii="宋体" w:hAnsi="宋体" w:cs="宋体"/>
                <w:b/>
                <w:bCs/>
                <w:sz w:val="21"/>
                <w:szCs w:val="21"/>
                <w:lang w:val="zh-CN"/>
              </w:rPr>
              <w:t xml:space="preserve">具体描述</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restart"/>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sz w:val="21"/>
                <w:szCs w:val="21"/>
                <w:lang w:val="zh-CN"/>
              </w:rPr>
              <w:t xml:space="preserve">1</w:t>
            </w:r>
            <w:r/>
          </w:p>
        </w:tc>
        <w:tc>
          <w:tcPr>
            <w:gridSpan w:val="2"/>
            <w:shd w:val="clear" w:color="auto" w:fill="ffffff"/>
            <w:tcBorders>
              <w:top w:val="single" w:color="auto" w:sz="4" w:space="0"/>
              <w:left w:val="single" w:color="auto" w:sz="4" w:space="0"/>
              <w:bottom w:val="single" w:color="auto" w:sz="4" w:space="0"/>
              <w:right w:val="single" w:color="auto" w:sz="4" w:space="0"/>
            </w:tcBorders>
            <w:tcW w:w="8930" w:type="dxa"/>
            <w:vAlign w:val="center"/>
            <w:textDirection w:val="lrTb"/>
            <w:noWrap w:val="false"/>
          </w:tcPr>
          <w:p>
            <w:pPr>
              <w:ind w:left="0"/>
              <w:jc w:val="center"/>
              <w:spacing w:line="300" w:lineRule="auto"/>
              <w:shd w:val="clear" w:color="auto" w:fill="ffffff"/>
              <w:widowControl w:val="off"/>
              <w:rPr>
                <w:rFonts w:ascii="宋体" w:hAnsi="宋体" w:cs="宋体"/>
                <w:b/>
                <w:sz w:val="21"/>
                <w:szCs w:val="21"/>
                <w:lang w:val="zh-CN"/>
              </w:rPr>
            </w:pPr>
            <w:r>
              <w:rPr>
                <w:rFonts w:hint="eastAsia" w:ascii="宋体" w:hAnsi="宋体" w:cs="宋体"/>
                <w:b/>
                <w:sz w:val="21"/>
                <w:szCs w:val="21"/>
                <w:lang w:val="zh-CN"/>
              </w:rPr>
              <w:t xml:space="preserve">医院网站管理系统（五端合一）</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bCs/>
                <w:sz w:val="21"/>
                <w:szCs w:val="21"/>
              </w:rPr>
              <w:t xml:space="preserve">中文官网（中文版）</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hint="eastAsia" w:ascii="宋体" w:hAnsi="宋体" w:cs="宋体"/>
                <w:bCs/>
                <w:sz w:val="21"/>
                <w:szCs w:val="21"/>
              </w:rPr>
              <w:t xml:space="preserve">支持中文官方网站前端全栈建设，采用响应式布局适配多终端，提供可视化栏目架构管理。</w:t>
            </w:r>
            <w:r>
              <w:rPr>
                <w:rFonts w:hint="eastAsia" w:ascii="Times New Roman" w:hAnsi="Times New Roman" w:cs="宋体"/>
                <w:bCs/>
                <w:sz w:val="21"/>
                <w:szCs w:val="21"/>
              </w:rPr>
              <w:t xml:space="preserve">系统支持新闻发布、科室查找、专家查询、出停诊信息查看、科研、教学、护理、国际交流等模块，且</w:t>
            </w:r>
            <w:r>
              <w:rPr>
                <w:rFonts w:hint="eastAsia" w:ascii="宋体" w:hAnsi="宋体" w:cs="宋体"/>
                <w:bCs/>
                <w:sz w:val="21"/>
                <w:szCs w:val="21"/>
              </w:rPr>
              <w:t xml:space="preserve">系统</w:t>
            </w:r>
            <w:r>
              <w:rPr>
                <w:rFonts w:hint="eastAsia" w:ascii="Times New Roman" w:hAnsi="Times New Roman" w:cs="宋体"/>
                <w:bCs/>
                <w:sz w:val="21"/>
                <w:szCs w:val="21"/>
              </w:rPr>
              <w:t xml:space="preserve">后台</w:t>
            </w:r>
            <w:r>
              <w:rPr>
                <w:rFonts w:hint="eastAsia" w:ascii="宋体" w:hAnsi="宋体" w:cs="宋体"/>
                <w:bCs/>
                <w:sz w:val="21"/>
                <w:szCs w:val="21"/>
              </w:rPr>
              <w:t xml:space="preserve">支持富媒</w:t>
            </w:r>
            <w:r>
              <w:rPr>
                <w:rFonts w:hint="eastAsia" w:ascii="宋体" w:hAnsi="宋体" w:cs="宋体"/>
                <w:bCs/>
                <w:sz w:val="21"/>
                <w:szCs w:val="21"/>
              </w:rPr>
              <w:t xml:space="preserve">体内容编辑、大图片及图标高清展示、批量多图片上传与分科室内容发布，</w:t>
            </w:r>
            <w:r>
              <w:rPr>
                <w:rFonts w:hint="eastAsia" w:ascii="Times New Roman" w:hAnsi="Times New Roman" w:cs="宋体"/>
                <w:bCs/>
                <w:sz w:val="21"/>
                <w:szCs w:val="21"/>
              </w:rPr>
              <w:t xml:space="preserve">AI</w:t>
            </w:r>
            <w:r>
              <w:rPr>
                <w:rFonts w:hint="eastAsia" w:ascii="Times New Roman" w:hAnsi="Times New Roman" w:cs="宋体"/>
                <w:bCs/>
                <w:sz w:val="21"/>
                <w:szCs w:val="21"/>
              </w:rPr>
              <w:t xml:space="preserve">创作、</w:t>
            </w:r>
            <w:r>
              <w:rPr>
                <w:rFonts w:hint="eastAsia" w:ascii="Times New Roman" w:hAnsi="Times New Roman" w:cs="宋体"/>
                <w:bCs/>
                <w:sz w:val="21"/>
                <w:szCs w:val="21"/>
              </w:rPr>
              <w:t xml:space="preserve">AI</w:t>
            </w:r>
            <w:r>
              <w:rPr>
                <w:rFonts w:hint="eastAsia" w:ascii="Times New Roman" w:hAnsi="Times New Roman" w:cs="宋体"/>
                <w:bCs/>
                <w:sz w:val="21"/>
                <w:szCs w:val="21"/>
              </w:rPr>
              <w:t xml:space="preserve">审核等</w:t>
            </w:r>
            <w:r>
              <w:rPr>
                <w:rFonts w:hint="eastAsia" w:ascii="宋体" w:hAnsi="宋体" w:cs="宋体"/>
                <w:bCs/>
                <w:sz w:val="21"/>
                <w:szCs w:val="21"/>
              </w:rPr>
              <w:t xml:space="preserve">内置</w:t>
            </w:r>
            <w:r>
              <w:rPr>
                <w:rFonts w:hint="eastAsia" w:ascii="Times New Roman" w:hAnsi="Times New Roman" w:cs="宋体"/>
                <w:bCs/>
                <w:sz w:val="21"/>
                <w:szCs w:val="21"/>
              </w:rPr>
              <w:t xml:space="preserve">功能及</w:t>
            </w:r>
            <w:r>
              <w:rPr>
                <w:rFonts w:hint="eastAsia" w:ascii="宋体" w:hAnsi="宋体" w:cs="宋体"/>
                <w:bCs/>
                <w:sz w:val="21"/>
                <w:szCs w:val="21"/>
              </w:rPr>
              <w:t xml:space="preserve">定时发布机制与多级内容审核工作流，确保信息发布安全合规。具备全文信息检索、SEO搜索引擎优化</w:t>
            </w:r>
            <w:r>
              <w:rPr>
                <w:rFonts w:hint="eastAsia" w:ascii="Times New Roman" w:hAnsi="Times New Roman" w:cs="宋体"/>
                <w:bCs/>
                <w:sz w:val="21"/>
                <w:szCs w:val="21"/>
              </w:rPr>
              <w:t xml:space="preserve">、</w:t>
            </w:r>
            <w:r>
              <w:rPr>
                <w:rFonts w:hint="eastAsia" w:ascii="Times New Roman" w:hAnsi="Times New Roman" w:cs="宋体"/>
                <w:bCs/>
                <w:sz w:val="21"/>
                <w:szCs w:val="21"/>
              </w:rPr>
              <w:t xml:space="preserve">GEO</w:t>
            </w:r>
            <w:r>
              <w:rPr>
                <w:rFonts w:hint="eastAsia" w:ascii="Times New Roman" w:hAnsi="Times New Roman" w:cs="宋体"/>
                <w:bCs/>
                <w:sz w:val="21"/>
                <w:szCs w:val="21"/>
              </w:rPr>
              <w:t xml:space="preserve">大模型优化配置</w:t>
            </w:r>
            <w:r>
              <w:rPr>
                <w:rFonts w:hint="eastAsia" w:ascii="宋体" w:hAnsi="宋体" w:cs="宋体"/>
                <w:bCs/>
                <w:sz w:val="21"/>
                <w:szCs w:val="21"/>
              </w:rPr>
              <w:t xml:space="preserve">能力，满足医院品牌传播与患者服务双重需求。</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sz w:val="21"/>
                <w:szCs w:val="21"/>
              </w:rPr>
              <w:t xml:space="preserve">英文官网（英文版）</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hint="eastAsia" w:ascii="宋体" w:hAnsi="宋体" w:cs="宋体"/>
                <w:bCs/>
                <w:sz w:val="21"/>
                <w:szCs w:val="21"/>
              </w:rPr>
              <w:t xml:space="preserve">支持英文官方网站前端建设，基于HTML5自适应+扁平化+响应式设计。展示医院整体实力、医疗特色、教育资源、科研实力、对外交流动态和医院文化。符合英语母语访客浏览习惯。</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移动微网站（移动版）</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移动端与PC门户保持一致，同一域名，支持PC/手机/iPad多屏幕自动适配展示。采用</w:t>
            </w:r>
            <w:r>
              <w:rPr>
                <w:rFonts w:hint="eastAsia" w:ascii="宋体" w:hAnsi="宋体" w:cs="宋体"/>
                <w:bCs/>
                <w:sz w:val="21"/>
                <w:szCs w:val="21"/>
              </w:rPr>
              <w:t xml:space="preserve">HTML5技术实现</w:t>
            </w:r>
            <w:r>
              <w:rPr>
                <w:rFonts w:hint="eastAsia" w:ascii="宋体" w:hAnsi="宋体" w:cs="宋体"/>
                <w:sz w:val="21"/>
                <w:szCs w:val="21"/>
              </w:rPr>
              <w:t xml:space="preserve">终端自适应。支持iOS、Android等主流操作系统适配。</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AI智能导诊</w:t>
            </w:r>
            <w:r>
              <w:rPr>
                <w:rFonts w:hint="eastAsia" w:ascii="Times New Roman" w:hAnsi="Times New Roman" w:cs="宋体"/>
                <w:sz w:val="21"/>
                <w:szCs w:val="21"/>
              </w:rPr>
              <w:t xml:space="preserve"> (AI</w:t>
            </w:r>
            <w:r>
              <w:rPr>
                <w:rFonts w:hint="eastAsia" w:ascii="Times New Roman" w:hAnsi="Times New Roman" w:cs="宋体"/>
                <w:sz w:val="21"/>
                <w:szCs w:val="21"/>
              </w:rPr>
              <w:t xml:space="preserve">版</w:t>
            </w:r>
            <w:r>
              <w:rPr>
                <w:rFonts w:hint="eastAsia" w:ascii="Times New Roman" w:hAnsi="Times New Roman" w:cs="宋体"/>
                <w:sz w:val="21"/>
                <w:szCs w:val="21"/>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集成院内AI导诊服务与网站知识问答能力。支持对接微信公众号AI就医导诊智能体，提供chat对话咨询入口、医生推荐、科室导航、挂号指引等服务的跨平台入口与嵌入调用；同步搭载网站自有知识问答智能体，基于医院知识库为访客提供就医流程、健康宣教等内容的智能对话服务。</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Times New Roman" w:hAnsi="Times New Roman" w:cs="宋体"/>
                <w:sz w:val="21"/>
                <w:szCs w:val="21"/>
              </w:rPr>
              <w:t xml:space="preserve">员工内网入口（员工版）</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面向医院内部员工的信息</w:t>
            </w:r>
            <w:r>
              <w:rPr>
                <w:rFonts w:hint="eastAsia" w:ascii="Times New Roman" w:hAnsi="Times New Roman" w:cs="宋体"/>
                <w:sz w:val="21"/>
                <w:szCs w:val="21"/>
              </w:rPr>
              <w:t xml:space="preserve">入口</w:t>
            </w:r>
            <w:r>
              <w:rPr>
                <w:rFonts w:hint="eastAsia" w:ascii="宋体" w:hAnsi="宋体" w:cs="宋体"/>
                <w:sz w:val="21"/>
                <w:szCs w:val="21"/>
              </w:rPr>
              <w:t xml:space="preserve">服务平台</w:t>
            </w:r>
            <w:r>
              <w:rPr>
                <w:rFonts w:hint="eastAsia" w:ascii="Times New Roman" w:hAnsi="Times New Roman" w:cs="宋体"/>
                <w:sz w:val="21"/>
                <w:szCs w:val="21"/>
              </w:rPr>
              <w:t xml:space="preserve">，</w:t>
            </w:r>
            <w:r>
              <w:rPr>
                <w:rFonts w:hint="eastAsia" w:ascii="宋体" w:hAnsi="宋体" w:cs="宋体"/>
                <w:sz w:val="21"/>
                <w:szCs w:val="21"/>
              </w:rPr>
              <w:t xml:space="preserve">支持SSO单点登录</w:t>
            </w:r>
            <w:r>
              <w:rPr>
                <w:rFonts w:hint="eastAsia" w:ascii="Times New Roman" w:hAnsi="Times New Roman" w:cs="宋体"/>
                <w:sz w:val="21"/>
                <w:szCs w:val="21"/>
              </w:rPr>
              <w:t xml:space="preserve">；</w:t>
            </w:r>
            <w:r/>
          </w:p>
        </w:tc>
      </w:tr>
      <w:tr>
        <w:trPr>
          <w:trHeight w:val="1110"/>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宋体" w:hAnsi="宋体" w:cs="宋体"/>
                <w:bCs/>
                <w:sz w:val="21"/>
                <w:szCs w:val="21"/>
              </w:rPr>
              <w:t xml:space="preserve">用户管理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（1）</w:t>
            </w:r>
            <w:r>
              <w:rPr>
                <w:rFonts w:hint="eastAsia" w:ascii="Times New Roman" w:hAnsi="Times New Roman" w:cs="宋体"/>
                <w:sz w:val="21"/>
                <w:szCs w:val="21"/>
              </w:rPr>
              <w:t xml:space="preserve">后台</w:t>
            </w:r>
            <w:r>
              <w:rPr>
                <w:rFonts w:hint="eastAsia" w:ascii="宋体" w:hAnsi="宋体" w:cs="宋体"/>
                <w:sz w:val="21"/>
                <w:szCs w:val="21"/>
              </w:rPr>
              <w:t xml:space="preserve">支持用户</w:t>
            </w:r>
            <w:r>
              <w:rPr>
                <w:rFonts w:hint="eastAsia" w:ascii="Times New Roman" w:hAnsi="Times New Roman" w:cs="宋体"/>
                <w:sz w:val="21"/>
                <w:szCs w:val="21"/>
              </w:rPr>
              <w:t xml:space="preserve">账户权限分配</w:t>
            </w:r>
            <w:r>
              <w:rPr>
                <w:rFonts w:hint="eastAsia" w:ascii="宋体" w:hAnsi="宋体" w:cs="宋体"/>
                <w:sz w:val="21"/>
                <w:szCs w:val="21"/>
              </w:rPr>
              <w:t xml:space="preserve">。</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（2）支持多种登录方式：手机号快捷登录、账号密码登录。</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（3）图形验证码防止恶意软件、机器人</w:t>
            </w:r>
            <w:r>
              <w:rPr>
                <w:rFonts w:hint="eastAsia" w:ascii="Times New Roman" w:hAnsi="Times New Roman" w:cs="宋体"/>
                <w:sz w:val="21"/>
                <w:szCs w:val="21"/>
              </w:rPr>
              <w:t xml:space="preserve">登录</w:t>
            </w:r>
            <w:r>
              <w:rPr>
                <w:rFonts w:hint="eastAsia" w:ascii="宋体" w:hAnsi="宋体" w:cs="宋体"/>
                <w:sz w:val="21"/>
                <w:szCs w:val="21"/>
              </w:rPr>
              <w:t xml:space="preserve">。</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bCs/>
                <w:sz w:val="21"/>
                <w:szCs w:val="21"/>
              </w:rPr>
              <w:t xml:space="preserve">医院设置管理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支持医院基础信息、联系方式、地理位置、工作时间、Logo、Banner、SEO基础配置</w:t>
            </w:r>
            <w:r>
              <w:rPr>
                <w:rFonts w:hint="eastAsia" w:ascii="Times New Roman" w:hAnsi="Times New Roman" w:cs="宋体"/>
                <w:sz w:val="21"/>
                <w:szCs w:val="21"/>
              </w:rPr>
              <w:t xml:space="preserve">、</w:t>
            </w:r>
            <w:r>
              <w:rPr>
                <w:rFonts w:hint="eastAsia" w:ascii="Times New Roman" w:hAnsi="Times New Roman" w:cs="宋体"/>
                <w:sz w:val="21"/>
                <w:szCs w:val="21"/>
              </w:rPr>
              <w:t xml:space="preserve">GEO</w:t>
            </w:r>
            <w:r>
              <w:rPr>
                <w:rFonts w:hint="eastAsia" w:ascii="Times New Roman" w:hAnsi="Times New Roman" w:cs="宋体"/>
                <w:sz w:val="21"/>
                <w:szCs w:val="21"/>
              </w:rPr>
              <w:t xml:space="preserve">优化管理</w:t>
            </w:r>
            <w:r>
              <w:rPr>
                <w:rFonts w:hint="eastAsia" w:ascii="宋体" w:hAnsi="宋体" w:cs="宋体"/>
                <w:sz w:val="21"/>
                <w:szCs w:val="21"/>
              </w:rPr>
              <w:t xml:space="preserve">等设置。</w:t>
            </w:r>
            <w:r/>
          </w:p>
          <w:p>
            <w:pPr>
              <w:ind w:left="0"/>
              <w:jc w:val="left"/>
              <w:spacing w:line="300" w:lineRule="auto"/>
              <w:shd w:val="clear" w:color="auto" w:fill="ffffff"/>
              <w:widowControl w:val="off"/>
              <w:rPr>
                <w:rFonts w:ascii="宋体" w:hAnsi="宋体" w:cs="宋体"/>
                <w:sz w:val="21"/>
                <w:szCs w:val="21"/>
              </w:rPr>
            </w:pPr>
            <w:r>
              <w:rPr>
                <w:rFonts w:hint="eastAsia" w:ascii="Times New Roman" w:hAnsi="Times New Roman" w:cs="宋体"/>
                <w:sz w:val="21"/>
                <w:szCs w:val="21"/>
              </w:rPr>
              <w:t xml:space="preserve">SEO</w:t>
            </w:r>
            <w:r>
              <w:rPr>
                <w:rFonts w:hint="eastAsia" w:ascii="Times New Roman" w:hAnsi="Times New Roman" w:cs="宋体"/>
                <w:sz w:val="21"/>
                <w:szCs w:val="21"/>
              </w:rPr>
              <w:t xml:space="preserve">优化设置：系统提供</w:t>
            </w:r>
            <w:r>
              <w:rPr>
                <w:rFonts w:hint="eastAsia" w:ascii="Times New Roman" w:hAnsi="Times New Roman" w:cs="宋体"/>
                <w:sz w:val="21"/>
                <w:szCs w:val="21"/>
              </w:rPr>
              <w:t xml:space="preserve">SEO</w:t>
            </w:r>
            <w:r>
              <w:rPr>
                <w:rFonts w:hint="eastAsia" w:ascii="Times New Roman" w:hAnsi="Times New Roman" w:cs="宋体"/>
                <w:sz w:val="21"/>
                <w:szCs w:val="21"/>
              </w:rPr>
              <w:t xml:space="preserve">优化三要素</w:t>
            </w:r>
            <w:r>
              <w:rPr>
                <w:rFonts w:hint="eastAsia" w:ascii="Times New Roman" w:hAnsi="Times New Roman" w:cs="宋体"/>
                <w:sz w:val="21"/>
                <w:szCs w:val="21"/>
              </w:rPr>
              <w:t xml:space="preserve">,</w:t>
            </w:r>
            <w:r>
              <w:rPr>
                <w:rFonts w:hint="eastAsia" w:ascii="宋体" w:hAnsi="宋体" w:cs="宋体"/>
                <w:sz w:val="21"/>
                <w:szCs w:val="21"/>
              </w:rPr>
              <w:t xml:space="preserve">标题、关键词、描述</w:t>
            </w:r>
            <w:r>
              <w:rPr>
                <w:rFonts w:hint="eastAsia" w:ascii="Times New Roman" w:hAnsi="Times New Roman" w:cs="宋体"/>
                <w:sz w:val="21"/>
                <w:szCs w:val="21"/>
              </w:rPr>
              <w:t xml:space="preserve">;</w:t>
            </w:r>
            <w:r/>
          </w:p>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w:t>
            </w:r>
            <w:r>
              <w:rPr>
                <w:rFonts w:hint="eastAsia" w:ascii="Arial" w:hAnsi="Arial" w:cs="Arial"/>
                <w:color w:val="333333"/>
                <w:shd w:val="clear" w:color="auto" w:fill="ffffff"/>
              </w:rPr>
              <w:t xml:space="preserve"> </w:t>
            </w:r>
            <w:r>
              <w:rPr>
                <w:rFonts w:hint="eastAsia" w:ascii="Times New Roman" w:hAnsi="Times New Roman" w:cs="宋体"/>
                <w:sz w:val="21"/>
                <w:szCs w:val="21"/>
              </w:rPr>
              <w:t xml:space="preserve">GEO</w:t>
            </w:r>
            <w:r>
              <w:rPr>
                <w:rFonts w:hint="eastAsia" w:ascii="Times New Roman" w:hAnsi="Times New Roman" w:cs="宋体"/>
                <w:sz w:val="21"/>
                <w:szCs w:val="21"/>
              </w:rPr>
              <w:t xml:space="preserve">优化设置：基于</w:t>
            </w:r>
            <w:r>
              <w:rPr>
                <w:rFonts w:hint="eastAsia" w:ascii="Times New Roman" w:hAnsi="Times New Roman" w:cs="宋体"/>
                <w:sz w:val="21"/>
                <w:szCs w:val="21"/>
              </w:rPr>
              <w:t xml:space="preserve">Schema.org</w:t>
            </w:r>
            <w:r>
              <w:rPr>
                <w:rFonts w:hint="eastAsia" w:ascii="Times New Roman" w:hAnsi="Times New Roman" w:cs="宋体"/>
                <w:sz w:val="21"/>
                <w:szCs w:val="21"/>
              </w:rPr>
              <w:t xml:space="preserve">国际标准与</w:t>
            </w:r>
            <w:r>
              <w:rPr>
                <w:rFonts w:hint="eastAsia" w:ascii="Times New Roman" w:hAnsi="Times New Roman" w:cs="宋体"/>
                <w:sz w:val="21"/>
                <w:szCs w:val="21"/>
              </w:rPr>
              <w:t xml:space="preserve">JSON-LD</w:t>
            </w:r>
            <w:r>
              <w:rPr>
                <w:rFonts w:hint="eastAsia" w:ascii="Times New Roman" w:hAnsi="Times New Roman" w:cs="宋体"/>
                <w:sz w:val="21"/>
                <w:szCs w:val="21"/>
              </w:rPr>
              <w:t xml:space="preserve">轻量级数据格式，构建覆盖医疗机构（</w:t>
            </w:r>
            <w:r>
              <w:rPr>
                <w:rFonts w:hint="eastAsia" w:ascii="Times New Roman" w:hAnsi="Times New Roman" w:cs="宋体"/>
                <w:sz w:val="21"/>
                <w:szCs w:val="21"/>
              </w:rPr>
              <w:t xml:space="preserve">MedicalOrganization</w:t>
            </w:r>
            <w:r>
              <w:rPr>
                <w:rFonts w:hint="eastAsia" w:ascii="Times New Roman" w:hAnsi="Times New Roman" w:cs="宋体"/>
                <w:sz w:val="21"/>
                <w:szCs w:val="21"/>
              </w:rPr>
              <w:t xml:space="preserve">）、医师（</w:t>
            </w:r>
            <w:r>
              <w:rPr>
                <w:rFonts w:hint="eastAsia" w:ascii="Times New Roman" w:hAnsi="Times New Roman" w:cs="宋体"/>
                <w:sz w:val="21"/>
                <w:szCs w:val="21"/>
              </w:rPr>
              <w:t xml:space="preserve">Physician</w:t>
            </w:r>
            <w:r>
              <w:rPr>
                <w:rFonts w:hint="eastAsia" w:ascii="Times New Roman" w:hAnsi="Times New Roman" w:cs="宋体"/>
                <w:sz w:val="21"/>
                <w:szCs w:val="21"/>
              </w:rPr>
              <w:t xml:space="preserve">）、科室（</w:t>
            </w:r>
            <w:r>
              <w:rPr>
                <w:rFonts w:hint="eastAsia" w:ascii="Times New Roman" w:hAnsi="Times New Roman" w:cs="宋体"/>
                <w:sz w:val="21"/>
                <w:szCs w:val="21"/>
              </w:rPr>
              <w:t xml:space="preserve">MedicalClinic</w:t>
            </w:r>
            <w:r>
              <w:rPr>
                <w:rFonts w:hint="eastAsia" w:ascii="Times New Roman" w:hAnsi="Times New Roman" w:cs="宋体"/>
                <w:sz w:val="21"/>
                <w:szCs w:val="21"/>
              </w:rPr>
              <w:t xml:space="preserve">）、</w:t>
            </w:r>
            <w:r>
              <w:rPr>
                <w:rFonts w:hint="eastAsia" w:ascii="Times New Roman" w:hAnsi="Times New Roman" w:cs="宋体"/>
                <w:sz w:val="21"/>
                <w:szCs w:val="21"/>
              </w:rPr>
              <w:t xml:space="preserve">FAQ</w:t>
            </w:r>
            <w:r>
              <w:rPr>
                <w:rFonts w:hint="eastAsia" w:ascii="Times New Roman" w:hAnsi="Times New Roman" w:cs="宋体"/>
                <w:sz w:val="21"/>
                <w:szCs w:val="21"/>
              </w:rPr>
              <w:t xml:space="preserve">页面（</w:t>
            </w:r>
            <w:r>
              <w:rPr>
                <w:rFonts w:hint="eastAsia" w:ascii="Times New Roman" w:hAnsi="Times New Roman" w:cs="宋体"/>
                <w:sz w:val="21"/>
                <w:szCs w:val="21"/>
              </w:rPr>
              <w:t xml:space="preserve">FAQPage</w:t>
            </w:r>
            <w:r>
              <w:rPr>
                <w:rFonts w:hint="eastAsia" w:ascii="Times New Roman" w:hAnsi="Times New Roman" w:cs="宋体"/>
                <w:sz w:val="21"/>
                <w:szCs w:val="21"/>
              </w:rPr>
              <w:t xml:space="preserve">）等核心医疗实体的结构化语义标记体系，系统通过</w:t>
            </w:r>
            <w:r>
              <w:rPr>
                <w:rFonts w:hint="eastAsia" w:ascii="Times New Roman" w:hAnsi="Times New Roman" w:cs="宋体"/>
                <w:sz w:val="21"/>
                <w:szCs w:val="21"/>
              </w:rPr>
              <w:t xml:space="preserve">AI</w:t>
            </w:r>
            <w:r>
              <w:rPr>
                <w:rFonts w:hint="eastAsia" w:ascii="Times New Roman" w:hAnsi="Times New Roman" w:cs="宋体"/>
                <w:sz w:val="21"/>
                <w:szCs w:val="21"/>
              </w:rPr>
              <w:t xml:space="preserve">助手管理模块实现</w:t>
            </w:r>
            <w:r>
              <w:rPr>
                <w:rFonts w:hint="eastAsia" w:ascii="Times New Roman" w:hAnsi="Times New Roman" w:cs="宋体"/>
                <w:sz w:val="21"/>
                <w:szCs w:val="21"/>
              </w:rPr>
              <w:t xml:space="preserve">Schema</w:t>
            </w:r>
            <w:r>
              <w:rPr>
                <w:rFonts w:hint="eastAsia" w:ascii="Times New Roman" w:hAnsi="Times New Roman" w:cs="宋体"/>
                <w:sz w:val="21"/>
                <w:szCs w:val="21"/>
              </w:rPr>
              <w:t xml:space="preserve">标记的自动化生成、动态注入与多平台适配，支持医院名称、别名、官网</w:t>
            </w:r>
            <w:r>
              <w:rPr>
                <w:rFonts w:hint="eastAsia" w:ascii="Times New Roman" w:hAnsi="Times New Roman" w:cs="宋体"/>
                <w:sz w:val="21"/>
                <w:szCs w:val="21"/>
              </w:rPr>
              <w:t xml:space="preserve">URL</w:t>
            </w:r>
            <w:r>
              <w:rPr>
                <w:rFonts w:hint="eastAsia" w:ascii="Times New Roman" w:hAnsi="Times New Roman" w:cs="宋体"/>
                <w:sz w:val="21"/>
                <w:szCs w:val="21"/>
              </w:rPr>
              <w:t xml:space="preserve">、机构描述、特色专科、街道地址、城市省份、联系电话、建院日期、荣誉资质等全字段语义映射，建立医院知识图谱实体节点、属性关系与上下文链路。</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bCs/>
                <w:sz w:val="21"/>
                <w:szCs w:val="21"/>
              </w:rPr>
              <w:t xml:space="preserve">科室分类管理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支持多级科室分类体系，新增、修改、删除、排序。支持按院区、科室</w:t>
            </w:r>
            <w:r>
              <w:rPr>
                <w:rFonts w:hint="eastAsia" w:ascii="宋体" w:hAnsi="宋体" w:cs="宋体"/>
                <w:sz w:val="21"/>
                <w:szCs w:val="21"/>
              </w:rPr>
              <w:t xml:space="preserve">类型等多维度交叉分类。</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b/>
                <w:bCs/>
                <w:sz w:val="21"/>
                <w:szCs w:val="21"/>
              </w:rPr>
              <w:t xml:space="preserve">可通过接口从HIS等系统读取同步</w:t>
            </w:r>
            <w:r>
              <w:rPr>
                <w:rFonts w:hint="eastAsia" w:ascii="Times New Roman" w:hAnsi="Times New Roman" w:cs="宋体"/>
                <w:b/>
                <w:bCs/>
                <w:sz w:val="21"/>
                <w:szCs w:val="21"/>
              </w:rPr>
              <w:t xml:space="preserve">或后台录入导入</w:t>
            </w:r>
            <w:r>
              <w:rPr>
                <w:rFonts w:hint="eastAsia" w:ascii="宋体" w:hAnsi="宋体" w:cs="宋体"/>
                <w:b/>
                <w:bCs/>
                <w:sz w:val="21"/>
                <w:szCs w:val="21"/>
              </w:rPr>
              <w:t xml:space="preserve">。</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bCs/>
                <w:sz w:val="21"/>
                <w:szCs w:val="21"/>
              </w:rPr>
              <w:t xml:space="preserve">科室管理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支持科室名称、互动联系电话、人员构成、病房地址、门诊地址、预约电话、疾病关键词、一般关键词、科室介绍、门诊信息、科室图片、排序、显示状态管理。</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b/>
                <w:bCs/>
                <w:sz w:val="21"/>
                <w:szCs w:val="21"/>
              </w:rPr>
              <w:t xml:space="preserve">可通过接口从HIS等系统读取同步</w:t>
            </w:r>
            <w:r>
              <w:rPr>
                <w:rFonts w:hint="eastAsia" w:ascii="Times New Roman" w:hAnsi="Times New Roman" w:cs="宋体"/>
                <w:b/>
                <w:bCs/>
                <w:sz w:val="21"/>
                <w:szCs w:val="21"/>
              </w:rPr>
              <w:t xml:space="preserve">或后台录入导入</w:t>
            </w:r>
            <w:r>
              <w:rPr>
                <w:rFonts w:hint="eastAsia" w:ascii="宋体" w:hAnsi="宋体" w:cs="宋体"/>
                <w:b/>
                <w:bCs/>
                <w:sz w:val="21"/>
                <w:szCs w:val="21"/>
              </w:rPr>
              <w:t xml:space="preserve">。</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bCs/>
                <w:sz w:val="21"/>
                <w:szCs w:val="21"/>
              </w:rPr>
              <w:t xml:space="preserve">领导团队管理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支持单独配置管理，图文和列表编排等多种展现方式。领导信息字段：姓名、性别、政治面貌、职称、岗位、分管范围、办公位置、学历、办公电话、Email、关键词、简介、照片、显示状态、排序。</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bCs/>
                <w:sz w:val="21"/>
                <w:szCs w:val="21"/>
              </w:rPr>
              <w:t xml:space="preserve">专家(医生)人员管理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（1）专家介绍版面丰富多样化展现。</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（2）专家医生职称等级可灵活动态维护。</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3）支持字段：所属科室、专家排班科室、账号ID、姓名、性别、政治面貌、领导团队、是否专家、职称、职务、分管范围、学历、办公电话、Email、网上预约链接、关键词、主攻学科、研究方向、科研成果、简短介绍、详细介绍、出诊时间、挂号费、照片、显示状态、科室内部排序。</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b/>
                <w:bCs/>
                <w:sz w:val="21"/>
                <w:szCs w:val="21"/>
              </w:rPr>
              <w:t xml:space="preserve">可通过接口从HIS等系统读取同步</w:t>
            </w:r>
            <w:r>
              <w:rPr>
                <w:rFonts w:hint="eastAsia" w:ascii="Times New Roman" w:hAnsi="Times New Roman" w:cs="宋体"/>
                <w:b/>
                <w:bCs/>
                <w:sz w:val="21"/>
                <w:szCs w:val="21"/>
              </w:rPr>
              <w:t xml:space="preserve">或后台录入导入</w:t>
            </w:r>
            <w:r>
              <w:rPr>
                <w:rFonts w:hint="eastAsia" w:ascii="宋体" w:hAnsi="宋体" w:cs="宋体"/>
                <w:b/>
                <w:bCs/>
                <w:sz w:val="21"/>
                <w:szCs w:val="21"/>
              </w:rPr>
              <w:t xml:space="preserve">。</w:t>
            </w:r>
            <w:r/>
          </w:p>
        </w:tc>
      </w:tr>
      <w:tr>
        <w:trPr>
          <w:trHeight w:val="678"/>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bCs/>
                <w:sz w:val="21"/>
                <w:szCs w:val="21"/>
              </w:rPr>
              <w:t xml:space="preserve">权限科室化管理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（1）可针对任一科室设置对应功能权限。</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（2）实现网络平台分科室管理和维护</w:t>
            </w:r>
            <w:r>
              <w:rPr>
                <w:rFonts w:hint="eastAsia" w:ascii="Times New Roman" w:hAnsi="Times New Roman" w:cs="宋体"/>
                <w:sz w:val="21"/>
                <w:szCs w:val="21"/>
              </w:rPr>
              <w:t xml:space="preserve">，</w:t>
            </w:r>
            <w:r>
              <w:rPr>
                <w:rFonts w:hint="eastAsia" w:ascii="宋体" w:hAnsi="宋体" w:cs="宋体"/>
                <w:sz w:val="21"/>
                <w:szCs w:val="21"/>
              </w:rPr>
              <w:t xml:space="preserve">各科室拥有独立内容管理后台。</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bCs/>
                <w:sz w:val="21"/>
                <w:szCs w:val="21"/>
              </w:rPr>
              <w:t xml:space="preserve">排班管理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（1）支持排班</w:t>
            </w:r>
            <w:r>
              <w:rPr>
                <w:rFonts w:hint="eastAsia" w:ascii="Times New Roman" w:hAnsi="Times New Roman" w:cs="宋体"/>
                <w:sz w:val="21"/>
                <w:szCs w:val="21"/>
              </w:rPr>
              <w:t xml:space="preserve">设置</w:t>
            </w:r>
            <w:r>
              <w:rPr>
                <w:rFonts w:hint="eastAsia" w:ascii="宋体" w:hAnsi="宋体" w:cs="宋体"/>
                <w:sz w:val="21"/>
                <w:szCs w:val="21"/>
              </w:rPr>
              <w:t xml:space="preserve">，按周一至周日上午/下午分别设置。</w:t>
            </w:r>
            <w:r/>
          </w:p>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（2）排班类型细分：普通门诊、专家门诊、名医门诊。</w:t>
            </w:r>
            <w:r/>
          </w:p>
          <w:p>
            <w:pPr>
              <w:ind w:left="0"/>
              <w:jc w:val="left"/>
              <w:spacing w:line="300" w:lineRule="auto"/>
              <w:shd w:val="clear" w:color="auto" w:fill="ffffff"/>
              <w:widowControl w:val="off"/>
              <w:rPr>
                <w:rFonts w:ascii="宋体" w:hAnsi="宋体" w:cs="宋体"/>
                <w:sz w:val="21"/>
                <w:szCs w:val="21"/>
              </w:rPr>
            </w:pPr>
            <w:r>
              <w:rPr>
                <w:rFonts w:hint="eastAsia" w:ascii="宋体" w:hAnsi="宋体" w:cs="宋体"/>
                <w:b/>
                <w:bCs/>
                <w:sz w:val="21"/>
                <w:szCs w:val="21"/>
              </w:rPr>
              <w:t xml:space="preserve">可通过接口从HIS等系统读取同步</w:t>
            </w:r>
            <w:r>
              <w:rPr>
                <w:rFonts w:hint="eastAsia" w:ascii="Times New Roman" w:hAnsi="Times New Roman" w:cs="宋体"/>
                <w:b/>
                <w:bCs/>
                <w:sz w:val="21"/>
                <w:szCs w:val="21"/>
              </w:rPr>
              <w:t xml:space="preserve">或后台录入导入</w:t>
            </w:r>
            <w:r>
              <w:rPr>
                <w:rFonts w:hint="eastAsia" w:ascii="宋体" w:hAnsi="宋体" w:cs="宋体"/>
                <w:b/>
                <w:bCs/>
                <w:sz w:val="21"/>
                <w:szCs w:val="21"/>
              </w:rPr>
              <w:t xml:space="preserve">。</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bCs/>
                <w:sz w:val="21"/>
                <w:szCs w:val="21"/>
              </w:rPr>
              <w:t xml:space="preserve">预约挂号</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rPr>
            </w:pPr>
            <w:r>
              <w:rPr>
                <w:rFonts w:hint="eastAsia" w:ascii="Times New Roman" w:hAnsi="Times New Roman" w:cs="宋体"/>
                <w:sz w:val="21"/>
                <w:szCs w:val="21"/>
              </w:rPr>
              <w:t xml:space="preserve">网站</w:t>
            </w:r>
            <w:r>
              <w:rPr>
                <w:rFonts w:hint="eastAsia" w:ascii="宋体" w:hAnsi="宋体" w:cs="宋体"/>
                <w:sz w:val="21"/>
                <w:szCs w:val="21"/>
              </w:rPr>
              <w:t xml:space="preserve">支持</w:t>
            </w:r>
            <w:r>
              <w:rPr>
                <w:rFonts w:hint="eastAsia" w:ascii="Times New Roman" w:hAnsi="Times New Roman" w:cs="宋体"/>
                <w:sz w:val="21"/>
                <w:szCs w:val="21"/>
              </w:rPr>
              <w:t xml:space="preserve">在线扫码跳转至微信</w:t>
            </w:r>
            <w:r>
              <w:rPr>
                <w:rFonts w:hint="eastAsia" w:ascii="Times New Roman" w:hAnsi="Times New Roman" w:cs="宋体"/>
                <w:sz w:val="21"/>
                <w:szCs w:val="21"/>
              </w:rPr>
              <w:t xml:space="preserve">/</w:t>
            </w:r>
            <w:r>
              <w:rPr>
                <w:rFonts w:hint="eastAsia" w:ascii="Times New Roman" w:hAnsi="Times New Roman" w:cs="宋体"/>
                <w:sz w:val="21"/>
                <w:szCs w:val="21"/>
              </w:rPr>
              <w:t xml:space="preserve">互联网医院的</w:t>
            </w:r>
            <w:r>
              <w:rPr>
                <w:rFonts w:hint="eastAsia" w:ascii="宋体" w:hAnsi="宋体" w:cs="宋体"/>
                <w:sz w:val="21"/>
                <w:szCs w:val="21"/>
              </w:rPr>
              <w:t xml:space="preserve">专家门诊在线预约挂号</w:t>
            </w:r>
            <w:r>
              <w:rPr>
                <w:rFonts w:hint="eastAsia" w:ascii="Times New Roman" w:hAnsi="Times New Roman" w:cs="宋体"/>
                <w:sz w:val="21"/>
                <w:szCs w:val="21"/>
              </w:rPr>
              <w:t xml:space="preserve">平台。</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b/>
                <w:bCs/>
                <w:sz w:val="21"/>
                <w:szCs w:val="21"/>
              </w:rPr>
              <w:t xml:space="preserve">可通过</w:t>
            </w:r>
            <w:r>
              <w:rPr>
                <w:rFonts w:hint="eastAsia" w:ascii="Times New Roman" w:hAnsi="Times New Roman" w:cs="宋体"/>
                <w:b/>
                <w:bCs/>
                <w:sz w:val="21"/>
                <w:szCs w:val="21"/>
              </w:rPr>
              <w:t xml:space="preserve">互联网医院接口</w:t>
            </w:r>
            <w:r>
              <w:rPr>
                <w:rFonts w:hint="eastAsia" w:ascii="宋体" w:hAnsi="宋体" w:cs="宋体"/>
                <w:b/>
                <w:bCs/>
                <w:sz w:val="21"/>
                <w:szCs w:val="21"/>
              </w:rPr>
              <w:t xml:space="preserve">读取</w:t>
            </w:r>
            <w:r>
              <w:rPr>
                <w:rFonts w:hint="eastAsia" w:ascii="Times New Roman" w:hAnsi="Times New Roman" w:cs="宋体"/>
                <w:b/>
                <w:bCs/>
                <w:sz w:val="21"/>
                <w:szCs w:val="21"/>
              </w:rPr>
              <w:t xml:space="preserve">专家挂号码，</w:t>
            </w:r>
            <w:r>
              <w:rPr>
                <w:rFonts w:hint="eastAsia" w:ascii="宋体" w:hAnsi="宋体" w:cs="宋体"/>
                <w:b/>
                <w:bCs/>
                <w:sz w:val="21"/>
                <w:szCs w:val="21"/>
              </w:rPr>
              <w:t xml:space="preserve">同步</w:t>
            </w:r>
            <w:r>
              <w:rPr>
                <w:rFonts w:hint="eastAsia" w:ascii="Times New Roman" w:hAnsi="Times New Roman" w:cs="宋体"/>
                <w:b/>
                <w:bCs/>
                <w:sz w:val="21"/>
                <w:szCs w:val="21"/>
              </w:rPr>
              <w:t xml:space="preserve">专家一人一码或后台录入导入</w:t>
            </w:r>
            <w:r>
              <w:rPr>
                <w:rFonts w:hint="eastAsia" w:ascii="宋体" w:hAnsi="宋体" w:cs="宋体"/>
                <w:b/>
                <w:bCs/>
                <w:sz w:val="21"/>
                <w:szCs w:val="21"/>
              </w:rPr>
              <w:t xml:space="preserve">。</w:t>
            </w:r>
            <w:r/>
          </w:p>
        </w:tc>
      </w:tr>
      <w:tr>
        <w:trPr>
          <w:trHeight w:val="1266"/>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bCs/>
                <w:sz w:val="21"/>
                <w:szCs w:val="21"/>
              </w:rPr>
              <w:t xml:space="preserve">新闻资讯管理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（1）内容展现多样化：大图片/大图标、富媒体（文字/图片/视频）、类Word在线编辑。</w:t>
            </w:r>
            <w:r/>
          </w:p>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（2）版面支持多种展现：列表、列表（有图）、简介页、图片列表、上简介下列表。</w:t>
            </w:r>
            <w:r/>
          </w:p>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（3）栏目管理：整合一体化管理或分栏目化管理，栏目自定义、分角</w:t>
            </w:r>
            <w:r>
              <w:rPr>
                <w:rFonts w:hint="eastAsia" w:ascii="宋体" w:hAnsi="宋体" w:cs="宋体"/>
                <w:sz w:val="21"/>
                <w:szCs w:val="21"/>
              </w:rPr>
              <w:t xml:space="preserve">色权限化、自定义关键词和标签、分科室选择与发布、封面图/首页滚动图设置、批量多图片上传。</w:t>
            </w:r>
            <w:r/>
          </w:p>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（4）支持文章转发至朋友圈，显示缩略图及标题。</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bCs/>
                <w:sz w:val="21"/>
                <w:szCs w:val="21"/>
              </w:rPr>
              <w:t xml:space="preserve">药品</w:t>
            </w:r>
            <w:r>
              <w:rPr>
                <w:rFonts w:hint="eastAsia" w:ascii="宋体" w:hAnsi="宋体" w:cs="宋体"/>
                <w:bCs/>
                <w:sz w:val="21"/>
                <w:szCs w:val="21"/>
                <w:lang w:eastAsia="zh-Hans"/>
              </w:rPr>
              <w:t xml:space="preserve">耗材</w:t>
            </w:r>
            <w:r>
              <w:rPr>
                <w:rFonts w:hint="eastAsia" w:ascii="宋体" w:hAnsi="宋体" w:cs="宋体"/>
                <w:bCs/>
                <w:sz w:val="21"/>
                <w:szCs w:val="21"/>
              </w:rPr>
              <w:t xml:space="preserve">价格查询功能</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提供本医院药品价格查询功能。</w:t>
            </w:r>
            <w:r/>
          </w:p>
          <w:p>
            <w:pPr>
              <w:ind w:left="0"/>
              <w:jc w:val="left"/>
              <w:spacing w:line="300" w:lineRule="auto"/>
              <w:shd w:val="clear" w:color="auto" w:fill="ffffff"/>
              <w:widowControl w:val="off"/>
              <w:rPr>
                <w:rFonts w:ascii="宋体" w:hAnsi="宋体" w:cs="宋体"/>
                <w:sz w:val="21"/>
                <w:szCs w:val="21"/>
              </w:rPr>
            </w:pPr>
            <w:r>
              <w:rPr>
                <w:rFonts w:hint="eastAsia" w:ascii="宋体" w:hAnsi="宋体" w:cs="宋体"/>
                <w:b/>
                <w:bCs/>
                <w:sz w:val="21"/>
                <w:szCs w:val="21"/>
              </w:rPr>
              <w:t xml:space="preserve">可通过接口从HIS等系统读取同步</w:t>
            </w:r>
            <w:r>
              <w:rPr>
                <w:rFonts w:hint="eastAsia" w:ascii="Times New Roman" w:hAnsi="Times New Roman" w:cs="宋体"/>
                <w:b/>
                <w:bCs/>
                <w:sz w:val="21"/>
                <w:szCs w:val="21"/>
              </w:rPr>
              <w:t xml:space="preserve">或后台录入导入</w:t>
            </w:r>
            <w:r>
              <w:rPr>
                <w:rFonts w:hint="eastAsia" w:ascii="宋体" w:hAnsi="宋体" w:cs="宋体"/>
                <w:b/>
                <w:bCs/>
                <w:sz w:val="21"/>
                <w:szCs w:val="21"/>
              </w:rPr>
              <w:t xml:space="preserve">。</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bCs/>
                <w:sz w:val="21"/>
                <w:szCs w:val="21"/>
                <w:lang w:eastAsia="zh-Hans"/>
              </w:rPr>
              <w:t xml:space="preserve">医疗服务</w:t>
            </w:r>
            <w:r>
              <w:rPr>
                <w:rFonts w:hint="eastAsia" w:ascii="宋体" w:hAnsi="宋体" w:cs="宋体"/>
                <w:bCs/>
                <w:sz w:val="21"/>
                <w:szCs w:val="21"/>
              </w:rPr>
              <w:t xml:space="preserve">价格查询功能</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提供医疗服务项目的价格查询服务；</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b/>
                <w:bCs/>
                <w:sz w:val="21"/>
                <w:szCs w:val="21"/>
              </w:rPr>
              <w:t xml:space="preserve">可通过接口从HIS等系统读取同步</w:t>
            </w:r>
            <w:r>
              <w:rPr>
                <w:rFonts w:hint="eastAsia" w:ascii="Times New Roman" w:hAnsi="Times New Roman" w:cs="宋体"/>
                <w:b/>
                <w:bCs/>
                <w:sz w:val="21"/>
                <w:szCs w:val="21"/>
              </w:rPr>
              <w:t xml:space="preserve">或后台录入导入</w:t>
            </w:r>
            <w:r>
              <w:rPr>
                <w:rFonts w:hint="eastAsia" w:ascii="宋体" w:hAnsi="宋体" w:cs="宋体"/>
                <w:b/>
                <w:bCs/>
                <w:sz w:val="21"/>
                <w:szCs w:val="21"/>
              </w:rPr>
              <w:t xml:space="preserve">。</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eastAsia="zh-Hans"/>
              </w:rPr>
            </w:pPr>
            <w:r>
              <w:rPr>
                <w:rFonts w:hint="eastAsia" w:ascii="宋体" w:hAnsi="宋体" w:cs="宋体"/>
                <w:bCs/>
                <w:sz w:val="21"/>
                <w:szCs w:val="21"/>
                <w:lang w:eastAsia="zh-Hans"/>
              </w:rPr>
              <w:t xml:space="preserve">检查检验报告查询</w:t>
            </w:r>
            <w:r>
              <w:rPr>
                <w:rFonts w:hint="eastAsia" w:ascii="宋体" w:hAnsi="宋体" w:cs="宋体"/>
                <w:bCs/>
                <w:sz w:val="21"/>
                <w:szCs w:val="21"/>
              </w:rPr>
              <w:t xml:space="preserve">功能</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（1）</w:t>
            </w:r>
            <w:r>
              <w:rPr>
                <w:rFonts w:hint="eastAsia" w:ascii="宋体" w:hAnsi="宋体" w:cs="宋体"/>
                <w:sz w:val="21"/>
                <w:szCs w:val="21"/>
                <w:lang w:eastAsia="zh-Hans"/>
              </w:rPr>
              <w:t xml:space="preserve">站点提供用户就诊检查报告查询</w:t>
            </w:r>
            <w:r>
              <w:rPr>
                <w:rFonts w:hint="eastAsia" w:ascii="Times New Roman" w:hAnsi="Times New Roman" w:cs="宋体"/>
                <w:sz w:val="21"/>
                <w:szCs w:val="21"/>
              </w:rPr>
              <w:t xml:space="preserve">入口展示</w:t>
            </w:r>
            <w:r>
              <w:rPr>
                <w:rFonts w:hint="eastAsia" w:ascii="宋体" w:hAnsi="宋体" w:cs="宋体"/>
                <w:sz w:val="21"/>
                <w:szCs w:val="21"/>
              </w:rPr>
              <w:t xml:space="preserve">；</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（2）</w:t>
            </w:r>
            <w:r>
              <w:rPr>
                <w:rFonts w:hint="eastAsia" w:ascii="宋体" w:hAnsi="宋体" w:cs="宋体"/>
                <w:sz w:val="21"/>
                <w:szCs w:val="21"/>
                <w:lang w:eastAsia="zh-Hans"/>
              </w:rPr>
              <w:t xml:space="preserve">站点提供用户就诊检验报告查询</w:t>
            </w:r>
            <w:r>
              <w:rPr>
                <w:rFonts w:hint="eastAsia" w:ascii="Times New Roman" w:hAnsi="Times New Roman" w:cs="宋体"/>
                <w:sz w:val="21"/>
                <w:szCs w:val="21"/>
              </w:rPr>
              <w:t xml:space="preserve">入口展示</w:t>
            </w:r>
            <w:r>
              <w:rPr>
                <w:rFonts w:hint="eastAsia" w:ascii="宋体" w:hAnsi="宋体" w:cs="宋体"/>
                <w:sz w:val="21"/>
                <w:szCs w:val="21"/>
              </w:rPr>
              <w:t xml:space="preserve">；</w:t>
            </w:r>
            <w:r/>
          </w:p>
        </w:tc>
      </w:tr>
      <w:tr>
        <w:trPr>
          <w:trHeight w:val="454"/>
        </w:trPr>
        <w:tc>
          <w:tcPr>
            <w:shd w:val="clear" w:color="auto" w:fill="ffffff"/>
            <w:tcBorders>
              <w:top w:val="single" w:color="auto" w:sz="4" w:space="0"/>
              <w:left w:val="single" w:color="auto" w:sz="4" w:space="0"/>
              <w:right w:val="single" w:color="auto" w:sz="4" w:space="0"/>
            </w:tcBorders>
            <w:tcW w:w="846" w:type="dxa"/>
            <w:vAlign w:val="center"/>
            <w:vMerge w:val="restart"/>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sz w:val="21"/>
                <w:szCs w:val="21"/>
                <w:lang w:val="zh-CN"/>
              </w:rPr>
              <w:t xml:space="preserve">2</w:t>
            </w:r>
            <w:r/>
          </w:p>
        </w:tc>
        <w:tc>
          <w:tcPr>
            <w:gridSpan w:val="2"/>
            <w:shd w:val="clear" w:color="auto" w:fill="ffffff"/>
            <w:tcBorders>
              <w:top w:val="single" w:color="auto" w:sz="4" w:space="0"/>
              <w:left w:val="single" w:color="auto" w:sz="4" w:space="0"/>
              <w:bottom w:val="single" w:color="auto" w:sz="4" w:space="0"/>
              <w:right w:val="single" w:color="auto" w:sz="4" w:space="0"/>
            </w:tcBorders>
            <w:tcW w:w="8930" w:type="dxa"/>
            <w:vAlign w:val="center"/>
            <w:textDirection w:val="lrTb"/>
            <w:noWrap w:val="false"/>
          </w:tcPr>
          <w:p>
            <w:pPr>
              <w:ind w:left="0"/>
              <w:jc w:val="center"/>
              <w:spacing w:line="300" w:lineRule="auto"/>
              <w:shd w:val="clear" w:color="auto" w:fill="ffffff"/>
              <w:widowControl w:val="off"/>
              <w:rPr>
                <w:rFonts w:ascii="宋体" w:hAnsi="宋体" w:cs="宋体"/>
                <w:b/>
                <w:sz w:val="21"/>
                <w:szCs w:val="21"/>
                <w:lang w:val="zh-CN"/>
              </w:rPr>
            </w:pPr>
            <w:r>
              <w:rPr>
                <w:rFonts w:hint="eastAsia" w:ascii="宋体" w:hAnsi="宋体" w:cs="宋体"/>
                <w:b/>
                <w:sz w:val="21"/>
                <w:szCs w:val="21"/>
                <w:lang w:val="zh-CN"/>
              </w:rPr>
              <w:t xml:space="preserve">全媒体智慧管理平台技术要求</w:t>
            </w:r>
            <w:r/>
          </w:p>
        </w:tc>
      </w:tr>
      <w:tr>
        <w:trPr>
          <w:trHeight w:val="454"/>
        </w:trPr>
        <w:tc>
          <w:tcPr>
            <w:shd w:val="clear" w:color="auto" w:fill="ffffff"/>
            <w:tcBorders>
              <w:left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ascii="宋体" w:hAnsi="宋体" w:cs="宋体"/>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多站点集约化管理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实现中文、英文、微网站</w:t>
            </w:r>
            <w:r>
              <w:rPr>
                <w:rFonts w:hint="eastAsia" w:ascii="Times New Roman" w:hAnsi="Times New Roman" w:cs="宋体"/>
                <w:sz w:val="21"/>
                <w:szCs w:val="21"/>
              </w:rPr>
              <w:t xml:space="preserve">、</w:t>
            </w:r>
            <w:r>
              <w:rPr>
                <w:rFonts w:hint="eastAsia" w:ascii="Times New Roman" w:hAnsi="Times New Roman" w:cs="宋体"/>
                <w:sz w:val="21"/>
                <w:szCs w:val="21"/>
              </w:rPr>
              <w:t xml:space="preserve">AI</w:t>
            </w:r>
            <w:r>
              <w:rPr>
                <w:rFonts w:hint="eastAsia" w:ascii="Times New Roman" w:hAnsi="Times New Roman" w:cs="宋体"/>
                <w:sz w:val="21"/>
                <w:szCs w:val="21"/>
              </w:rPr>
              <w:t xml:space="preserve">智能导诊、员工内网入口</w:t>
            </w:r>
            <w:r>
              <w:rPr>
                <w:rFonts w:hint="eastAsia" w:ascii="宋体" w:hAnsi="宋体" w:cs="宋体"/>
                <w:sz w:val="21"/>
                <w:szCs w:val="21"/>
              </w:rPr>
              <w:t xml:space="preserve">等站点的集约化管理，一个平台实现多站点内容发布</w:t>
            </w:r>
            <w:r>
              <w:rPr>
                <w:rFonts w:hint="eastAsia" w:ascii="Times New Roman" w:hAnsi="Times New Roman" w:cs="宋体"/>
                <w:sz w:val="21"/>
                <w:szCs w:val="21"/>
              </w:rPr>
              <w:t xml:space="preserve">；</w:t>
            </w:r>
            <w:r/>
          </w:p>
        </w:tc>
      </w:tr>
      <w:tr>
        <w:trPr>
          <w:trHeight w:val="454"/>
        </w:trPr>
        <w:tc>
          <w:tcPr>
            <w:shd w:val="clear" w:color="auto" w:fill="ffffff"/>
            <w:tcBorders>
              <w:left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ascii="宋体" w:hAnsi="宋体" w:cs="宋体"/>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新媒体管理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lang w:val="zh-CN"/>
              </w:rPr>
              <w:t xml:space="preserve">1.实现新媒体的矩阵管理，进行合理分类。</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lang w:val="zh-CN"/>
              </w:rPr>
              <w:t xml:space="preserve">2.分发管理：针对创作完成的内容进行平台分发，可查看发布状态和审批状态。</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lang w:val="zh-CN"/>
              </w:rPr>
              <w:t xml:space="preserve">3.运营管理：实现单个内容的阅读（播放）量、点赞量、分享量、收藏量、评论量大汇总。</w:t>
            </w:r>
            <w:r/>
          </w:p>
        </w:tc>
      </w:tr>
      <w:tr>
        <w:trPr>
          <w:trHeight w:val="454"/>
        </w:trPr>
        <w:tc>
          <w:tcPr>
            <w:shd w:val="clear" w:color="auto" w:fill="ffffff"/>
            <w:tcBorders>
              <w:left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ascii="宋体" w:hAnsi="宋体" w:cs="宋体"/>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媒体资产管理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lang w:val="zh-CN"/>
              </w:rPr>
              <w:t xml:space="preserve">1.“我的素材”：可进行内容上传及目录式的分类管理；</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lang w:val="zh-CN"/>
              </w:rPr>
              <w:t xml:space="preserve">2.“我的共享”：可对个人素材进行共享或取消共享；</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lang w:val="zh-CN"/>
              </w:rPr>
              <w:t xml:space="preserve">3.“共享素材”：呈现全员共享的资源，可在此处选择保存至“我的素材”。</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lang w:val="zh-CN"/>
              </w:rPr>
              <w:t xml:space="preserve">4.“回收站”：可进行删除素材的管理（还原、删除、清空）；</w:t>
            </w:r>
            <w:r/>
          </w:p>
        </w:tc>
      </w:tr>
      <w:tr>
        <w:trPr>
          <w:trHeight w:val="454"/>
        </w:trPr>
        <w:tc>
          <w:tcPr>
            <w:shd w:val="clear" w:color="auto" w:fill="ffffff"/>
            <w:tcBorders>
              <w:left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ascii="宋体" w:hAnsi="宋体" w:cs="宋体"/>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lang w:val="zh-CN"/>
              </w:rPr>
              <w:t xml:space="preserve">创作中心</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lang w:val="zh-CN"/>
              </w:rPr>
              <w:t xml:space="preserve">1.可实现文章的创作，并支持从素材库调取图文、视频等内容。</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lang w:val="zh-CN"/>
              </w:rPr>
              <w:t xml:space="preserve">2.创作完成的内容可进行分类管理；不同的内容类型可配置不同的流程审批，并可查看内容的发布记录。</w:t>
            </w:r>
            <w:r/>
          </w:p>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lang w:val="zh-CN"/>
              </w:rPr>
              <w:t xml:space="preserve">AI 智能创作：AI智能创作，支持通用、正式、非正式、叙述、严谨、推广六种表达风格，</w:t>
            </w:r>
            <w:r>
              <w:rPr>
                <w:rFonts w:hint="eastAsia" w:ascii="宋体" w:hAnsi="宋体" w:cs="宋体"/>
                <w:sz w:val="21"/>
                <w:szCs w:val="21"/>
              </w:rPr>
              <w:t xml:space="preserve">支持</w:t>
            </w:r>
            <w:r>
              <w:rPr>
                <w:rFonts w:hint="eastAsia" w:ascii="宋体" w:hAnsi="宋体" w:cs="宋体"/>
                <w:sz w:val="21"/>
                <w:szCs w:val="21"/>
                <w:lang w:val="zh-CN"/>
              </w:rPr>
              <w:t xml:space="preserve">自动配图，输入要求一键生成内容。</w:t>
            </w:r>
            <w:r/>
          </w:p>
        </w:tc>
      </w:tr>
      <w:tr>
        <w:trPr>
          <w:trHeight w:val="454"/>
        </w:trPr>
        <w:tc>
          <w:tcPr>
            <w:shd w:val="clear" w:color="auto" w:fill="ffffff"/>
            <w:tcBorders>
              <w:left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ascii="宋体" w:hAnsi="宋体" w:cs="宋体"/>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lang w:val="zh-CN"/>
              </w:rPr>
              <w:t xml:space="preserve">客户管理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记录访客历史信息：IP/访问来源/媒体号/地域/访问时间/操作明细。</w:t>
            </w:r>
            <w:r/>
          </w:p>
        </w:tc>
      </w:tr>
      <w:tr>
        <w:trPr>
          <w:trHeight w:val="454"/>
        </w:trPr>
        <w:tc>
          <w:tcPr>
            <w:shd w:val="clear" w:color="auto" w:fill="ffffff"/>
            <w:tcBorders>
              <w:left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ascii="宋体" w:hAnsi="宋体" w:cs="宋体"/>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供稿、统稿管理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供稿、投稿、统稿平台（多平台浏览器兼容性、多图片上传、直接投入后台编稿、考核宣传积分半年度/年度统计、员工查询稿件审核进程）</w:t>
            </w:r>
            <w:r>
              <w:rPr>
                <w:rFonts w:hint="eastAsia" w:ascii="Times New Roman" w:hAnsi="Times New Roman" w:cs="宋体"/>
                <w:sz w:val="21"/>
                <w:szCs w:val="21"/>
              </w:rPr>
              <w:t xml:space="preserve">、</w:t>
            </w:r>
            <w:r>
              <w:rPr>
                <w:rFonts w:hint="eastAsia" w:ascii="宋体" w:hAnsi="宋体" w:cs="宋体"/>
                <w:sz w:val="21"/>
                <w:szCs w:val="21"/>
              </w:rPr>
              <w:t xml:space="preserve">文章可按科室归类、自动归档。</w:t>
            </w:r>
            <w:r/>
          </w:p>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可根据科室、人员进行汇总统计稿件发布数量、阅读量等，并支持时间</w:t>
            </w:r>
            <w:r>
              <w:rPr>
                <w:rFonts w:hint="eastAsia" w:ascii="宋体" w:hAnsi="宋体" w:cs="宋体"/>
                <w:sz w:val="21"/>
                <w:szCs w:val="21"/>
              </w:rPr>
              <w:t xml:space="preserve">筛选；</w:t>
            </w:r>
            <w:r/>
          </w:p>
        </w:tc>
      </w:tr>
      <w:tr>
        <w:trPr>
          <w:trHeight w:val="454"/>
        </w:trPr>
        <w:tc>
          <w:tcPr>
            <w:shd w:val="clear" w:color="auto" w:fill="ffffff"/>
            <w:tcBorders>
              <w:left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ascii="宋体" w:hAnsi="宋体" w:cs="宋体"/>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lang w:val="zh-CN"/>
              </w:rPr>
              <w:t xml:space="preserve">数据中心</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针对平台对媒体，内容及流量数据进行统计，并支持导出。</w:t>
            </w:r>
            <w:r/>
          </w:p>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数据可进行总览，并支持时间筛选。</w:t>
            </w:r>
            <w:r/>
          </w:p>
        </w:tc>
      </w:tr>
      <w:tr>
        <w:trPr>
          <w:trHeight w:val="90"/>
        </w:trPr>
        <w:tc>
          <w:tcPr>
            <w:shd w:val="clear" w:color="auto" w:fill="ffffff"/>
            <w:tcBorders>
              <w:left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ascii="宋体" w:hAnsi="宋体" w:cs="宋体"/>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AI</w:t>
            </w:r>
            <w:r>
              <w:rPr>
                <w:rFonts w:hint="eastAsia" w:ascii="宋体" w:hAnsi="宋体" w:cs="宋体"/>
                <w:sz w:val="21"/>
                <w:szCs w:val="21"/>
                <w:lang w:val="zh-CN"/>
              </w:rPr>
              <w:t xml:space="preserve">词汇审查</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w:t>
            </w:r>
            <w:r>
              <w:rPr>
                <w:rFonts w:hint="eastAsia" w:ascii="宋体" w:hAnsi="宋体" w:cs="宋体"/>
                <w:sz w:val="21"/>
                <w:szCs w:val="21"/>
              </w:rPr>
              <w:t xml:space="preserve">对全平台内容可进行敏感词、违禁词等词语的</w:t>
            </w:r>
            <w:r>
              <w:rPr>
                <w:rFonts w:hint="eastAsia" w:ascii="Times New Roman" w:hAnsi="Times New Roman" w:cs="宋体"/>
                <w:sz w:val="21"/>
                <w:szCs w:val="21"/>
              </w:rPr>
              <w:t xml:space="preserve">AI</w:t>
            </w:r>
            <w:r>
              <w:rPr>
                <w:rFonts w:hint="eastAsia" w:ascii="宋体" w:hAnsi="宋体" w:cs="宋体"/>
                <w:sz w:val="21"/>
                <w:szCs w:val="21"/>
              </w:rPr>
              <w:t xml:space="preserve">扫描审查，并支持修改。</w:t>
            </w:r>
            <w:r/>
          </w:p>
        </w:tc>
      </w:tr>
      <w:tr>
        <w:trPr>
          <w:trHeight w:val="454"/>
        </w:trPr>
        <w:tc>
          <w:tcPr>
            <w:shd w:val="clear" w:color="auto" w:fill="ffffff"/>
            <w:tcBorders>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ascii="宋体" w:hAnsi="宋体" w:cs="宋体"/>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安全管理</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后台支持黑名单IP、时间段等访问限制；</w:t>
            </w:r>
            <w:r/>
          </w:p>
        </w:tc>
      </w:tr>
      <w:tr>
        <w:trPr>
          <w:trHeight w:val="454"/>
        </w:trPr>
        <w:tc>
          <w:tcPr>
            <w:shd w:val="clear" w:color="auto" w:fill="ffffff"/>
            <w:tcBorders>
              <w:left w:val="single" w:color="auto" w:sz="4" w:space="0"/>
              <w:right w:val="single" w:color="auto" w:sz="4" w:space="0"/>
            </w:tcBorders>
            <w:tcW w:w="846" w:type="dxa"/>
            <w:vAlign w:val="center"/>
            <w:vMerge w:val="restart"/>
            <w:textDirection w:val="lrTb"/>
            <w:noWrap w:val="false"/>
          </w:tcPr>
          <w:p>
            <w:pPr>
              <w:ind w:left="0"/>
              <w:jc w:val="center"/>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3</w:t>
            </w:r>
            <w:r/>
          </w:p>
        </w:tc>
        <w:tc>
          <w:tcPr>
            <w:gridSpan w:val="2"/>
            <w:shd w:val="clear" w:color="auto" w:fill="ffffff"/>
            <w:tcBorders>
              <w:top w:val="single" w:color="auto" w:sz="4" w:space="0"/>
              <w:left w:val="single" w:color="auto" w:sz="4" w:space="0"/>
              <w:bottom w:val="single" w:color="auto" w:sz="4" w:space="0"/>
              <w:right w:val="single" w:color="auto" w:sz="4" w:space="0"/>
            </w:tcBorders>
            <w:tcW w:w="8930" w:type="dxa"/>
            <w:vAlign w:val="center"/>
            <w:textDirection w:val="lrTb"/>
            <w:noWrap w:val="false"/>
          </w:tcPr>
          <w:p>
            <w:pPr>
              <w:ind w:left="0"/>
              <w:jc w:val="center"/>
              <w:spacing w:line="300" w:lineRule="auto"/>
              <w:shd w:val="clear" w:color="auto" w:fill="ffffff"/>
              <w:widowControl w:val="off"/>
              <w:rPr>
                <w:rFonts w:ascii="宋体" w:hAnsi="宋体" w:cs="宋体"/>
                <w:sz w:val="21"/>
                <w:szCs w:val="21"/>
                <w:highlight w:val="yellow"/>
              </w:rPr>
            </w:pPr>
            <w:r>
              <w:rPr>
                <w:rFonts w:hint="eastAsia" w:ascii="宋体" w:hAnsi="宋体" w:cs="宋体"/>
                <w:b/>
                <w:sz w:val="21"/>
                <w:szCs w:val="21"/>
                <w:lang w:val="zh-CN"/>
              </w:rPr>
              <w:t xml:space="preserve">业务子系统技术要求</w:t>
            </w:r>
            <w:r/>
          </w:p>
        </w:tc>
      </w:tr>
      <w:tr>
        <w:trPr>
          <w:trHeight w:val="454"/>
        </w:trPr>
        <w:tc>
          <w:tcPr>
            <w:shd w:val="clear" w:color="auto" w:fill="ffffff"/>
            <w:tcBorders>
              <w:left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ascii="宋体" w:hAnsi="宋体" w:cs="宋体"/>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AI问诊导诊子系统</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rPr>
            </w:pPr>
            <w:r>
              <w:rPr>
                <w:rFonts w:ascii="宋体" w:hAnsi="宋体" w:cs="宋体"/>
                <w:sz w:val="21"/>
                <w:szCs w:val="21"/>
              </w:rPr>
              <w:t xml:space="preserve">▲</w:t>
            </w:r>
            <w:r>
              <w:rPr>
                <w:rFonts w:hint="eastAsia" w:ascii="宋体" w:hAnsi="宋体" w:cs="宋体"/>
                <w:sz w:val="21"/>
                <w:szCs w:val="21"/>
              </w:rPr>
              <w:t xml:space="preserve">整合院内AI导诊服务对接与网站知识问答能力。官网提供微信公众号AI就医导诊智能体跳转入口，移动端网页支持嵌入AI对话组件调用微信端导诊接口，实现症状咨询、医生推荐、科室导航、挂号指引等服务的跨平台衔接。同步建设网站自有知识问答智能体，基于医院门户知识库为患者提供就医流程、科室特色、健康宣教等内容的智能对话服务，支持多轮交互与信息溯源。系统配套提供对话记录管理、热点问题推荐、满意度反馈等辅助能力，并适配PC端与移动端多终端环境。</w:t>
            </w:r>
            <w:r/>
          </w:p>
        </w:tc>
      </w:tr>
      <w:tr>
        <w:trPr>
          <w:trHeight w:val="454"/>
        </w:trPr>
        <w:tc>
          <w:tcPr>
            <w:shd w:val="clear" w:color="auto" w:fill="ffffff"/>
            <w:tcBorders>
              <w:left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ascii="宋体" w:hAnsi="宋体" w:cs="宋体"/>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宣传效果追踪管理平台</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tabs>
                <w:tab w:val="left" w:pos="312" w:leader="none"/>
              </w:tabs>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追踪码管理：为每篇宣传内容生成唯一追踪短链/二维码/小程序链接，转化追踪：实现从内容投放到患者预约挂号的完整转化路径追踪，渠道数据采集，曝光-点击-转化漏斗分析，可视化报表与数据呈现。</w:t>
            </w:r>
            <w:r/>
          </w:p>
          <w:p>
            <w:pPr>
              <w:ind w:left="0"/>
              <w:jc w:val="left"/>
              <w:spacing w:line="300" w:lineRule="auto"/>
              <w:shd w:val="clear" w:color="auto" w:fill="ffffff"/>
              <w:widowControl w:val="off"/>
              <w:tabs>
                <w:tab w:val="left" w:pos="312" w:leader="none"/>
              </w:tabs>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渠道分析：支持医院官网Banner/专题、微信公众号文章、院内海报/展架/宣传单、企业微信社群、线下物料等渠道的效果归因分析。</w:t>
            </w:r>
            <w:r/>
          </w:p>
          <w:p>
            <w:pPr>
              <w:ind w:left="0"/>
              <w:jc w:val="left"/>
              <w:spacing w:line="300" w:lineRule="auto"/>
              <w:shd w:val="clear" w:color="auto" w:fill="ffffff"/>
              <w:widowControl w:val="off"/>
              <w:tabs>
                <w:tab w:val="left" w:pos="312" w:leader="none"/>
              </w:tabs>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配置策略：支持UTM参数配置，自定义渠道标记规则。</w:t>
            </w:r>
            <w:r/>
          </w:p>
          <w:p>
            <w:pPr>
              <w:ind w:left="0"/>
              <w:jc w:val="left"/>
              <w:spacing w:line="300" w:lineRule="auto"/>
              <w:shd w:val="clear" w:color="auto" w:fill="ffffff"/>
              <w:widowControl w:val="off"/>
              <w:tabs>
                <w:tab w:val="left" w:pos="312" w:leader="none"/>
              </w:tabs>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数据看板：可视化展示各渠道、各内容的引流转化数据。 技术原则：基于医院官网自有域名下UTM参数及短链技术实现，不涉及第三方平台违规接口调用或数据抓取。</w:t>
            </w:r>
            <w:r/>
          </w:p>
        </w:tc>
      </w:tr>
      <w:tr>
        <w:trPr>
          <w:trHeight w:val="454"/>
        </w:trPr>
        <w:tc>
          <w:tcPr>
            <w:shd w:val="clear" w:color="auto" w:fill="ffffff"/>
            <w:tcBorders>
              <w:left w:val="single" w:color="auto" w:sz="4" w:space="0"/>
              <w:right w:val="single" w:color="auto" w:sz="4" w:space="0"/>
            </w:tcBorders>
            <w:tcW w:w="846" w:type="dxa"/>
            <w:vAlign w:val="center"/>
            <w:vMerge w:val="restart"/>
            <w:textDirection w:val="lrTb"/>
            <w:noWrap w:val="false"/>
          </w:tcPr>
          <w:p>
            <w:pPr>
              <w:ind w:left="0"/>
              <w:jc w:val="center"/>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4</w:t>
            </w:r>
            <w:r/>
          </w:p>
        </w:tc>
        <w:tc>
          <w:tcPr>
            <w:gridSpan w:val="2"/>
            <w:shd w:val="clear" w:color="auto" w:fill="ffffff"/>
            <w:tcBorders>
              <w:top w:val="single" w:color="auto" w:sz="4" w:space="0"/>
              <w:left w:val="single" w:color="auto" w:sz="4" w:space="0"/>
              <w:bottom w:val="single" w:color="auto" w:sz="4" w:space="0"/>
              <w:right w:val="single" w:color="auto" w:sz="4" w:space="0"/>
            </w:tcBorders>
            <w:tcW w:w="8930" w:type="dxa"/>
            <w:vAlign w:val="center"/>
            <w:textDirection w:val="lrTb"/>
            <w:noWrap w:val="false"/>
          </w:tcPr>
          <w:p>
            <w:pPr>
              <w:ind w:left="0"/>
              <w:jc w:val="center"/>
              <w:spacing w:line="300" w:lineRule="auto"/>
              <w:shd w:val="clear" w:color="auto" w:fill="ffffff"/>
              <w:widowControl w:val="off"/>
              <w:rPr>
                <w:rFonts w:ascii="宋体" w:hAnsi="宋体" w:cs="宋体"/>
                <w:sz w:val="21"/>
                <w:szCs w:val="21"/>
              </w:rPr>
            </w:pPr>
            <w:r>
              <w:rPr>
                <w:rFonts w:hint="eastAsia" w:ascii="宋体" w:hAnsi="宋体" w:cs="宋体"/>
                <w:b/>
                <w:sz w:val="21"/>
                <w:szCs w:val="21"/>
                <w:lang w:val="zh-CN"/>
              </w:rPr>
              <w:t xml:space="preserve">无障碍及适老化改造</w:t>
            </w:r>
            <w:r/>
          </w:p>
        </w:tc>
      </w:tr>
      <w:tr>
        <w:trPr>
          <w:trHeight w:val="454"/>
        </w:trPr>
        <w:tc>
          <w:tcPr>
            <w:shd w:val="clear" w:color="auto" w:fill="ffffff"/>
            <w:tcBorders>
              <w:left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ascii="宋体" w:hAnsi="宋体" w:cs="宋体"/>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rPr>
            </w:pPr>
            <w:r>
              <w:rPr>
                <w:rFonts w:hint="eastAsia" w:ascii="宋体" w:hAnsi="宋体" w:cs="宋体"/>
                <w:bCs/>
                <w:sz w:val="21"/>
                <w:szCs w:val="21"/>
                <w:lang w:eastAsia="zh-Hans"/>
              </w:rPr>
              <w:t xml:space="preserve">无障碍改造</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依据国务院办公厅印发关于切实解决老年人运用智能技术困难实施方案的通知》(国办发〔2020〕45号)；</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《消除“数字鸿沟”,推进政府网站、政务新媒体适老化与无障碍改造的通知》(国办公开办函〔2021〕28 号)；</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《国务院关于印发“十四五”残疾人保障和发展规划的通知》(国发〔2021〕10号)；</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《工业和信息化部 中国残疾人联合会关于推进信息无障碍的指导意见》(工信部联管函〔2020〕146号)；</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《工业和信息化部关于印发 互联网应用适老化及无障碍改造专项行动方案的通知》(工信部信管〔2020〕200号)；</w:t>
            </w:r>
            <w:r/>
          </w:p>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《工业和信息化部办公厅关于进一步抓好互联网应用适老化及无障碍改造专项行动实施工作的通知》(工信厅信管函〔2021〕67号)</w:t>
            </w:r>
            <w:r>
              <w:rPr>
                <w:rFonts w:hint="eastAsia" w:ascii="宋体" w:hAnsi="宋体" w:cs="宋体"/>
                <w:sz w:val="21"/>
                <w:szCs w:val="21"/>
                <w:lang w:val="zh-CN"/>
              </w:rPr>
              <w:t xml:space="preserve"> ；</w:t>
            </w:r>
            <w:r/>
          </w:p>
        </w:tc>
      </w:tr>
      <w:tr>
        <w:trPr>
          <w:trHeight w:val="454"/>
        </w:trPr>
        <w:tc>
          <w:tcPr>
            <w:shd w:val="clear" w:color="auto" w:fill="ffffff"/>
            <w:tcBorders>
              <w:left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ascii="宋体" w:hAnsi="宋体" w:cs="宋体"/>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rPr>
            </w:pPr>
            <w:r>
              <w:rPr>
                <w:rFonts w:hint="eastAsia" w:ascii="宋体" w:hAnsi="宋体" w:cs="宋体"/>
                <w:bCs/>
                <w:sz w:val="21"/>
                <w:szCs w:val="21"/>
                <w:lang w:eastAsia="zh-Hans"/>
              </w:rPr>
              <w:t xml:space="preserve">适老化改造</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依据《互联网网站适老化及无障碍服务水平评测评价体系》(工信部)技术指标；</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《互联网网站适老化通用设计规范(工信部)》；</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《移动互联网应用(APP)适老化通用设计规范(工信部)》；</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国家标准GB/T 37668-2019《信息技术互联网内容无障碍可访问性技术要求与测试方法》；</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行业标准YD/T1822-2008《信息无障碍身体机能差异人群网站无障碍评级测试方法》；</w:t>
            </w:r>
            <w:r/>
          </w:p>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等相关政策文件要求建设为网站提供适老化改造，为浏览者提供功能全面的信息无障碍服务。</w:t>
            </w:r>
            <w:r/>
          </w:p>
        </w:tc>
      </w:tr>
      <w:tr>
        <w:trPr>
          <w:trHeight w:val="454"/>
        </w:trPr>
        <w:tc>
          <w:tcPr>
            <w:shd w:val="clear" w:color="auto" w:fill="ffffff"/>
            <w:tcBorders>
              <w:left w:val="single" w:color="auto" w:sz="4" w:space="0"/>
              <w:right w:val="single" w:color="auto" w:sz="4" w:space="0"/>
            </w:tcBorders>
            <w:tcW w:w="846" w:type="dxa"/>
            <w:vAlign w:val="center"/>
            <w:vMerge w:val="restart"/>
            <w:textDirection w:val="lrTb"/>
            <w:noWrap w:val="false"/>
          </w:tcPr>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5</w:t>
            </w:r>
            <w:r/>
          </w:p>
        </w:tc>
        <w:tc>
          <w:tcPr>
            <w:gridSpan w:val="2"/>
            <w:shd w:val="clear" w:color="auto" w:fill="ffffff"/>
            <w:tcBorders>
              <w:top w:val="single" w:color="auto" w:sz="4" w:space="0"/>
              <w:left w:val="single" w:color="auto" w:sz="4" w:space="0"/>
              <w:bottom w:val="single" w:color="auto" w:sz="4" w:space="0"/>
              <w:right w:val="single" w:color="auto" w:sz="4" w:space="0"/>
            </w:tcBorders>
            <w:tcW w:w="8930" w:type="dxa"/>
            <w:vAlign w:val="center"/>
            <w:textDirection w:val="lrTb"/>
            <w:noWrap w:val="false"/>
          </w:tcPr>
          <w:p>
            <w:pPr>
              <w:ind w:left="0"/>
              <w:jc w:val="center"/>
              <w:spacing w:line="300" w:lineRule="auto"/>
              <w:shd w:val="clear" w:color="auto" w:fill="ffffff"/>
              <w:widowControl w:val="off"/>
              <w:rPr>
                <w:rFonts w:ascii="宋体" w:hAnsi="宋体" w:cs="宋体"/>
                <w:sz w:val="21"/>
                <w:szCs w:val="21"/>
              </w:rPr>
            </w:pPr>
            <w:r>
              <w:rPr>
                <w:rFonts w:hint="eastAsia" w:ascii="宋体" w:hAnsi="宋体" w:cs="宋体"/>
                <w:b/>
                <w:sz w:val="21"/>
                <w:szCs w:val="21"/>
                <w:lang w:val="zh-CN"/>
              </w:rPr>
              <w:t xml:space="preserve">国产化适配</w:t>
            </w:r>
            <w:r>
              <w:rPr>
                <w:rFonts w:hint="eastAsia" w:ascii="宋体" w:hAnsi="宋体" w:cs="宋体"/>
                <w:b/>
                <w:sz w:val="21"/>
                <w:szCs w:val="21"/>
              </w:rPr>
              <w:t xml:space="preserve">及数据迁移</w:t>
            </w:r>
            <w:r/>
          </w:p>
        </w:tc>
      </w:tr>
      <w:tr>
        <w:trPr>
          <w:trHeight w:val="4755"/>
        </w:trPr>
        <w:tc>
          <w:tcPr>
            <w:shd w:val="clear" w:color="auto" w:fill="ffffff"/>
            <w:tcBorders>
              <w:left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rPr>
            </w:pPr>
            <w:r>
              <w:rPr>
                <w:rFonts w:ascii="宋体" w:hAnsi="宋体" w:cs="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eastAsia="zh-Hans"/>
              </w:rPr>
            </w:pPr>
            <w:r>
              <w:rPr>
                <w:rFonts w:hint="eastAsia" w:ascii="宋体" w:hAnsi="宋体" w:cs="宋体"/>
                <w:sz w:val="21"/>
                <w:szCs w:val="21"/>
              </w:rPr>
              <w:t xml:space="preserve">国产化适配</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1.国产操作系统的适配</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网站系统在国产服务操作系统的编译和兼容适配测试，包含银河麒麟、华为云欧拉等国内各主流国产操作系统的适配。</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2.国产数据库的适配</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网站系统测试国产数据库的兼容性，包括达梦(DM)、金仓数据库(KingBaseES)、</w:t>
            </w:r>
            <w:r>
              <w:rPr>
                <w:rFonts w:hint="eastAsia" w:ascii="Times New Roman" w:hAnsi="Times New Roman" w:cs="宋体"/>
                <w:sz w:val="21"/>
                <w:szCs w:val="21"/>
              </w:rPr>
              <w:t xml:space="preserve">海量数据库</w:t>
            </w:r>
            <w:r>
              <w:rPr>
                <w:rFonts w:hint="eastAsia" w:ascii="宋体" w:hAnsi="宋体" w:cs="宋体"/>
                <w:sz w:val="21"/>
                <w:szCs w:val="21"/>
              </w:rPr>
              <w:t xml:space="preserve">等主流国产数据库的兼容性测试。</w:t>
            </w:r>
            <w:r/>
          </w:p>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3.国产中间件的适配</w:t>
            </w:r>
            <w:r/>
          </w:p>
          <w:p>
            <w:pPr>
              <w:numPr>
                <w:ilvl w:val="0"/>
                <w:numId w:val="6"/>
              </w:numPr>
              <w:ind w:left="0"/>
              <w:widowControl w:val="off"/>
              <w:rPr>
                <w:rFonts w:ascii="Times New Roman" w:hAnsi="Times New Roman"/>
                <w:sz w:val="21"/>
                <w:szCs w:val="24"/>
              </w:rPr>
            </w:pPr>
            <w:r>
              <w:rPr>
                <w:rFonts w:hint="eastAsia" w:ascii="宋体" w:hAnsi="宋体" w:cs="宋体"/>
                <w:sz w:val="21"/>
                <w:szCs w:val="21"/>
              </w:rPr>
              <w:t xml:space="preserve">完成网站系统对国产中间件(如东方通、宝兰德、中创等)的适配测试，保障网站系统在以上中间件中稳定，安全运行。</w:t>
            </w:r>
            <w:r/>
          </w:p>
          <w:p>
            <w:pPr>
              <w:ind w:left="0"/>
              <w:jc w:val="left"/>
              <w:spacing w:line="195" w:lineRule="atLeast"/>
              <w:shd w:val="clear" w:color="auto" w:fill="ffff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.国产浏览器的适配</w:t>
            </w:r>
            <w:r/>
          </w:p>
          <w:p>
            <w:pPr>
              <w:ind w:left="0"/>
              <w:jc w:val="left"/>
              <w:spacing w:line="195" w:lineRule="atLeast"/>
              <w:shd w:val="clear" w:color="auto" w:fill="ffffff"/>
              <w:rPr>
                <w:rFonts w:ascii="宋体" w:hAnsi="宋体" w:cs="宋体"/>
                <w:sz w:val="21"/>
                <w:szCs w:val="21"/>
              </w:rPr>
            </w:pPr>
            <w:r>
              <w:rPr>
                <w:rFonts w:ascii="宋体" w:hAnsi="宋体" w:cs="宋体"/>
                <w:sz w:val="21"/>
                <w:szCs w:val="21"/>
              </w:rPr>
              <w:t xml:space="preserve">完成网站系统对国产浏览器的兼容性适配测试，包括360安全浏览器（信创版）、奇安信可信浏览器等主流国产浏览器。</w:t>
            </w:r>
            <w:r/>
          </w:p>
        </w:tc>
      </w:tr>
      <w:tr>
        <w:trPr>
          <w:trHeight w:val="454"/>
        </w:trPr>
        <w:tc>
          <w:tcPr>
            <w:shd w:val="clear" w:color="auto" w:fill="ffffff"/>
            <w:tcBorders>
              <w:left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sz w:val="21"/>
                <w:szCs w:val="21"/>
              </w:rPr>
            </w:pPr>
            <w:r>
              <w:rPr>
                <w:rFonts w:ascii="宋体" w:hAnsi="宋体" w:cs="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bCs/>
                <w:sz w:val="21"/>
                <w:szCs w:val="21"/>
                <w:lang w:val="zh-CN" w:eastAsia="zh-Hans"/>
              </w:rPr>
            </w:pPr>
            <w:r>
              <w:rPr>
                <w:rFonts w:hint="eastAsia" w:ascii="宋体" w:hAnsi="宋体" w:cs="宋体"/>
                <w:sz w:val="21"/>
                <w:szCs w:val="21"/>
              </w:rPr>
              <w:t xml:space="preserve">原站点数据迁移入</w:t>
            </w:r>
            <w:r>
              <w:rPr>
                <w:rFonts w:hint="eastAsia" w:ascii="宋体" w:hAnsi="宋体" w:cs="宋体"/>
                <w:sz w:val="21"/>
                <w:szCs w:val="21"/>
                <w:lang w:val="zh-CN"/>
              </w:rPr>
              <w:t xml:space="preserve">国产化数据</w:t>
            </w:r>
            <w:r>
              <w:rPr>
                <w:rFonts w:hint="eastAsia" w:ascii="宋体" w:hAnsi="宋体" w:cs="宋体"/>
                <w:sz w:val="21"/>
                <w:szCs w:val="21"/>
              </w:rPr>
              <w:t xml:space="preserve">系统</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需保证原站点数据库迁移入国产化数据库</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restart"/>
            <w:textDirection w:val="lrTb"/>
            <w:noWrap w:val="false"/>
          </w:tcPr>
          <w:p>
            <w:pPr>
              <w:ind w:left="0"/>
              <w:jc w:val="center"/>
              <w:spacing w:line="300" w:lineRule="auto"/>
              <w:shd w:val="clear" w:color="auto" w:fill="ffffff"/>
              <w:widowControl w:val="off"/>
              <w:rPr>
                <w:rFonts w:ascii="宋体" w:hAnsi="宋体" w:cs="宋体"/>
                <w:bCs/>
                <w:sz w:val="21"/>
                <w:szCs w:val="21"/>
                <w:lang w:val="zh-CN"/>
              </w:rPr>
            </w:pPr>
            <w:r>
              <w:rPr>
                <w:rFonts w:hint="eastAsia" w:ascii="宋体" w:hAnsi="宋体" w:cs="宋体"/>
                <w:sz w:val="21"/>
                <w:szCs w:val="21"/>
              </w:rPr>
              <w:t xml:space="preserve">6</w:t>
            </w:r>
            <w:r/>
          </w:p>
        </w:tc>
        <w:tc>
          <w:tcPr>
            <w:gridSpan w:val="2"/>
            <w:shd w:val="clear" w:color="auto" w:fill="ffffff"/>
            <w:tcBorders>
              <w:top w:val="single" w:color="auto" w:sz="4" w:space="0"/>
              <w:left w:val="single" w:color="auto" w:sz="4" w:space="0"/>
              <w:bottom w:val="single" w:color="auto" w:sz="4" w:space="0"/>
              <w:right w:val="single" w:color="auto" w:sz="4" w:space="0"/>
            </w:tcBorders>
            <w:tcW w:w="8930" w:type="dxa"/>
            <w:vAlign w:val="center"/>
            <w:textDirection w:val="lrTb"/>
            <w:noWrap w:val="false"/>
          </w:tcPr>
          <w:p>
            <w:pPr>
              <w:ind w:left="0"/>
              <w:jc w:val="center"/>
              <w:spacing w:line="300" w:lineRule="auto"/>
              <w:shd w:val="clear" w:color="auto" w:fill="ffffff"/>
              <w:widowControl w:val="off"/>
              <w:rPr>
                <w:rFonts w:ascii="宋体" w:hAnsi="宋体" w:cs="宋体"/>
                <w:b/>
                <w:sz w:val="21"/>
                <w:szCs w:val="21"/>
                <w:lang w:val="zh-CN"/>
              </w:rPr>
            </w:pPr>
            <w:r>
              <w:rPr>
                <w:rFonts w:hint="eastAsia" w:ascii="宋体" w:hAnsi="宋体" w:cs="宋体"/>
                <w:b/>
                <w:sz w:val="21"/>
                <w:szCs w:val="21"/>
                <w:lang w:val="zh-CN"/>
              </w:rPr>
              <w:t xml:space="preserve">持续化发展服务技术要求</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Banner策划服务</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Banner策划服务（暖心、假日、活动…）提供门户网站素材和内容。</w:t>
            </w:r>
            <w:r/>
          </w:p>
        </w:tc>
      </w:tr>
      <w:tr>
        <w:trPr>
          <w:trHeight w:val="78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专题专栏设计开发</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rPr>
            </w:pPr>
            <w:r>
              <w:rPr>
                <w:rFonts w:hint="eastAsia" w:ascii="宋体" w:hAnsi="宋体" w:cs="宋体"/>
                <w:sz w:val="21"/>
                <w:szCs w:val="21"/>
              </w:rPr>
              <w:t xml:space="preserve">提供专题专栏模板库，支持后台一键创立专题站点，专栏包含（院史馆、质量月、学习月、院庆专栏、其他新闻类专栏）。</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摄影服务（</w:t>
            </w:r>
            <w:r>
              <w:rPr>
                <w:rFonts w:hint="eastAsia" w:ascii="Times New Roman" w:hAnsi="Times New Roman" w:cs="宋体"/>
                <w:sz w:val="21"/>
                <w:szCs w:val="21"/>
              </w:rPr>
              <w:t xml:space="preserve">网站</w:t>
            </w:r>
            <w:r>
              <w:rPr>
                <w:rFonts w:hint="eastAsia" w:ascii="宋体" w:hAnsi="宋体" w:cs="宋体"/>
                <w:sz w:val="21"/>
                <w:szCs w:val="21"/>
              </w:rPr>
              <w:t xml:space="preserve">素材拍摄）</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提供不少于500张照片拍摄，100张精修照片</w:t>
            </w:r>
            <w:r>
              <w:rPr>
                <w:rFonts w:hint="eastAsia" w:ascii="Times New Roman" w:hAnsi="Times New Roman" w:cs="宋体"/>
                <w:sz w:val="21"/>
                <w:szCs w:val="21"/>
              </w:rPr>
              <w:t xml:space="preserve">用于网站设计及建设使用</w:t>
            </w:r>
            <w:r>
              <w:rPr>
                <w:rFonts w:hint="eastAsia" w:ascii="宋体" w:hAnsi="宋体" w:cs="宋体"/>
                <w:sz w:val="21"/>
                <w:szCs w:val="21"/>
              </w:rPr>
              <w:t xml:space="preserve">。</w:t>
            </w:r>
            <w:r/>
          </w:p>
        </w:tc>
      </w:tr>
      <w:tr>
        <w:trPr>
          <w:trHeight w:val="454"/>
        </w:trPr>
        <w:tc>
          <w:tcPr>
            <w:shd w:val="clear" w:color="auto" w:fill="ffffff"/>
            <w:tcBorders>
              <w:top w:val="single" w:color="auto" w:sz="4" w:space="0"/>
              <w:left w:val="single" w:color="auto" w:sz="4" w:space="0"/>
              <w:bottom w:val="single" w:color="auto" w:sz="4" w:space="0"/>
              <w:right w:val="single" w:color="auto" w:sz="4" w:space="0"/>
            </w:tcBorders>
            <w:tcW w:w="846" w:type="dxa"/>
            <w:vAlign w:val="center"/>
            <w:vMerge w:val="continue"/>
            <w:textDirection w:val="lrTb"/>
            <w:noWrap w:val="false"/>
          </w:tcPr>
          <w:p>
            <w:pPr>
              <w:ind w:left="0"/>
              <w:jc w:val="left"/>
              <w:spacing w:line="300" w:lineRule="auto"/>
              <w:shd w:val="clear" w:color="auto" w:fill="ffffff"/>
              <w:widowControl w:val="off"/>
              <w:rPr>
                <w:rFonts w:ascii="宋体" w:hAnsi="宋体" w:cs="宋体"/>
                <w:bCs/>
                <w:sz w:val="21"/>
                <w:szCs w:val="21"/>
                <w:lang w:val="zh-CN"/>
              </w:rPr>
            </w:pPr>
            <w:r>
              <w:rPr>
                <w:rFonts w:ascii="宋体" w:hAnsi="宋体" w:cs="宋体"/>
                <w:bCs/>
                <w:sz w:val="21"/>
                <w:szCs w:val="21"/>
                <w:lang w:val="zh-CN"/>
              </w:rPr>
            </w:r>
            <w:r/>
          </w:p>
        </w:tc>
        <w:tc>
          <w:tcPr>
            <w:shd w:val="clear" w:color="auto" w:fill="ffffff"/>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ind w:left="0"/>
              <w:jc w:val="center"/>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数据监测服务（数据复盘总结研讨）</w:t>
            </w:r>
            <w:r/>
          </w:p>
        </w:tc>
        <w:tc>
          <w:tcPr>
            <w:shd w:val="clear" w:color="auto" w:fill="ffffff"/>
            <w:tcBorders>
              <w:top w:val="single" w:color="auto" w:sz="4" w:space="0"/>
              <w:left w:val="single" w:color="auto" w:sz="4" w:space="0"/>
              <w:bottom w:val="single" w:color="auto" w:sz="4" w:space="0"/>
              <w:right w:val="single" w:color="auto" w:sz="4" w:space="0"/>
            </w:tcBorders>
            <w:tcW w:w="6742" w:type="dxa"/>
            <w:vAlign w:val="center"/>
            <w:textDirection w:val="lrTb"/>
            <w:noWrap w:val="false"/>
          </w:tcPr>
          <w:p>
            <w:pPr>
              <w:ind w:left="0"/>
              <w:jc w:val="left"/>
              <w:spacing w:line="300" w:lineRule="auto"/>
              <w:shd w:val="clear" w:color="auto" w:fill="ffffff"/>
              <w:widowControl w:val="off"/>
              <w:rPr>
                <w:rFonts w:ascii="宋体" w:hAnsi="宋体" w:cs="宋体"/>
                <w:sz w:val="21"/>
                <w:szCs w:val="21"/>
                <w:lang w:val="zh-CN"/>
              </w:rPr>
            </w:pPr>
            <w:r>
              <w:rPr>
                <w:rFonts w:hint="eastAsia" w:ascii="宋体" w:hAnsi="宋体" w:cs="宋体"/>
                <w:sz w:val="21"/>
                <w:szCs w:val="21"/>
              </w:rPr>
              <w:t xml:space="preserve">每年提供1次数据统计分析报表服务，开展线下复盘总结会。</w:t>
            </w:r>
            <w:r/>
          </w:p>
        </w:tc>
      </w:tr>
    </w:tbl>
    <w:p>
      <w:pPr>
        <w:pStyle w:val="872"/>
        <w:ind w:left="0" w:firstLine="420"/>
        <w:spacing w:line="360" w:lineRule="auto"/>
        <w:rPr>
          <w:rFonts w:ascii="宋体" w:hAnsi="宋体" w:cs="宋体"/>
          <w:sz w:val="21"/>
          <w:szCs w:val="21"/>
        </w:rPr>
      </w:pPr>
      <w:r>
        <w:rPr>
          <w:rFonts w:ascii="宋体" w:hAnsi="宋体" w:cs="宋体"/>
          <w:sz w:val="21"/>
          <w:szCs w:val="21"/>
        </w:rPr>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（三）</w:t>
      </w:r>
      <w:r>
        <w:rPr>
          <w:rFonts w:hint="eastAsia" w:ascii="宋体" w:hAnsi="宋体" w:cs="宋体"/>
          <w:b/>
          <w:sz w:val="21"/>
          <w:szCs w:val="21"/>
        </w:rPr>
        <w:t xml:space="preserve">商务要求</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1、交付时间</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合同签订后3个月内完成中英文网站建设，6个月内完成子系统及其它功能整体建设</w:t>
      </w:r>
      <w:r>
        <w:rPr>
          <w:rFonts w:hint="eastAsia" w:ascii="宋体" w:hAnsi="宋体" w:cs="宋体"/>
          <w:sz w:val="21"/>
          <w:szCs w:val="21"/>
        </w:rPr>
        <w:t xml:space="preserve">（自合同签订之日起）</w:t>
      </w:r>
      <w:r>
        <w:rPr>
          <w:rFonts w:hint="eastAsia" w:ascii="宋体" w:hAnsi="宋体" w:cs="宋体"/>
          <w:sz w:val="21"/>
          <w:szCs w:val="21"/>
        </w:rPr>
        <w:t xml:space="preserve">。</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2、交付地点</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苏州大学附属第一医院。</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3、服务要求</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项目组成员需提供7×24小时的技术服务支持，并保证相关联系电话有专人值守。项目组成员接到甲方的服务需求后30分钟内响应；响应后，简单问题30分钟内解决，一般问题2小时内解决，较复杂的问题24小时内解决，疑难复杂问题48小时内解决，特别疑难复杂问题5天内解决；如需项目组成员至采购人现场提供技术服务的，相关人员应在收到通知后的2小时内到达采购人指定的办公场所。</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2）中标单位项目组人数不少于4人，其中项目经理1人，具备计算机类专业技能、具备与采购人工作人员顺利沟通能力及处理和解决突发事件能力、具备大型项目管理经验、具备根据实际情况制定服务计划和方案的能力；项目组成员3人，需具备计算机类专业技能、具备系统设计与网络架构建设相关经验、具备信息安全意识。</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4、售后服务要求</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（1）售后服务质保年限：</w:t>
      </w:r>
      <w:r>
        <w:rPr>
          <w:rFonts w:hint="eastAsia" w:ascii="宋体" w:hAnsi="宋体" w:cs="宋体"/>
          <w:sz w:val="21"/>
          <w:szCs w:val="21"/>
        </w:rPr>
        <w:t xml:space="preserve">3</w:t>
      </w:r>
      <w:r>
        <w:rPr>
          <w:rFonts w:hint="eastAsia" w:ascii="宋体" w:hAnsi="宋体" w:cs="宋体"/>
          <w:sz w:val="21"/>
          <w:szCs w:val="21"/>
        </w:rPr>
        <w:t xml:space="preserve">年，时间自本项目最终验收合格并交付甲方使用之日起计算。质保期内，所涉及的软件功能、性能、安全性、兼容性等内容维护和系统升级、补丁更新的全部费用以及由此引起的相关损失全部由乙方承担。免费维护期结束后，乙方应保证以优惠价格进行系统技术支持和维护，对所提供的配套设备及系统定期进行检查和维护，并负责终身维护维修。</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（2）售后服务团队：乙方需建立售后服务机构以及提供专业化的售后服务团队。在项目质保期内提供快速、及时的故障排除、技术咨询等服务。</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（3）售后服务方式：提供包括但不限于电话支持服务、现场支持服务、远程支持服务方式满足甲方服务需求。</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（4）售后服务时间：售后服务时间不低于如下要求：</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电话支持服务：乙方需提供7*24小时电话服务，随时接受客户对系统操作的技术咨询和技术交流，及时解答客户遇到的问题，并定期电话回访客户进行满意度调查。乙方在接到故障报修服务要求时，2小时内做出明确响应和安排，24小时内排除故障。</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远程支持服务：提供多样化线上服务渠道，包括但不限于邮件、微信；采用远程技术方法在2小时内给予排除，若远程方法无法排除，应派遣技术人员提供上门支持服务。</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现场支持服务：24小时内赶到现场进行问题处理。</w:t>
      </w:r>
      <w:r/>
    </w:p>
    <w:p>
      <w:pPr>
        <w:pStyle w:val="872"/>
        <w:ind w:left="0" w:firstLine="420"/>
        <w:spacing w:line="360" w:lineRule="auto"/>
        <w:rPr>
          <w:rFonts w:ascii="宋体" w:hAnsi="宋体" w:cs="宋体"/>
          <w:sz w:val="21"/>
          <w:szCs w:val="21"/>
          <w:lang w:val="en-US"/>
        </w:rPr>
      </w:pPr>
      <w:r>
        <w:rPr>
          <w:rFonts w:hint="eastAsia" w:ascii="宋体" w:hAnsi="宋体" w:cs="宋体"/>
          <w:sz w:val="21"/>
          <w:szCs w:val="21"/>
        </w:rPr>
        <w:t xml:space="preserve">（5）如果本项目验收合格并交付甲方使用后，缺陷多次反复出现，乙方必须提出分析报告和解决方案，免费更换该产品，直到最后纠正缺陷，乙方提供的质保期从纠正之日起重新计算。</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sz w:val="21"/>
          <w:szCs w:val="21"/>
        </w:rPr>
        <w:t xml:space="preserve">履约验收</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（1）采购人将根据《江苏省财政厅关于印发&lt;江苏省政府采购履约验收管理办法&gt;的通知》（苏财规〔2024〕7号）相关要求，组织项目履约验收基本工作。</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（2）采购文件、响应文件、政府采购合同等是履约验收工作的重要依据。在政府采购合同约定的履行验收条件达到时，成交供应商可以主动联系采购人启动履约验收工作。</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）采购人在组织履约验收前，将根据项目特点制定验收方案，明确履约验收的时间、方式、程序等内容。成交供应商应根据验收方案内容做好相应配合工作。</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）采购人将按照验收标准要求组织验收，验收内容和标准至少包括服务质量、用户满意度、服务过程文档资料、数据准确性等内容。</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）验收时间：系统安装调试完成，试运行3个月结束无质量问题，30天内组织验收。特殊情况需延长的，双方应书面特别约定。</w:t>
      </w:r>
      <w:r/>
    </w:p>
    <w:p>
      <w:pPr>
        <w:pStyle w:val="913"/>
        <w:ind w:left="0" w:firstLine="0"/>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宋体" w:hAnsi="宋体"/>
          <w:b/>
          <w:sz w:val="21"/>
        </w:rPr>
      </w:pPr>
      <w:r>
        <w:rPr>
          <w:rFonts w:ascii="宋体" w:hAnsi="宋体"/>
          <w:sz w:val="21"/>
        </w:rPr>
        <w:t xml:space="preserve">2</w:t>
      </w:r>
      <w:r>
        <w:rPr>
          <w:rFonts w:hint="eastAsia" w:ascii="宋体" w:hAnsi="宋体"/>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ind w:left="0"/>
        <w:rPr>
          <w:b/>
          <w:sz w:val="44"/>
          <w:szCs w:val="44"/>
        </w:rPr>
      </w:pPr>
      <w:r>
        <w:rPr>
          <w:b/>
          <w:sz w:val="44"/>
          <w:szCs w:val="44"/>
        </w:rPr>
      </w:r>
      <w:r/>
    </w:p>
    <w:p>
      <w:pPr>
        <w:ind w:left="0"/>
        <w:jc w:val="left"/>
        <w:rPr>
          <w:b/>
          <w:sz w:val="44"/>
          <w:szCs w:val="44"/>
        </w:rPr>
      </w:pPr>
      <w:r>
        <w:rPr>
          <w:b/>
          <w:sz w:val="44"/>
          <w:szCs w:val="44"/>
        </w:rPr>
        <w:br w:type="page" w:clear="all"/>
      </w:r>
      <w:r/>
    </w:p>
    <w:p>
      <w:pPr>
        <w:pStyle w:val="855"/>
        <w:ind w:left="0" w:firstLine="0"/>
        <w:jc w:val="center"/>
        <w:spacing w:line="360" w:lineRule="auto"/>
        <w:rPr>
          <w:b/>
          <w:sz w:val="44"/>
          <w:szCs w:val="44"/>
        </w:rPr>
      </w:pPr>
      <w:r/>
      <w:bookmarkStart w:id="100" w:name="_Toc231458476"/>
      <w:r>
        <w:rPr>
          <w:rFonts w:hint="eastAsia"/>
          <w:b/>
          <w:sz w:val="44"/>
          <w:szCs w:val="44"/>
        </w:rPr>
        <w:t xml:space="preserve">第五章</w:t>
      </w:r>
      <w:r>
        <w:rPr>
          <w:rFonts w:hint="eastAsia"/>
          <w:b/>
          <w:sz w:val="44"/>
          <w:szCs w:val="44"/>
        </w:rPr>
        <w:t xml:space="preserve"> </w:t>
      </w:r>
      <w:bookmarkStart w:id="101" w:name="合同的特殊条款"/>
      <w:r/>
      <w:bookmarkEnd w:id="101"/>
      <w:r>
        <w:rPr>
          <w:rFonts w:hint="eastAsia"/>
          <w:b/>
          <w:sz w:val="44"/>
          <w:szCs w:val="44"/>
        </w:rPr>
        <w:t xml:space="preserve">合同及主要条款</w:t>
      </w:r>
      <w:bookmarkEnd w:id="93"/>
      <w:r/>
      <w:bookmarkEnd w:id="94"/>
      <w:r/>
      <w:bookmarkEnd w:id="95"/>
      <w:r/>
      <w:bookmarkEnd w:id="96"/>
      <w:r/>
      <w:bookmarkEnd w:id="97"/>
      <w:r/>
      <w:bookmarkEnd w:id="98"/>
      <w:r/>
      <w:bookmarkEnd w:id="100"/>
      <w:r/>
      <w:r/>
    </w:p>
    <w:p>
      <w:pPr>
        <w:ind w:left="0"/>
        <w:jc w:val="center"/>
        <w:rPr>
          <w:rFonts w:ascii="宋体" w:hAnsi="宋体" w:cs="宋体"/>
          <w:b/>
          <w:sz w:val="32"/>
          <w:szCs w:val="32"/>
        </w:rPr>
      </w:pPr>
      <w:r/>
      <w:bookmarkStart w:id="102" w:name="OLE_LINK11"/>
      <w:r/>
      <w:bookmarkStart w:id="103" w:name="OLE_LINK12"/>
      <w:r/>
      <w:bookmarkStart w:id="104" w:name="OLE_LINK13"/>
      <w:r/>
      <w:bookmarkStart w:id="105" w:name="OLE_LINK14"/>
      <w:r/>
      <w:bookmarkStart w:id="106" w:name="OLE_LINK15"/>
      <w:r/>
      <w:bookmarkStart w:id="107" w:name="OLE_LINK16"/>
      <w:r/>
      <w:bookmarkStart w:id="108" w:name="OLE_LINK18"/>
      <w:r/>
      <w:bookmarkStart w:id="109" w:name="OLE_LINK19"/>
      <w:r/>
      <w:bookmarkStart w:id="110" w:name="_Toc57376410"/>
      <w:r/>
      <w:bookmarkStart w:id="111" w:name="_Toc27667"/>
      <w:r/>
      <w:bookmarkStart w:id="112" w:name="_Toc32730"/>
      <w:r/>
      <w:bookmarkStart w:id="113" w:name="_Toc8564"/>
      <w:r/>
      <w:bookmarkStart w:id="114" w:name="_Toc58248884"/>
      <w:r/>
      <w:bookmarkEnd w:id="99"/>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bookmarkStart w:id="115" w:name="_Toc68611039"/>
      <w:r/>
      <w:bookmarkEnd w:id="102"/>
      <w:r/>
      <w:bookmarkEnd w:id="103"/>
      <w:r/>
      <w:bookmarkEnd w:id="104"/>
      <w:r/>
      <w:bookmarkEnd w:id="105"/>
      <w:r/>
      <w:bookmarkEnd w:id="106"/>
      <w:r/>
      <w:bookmarkEnd w:id="107"/>
      <w:r/>
      <w:bookmarkEnd w:id="108"/>
      <w:r/>
      <w:bookmarkEnd w:id="109"/>
      <w:r>
        <w:rPr>
          <w:rFonts w:hint="eastAsia" w:ascii="宋体" w:hAnsi="宋体" w:cs="宋体"/>
          <w:b/>
          <w:sz w:val="21"/>
          <w:szCs w:val="21"/>
        </w:rPr>
        <w:t xml:space="preserve">项目名称：苏大附一院医院门户网站建设</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rPr>
          <w:rFonts w:ascii="宋体" w:hAnsi="宋体" w:cs="宋体"/>
          <w:b/>
          <w:sz w:val="21"/>
          <w:szCs w:val="21"/>
        </w:rPr>
        <w:t xml:space="preserve">JSZC-320500-JZCG-C2026-0164</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甲方：苏州大学附属第一医院</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联系人：</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联系方式：</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住所地： 苏州市姑苏区平海路 899号</w:t>
      </w:r>
      <w:r/>
    </w:p>
    <w:p>
      <w:pPr>
        <w:ind w:left="0"/>
        <w:jc w:val="left"/>
        <w:spacing w:line="480" w:lineRule="exact"/>
        <w:rPr>
          <w:rFonts w:ascii="宋体" w:hAnsi="宋体" w:cs="宋体"/>
          <w:b/>
          <w:sz w:val="21"/>
          <w:szCs w:val="21"/>
        </w:rPr>
      </w:pPr>
      <w:r>
        <w:rPr>
          <w:rFonts w:ascii="宋体" w:hAnsi="宋体" w:cs="宋体"/>
          <w:b/>
          <w:sz w:val="21"/>
          <w:szCs w:val="21"/>
        </w:rPr>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乙方：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联系人：</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联系方式：</w:t>
      </w:r>
      <w:r/>
    </w:p>
    <w:p>
      <w:pPr>
        <w:ind w:left="0"/>
        <w:jc w:val="left"/>
        <w:spacing w:line="480" w:lineRule="exact"/>
        <w:rPr>
          <w:rFonts w:ascii="宋体" w:hAnsi="宋体"/>
          <w:sz w:val="21"/>
          <w:szCs w:val="21"/>
        </w:rPr>
      </w:pPr>
      <w:r>
        <w:rPr>
          <w:rFonts w:hint="eastAsia" w:ascii="宋体" w:hAnsi="宋体" w:cs="宋体"/>
          <w:b/>
          <w:sz w:val="21"/>
          <w:szCs w:val="21"/>
        </w:rPr>
        <w:t xml:space="preserve">住所地： </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hint="eastAsia" w:ascii="宋体" w:hAnsi="宋体" w:cs="宋体"/>
          <w:sz w:val="21"/>
          <w:szCs w:val="21"/>
        </w:rPr>
        <w:t xml:space="preserve">全额付款：</w:t>
      </w:r>
      <w:r>
        <w:rPr>
          <w:rFonts w:hint="eastAsia" w:ascii="宋体" w:hAnsi="宋体" w:cs="宋体"/>
          <w:sz w:val="21"/>
          <w:szCs w:val="21"/>
          <w:u w:val="single"/>
        </w:rPr>
        <w:t xml:space="preserve">   （应明确一次性支付合同款项的条件）                    </w:t>
      </w:r>
      <w:r/>
    </w:p>
    <w:p>
      <w:pPr>
        <w:ind w:left="0" w:firstLine="422"/>
        <w:spacing w:line="480" w:lineRule="exact"/>
        <w:widowControl w:val="off"/>
        <w:rPr>
          <w:rFonts w:ascii="宋体" w:hAnsi="宋体" w:cs="宋体"/>
          <w:sz w:val="21"/>
          <w:szCs w:val="21"/>
          <w:u w:val="single"/>
        </w:rPr>
      </w:pPr>
      <w:r>
        <w:rPr>
          <w:rFonts w:ascii="Wingdings 2" w:hAnsi="Wingdings 2" w:eastAsia="Wingdings 2" w:cs="Wingdings 2"/>
          <w:b/>
          <w:sz w:val="21"/>
          <w:szCs w:val="21"/>
        </w:rPr>
        <w:t xml:space="preserve">R</w:t>
      </w:r>
      <w:r>
        <w:rPr>
          <w:rFonts w:hint="eastAsia" w:ascii="宋体" w:hAnsi="宋体" w:cs="宋体"/>
          <w:sz w:val="21"/>
          <w:szCs w:val="21"/>
        </w:rPr>
        <w:t xml:space="preserve">分期付款：</w:t>
      </w:r>
      <w:r>
        <w:rPr>
          <w:rFonts w:hint="eastAsia" w:ascii="宋体" w:hAnsi="宋体" w:cs="宋体"/>
          <w:sz w:val="21"/>
          <w:szCs w:val="21"/>
          <w:u w:val="single"/>
        </w:rPr>
        <w:t xml:space="preserve"> 合同签订后，完成项目建设并上线试运行后，乙方向甲方提供下列单据（a、b）后30日内，甲方向乙方支付合同金额的30%，即人民币（大写）           （小写）¥        ；甲方正式验收合格后，乙方向甲方提供下列单据（b、c）后30日内，甲方向乙方支付合同金额的60%，即人民币（大写）             （小写）¥        ；余款10%待验收合格后1年后且乙方完成一年免费质保期服务后付清，即人民币（大写）           （小写）¥        。</w:t>
      </w:r>
      <w:r/>
    </w:p>
    <w:p>
      <w:pPr>
        <w:ind w:left="0" w:firstLine="420"/>
        <w:spacing w:line="360" w:lineRule="auto"/>
        <w:rPr>
          <w:rFonts w:ascii="宋体" w:hAnsi="宋体"/>
          <w:sz w:val="21"/>
        </w:rPr>
      </w:pPr>
      <w:r>
        <w:rPr>
          <w:rFonts w:hint="eastAsia" w:ascii="宋体" w:hAnsi="宋体"/>
          <w:sz w:val="21"/>
        </w:rPr>
        <w:t xml:space="preserve">乙方在申请付款时向甲方提供以下凭据：</w:t>
      </w:r>
      <w:r/>
    </w:p>
    <w:p>
      <w:pPr>
        <w:ind w:left="0" w:firstLine="420"/>
        <w:spacing w:line="360" w:lineRule="auto"/>
        <w:rPr>
          <w:rFonts w:ascii="宋体" w:hAnsi="宋体"/>
          <w:sz w:val="21"/>
        </w:rPr>
      </w:pPr>
      <w:r>
        <w:rPr>
          <w:rFonts w:hint="eastAsia" w:ascii="宋体" w:hAnsi="宋体"/>
          <w:sz w:val="21"/>
        </w:rPr>
        <w:t xml:space="preserve">a、《试运行报告》；</w:t>
      </w:r>
      <w:r/>
    </w:p>
    <w:p>
      <w:pPr>
        <w:ind w:left="0" w:firstLine="420"/>
        <w:spacing w:line="360" w:lineRule="auto"/>
        <w:rPr>
          <w:rFonts w:ascii="宋体" w:hAnsi="宋体"/>
          <w:sz w:val="21"/>
        </w:rPr>
      </w:pPr>
      <w:r>
        <w:rPr>
          <w:rFonts w:hint="eastAsia" w:ascii="宋体" w:hAnsi="宋体"/>
          <w:sz w:val="21"/>
        </w:rPr>
        <w:t xml:space="preserve">b、符合甲方财务要求开具的合法正规的增值税普通发票；</w:t>
      </w:r>
      <w:r/>
    </w:p>
    <w:p>
      <w:pPr>
        <w:ind w:left="0" w:firstLine="420"/>
        <w:spacing w:line="360" w:lineRule="auto"/>
        <w:rPr>
          <w:rFonts w:ascii="宋体" w:hAnsi="宋体"/>
          <w:sz w:val="21"/>
        </w:rPr>
      </w:pPr>
      <w:r>
        <w:rPr>
          <w:rFonts w:hint="eastAsia" w:ascii="宋体" w:hAnsi="宋体"/>
          <w:sz w:val="21"/>
        </w:rPr>
        <w:t xml:space="preserve">c、《项目验收报告》；</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u w:val="single"/>
        </w:rPr>
        <w:t xml:space="preserve">苏大附一院</w:t>
      </w:r>
      <w:r>
        <w:rPr>
          <w:rFonts w:hint="eastAsia" w:ascii="宋体" w:hAnsi="宋体" w:cs="宋体"/>
          <w:bCs/>
          <w:sz w:val="21"/>
          <w:szCs w:val="21"/>
        </w:rPr>
        <w:t xml:space="preserve">医院门户网站建设</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在合同签订生效后3个月内开发、安装调试完成。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rPr>
          <w:rFonts w:hint="eastAsia" w:ascii="宋体" w:hAnsi="宋体" w:cs="宋体"/>
          <w:sz w:val="21"/>
          <w:szCs w:val="21"/>
          <w:u w:val="single"/>
        </w:rPr>
        <w:t xml:space="preserve">根据甲方指定地点。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þ</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16" w:name="OLE_LINK7"/>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16"/>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6.质保期：乙方承诺提供免费售后质保服务3年。时间自本项目最终验收合格并交付甲方使用之日起计算（质保期自甲方验收合格之日起计算；合同期间若发生软件无法正常使用，质保期需延长，质保期延长时间自发生之日起，至标的物恢复正常使用之日止。）</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在质保期内，乙方应成立专门的技术支持和售后服务小组，提供完善周到的本地化服务，提供7*24小时免费维修服务热线，设备(含软件、电脑系统)&lt;如有&gt;一旦发生故障，报修后30分钟响应，4小时内到达现场，72小时内排除故障，72小时内无法排除故障的，甲方也有权要求乙方完善功能要求，仍有故障的，甲方有权解除合同、全额退款，并要求乙方另行支付合同总金额20%的违约金。其他赔偿条件：72小时内软件不能正常运行时，每超过1天质保期延长1周；提供专业的技术培训，保证甲方操作人员正常使用软件的各项功能。</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招标文件的售后服务要求或乙方投标书或其他承诺优于本合同的，按照招标文件和乙方在投标书或其他文件中承诺的服务标准执行。</w:t>
      </w:r>
      <w:r/>
    </w:p>
    <w:p>
      <w:pPr>
        <w:ind w:left="0" w:firstLine="420"/>
        <w:jc w:val="left"/>
        <w:spacing w:line="360" w:lineRule="auto"/>
        <w:widowControl w:val="off"/>
        <w:rPr>
          <w:rFonts w:ascii="宋体" w:hAnsi="宋体" w:cs="宋体"/>
          <w:sz w:val="21"/>
          <w:szCs w:val="21"/>
        </w:rPr>
      </w:pPr>
      <w:r>
        <w:rPr>
          <w:rFonts w:hint="eastAsia" w:ascii="宋体" w:hAnsi="宋体" w:cs="宋体"/>
          <w:sz w:val="21"/>
          <w:szCs w:val="21"/>
        </w:rPr>
        <w:t xml:space="preserve">7.甲方在院内设备维护、信息系统升级、他方软件接入等情况时，乙方无条件免费开放接口，并配合甲方工作。</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2" w:hAnsi="Wingdings 2" w:eastAsia="Wingdings 2" w:cs="Wingdings 2"/>
          <w:b/>
          <w:bCs/>
          <w:sz w:val="21"/>
          <w:szCs w:val="21"/>
        </w:rPr>
        <w:t xml:space="preserve">R</w:t>
      </w:r>
      <w:r>
        <w:rPr>
          <w:rFonts w:hint="eastAsia" w:ascii="宋体" w:hAnsi="宋体" w:cs="宋体"/>
          <w:bCs/>
          <w:sz w:val="21"/>
          <w:szCs w:val="21"/>
        </w:rPr>
        <w:t xml:space="preserve">验收小组验收</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系统安装调试完成，试运行3个月结束无质量问题，30天内组织验收。特殊情况需延长的，双方应书面特别约定。</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2" w:hAnsi="Wingdings 2" w:eastAsia="Wingdings 2" w:cs="Wingdings 2"/>
          <w:b/>
          <w:bCs/>
          <w:sz w:val="21"/>
          <w:szCs w:val="21"/>
        </w:rPr>
        <w:t xml:space="preserve">R</w:t>
      </w:r>
      <w:r>
        <w:rPr>
          <w:rFonts w:hint="eastAsia" w:ascii="宋体" w:hAnsi="宋体" w:cs="宋体"/>
          <w:bCs/>
          <w:sz w:val="21"/>
          <w:szCs w:val="21"/>
        </w:rPr>
        <w:t xml:space="preserve">一次性验收：</w:t>
      </w:r>
      <w:r>
        <w:rPr>
          <w:rFonts w:hint="eastAsia" w:ascii="宋体" w:hAnsi="宋体" w:cs="宋体"/>
          <w:bCs/>
          <w:sz w:val="21"/>
          <w:szCs w:val="21"/>
          <w:u w:val="single"/>
        </w:rPr>
        <w:t xml:space="preserve">系统安装调试完成，试运行3个月结束无质量问题，30天内组织验收。</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（应明确共分 </w:t>
      </w:r>
      <w:r>
        <w:rPr>
          <w:rFonts w:ascii="宋体" w:hAnsi="宋体" w:cs="宋体"/>
          <w:bCs/>
          <w:sz w:val="21"/>
          <w:szCs w:val="21"/>
          <w:u w:val="single"/>
        </w:rPr>
        <w:t xml:space="preserve"> </w:t>
      </w:r>
      <w:r>
        <w:rPr>
          <w:rFonts w:hint="eastAsia" w:ascii="宋体" w:hAnsi="宋体" w:cs="宋体"/>
          <w:bCs/>
          <w:sz w:val="21"/>
          <w:szCs w:val="21"/>
          <w:u w:val="single"/>
        </w:rPr>
        <w:t xml:space="preserve">期（段），分期（段）</w:t>
      </w:r>
      <w:r>
        <w:rPr>
          <w:rFonts w:hint="eastAsia" w:ascii="宋体" w:hAnsi="宋体" w:cs="宋体"/>
          <w:bCs/>
          <w:sz w:val="21"/>
          <w:szCs w:val="21"/>
          <w:u w:val="single"/>
          <w:lang w:val="en"/>
        </w:rPr>
        <w:t xml:space="preserve">验收的工作安排</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包括但不限于组成合同文件所要求的服务内容或承诺，具体为本项目服务质量、服务进度、人员及设备配备情况、项目需求、服务承诺等。</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p>
    <w:p>
      <w:pPr>
        <w:ind w:left="0" w:firstLine="420"/>
        <w:spacing w:line="480" w:lineRule="exact"/>
        <w:rPr>
          <w:rFonts w:ascii="宋体" w:hAnsi="宋体" w:cs="宋体"/>
          <w:bCs/>
          <w:sz w:val="21"/>
          <w:szCs w:val="21"/>
          <w:u w:val="single"/>
        </w:rPr>
      </w:pPr>
      <w:r>
        <w:rPr>
          <w:rFonts w:hint="eastAsia" w:ascii="宋体" w:hAnsi="宋体" w:cs="宋体"/>
          <w:bCs/>
          <w:sz w:val="21"/>
          <w:szCs w:val="21"/>
          <w:u w:val="single"/>
        </w:rPr>
        <w:t xml:space="preserve">（</w:t>
      </w:r>
      <w:r>
        <w:rPr>
          <w:rFonts w:ascii="宋体" w:hAnsi="宋体" w:cs="宋体"/>
          <w:bCs/>
          <w:sz w:val="21"/>
          <w:szCs w:val="21"/>
          <w:u w:val="single"/>
        </w:rPr>
        <w:t xml:space="preserve">1</w:t>
      </w:r>
      <w:r>
        <w:rPr>
          <w:rFonts w:hint="eastAsia" w:ascii="宋体" w:hAnsi="宋体" w:cs="宋体"/>
          <w:bCs/>
          <w:sz w:val="21"/>
          <w:szCs w:val="21"/>
          <w:u w:val="single"/>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480" w:lineRule="exact"/>
        <w:rPr>
          <w:rFonts w:ascii="宋体" w:hAnsi="宋体" w:cs="宋体"/>
          <w:bCs/>
          <w:sz w:val="21"/>
          <w:szCs w:val="21"/>
          <w:u w:val="single"/>
        </w:rPr>
      </w:pPr>
      <w:r>
        <w:rPr>
          <w:rFonts w:hint="eastAsia" w:ascii="宋体" w:hAnsi="宋体" w:cs="宋体"/>
          <w:bCs/>
          <w:sz w:val="21"/>
          <w:szCs w:val="21"/>
          <w:u w:val="single"/>
        </w:rPr>
        <w:t xml:space="preserve">（</w:t>
      </w:r>
      <w:r>
        <w:rPr>
          <w:rFonts w:ascii="宋体" w:hAnsi="宋体" w:cs="宋体"/>
          <w:bCs/>
          <w:sz w:val="21"/>
          <w:szCs w:val="21"/>
          <w:u w:val="single"/>
        </w:rPr>
        <w:t xml:space="preserve">2</w:t>
      </w:r>
      <w:r>
        <w:rPr>
          <w:rFonts w:hint="eastAsia" w:ascii="宋体" w:hAnsi="宋体" w:cs="宋体"/>
          <w:bCs/>
          <w:sz w:val="21"/>
          <w:szCs w:val="21"/>
          <w:u w:val="single"/>
        </w:rPr>
        <w:t xml:space="preserve">）采购人在组织履约验收前，将根据项目特点制定验收方案，明确履约验收的时间、方式、程序等内容。成交供应商应根据验收方案内容做好相应配合工作。</w:t>
      </w:r>
      <w:r/>
    </w:p>
    <w:p>
      <w:pPr>
        <w:ind w:left="0" w:firstLine="420"/>
        <w:spacing w:line="480" w:lineRule="exact"/>
        <w:rPr>
          <w:rFonts w:ascii="宋体" w:hAnsi="宋体" w:cs="宋体"/>
          <w:bCs/>
          <w:sz w:val="21"/>
          <w:szCs w:val="21"/>
          <w:u w:val="single"/>
        </w:rPr>
      </w:pPr>
      <w:r>
        <w:rPr>
          <w:rFonts w:hint="eastAsia" w:ascii="宋体" w:hAnsi="宋体" w:cs="宋体"/>
          <w:bCs/>
          <w:sz w:val="21"/>
          <w:szCs w:val="21"/>
          <w:u w:val="single"/>
        </w:rPr>
        <w:t xml:space="preserve">（</w:t>
      </w:r>
      <w:r>
        <w:rPr>
          <w:rFonts w:ascii="宋体" w:hAnsi="宋体" w:cs="宋体"/>
          <w:bCs/>
          <w:sz w:val="21"/>
          <w:szCs w:val="21"/>
          <w:u w:val="single"/>
        </w:rPr>
        <w:t xml:space="preserve">3</w:t>
      </w:r>
      <w:r>
        <w:rPr>
          <w:rFonts w:hint="eastAsia" w:ascii="宋体" w:hAnsi="宋体" w:cs="宋体"/>
          <w:bCs/>
          <w:sz w:val="21"/>
          <w:szCs w:val="21"/>
          <w:u w:val="single"/>
        </w:rPr>
        <w:t xml:space="preserve">）采购人将按照验收标准要求组织验收，验收内容和标准至少包括服务质量、用户满意度、服务过程文档资料、数据准确性等内容。</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无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w:t>
      </w:r>
      <w:r>
        <w:rPr>
          <w:rFonts w:hint="eastAsia" w:ascii="宋体" w:hAnsi="宋体" w:cs="宋体"/>
          <w:sz w:val="21"/>
          <w:szCs w:val="21"/>
        </w:rPr>
        <w:t xml:space="preserve">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szCs w:val="21"/>
        </w:rPr>
      </w:pPr>
      <w:r>
        <w:rPr>
          <w:rFonts w:hint="eastAsia" w:ascii="宋体" w:hAnsi="宋体"/>
          <w:bCs/>
          <w:sz w:val="21"/>
          <w:szCs w:val="21"/>
        </w:rPr>
        <w:t xml:space="preserve">根据《关于加强行政事业单位数据资产管理的通知》（财资〔2024〕1号）、《"数据要素X"三年行动计划（2024-2026年）》（国数政策〔2023〕11号）等相关法律法规与政策要求，本院保留作为数据资产持有及管理主体所依法享有的各项权利。对于任何违反授权范围或有关规定使用数据的行为，本院将追究相关方责任并主张相应权益。</w:t>
      </w:r>
      <w:r/>
    </w:p>
    <w:p>
      <w:pPr>
        <w:pStyle w:val="867"/>
        <w:ind w:left="400"/>
        <w:rPr>
          <w:lang w:eastAsia="zh"/>
        </w:rPr>
      </w:pPr>
      <w:r>
        <w:rPr>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17" w:name="OLE_LINK10"/>
      <w:r>
        <w:rPr>
          <w:rFonts w:hint="eastAsia" w:ascii="宋体" w:hAnsi="宋体" w:cs="宋体"/>
          <w:sz w:val="21"/>
          <w:szCs w:val="21"/>
        </w:rPr>
        <w:t xml:space="preserve">甲方可以在合同价款10%的范围内追加与合同标的相同的服务</w:t>
      </w:r>
      <w:bookmarkEnd w:id="117"/>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pStyle w:val="867"/>
        <w:ind w:left="400"/>
      </w:p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w:t>
      </w:r>
      <w:r>
        <w:rPr>
          <w:rFonts w:hint="eastAsia" w:ascii="宋体" w:hAnsi="宋体" w:cs="宋体"/>
          <w:sz w:val="21"/>
          <w:szCs w:val="21"/>
        </w:rPr>
        <w:t xml:space="preserve">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hint="eastAsia" w:ascii="Times New Roman" w:hAnsi="Times New Roman"/>
          <w:sz w:val="21"/>
          <w:szCs w:val="21"/>
          <w:lang w:val="zh-CN"/>
        </w:rPr>
        <w:t xml:space="preserve">本合同一式</w:t>
      </w:r>
      <w:r>
        <w:rPr>
          <w:rFonts w:hint="eastAsia" w:ascii="宋体" w:hAnsi="宋体" w:cs="宋体"/>
          <w:sz w:val="21"/>
          <w:szCs w:val="21"/>
          <w:u w:val="single"/>
        </w:rPr>
        <w:t xml:space="preserve">伍</w:t>
      </w:r>
      <w:r>
        <w:rPr>
          <w:rFonts w:hint="eastAsia" w:ascii="宋体" w:hAnsi="宋体" w:cs="宋体"/>
          <w:sz w:val="21"/>
          <w:szCs w:val="21"/>
          <w:lang w:val="zh-CN"/>
        </w:rPr>
        <w:t xml:space="preserve">份，甲方</w:t>
      </w:r>
      <w:r>
        <w:rPr>
          <w:rFonts w:hint="eastAsia" w:ascii="宋体" w:hAnsi="宋体" w:cs="宋体"/>
          <w:sz w:val="21"/>
          <w:szCs w:val="21"/>
          <w:u w:val="single"/>
        </w:rPr>
        <w:t xml:space="preserve">肆</w:t>
      </w:r>
      <w:r>
        <w:rPr>
          <w:rFonts w:hint="eastAsia" w:ascii="宋体" w:hAnsi="宋体" w:cs="宋体"/>
          <w:sz w:val="21"/>
          <w:szCs w:val="21"/>
          <w:lang w:val="zh-CN"/>
        </w:rPr>
        <w:t xml:space="preserve">份，乙方</w:t>
      </w:r>
      <w:r>
        <w:rPr>
          <w:rFonts w:hint="eastAsia" w:ascii="宋体" w:hAnsi="宋体" w:cs="宋体"/>
          <w:sz w:val="21"/>
          <w:szCs w:val="21"/>
          <w:u w:val="single"/>
          <w:lang w:val="zh-CN"/>
        </w:rPr>
        <w:t xml:space="preserve">壹</w:t>
      </w:r>
      <w:r>
        <w:rPr>
          <w:rFonts w:hint="eastAsia" w:ascii="宋体" w:hAnsi="宋体" w:cs="宋体"/>
          <w:sz w:val="21"/>
          <w:szCs w:val="21"/>
          <w:lang w:val="zh-CN"/>
        </w:rPr>
        <w:t xml:space="preserve">份</w:t>
      </w:r>
      <w:r>
        <w:rPr>
          <w:rFonts w:hint="eastAsia" w:ascii="宋体" w:hAnsi="宋体" w:cs="宋体"/>
          <w:sz w:val="21"/>
          <w:szCs w:val="21"/>
        </w:rPr>
        <w:t xml:space="preserve">，各份协议具有同等法律效力</w:t>
      </w:r>
      <w:r>
        <w:rPr>
          <w:rFonts w:hint="eastAsia"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宋体" w:hAnsi="宋体" w:cs="宋体"/>
          <w:sz w:val="21"/>
          <w:szCs w:val="21"/>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rPr>
        <w:t xml:space="preserve">江苏省苏州市</w:t>
      </w:r>
      <w:r>
        <w:rPr>
          <w:rFonts w:hint="eastAsia" w:ascii="宋体" w:hAnsi="宋体" w:cs="宋体"/>
          <w:sz w:val="21"/>
          <w:szCs w:val="21"/>
        </w:rPr>
        <w:t xml:space="preserve">。</w:t>
      </w:r>
      <w:r/>
    </w:p>
    <w:p>
      <w:pPr>
        <w:ind w:left="0"/>
        <w:jc w:val="center"/>
        <w:spacing w:line="360" w:lineRule="auto"/>
        <w:widowControl w:val="off"/>
        <w:rPr>
          <w:rFonts w:ascii="Times New Roman" w:hAnsi="Times New Roman"/>
          <w:b/>
          <w:bCs/>
          <w:color w:val="000000"/>
          <w:sz w:val="21"/>
          <w:szCs w:val="21"/>
        </w:rPr>
      </w:pPr>
      <w:r>
        <w:rPr>
          <w:rFonts w:hint="eastAsia" w:ascii="Times New Roman" w:hAnsi="Times New Roman"/>
          <w:b/>
          <w:bCs/>
          <w:color w:val="000000"/>
          <w:sz w:val="21"/>
          <w:szCs w:val="21"/>
        </w:rPr>
        <w:t xml:space="preserve">【以下无正文】</w:t>
      </w:r>
      <w:r/>
    </w:p>
    <w:p>
      <w:pPr>
        <w:pStyle w:val="867"/>
        <w:ind w:left="400"/>
      </w:pPr>
      <w:r/>
      <w:r/>
    </w:p>
    <w:p>
      <w:pPr>
        <w:rPr>
          <w:rFonts w:ascii="Times New Roman" w:hAnsi="Times New Roman"/>
          <w:b/>
          <w:bCs/>
          <w:color w:val="000000"/>
          <w:sz w:val="21"/>
          <w:szCs w:val="21"/>
          <w:lang w:val="zh-CN"/>
        </w:rPr>
      </w:pPr>
      <w:r>
        <w:rPr>
          <w:rFonts w:ascii="Times New Roman" w:hAnsi="Times New Roman"/>
          <w:b/>
          <w:bCs/>
          <w:color w:val="000000"/>
          <w:sz w:val="21"/>
          <w:szCs w:val="21"/>
          <w:lang w:val="zh-CN"/>
        </w:rPr>
        <w:br w:type="page" w:clear="all"/>
      </w:r>
      <w:r/>
    </w:p>
    <w:p>
      <w:pPr>
        <w:ind w:left="0"/>
        <w:jc w:val="center"/>
        <w:spacing w:line="360" w:lineRule="auto"/>
        <w:widowControl w:val="off"/>
        <w:rPr>
          <w:rFonts w:ascii="宋体" w:hAnsi="宋体"/>
        </w:rPr>
      </w:pPr>
      <w:r>
        <w:rPr>
          <w:rFonts w:ascii="Times New Roman" w:hAnsi="Times New Roman"/>
          <w:b/>
          <w:bCs/>
          <w:color w:val="000000"/>
          <w:sz w:val="21"/>
          <w:szCs w:val="21"/>
          <w:lang w:val="zh-CN"/>
        </w:rPr>
        <w:t xml:space="preserve">【合同签署页】</w:t>
      </w:r>
      <w:r/>
    </w:p>
    <w:tbl>
      <w:tblPr>
        <w:tblW w:w="9716" w:type="dxa"/>
        <w:tblInd w:w="-113" w:type="dxa"/>
        <w:tblLayout w:type="fixed"/>
        <w:tblLook w:val="04A0" w:firstRow="1" w:lastRow="0" w:firstColumn="1" w:lastColumn="0" w:noHBand="0" w:noVBand="1"/>
      </w:tblPr>
      <w:tblGrid>
        <w:gridCol w:w="1646"/>
        <w:gridCol w:w="1792"/>
        <w:gridCol w:w="1533"/>
        <w:gridCol w:w="236"/>
        <w:gridCol w:w="1553"/>
        <w:gridCol w:w="2956"/>
      </w:tblGrid>
      <w:tr>
        <w:trPr>
          <w:trHeight w:val="523" w:hRule="exact"/>
        </w:trPr>
        <w:tc>
          <w:tcPr>
            <w:gridSpan w:val="3"/>
            <w:tcW w:w="4971" w:type="dxa"/>
            <w:vAlign w:val="center"/>
            <w:textDirection w:val="lrTb"/>
            <w:noWrap w:val="false"/>
          </w:tcPr>
          <w:p>
            <w:pPr>
              <w:ind w:left="0" w:firstLine="126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甲方（盖章）</w:t>
            </w:r>
            <w:r/>
          </w:p>
        </w:tc>
        <w:tc>
          <w:tcPr>
            <w:tcW w:w="236" w:type="dxa"/>
            <w:vAlign w:val="center"/>
            <w:vMerge w:val="restart"/>
            <w:textDirection w:val="lrTb"/>
            <w:noWrap w:val="false"/>
          </w:tcPr>
          <w:p>
            <w:pPr>
              <w:ind w:left="0" w:firstLine="126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gridSpan w:val="2"/>
            <w:tcW w:w="4509" w:type="dxa"/>
            <w:vAlign w:val="center"/>
            <w:textDirection w:val="lrTb"/>
            <w:noWrap w:val="false"/>
          </w:tcPr>
          <w:p>
            <w:pPr>
              <w:ind w:left="0" w:firstLine="126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乙方（盖章）</w:t>
            </w:r>
            <w:r/>
          </w:p>
        </w:tc>
      </w:tr>
      <w:tr>
        <w:trPr>
          <w:trHeight w:val="523"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单位名称：</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苏州大学附属第一医院</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单位名称:</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102"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地址：</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苏州市姑苏区平海路899号</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地址:</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149"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法人代表</w:t>
            </w:r>
            <w:r/>
          </w:p>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（签章）</w:t>
            </w:r>
            <w:r/>
          </w:p>
        </w:tc>
        <w:tc>
          <w:tcPr>
            <w:gridSpan w:val="2"/>
            <w:tcW w:w="3325" w:type="dxa"/>
            <w:vAlign w:val="center"/>
            <w:textDirection w:val="lrTb"/>
            <w:noWrap w:val="false"/>
          </w:tcPr>
          <w:p>
            <w:pPr>
              <w:ind w:left="0"/>
              <w:jc w:val="center"/>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法人代表</w:t>
            </w:r>
            <w:r/>
          </w:p>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（签章）</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217"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纳税人识别号：</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123200004660027298</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纳税人识</w:t>
            </w:r>
            <w:r>
              <w:rPr>
                <w:rFonts w:hint="eastAsia" w:ascii="宋体" w:hAnsi="宋体" w:cs="宋体"/>
                <w:color w:val="000000"/>
                <w:sz w:val="21"/>
                <w:szCs w:val="21"/>
              </w:rPr>
              <w:t xml:space="preserve">号</w:t>
            </w:r>
            <w:r>
              <w:rPr>
                <w:rFonts w:hint="eastAsia" w:ascii="宋体" w:hAnsi="宋体" w:cs="宋体"/>
                <w:color w:val="000000"/>
                <w:sz w:val="21"/>
                <w:szCs w:val="21"/>
              </w:rPr>
              <w:t xml:space="preserve">：</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010"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开户银行：</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开户银行</w:t>
            </w:r>
            <w:r>
              <w:rPr>
                <w:rFonts w:hint="eastAsia" w:ascii="宋体" w:hAnsi="宋体" w:cs="宋体"/>
                <w:color w:val="000000"/>
                <w:sz w:val="21"/>
                <w:szCs w:val="21"/>
              </w:rPr>
              <w:t xml:space="preserve">：</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832"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账号：</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账号：</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192"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职能部门</w:t>
            </w:r>
            <w:r/>
          </w:p>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经办人：</w:t>
            </w:r>
            <w:r/>
          </w:p>
        </w:tc>
        <w:tc>
          <w:tcPr>
            <w:tcW w:w="1792"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33" w:type="dxa"/>
            <w:vAlign w:val="center"/>
            <w:textDirection w:val="lrTb"/>
            <w:noWrap w:val="false"/>
          </w:tcPr>
          <w:p>
            <w:pPr>
              <w:ind w:left="0" w:firstLine="21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年  月  日</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授权代理人：</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285"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招标部门</w:t>
            </w:r>
            <w:r/>
          </w:p>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经办人：</w:t>
            </w:r>
            <w:r/>
          </w:p>
        </w:tc>
        <w:tc>
          <w:tcPr>
            <w:tcW w:w="1792"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33" w:type="dxa"/>
            <w:vAlign w:val="center"/>
            <w:textDirection w:val="lrTb"/>
            <w:noWrap w:val="false"/>
          </w:tcPr>
          <w:p>
            <w:pPr>
              <w:ind w:left="0" w:firstLine="21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年  月  日</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现场联系人：</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768" w:hRule="exact"/>
        </w:trPr>
        <w:tc>
          <w:tcPr>
            <w:tcBorders>
              <w:bottom w:val="none" w:color="000000" w:sz="4" w:space="0"/>
            </w:tcBorders>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分管院领导：</w:t>
            </w:r>
            <w:r/>
          </w:p>
        </w:tc>
        <w:tc>
          <w:tcPr>
            <w:tcBorders>
              <w:bottom w:val="none" w:color="000000" w:sz="4" w:space="0"/>
            </w:tcBorders>
            <w:tcW w:w="1792"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Borders>
              <w:bottom w:val="none" w:color="000000" w:sz="4" w:space="0"/>
            </w:tcBorders>
            <w:tcW w:w="1533" w:type="dxa"/>
            <w:vAlign w:val="center"/>
            <w:textDirection w:val="lrTb"/>
            <w:noWrap w:val="false"/>
          </w:tcPr>
          <w:p>
            <w:pPr>
              <w:ind w:left="0" w:firstLine="21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年  月  日</w:t>
            </w:r>
            <w:r/>
          </w:p>
        </w:tc>
        <w:tc>
          <w:tcPr>
            <w:tcBorders>
              <w:bottom w:val="none" w:color="000000" w:sz="4" w:space="0"/>
            </w:tcBorders>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Borders>
              <w:bottom w:val="none" w:color="000000" w:sz="4" w:space="0"/>
            </w:tcBorders>
            <w:tcW w:w="1553"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Borders>
              <w:bottom w:val="none" w:color="000000" w:sz="4" w:space="0"/>
            </w:tcBorders>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658" w:hRule="exact"/>
        </w:trPr>
        <w:tc>
          <w:tcPr>
            <w:tcBorders>
              <w:top w:val="none" w:color="000000" w:sz="4" w:space="0"/>
              <w:left w:val="none" w:color="000000" w:sz="4" w:space="0"/>
              <w:bottom w:val="none" w:color="000000" w:sz="4" w:space="0"/>
              <w:right w:val="none" w:color="000000" w:sz="4" w:space="0"/>
            </w:tcBorders>
            <w:tcW w:w="1646" w:type="dxa"/>
            <w:vAlign w:val="center"/>
            <w:textDirection w:val="lrTb"/>
            <w:noWrap w:val="false"/>
          </w:tcPr>
          <w:p>
            <w:pPr>
              <w:ind w:left="0"/>
              <w:spacing w:before="120" w:line="360" w:lineRule="auto"/>
              <w:widowControl w:val="off"/>
              <w:rPr>
                <w:rFonts w:ascii="宋体" w:hAnsi="宋体" w:cs="宋体"/>
                <w:color w:val="000000"/>
                <w:sz w:val="21"/>
                <w:szCs w:val="21"/>
                <w:lang w:eastAsia="en-US" w:bidi="en-US"/>
              </w:rPr>
            </w:pPr>
            <w:r>
              <w:rPr>
                <w:rFonts w:hint="eastAsia" w:ascii="宋体" w:hAnsi="宋体" w:cs="宋体"/>
                <w:color w:val="000000"/>
                <w:sz w:val="21"/>
                <w:szCs w:val="21"/>
              </w:rPr>
              <w:t xml:space="preserve">签订日期</w:t>
            </w:r>
            <w:r/>
          </w:p>
        </w:tc>
        <w:tc>
          <w:tcPr>
            <w:gridSpan w:val="3"/>
            <w:tcBorders>
              <w:top w:val="none" w:color="000000" w:sz="4" w:space="0"/>
              <w:left w:val="none" w:color="000000" w:sz="4" w:space="0"/>
              <w:bottom w:val="none" w:color="000000" w:sz="4" w:space="0"/>
              <w:right w:val="none" w:color="000000" w:sz="4" w:space="0"/>
            </w:tcBorders>
            <w:tcW w:w="3561" w:type="dxa"/>
            <w:vAlign w:val="center"/>
            <w:textDirection w:val="lrTb"/>
            <w:noWrap w:val="false"/>
          </w:tcPr>
          <w:p>
            <w:pPr>
              <w:ind w:left="0" w:firstLine="420"/>
              <w:spacing w:before="120" w:line="360" w:lineRule="auto"/>
              <w:widowControl w:val="off"/>
              <w:rPr>
                <w:rFonts w:ascii="宋体" w:hAnsi="宋体" w:cs="宋体"/>
                <w:color w:val="000000"/>
                <w:sz w:val="21"/>
                <w:szCs w:val="21"/>
                <w:lang w:eastAsia="en-US" w:bidi="en-US"/>
              </w:rPr>
            </w:pPr>
            <w:r>
              <w:rPr>
                <w:rFonts w:hint="eastAsia" w:ascii="宋体" w:hAnsi="宋体" w:cs="宋体"/>
                <w:color w:val="000000"/>
                <w:sz w:val="21"/>
                <w:szCs w:val="21"/>
              </w:rPr>
              <w:t xml:space="preserve">    年       月       日</w:t>
            </w:r>
            <w:r/>
          </w:p>
        </w:tc>
        <w:tc>
          <w:tcPr>
            <w:gridSpan w:val="2"/>
            <w:tcBorders>
              <w:top w:val="none" w:color="000000" w:sz="4" w:space="0"/>
              <w:left w:val="none" w:color="000000" w:sz="4" w:space="0"/>
              <w:bottom w:val="none" w:color="000000" w:sz="4" w:space="0"/>
              <w:right w:val="none" w:color="000000" w:sz="4" w:space="0"/>
            </w:tcBorders>
            <w:tcW w:w="4509"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签订日期     年       月       日</w:t>
            </w:r>
            <w:r/>
          </w:p>
        </w:tc>
      </w:tr>
    </w:tbl>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附件一：保密协议</w:t>
      </w:r>
      <w:r/>
    </w:p>
    <w:p>
      <w:pPr>
        <w:ind w:left="0"/>
        <w:jc w:val="center"/>
        <w:spacing w:line="360" w:lineRule="auto"/>
        <w:widowControl w:val="off"/>
        <w:rPr>
          <w:rFonts w:ascii="宋体" w:hAnsi="宋体" w:cs="宋体"/>
          <w:b/>
          <w:bCs/>
          <w:color w:val="000000"/>
          <w:sz w:val="24"/>
          <w:szCs w:val="24"/>
          <w:lang w:bidi="en-US"/>
        </w:rPr>
      </w:pPr>
      <w:r>
        <w:rPr>
          <w:rFonts w:hint="eastAsia"/>
          <w:b/>
          <w:sz w:val="44"/>
          <w:szCs w:val="44"/>
        </w:rPr>
        <w:br w:type="page" w:clear="all"/>
      </w:r>
      <w:r/>
    </w:p>
    <w:p>
      <w:pPr>
        <w:ind w:left="0"/>
        <w:jc w:val="left"/>
        <w:spacing w:line="360" w:lineRule="auto"/>
        <w:rPr>
          <w:rFonts w:ascii="宋体" w:hAnsi="宋体"/>
          <w:sz w:val="21"/>
        </w:rPr>
      </w:pPr>
      <w:r>
        <w:rPr>
          <w:rFonts w:hint="eastAsia" w:ascii="宋体" w:hAnsi="宋体"/>
          <w:sz w:val="21"/>
        </w:rPr>
        <w:t xml:space="preserve">附件一：保密协议</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甲方（披露方）：苏州大学附属第一医院</w:t>
      </w:r>
      <w:r/>
    </w:p>
    <w:p>
      <w:pPr>
        <w:ind w:left="0" w:firstLine="420"/>
        <w:jc w:val="left"/>
        <w:spacing w:line="360" w:lineRule="auto"/>
        <w:widowControl w:val="off"/>
        <w:rPr>
          <w:rFonts w:ascii="宋体" w:hAnsi="宋体" w:cs="宋体"/>
          <w:color w:val="000000"/>
          <w:sz w:val="21"/>
          <w:szCs w:val="21"/>
          <w:u w:val="single"/>
          <w:lang w:bidi="en-US"/>
        </w:rPr>
      </w:pPr>
      <w:r>
        <w:rPr>
          <w:rFonts w:hint="eastAsia" w:ascii="宋体" w:hAnsi="宋体" w:cs="宋体"/>
          <w:color w:val="000000"/>
          <w:sz w:val="21"/>
          <w:szCs w:val="21"/>
          <w:lang w:bidi="en-US"/>
        </w:rPr>
        <w:t xml:space="preserve">乙方（接收方）：</w:t>
      </w:r>
      <w:r>
        <w:rPr>
          <w:rFonts w:hint="eastAsia" w:ascii="宋体" w:hAnsi="宋体" w:cs="宋体"/>
          <w:color w:val="000000"/>
          <w:sz w:val="21"/>
          <w:szCs w:val="21"/>
          <w:u w:val="single"/>
          <w:lang w:bidi="en-US"/>
        </w:rPr>
        <w:t xml:space="preserve">  </w:t>
      </w:r>
      <w:r>
        <w:rPr>
          <w:rFonts w:ascii="宋体" w:hAnsi="宋体" w:cs="宋体"/>
          <w:color w:val="000000"/>
          <w:sz w:val="21"/>
          <w:szCs w:val="21"/>
          <w:u w:val="single"/>
          <w:lang w:bidi="en-US"/>
        </w:rPr>
        <w:t xml:space="preserve">               </w:t>
      </w:r>
      <w:r>
        <w:rPr>
          <w:rFonts w:hint="eastAsia" w:ascii="宋体" w:hAnsi="宋体" w:cs="宋体"/>
          <w:color w:val="000000"/>
          <w:sz w:val="21"/>
          <w:szCs w:val="21"/>
          <w:u w:val="single"/>
          <w:lang w:bidi="en-US"/>
        </w:rPr>
        <w:t xml:space="preserve">   </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为加强甲方信息技术资料和数据的保密管理，双方根据国家有关法律法规，本着平等、自愿、协商一致、诚实信用的原则，就乙方为甲方</w:t>
      </w:r>
      <w:r>
        <w:rPr>
          <w:rFonts w:hint="eastAsia" w:ascii="宋体" w:hAnsi="宋体" w:cs="宋体"/>
          <w:color w:val="000000"/>
          <w:sz w:val="21"/>
          <w:szCs w:val="21"/>
          <w:u w:val="single"/>
          <w:lang w:bidi="en-US"/>
        </w:rPr>
        <w:t xml:space="preserve"> </w:t>
      </w:r>
      <w:r>
        <w:rPr>
          <w:rFonts w:ascii="宋体" w:hAnsi="宋体" w:cs="宋体"/>
          <w:color w:val="000000"/>
          <w:sz w:val="21"/>
          <w:szCs w:val="21"/>
          <w:u w:val="single"/>
          <w:lang w:bidi="en-US"/>
        </w:rPr>
        <w:t xml:space="preserve"> </w:t>
      </w:r>
      <w:r>
        <w:rPr>
          <w:rFonts w:hint="eastAsia" w:ascii="宋体" w:hAnsi="宋体" w:cs="宋体"/>
          <w:color w:val="000000"/>
          <w:sz w:val="21"/>
          <w:szCs w:val="21"/>
          <w:u w:val="single"/>
          <w:lang w:bidi="en-US"/>
        </w:rPr>
        <w:t xml:space="preserve">苏大附一院</w:t>
      </w:r>
      <w:r>
        <w:rPr>
          <w:rFonts w:hint="eastAsia" w:ascii="宋体" w:hAnsi="宋体" w:cs="宋体"/>
          <w:color w:val="000000"/>
          <w:sz w:val="21"/>
          <w:szCs w:val="21"/>
          <w:u w:val="single"/>
          <w:lang w:bidi="en-US"/>
        </w:rPr>
        <w:t xml:space="preserve"> </w:t>
      </w:r>
      <w:r>
        <w:rPr>
          <w:rFonts w:hint="eastAsia" w:ascii="宋体" w:hAnsi="宋体" w:cs="宋体"/>
          <w:color w:val="000000"/>
          <w:sz w:val="21"/>
          <w:szCs w:val="21"/>
          <w:u w:val="single"/>
          <w:lang w:bidi="en-US"/>
        </w:rPr>
        <w:t xml:space="preserve"> </w:t>
      </w:r>
      <w:r>
        <w:rPr>
          <w:rFonts w:hint="eastAsia" w:ascii="宋体" w:hAnsi="宋体" w:cs="宋体"/>
          <w:color w:val="000000"/>
          <w:sz w:val="21"/>
          <w:szCs w:val="21"/>
          <w:lang w:bidi="en-US"/>
        </w:rPr>
        <w:t xml:space="preserve">项目/系统（下称项目）等工作中的保密事宜达成如下协议：</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一、保密信息</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（一）在项目中所涉及的项目设计、图片、开发工具、流程图、工程设计图、硬件设备、计算机程序、数据、专利技术、招标文件、验收文件等内容（含电子文档）。</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（二）甲方在合同项目实施中为乙方及乙方工作人员提供必要的数据、程序、用户名、口令和资料等； </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三）甲方应用软硬件在方案调研、开发阶段、实施阶段、验收阶段、维保阶段中所涉及的各类业务及技术文档（含电子文档），包括但不限于税收政策、调研材料、方案设计细节、程序文件、数据结构，以及相关业务系统的软硬件、相关文档资料（含电子文档）、测试和测试产生的数据等；</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（四）甲方的运营以及患者信息；</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（五）其他甲方合理认为，并告知乙方属于保密的内容。</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上述保密信息须于披露之时被标志为“保密”（或其他类似含义的表达，下同），或者如果以口头或者以其他无形方式披露的，甲方应当自披露后的三十个工作日内以书面形式确认所披露的信息是“保密”的；就甲方未标明或未告知乙方为“保密”的信息或是乙方无法确定是否为“保密”的甲方信息，乙方需先向甲方确认后方可披露。</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二、保密范围</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（一）甲方已有的技术秘密以及上述第一条项下的保密信息；</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（二）乙方持有的科研成果和技术秘密，经双方协商，乙方同意被甲方使用的。</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三、保密条款</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（一）乙方应严格保守甲方的有关保密信息，不得以其他任何手段谋取私利，损害甲方的利益。</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（二）未经甲方书面许可，乙方不得以任何名义向有关单位或个人泄露甲方保密信息。</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（三）未经甲方书面许可，甲方所有与项目有关的技术资料（含电子文档）、技术成果乙方无权利用</w:t>
      </w:r>
      <w:r>
        <w:rPr>
          <w:rFonts w:hint="eastAsia" w:ascii="宋体" w:hAnsi="宋体" w:cs="宋体"/>
          <w:color w:val="000000"/>
          <w:sz w:val="21"/>
          <w:szCs w:val="21"/>
          <w:lang w:bidi="en-US"/>
        </w:rPr>
        <w:t xml:space="preserve">在其他项目上。</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（四）未经甲方书面许可，乙方不得对有关保密信息进行修改、补充、复制。</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（五）未经甲方书面许可，不得将保密信息以任何方式（如E-mail或微信等电子方式）携带出甲方场所。</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四、保密信息的所有权</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以上所提及的保密信息均为甲方所有。</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五、保密期限</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（一）本协议的保密期限为十年；</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（二）在本协议失效后，如果本协议中包括的某些保密信息并未失去保密性的，本协议仍对这些未失去保密性的信息发生效力，约束双方的行为。</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（三）本协议是为防止甲方的保密信息在协议有效期发生泄露而制定。因任何理由而导致甲、乙双方的合作项目终止时，乙方应归还甲方所有有关信息资料和文件，但不免除乙方的保密义务。</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六、关系限制</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本协议不作为双方建立任何合作关系或其他业务关系的依据。</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七、违约责任</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乙方未能遵守本协议项下保密义务的，应当承担违约责任，违约金需一次性向甲方支付，违约金为本合同总额的20%。如乙方的违约行为给甲方造成的损失超过上述违约金的，乙方应当赔偿甲方损失，损失赔偿范围包括但不限于甲方的直接损失、权利方的索赔、可得利益损失和维权支出的各项费用（诉讼费、律师费、鉴定费、调查费和保全费等）。</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八、争议解决</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因本合同产生的任何争议，应由双方友好协商解决。协商不成的，任何一方均可以向甲方所在地人民法院起诉。</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九、其他事项</w:t>
      </w:r>
      <w:r/>
    </w:p>
    <w:p>
      <w:pPr>
        <w:ind w:left="0" w:firstLine="420"/>
        <w:jc w:val="left"/>
        <w:spacing w:line="360" w:lineRule="auto"/>
        <w:widowControl w:val="off"/>
        <w:rPr>
          <w:rFonts w:ascii="宋体" w:hAnsi="宋体" w:cs="宋体"/>
          <w:color w:val="000000"/>
          <w:sz w:val="21"/>
          <w:szCs w:val="21"/>
          <w:lang w:val="zh-CN" w:bidi="en-US"/>
        </w:rPr>
      </w:pPr>
      <w:r>
        <w:rPr>
          <w:rFonts w:hint="eastAsia" w:ascii="宋体" w:hAnsi="宋体" w:cs="宋体"/>
          <w:color w:val="000000"/>
          <w:sz w:val="21"/>
          <w:szCs w:val="21"/>
          <w:lang w:bidi="en-US"/>
        </w:rPr>
        <w:t xml:space="preserve">（一）本协议</w:t>
      </w:r>
      <w:r>
        <w:rPr>
          <w:rFonts w:hint="eastAsia" w:ascii="宋体" w:hAnsi="宋体" w:cs="宋体"/>
          <w:color w:val="000000"/>
          <w:sz w:val="21"/>
          <w:szCs w:val="21"/>
          <w:lang w:val="zh-CN" w:bidi="en-US"/>
        </w:rPr>
        <w:t xml:space="preserve">一式</w:t>
      </w:r>
      <w:r>
        <w:rPr>
          <w:rFonts w:hint="eastAsia" w:ascii="宋体" w:hAnsi="宋体" w:cs="宋体"/>
          <w:color w:val="000000"/>
          <w:sz w:val="21"/>
          <w:szCs w:val="21"/>
          <w:u w:val="single"/>
          <w:lang w:bidi="en-US"/>
        </w:rPr>
        <w:t xml:space="preserve">伍</w:t>
      </w:r>
      <w:r>
        <w:rPr>
          <w:rFonts w:hint="eastAsia" w:ascii="宋体" w:hAnsi="宋体" w:cs="宋体"/>
          <w:color w:val="000000"/>
          <w:sz w:val="21"/>
          <w:szCs w:val="21"/>
          <w:lang w:val="zh-CN" w:bidi="en-US"/>
        </w:rPr>
        <w:t xml:space="preserve">份，甲方</w:t>
      </w:r>
      <w:r>
        <w:rPr>
          <w:rFonts w:hint="eastAsia" w:ascii="宋体" w:hAnsi="宋体" w:cs="宋体"/>
          <w:color w:val="000000"/>
          <w:sz w:val="21"/>
          <w:szCs w:val="21"/>
          <w:u w:val="single"/>
          <w:lang w:bidi="en-US"/>
        </w:rPr>
        <w:t xml:space="preserve">肆</w:t>
      </w:r>
      <w:r>
        <w:rPr>
          <w:rFonts w:hint="eastAsia" w:ascii="宋体" w:hAnsi="宋体" w:cs="宋体"/>
          <w:color w:val="000000"/>
          <w:sz w:val="21"/>
          <w:szCs w:val="21"/>
          <w:lang w:val="zh-CN" w:bidi="en-US"/>
        </w:rPr>
        <w:t xml:space="preserve">份，乙方</w:t>
      </w:r>
      <w:r>
        <w:rPr>
          <w:rFonts w:hint="eastAsia" w:ascii="宋体" w:hAnsi="宋体" w:cs="宋体"/>
          <w:color w:val="000000"/>
          <w:sz w:val="21"/>
          <w:szCs w:val="21"/>
          <w:u w:val="single"/>
          <w:lang w:val="zh-CN" w:bidi="en-US"/>
        </w:rPr>
        <w:t xml:space="preserve">壹</w:t>
      </w:r>
      <w:r>
        <w:rPr>
          <w:rFonts w:hint="eastAsia" w:ascii="宋体" w:hAnsi="宋体" w:cs="宋体"/>
          <w:color w:val="000000"/>
          <w:sz w:val="21"/>
          <w:szCs w:val="21"/>
          <w:lang w:val="zh-CN" w:bidi="en-US"/>
        </w:rPr>
        <w:t xml:space="preserve">份</w:t>
      </w:r>
      <w:r>
        <w:rPr>
          <w:rFonts w:hint="eastAsia" w:ascii="宋体" w:hAnsi="宋体" w:cs="宋体"/>
          <w:color w:val="000000"/>
          <w:sz w:val="21"/>
          <w:szCs w:val="21"/>
          <w:lang w:bidi="en-US"/>
        </w:rPr>
        <w:t xml:space="preserve">，各份协议具有同等法律效力。</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（二）本协议未尽事宜，由甲乙双方协商解决。</w:t>
      </w:r>
      <w:r/>
    </w:p>
    <w:p>
      <w:pPr>
        <w:ind w:left="0" w:firstLine="420"/>
        <w:jc w:val="left"/>
        <w:spacing w:line="360" w:lineRule="auto"/>
        <w:widowControl w:val="off"/>
        <w:rPr>
          <w:rFonts w:ascii="宋体" w:hAnsi="宋体" w:cs="宋体"/>
          <w:color w:val="000000"/>
          <w:sz w:val="21"/>
          <w:szCs w:val="21"/>
          <w:lang w:bidi="en-US"/>
        </w:rPr>
      </w:pPr>
      <w:r>
        <w:rPr>
          <w:rFonts w:hint="eastAsia" w:ascii="宋体" w:hAnsi="宋体" w:cs="宋体"/>
          <w:color w:val="000000"/>
          <w:sz w:val="21"/>
          <w:szCs w:val="21"/>
          <w:lang w:bidi="en-US"/>
        </w:rPr>
        <w:t xml:space="preserve">（三）本协议自甲、乙双方盖章之日起生效。</w:t>
      </w:r>
      <w:r/>
    </w:p>
    <w:p>
      <w:pPr>
        <w:ind w:left="0" w:firstLine="420"/>
        <w:jc w:val="left"/>
        <w:spacing w:line="360" w:lineRule="auto"/>
        <w:widowControl w:val="off"/>
        <w:rPr>
          <w:rFonts w:ascii="宋体" w:hAnsi="宋体" w:cs="宋体"/>
          <w:color w:val="000000"/>
          <w:sz w:val="21"/>
          <w:szCs w:val="21"/>
          <w:lang w:bidi="en-US"/>
        </w:rPr>
      </w:pPr>
      <w:r>
        <w:rPr>
          <w:rFonts w:ascii="宋体" w:hAnsi="宋体" w:cs="宋体"/>
          <w:color w:val="000000"/>
          <w:sz w:val="21"/>
          <w:szCs w:val="21"/>
          <w:lang w:bidi="en-US"/>
        </w:rPr>
      </w:r>
      <w:r/>
    </w:p>
    <w:p>
      <w:pPr>
        <w:ind w:left="0" w:firstLine="420"/>
        <w:jc w:val="left"/>
        <w:spacing w:line="360" w:lineRule="auto"/>
        <w:widowControl w:val="off"/>
        <w:rPr>
          <w:rFonts w:ascii="宋体" w:hAnsi="宋体" w:cs="宋体"/>
          <w:color w:val="000000"/>
          <w:sz w:val="21"/>
          <w:szCs w:val="21"/>
          <w:u w:val="single"/>
          <w:lang w:bidi="en-US"/>
        </w:rPr>
      </w:pPr>
      <w:r>
        <w:rPr>
          <w:rFonts w:hint="eastAsia" w:ascii="宋体" w:hAnsi="宋体" w:cs="宋体"/>
          <w:color w:val="000000"/>
          <w:sz w:val="21"/>
          <w:szCs w:val="21"/>
          <w:lang w:bidi="en-US"/>
        </w:rPr>
        <w:t xml:space="preserve">甲方：</w:t>
      </w:r>
      <w:r>
        <w:rPr>
          <w:rFonts w:hint="eastAsia" w:ascii="宋体" w:hAnsi="宋体" w:cs="宋体"/>
          <w:color w:val="000000"/>
          <w:sz w:val="21"/>
          <w:szCs w:val="21"/>
          <w:u w:val="single"/>
          <w:lang w:bidi="en-US"/>
        </w:rPr>
        <w:t xml:space="preserve">苏州大学附属第一医院</w:t>
      </w:r>
      <w:r>
        <w:rPr>
          <w:rFonts w:hint="eastAsia" w:ascii="宋体" w:hAnsi="宋体" w:cs="宋体"/>
          <w:color w:val="000000"/>
          <w:sz w:val="21"/>
          <w:szCs w:val="21"/>
          <w:lang w:bidi="en-US"/>
        </w:rPr>
        <w:tab/>
      </w:r>
      <w:r>
        <w:rPr>
          <w:rFonts w:hint="eastAsia" w:ascii="宋体" w:hAnsi="宋体" w:cs="宋体"/>
          <w:color w:val="000000"/>
          <w:sz w:val="21"/>
          <w:szCs w:val="21"/>
          <w:lang w:bidi="en-US"/>
        </w:rPr>
        <w:tab/>
      </w:r>
      <w:r>
        <w:rPr>
          <w:rFonts w:hint="eastAsia" w:ascii="宋体" w:hAnsi="宋体" w:cs="宋体"/>
          <w:color w:val="000000"/>
          <w:sz w:val="21"/>
          <w:szCs w:val="21"/>
          <w:lang w:bidi="en-US"/>
        </w:rPr>
        <w:tab/>
        <w:t xml:space="preserve">   乙方：</w:t>
      </w:r>
      <w:r>
        <w:rPr>
          <w:rFonts w:hint="eastAsia" w:ascii="宋体" w:hAnsi="宋体" w:cs="宋体"/>
          <w:color w:val="000000"/>
          <w:sz w:val="21"/>
          <w:szCs w:val="21"/>
          <w:u w:val="single"/>
          <w:lang w:bidi="en-US"/>
        </w:rPr>
        <w:t xml:space="preserve">        </w:t>
      </w:r>
      <w:r/>
    </w:p>
    <w:p>
      <w:pPr>
        <w:ind w:left="0" w:firstLine="420"/>
        <w:jc w:val="left"/>
        <w:spacing w:line="360" w:lineRule="auto"/>
        <w:widowControl w:val="off"/>
        <w:rPr>
          <w:rFonts w:ascii="宋体" w:hAnsi="宋体" w:cs="宋体"/>
          <w:color w:val="000000"/>
          <w:sz w:val="21"/>
          <w:szCs w:val="21"/>
          <w:lang w:eastAsia="en-US" w:bidi="en-US"/>
        </w:rPr>
      </w:pPr>
      <w:r>
        <w:rPr>
          <w:rFonts w:hint="eastAsia" w:ascii="宋体" w:hAnsi="宋体" w:cs="宋体"/>
          <w:color w:val="000000"/>
          <w:sz w:val="21"/>
          <w:szCs w:val="21"/>
          <w:lang w:eastAsia="en-US" w:bidi="en-US"/>
        </w:rPr>
        <w:t xml:space="preserve">日期：  </w:t>
      </w:r>
      <w:r>
        <w:rPr>
          <w:rFonts w:hint="eastAsia" w:ascii="宋体" w:hAnsi="宋体" w:cs="宋体"/>
          <w:color w:val="000000"/>
          <w:sz w:val="21"/>
          <w:szCs w:val="21"/>
          <w:lang w:bidi="en-US"/>
        </w:rPr>
        <w:t xml:space="preserve">    </w:t>
      </w:r>
      <w:r>
        <w:rPr>
          <w:rFonts w:hint="eastAsia" w:ascii="宋体" w:hAnsi="宋体" w:cs="宋体"/>
          <w:color w:val="000000"/>
          <w:sz w:val="21"/>
          <w:szCs w:val="21"/>
          <w:lang w:eastAsia="en-US" w:bidi="en-US"/>
        </w:rPr>
        <w:t xml:space="preserve">年   月   日            </w:t>
      </w:r>
      <w:r>
        <w:rPr>
          <w:rFonts w:hint="eastAsia" w:ascii="宋体" w:hAnsi="宋体" w:cs="宋体"/>
          <w:color w:val="000000"/>
          <w:sz w:val="21"/>
          <w:szCs w:val="21"/>
          <w:lang w:bidi="en-US"/>
        </w:rPr>
        <w:t xml:space="preserve">      </w:t>
      </w:r>
      <w:r>
        <w:rPr>
          <w:rFonts w:hint="eastAsia" w:ascii="宋体" w:hAnsi="宋体" w:cs="宋体"/>
          <w:color w:val="000000"/>
          <w:sz w:val="21"/>
          <w:szCs w:val="21"/>
          <w:lang w:eastAsia="en-US" w:bidi="en-US"/>
        </w:rPr>
        <w:t xml:space="preserve">日期：  </w:t>
      </w:r>
      <w:r>
        <w:rPr>
          <w:rFonts w:hint="eastAsia" w:ascii="宋体" w:hAnsi="宋体" w:cs="宋体"/>
          <w:color w:val="000000"/>
          <w:sz w:val="21"/>
          <w:szCs w:val="21"/>
          <w:lang w:bidi="en-US"/>
        </w:rPr>
        <w:t xml:space="preserve">   </w:t>
      </w:r>
      <w:r>
        <w:rPr>
          <w:rFonts w:hint="eastAsia" w:ascii="宋体" w:hAnsi="宋体" w:cs="宋体"/>
          <w:color w:val="000000"/>
          <w:sz w:val="21"/>
          <w:szCs w:val="21"/>
          <w:lang w:eastAsia="en-US" w:bidi="en-US"/>
        </w:rPr>
        <w:t xml:space="preserve">年   月   日</w:t>
      </w:r>
      <w:r/>
    </w:p>
    <w:p>
      <w:pPr>
        <w:ind w:left="0"/>
        <w:rPr>
          <w:rFonts w:ascii="宋体" w:hAnsi="宋体" w:cs="宋体"/>
          <w:color w:val="000000"/>
          <w:sz w:val="22"/>
          <w:szCs w:val="22"/>
          <w:lang w:bidi="ar"/>
        </w:rPr>
      </w:pPr>
      <w:r>
        <w:rPr>
          <w:rFonts w:hint="eastAsia" w:ascii="宋体" w:hAnsi="宋体" w:cs="宋体"/>
          <w:color w:val="000000"/>
          <w:sz w:val="22"/>
          <w:szCs w:val="22"/>
          <w:lang w:bidi="ar"/>
        </w:rPr>
        <w:br w:type="page" w:clear="all"/>
      </w:r>
      <w:r/>
    </w:p>
    <w:p>
      <w:pPr>
        <w:ind w:left="0"/>
        <w:jc w:val="center"/>
        <w:spacing w:line="360" w:lineRule="auto"/>
        <w:widowControl w:val="off"/>
        <w:rPr>
          <w:b/>
          <w:sz w:val="44"/>
          <w:szCs w:val="44"/>
        </w:rPr>
        <w:outlineLvl w:val="0"/>
      </w:pPr>
      <w:r/>
      <w:bookmarkStart w:id="118" w:name="_Toc231458477"/>
      <w:r>
        <w:rPr>
          <w:rFonts w:hint="eastAsia"/>
          <w:b/>
          <w:sz w:val="44"/>
          <w:szCs w:val="44"/>
        </w:rPr>
        <w:t xml:space="preserve">第六章</w:t>
      </w:r>
      <w:r>
        <w:rPr>
          <w:rFonts w:hint="eastAsia"/>
          <w:b/>
          <w:sz w:val="44"/>
          <w:szCs w:val="44"/>
        </w:rPr>
        <w:t xml:space="preserve"> </w:t>
      </w:r>
      <w:bookmarkStart w:id="119" w:name="评分要点"/>
      <w:r/>
      <w:bookmarkEnd w:id="119"/>
      <w:r>
        <w:rPr>
          <w:rFonts w:hint="eastAsia"/>
          <w:b/>
          <w:sz w:val="44"/>
          <w:szCs w:val="44"/>
        </w:rPr>
        <w:t xml:space="preserve">评审办法和评分标准</w:t>
      </w:r>
      <w:bookmarkEnd w:id="110"/>
      <w:r/>
      <w:bookmarkEnd w:id="111"/>
      <w:r/>
      <w:bookmarkEnd w:id="112"/>
      <w:r/>
      <w:bookmarkEnd w:id="113"/>
      <w:r/>
      <w:bookmarkEnd w:id="114"/>
      <w:r/>
      <w:bookmarkEnd w:id="115"/>
      <w:r/>
      <w:bookmarkEnd w:id="118"/>
      <w:r/>
      <w:r/>
    </w:p>
    <w:p>
      <w:pPr>
        <w:ind w:left="0" w:firstLine="422"/>
        <w:spacing w:line="360" w:lineRule="auto"/>
        <w:rPr>
          <w:b/>
          <w:sz w:val="21"/>
          <w:szCs w:val="21"/>
        </w:rPr>
      </w:pPr>
      <w:r/>
      <w:bookmarkStart w:id="120" w:name="_Toc17476"/>
      <w:r/>
      <w:bookmarkStart w:id="121" w:name="_Toc16264"/>
      <w:r/>
      <w:bookmarkStart w:id="122" w:name="_Toc698"/>
      <w:r>
        <w:rPr>
          <w:rFonts w:hint="eastAsia"/>
          <w:b/>
          <w:sz w:val="21"/>
          <w:szCs w:val="21"/>
        </w:rPr>
        <w:t xml:space="preserve">一、评审办法：</w:t>
      </w:r>
      <w:bookmarkEnd w:id="120"/>
      <w:r/>
      <w:bookmarkEnd w:id="121"/>
      <w:r/>
      <w:bookmarkEnd w:id="122"/>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w:t>
      </w:r>
      <w:r>
        <w:rPr>
          <w:rFonts w:hint="eastAsia" w:ascii="宋体" w:hAnsi="宋体"/>
          <w:sz w:val="21"/>
        </w:rPr>
        <w:t xml:space="preserve">江苏省财政厅关于进一步加大政府采购支持中小企业力度的通知</w:t>
      </w:r>
      <w:r>
        <w:rPr>
          <w:rFonts w:hint="eastAsia" w:ascii="宋体" w:hAnsi="宋体"/>
          <w:sz w:val="21"/>
        </w:rPr>
        <w:t xml:space="preserve">》（苏财购〔2022〕</w:t>
      </w:r>
      <w:r>
        <w:rPr>
          <w:rFonts w:ascii="宋体" w:hAnsi="宋体"/>
          <w:sz w:val="21"/>
        </w:rPr>
        <w:t xml:space="preserve">45</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cs="宋体"/>
          <w:sz w:val="21"/>
          <w:szCs w:val="22"/>
        </w:rPr>
        <w:t xml:space="preserve">对于符合上述文件规定情形的小微企业、残疾人福利性单位及监狱企业报价给予</w:t>
      </w:r>
      <w:r>
        <w:rPr>
          <w:rFonts w:ascii="宋体" w:hAnsi="宋体" w:cs="宋体"/>
          <w:b/>
          <w:sz w:val="21"/>
          <w:szCs w:val="22"/>
        </w:rPr>
        <w:t xml:space="preserve">2</w:t>
      </w:r>
      <w:r>
        <w:rPr>
          <w:rFonts w:hint="eastAsia" w:ascii="宋体" w:hAnsi="宋体" w:cs="宋体"/>
          <w:b/>
          <w:sz w:val="21"/>
          <w:szCs w:val="22"/>
        </w:rPr>
        <w:t xml:space="preserve">0%</w:t>
      </w:r>
      <w:r>
        <w:rPr>
          <w:rFonts w:hint="eastAsia" w:ascii="宋体" w:hAnsi="宋体" w:cs="宋体"/>
          <w:sz w:val="21"/>
          <w:szCs w:val="22"/>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W w:w="9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71"/>
        <w:gridCol w:w="1418"/>
        <w:gridCol w:w="5811"/>
        <w:gridCol w:w="1418"/>
      </w:tblGrid>
      <w:tr>
        <w:trPr>
          <w:jc w:val="center"/>
          <w:trHeight w:val="579"/>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ind w:left="0"/>
              <w:jc w:val="center"/>
              <w:spacing w:line="300" w:lineRule="auto"/>
              <w:widowControl w:val="off"/>
              <w:rPr>
                <w:rFonts w:ascii="宋体" w:hAnsi="宋体" w:cs="宋体"/>
                <w:b/>
                <w:sz w:val="21"/>
                <w:szCs w:val="21"/>
              </w:rPr>
            </w:pPr>
            <w:r>
              <w:rPr>
                <w:rFonts w:hint="eastAsia" w:ascii="宋体" w:hAnsi="宋体" w:cs="Tahoma"/>
                <w:b/>
                <w:color w:val="000000"/>
                <w:sz w:val="21"/>
                <w:szCs w:val="21"/>
              </w:rPr>
              <w:t xml:space="preserve">评审类别</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b/>
                <w:sz w:val="21"/>
                <w:szCs w:val="21"/>
              </w:rPr>
            </w:pPr>
            <w:r>
              <w:rPr>
                <w:rFonts w:hint="eastAsia" w:ascii="宋体" w:hAnsi="宋体" w:cs="Tahoma"/>
                <w:b/>
                <w:color w:val="000000"/>
                <w:sz w:val="21"/>
                <w:szCs w:val="21"/>
              </w:rPr>
              <w:t xml:space="preserve">评审项</w:t>
            </w:r>
            <w:r/>
          </w:p>
        </w:tc>
        <w:tc>
          <w:tcPr>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Tahoma"/>
                <w:b/>
                <w:color w:val="000000"/>
                <w:sz w:val="21"/>
                <w:szCs w:val="21"/>
              </w:rPr>
              <w:t xml:space="preserve">评审规</w:t>
            </w:r>
            <w:bookmarkStart w:id="123" w:name="_GoBack"/>
            <w:r/>
            <w:bookmarkEnd w:id="123"/>
            <w:r>
              <w:rPr>
                <w:rFonts w:hint="eastAsia" w:ascii="宋体" w:hAnsi="宋体" w:cs="Tahoma"/>
                <w:b/>
                <w:color w:val="000000"/>
                <w:sz w:val="21"/>
                <w:szCs w:val="21"/>
              </w:rPr>
              <w:t xml:space="preserve">则</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b/>
                <w:color w:val="000000"/>
                <w:sz w:val="21"/>
                <w:szCs w:val="21"/>
              </w:rPr>
            </w:pPr>
            <w:r>
              <w:rPr>
                <w:rFonts w:hint="eastAsia" w:ascii="宋体" w:hAnsi="宋体" w:cs="Tahoma"/>
                <w:b/>
                <w:color w:val="000000"/>
                <w:sz w:val="21"/>
                <w:szCs w:val="21"/>
              </w:rPr>
              <w:t xml:space="preserve">分值（分）</w:t>
            </w:r>
            <w:r/>
          </w:p>
        </w:tc>
      </w:tr>
      <w:tr>
        <w:trPr>
          <w:jc w:val="center"/>
          <w:trHeight w:val="447"/>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ind w:left="0"/>
              <w:jc w:val="center"/>
              <w:spacing w:line="300" w:lineRule="auto"/>
              <w:widowControl w:val="off"/>
              <w:rPr>
                <w:rFonts w:ascii="宋体" w:hAnsi="宋体" w:cs="宋体"/>
                <w:bCs/>
                <w:sz w:val="21"/>
                <w:szCs w:val="21"/>
              </w:rPr>
            </w:pPr>
            <w:r>
              <w:rPr>
                <w:rFonts w:hint="eastAsia" w:ascii="宋体" w:hAnsi="宋体" w:cs="Tahoma"/>
                <w:b/>
                <w:color w:val="000000"/>
                <w:sz w:val="21"/>
                <w:szCs w:val="21"/>
              </w:rPr>
              <w:t xml:space="preserve">价格部分（</w:t>
            </w:r>
            <w:r>
              <w:rPr>
                <w:rFonts w:ascii="宋体" w:hAnsi="宋体" w:cs="Tahoma"/>
                <w:b/>
                <w:color w:val="000000"/>
                <w:sz w:val="21"/>
                <w:szCs w:val="21"/>
              </w:rPr>
              <w:t xml:space="preserve">20</w:t>
            </w:r>
            <w:r>
              <w:rPr>
                <w:rFonts w:hint="eastAsia" w:ascii="宋体" w:hAnsi="宋体" w:cs="Tahoma"/>
                <w:b/>
                <w:color w:val="00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b/>
                <w:sz w:val="21"/>
                <w:szCs w:val="21"/>
              </w:rPr>
            </w:pPr>
            <w:r>
              <w:rPr>
                <w:rFonts w:hint="eastAsia" w:ascii="宋体" w:hAnsi="宋体" w:cs="Tahoma"/>
                <w:b/>
                <w:bCs/>
                <w:color w:val="000000"/>
                <w:sz w:val="21"/>
                <w:szCs w:val="21"/>
              </w:rPr>
              <w:t xml:space="preserve">投标报价</w:t>
            </w:r>
            <w:r/>
          </w:p>
        </w:tc>
        <w:tc>
          <w:tcPr>
            <w:tcBorders>
              <w:top w:val="single" w:color="000000" w:sz="4" w:space="0"/>
              <w:left w:val="single" w:color="000000" w:sz="4" w:space="0"/>
              <w:bottom w:val="single" w:color="000000" w:sz="4" w:space="0"/>
              <w:right w:val="single" w:color="000000" w:sz="4" w:space="0"/>
            </w:tcBorders>
            <w:tcW w:w="5811" w:type="dxa"/>
            <w:textDirection w:val="lrTb"/>
            <w:noWrap w:val="false"/>
          </w:tcPr>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第一步：投标报价低于或等于财政预算价格（或最高限价）的，为有效投标报价。超财政预算（或最高限价）的投标报价为无效投标报价。</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投标报价得分＝（评标基准价/投标报价）×20％×100</w:t>
            </w:r>
            <w:r/>
          </w:p>
          <w:p>
            <w:pPr>
              <w:ind w:left="0"/>
              <w:jc w:val="left"/>
              <w:spacing w:line="360" w:lineRule="auto"/>
              <w:widowControl w:val="off"/>
              <w:rPr>
                <w:rFonts w:ascii="宋体" w:hAnsi="宋体" w:cs="宋体"/>
                <w:sz w:val="21"/>
                <w:szCs w:val="21"/>
              </w:rPr>
            </w:pPr>
            <w:r>
              <w:rPr>
                <w:rFonts w:hint="eastAsia" w:ascii="宋体" w:hAnsi="宋体" w:cs="宋体"/>
                <w:b/>
                <w:bCs/>
                <w:sz w:val="21"/>
                <w:szCs w:val="21"/>
              </w:rPr>
              <w:t xml:space="preserve">因落实政府采购政策进行价格调整的，以调整后的价格计算评标基准价和投标报价。</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firstLine="630"/>
              <w:spacing w:line="30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0</w:t>
            </w:r>
            <w:r/>
          </w:p>
        </w:tc>
      </w:tr>
      <w:tr>
        <w:trPr>
          <w:jc w:val="center"/>
          <w:trHeight w:val="447"/>
        </w:trPr>
        <w:tc>
          <w:tcPr>
            <w:tcBorders>
              <w:top w:val="single" w:color="000000" w:sz="4" w:space="0"/>
              <w:left w:val="single" w:color="000000" w:sz="4" w:space="0"/>
              <w:right w:val="single" w:color="000000" w:sz="4" w:space="0"/>
            </w:tcBorders>
            <w:tcW w:w="1271"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00" w:lineRule="auto"/>
              <w:widowControl w:val="off"/>
              <w:rPr>
                <w:rFonts w:ascii="宋体" w:hAnsi="宋体" w:cs="宋体"/>
                <w:bCs/>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80</w:t>
            </w:r>
            <w:r>
              <w:rPr>
                <w:rFonts w:hint="eastAsia" w:ascii="宋体" w:hAnsi="宋体" w:cs="Tahoma"/>
                <w:b/>
                <w:color w:val="000000"/>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b/>
                <w:sz w:val="21"/>
                <w:szCs w:val="21"/>
              </w:rPr>
            </w:pPr>
            <w:r>
              <w:rPr>
                <w:rFonts w:hint="eastAsia" w:ascii="宋体" w:hAnsi="宋体" w:cs="宋体"/>
                <w:b/>
                <w:sz w:val="21"/>
                <w:szCs w:val="21"/>
              </w:rPr>
              <w:t xml:space="preserve">功能演示</w:t>
            </w:r>
            <w:r/>
          </w:p>
          <w:p>
            <w:pPr>
              <w:ind w:left="0"/>
              <w:jc w:val="center"/>
              <w:spacing w:line="300" w:lineRule="auto"/>
              <w:widowControl w:val="off"/>
              <w:rPr>
                <w:rFonts w:ascii="宋体" w:hAnsi="宋体" w:cs="宋体"/>
                <w:b/>
                <w:sz w:val="21"/>
                <w:szCs w:val="21"/>
              </w:rPr>
            </w:pPr>
            <w:r>
              <w:rPr>
                <w:rFonts w:hint="eastAsia" w:ascii="宋体" w:hAnsi="宋体" w:cs="宋体"/>
                <w:b/>
                <w:sz w:val="21"/>
                <w:szCs w:val="21"/>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5811" w:type="dxa"/>
            <w:textDirection w:val="lrTb"/>
            <w:noWrap w:val="false"/>
          </w:tcPr>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标“▲”的参数（共5项），需提供功能操作演示，上述每项演示效果流畅、界面设计合理、能实现全部功能的得3分</w:t>
            </w:r>
            <w:r>
              <w:rPr>
                <w:rFonts w:hint="eastAsia" w:ascii="宋体" w:hAnsi="宋体" w:cs="宋体"/>
                <w:sz w:val="21"/>
                <w:szCs w:val="21"/>
              </w:rPr>
              <w:t xml:space="preserve">；</w:t>
            </w:r>
            <w:r>
              <w:rPr>
                <w:rFonts w:hint="eastAsia" w:ascii="宋体" w:hAnsi="宋体" w:cs="宋体"/>
                <w:sz w:val="21"/>
                <w:szCs w:val="21"/>
              </w:rPr>
              <w:t xml:space="preserve">基本能实现功能、演示效果不流畅的得2分；只实现部分功能、演示效果一般的得1分；未实现功能的不得分。本项最高得15分。</w:t>
            </w:r>
            <w:r/>
          </w:p>
          <w:p>
            <w:pPr>
              <w:ind w:left="0"/>
              <w:jc w:val="left"/>
              <w:spacing w:line="360" w:lineRule="auto"/>
              <w:widowControl w:val="off"/>
              <w:rPr>
                <w:rFonts w:ascii="Times New Roman" w:hAnsi="Times New Roman"/>
                <w:b/>
                <w:sz w:val="24"/>
                <w:szCs w:val="22"/>
              </w:rPr>
            </w:pPr>
            <w:r>
              <w:rPr>
                <w:rFonts w:hint="eastAsia" w:ascii="宋体" w:hAnsi="宋体" w:cs="宋体"/>
                <w:b/>
                <w:sz w:val="21"/>
                <w:szCs w:val="21"/>
              </w:rPr>
              <w:t xml:space="preserve">注：1.供应商根据采购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firstLine="630"/>
              <w:spacing w:line="300" w:lineRule="auto"/>
              <w:widowControl w:val="off"/>
              <w:rPr>
                <w:rFonts w:ascii="宋体" w:hAnsi="宋体" w:cs="宋体"/>
                <w:sz w:val="21"/>
                <w:szCs w:val="21"/>
              </w:rPr>
            </w:pPr>
            <w:r>
              <w:rPr>
                <w:rFonts w:ascii="宋体" w:hAnsi="宋体" w:cs="宋体"/>
                <w:sz w:val="21"/>
                <w:szCs w:val="21"/>
              </w:rPr>
              <w:t xml:space="preserve">15</w:t>
            </w:r>
            <w:r/>
          </w:p>
        </w:tc>
      </w:tr>
      <w:tr>
        <w:trPr>
          <w:jc w:val="center"/>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rPr>
                <w:rFonts w:ascii="宋体" w:hAnsi="宋体" w:cs="宋体"/>
                <w:b/>
                <w:color w:val="000000"/>
                <w:sz w:val="21"/>
                <w:szCs w:val="21"/>
              </w:rPr>
            </w:pPr>
            <w:r>
              <w:rPr>
                <w:rFonts w:hint="eastAsia" w:ascii="宋体" w:hAnsi="宋体" w:cs="宋体"/>
                <w:b/>
                <w:color w:val="000000"/>
                <w:sz w:val="21"/>
                <w:szCs w:val="21"/>
              </w:rPr>
              <w:t xml:space="preserve">服务方案</w:t>
            </w:r>
            <w:r/>
          </w:p>
        </w:tc>
        <w:tc>
          <w:tcPr>
            <w:shd w:val="clear" w:color="auto" w:fill="auto"/>
            <w:tcBorders>
              <w:top w:val="single" w:color="000000" w:sz="4" w:space="0"/>
              <w:left w:val="single" w:color="000000" w:sz="4" w:space="0"/>
              <w:bottom w:val="single" w:color="000000" w:sz="4" w:space="0"/>
              <w:right w:val="single" w:color="000000" w:sz="4" w:space="0"/>
            </w:tcBorders>
            <w:tcW w:w="5811" w:type="dxa"/>
            <w:vAlign w:val="center"/>
            <w:textDirection w:val="lrTb"/>
            <w:noWrap w:val="false"/>
          </w:tcPr>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1.总体设计方案（8分）</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响应单位</w:t>
            </w:r>
            <w:r>
              <w:rPr>
                <w:rFonts w:hint="eastAsia" w:ascii="宋体" w:hAnsi="宋体" w:cs="宋体"/>
                <w:sz w:val="21"/>
                <w:szCs w:val="21"/>
              </w:rPr>
              <w:t xml:space="preserve">对本项目的理解，提供项目总体设计方案。包括但不限于：</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（1）对需求的理解；</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（2）总体设计全面性、整体技术和架构的先进性、开放性；</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（3）整体方案的可行性；</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（4）针对系统后期可扩展性；</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上述每项应逐条叙述，方案完整、内容详细、计划清晰明确、并且能结合用户需求提供全面方案的得2分；实施方案、内容基本完整、计划基本可行的得1分；未提供的不得分。本项最高得8分。</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2.组织实施方案（6分）</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响应单位</w:t>
            </w:r>
            <w:r>
              <w:rPr>
                <w:rFonts w:hint="eastAsia" w:ascii="宋体" w:hAnsi="宋体" w:cs="宋体"/>
                <w:sz w:val="21"/>
                <w:szCs w:val="21"/>
              </w:rPr>
              <w:t xml:space="preserve">对本项目的理解，提供项目组织实施方案。包括但不限于：</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(1)项目实施标准规范；</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(2)项目质量管理方案；</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(3)工作计划进度方案；</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上述每项应逐条叙述，方案完整、内容详细、计划清晰明确、并且能结合用户需求提供全面方案的得2分；实施方案、内容基本完整、计划基本可行的得1分；未提供的不得分。本项最高得6分。</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3.项目需求分析（6分）</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响应单位</w:t>
            </w:r>
            <w:r>
              <w:rPr>
                <w:rFonts w:hint="eastAsia" w:ascii="宋体" w:hAnsi="宋体" w:cs="宋体"/>
                <w:sz w:val="21"/>
                <w:szCs w:val="21"/>
              </w:rPr>
              <w:t xml:space="preserve">对本项目的需求理解。包括但不限于：</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（1）对应用单位实际情况的分析；</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（2）提供的需求分析方案（含建设原则、依据）；</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（3）对所提供服务的详细分析、设计；</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上述每项应逐条叙述，方案完整、内容详细、计划清晰明确、并且能结合用户需求提供全面方案的得2分；实施方案、内容基本完整、计划基本可行的得1分；未提供的不得分。本项最高得6分。</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4.培训计划（6分）</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响应单位</w:t>
            </w:r>
            <w:r>
              <w:rPr>
                <w:rFonts w:hint="eastAsia" w:ascii="宋体" w:hAnsi="宋体" w:cs="宋体"/>
                <w:sz w:val="21"/>
                <w:szCs w:val="21"/>
              </w:rPr>
              <w:t xml:space="preserve">对本项目的理解，提供项目培训计划方案。包括但不限于：</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（1）培训目标和培训内容；</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（2）培训方式和培训计划安排；</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（3）培训资料； </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上述每项应逐条叙述，方案完整、内容详细、计划清晰明确、并且能结合用户需求提供全面方案的得2分；实施方案、内容</w:t>
            </w:r>
            <w:r>
              <w:rPr>
                <w:rFonts w:hint="eastAsia" w:ascii="宋体" w:hAnsi="宋体" w:cs="宋体"/>
                <w:sz w:val="21"/>
                <w:szCs w:val="21"/>
              </w:rPr>
              <w:t xml:space="preserve">基本完整、计划基本可行的得1分；未提供的不得分。本项最高得6分。</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5.售后服务能力（6分）</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响应单位</w:t>
            </w:r>
            <w:r>
              <w:rPr>
                <w:rFonts w:hint="eastAsia" w:ascii="宋体" w:hAnsi="宋体" w:cs="宋体"/>
                <w:sz w:val="21"/>
                <w:szCs w:val="21"/>
              </w:rPr>
              <w:t xml:space="preserve">对本项目的理解，提供项目售后服务方案。包括但不限于：</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(1)售后服务方案；</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(2)应急响应方案；</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(3)保障措施；</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上述每项应逐条叙述，方案完整、内容详细、计划清晰明确、并且能结合用户需求提供全面方案的得2分；实施方案、内容基本完整、计划基本可行的得1分；未提供的不得分。本项最高得6分。</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6.信息安全方案（4分）</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响应单位</w:t>
            </w:r>
            <w:r>
              <w:rPr>
                <w:rFonts w:hint="eastAsia" w:ascii="宋体" w:hAnsi="宋体" w:cs="宋体"/>
                <w:sz w:val="21"/>
                <w:szCs w:val="21"/>
              </w:rPr>
              <w:t xml:space="preserve">对参考国家相关法律法规、政策标准、行业规范，制定完整的安全方案。包括但不限于：</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(1)安全管理方案、安全技术方案；</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(2)数据安全方案；</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上述每项应逐条叙述，方案完整、内容详细、计划清晰明确、并且能结合用户需求提供全面方案的得2分；实施方案、内容基本完整、计划基本可行的得1分；未提供的不得分。本项最高得4分。</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sz w:val="21"/>
                <w:szCs w:val="21"/>
              </w:rPr>
            </w:pPr>
            <w:r>
              <w:rPr>
                <w:rFonts w:ascii="宋体" w:hAnsi="宋体" w:cs="宋体"/>
                <w:sz w:val="21"/>
                <w:szCs w:val="21"/>
              </w:rPr>
              <w:t xml:space="preserve">36</w:t>
            </w:r>
            <w:r/>
          </w:p>
        </w:tc>
      </w:tr>
      <w:tr>
        <w:trPr>
          <w:jc w:val="center"/>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b/>
                <w:sz w:val="21"/>
                <w:szCs w:val="21"/>
              </w:rPr>
            </w:pPr>
            <w:r>
              <w:rPr>
                <w:rFonts w:hint="eastAsia" w:ascii="宋体" w:hAnsi="宋体" w:cs="宋体"/>
                <w:b/>
                <w:sz w:val="21"/>
                <w:szCs w:val="21"/>
              </w:rPr>
              <w:t xml:space="preserve">服务人员能力</w:t>
            </w:r>
            <w:r/>
          </w:p>
        </w:tc>
        <w:tc>
          <w:tcPr>
            <w:tcBorders>
              <w:top w:val="single" w:color="000000" w:sz="4" w:space="0"/>
              <w:left w:val="single" w:color="000000" w:sz="4" w:space="0"/>
              <w:bottom w:val="single" w:color="000000" w:sz="4" w:space="0"/>
              <w:right w:val="single" w:color="000000" w:sz="4" w:space="0"/>
            </w:tcBorders>
            <w:tcW w:w="5811" w:type="dxa"/>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5.1拟派项目经理</w:t>
            </w:r>
            <w:r>
              <w:rPr>
                <w:rFonts w:hint="eastAsia" w:ascii="宋体" w:hAnsi="宋体" w:cs="宋体"/>
                <w:sz w:val="21"/>
                <w:szCs w:val="21"/>
              </w:rPr>
              <w:t xml:space="preserve">：</w:t>
            </w:r>
            <w:r>
              <w:rPr>
                <w:rFonts w:hint="eastAsia" w:ascii="宋体" w:hAnsi="宋体" w:cs="宋体"/>
                <w:sz w:val="21"/>
                <w:szCs w:val="21"/>
              </w:rPr>
              <w:t xml:space="preserve">具备电子信息类高级职称证书、信息系统项目管理师证书，有一个得2分，本项最高得4分；</w:t>
            </w:r>
            <w:r/>
          </w:p>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5.2拟派项目组成员（不含项目经理）</w:t>
            </w:r>
            <w:r>
              <w:rPr>
                <w:rFonts w:hint="eastAsia" w:ascii="宋体" w:hAnsi="宋体" w:cs="宋体"/>
                <w:sz w:val="21"/>
                <w:szCs w:val="21"/>
              </w:rPr>
              <w:t xml:space="preserve">：</w:t>
            </w:r>
            <w:r>
              <w:rPr>
                <w:rFonts w:hint="eastAsia" w:ascii="宋体" w:hAnsi="宋体" w:cs="宋体"/>
                <w:sz w:val="21"/>
                <w:szCs w:val="21"/>
              </w:rPr>
              <w:t xml:space="preserve">具</w:t>
            </w:r>
            <w:r>
              <w:rPr>
                <w:rFonts w:hint="eastAsia" w:ascii="宋体" w:hAnsi="宋体" w:cs="宋体"/>
                <w:sz w:val="21"/>
                <w:szCs w:val="21"/>
              </w:rPr>
              <w:t xml:space="preserve">备</w:t>
            </w:r>
            <w:r>
              <w:rPr>
                <w:rFonts w:hint="eastAsia" w:ascii="宋体" w:hAnsi="宋体" w:cs="宋体"/>
                <w:sz w:val="21"/>
                <w:szCs w:val="21"/>
              </w:rPr>
              <w:t xml:space="preserve">电</w:t>
            </w:r>
            <w:r>
              <w:rPr>
                <w:rFonts w:hint="eastAsia" w:ascii="宋体" w:hAnsi="宋体" w:cs="宋体"/>
                <w:sz w:val="21"/>
                <w:szCs w:val="21"/>
              </w:rPr>
              <w:t xml:space="preserve">子信息类中级职称及以上证书、系统集成项目管理师证书、软件设计师证</w:t>
            </w:r>
            <w:r>
              <w:rPr>
                <w:rFonts w:hint="eastAsia" w:ascii="宋体" w:hAnsi="宋体" w:cs="宋体"/>
                <w:sz w:val="21"/>
                <w:szCs w:val="21"/>
              </w:rPr>
              <w:t xml:space="preserve">书，每提供一份证书得2分，本项最高得6分。</w:t>
            </w:r>
            <w:r/>
          </w:p>
          <w:p>
            <w:pPr>
              <w:ind w:left="0"/>
              <w:jc w:val="left"/>
              <w:spacing w:line="360" w:lineRule="auto"/>
              <w:widowControl w:val="off"/>
              <w:rPr>
                <w:rFonts w:ascii="宋体" w:hAnsi="宋体" w:cs="宋体"/>
                <w:sz w:val="21"/>
                <w:szCs w:val="21"/>
              </w:rPr>
            </w:pPr>
            <w:r>
              <w:rPr>
                <w:rFonts w:hint="eastAsia" w:ascii="宋体" w:hAnsi="宋体" w:cs="宋体"/>
                <w:b/>
                <w:bCs/>
                <w:sz w:val="21"/>
                <w:szCs w:val="21"/>
              </w:rPr>
              <w:t xml:space="preserve">（注：以上项目团队人员证书可以一人持有多份证书。</w:t>
            </w:r>
            <w:r>
              <w:rPr>
                <w:rFonts w:hint="eastAsia" w:ascii="宋体" w:hAnsi="宋体" w:cs="宋体"/>
                <w:b/>
                <w:bCs/>
                <w:sz w:val="21"/>
                <w:szCs w:val="21"/>
              </w:rPr>
              <w:t xml:space="preserve">响应</w:t>
            </w:r>
            <w:r>
              <w:rPr>
                <w:rFonts w:hint="eastAsia" w:ascii="宋体" w:hAnsi="宋体" w:cs="宋体"/>
                <w:b/>
                <w:bCs/>
                <w:sz w:val="21"/>
                <w:szCs w:val="21"/>
              </w:rPr>
              <w:t xml:space="preserve">文件中需提供以上人员相关证书、职称证书复印件、有效身份证明复印件以及</w:t>
            </w:r>
            <w:r>
              <w:rPr>
                <w:rFonts w:hint="eastAsia" w:ascii="宋体" w:hAnsi="宋体" w:cs="宋体"/>
                <w:b/>
                <w:bCs/>
                <w:sz w:val="21"/>
                <w:szCs w:val="21"/>
              </w:rPr>
              <w:t xml:space="preserve">响应</w:t>
            </w:r>
            <w:r>
              <w:rPr>
                <w:rFonts w:hint="eastAsia" w:ascii="宋体" w:hAnsi="宋体" w:cs="宋体"/>
                <w:b/>
                <w:bCs/>
                <w:sz w:val="21"/>
                <w:szCs w:val="21"/>
              </w:rPr>
              <w:t xml:space="preserve">单位为其缴纳的最近一期社保证明复印件，并加盖</w:t>
            </w:r>
            <w:r>
              <w:rPr>
                <w:rFonts w:hint="eastAsia" w:ascii="宋体" w:hAnsi="宋体" w:cs="宋体"/>
                <w:b/>
                <w:bCs/>
                <w:sz w:val="21"/>
                <w:szCs w:val="21"/>
              </w:rPr>
              <w:t xml:space="preserve">响应单</w:t>
            </w:r>
            <w:r>
              <w:rPr>
                <w:rFonts w:hint="eastAsia" w:ascii="宋体" w:hAnsi="宋体" w:cs="宋体"/>
                <w:b/>
                <w:bCs/>
                <w:sz w:val="21"/>
                <w:szCs w:val="21"/>
              </w:rPr>
              <w:t xml:space="preserve">位公章，未提供不得分。）</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0</w:t>
            </w:r>
            <w:r/>
          </w:p>
        </w:tc>
      </w:tr>
      <w:tr>
        <w:trPr>
          <w:jc w:val="center"/>
          <w:trHeight w:val="930"/>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b/>
                <w:sz w:val="21"/>
                <w:szCs w:val="21"/>
              </w:rPr>
            </w:pPr>
            <w:r>
              <w:rPr>
                <w:rFonts w:hint="eastAsia" w:ascii="宋体" w:hAnsi="宋体" w:cs="宋体"/>
                <w:b/>
                <w:sz w:val="21"/>
                <w:szCs w:val="21"/>
              </w:rPr>
              <w:t xml:space="preserve">投标人综合实力</w:t>
            </w:r>
            <w:r/>
          </w:p>
        </w:tc>
        <w:tc>
          <w:tcPr>
            <w:shd w:val="clear" w:color="auto" w:fill="auto"/>
            <w:tcBorders>
              <w:top w:val="single" w:color="000000" w:sz="4" w:space="0"/>
              <w:left w:val="single" w:color="000000" w:sz="4" w:space="0"/>
              <w:bottom w:val="single" w:color="000000" w:sz="4" w:space="0"/>
              <w:right w:val="single" w:color="000000" w:sz="4" w:space="0"/>
            </w:tcBorders>
            <w:tcW w:w="5811" w:type="dxa"/>
            <w:textDirection w:val="lrTb"/>
            <w:noWrap w:val="false"/>
          </w:tcPr>
          <w:p>
            <w:pPr>
              <w:ind w:left="0"/>
              <w:jc w:val="left"/>
              <w:spacing w:line="300" w:lineRule="auto"/>
              <w:widowControl w:val="off"/>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响应单位</w:t>
            </w:r>
            <w:r>
              <w:rPr>
                <w:rFonts w:hint="eastAsia" w:ascii="宋体" w:hAnsi="宋体" w:cs="宋体"/>
                <w:sz w:val="21"/>
                <w:szCs w:val="21"/>
              </w:rPr>
              <w:t xml:space="preserve">提供与本项目相关的软件著作权证书，每提供1个证书得2分，最高得6分。</w:t>
            </w:r>
            <w:r/>
          </w:p>
          <w:p>
            <w:pPr>
              <w:ind w:left="0"/>
              <w:jc w:val="left"/>
              <w:spacing w:line="300" w:lineRule="auto"/>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响应单位</w:t>
            </w:r>
            <w:r>
              <w:rPr>
                <w:rFonts w:hint="eastAsia" w:ascii="宋体" w:hAnsi="宋体" w:cs="宋体"/>
                <w:sz w:val="21"/>
                <w:szCs w:val="21"/>
              </w:rPr>
              <w:t xml:space="preserve">具有</w:t>
            </w:r>
            <w:r>
              <w:rPr>
                <w:rFonts w:hint="eastAsia" w:ascii="宋体" w:hAnsi="宋体" w:cs="宋体"/>
                <w:sz w:val="21"/>
              </w:rPr>
              <w:t xml:space="preserve">质量</w:t>
            </w:r>
            <w:r>
              <w:rPr>
                <w:rFonts w:hint="eastAsia" w:ascii="宋体" w:hAnsi="宋体"/>
                <w:sz w:val="21"/>
              </w:rPr>
              <w:t xml:space="preserve">管理体系认证证书、</w:t>
            </w:r>
            <w:r>
              <w:rPr>
                <w:rFonts w:hint="eastAsia" w:ascii="宋体" w:hAnsi="宋体"/>
                <w:sz w:val="21"/>
              </w:rPr>
              <w:t xml:space="preserve">环境管理体系认证</w:t>
            </w:r>
            <w:r>
              <w:rPr>
                <w:rFonts w:hint="eastAsia" w:ascii="宋体" w:hAnsi="宋体"/>
                <w:sz w:val="21"/>
              </w:rPr>
              <w:t xml:space="preserve">证书</w:t>
            </w:r>
            <w:r>
              <w:rPr>
                <w:rFonts w:hint="eastAsia" w:ascii="宋体" w:hAnsi="宋体"/>
                <w:sz w:val="21"/>
              </w:rPr>
              <w:t xml:space="preserve">、</w:t>
            </w:r>
            <w:r>
              <w:rPr>
                <w:rFonts w:hint="eastAsia" w:ascii="宋体" w:hAnsi="宋体"/>
                <w:sz w:val="21"/>
              </w:rPr>
              <w:t xml:space="preserve">职业健康安全</w:t>
            </w:r>
            <w:r>
              <w:rPr>
                <w:rFonts w:hint="eastAsia" w:ascii="宋体" w:hAnsi="宋体"/>
                <w:sz w:val="21"/>
              </w:rPr>
              <w:t xml:space="preserve">管理</w:t>
            </w:r>
            <w:r>
              <w:rPr>
                <w:rFonts w:hint="eastAsia" w:ascii="宋体" w:hAnsi="宋体"/>
                <w:sz w:val="21"/>
              </w:rPr>
              <w:t xml:space="preserve">体系认证证书</w:t>
            </w:r>
            <w:r>
              <w:rPr>
                <w:rFonts w:hint="eastAsia" w:ascii="宋体" w:hAnsi="宋体" w:cs="宋体"/>
                <w:sz w:val="21"/>
                <w:szCs w:val="21"/>
              </w:rPr>
              <w:t xml:space="preserve">，有一个得1分，最高</w:t>
            </w:r>
            <w:r>
              <w:rPr>
                <w:rFonts w:ascii="宋体" w:hAnsi="宋体" w:cs="宋体"/>
                <w:sz w:val="21"/>
                <w:szCs w:val="21"/>
              </w:rPr>
              <w:t xml:space="preserve">3</w:t>
            </w:r>
            <w:r>
              <w:rPr>
                <w:rFonts w:hint="eastAsia" w:ascii="宋体" w:hAnsi="宋体" w:cs="宋体"/>
                <w:sz w:val="21"/>
                <w:szCs w:val="21"/>
              </w:rPr>
              <w:t xml:space="preserve">分。</w:t>
            </w:r>
            <w:r/>
          </w:p>
          <w:p>
            <w:pPr>
              <w:ind w:left="0"/>
              <w:jc w:val="left"/>
              <w:spacing w:line="300" w:lineRule="auto"/>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响应单位</w:t>
            </w:r>
            <w:r>
              <w:rPr>
                <w:rFonts w:hint="eastAsia" w:ascii="宋体" w:hAnsi="宋体" w:cs="宋体"/>
                <w:sz w:val="21"/>
                <w:szCs w:val="21"/>
              </w:rPr>
              <w:t xml:space="preserve">具有信息技术服务管理体系认证证书、信息安全管理体系认证证书，有一个得</w:t>
            </w:r>
            <w:r>
              <w:rPr>
                <w:rFonts w:ascii="宋体" w:hAnsi="宋体" w:cs="宋体"/>
                <w:sz w:val="21"/>
                <w:szCs w:val="21"/>
              </w:rPr>
              <w:t xml:space="preserve">2</w:t>
            </w:r>
            <w:r>
              <w:rPr>
                <w:rFonts w:hint="eastAsia" w:ascii="宋体" w:hAnsi="宋体" w:cs="宋体"/>
                <w:sz w:val="21"/>
                <w:szCs w:val="21"/>
              </w:rPr>
              <w:t xml:space="preserve">分，最高4分。</w:t>
            </w:r>
            <w:r/>
          </w:p>
          <w:p>
            <w:pPr>
              <w:ind w:left="0"/>
              <w:jc w:val="left"/>
              <w:spacing w:line="300" w:lineRule="auto"/>
              <w:widowControl w:val="off"/>
              <w:rPr>
                <w:rFonts w:ascii="宋体" w:hAnsi="宋体" w:cs="宋体"/>
                <w:sz w:val="18"/>
                <w:szCs w:val="18"/>
              </w:rPr>
            </w:pPr>
            <w:r>
              <w:rPr>
                <w:rFonts w:hint="eastAsia" w:ascii="宋体" w:hAnsi="宋体" w:cs="宋体"/>
                <w:b/>
                <w:bCs/>
                <w:sz w:val="21"/>
                <w:szCs w:val="21"/>
              </w:rPr>
              <w:t xml:space="preserve">（注：</w:t>
            </w:r>
            <w:r>
              <w:rPr>
                <w:rFonts w:hint="eastAsia" w:ascii="宋体" w:hAnsi="宋体" w:cs="宋体"/>
                <w:b/>
                <w:bCs/>
                <w:sz w:val="21"/>
                <w:szCs w:val="21"/>
              </w:rPr>
              <w:t xml:space="preserve">响应</w:t>
            </w:r>
            <w:r>
              <w:rPr>
                <w:rFonts w:hint="eastAsia" w:ascii="宋体" w:hAnsi="宋体" w:cs="宋体"/>
                <w:b/>
                <w:bCs/>
                <w:sz w:val="21"/>
                <w:szCs w:val="21"/>
              </w:rPr>
              <w:t xml:space="preserve">文件中</w:t>
            </w:r>
            <w:r>
              <w:rPr>
                <w:rFonts w:hint="eastAsia" w:ascii="宋体" w:hAnsi="宋体" w:cs="宋体"/>
                <w:b/>
                <w:bCs/>
                <w:sz w:val="21"/>
                <w:szCs w:val="21"/>
              </w:rPr>
              <w:t xml:space="preserve">需提供有效证书复印件并加盖</w:t>
            </w:r>
            <w:r>
              <w:rPr>
                <w:rFonts w:hint="eastAsia" w:ascii="宋体" w:hAnsi="宋体" w:cs="宋体"/>
                <w:b/>
                <w:bCs/>
                <w:sz w:val="21"/>
                <w:szCs w:val="21"/>
              </w:rPr>
              <w:t xml:space="preserve">响应</w:t>
            </w:r>
            <w:r>
              <w:rPr>
                <w:rFonts w:hint="eastAsia" w:ascii="宋体" w:hAnsi="宋体" w:cs="宋体"/>
                <w:b/>
                <w:bCs/>
                <w:sz w:val="21"/>
                <w:szCs w:val="21"/>
              </w:rPr>
              <w:t xml:space="preserve">单位公章，未提供不得分。）</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p>
        </w:tc>
      </w:tr>
      <w:tr>
        <w:trPr>
          <w:jc w:val="center"/>
        </w:trPr>
        <w:tc>
          <w:tcPr>
            <w:tcBorders>
              <w:left w:val="single" w:color="000000" w:sz="4" w:space="0"/>
              <w:bottom w:val="single" w:color="000000" w:sz="4" w:space="0"/>
              <w:right w:val="single" w:color="000000" w:sz="4" w:space="0"/>
            </w:tcBorders>
            <w:tcW w:w="1271" w:type="dxa"/>
            <w:vAlign w:val="center"/>
            <w:vMerge w:val="continue"/>
            <w:textDirection w:val="lrTb"/>
            <w:noWrap w:val="false"/>
          </w:tcPr>
          <w:p>
            <w:pPr>
              <w:ind w:left="0"/>
              <w:jc w:val="center"/>
              <w:spacing w:line="300" w:lineRule="auto"/>
              <w:widowControl w:val="off"/>
              <w:rPr>
                <w:rFonts w:ascii="宋体" w:hAnsi="宋体" w:cs="宋体"/>
                <w:sz w:val="21"/>
                <w:szCs w:val="21"/>
              </w:rPr>
            </w:pPr>
            <w:r>
              <w:rPr>
                <w:rFonts w:ascii="宋体" w:hAnsi="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widowControl w:val="off"/>
              <w:rPr>
                <w:rFonts w:ascii="宋体" w:hAnsi="宋体" w:cs="宋体"/>
                <w:b/>
                <w:sz w:val="21"/>
                <w:szCs w:val="21"/>
              </w:rPr>
            </w:pPr>
            <w:r>
              <w:rPr>
                <w:rFonts w:hint="eastAsia" w:ascii="宋体" w:hAnsi="宋体" w:cs="宋体"/>
                <w:b/>
                <w:sz w:val="21"/>
                <w:szCs w:val="21"/>
              </w:rPr>
              <w:t xml:space="preserve">类似业绩</w:t>
            </w:r>
            <w:r/>
          </w:p>
        </w:tc>
        <w:tc>
          <w:tcPr>
            <w:shd w:val="clear" w:color="auto" w:fill="auto"/>
            <w:tcBorders>
              <w:top w:val="single" w:color="000000" w:sz="4" w:space="0"/>
              <w:left w:val="single" w:color="000000" w:sz="4" w:space="0"/>
              <w:bottom w:val="single" w:color="000000" w:sz="4" w:space="0"/>
              <w:right w:val="single" w:color="000000" w:sz="4" w:space="0"/>
            </w:tcBorders>
            <w:tcW w:w="5811" w:type="dxa"/>
            <w:textDirection w:val="lrTb"/>
            <w:noWrap w:val="false"/>
          </w:tcPr>
          <w:p>
            <w:pPr>
              <w:ind w:left="0"/>
              <w:jc w:val="left"/>
              <w:spacing w:line="300" w:lineRule="auto"/>
              <w:rPr>
                <w:rFonts w:ascii="宋体" w:hAnsi="宋体" w:cs="宋体"/>
                <w:sz w:val="22"/>
                <w:szCs w:val="21"/>
              </w:rPr>
            </w:pPr>
            <w:r>
              <w:rPr>
                <w:rFonts w:hint="eastAsia" w:ascii="宋体" w:hAnsi="宋体" w:cs="宋体"/>
                <w:sz w:val="22"/>
                <w:szCs w:val="21"/>
              </w:rPr>
              <w:t xml:space="preserve">2023年1月1日起至今（以合同签订之日起）</w:t>
            </w:r>
            <w:r>
              <w:rPr>
                <w:rFonts w:hint="eastAsia" w:ascii="宋体" w:hAnsi="宋体" w:cs="宋体"/>
                <w:sz w:val="22"/>
                <w:szCs w:val="21"/>
              </w:rPr>
              <w:t xml:space="preserve">响应单位</w:t>
            </w:r>
            <w:r>
              <w:rPr>
                <w:rFonts w:hint="eastAsia" w:ascii="宋体" w:hAnsi="宋体" w:cs="宋体"/>
                <w:sz w:val="22"/>
                <w:szCs w:val="21"/>
              </w:rPr>
              <w:t xml:space="preserve">具有类似项目业绩的，每提供一个得2分，最高得6分。</w:t>
            </w:r>
            <w:r/>
          </w:p>
          <w:p>
            <w:pPr>
              <w:ind w:left="0"/>
              <w:jc w:val="left"/>
              <w:spacing w:line="300" w:lineRule="auto"/>
              <w:rPr>
                <w:rFonts w:ascii="宋体" w:hAnsi="宋体" w:cs="宋体"/>
              </w:rPr>
            </w:pPr>
            <w:r>
              <w:rPr>
                <w:rFonts w:hint="eastAsia" w:ascii="宋体" w:hAnsi="宋体" w:cs="宋体"/>
                <w:b/>
                <w:bCs/>
                <w:color w:val="000000"/>
                <w:sz w:val="22"/>
                <w:szCs w:val="22"/>
              </w:rPr>
              <w:t xml:space="preserve">（注：</w:t>
            </w:r>
            <w:r>
              <w:rPr>
                <w:rFonts w:hint="eastAsia" w:ascii="宋体" w:hAnsi="宋体" w:cs="宋体"/>
                <w:b/>
                <w:bCs/>
                <w:sz w:val="21"/>
                <w:szCs w:val="21"/>
              </w:rPr>
              <w:t xml:space="preserve">响应</w:t>
            </w:r>
            <w:r>
              <w:rPr>
                <w:rFonts w:hint="eastAsia" w:ascii="宋体" w:hAnsi="宋体" w:cs="宋体"/>
                <w:b/>
                <w:bCs/>
                <w:sz w:val="21"/>
                <w:szCs w:val="21"/>
              </w:rPr>
              <w:t xml:space="preserve">文件中</w:t>
            </w:r>
            <w:r>
              <w:rPr>
                <w:rFonts w:hint="eastAsia" w:ascii="宋体" w:hAnsi="宋体" w:cs="宋体"/>
                <w:b/>
                <w:bCs/>
                <w:color w:val="000000"/>
                <w:sz w:val="22"/>
                <w:szCs w:val="22"/>
              </w:rPr>
              <w:t xml:space="preserve">需提供完整合同复印件并加盖</w:t>
            </w:r>
            <w:r>
              <w:rPr>
                <w:rFonts w:hint="eastAsia" w:ascii="宋体" w:hAnsi="宋体" w:cs="宋体"/>
                <w:b/>
                <w:bCs/>
                <w:sz w:val="21"/>
                <w:szCs w:val="21"/>
              </w:rPr>
              <w:t xml:space="preserve">响应</w:t>
            </w:r>
            <w:r>
              <w:rPr>
                <w:rFonts w:hint="eastAsia" w:ascii="宋体" w:hAnsi="宋体" w:cs="宋体"/>
                <w:b/>
                <w:bCs/>
                <w:sz w:val="21"/>
                <w:szCs w:val="21"/>
              </w:rPr>
              <w:t xml:space="preserve">单位</w:t>
            </w:r>
            <w:r>
              <w:rPr>
                <w:rFonts w:hint="eastAsia" w:ascii="宋体" w:hAnsi="宋体" w:cs="宋体"/>
                <w:b/>
                <w:bCs/>
                <w:color w:val="000000"/>
                <w:sz w:val="22"/>
                <w:szCs w:val="22"/>
              </w:rPr>
              <w:t xml:space="preserve">公章；未提供证明材料的不得分。）</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jc w:val="center"/>
              <w:spacing w:line="300" w:lineRule="auto"/>
              <w:rPr>
                <w:rFonts w:ascii="宋体" w:hAnsi="宋体" w:cs="宋体"/>
                <w:sz w:val="22"/>
                <w:szCs w:val="21"/>
              </w:rPr>
            </w:pPr>
            <w:r>
              <w:rPr>
                <w:rFonts w:hint="eastAsia" w:ascii="宋体" w:hAnsi="宋体" w:cs="宋体"/>
                <w:sz w:val="22"/>
                <w:szCs w:val="21"/>
              </w:rPr>
              <w:t xml:space="preserve">6</w:t>
            </w:r>
            <w:r/>
          </w:p>
        </w:tc>
      </w:tr>
    </w:tbl>
    <w:p>
      <w:pPr>
        <w:pStyle w:val="913"/>
        <w:ind w:left="400"/>
      </w:p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Segoe UI">
    <w:panose1 w:val="020B0502040204020203"/>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6"/>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52</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52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0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90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num w:numId="1">
    <w:abstractNumId w:val="2"/>
  </w:num>
  <w:num w:numId="2">
    <w:abstractNumId w:val="3"/>
  </w:num>
  <w:num w:numId="3">
    <w:abstractNumId w:val="1"/>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4"/>
    <w:link w:val="855"/>
    <w:uiPriority w:val="9"/>
    <w:rPr>
      <w:rFonts w:ascii="Arial" w:hAnsi="Arial" w:eastAsia="Arial" w:cs="Arial"/>
      <w:sz w:val="40"/>
      <w:szCs w:val="40"/>
    </w:rPr>
  </w:style>
  <w:style w:type="character" w:styleId="15">
    <w:name w:val="Heading 2 Char"/>
    <w:basedOn w:val="864"/>
    <w:link w:val="856"/>
    <w:uiPriority w:val="9"/>
    <w:rPr>
      <w:rFonts w:ascii="Arial" w:hAnsi="Arial" w:eastAsia="Arial" w:cs="Arial"/>
      <w:sz w:val="34"/>
    </w:rPr>
  </w:style>
  <w:style w:type="character" w:styleId="17">
    <w:name w:val="Heading 3 Char"/>
    <w:basedOn w:val="864"/>
    <w:link w:val="857"/>
    <w:uiPriority w:val="9"/>
    <w:rPr>
      <w:rFonts w:ascii="Arial" w:hAnsi="Arial" w:eastAsia="Arial" w:cs="Arial"/>
      <w:sz w:val="30"/>
      <w:szCs w:val="30"/>
    </w:rPr>
  </w:style>
  <w:style w:type="character" w:styleId="19">
    <w:name w:val="Heading 4 Char"/>
    <w:basedOn w:val="864"/>
    <w:link w:val="858"/>
    <w:uiPriority w:val="9"/>
    <w:rPr>
      <w:rFonts w:ascii="Arial" w:hAnsi="Arial" w:eastAsia="Arial" w:cs="Arial"/>
      <w:b/>
      <w:bCs/>
      <w:sz w:val="26"/>
      <w:szCs w:val="26"/>
    </w:rPr>
  </w:style>
  <w:style w:type="character" w:styleId="21">
    <w:name w:val="Heading 5 Char"/>
    <w:basedOn w:val="864"/>
    <w:link w:val="859"/>
    <w:uiPriority w:val="9"/>
    <w:rPr>
      <w:rFonts w:ascii="Arial" w:hAnsi="Arial" w:eastAsia="Arial" w:cs="Arial"/>
      <w:b/>
      <w:bCs/>
      <w:sz w:val="24"/>
      <w:szCs w:val="24"/>
    </w:rPr>
  </w:style>
  <w:style w:type="character" w:styleId="23">
    <w:name w:val="Heading 6 Char"/>
    <w:basedOn w:val="864"/>
    <w:link w:val="860"/>
    <w:uiPriority w:val="9"/>
    <w:rPr>
      <w:rFonts w:ascii="Arial" w:hAnsi="Arial" w:eastAsia="Arial" w:cs="Arial"/>
      <w:b/>
      <w:bCs/>
      <w:sz w:val="22"/>
      <w:szCs w:val="22"/>
    </w:rPr>
  </w:style>
  <w:style w:type="character" w:styleId="25">
    <w:name w:val="Heading 7 Char"/>
    <w:basedOn w:val="864"/>
    <w:link w:val="861"/>
    <w:uiPriority w:val="9"/>
    <w:rPr>
      <w:rFonts w:ascii="Arial" w:hAnsi="Arial" w:eastAsia="Arial" w:cs="Arial"/>
      <w:b/>
      <w:bCs/>
      <w:i/>
      <w:iCs/>
      <w:sz w:val="22"/>
      <w:szCs w:val="22"/>
    </w:rPr>
  </w:style>
  <w:style w:type="character" w:styleId="27">
    <w:name w:val="Heading 8 Char"/>
    <w:basedOn w:val="864"/>
    <w:link w:val="862"/>
    <w:uiPriority w:val="9"/>
    <w:rPr>
      <w:rFonts w:ascii="Arial" w:hAnsi="Arial" w:eastAsia="Arial" w:cs="Arial"/>
      <w:i/>
      <w:iCs/>
      <w:sz w:val="22"/>
      <w:szCs w:val="22"/>
    </w:rPr>
  </w:style>
  <w:style w:type="character" w:styleId="29">
    <w:name w:val="Heading 9 Char"/>
    <w:basedOn w:val="864"/>
    <w:link w:val="86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4"/>
    <w:next w:val="854"/>
    <w:link w:val="34"/>
    <w:uiPriority w:val="10"/>
    <w:qFormat/>
    <w:pPr>
      <w:contextualSpacing/>
      <w:spacing w:before="300" w:after="200"/>
    </w:pPr>
    <w:rPr>
      <w:sz w:val="48"/>
      <w:szCs w:val="48"/>
    </w:rPr>
  </w:style>
  <w:style w:type="character" w:styleId="34">
    <w:name w:val="Title Char"/>
    <w:basedOn w:val="864"/>
    <w:link w:val="33"/>
    <w:uiPriority w:val="10"/>
    <w:rPr>
      <w:sz w:val="48"/>
      <w:szCs w:val="48"/>
    </w:rPr>
  </w:style>
  <w:style w:type="character" w:styleId="36">
    <w:name w:val="Subtitle Char"/>
    <w:basedOn w:val="864"/>
    <w:link w:val="900"/>
    <w:uiPriority w:val="11"/>
    <w:rPr>
      <w:sz w:val="24"/>
      <w:szCs w:val="24"/>
    </w:rPr>
  </w:style>
  <w:style w:type="character" w:styleId="38">
    <w:name w:val="Quote Char"/>
    <w:link w:val="1247"/>
    <w:uiPriority w:val="29"/>
    <w:rPr>
      <w:i/>
    </w:rPr>
  </w:style>
  <w:style w:type="character" w:styleId="40">
    <w:name w:val="Intense Quote Char"/>
    <w:link w:val="1108"/>
    <w:uiPriority w:val="30"/>
    <w:rPr>
      <w:i/>
    </w:rPr>
  </w:style>
  <w:style w:type="character" w:styleId="42">
    <w:name w:val="Header Char"/>
    <w:basedOn w:val="864"/>
    <w:link w:val="898"/>
    <w:uiPriority w:val="99"/>
  </w:style>
  <w:style w:type="character" w:styleId="44">
    <w:name w:val="Footer Char"/>
    <w:basedOn w:val="864"/>
    <w:link w:val="896"/>
    <w:uiPriority w:val="99"/>
  </w:style>
  <w:style w:type="character" w:styleId="46">
    <w:name w:val="Caption Char"/>
    <w:basedOn w:val="873"/>
    <w:link w:val="896"/>
    <w:uiPriority w:val="99"/>
  </w:style>
  <w:style w:type="table" w:styleId="48">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3"/>
    <w:uiPriority w:val="99"/>
    <w:rPr>
      <w:sz w:val="18"/>
    </w:rPr>
  </w:style>
  <w:style w:type="character" w:styleId="178">
    <w:name w:val="Endnote Text Char"/>
    <w:link w:val="893"/>
    <w:uiPriority w:val="99"/>
    <w:rPr>
      <w:sz w:val="20"/>
    </w:rPr>
  </w:style>
  <w:style w:type="character" w:styleId="179">
    <w:name w:val="endnote reference"/>
    <w:basedOn w:val="864"/>
    <w:uiPriority w:val="99"/>
    <w:semiHidden/>
    <w:unhideWhenUsed/>
    <w:rPr>
      <w:vertAlign w:val="superscript"/>
    </w:rPr>
  </w:style>
  <w:style w:type="paragraph" w:styleId="189">
    <w:name w:val="TOC Heading"/>
    <w:uiPriority w:val="39"/>
    <w:unhideWhenUsed/>
  </w:style>
  <w:style w:type="paragraph" w:styleId="190">
    <w:name w:val="table of figures"/>
    <w:basedOn w:val="854"/>
    <w:next w:val="854"/>
    <w:uiPriority w:val="99"/>
    <w:unhideWhenUsed/>
    <w:pPr>
      <w:spacing w:after="0" w:afterAutospacing="0"/>
    </w:pPr>
  </w:style>
  <w:style w:type="paragraph" w:styleId="854" w:default="1">
    <w:name w:val="Normal"/>
    <w:next w:val="867"/>
    <w:qFormat/>
    <w:pPr>
      <w:ind w:left="1024"/>
      <w:jc w:val="both"/>
    </w:pPr>
    <w:rPr>
      <w:rFonts w:ascii="Calibri" w:hAnsi="Calibri"/>
    </w:rPr>
  </w:style>
  <w:style w:type="paragraph" w:styleId="855">
    <w:name w:val="Heading 1"/>
    <w:basedOn w:val="854"/>
    <w:next w:val="854"/>
    <w:qFormat/>
    <w:pPr>
      <w:ind w:left="432" w:firstLine="18"/>
      <w:spacing w:before="340" w:after="330" w:line="578" w:lineRule="auto"/>
      <w:outlineLvl w:val="0"/>
    </w:pPr>
  </w:style>
  <w:style w:type="paragraph" w:styleId="856">
    <w:name w:val="Heading 2"/>
    <w:basedOn w:val="855"/>
    <w:next w:val="854"/>
    <w:qFormat/>
    <w:pPr>
      <w:ind w:left="576" w:firstLine="24"/>
      <w:spacing w:before="260" w:after="260" w:line="416" w:lineRule="auto"/>
      <w:outlineLvl w:val="1"/>
    </w:pPr>
  </w:style>
  <w:style w:type="paragraph" w:styleId="857">
    <w:name w:val="Heading 3"/>
    <w:basedOn w:val="855"/>
    <w:next w:val="854"/>
    <w:qFormat/>
    <w:pPr>
      <w:ind w:left="720"/>
      <w:spacing w:before="260" w:after="260" w:line="416" w:lineRule="auto"/>
      <w:outlineLvl w:val="2"/>
    </w:pPr>
  </w:style>
  <w:style w:type="paragraph" w:styleId="858">
    <w:name w:val="Heading 4"/>
    <w:basedOn w:val="855"/>
    <w:next w:val="854"/>
    <w:qFormat/>
    <w:pPr>
      <w:ind w:left="864" w:firstLine="24"/>
      <w:spacing w:before="280" w:after="290" w:line="376" w:lineRule="auto"/>
      <w:outlineLvl w:val="3"/>
    </w:pPr>
  </w:style>
  <w:style w:type="paragraph" w:styleId="859">
    <w:name w:val="Heading 5"/>
    <w:basedOn w:val="855"/>
    <w:next w:val="854"/>
    <w:qFormat/>
    <w:pPr>
      <w:ind w:left="1008"/>
      <w:spacing w:before="280" w:after="290" w:line="376" w:lineRule="auto"/>
      <w:outlineLvl w:val="4"/>
    </w:pPr>
  </w:style>
  <w:style w:type="paragraph" w:styleId="860">
    <w:name w:val="Heading 6"/>
    <w:basedOn w:val="855"/>
    <w:next w:val="854"/>
    <w:qFormat/>
    <w:pPr>
      <w:ind w:left="1152" w:firstLine="20"/>
      <w:spacing w:before="240" w:after="64" w:line="320" w:lineRule="auto"/>
      <w:outlineLvl w:val="5"/>
    </w:pPr>
  </w:style>
  <w:style w:type="paragraph" w:styleId="861">
    <w:name w:val="Heading 7"/>
    <w:basedOn w:val="855"/>
    <w:next w:val="854"/>
    <w:qFormat/>
    <w:pPr>
      <w:ind w:left="1296" w:firstLine="14"/>
      <w:spacing w:before="240" w:after="64" w:line="320" w:lineRule="auto"/>
      <w:outlineLvl w:val="6"/>
    </w:pPr>
  </w:style>
  <w:style w:type="paragraph" w:styleId="862">
    <w:name w:val="Heading 8"/>
    <w:basedOn w:val="855"/>
    <w:next w:val="854"/>
    <w:qFormat/>
    <w:pPr>
      <w:ind w:left="1440"/>
      <w:spacing w:before="240" w:after="64" w:line="320" w:lineRule="auto"/>
      <w:outlineLvl w:val="7"/>
    </w:pPr>
  </w:style>
  <w:style w:type="paragraph" w:styleId="863">
    <w:name w:val="Heading 9"/>
    <w:basedOn w:val="855"/>
    <w:next w:val="854"/>
    <w:qFormat/>
    <w:pPr>
      <w:ind w:left="1584" w:firstLine="22"/>
      <w:spacing w:before="240" w:after="64" w:line="320" w:lineRule="auto"/>
      <w:outlineLvl w:val="8"/>
    </w:pPr>
  </w:style>
  <w:style w:type="character" w:styleId="864" w:default="1">
    <w:name w:val="Default Paragraph Font"/>
    <w:uiPriority w:val="1"/>
    <w:semiHidden/>
    <w:unhideWhenUsed/>
  </w:style>
  <w:style w:type="table" w:styleId="865" w:default="1">
    <w:name w:val="Normal Table"/>
    <w:uiPriority w:val="99"/>
    <w:semiHidden/>
    <w:unhideWhenUsed/>
    <w:tblPr>
      <w:tblInd w:w="0" w:type="dxa"/>
      <w:tblCellMar>
        <w:left w:w="108" w:type="dxa"/>
        <w:top w:w="0" w:type="dxa"/>
        <w:right w:w="108" w:type="dxa"/>
        <w:bottom w:w="0" w:type="dxa"/>
      </w:tblCellMar>
    </w:tblPr>
  </w:style>
  <w:style w:type="numbering" w:styleId="866" w:default="1">
    <w:name w:val="No List"/>
    <w:uiPriority w:val="99"/>
    <w:semiHidden/>
    <w:unhideWhenUsed/>
  </w:style>
  <w:style w:type="paragraph" w:styleId="867">
    <w:name w:val="Body Text Indent"/>
    <w:basedOn w:val="854"/>
    <w:next w:val="854"/>
    <w:qFormat/>
    <w:pPr>
      <w:ind w:left="420" w:firstLine="1188"/>
      <w:spacing w:line="360" w:lineRule="exact"/>
    </w:pPr>
  </w:style>
  <w:style w:type="paragraph" w:styleId="868">
    <w:name w:val="toc 7"/>
    <w:basedOn w:val="855"/>
    <w:next w:val="854"/>
    <w:qFormat/>
    <w:pPr>
      <w:ind w:left="1200" w:firstLine="0"/>
      <w:spacing w:before="0" w:after="0" w:line="240" w:lineRule="auto"/>
      <w:outlineLvl w:val="9"/>
    </w:pPr>
    <w:rPr>
      <w:rFonts w:cs="Calibri"/>
      <w:sz w:val="18"/>
      <w:szCs w:val="18"/>
    </w:rPr>
  </w:style>
  <w:style w:type="paragraph" w:styleId="869">
    <w:name w:val="List Bullet 4"/>
    <w:basedOn w:val="855"/>
    <w:next w:val="870"/>
    <w:qFormat/>
    <w:pPr>
      <w:ind w:left="1620" w:firstLine="2652"/>
      <w:spacing w:before="0" w:after="0" w:line="360" w:lineRule="auto"/>
    </w:pPr>
  </w:style>
  <w:style w:type="paragraph" w:styleId="870">
    <w:name w:val="List Bullet 2"/>
    <w:basedOn w:val="855"/>
    <w:next w:val="854"/>
    <w:qFormat/>
    <w:pPr>
      <w:ind w:left="900" w:firstLine="2652"/>
      <w:spacing w:before="0" w:after="0" w:line="360" w:lineRule="auto"/>
    </w:pPr>
  </w:style>
  <w:style w:type="paragraph" w:styleId="871">
    <w:name w:val="List Number"/>
    <w:basedOn w:val="855"/>
    <w:next w:val="854"/>
    <w:qFormat/>
    <w:pPr>
      <w:ind w:left="454" w:firstLine="2788"/>
      <w:spacing w:before="0" w:after="0" w:line="240" w:lineRule="auto"/>
    </w:pPr>
  </w:style>
  <w:style w:type="paragraph" w:styleId="872">
    <w:name w:val="Normal Indent"/>
    <w:basedOn w:val="854"/>
    <w:next w:val="854"/>
    <w:link w:val="924"/>
    <w:qFormat/>
    <w:pPr>
      <w:ind w:left="420" w:firstLine="4772"/>
    </w:pPr>
    <w:rPr>
      <w:lang w:val="zh-CN"/>
    </w:rPr>
  </w:style>
  <w:style w:type="paragraph" w:styleId="873">
    <w:name w:val="Caption"/>
    <w:basedOn w:val="855"/>
    <w:next w:val="854"/>
    <w:qFormat/>
    <w:pPr>
      <w:ind w:left="200" w:firstLine="2248"/>
      <w:jc w:val="center"/>
      <w:spacing w:before="0" w:after="0" w:line="240" w:lineRule="auto"/>
    </w:pPr>
  </w:style>
  <w:style w:type="paragraph" w:styleId="874">
    <w:name w:val="List Bullet"/>
    <w:basedOn w:val="855"/>
    <w:next w:val="854"/>
    <w:qFormat/>
    <w:pPr>
      <w:ind w:left="900" w:firstLine="2652"/>
      <w:spacing w:before="0" w:after="0" w:line="360" w:lineRule="auto"/>
    </w:pPr>
  </w:style>
  <w:style w:type="paragraph" w:styleId="875">
    <w:name w:val="Document Map"/>
    <w:basedOn w:val="855"/>
    <w:next w:val="876"/>
    <w:qFormat/>
    <w:pPr>
      <w:ind w:left="0" w:firstLine="4"/>
      <w:spacing w:before="0" w:after="0" w:line="240" w:lineRule="auto"/>
      <w:shd w:val="clear" w:color="000000" w:fill="000080"/>
    </w:pPr>
  </w:style>
  <w:style w:type="paragraph" w:styleId="876">
    <w:name w:val="annotation subject"/>
    <w:next w:val="854"/>
    <w:semiHidden/>
    <w:qFormat/>
    <w:pPr>
      <w:ind w:firstLine="4608"/>
      <w:spacing w:line="360" w:lineRule="auto"/>
    </w:pPr>
    <w:rPr>
      <w:rFonts w:ascii="Calibri" w:hAnsi="Calibri"/>
    </w:rPr>
  </w:style>
  <w:style w:type="paragraph" w:styleId="877">
    <w:name w:val="annotation text"/>
    <w:basedOn w:val="855"/>
    <w:next w:val="854"/>
    <w:qFormat/>
    <w:pPr>
      <w:ind w:left="0" w:firstLine="3584"/>
      <w:spacing w:line="360" w:lineRule="auto"/>
    </w:pPr>
  </w:style>
  <w:style w:type="paragraph" w:styleId="878">
    <w:name w:val="Body Text 3"/>
    <w:basedOn w:val="855"/>
    <w:next w:val="854"/>
    <w:qFormat/>
    <w:pPr>
      <w:ind w:left="0" w:firstLine="2048"/>
      <w:spacing w:before="0" w:after="0" w:line="500" w:lineRule="exact"/>
    </w:pPr>
  </w:style>
  <w:style w:type="paragraph" w:styleId="879">
    <w:name w:val="List Bullet 3"/>
    <w:basedOn w:val="855"/>
    <w:next w:val="854"/>
    <w:qFormat/>
    <w:pPr>
      <w:ind w:left="900" w:firstLine="2652"/>
      <w:spacing w:before="0" w:after="0" w:line="360" w:lineRule="auto"/>
    </w:pPr>
  </w:style>
  <w:style w:type="paragraph" w:styleId="880">
    <w:name w:val="Body Text"/>
    <w:basedOn w:val="854"/>
    <w:next w:val="872"/>
    <w:qFormat/>
    <w:pPr>
      <w:ind w:left="0" w:firstLine="2560"/>
    </w:pPr>
  </w:style>
  <w:style w:type="paragraph" w:styleId="881">
    <w:name w:val="List Number 3"/>
    <w:basedOn w:val="855"/>
    <w:next w:val="854"/>
    <w:qFormat/>
    <w:pPr>
      <w:ind w:left="420" w:firstLine="3584"/>
      <w:spacing w:before="0" w:after="0" w:line="240" w:lineRule="auto"/>
    </w:pPr>
  </w:style>
  <w:style w:type="paragraph" w:styleId="882">
    <w:name w:val="List 2"/>
    <w:basedOn w:val="855"/>
    <w:next w:val="868"/>
    <w:qFormat/>
    <w:pPr>
      <w:ind w:left="100" w:firstLine="3640"/>
      <w:spacing w:before="0" w:after="0" w:line="240" w:lineRule="auto"/>
    </w:pPr>
  </w:style>
  <w:style w:type="paragraph" w:styleId="883">
    <w:name w:val="Block Text"/>
    <w:basedOn w:val="855"/>
    <w:next w:val="854"/>
    <w:qFormat/>
    <w:pPr>
      <w:ind w:left="420" w:right="33" w:firstLine="2560"/>
      <w:spacing w:before="0" w:after="0" w:line="240" w:lineRule="auto"/>
    </w:pPr>
  </w:style>
  <w:style w:type="paragraph" w:styleId="884">
    <w:name w:val="toc 5"/>
    <w:basedOn w:val="855"/>
    <w:next w:val="854"/>
    <w:qFormat/>
    <w:pPr>
      <w:ind w:left="800" w:firstLine="0"/>
      <w:spacing w:before="0" w:after="0" w:line="240" w:lineRule="auto"/>
      <w:outlineLvl w:val="9"/>
    </w:pPr>
    <w:rPr>
      <w:rFonts w:cs="Calibri"/>
      <w:sz w:val="18"/>
      <w:szCs w:val="18"/>
    </w:rPr>
  </w:style>
  <w:style w:type="paragraph" w:styleId="885">
    <w:name w:val="toc 3"/>
    <w:basedOn w:val="855"/>
    <w:next w:val="854"/>
    <w:uiPriority w:val="39"/>
    <w:qFormat/>
    <w:pPr>
      <w:ind w:left="400" w:firstLine="0"/>
      <w:spacing w:before="0" w:after="0" w:line="240" w:lineRule="auto"/>
      <w:outlineLvl w:val="9"/>
    </w:pPr>
    <w:rPr>
      <w:rFonts w:cs="Calibri"/>
      <w:i/>
      <w:iCs/>
    </w:rPr>
  </w:style>
  <w:style w:type="paragraph" w:styleId="886">
    <w:name w:val="Plain Text"/>
    <w:basedOn w:val="855"/>
    <w:next w:val="887"/>
    <w:link w:val="925"/>
    <w:qFormat/>
    <w:pPr>
      <w:ind w:left="0" w:firstLine="2048"/>
      <w:spacing w:before="0" w:after="0" w:line="240" w:lineRule="auto"/>
    </w:pPr>
    <w:rPr>
      <w:lang w:val="zh-CN"/>
    </w:rPr>
  </w:style>
  <w:style w:type="paragraph" w:styleId="887">
    <w:name w:val="toc 1"/>
    <w:basedOn w:val="855"/>
    <w:next w:val="854"/>
    <w:uiPriority w:val="39"/>
    <w:qFormat/>
    <w:pPr>
      <w:ind w:left="0" w:firstLine="0"/>
      <w:spacing w:before="120" w:after="120" w:line="240" w:lineRule="auto"/>
      <w:outlineLvl w:val="9"/>
    </w:pPr>
    <w:rPr>
      <w:rFonts w:cs="Calibri"/>
      <w:b/>
      <w:bCs/>
      <w:caps/>
    </w:rPr>
  </w:style>
  <w:style w:type="paragraph" w:styleId="888">
    <w:name w:val="List Bullet 5"/>
    <w:basedOn w:val="855"/>
    <w:next w:val="889"/>
    <w:qFormat/>
    <w:pPr>
      <w:ind w:left="2040" w:firstLine="2560"/>
      <w:spacing w:before="0" w:after="0" w:line="360" w:lineRule="auto"/>
    </w:pPr>
  </w:style>
  <w:style w:type="paragraph" w:styleId="889" w:customStyle="1">
    <w:name w:val="正文首行缩进1"/>
    <w:next w:val="881"/>
    <w:qFormat/>
    <w:pPr>
      <w:ind w:left="420" w:firstLine="2724"/>
      <w:spacing w:after="120" w:line="360" w:lineRule="auto"/>
    </w:pPr>
    <w:rPr>
      <w:rFonts w:ascii="Calibri" w:hAnsi="Calibri"/>
    </w:rPr>
  </w:style>
  <w:style w:type="paragraph" w:styleId="890">
    <w:name w:val="toc 8"/>
    <w:basedOn w:val="855"/>
    <w:next w:val="854"/>
    <w:qFormat/>
    <w:pPr>
      <w:ind w:left="1400" w:firstLine="0"/>
      <w:spacing w:before="0" w:after="0" w:line="240" w:lineRule="auto"/>
      <w:outlineLvl w:val="9"/>
    </w:pPr>
    <w:rPr>
      <w:rFonts w:cs="Calibri"/>
      <w:sz w:val="18"/>
      <w:szCs w:val="18"/>
    </w:rPr>
  </w:style>
  <w:style w:type="paragraph" w:styleId="891">
    <w:name w:val="Date"/>
    <w:basedOn w:val="855"/>
    <w:next w:val="854"/>
    <w:qFormat/>
    <w:pPr>
      <w:ind w:left="0" w:firstLine="2560"/>
      <w:spacing w:before="0" w:after="0" w:line="240" w:lineRule="auto"/>
    </w:pPr>
  </w:style>
  <w:style w:type="paragraph" w:styleId="892">
    <w:name w:val="Body Text Indent 2"/>
    <w:basedOn w:val="855"/>
    <w:next w:val="867"/>
    <w:qFormat/>
    <w:pPr>
      <w:ind w:left="481" w:firstLine="2784"/>
      <w:spacing w:before="0" w:after="0" w:line="400" w:lineRule="exact"/>
    </w:pPr>
  </w:style>
  <w:style w:type="paragraph" w:styleId="893">
    <w:name w:val="endnote text"/>
    <w:basedOn w:val="855"/>
    <w:next w:val="894"/>
    <w:qFormat/>
    <w:pPr>
      <w:ind w:left="0" w:firstLine="2560"/>
      <w:spacing w:before="0" w:after="0" w:line="360" w:lineRule="auto"/>
    </w:pPr>
  </w:style>
  <w:style w:type="paragraph" w:styleId="894" w:customStyle="1">
    <w:name w:val="Char11"/>
    <w:basedOn w:val="855"/>
    <w:next w:val="854"/>
    <w:qFormat/>
    <w:pPr>
      <w:ind w:left="0" w:firstLine="3584"/>
      <w:spacing w:before="0" w:after="0" w:line="240" w:lineRule="auto"/>
    </w:pPr>
  </w:style>
  <w:style w:type="paragraph" w:styleId="895">
    <w:name w:val="Balloon Text"/>
    <w:basedOn w:val="855"/>
    <w:next w:val="871"/>
    <w:qFormat/>
    <w:pPr>
      <w:ind w:left="0" w:firstLine="2048"/>
      <w:spacing w:before="0" w:after="0" w:line="240" w:lineRule="auto"/>
    </w:pPr>
  </w:style>
  <w:style w:type="paragraph" w:styleId="896">
    <w:name w:val="Footer"/>
    <w:basedOn w:val="855"/>
    <w:next w:val="897"/>
    <w:link w:val="926"/>
    <w:uiPriority w:val="99"/>
    <w:qFormat/>
    <w:pPr>
      <w:ind w:left="0" w:firstLine="3584"/>
      <w:spacing w:before="0" w:after="0" w:line="240" w:lineRule="auto"/>
    </w:pPr>
    <w:rPr>
      <w:lang w:val="zh-CN"/>
    </w:rPr>
  </w:style>
  <w:style w:type="paragraph" w:styleId="897" w:customStyle="1">
    <w:name w:val="Char Char Char Char Char Char Char Char Char Char Char Char Char"/>
    <w:basedOn w:val="855"/>
    <w:next w:val="854"/>
    <w:qFormat/>
    <w:pPr>
      <w:ind w:left="0" w:firstLine="3584"/>
      <w:spacing w:before="0" w:after="160" w:line="240" w:lineRule="exact"/>
    </w:pPr>
  </w:style>
  <w:style w:type="paragraph" w:styleId="898">
    <w:name w:val="Header"/>
    <w:basedOn w:val="855"/>
    <w:next w:val="891"/>
    <w:link w:val="927"/>
    <w:uiPriority w:val="99"/>
    <w:qFormat/>
    <w:pPr>
      <w:ind w:left="0" w:firstLine="3584"/>
      <w:jc w:val="center"/>
      <w:spacing w:before="0" w:after="0" w:line="240" w:lineRule="auto"/>
    </w:pPr>
    <w:rPr>
      <w:lang w:val="zh-CN"/>
    </w:rPr>
  </w:style>
  <w:style w:type="paragraph" w:styleId="899">
    <w:name w:val="toc 4"/>
    <w:basedOn w:val="855"/>
    <w:next w:val="854"/>
    <w:qFormat/>
    <w:pPr>
      <w:ind w:left="600" w:firstLine="0"/>
      <w:spacing w:before="0" w:after="0" w:line="240" w:lineRule="auto"/>
      <w:outlineLvl w:val="9"/>
    </w:pPr>
    <w:rPr>
      <w:rFonts w:cs="Calibri"/>
      <w:sz w:val="18"/>
      <w:szCs w:val="18"/>
    </w:rPr>
  </w:style>
  <w:style w:type="paragraph" w:styleId="900">
    <w:name w:val="Subtitle"/>
    <w:next w:val="854"/>
    <w:qFormat/>
    <w:pPr>
      <w:ind w:left="1024"/>
      <w:jc w:val="center"/>
      <w:spacing w:after="60"/>
    </w:pPr>
    <w:rPr>
      <w:rFonts w:ascii="Calibri" w:hAnsi="Calibri"/>
    </w:rPr>
  </w:style>
  <w:style w:type="paragraph" w:styleId="901">
    <w:name w:val="List"/>
    <w:basedOn w:val="855"/>
    <w:next w:val="902"/>
    <w:qFormat/>
    <w:pPr>
      <w:ind w:left="200" w:firstLine="3640"/>
      <w:spacing w:before="0" w:after="0" w:line="240" w:lineRule="auto"/>
    </w:pPr>
  </w:style>
  <w:style w:type="paragraph" w:styleId="902">
    <w:name w:val="Body Text First Indent"/>
    <w:next w:val="854"/>
    <w:qFormat/>
    <w:pPr>
      <w:ind w:left="420" w:firstLine="3748"/>
      <w:spacing w:after="120"/>
    </w:pPr>
    <w:rPr>
      <w:rFonts w:ascii="Calibri" w:hAnsi="Calibri"/>
    </w:rPr>
  </w:style>
  <w:style w:type="paragraph" w:styleId="903">
    <w:name w:val="footnote text"/>
    <w:basedOn w:val="855"/>
    <w:next w:val="883"/>
    <w:qFormat/>
    <w:pPr>
      <w:ind w:left="0" w:firstLine="3584"/>
      <w:spacing w:before="0" w:after="0" w:line="360" w:lineRule="auto"/>
    </w:pPr>
  </w:style>
  <w:style w:type="paragraph" w:styleId="904">
    <w:name w:val="toc 6"/>
    <w:basedOn w:val="855"/>
    <w:next w:val="854"/>
    <w:qFormat/>
    <w:pPr>
      <w:ind w:left="1000" w:firstLine="0"/>
      <w:spacing w:before="0" w:after="0" w:line="240" w:lineRule="auto"/>
      <w:outlineLvl w:val="9"/>
    </w:pPr>
    <w:rPr>
      <w:rFonts w:cs="Calibri"/>
      <w:sz w:val="18"/>
      <w:szCs w:val="18"/>
    </w:rPr>
  </w:style>
  <w:style w:type="paragraph" w:styleId="905">
    <w:name w:val="List 5"/>
    <w:basedOn w:val="855"/>
    <w:next w:val="880"/>
    <w:qFormat/>
    <w:pPr>
      <w:ind w:left="2100" w:firstLine="3676"/>
      <w:spacing w:before="0" w:after="0" w:line="240" w:lineRule="auto"/>
    </w:pPr>
  </w:style>
  <w:style w:type="paragraph" w:styleId="906">
    <w:name w:val="Body Text Indent 3"/>
    <w:basedOn w:val="855"/>
    <w:next w:val="904"/>
    <w:qFormat/>
    <w:pPr>
      <w:ind w:left="480" w:firstLine="2784"/>
      <w:spacing w:before="0" w:after="0" w:line="400" w:lineRule="exact"/>
    </w:pPr>
  </w:style>
  <w:style w:type="paragraph" w:styleId="907">
    <w:name w:val="toc 2"/>
    <w:basedOn w:val="855"/>
    <w:next w:val="854"/>
    <w:uiPriority w:val="39"/>
    <w:qFormat/>
    <w:pPr>
      <w:ind w:left="200" w:firstLine="0"/>
      <w:spacing w:before="0" w:after="0" w:line="240" w:lineRule="auto"/>
      <w:outlineLvl w:val="9"/>
    </w:pPr>
    <w:rPr>
      <w:rFonts w:cs="Calibri"/>
      <w:smallCaps/>
    </w:rPr>
  </w:style>
  <w:style w:type="paragraph" w:styleId="908">
    <w:name w:val="toc 9"/>
    <w:basedOn w:val="855"/>
    <w:next w:val="854"/>
    <w:qFormat/>
    <w:pPr>
      <w:ind w:left="1600" w:firstLine="0"/>
      <w:spacing w:before="0" w:after="0" w:line="240" w:lineRule="auto"/>
      <w:outlineLvl w:val="9"/>
    </w:pPr>
    <w:rPr>
      <w:rFonts w:cs="Calibri"/>
      <w:sz w:val="18"/>
      <w:szCs w:val="18"/>
    </w:rPr>
  </w:style>
  <w:style w:type="paragraph" w:styleId="909">
    <w:name w:val="Body Text 2"/>
    <w:basedOn w:val="855"/>
    <w:next w:val="874"/>
    <w:qFormat/>
    <w:pPr>
      <w:ind w:left="0" w:firstLine="1024"/>
      <w:spacing w:before="0" w:after="120" w:line="480" w:lineRule="auto"/>
    </w:pPr>
  </w:style>
  <w:style w:type="paragraph" w:styleId="910">
    <w:name w:val="HTML Preformatted"/>
    <w:basedOn w:val="855"/>
    <w:next w:val="873"/>
    <w:qFormat/>
    <w:pPr>
      <w:ind w:left="0" w:firstLine="2048"/>
      <w:spacing w:before="0" w:after="0" w:line="253" w:lineRule="atLeast"/>
    </w:pPr>
  </w:style>
  <w:style w:type="paragraph" w:styleId="911">
    <w:name w:val="Normal (Web)"/>
    <w:basedOn w:val="854"/>
    <w:next w:val="882"/>
    <w:qFormat/>
    <w:pPr>
      <w:ind w:left="15" w:right="15" w:firstLine="4608"/>
      <w:spacing w:before="60" w:after="60" w:line="312" w:lineRule="auto"/>
    </w:pPr>
  </w:style>
  <w:style w:type="paragraph" w:styleId="912">
    <w:name w:val="index 1"/>
    <w:basedOn w:val="855"/>
    <w:next w:val="854"/>
    <w:qFormat/>
    <w:pPr>
      <w:ind w:left="0" w:firstLine="3584"/>
      <w:spacing w:before="0" w:after="0" w:line="240" w:lineRule="auto"/>
    </w:pPr>
  </w:style>
  <w:style w:type="paragraph" w:styleId="913">
    <w:name w:val="Body Text First Indent 2"/>
    <w:uiPriority w:val="99"/>
    <w:unhideWhenUsed/>
    <w:qFormat/>
    <w:pPr>
      <w:ind w:left="420" w:firstLine="420"/>
      <w:jc w:val="both"/>
      <w:spacing w:after="120"/>
      <w:widowControl w:val="off"/>
    </w:pPr>
    <w:rPr>
      <w:rFonts w:ascii="Calibri" w:hAnsi="Calibri"/>
      <w:sz w:val="21"/>
    </w:rPr>
  </w:style>
  <w:style w:type="table" w:styleId="914">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5">
    <w:name w:val="Strong"/>
    <w:qFormat/>
    <w:rPr>
      <w:b/>
      <w:sz w:val="20"/>
    </w:rPr>
  </w:style>
  <w:style w:type="character" w:styleId="916">
    <w:name w:val="page number"/>
    <w:qFormat/>
    <w:rPr>
      <w:sz w:val="20"/>
    </w:rPr>
  </w:style>
  <w:style w:type="character" w:styleId="917">
    <w:name w:val="Emphasis"/>
    <w:qFormat/>
    <w:rPr>
      <w:i/>
      <w:sz w:val="21"/>
    </w:rPr>
  </w:style>
  <w:style w:type="character" w:styleId="918">
    <w:name w:val="Hyperlink"/>
    <w:uiPriority w:val="99"/>
    <w:qFormat/>
    <w:rPr>
      <w:color w:val="0000ff"/>
      <w:sz w:val="20"/>
      <w:u w:val="single"/>
    </w:rPr>
  </w:style>
  <w:style w:type="character" w:styleId="919">
    <w:name w:val="annotation reference"/>
    <w:qFormat/>
    <w:rPr>
      <w:sz w:val="20"/>
    </w:rPr>
  </w:style>
  <w:style w:type="character" w:styleId="920">
    <w:name w:val="footnote reference"/>
    <w:unhideWhenUsed/>
    <w:qFormat/>
    <w:rPr>
      <w:vertAlign w:val="superscript"/>
    </w:rPr>
  </w:style>
  <w:style w:type="paragraph" w:styleId="921">
    <w:name w:val="List Paragraph"/>
    <w:basedOn w:val="854"/>
    <w:next w:val="922"/>
    <w:uiPriority w:val="34"/>
    <w:qFormat/>
    <w:pPr>
      <w:ind w:left="420" w:firstLine="3748"/>
    </w:pPr>
  </w:style>
  <w:style w:type="paragraph" w:styleId="922" w:customStyle="1">
    <w:name w:val="xl91"/>
    <w:basedOn w:val="855"/>
    <w:next w:val="923"/>
    <w:qFormat/>
    <w:pPr>
      <w:ind w:left="0" w:firstLine="3584"/>
      <w:spacing w:before="280" w:after="280" w:line="240" w:lineRule="auto"/>
    </w:pPr>
  </w:style>
  <w:style w:type="paragraph" w:styleId="923" w:customStyle="1">
    <w:name w:val="xl76"/>
    <w:basedOn w:val="855"/>
    <w:next w:val="909"/>
    <w:qFormat/>
    <w:pPr>
      <w:ind w:left="0" w:firstLine="3584"/>
      <w:jc w:val="center"/>
      <w:spacing w:before="280" w:after="280" w:line="240" w:lineRule="auto"/>
    </w:pPr>
  </w:style>
  <w:style w:type="character" w:styleId="924" w:customStyle="1">
    <w:name w:val="正文缩进 字符"/>
    <w:link w:val="872"/>
    <w:qFormat/>
    <w:rPr>
      <w:rFonts w:ascii="Calibri" w:hAnsi="Calibri"/>
    </w:rPr>
  </w:style>
  <w:style w:type="character" w:styleId="925" w:customStyle="1">
    <w:name w:val="纯文本 字符"/>
    <w:link w:val="886"/>
    <w:qFormat/>
    <w:rPr>
      <w:rFonts w:ascii="Calibri" w:hAnsi="Calibri"/>
    </w:rPr>
  </w:style>
  <w:style w:type="character" w:styleId="926" w:customStyle="1">
    <w:name w:val="页脚 字符"/>
    <w:link w:val="896"/>
    <w:uiPriority w:val="99"/>
    <w:qFormat/>
    <w:rPr>
      <w:rFonts w:ascii="Calibri" w:hAnsi="Calibri"/>
    </w:rPr>
  </w:style>
  <w:style w:type="character" w:styleId="927" w:customStyle="1">
    <w:name w:val="页眉 字符"/>
    <w:link w:val="898"/>
    <w:uiPriority w:val="99"/>
    <w:qFormat/>
    <w:rPr>
      <w:rFonts w:ascii="Calibri" w:hAnsi="Calibri"/>
    </w:rPr>
  </w:style>
  <w:style w:type="character" w:styleId="928" w:customStyle="1">
    <w:name w:val="已访问的超链接1"/>
    <w:qFormat/>
    <w:rPr>
      <w:color w:val="800080"/>
      <w:sz w:val="20"/>
      <w:u w:val="single"/>
    </w:rPr>
  </w:style>
  <w:style w:type="character" w:styleId="929" w:customStyle="1">
    <w:name w:val="图注 Char Char"/>
    <w:qFormat/>
    <w:rPr>
      <w:sz w:val="20"/>
    </w:rPr>
  </w:style>
  <w:style w:type="character" w:styleId="930" w:customStyle="1">
    <w:name w:val="图片0 Char Char"/>
    <w:qFormat/>
    <w:rPr>
      <w:sz w:val="20"/>
    </w:rPr>
  </w:style>
  <w:style w:type="character" w:styleId="931" w:customStyle="1">
    <w:name w:val="p141"/>
    <w:qFormat/>
    <w:rPr>
      <w:color w:val="000000"/>
      <w:sz w:val="20"/>
      <w:u w:val="none"/>
    </w:rPr>
  </w:style>
  <w:style w:type="character" w:styleId="932" w:customStyle="1">
    <w:name w:val="批注框文本 字符"/>
    <w:semiHidden/>
    <w:qFormat/>
    <w:rPr>
      <w:sz w:val="20"/>
    </w:rPr>
  </w:style>
  <w:style w:type="character" w:styleId="933" w:customStyle="1">
    <w:name w:val="正文文本缩进 3 Char"/>
    <w:qFormat/>
    <w:rPr>
      <w:sz w:val="20"/>
    </w:rPr>
  </w:style>
  <w:style w:type="character" w:styleId="934" w:customStyle="1">
    <w:name w:val="标题 6 Char1"/>
    <w:semiHidden/>
    <w:qFormat/>
    <w:rPr>
      <w:b/>
      <w:sz w:val="20"/>
    </w:rPr>
  </w:style>
  <w:style w:type="character" w:styleId="935" w:customStyle="1">
    <w:name w:val="正文文本缩进 Char"/>
    <w:qFormat/>
    <w:rPr>
      <w:sz w:val="20"/>
    </w:rPr>
  </w:style>
  <w:style w:type="character" w:styleId="936" w:customStyle="1">
    <w:name w:val="正文文本缩进 2 Char"/>
    <w:qFormat/>
    <w:rPr>
      <w:sz w:val="20"/>
    </w:rPr>
  </w:style>
  <w:style w:type="character" w:styleId="937" w:customStyle="1">
    <w:name w:val="批注引用1"/>
    <w:qFormat/>
    <w:rPr>
      <w:sz w:val="20"/>
    </w:rPr>
  </w:style>
  <w:style w:type="character" w:styleId="938" w:customStyle="1">
    <w:name w:val="标题 6 Char"/>
    <w:qFormat/>
    <w:rPr>
      <w:b/>
      <w:sz w:val="20"/>
    </w:rPr>
  </w:style>
  <w:style w:type="character" w:styleId="939" w:customStyle="1">
    <w:name w:val="lh151"/>
    <w:qFormat/>
    <w:rPr>
      <w:color w:val="666666"/>
      <w:sz w:val="20"/>
    </w:rPr>
  </w:style>
  <w:style w:type="character" w:styleId="940" w:customStyle="1">
    <w:name w:val="_Style 332"/>
    <w:qFormat/>
    <w:rPr>
      <w:i/>
      <w:color w:val="auto"/>
      <w:sz w:val="21"/>
    </w:rPr>
  </w:style>
  <w:style w:type="character" w:styleId="941" w:customStyle="1">
    <w:name w:val="页眉 Char1"/>
    <w:semiHidden/>
    <w:qFormat/>
    <w:rPr>
      <w:sz w:val="20"/>
    </w:rPr>
  </w:style>
  <w:style w:type="character" w:styleId="942" w:customStyle="1">
    <w:name w:val="标题 3 Char"/>
    <w:qFormat/>
    <w:rPr>
      <w:b/>
      <w:sz w:val="20"/>
    </w:rPr>
  </w:style>
  <w:style w:type="character" w:styleId="943" w:customStyle="1">
    <w:name w:val="正文文本 Char"/>
    <w:qFormat/>
    <w:rPr>
      <w:sz w:val="20"/>
    </w:rPr>
  </w:style>
  <w:style w:type="character" w:styleId="944" w:customStyle="1">
    <w:name w:val="062"/>
    <w:qFormat/>
    <w:rPr>
      <w:b/>
      <w:sz w:val="20"/>
    </w:rPr>
  </w:style>
  <w:style w:type="character" w:styleId="945" w:customStyle="1">
    <w:name w:val="标题 Char"/>
    <w:qFormat/>
    <w:rPr>
      <w:b/>
      <w:sz w:val="20"/>
    </w:rPr>
  </w:style>
  <w:style w:type="character" w:styleId="946" w:customStyle="1">
    <w:name w:val="标题 2 Char"/>
    <w:qFormat/>
    <w:rPr>
      <w:b/>
      <w:sz w:val="20"/>
    </w:rPr>
  </w:style>
  <w:style w:type="character" w:styleId="947" w:customStyle="1">
    <w:name w:val="正文缩进 Char"/>
    <w:qFormat/>
    <w:rPr>
      <w:sz w:val="20"/>
    </w:rPr>
  </w:style>
  <w:style w:type="character" w:styleId="948" w:customStyle="1">
    <w:name w:val="日期 Char"/>
    <w:qFormat/>
    <w:rPr>
      <w:sz w:val="20"/>
    </w:rPr>
  </w:style>
  <w:style w:type="character" w:styleId="949" w:customStyle="1">
    <w:name w:val="纯文本 Char1"/>
    <w:semiHidden/>
    <w:qFormat/>
    <w:rPr>
      <w:sz w:val="20"/>
    </w:rPr>
  </w:style>
  <w:style w:type="character" w:styleId="950" w:customStyle="1">
    <w:name w:val="正文首行缩进 2 Char"/>
    <w:qFormat/>
    <w:rPr>
      <w:sz w:val="20"/>
    </w:rPr>
  </w:style>
  <w:style w:type="character" w:styleId="951" w:customStyle="1">
    <w:name w:val="表格用 Char Char"/>
    <w:qFormat/>
    <w:rPr>
      <w:sz w:val="20"/>
    </w:rPr>
  </w:style>
  <w:style w:type="character" w:styleId="952" w:customStyle="1">
    <w:name w:val="Char Char14"/>
    <w:qFormat/>
    <w:rPr>
      <w:sz w:val="20"/>
    </w:rPr>
  </w:style>
  <w:style w:type="character" w:styleId="953" w:customStyle="1">
    <w:name w:val="批注文字 Char1"/>
    <w:semiHidden/>
    <w:qFormat/>
    <w:rPr>
      <w:sz w:val="20"/>
    </w:rPr>
  </w:style>
  <w:style w:type="character" w:styleId="954" w:customStyle="1">
    <w:name w:val="正文（首行缩进 2 字符） Char Char"/>
    <w:qFormat/>
    <w:rPr>
      <w:sz w:val="20"/>
    </w:rPr>
  </w:style>
  <w:style w:type="character" w:styleId="955" w:customStyle="1">
    <w:name w:val="图片 Char"/>
    <w:qFormat/>
    <w:rPr>
      <w:sz w:val="20"/>
    </w:rPr>
  </w:style>
  <w:style w:type="character" w:styleId="956" w:customStyle="1">
    <w:name w:val="标书正文 Char"/>
    <w:qFormat/>
    <w:rPr>
      <w:sz w:val="20"/>
    </w:rPr>
  </w:style>
  <w:style w:type="character" w:styleId="957" w:customStyle="1">
    <w:name w:val="批注文字 字符"/>
    <w:qFormat/>
    <w:rPr>
      <w:sz w:val="20"/>
    </w:rPr>
  </w:style>
  <w:style w:type="character" w:styleId="958" w:customStyle="1">
    <w:name w:val="正文文本 2 Char1"/>
    <w:semiHidden/>
    <w:qFormat/>
    <w:rPr>
      <w:sz w:val="20"/>
    </w:rPr>
  </w:style>
  <w:style w:type="character" w:styleId="959" w:customStyle="1">
    <w:name w:val="纯文本 Char"/>
    <w:qFormat/>
    <w:rPr>
      <w:sz w:val="20"/>
    </w:rPr>
  </w:style>
  <w:style w:type="character" w:styleId="960" w:customStyle="1">
    <w:name w:val="标题 2 Char1"/>
    <w:semiHidden/>
    <w:qFormat/>
    <w:rPr>
      <w:b/>
      <w:sz w:val="20"/>
    </w:rPr>
  </w:style>
  <w:style w:type="character" w:styleId="961" w:customStyle="1">
    <w:name w:val="标题 4 Char"/>
    <w:qFormat/>
    <w:rPr>
      <w:b/>
      <w:sz w:val="20"/>
    </w:rPr>
  </w:style>
  <w:style w:type="character" w:styleId="962" w:customStyle="1">
    <w:name w:val="超级链接"/>
    <w:qFormat/>
    <w:rPr>
      <w:color w:val="0000ff"/>
      <w:sz w:val="20"/>
      <w:u w:val="single"/>
    </w:rPr>
  </w:style>
  <w:style w:type="character" w:styleId="963" w:customStyle="1">
    <w:name w:val="1ji Char"/>
    <w:qFormat/>
    <w:rPr>
      <w:b/>
      <w:sz w:val="20"/>
    </w:rPr>
  </w:style>
  <w:style w:type="character" w:styleId="964" w:customStyle="1">
    <w:name w:val="表格文字图表文字 Char Char"/>
    <w:qFormat/>
    <w:rPr>
      <w:sz w:val="20"/>
    </w:rPr>
  </w:style>
  <w:style w:type="character" w:styleId="965" w:customStyle="1">
    <w:name w:val="case31"/>
    <w:qFormat/>
    <w:rPr>
      <w:sz w:val="20"/>
    </w:rPr>
  </w:style>
  <w:style w:type="character" w:styleId="966" w:customStyle="1">
    <w:name w:val="链接"/>
    <w:qFormat/>
    <w:rPr>
      <w:color w:val="0000ff"/>
      <w:sz w:val="20"/>
      <w:u w:val="single"/>
    </w:rPr>
  </w:style>
  <w:style w:type="character" w:styleId="967" w:customStyle="1">
    <w:name w:val="标准文本 Char Char"/>
    <w:qFormat/>
    <w:rPr>
      <w:sz w:val="20"/>
    </w:rPr>
  </w:style>
  <w:style w:type="character" w:styleId="968" w:customStyle="1">
    <w:name w:val="标题 7 Char"/>
    <w:qFormat/>
    <w:rPr>
      <w:b/>
      <w:sz w:val="20"/>
    </w:rPr>
  </w:style>
  <w:style w:type="character" w:styleId="969" w:customStyle="1">
    <w:name w:val="文档结构图 Char"/>
    <w:qFormat/>
    <w:rPr>
      <w:sz w:val="20"/>
    </w:rPr>
  </w:style>
  <w:style w:type="character" w:styleId="970" w:customStyle="1">
    <w:name w:val="标题 5 Char1"/>
    <w:semiHidden/>
    <w:qFormat/>
    <w:rPr>
      <w:b/>
      <w:sz w:val="20"/>
    </w:rPr>
  </w:style>
  <w:style w:type="character" w:styleId="971" w:customStyle="1">
    <w:name w:val="图片 Char Char"/>
    <w:qFormat/>
    <w:rPr>
      <w:sz w:val="20"/>
    </w:rPr>
  </w:style>
  <w:style w:type="character" w:styleId="972" w:customStyle="1">
    <w:name w:val="txt"/>
    <w:qFormat/>
    <w:rPr>
      <w:sz w:val="20"/>
    </w:rPr>
  </w:style>
  <w:style w:type="character" w:styleId="973" w:customStyle="1">
    <w:name w:val="样式2 Char"/>
    <w:qFormat/>
    <w:rPr>
      <w:b/>
      <w:sz w:val="20"/>
    </w:rPr>
  </w:style>
  <w:style w:type="character" w:styleId="974" w:customStyle="1">
    <w:name w:val="宏文本 Char"/>
    <w:qFormat/>
    <w:rPr>
      <w:sz w:val="20"/>
    </w:rPr>
  </w:style>
  <w:style w:type="character" w:styleId="975" w:customStyle="1">
    <w:name w:val="标题 3 Char1"/>
    <w:semiHidden/>
    <w:qFormat/>
    <w:rPr>
      <w:b/>
      <w:sz w:val="20"/>
      <w:u w:val="single"/>
    </w:rPr>
  </w:style>
  <w:style w:type="character" w:styleId="976" w:customStyle="1">
    <w:name w:val="_Style 336"/>
    <w:qFormat/>
    <w:rPr>
      <w:i/>
      <w:color w:val="auto"/>
      <w:sz w:val="21"/>
    </w:rPr>
  </w:style>
  <w:style w:type="character" w:styleId="977" w:customStyle="1">
    <w:name w:val="脚注文本 Char"/>
    <w:qFormat/>
    <w:rPr>
      <w:sz w:val="20"/>
    </w:rPr>
  </w:style>
  <w:style w:type="character" w:styleId="978" w:customStyle="1">
    <w:name w:val="正文首行缩进 Char"/>
    <w:qFormat/>
    <w:rPr>
      <w:sz w:val="20"/>
    </w:rPr>
  </w:style>
  <w:style w:type="character" w:styleId="979" w:customStyle="1">
    <w:name w:val="题注 Char"/>
    <w:qFormat/>
    <w:rPr>
      <w:sz w:val="20"/>
    </w:rPr>
  </w:style>
  <w:style w:type="character" w:styleId="980" w:customStyle="1">
    <w:name w:val="正文文本缩进 Char1"/>
    <w:semiHidden/>
    <w:qFormat/>
    <w:rPr>
      <w:sz w:val="20"/>
    </w:rPr>
  </w:style>
  <w:style w:type="character" w:styleId="981" w:customStyle="1">
    <w:name w:val="标题 4 Char1"/>
    <w:semiHidden/>
    <w:qFormat/>
    <w:rPr>
      <w:b/>
      <w:sz w:val="20"/>
    </w:rPr>
  </w:style>
  <w:style w:type="character" w:styleId="982" w:customStyle="1">
    <w:name w:val="标题 5 Char"/>
    <w:qFormat/>
    <w:rPr>
      <w:b/>
      <w:sz w:val="20"/>
    </w:rPr>
  </w:style>
  <w:style w:type="character" w:styleId="983" w:customStyle="1">
    <w:name w:val="HTML 预设格式 Char1"/>
    <w:qFormat/>
    <w:rPr>
      <w:sz w:val="20"/>
    </w:rPr>
  </w:style>
  <w:style w:type="character" w:styleId="984" w:customStyle="1">
    <w:name w:val="表格用 Char"/>
    <w:qFormat/>
    <w:rPr>
      <w:color w:val="000000"/>
      <w:sz w:val="20"/>
    </w:rPr>
  </w:style>
  <w:style w:type="character" w:styleId="985" w:customStyle="1">
    <w:name w:val="_Style 313"/>
    <w:qFormat/>
    <w:rPr>
      <w:b/>
      <w:i/>
      <w:sz w:val="21"/>
    </w:rPr>
  </w:style>
  <w:style w:type="character" w:styleId="986" w:customStyle="1">
    <w:name w:val="表格文字（两侧对齐） Char Char"/>
    <w:qFormat/>
    <w:rPr>
      <w:sz w:val="20"/>
    </w:rPr>
  </w:style>
  <w:style w:type="character" w:styleId="987" w:customStyle="1">
    <w:name w:val="Plain Text Char"/>
    <w:link w:val="988"/>
    <w:qFormat/>
    <w:rPr>
      <w:rFonts w:ascii="宋体" w:hAnsi="Courier New" w:eastAsia="楷体_GB2312"/>
      <w:sz w:val="26"/>
    </w:rPr>
  </w:style>
  <w:style w:type="paragraph" w:styleId="988" w:customStyle="1">
    <w:name w:val="纯文本1"/>
    <w:basedOn w:val="854"/>
    <w:link w:val="987"/>
    <w:qFormat/>
    <w:pPr>
      <w:ind w:left="0"/>
      <w:widowControl w:val="off"/>
    </w:pPr>
    <w:rPr>
      <w:rFonts w:ascii="宋体" w:hAnsi="Courier New" w:eastAsia="楷体_GB2312"/>
      <w:sz w:val="26"/>
      <w:lang w:val="zh-CN"/>
    </w:rPr>
  </w:style>
  <w:style w:type="character" w:styleId="989" w:customStyle="1">
    <w:name w:val="H 4 Char"/>
    <w:qFormat/>
    <w:rPr>
      <w:b/>
      <w:sz w:val="20"/>
    </w:rPr>
  </w:style>
  <w:style w:type="character" w:styleId="990" w:customStyle="1">
    <w:name w:val="标准文本 Char"/>
    <w:qFormat/>
    <w:rPr>
      <w:sz w:val="20"/>
    </w:rPr>
  </w:style>
  <w:style w:type="character" w:styleId="991" w:customStyle="1">
    <w:name w:val="18h1"/>
    <w:qFormat/>
    <w:rPr>
      <w:color w:val="3b3b3b"/>
      <w:sz w:val="20"/>
    </w:rPr>
  </w:style>
  <w:style w:type="character" w:styleId="992" w:customStyle="1">
    <w:name w:val="正文文本缩进 3 Char1"/>
    <w:qFormat/>
    <w:rPr>
      <w:sz w:val="20"/>
    </w:rPr>
  </w:style>
  <w:style w:type="character" w:styleId="993" w:customStyle="1">
    <w:name w:val="标题 1 Char1"/>
    <w:qFormat/>
    <w:rPr>
      <w:b/>
      <w:sz w:val="20"/>
    </w:rPr>
  </w:style>
  <w:style w:type="character" w:styleId="994" w:customStyle="1">
    <w:name w:val="apple-style-span"/>
    <w:qFormat/>
    <w:rPr>
      <w:sz w:val="20"/>
    </w:rPr>
  </w:style>
  <w:style w:type="character" w:styleId="995" w:customStyle="1">
    <w:name w:val="列表框1 Char Char"/>
    <w:qFormat/>
    <w:rPr>
      <w:sz w:val="20"/>
    </w:rPr>
  </w:style>
  <w:style w:type="character" w:styleId="996" w:customStyle="1">
    <w:name w:val="批注主题 字符"/>
    <w:semiHidden/>
    <w:qFormat/>
    <w:rPr>
      <w:b/>
      <w:sz w:val="20"/>
    </w:rPr>
  </w:style>
  <w:style w:type="character" w:styleId="997" w:customStyle="1">
    <w:name w:val="页脚 Char"/>
    <w:qFormat/>
    <w:rPr>
      <w:sz w:val="20"/>
    </w:rPr>
  </w:style>
  <w:style w:type="character" w:styleId="998" w:customStyle="1">
    <w:name w:val="列出段落 Char"/>
    <w:qFormat/>
    <w:rPr>
      <w:sz w:val="20"/>
    </w:rPr>
  </w:style>
  <w:style w:type="character" w:styleId="999" w:customStyle="1">
    <w:name w:val="正文文本 3 Char1"/>
    <w:semiHidden/>
    <w:qFormat/>
    <w:rPr>
      <w:sz w:val="20"/>
    </w:rPr>
  </w:style>
  <w:style w:type="character" w:styleId="1000" w:customStyle="1">
    <w:name w:val="尾注文本 Char"/>
    <w:qFormat/>
    <w:rPr>
      <w:sz w:val="20"/>
    </w:rPr>
  </w:style>
  <w:style w:type="character" w:styleId="1001" w:customStyle="1">
    <w:name w:val="正文文本 3 Char"/>
    <w:qFormat/>
    <w:rPr>
      <w:sz w:val="20"/>
    </w:rPr>
  </w:style>
  <w:style w:type="character" w:styleId="1002" w:customStyle="1">
    <w:name w:val="批注框文本 Char1"/>
    <w:semiHidden/>
    <w:qFormat/>
    <w:rPr>
      <w:sz w:val="20"/>
    </w:rPr>
  </w:style>
  <w:style w:type="character" w:styleId="1003" w:customStyle="1">
    <w:name w:val="H 3 Char"/>
    <w:qFormat/>
    <w:rPr>
      <w:b/>
      <w:sz w:val="20"/>
    </w:rPr>
  </w:style>
  <w:style w:type="character" w:styleId="1004" w:customStyle="1">
    <w:name w:val="apple-converted-space"/>
    <w:qFormat/>
    <w:rPr>
      <w:sz w:val="20"/>
    </w:rPr>
  </w:style>
  <w:style w:type="character" w:styleId="1005" w:customStyle="1">
    <w:name w:val="正文文本 Char1"/>
    <w:semiHidden/>
    <w:qFormat/>
    <w:rPr>
      <w:sz w:val="20"/>
    </w:rPr>
  </w:style>
  <w:style w:type="character" w:styleId="1006" w:customStyle="1">
    <w:name w:val="标题 7 Char1"/>
    <w:semiHidden/>
    <w:qFormat/>
    <w:rPr>
      <w:b/>
      <w:sz w:val="20"/>
    </w:rPr>
  </w:style>
  <w:style w:type="character" w:styleId="1007" w:customStyle="1">
    <w:name w:val="_Style 376"/>
    <w:qFormat/>
    <w:rPr>
      <w:b/>
      <w:color w:val="auto"/>
      <w:sz w:val="21"/>
    </w:rPr>
  </w:style>
  <w:style w:type="character" w:styleId="1008" w:customStyle="1">
    <w:name w:val="批注主题 Char"/>
    <w:qFormat/>
    <w:rPr>
      <w:b/>
      <w:sz w:val="20"/>
    </w:rPr>
  </w:style>
  <w:style w:type="character" w:styleId="1009" w:customStyle="1">
    <w:name w:val="表格 Char"/>
    <w:qFormat/>
    <w:rPr>
      <w:color w:val="000000"/>
      <w:sz w:val="20"/>
    </w:rPr>
  </w:style>
  <w:style w:type="character" w:styleId="1010" w:customStyle="1">
    <w:name w:val="正文文本缩进 2 Char1"/>
    <w:semiHidden/>
    <w:qFormat/>
    <w:rPr>
      <w:sz w:val="20"/>
    </w:rPr>
  </w:style>
  <w:style w:type="character" w:styleId="1011" w:customStyle="1">
    <w:name w:val="正文文本 2 Char"/>
    <w:qFormat/>
    <w:rPr>
      <w:sz w:val="20"/>
    </w:rPr>
  </w:style>
  <w:style w:type="character" w:styleId="1012" w:customStyle="1">
    <w:name w:val="para1"/>
    <w:qFormat/>
    <w:rPr>
      <w:sz w:val="20"/>
    </w:rPr>
  </w:style>
  <w:style w:type="character" w:styleId="1013" w:customStyle="1">
    <w:name w:val="标题 8 Char"/>
    <w:qFormat/>
    <w:rPr>
      <w:sz w:val="20"/>
    </w:rPr>
  </w:style>
  <w:style w:type="character" w:styleId="1014" w:customStyle="1">
    <w:name w:val="批注框文本 Char"/>
    <w:qFormat/>
    <w:rPr>
      <w:sz w:val="20"/>
    </w:rPr>
  </w:style>
  <w:style w:type="character" w:styleId="1015" w:customStyle="1">
    <w:name w:val="样式 首行缩进:  2 字符 Char1"/>
    <w:qFormat/>
    <w:rPr>
      <w:sz w:val="20"/>
    </w:rPr>
  </w:style>
  <w:style w:type="character" w:styleId="1016" w:customStyle="1">
    <w:name w:val="Char Char12"/>
    <w:qFormat/>
    <w:rPr>
      <w:sz w:val="20"/>
    </w:rPr>
  </w:style>
  <w:style w:type="character" w:styleId="1017" w:customStyle="1">
    <w:name w:val="_Style 337"/>
    <w:qFormat/>
    <w:rPr>
      <w:color w:val="auto"/>
      <w:sz w:val="21"/>
    </w:rPr>
  </w:style>
  <w:style w:type="character" w:styleId="1018" w:customStyle="1">
    <w:name w:val="批注文字 Char"/>
    <w:qFormat/>
    <w:rPr>
      <w:sz w:val="20"/>
    </w:rPr>
  </w:style>
  <w:style w:type="character" w:styleId="1019" w:customStyle="1">
    <w:name w:val="插图 Char Char"/>
    <w:qFormat/>
    <w:rPr>
      <w:sz w:val="20"/>
    </w:rPr>
  </w:style>
  <w:style w:type="character" w:styleId="1020" w:customStyle="1">
    <w:name w:val="Char Char2"/>
    <w:qFormat/>
    <w:rPr>
      <w:sz w:val="20"/>
    </w:rPr>
  </w:style>
  <w:style w:type="character" w:styleId="1021" w:customStyle="1">
    <w:name w:val="项目符0 Char"/>
    <w:qFormat/>
    <w:rPr>
      <w:sz w:val="20"/>
    </w:rPr>
  </w:style>
  <w:style w:type="character" w:styleId="1022" w:customStyle="1">
    <w:name w:val="页眉 Char"/>
    <w:qFormat/>
    <w:rPr>
      <w:sz w:val="20"/>
    </w:rPr>
  </w:style>
  <w:style w:type="character" w:styleId="1023" w:customStyle="1">
    <w:name w:val="页码1"/>
    <w:qFormat/>
    <w:rPr>
      <w:sz w:val="20"/>
    </w:rPr>
  </w:style>
  <w:style w:type="character" w:styleId="1024" w:customStyle="1">
    <w:name w:val="文档结构图 Char1"/>
    <w:semiHidden/>
    <w:qFormat/>
    <w:rPr>
      <w:sz w:val="20"/>
    </w:rPr>
  </w:style>
  <w:style w:type="character" w:styleId="1025" w:customStyle="1">
    <w:name w:val="HTML 预设格式 Char"/>
    <w:qFormat/>
    <w:rPr>
      <w:sz w:val="20"/>
    </w:rPr>
  </w:style>
  <w:style w:type="character" w:styleId="1026" w:customStyle="1">
    <w:name w:val="应答文本 Char Char"/>
    <w:qFormat/>
    <w:rPr>
      <w:sz w:val="20"/>
    </w:rPr>
  </w:style>
  <w:style w:type="character" w:styleId="1027" w:customStyle="1">
    <w:name w:val="Char Char13"/>
    <w:qFormat/>
    <w:rPr>
      <w:sz w:val="20"/>
    </w:rPr>
  </w:style>
  <w:style w:type="character" w:styleId="1028" w:customStyle="1">
    <w:name w:val="页脚 Char1"/>
    <w:semiHidden/>
    <w:qFormat/>
    <w:rPr>
      <w:sz w:val="20"/>
    </w:rPr>
  </w:style>
  <w:style w:type="character" w:styleId="1029" w:customStyle="1">
    <w:name w:val="表格 Char Char"/>
    <w:qFormat/>
    <w:rPr>
      <w:sz w:val="20"/>
    </w:rPr>
  </w:style>
  <w:style w:type="character" w:styleId="1030" w:customStyle="1">
    <w:name w:val="标题 9 Char"/>
    <w:qFormat/>
    <w:rPr>
      <w:sz w:val="20"/>
    </w:rPr>
  </w:style>
  <w:style w:type="character" w:styleId="1031" w:customStyle="1">
    <w:name w:val="Char Char3"/>
    <w:qFormat/>
    <w:rPr>
      <w:sz w:val="20"/>
    </w:rPr>
  </w:style>
  <w:style w:type="character" w:styleId="1032" w:customStyle="1">
    <w:name w:val="日期 Char1"/>
    <w:qFormat/>
    <w:rPr>
      <w:sz w:val="20"/>
    </w:rPr>
  </w:style>
  <w:style w:type="character" w:styleId="1033" w:customStyle="1">
    <w:name w:val="批注主题 Char1"/>
    <w:semiHidden/>
    <w:qFormat/>
    <w:rPr>
      <w:b/>
      <w:sz w:val="20"/>
    </w:rPr>
  </w:style>
  <w:style w:type="character" w:styleId="1034" w:customStyle="1">
    <w:name w:val="标题 1 Char"/>
    <w:qFormat/>
    <w:rPr>
      <w:b/>
      <w:sz w:val="20"/>
    </w:rPr>
  </w:style>
  <w:style w:type="paragraph" w:styleId="1035" w:customStyle="1">
    <w:name w:val="正文文本缩进 31"/>
    <w:basedOn w:val="855"/>
    <w:next w:val="1036"/>
    <w:qFormat/>
    <w:pPr>
      <w:ind w:left="1200" w:firstLine="1248"/>
      <w:spacing w:before="120" w:after="0" w:line="22" w:lineRule="atLeast"/>
    </w:pPr>
  </w:style>
  <w:style w:type="paragraph" w:styleId="1036" w:customStyle="1">
    <w:name w:val="样式 正文首行缩进 + 首行缩进:  2 字符5"/>
    <w:next w:val="1037"/>
    <w:qFormat/>
    <w:pPr>
      <w:ind w:left="200" w:firstLine="3784"/>
      <w:spacing w:line="300" w:lineRule="auto"/>
    </w:pPr>
    <w:rPr>
      <w:rFonts w:ascii="Calibri" w:hAnsi="Calibri"/>
    </w:rPr>
  </w:style>
  <w:style w:type="paragraph" w:styleId="1037" w:customStyle="1">
    <w:name w:val="Char2"/>
    <w:basedOn w:val="855"/>
    <w:next w:val="1038"/>
    <w:qFormat/>
    <w:pPr>
      <w:ind w:left="0" w:firstLine="3584"/>
      <w:spacing w:before="0" w:after="160" w:line="240" w:lineRule="exact"/>
    </w:pPr>
  </w:style>
  <w:style w:type="paragraph" w:styleId="1038" w:customStyle="1">
    <w:name w:val="Bullet"/>
    <w:next w:val="1039"/>
    <w:qFormat/>
    <w:pPr>
      <w:ind w:left="567" w:right="2835" w:firstLine="3584"/>
      <w:spacing w:after="60"/>
    </w:pPr>
    <w:rPr>
      <w:rFonts w:ascii="Calibri" w:hAnsi="Calibri"/>
    </w:rPr>
  </w:style>
  <w:style w:type="paragraph" w:styleId="1039" w:customStyle="1">
    <w:name w:val="Char Char Char Char"/>
    <w:next w:val="1040"/>
    <w:qFormat/>
    <w:pPr>
      <w:ind w:firstLine="10"/>
      <w:spacing w:line="360" w:lineRule="auto"/>
      <w:shd w:val="clear" w:color="000000" w:fill="000080"/>
    </w:pPr>
    <w:rPr>
      <w:rFonts w:ascii="Calibri" w:hAnsi="Calibri"/>
    </w:rPr>
  </w:style>
  <w:style w:type="paragraph" w:styleId="1040" w:customStyle="1">
    <w:name w:val="杨昂超式样黑体主"/>
    <w:basedOn w:val="855"/>
    <w:next w:val="1041"/>
    <w:qFormat/>
    <w:pPr>
      <w:ind w:left="0" w:firstLine="4608"/>
      <w:spacing w:before="0" w:after="0" w:line="240" w:lineRule="auto"/>
    </w:pPr>
  </w:style>
  <w:style w:type="paragraph" w:styleId="1041" w:customStyle="1">
    <w:name w:val="Char Char Char Char Char Char1 Char Char Char Char Char Char Char Char Char Char"/>
    <w:basedOn w:val="855"/>
    <w:next w:val="1042"/>
    <w:qFormat/>
    <w:pPr>
      <w:ind w:left="0" w:firstLine="2560"/>
      <w:spacing w:before="0" w:after="0" w:line="240" w:lineRule="auto"/>
    </w:pPr>
  </w:style>
  <w:style w:type="paragraph" w:styleId="1042" w:customStyle="1">
    <w:name w:val="目录1"/>
    <w:basedOn w:val="855"/>
    <w:next w:val="854"/>
    <w:qFormat/>
    <w:pPr>
      <w:ind w:left="0" w:firstLine="7168"/>
      <w:spacing w:before="0" w:after="136" w:line="289" w:lineRule="atLeast"/>
    </w:pPr>
  </w:style>
  <w:style w:type="paragraph" w:styleId="1043" w:customStyle="1">
    <w:name w:val="插图"/>
    <w:next w:val="854"/>
    <w:qFormat/>
    <w:pPr>
      <w:ind w:firstLine="4608"/>
      <w:jc w:val="center"/>
    </w:pPr>
    <w:rPr>
      <w:rFonts w:ascii="Calibri" w:hAnsi="Calibri"/>
    </w:rPr>
  </w:style>
  <w:style w:type="paragraph" w:styleId="1044" w:customStyle="1">
    <w:name w:val="正文符号4"/>
    <w:basedOn w:val="855"/>
    <w:next w:val="1045"/>
    <w:qFormat/>
    <w:pPr>
      <w:ind w:left="0" w:firstLine="5632"/>
      <w:spacing w:before="0" w:after="0" w:line="240" w:lineRule="auto"/>
    </w:pPr>
  </w:style>
  <w:style w:type="paragraph" w:styleId="1045" w:customStyle="1">
    <w:name w:val="样式 加粗 居中"/>
    <w:basedOn w:val="855"/>
    <w:next w:val="1046"/>
    <w:qFormat/>
    <w:pPr>
      <w:ind w:left="0" w:firstLine="2560"/>
      <w:jc w:val="center"/>
      <w:spacing w:before="0" w:after="0" w:line="360" w:lineRule="auto"/>
    </w:pPr>
  </w:style>
  <w:style w:type="paragraph" w:styleId="1046" w:customStyle="1">
    <w:name w:val="_Style 12"/>
    <w:next w:val="1047"/>
    <w:qFormat/>
    <w:pPr>
      <w:ind w:firstLine="14"/>
      <w:spacing w:line="360" w:lineRule="auto"/>
      <w:shd w:val="clear" w:color="000000" w:fill="000080"/>
    </w:pPr>
    <w:rPr>
      <w:rFonts w:ascii="Calibri" w:hAnsi="Calibri"/>
    </w:rPr>
  </w:style>
  <w:style w:type="paragraph" w:styleId="1047" w:customStyle="1">
    <w:name w:val="正文文本缩进1"/>
    <w:basedOn w:val="855"/>
    <w:next w:val="1048"/>
    <w:qFormat/>
    <w:pPr>
      <w:ind w:left="420" w:firstLine="3584"/>
      <w:spacing w:before="0" w:after="120" w:line="240" w:lineRule="auto"/>
    </w:pPr>
  </w:style>
  <w:style w:type="paragraph" w:styleId="1048" w:customStyle="1">
    <w:name w:val="列表编号 31"/>
    <w:basedOn w:val="855"/>
    <w:next w:val="910"/>
    <w:qFormat/>
    <w:pPr>
      <w:ind w:left="1200" w:firstLine="2712"/>
      <w:spacing w:before="0" w:after="0" w:line="360" w:lineRule="auto"/>
    </w:pPr>
  </w:style>
  <w:style w:type="paragraph" w:styleId="1049" w:customStyle="1">
    <w:name w:val="xl70"/>
    <w:basedOn w:val="855"/>
    <w:next w:val="908"/>
    <w:qFormat/>
    <w:pPr>
      <w:ind w:left="0" w:firstLine="1024"/>
      <w:spacing w:before="280" w:after="280" w:line="240" w:lineRule="auto"/>
    </w:pPr>
  </w:style>
  <w:style w:type="paragraph" w:styleId="1050" w:customStyle="1">
    <w:name w:val="应答文本"/>
    <w:basedOn w:val="855"/>
    <w:next w:val="1051"/>
    <w:qFormat/>
    <w:pPr>
      <w:ind w:left="1296" w:firstLine="2112"/>
      <w:spacing w:before="0" w:after="0" w:line="460" w:lineRule="exact"/>
    </w:pPr>
  </w:style>
  <w:style w:type="paragraph" w:styleId="1051" w:customStyle="1">
    <w:name w:val="引文目录1"/>
    <w:basedOn w:val="855"/>
    <w:next w:val="854"/>
    <w:qFormat/>
    <w:pPr>
      <w:ind w:left="420" w:firstLine="2560"/>
      <w:jc w:val="center"/>
      <w:spacing w:before="0" w:after="0" w:line="360" w:lineRule="auto"/>
    </w:pPr>
  </w:style>
  <w:style w:type="paragraph" w:styleId="1052" w:customStyle="1">
    <w:name w:val="索引标题1"/>
    <w:basedOn w:val="855"/>
    <w:next w:val="1053"/>
    <w:qFormat/>
    <w:pPr>
      <w:ind w:left="0" w:firstLine="4608"/>
      <w:jc w:val="center"/>
      <w:spacing w:before="0" w:after="0" w:line="360" w:lineRule="auto"/>
    </w:pPr>
  </w:style>
  <w:style w:type="paragraph" w:styleId="1053" w:customStyle="1">
    <w:name w:val="xl90"/>
    <w:basedOn w:val="855"/>
    <w:next w:val="1054"/>
    <w:qFormat/>
    <w:pPr>
      <w:ind w:left="0" w:firstLine="3584"/>
      <w:spacing w:before="280" w:after="280" w:line="240" w:lineRule="auto"/>
    </w:pPr>
  </w:style>
  <w:style w:type="paragraph" w:styleId="1054" w:customStyle="1">
    <w:name w:val="列表框1"/>
    <w:next w:val="1051"/>
    <w:qFormat/>
    <w:pPr>
      <w:ind w:firstLine="2048"/>
      <w:spacing w:line="460" w:lineRule="exact"/>
    </w:pPr>
    <w:rPr>
      <w:rFonts w:ascii="Calibri" w:hAnsi="Calibri"/>
    </w:rPr>
  </w:style>
  <w:style w:type="paragraph" w:styleId="1055" w:customStyle="1">
    <w:name w:val="xl28"/>
    <w:basedOn w:val="855"/>
    <w:next w:val="1056"/>
    <w:qFormat/>
    <w:pPr>
      <w:ind w:left="0" w:firstLine="20"/>
      <w:spacing w:before="280" w:after="280" w:line="240" w:lineRule="auto"/>
      <w:shd w:val="clear" w:color="000000" w:fill="ffffff"/>
    </w:pPr>
  </w:style>
  <w:style w:type="paragraph" w:styleId="1056" w:customStyle="1">
    <w:name w:val="HTML 预设格式1"/>
    <w:basedOn w:val="855"/>
    <w:next w:val="1057"/>
    <w:qFormat/>
    <w:pPr>
      <w:ind w:left="0" w:firstLine="3584"/>
      <w:spacing w:before="0" w:after="0" w:line="253" w:lineRule="atLeast"/>
    </w:pPr>
  </w:style>
  <w:style w:type="paragraph" w:styleId="1057" w:customStyle="1">
    <w:name w:val="项目符号：一级"/>
    <w:basedOn w:val="855"/>
    <w:next w:val="854"/>
    <w:qFormat/>
    <w:pPr>
      <w:ind w:left="425" w:firstLine="1111"/>
      <w:spacing w:before="0" w:after="0" w:line="360" w:lineRule="auto"/>
    </w:pPr>
  </w:style>
  <w:style w:type="paragraph" w:styleId="1058" w:customStyle="1">
    <w:name w:val="四号 居中"/>
    <w:basedOn w:val="855"/>
    <w:next w:val="1059"/>
    <w:qFormat/>
    <w:pPr>
      <w:ind w:left="0" w:firstLine="6144"/>
      <w:jc w:val="center"/>
      <w:spacing w:before="0" w:after="0" w:line="360" w:lineRule="auto"/>
    </w:pPr>
  </w:style>
  <w:style w:type="paragraph" w:styleId="1059" w:customStyle="1">
    <w:name w:val="Char Char Char Char Char Char1 Char Char Char1 Char Char Char Char Char Char"/>
    <w:basedOn w:val="855"/>
    <w:next w:val="1060"/>
    <w:qFormat/>
    <w:pPr>
      <w:ind w:left="0" w:firstLine="2560"/>
      <w:spacing w:before="0" w:after="0" w:line="240" w:lineRule="auto"/>
    </w:pPr>
  </w:style>
  <w:style w:type="paragraph" w:styleId="1060" w:customStyle="1">
    <w:name w:val="样式 标题 3 + (西文) 黑体 (中文) 黑体 (符号) 宋体 小四 段前: 5 磅 段后: 5 磅 行距: 1..."/>
    <w:basedOn w:val="858"/>
    <w:next w:val="1061"/>
    <w:qFormat/>
    <w:pPr>
      <w:ind w:left="1429" w:firstLine="18"/>
      <w:spacing w:before="100" w:after="100" w:line="360" w:lineRule="auto"/>
      <w:outlineLvl w:val="2"/>
    </w:pPr>
  </w:style>
  <w:style w:type="paragraph" w:styleId="1061" w:customStyle="1">
    <w:name w:val="xl22"/>
    <w:basedOn w:val="855"/>
    <w:next w:val="1062"/>
    <w:qFormat/>
    <w:pPr>
      <w:ind w:left="0" w:firstLine="20"/>
      <w:jc w:val="right"/>
      <w:spacing w:before="280" w:after="280" w:line="240" w:lineRule="auto"/>
      <w:shd w:val="clear" w:color="000000" w:fill="ffffff"/>
    </w:pPr>
  </w:style>
  <w:style w:type="paragraph" w:styleId="1062" w:customStyle="1">
    <w:name w:val="自定义一"/>
    <w:basedOn w:val="855"/>
    <w:next w:val="854"/>
    <w:qFormat/>
    <w:pPr>
      <w:ind w:left="0"/>
      <w:spacing w:before="0" w:after="0" w:line="360" w:lineRule="auto"/>
    </w:pPr>
  </w:style>
  <w:style w:type="paragraph" w:styleId="1063" w:customStyle="1">
    <w:name w:val="_Style 224"/>
    <w:next w:val="1064"/>
    <w:semiHidden/>
    <w:qFormat/>
    <w:pPr>
      <w:ind w:firstLine="3584"/>
    </w:pPr>
    <w:rPr>
      <w:rFonts w:ascii="Calibri" w:hAnsi="Calibri"/>
    </w:rPr>
  </w:style>
  <w:style w:type="paragraph" w:styleId="1064" w:customStyle="1">
    <w:name w:val="编号1"/>
    <w:basedOn w:val="855"/>
    <w:next w:val="1065"/>
    <w:qFormat/>
    <w:pPr>
      <w:ind w:left="360" w:right="210" w:firstLine="2200"/>
      <w:spacing w:before="0" w:after="0" w:line="240" w:lineRule="auto"/>
    </w:pPr>
  </w:style>
  <w:style w:type="paragraph" w:styleId="1065" w:customStyle="1">
    <w:name w:val="图片"/>
    <w:basedOn w:val="855"/>
    <w:next w:val="1066"/>
    <w:qFormat/>
    <w:pPr>
      <w:ind w:left="-283" w:firstLine="2674"/>
      <w:jc w:val="center"/>
      <w:spacing w:before="0" w:after="0" w:line="360" w:lineRule="auto"/>
    </w:pPr>
  </w:style>
  <w:style w:type="paragraph" w:styleId="1066" w:customStyle="1">
    <w:name w:val="样式 目录 3 + 左侧:  2 字符"/>
    <w:next w:val="906"/>
    <w:qFormat/>
    <w:pPr>
      <w:ind w:left="400" w:firstLine="5120"/>
      <w:spacing w:line="360" w:lineRule="auto"/>
      <w:widowControl w:val="off"/>
    </w:pPr>
    <w:rPr>
      <w:rFonts w:ascii="Calibri" w:hAnsi="Calibri"/>
    </w:rPr>
  </w:style>
  <w:style w:type="paragraph" w:styleId="1067" w:customStyle="1">
    <w:name w:val="列出段落2"/>
    <w:basedOn w:val="855"/>
    <w:next w:val="1035"/>
    <w:qFormat/>
    <w:pPr>
      <w:ind w:left="420" w:firstLine="3748"/>
      <w:spacing w:before="0" w:after="0" w:line="240" w:lineRule="auto"/>
    </w:pPr>
  </w:style>
  <w:style w:type="paragraph" w:styleId="1068" w:customStyle="1">
    <w:name w:val="Char Char Char Char Char Char1 Char Char Char1 Char"/>
    <w:basedOn w:val="855"/>
    <w:next w:val="1044"/>
    <w:qFormat/>
    <w:pPr>
      <w:ind w:left="0" w:firstLine="2560"/>
      <w:spacing w:before="0" w:after="0" w:line="240" w:lineRule="auto"/>
    </w:pPr>
  </w:style>
  <w:style w:type="paragraph" w:styleId="1069" w:customStyle="1">
    <w:name w:val="列出段落11"/>
    <w:basedOn w:val="855"/>
    <w:next w:val="1070"/>
    <w:qFormat/>
    <w:pPr>
      <w:ind w:left="420" w:firstLine="3748"/>
      <w:spacing w:before="0" w:after="0" w:line="240" w:lineRule="auto"/>
    </w:pPr>
  </w:style>
  <w:style w:type="paragraph" w:styleId="1070" w:customStyle="1">
    <w:name w:val="样式 标题 2 + (西文) 宋体 非加粗 居中"/>
    <w:basedOn w:val="857"/>
    <w:next w:val="1071"/>
    <w:qFormat/>
    <w:pPr>
      <w:ind w:left="0" w:firstLine="24"/>
      <w:jc w:val="center"/>
      <w:spacing w:line="412" w:lineRule="auto"/>
      <w:outlineLvl w:val="1"/>
    </w:pPr>
  </w:style>
  <w:style w:type="paragraph" w:styleId="1071" w:customStyle="1">
    <w:name w:val="页脚 Char Char"/>
    <w:basedOn w:val="855"/>
    <w:next w:val="1072"/>
    <w:qFormat/>
    <w:pPr>
      <w:ind w:left="0" w:firstLine="5120"/>
      <w:spacing w:before="0" w:after="0" w:line="240" w:lineRule="auto"/>
    </w:pPr>
  </w:style>
  <w:style w:type="paragraph" w:styleId="1072" w:customStyle="1">
    <w:name w:val="样式 标题 1 + 段前: 16 磅 段后: 16 磅"/>
    <w:basedOn w:val="856"/>
    <w:next w:val="1073"/>
    <w:qFormat/>
    <w:pPr>
      <w:ind w:left="0" w:firstLine="18"/>
      <w:jc w:val="center"/>
      <w:spacing w:before="120" w:after="0" w:line="360" w:lineRule="auto"/>
      <w:outlineLvl w:val="0"/>
    </w:pPr>
  </w:style>
  <w:style w:type="paragraph" w:styleId="1073" w:customStyle="1">
    <w:name w:val="Char1 Char Char Char Char Char Char"/>
    <w:basedOn w:val="855"/>
    <w:next w:val="1074"/>
    <w:qFormat/>
    <w:pPr>
      <w:ind w:left="0" w:firstLine="2560"/>
      <w:spacing w:before="0" w:after="0" w:line="240" w:lineRule="auto"/>
    </w:pPr>
  </w:style>
  <w:style w:type="paragraph" w:styleId="1074" w:customStyle="1">
    <w:name w:val="文档标题4"/>
    <w:basedOn w:val="859"/>
    <w:next w:val="854"/>
    <w:qFormat/>
    <w:pPr>
      <w:ind w:left="851" w:firstLine="30"/>
      <w:spacing w:after="280" w:line="360" w:lineRule="auto"/>
      <w:outlineLvl w:val="3"/>
    </w:pPr>
  </w:style>
  <w:style w:type="paragraph" w:styleId="1075" w:customStyle="1">
    <w:name w:val="Char Char Char Char Char Char Char Char"/>
    <w:next w:val="1076"/>
    <w:qFormat/>
    <w:pPr>
      <w:ind w:firstLine="14"/>
      <w:jc w:val="both"/>
      <w:shd w:val="clear" w:color="000000" w:fill="000080"/>
      <w:widowControl w:val="off"/>
    </w:pPr>
    <w:rPr>
      <w:rFonts w:ascii="Calibri" w:hAnsi="Calibri"/>
    </w:rPr>
  </w:style>
  <w:style w:type="paragraph" w:styleId="1076" w:customStyle="1">
    <w:name w:val="Char Char Char Char Char Char1 Char Char Char1 Char Char Char Char Char Char Char Char Char Char Char Char Char Char Char"/>
    <w:basedOn w:val="855"/>
    <w:next w:val="1077"/>
    <w:qFormat/>
    <w:pPr>
      <w:ind w:left="0" w:firstLine="2560"/>
      <w:spacing w:before="0" w:after="0" w:line="240" w:lineRule="auto"/>
    </w:pPr>
  </w:style>
  <w:style w:type="paragraph" w:styleId="1077" w:customStyle="1">
    <w:name w:val="样式1"/>
    <w:basedOn w:val="855"/>
    <w:next w:val="1078"/>
    <w:qFormat/>
    <w:pPr>
      <w:ind w:left="0" w:firstLine="1536"/>
      <w:spacing w:before="120" w:after="120" w:line="300" w:lineRule="auto"/>
    </w:pPr>
  </w:style>
  <w:style w:type="paragraph" w:styleId="1078" w:customStyle="1">
    <w:name w:val="索引 41"/>
    <w:basedOn w:val="855"/>
    <w:next w:val="854"/>
    <w:qFormat/>
    <w:pPr>
      <w:ind w:left="600" w:firstLine="2560"/>
      <w:jc w:val="center"/>
      <w:spacing w:before="0" w:after="0" w:line="360" w:lineRule="auto"/>
    </w:pPr>
  </w:style>
  <w:style w:type="paragraph" w:styleId="1079" w:customStyle="1">
    <w:name w:val="索引 61"/>
    <w:basedOn w:val="855"/>
    <w:next w:val="854"/>
    <w:qFormat/>
    <w:pPr>
      <w:ind w:left="1000" w:firstLine="2560"/>
      <w:jc w:val="center"/>
      <w:spacing w:before="0" w:after="0" w:line="360" w:lineRule="auto"/>
    </w:pPr>
  </w:style>
  <w:style w:type="paragraph" w:styleId="1080" w:customStyle="1">
    <w:name w:val="图表"/>
    <w:basedOn w:val="855"/>
    <w:next w:val="1081"/>
    <w:qFormat/>
    <w:pPr>
      <w:ind w:left="0" w:firstLine="2048"/>
      <w:jc w:val="center"/>
      <w:spacing w:before="0" w:after="0" w:line="240" w:lineRule="auto"/>
    </w:pPr>
  </w:style>
  <w:style w:type="paragraph" w:styleId="1081" w:customStyle="1">
    <w:name w:val="reader-word-layer"/>
    <w:basedOn w:val="855"/>
    <w:next w:val="1082"/>
    <w:qFormat/>
    <w:pPr>
      <w:ind w:left="0" w:firstLine="1024"/>
      <w:spacing w:before="280" w:after="280" w:line="240" w:lineRule="auto"/>
    </w:pPr>
  </w:style>
  <w:style w:type="paragraph" w:styleId="1082" w:customStyle="1">
    <w:name w:val="样式 加粗 居中1"/>
    <w:next w:val="1083"/>
    <w:qFormat/>
    <w:pPr>
      <w:ind w:firstLine="2560"/>
      <w:jc w:val="center"/>
    </w:pPr>
    <w:rPr>
      <w:rFonts w:ascii="Calibri" w:hAnsi="Calibri"/>
    </w:rPr>
  </w:style>
  <w:style w:type="paragraph" w:styleId="1083" w:customStyle="1">
    <w:name w:val="xl65"/>
    <w:basedOn w:val="855"/>
    <w:next w:val="1084"/>
    <w:qFormat/>
    <w:pPr>
      <w:ind w:left="0" w:firstLine="5120"/>
      <w:spacing w:before="280" w:after="280" w:line="240" w:lineRule="auto"/>
    </w:pPr>
  </w:style>
  <w:style w:type="paragraph" w:styleId="1084" w:customStyle="1">
    <w:name w:val="节标题"/>
    <w:basedOn w:val="855"/>
    <w:next w:val="1085"/>
    <w:qFormat/>
    <w:pPr>
      <w:ind w:left="0" w:firstLine="5120"/>
      <w:jc w:val="center"/>
      <w:spacing w:before="0" w:after="0" w:line="289" w:lineRule="atLeast"/>
    </w:pPr>
  </w:style>
  <w:style w:type="paragraph" w:styleId="1085" w:customStyle="1">
    <w:name w:val="文档标题6"/>
    <w:basedOn w:val="861"/>
    <w:next w:val="854"/>
    <w:qFormat/>
    <w:pPr>
      <w:ind w:left="1134" w:firstLine="20"/>
      <w:spacing w:before="280" w:after="280" w:line="360" w:lineRule="auto"/>
      <w:outlineLvl w:val="5"/>
    </w:pPr>
  </w:style>
  <w:style w:type="paragraph" w:styleId="1086" w:customStyle="1">
    <w:name w:val="标书正文"/>
    <w:basedOn w:val="855"/>
    <w:next w:val="1087"/>
    <w:qFormat/>
    <w:pPr>
      <w:ind w:left="440" w:right="100" w:firstLine="2760"/>
      <w:spacing w:before="0" w:after="0" w:line="360" w:lineRule="auto"/>
    </w:pPr>
  </w:style>
  <w:style w:type="paragraph" w:styleId="1087" w:customStyle="1">
    <w:name w:val="xl67"/>
    <w:basedOn w:val="855"/>
    <w:next w:val="1079"/>
    <w:qFormat/>
    <w:pPr>
      <w:ind w:left="0" w:firstLine="5120"/>
      <w:spacing w:before="280" w:after="280" w:line="240" w:lineRule="auto"/>
    </w:pPr>
  </w:style>
  <w:style w:type="paragraph" w:styleId="1088" w:customStyle="1">
    <w:name w:val="表内文字"/>
    <w:basedOn w:val="855"/>
    <w:next w:val="895"/>
    <w:qFormat/>
    <w:pPr>
      <w:ind w:left="0" w:firstLine="7680"/>
      <w:jc w:val="center"/>
      <w:spacing w:before="50" w:after="50" w:line="240" w:lineRule="auto"/>
    </w:pPr>
  </w:style>
  <w:style w:type="paragraph" w:styleId="1089" w:customStyle="1">
    <w:name w:val="Item Step in Table"/>
    <w:next w:val="1090"/>
    <w:qFormat/>
    <w:pPr>
      <w:ind w:left="397" w:firstLine="3699"/>
      <w:jc w:val="both"/>
      <w:spacing w:before="40" w:after="40"/>
    </w:pPr>
    <w:rPr>
      <w:rFonts w:ascii="Calibri" w:hAnsi="Calibri"/>
    </w:rPr>
  </w:style>
  <w:style w:type="paragraph" w:styleId="1090" w:customStyle="1">
    <w:name w:val="Char Char Char Char Char Char1 Char Char Char Char Char Char"/>
    <w:basedOn w:val="855"/>
    <w:next w:val="1091"/>
    <w:qFormat/>
    <w:pPr>
      <w:ind w:left="0" w:firstLine="2560"/>
      <w:spacing w:before="0" w:after="0" w:line="240" w:lineRule="auto"/>
    </w:pPr>
  </w:style>
  <w:style w:type="paragraph" w:styleId="1091" w:customStyle="1">
    <w:name w:val="Char Char1"/>
    <w:basedOn w:val="855"/>
    <w:next w:val="1092"/>
    <w:qFormat/>
    <w:pPr>
      <w:ind w:left="0" w:firstLine="3584"/>
      <w:spacing w:before="0" w:after="160" w:line="240" w:lineRule="exact"/>
    </w:pPr>
  </w:style>
  <w:style w:type="paragraph" w:styleId="1092" w:customStyle="1">
    <w:name w:val="样式 标题 3 + 行距: 1.5 倍行距"/>
    <w:basedOn w:val="858"/>
    <w:next w:val="912"/>
    <w:qFormat/>
    <w:pPr>
      <w:ind w:left="200" w:firstLine="18"/>
      <w:spacing w:before="0" w:after="0" w:line="360" w:lineRule="auto"/>
      <w:outlineLvl w:val="2"/>
    </w:pPr>
  </w:style>
  <w:style w:type="paragraph" w:styleId="1093" w:customStyle="1">
    <w:name w:val="Char Char Char Char Char Char1"/>
    <w:basedOn w:val="855"/>
    <w:next w:val="1094"/>
    <w:qFormat/>
    <w:pPr>
      <w:ind w:left="0" w:firstLine="2560"/>
      <w:spacing w:before="0" w:after="0" w:line="240" w:lineRule="auto"/>
    </w:pPr>
  </w:style>
  <w:style w:type="paragraph" w:styleId="1094" w:customStyle="1">
    <w:name w:val="正文缩进2"/>
    <w:basedOn w:val="855"/>
    <w:next w:val="1067"/>
    <w:qFormat/>
    <w:pPr>
      <w:ind w:left="420" w:firstLine="1188"/>
      <w:spacing w:before="0" w:after="0" w:line="240" w:lineRule="auto"/>
    </w:pPr>
  </w:style>
  <w:style w:type="paragraph" w:styleId="1095" w:customStyle="1">
    <w:name w:val="索引 31"/>
    <w:basedOn w:val="855"/>
    <w:next w:val="854"/>
    <w:qFormat/>
    <w:pPr>
      <w:ind w:left="400" w:firstLine="2560"/>
      <w:jc w:val="center"/>
      <w:spacing w:before="0" w:after="0" w:line="360" w:lineRule="auto"/>
    </w:pPr>
  </w:style>
  <w:style w:type="paragraph" w:styleId="1096" w:customStyle="1">
    <w:name w:val="项目符0"/>
    <w:basedOn w:val="855"/>
    <w:next w:val="1097"/>
    <w:qFormat/>
    <w:pPr>
      <w:ind w:left="300" w:right="57" w:firstLine="2760"/>
      <w:spacing w:before="0" w:after="0" w:line="300" w:lineRule="auto"/>
    </w:pPr>
  </w:style>
  <w:style w:type="paragraph" w:styleId="1097" w:customStyle="1">
    <w:name w:val="宏文本1"/>
    <w:next w:val="1089"/>
    <w:qFormat/>
    <w:pPr>
      <w:ind w:firstLine="5632"/>
      <w:widowControl w:val="off"/>
    </w:pPr>
    <w:rPr>
      <w:rFonts w:ascii="Calibri" w:hAnsi="Calibri"/>
    </w:rPr>
  </w:style>
  <w:style w:type="paragraph" w:styleId="1098" w:customStyle="1">
    <w:name w:val="xl81"/>
    <w:basedOn w:val="855"/>
    <w:next w:val="1099"/>
    <w:qFormat/>
    <w:pPr>
      <w:ind w:left="0" w:firstLine="5120"/>
      <w:spacing w:before="280" w:after="280" w:line="240" w:lineRule="auto"/>
    </w:pPr>
  </w:style>
  <w:style w:type="paragraph" w:styleId="1099" w:customStyle="1">
    <w:name w:val="xl25"/>
    <w:basedOn w:val="855"/>
    <w:next w:val="1100"/>
    <w:qFormat/>
    <w:pPr>
      <w:ind w:left="0" w:firstLine="14"/>
      <w:spacing w:before="280" w:after="280" w:line="240" w:lineRule="auto"/>
      <w:shd w:val="clear" w:color="000000" w:fill="ffffff"/>
    </w:pPr>
  </w:style>
  <w:style w:type="paragraph" w:styleId="1100" w:customStyle="1">
    <w:name w:val="普通(网站)1"/>
    <w:basedOn w:val="855"/>
    <w:next w:val="1101"/>
    <w:qFormat/>
    <w:pPr>
      <w:ind w:left="200" w:firstLine="1224"/>
      <w:spacing w:before="280" w:after="280" w:line="240" w:lineRule="auto"/>
    </w:pPr>
  </w:style>
  <w:style w:type="paragraph" w:styleId="1101" w:customStyle="1">
    <w:name w:val="xl27"/>
    <w:basedOn w:val="855"/>
    <w:next w:val="1102"/>
    <w:qFormat/>
    <w:pPr>
      <w:ind w:left="0" w:firstLine="20"/>
      <w:spacing w:before="280" w:after="280" w:line="240" w:lineRule="auto"/>
      <w:shd w:val="clear" w:color="000000" w:fill="ffffff"/>
    </w:pPr>
  </w:style>
  <w:style w:type="paragraph" w:styleId="1102" w:customStyle="1">
    <w:name w:val="表格文字图表文字"/>
    <w:basedOn w:val="855"/>
    <w:next w:val="1103"/>
    <w:qFormat/>
    <w:pPr>
      <w:ind w:left="0" w:firstLine="3584"/>
      <w:jc w:val="center"/>
      <w:spacing w:before="0" w:after="0" w:line="240" w:lineRule="auto"/>
    </w:pPr>
  </w:style>
  <w:style w:type="paragraph" w:styleId="1103" w:customStyle="1">
    <w:name w:val="样式 目录 3 + 左侧:  2 字符1"/>
    <w:next w:val="1104"/>
    <w:qFormat/>
    <w:pPr>
      <w:ind w:left="960" w:firstLine="5120"/>
      <w:spacing w:line="360" w:lineRule="auto"/>
      <w:widowControl w:val="off"/>
    </w:pPr>
    <w:rPr>
      <w:rFonts w:ascii="Calibri" w:hAnsi="Calibri"/>
    </w:rPr>
  </w:style>
  <w:style w:type="paragraph" w:styleId="1104" w:customStyle="1">
    <w:name w:val="文档正文"/>
    <w:basedOn w:val="855"/>
    <w:next w:val="1105"/>
    <w:qFormat/>
    <w:pPr>
      <w:ind w:left="567" w:firstLine="3639"/>
      <w:spacing w:before="0" w:after="0" w:line="480" w:lineRule="atLeast"/>
    </w:pPr>
  </w:style>
  <w:style w:type="paragraph" w:styleId="1105" w:customStyle="1">
    <w:name w:val="列表框2"/>
    <w:next w:val="1106"/>
    <w:qFormat/>
    <w:pPr>
      <w:ind w:firstLine="2048"/>
      <w:spacing w:line="460" w:lineRule="exact"/>
    </w:pPr>
    <w:rPr>
      <w:rFonts w:ascii="Calibri" w:hAnsi="Calibri"/>
    </w:rPr>
  </w:style>
  <w:style w:type="paragraph" w:styleId="1106" w:customStyle="1">
    <w:name w:val="font10"/>
    <w:basedOn w:val="855"/>
    <w:next w:val="886"/>
    <w:qFormat/>
    <w:pPr>
      <w:ind w:left="0" w:firstLine="3584"/>
      <w:spacing w:before="280" w:after="280" w:line="240" w:lineRule="auto"/>
    </w:pPr>
  </w:style>
  <w:style w:type="paragraph" w:styleId="1107" w:customStyle="1">
    <w:name w:val="Char1 Char Char"/>
    <w:basedOn w:val="855"/>
    <w:next w:val="892"/>
    <w:qFormat/>
    <w:pPr>
      <w:ind w:left="0" w:firstLine="2560"/>
      <w:spacing w:before="0" w:after="0" w:line="240" w:lineRule="auto"/>
    </w:pPr>
  </w:style>
  <w:style w:type="paragraph" w:styleId="1108">
    <w:name w:val="Intense Quote"/>
    <w:next w:val="854"/>
    <w:qFormat/>
    <w:pPr>
      <w:ind w:left="3766" w:right="950"/>
      <w:jc w:val="center"/>
      <w:spacing w:before="360" w:after="360"/>
    </w:pPr>
    <w:rPr>
      <w:rFonts w:ascii="Calibri" w:hAnsi="Calibri"/>
      <w:i/>
    </w:rPr>
  </w:style>
  <w:style w:type="paragraph" w:styleId="1109" w:customStyle="1">
    <w:name w:val="列表编号 21"/>
    <w:basedOn w:val="855"/>
    <w:next w:val="1110"/>
    <w:qFormat/>
    <w:pPr>
      <w:ind w:left="0" w:firstLine="2560"/>
      <w:spacing w:before="0" w:after="0" w:line="360" w:lineRule="auto"/>
    </w:pPr>
  </w:style>
  <w:style w:type="paragraph" w:styleId="1110" w:customStyle="1">
    <w:name w:val="正文文本 21"/>
    <w:basedOn w:val="855"/>
    <w:next w:val="1063"/>
    <w:qFormat/>
    <w:pPr>
      <w:ind w:left="0" w:firstLine="2560"/>
      <w:jc w:val="center"/>
      <w:spacing w:before="0" w:after="120" w:line="480" w:lineRule="auto"/>
    </w:pPr>
  </w:style>
  <w:style w:type="paragraph" w:styleId="1111" w:customStyle="1">
    <w:name w:val="font8"/>
    <w:basedOn w:val="855"/>
    <w:next w:val="1112"/>
    <w:qFormat/>
    <w:pPr>
      <w:ind w:left="0" w:firstLine="2048"/>
      <w:spacing w:before="280" w:after="280" w:line="240" w:lineRule="auto"/>
    </w:pPr>
  </w:style>
  <w:style w:type="paragraph" w:styleId="1112" w:customStyle="1">
    <w:name w:val="Default"/>
    <w:next w:val="888"/>
    <w:qFormat/>
    <w:pPr>
      <w:ind w:firstLine="5120"/>
      <w:widowControl w:val="off"/>
    </w:pPr>
    <w:rPr>
      <w:rFonts w:ascii="Calibri" w:hAnsi="Calibri"/>
    </w:rPr>
  </w:style>
  <w:style w:type="paragraph" w:styleId="1113" w:customStyle="1">
    <w:name w:val="小节标题"/>
    <w:basedOn w:val="855"/>
    <w:next w:val="854"/>
    <w:qFormat/>
    <w:pPr>
      <w:ind w:left="0" w:firstLine="7168"/>
      <w:spacing w:before="175" w:after="102" w:line="351" w:lineRule="atLeast"/>
    </w:pPr>
  </w:style>
  <w:style w:type="paragraph" w:styleId="1114" w:customStyle="1">
    <w:name w:val="图1"/>
    <w:basedOn w:val="855"/>
    <w:next w:val="854"/>
    <w:qFormat/>
    <w:pPr>
      <w:ind w:left="1105" w:firstLine="2580"/>
      <w:jc w:val="center"/>
      <w:spacing w:before="0" w:after="0" w:line="360" w:lineRule="auto"/>
    </w:pPr>
  </w:style>
  <w:style w:type="paragraph" w:styleId="1115" w:customStyle="1">
    <w:name w:val="Char Char Char Char Char Char1 Char Char Char1 Char Char Char Char Char Char Char Char Char Char Char Char Char Char Char Char"/>
    <w:basedOn w:val="855"/>
    <w:next w:val="1116"/>
    <w:qFormat/>
    <w:pPr>
      <w:ind w:left="0" w:firstLine="2560"/>
      <w:spacing w:before="0" w:after="0" w:line="240" w:lineRule="auto"/>
    </w:pPr>
  </w:style>
  <w:style w:type="paragraph" w:styleId="1116" w:customStyle="1">
    <w:name w:val="1正文"/>
    <w:basedOn w:val="855"/>
    <w:next w:val="1117"/>
    <w:qFormat/>
    <w:pPr>
      <w:ind w:left="480" w:firstLine="2784"/>
      <w:spacing w:before="0" w:after="0" w:line="300" w:lineRule="auto"/>
    </w:pPr>
  </w:style>
  <w:style w:type="paragraph" w:styleId="1117" w:customStyle="1">
    <w:name w:val="目录2"/>
    <w:basedOn w:val="855"/>
    <w:next w:val="854"/>
    <w:qFormat/>
    <w:pPr>
      <w:ind w:left="209" w:firstLine="5329"/>
      <w:spacing w:before="0" w:after="0" w:line="317" w:lineRule="atLeast"/>
    </w:pPr>
  </w:style>
  <w:style w:type="paragraph" w:styleId="1118" w:customStyle="1">
    <w:name w:val="批注主题1"/>
    <w:next w:val="854"/>
    <w:qFormat/>
    <w:pPr>
      <w:ind w:left="200" w:firstLine="4808"/>
      <w:spacing w:line="360" w:lineRule="auto"/>
    </w:pPr>
    <w:rPr>
      <w:rFonts w:ascii="Calibri" w:hAnsi="Calibri"/>
    </w:rPr>
  </w:style>
  <w:style w:type="paragraph" w:styleId="1119" w:customStyle="1">
    <w:name w:val="xl66"/>
    <w:basedOn w:val="855"/>
    <w:next w:val="1120"/>
    <w:qFormat/>
    <w:pPr>
      <w:ind w:left="0" w:firstLine="3584"/>
      <w:spacing w:before="280" w:after="280" w:line="240" w:lineRule="auto"/>
    </w:pPr>
  </w:style>
  <w:style w:type="paragraph" w:styleId="1120" w:customStyle="1">
    <w:name w:val="表格文字（居中）"/>
    <w:basedOn w:val="855"/>
    <w:next w:val="1121"/>
    <w:qFormat/>
    <w:pPr>
      <w:ind w:left="0" w:firstLine="2560"/>
      <w:jc w:val="center"/>
      <w:spacing w:before="0" w:after="0" w:line="360" w:lineRule="auto"/>
    </w:pPr>
  </w:style>
  <w:style w:type="paragraph" w:styleId="1121" w:customStyle="1">
    <w:name w:val="style16"/>
    <w:basedOn w:val="855"/>
    <w:next w:val="1122"/>
    <w:qFormat/>
    <w:pPr>
      <w:ind w:left="0" w:firstLine="2048"/>
      <w:spacing w:before="280" w:after="280" w:line="240" w:lineRule="auto"/>
    </w:pPr>
  </w:style>
  <w:style w:type="paragraph" w:styleId="1122" w:customStyle="1">
    <w:name w:val="font6"/>
    <w:basedOn w:val="855"/>
    <w:next w:val="1123"/>
    <w:qFormat/>
    <w:pPr>
      <w:ind w:left="0" w:firstLine="5120"/>
      <w:spacing w:before="280" w:after="280" w:line="240" w:lineRule="auto"/>
    </w:pPr>
  </w:style>
  <w:style w:type="paragraph" w:styleId="1123" w:customStyle="1">
    <w:name w:val="正文首行缩进 21"/>
    <w:next w:val="1124"/>
    <w:qFormat/>
    <w:pPr>
      <w:ind w:left="200" w:firstLine="3784"/>
      <w:jc w:val="center"/>
      <w:spacing w:after="120" w:line="360" w:lineRule="auto"/>
    </w:pPr>
    <w:rPr>
      <w:rFonts w:ascii="Calibri" w:hAnsi="Calibri"/>
    </w:rPr>
  </w:style>
  <w:style w:type="paragraph" w:styleId="1124" w:customStyle="1">
    <w:name w:val="Body"/>
    <w:next w:val="1125"/>
    <w:qFormat/>
    <w:pPr>
      <w:ind w:left="567" w:right="2835" w:firstLine="3584"/>
      <w:spacing w:after="60"/>
    </w:pPr>
    <w:rPr>
      <w:rFonts w:ascii="Calibri" w:hAnsi="Calibri"/>
    </w:rPr>
  </w:style>
  <w:style w:type="paragraph" w:styleId="1125" w:customStyle="1">
    <w:name w:val="索引 91"/>
    <w:basedOn w:val="855"/>
    <w:next w:val="854"/>
    <w:qFormat/>
    <w:pPr>
      <w:ind w:left="1600" w:firstLine="2560"/>
      <w:jc w:val="center"/>
      <w:spacing w:before="0" w:after="0" w:line="360" w:lineRule="auto"/>
    </w:pPr>
  </w:style>
  <w:style w:type="paragraph" w:styleId="1126" w:customStyle="1">
    <w:name w:val="图片0"/>
    <w:basedOn w:val="855"/>
    <w:next w:val="901"/>
    <w:qFormat/>
    <w:pPr>
      <w:ind w:left="-161" w:firstLine="1187"/>
      <w:spacing w:before="0" w:after="0" w:line="276" w:lineRule="auto"/>
    </w:pPr>
  </w:style>
  <w:style w:type="paragraph" w:styleId="1127" w:customStyle="1">
    <w:name w:val="正文段"/>
    <w:basedOn w:val="855"/>
    <w:next w:val="1118"/>
    <w:qFormat/>
    <w:pPr>
      <w:ind w:left="454" w:firstLine="1222"/>
      <w:spacing w:before="0" w:after="240" w:line="240" w:lineRule="atLeast"/>
    </w:pPr>
  </w:style>
  <w:style w:type="paragraph" w:styleId="1128" w:customStyle="1">
    <w:name w:val="三号 居中"/>
    <w:basedOn w:val="855"/>
    <w:next w:val="1129"/>
    <w:qFormat/>
    <w:pPr>
      <w:ind w:left="0" w:firstLine="6144"/>
      <w:jc w:val="center"/>
      <w:spacing w:before="0" w:after="0" w:line="360" w:lineRule="auto"/>
    </w:pPr>
  </w:style>
  <w:style w:type="paragraph" w:styleId="1129" w:customStyle="1">
    <w:name w:val="列出段落1"/>
    <w:basedOn w:val="855"/>
    <w:next w:val="1130"/>
    <w:qFormat/>
    <w:pPr>
      <w:ind w:left="420" w:firstLine="3748"/>
      <w:spacing w:before="0" w:after="0" w:line="240" w:lineRule="auto"/>
    </w:pPr>
  </w:style>
  <w:style w:type="paragraph" w:styleId="1130" w:customStyle="1">
    <w:name w:val="Char Char Char Char Char Char1 Char Char Char1 Char Char Char"/>
    <w:basedOn w:val="855"/>
    <w:next w:val="1068"/>
    <w:qFormat/>
    <w:pPr>
      <w:ind w:left="0" w:firstLine="2560"/>
      <w:spacing w:before="0" w:after="0" w:line="240" w:lineRule="auto"/>
    </w:pPr>
  </w:style>
  <w:style w:type="paragraph" w:styleId="1131" w:customStyle="1">
    <w:name w:val="样式 标题 3 + (中文) 黑体 小四 非加粗 段前: 7.8 磅 段后: 0 磅 行距: 固定值 20 磅"/>
    <w:basedOn w:val="858"/>
    <w:next w:val="1086"/>
    <w:qFormat/>
    <w:pPr>
      <w:ind w:left="0"/>
      <w:spacing w:before="0" w:after="0" w:line="400" w:lineRule="exact"/>
      <w:outlineLvl w:val="2"/>
    </w:pPr>
  </w:style>
  <w:style w:type="paragraph" w:styleId="1132" w:customStyle="1">
    <w:name w:val="a2"/>
    <w:basedOn w:val="855"/>
    <w:next w:val="893"/>
    <w:qFormat/>
    <w:pPr>
      <w:ind w:left="0" w:firstLine="1024"/>
      <w:spacing w:before="280" w:after="280" w:line="240" w:lineRule="auto"/>
    </w:pPr>
  </w:style>
  <w:style w:type="paragraph" w:styleId="1133" w:customStyle="1">
    <w:name w:val="需求文档正文样式"/>
    <w:basedOn w:val="855"/>
    <w:next w:val="1134"/>
    <w:qFormat/>
    <w:pPr>
      <w:ind w:left="437" w:firstLine="2741"/>
      <w:spacing w:before="0" w:after="0" w:line="360" w:lineRule="auto"/>
    </w:pPr>
  </w:style>
  <w:style w:type="paragraph" w:styleId="1134" w:customStyle="1">
    <w:name w:val="xl74"/>
    <w:basedOn w:val="855"/>
    <w:next w:val="1135"/>
    <w:qFormat/>
    <w:pPr>
      <w:ind w:left="0" w:firstLine="16"/>
      <w:jc w:val="center"/>
      <w:spacing w:before="280" w:after="280" w:line="240" w:lineRule="auto"/>
      <w:shd w:val="clear" w:color="000000" w:fill="538dd5"/>
    </w:pPr>
  </w:style>
  <w:style w:type="paragraph" w:styleId="1135" w:customStyle="1">
    <w:name w:val="xl88"/>
    <w:basedOn w:val="855"/>
    <w:next w:val="1049"/>
    <w:qFormat/>
    <w:pPr>
      <w:ind w:left="0" w:firstLine="5120"/>
      <w:spacing w:before="280" w:after="280" w:line="240" w:lineRule="auto"/>
    </w:pPr>
  </w:style>
  <w:style w:type="paragraph" w:styleId="1136" w:customStyle="1">
    <w:name w:val="afont"/>
    <w:basedOn w:val="855"/>
    <w:next w:val="879"/>
    <w:qFormat/>
    <w:pPr>
      <w:ind w:left="0" w:firstLine="2048"/>
      <w:spacing w:before="100" w:after="100" w:line="285" w:lineRule="atLeast"/>
    </w:pPr>
  </w:style>
  <w:style w:type="paragraph" w:styleId="1137" w:customStyle="1">
    <w:name w:val="日期1"/>
    <w:basedOn w:val="855"/>
    <w:next w:val="854"/>
    <w:qFormat/>
    <w:pPr>
      <w:ind w:left="100" w:firstLine="6144"/>
      <w:spacing w:before="0" w:after="0" w:line="240" w:lineRule="auto"/>
    </w:pPr>
  </w:style>
  <w:style w:type="paragraph" w:styleId="1138" w:customStyle="1">
    <w:name w:val="Char Char Char Char Char Char Char Char Char Char Char Char Char Char Char Char"/>
    <w:basedOn w:val="855"/>
    <w:next w:val="1139"/>
    <w:qFormat/>
    <w:pPr>
      <w:ind w:left="682" w:firstLine="1224"/>
      <w:spacing w:before="0" w:after="0" w:line="360" w:lineRule="auto"/>
    </w:pPr>
  </w:style>
  <w:style w:type="paragraph" w:styleId="1139" w:customStyle="1">
    <w:name w:val="列表编号 51"/>
    <w:basedOn w:val="855"/>
    <w:next w:val="1140"/>
    <w:qFormat/>
    <w:pPr>
      <w:ind w:left="900" w:firstLine="2652"/>
      <w:spacing w:before="0" w:after="0" w:line="360" w:lineRule="auto"/>
    </w:pPr>
  </w:style>
  <w:style w:type="paragraph" w:styleId="1140" w:customStyle="1">
    <w:name w:val="样式 标题 1 + 黑体 (符号) 宋体 三号 段前: 7.8 磅 段后: 7.8 磅 行距: 1.5 倍行距"/>
    <w:basedOn w:val="856"/>
    <w:next w:val="1141"/>
    <w:qFormat/>
    <w:pPr>
      <w:ind w:left="432" w:firstLine="18"/>
      <w:spacing w:before="40" w:after="40" w:line="360" w:lineRule="auto"/>
      <w:outlineLvl w:val="0"/>
    </w:pPr>
  </w:style>
  <w:style w:type="paragraph" w:styleId="1141" w:customStyle="1">
    <w:name w:val="表格用"/>
    <w:basedOn w:val="855"/>
    <w:next w:val="1058"/>
    <w:qFormat/>
    <w:pPr>
      <w:ind w:left="0" w:firstLine="1024"/>
      <w:spacing w:before="0" w:after="0" w:line="360" w:lineRule="auto"/>
    </w:pPr>
  </w:style>
  <w:style w:type="paragraph" w:styleId="1142" w:customStyle="1">
    <w:name w:val="正文（首行缩进 2 字符）"/>
    <w:next w:val="1055"/>
    <w:qFormat/>
    <w:pPr>
      <w:ind w:left="480" w:firstLine="2784"/>
      <w:jc w:val="center"/>
      <w:spacing w:line="300" w:lineRule="auto"/>
    </w:pPr>
    <w:rPr>
      <w:rFonts w:ascii="Calibri" w:hAnsi="Calibri"/>
    </w:rPr>
  </w:style>
  <w:style w:type="paragraph" w:styleId="1143" w:customStyle="1">
    <w:name w:val="Char"/>
    <w:basedOn w:val="855"/>
    <w:next w:val="1144"/>
    <w:qFormat/>
    <w:pPr>
      <w:ind w:left="900" w:firstLine="2608"/>
      <w:spacing w:before="0" w:after="0" w:line="240" w:lineRule="auto"/>
    </w:pPr>
  </w:style>
  <w:style w:type="paragraph" w:styleId="1144" w:customStyle="1">
    <w:name w:val="Char Char Char2 Char Char Char2 Char"/>
    <w:basedOn w:val="855"/>
    <w:next w:val="1145"/>
    <w:qFormat/>
    <w:pPr>
      <w:ind w:left="560" w:firstLine="3632"/>
      <w:spacing w:before="0" w:after="160" w:line="240" w:lineRule="exact"/>
    </w:pPr>
  </w:style>
  <w:style w:type="paragraph" w:styleId="1145" w:customStyle="1">
    <w:name w:val="目录3"/>
    <w:basedOn w:val="855"/>
    <w:next w:val="854"/>
    <w:qFormat/>
    <w:pPr>
      <w:ind w:left="419" w:firstLine="5283"/>
      <w:spacing w:before="0" w:after="0" w:line="317" w:lineRule="atLeast"/>
    </w:pPr>
  </w:style>
  <w:style w:type="paragraph" w:styleId="1146" w:customStyle="1">
    <w:name w:val="表格"/>
    <w:basedOn w:val="855"/>
    <w:next w:val="1147"/>
    <w:qFormat/>
    <w:pPr>
      <w:ind w:left="0" w:firstLine="2560"/>
      <w:spacing w:before="0" w:after="0" w:line="360" w:lineRule="auto"/>
    </w:pPr>
  </w:style>
  <w:style w:type="paragraph" w:styleId="1147" w:customStyle="1">
    <w:name w:val="xl26"/>
    <w:basedOn w:val="855"/>
    <w:next w:val="1107"/>
    <w:qFormat/>
    <w:pPr>
      <w:ind w:left="0" w:firstLine="20"/>
      <w:jc w:val="center"/>
      <w:spacing w:before="280" w:after="280" w:line="240" w:lineRule="auto"/>
      <w:shd w:val="clear" w:color="000000" w:fill="ffffff"/>
    </w:pPr>
  </w:style>
  <w:style w:type="paragraph" w:styleId="1148" w:customStyle="1">
    <w:name w:val="xl71"/>
    <w:basedOn w:val="855"/>
    <w:next w:val="1149"/>
    <w:qFormat/>
    <w:pPr>
      <w:ind w:left="0" w:firstLine="1536"/>
      <w:spacing w:before="280" w:after="280" w:line="240" w:lineRule="auto"/>
    </w:pPr>
  </w:style>
  <w:style w:type="paragraph" w:styleId="1149" w:customStyle="1">
    <w:name w:val="正文文本 31"/>
    <w:basedOn w:val="855"/>
    <w:next w:val="1150"/>
    <w:qFormat/>
    <w:pPr>
      <w:ind w:left="0" w:firstLine="3584"/>
      <w:jc w:val="center"/>
      <w:spacing w:before="0" w:after="120" w:line="360" w:lineRule="auto"/>
    </w:pPr>
  </w:style>
  <w:style w:type="paragraph" w:styleId="1150" w:customStyle="1">
    <w:name w:val="列出段落111"/>
    <w:basedOn w:val="855"/>
    <w:next w:val="1151"/>
    <w:qFormat/>
    <w:pPr>
      <w:ind w:left="420" w:firstLine="3748"/>
      <w:spacing w:before="0" w:after="0" w:line="240" w:lineRule="auto"/>
    </w:pPr>
  </w:style>
  <w:style w:type="paragraph" w:styleId="1151" w:customStyle="1">
    <w:name w:val="xl78"/>
    <w:basedOn w:val="855"/>
    <w:next w:val="1152"/>
    <w:qFormat/>
    <w:pPr>
      <w:ind w:left="0" w:firstLine="3584"/>
      <w:jc w:val="center"/>
      <w:spacing w:before="280" w:after="280" w:line="240" w:lineRule="auto"/>
    </w:pPr>
  </w:style>
  <w:style w:type="paragraph" w:styleId="1152" w:customStyle="1">
    <w:name w:val="段落正文"/>
    <w:next w:val="1142"/>
    <w:qFormat/>
    <w:pPr>
      <w:ind w:firstLine="4608"/>
      <w:jc w:val="center"/>
      <w:spacing w:line="360" w:lineRule="auto"/>
    </w:pPr>
    <w:rPr>
      <w:rFonts w:ascii="Calibri" w:hAnsi="Calibri"/>
    </w:rPr>
  </w:style>
  <w:style w:type="paragraph" w:styleId="1153" w:customStyle="1">
    <w:name w:val="修订1"/>
    <w:uiPriority w:val="99"/>
    <w:unhideWhenUsed/>
    <w:qFormat/>
    <w:rPr>
      <w:rFonts w:ascii="Calibri" w:hAnsi="Calibri"/>
    </w:rPr>
  </w:style>
  <w:style w:type="paragraph" w:styleId="1154" w:customStyle="1">
    <w:name w:val="2-2ji"/>
    <w:basedOn w:val="857"/>
    <w:next w:val="1050"/>
    <w:qFormat/>
    <w:pPr>
      <w:ind w:left="0" w:firstLine="24"/>
      <w:jc w:val="center"/>
      <w:spacing w:before="0" w:after="0" w:line="360" w:lineRule="auto"/>
      <w:outlineLvl w:val="1"/>
    </w:pPr>
  </w:style>
  <w:style w:type="paragraph" w:styleId="1155" w:customStyle="1">
    <w:name w:val="TOC 标题1"/>
    <w:basedOn w:val="856"/>
    <w:next w:val="854"/>
    <w:qFormat/>
    <w:pPr>
      <w:ind w:left="0" w:firstLine="6144"/>
      <w:spacing w:before="480" w:after="0" w:line="276" w:lineRule="auto"/>
    </w:pPr>
    <w:rPr>
      <w:b/>
      <w:sz w:val="30"/>
    </w:rPr>
  </w:style>
  <w:style w:type="paragraph" w:styleId="1156" w:customStyle="1">
    <w:name w:val="样式 小四 行距: 1.5 倍行距 首行缩进:  2 字符"/>
    <w:basedOn w:val="855"/>
    <w:next w:val="1157"/>
    <w:qFormat/>
    <w:pPr>
      <w:ind w:left="480" w:firstLine="2784"/>
      <w:spacing w:before="0" w:after="0" w:line="360" w:lineRule="auto"/>
    </w:pPr>
  </w:style>
  <w:style w:type="paragraph" w:styleId="1157" w:customStyle="1">
    <w:name w:val="xl84"/>
    <w:basedOn w:val="855"/>
    <w:next w:val="1154"/>
    <w:qFormat/>
    <w:pPr>
      <w:ind w:left="0" w:firstLine="2048"/>
      <w:jc w:val="center"/>
      <w:spacing w:before="280" w:after="280" w:line="240" w:lineRule="auto"/>
    </w:pPr>
  </w:style>
  <w:style w:type="paragraph" w:styleId="1158" w:customStyle="1">
    <w:name w:val="纯文本2"/>
    <w:basedOn w:val="855"/>
    <w:next w:val="1159"/>
    <w:qFormat/>
    <w:pPr>
      <w:ind w:left="0" w:firstLine="3584"/>
      <w:spacing w:before="0" w:after="0" w:line="240" w:lineRule="auto"/>
    </w:pPr>
  </w:style>
  <w:style w:type="paragraph" w:styleId="1159" w:customStyle="1">
    <w:name w:val="xl69"/>
    <w:basedOn w:val="855"/>
    <w:next w:val="1160"/>
    <w:qFormat/>
    <w:pPr>
      <w:ind w:left="0" w:firstLine="3584"/>
      <w:spacing w:before="280" w:after="280" w:line="240" w:lineRule="auto"/>
    </w:pPr>
  </w:style>
  <w:style w:type="paragraph" w:styleId="1160" w:customStyle="1">
    <w:name w:val="Char Char Char"/>
    <w:basedOn w:val="855"/>
    <w:next w:val="1146"/>
    <w:qFormat/>
    <w:pPr>
      <w:ind w:left="0" w:firstLine="2560"/>
      <w:spacing w:before="0" w:after="0" w:line="240" w:lineRule="auto"/>
    </w:pPr>
  </w:style>
  <w:style w:type="paragraph" w:styleId="1161" w:customStyle="1">
    <w:name w:val="Char Char Char Char Char Char Char Char Char Char Char Char Char Char Char"/>
    <w:basedOn w:val="855"/>
    <w:next w:val="1155"/>
    <w:qFormat/>
    <w:pPr>
      <w:ind w:left="0" w:firstLine="3584"/>
      <w:jc w:val="center"/>
      <w:spacing w:before="0" w:after="0" w:line="400" w:lineRule="exact"/>
    </w:pPr>
  </w:style>
  <w:style w:type="paragraph" w:styleId="1162" w:customStyle="1">
    <w:name w:val="!方块加粗"/>
    <w:basedOn w:val="855"/>
    <w:next w:val="1156"/>
    <w:qFormat/>
    <w:pPr>
      <w:ind w:left="600" w:firstLine="5212"/>
      <w:spacing w:before="0" w:after="0" w:line="360" w:lineRule="auto"/>
    </w:pPr>
  </w:style>
  <w:style w:type="paragraph" w:styleId="1163" w:customStyle="1">
    <w:name w:val="首行缩进"/>
    <w:basedOn w:val="854"/>
    <w:qFormat/>
    <w:pPr>
      <w:ind w:firstLine="480"/>
    </w:pPr>
    <w:rPr>
      <w:lang w:val="zh-CN"/>
    </w:rPr>
  </w:style>
  <w:style w:type="paragraph" w:styleId="1164" w:customStyle="1">
    <w:name w:val="xl63"/>
    <w:basedOn w:val="855"/>
    <w:next w:val="1165"/>
    <w:qFormat/>
    <w:pPr>
      <w:ind w:left="0" w:firstLine="5120"/>
      <w:spacing w:before="280" w:after="280" w:line="240" w:lineRule="auto"/>
    </w:pPr>
  </w:style>
  <w:style w:type="paragraph" w:styleId="1165" w:customStyle="1">
    <w:name w:val="表格文字（4号居中）"/>
    <w:next w:val="1162"/>
    <w:qFormat/>
    <w:pPr>
      <w:ind w:firstLine="2560"/>
      <w:jc w:val="center"/>
    </w:pPr>
    <w:rPr>
      <w:rFonts w:ascii="Calibri" w:hAnsi="Calibri"/>
    </w:rPr>
  </w:style>
  <w:style w:type="paragraph" w:styleId="1166" w:customStyle="1">
    <w:name w:val="4"/>
    <w:basedOn w:val="855"/>
    <w:next w:val="867"/>
    <w:qFormat/>
    <w:pPr>
      <w:ind w:left="409" w:firstLine="3737"/>
      <w:spacing w:before="0" w:after="0" w:line="420" w:lineRule="exact"/>
    </w:pPr>
  </w:style>
  <w:style w:type="paragraph" w:styleId="1167" w:customStyle="1">
    <w:name w:val="Char Char"/>
    <w:next w:val="1080"/>
    <w:qFormat/>
    <w:pPr>
      <w:ind w:firstLine="14"/>
      <w:spacing w:line="360" w:lineRule="auto"/>
      <w:shd w:val="clear" w:color="000000" w:fill="000080"/>
    </w:pPr>
    <w:rPr>
      <w:rFonts w:ascii="Calibri" w:hAnsi="Calibri"/>
    </w:rPr>
  </w:style>
  <w:style w:type="paragraph" w:styleId="1168" w:customStyle="1">
    <w:name w:val="111"/>
    <w:next w:val="1166"/>
    <w:qFormat/>
    <w:pPr>
      <w:ind w:left="480" w:firstLine="4320"/>
      <w:spacing w:line="440" w:lineRule="exact"/>
    </w:pPr>
    <w:rPr>
      <w:rFonts w:ascii="Calibri" w:hAnsi="Calibri"/>
    </w:rPr>
  </w:style>
  <w:style w:type="paragraph" w:styleId="1169" w:customStyle="1">
    <w:name w:val="xl24"/>
    <w:basedOn w:val="855"/>
    <w:next w:val="1170"/>
    <w:qFormat/>
    <w:pPr>
      <w:ind w:left="0" w:firstLine="20"/>
      <w:jc w:val="center"/>
      <w:spacing w:before="280" w:after="280" w:line="240" w:lineRule="auto"/>
      <w:shd w:val="clear" w:color="000000" w:fill="ffffff"/>
    </w:pPr>
  </w:style>
  <w:style w:type="paragraph" w:styleId="1170" w:customStyle="1">
    <w:name w:val="Char Char4 Char Char"/>
    <w:basedOn w:val="855"/>
    <w:next w:val="1171"/>
    <w:qFormat/>
    <w:pPr>
      <w:ind w:left="0" w:firstLine="2560"/>
      <w:spacing w:before="0" w:after="0" w:line="240" w:lineRule="auto"/>
    </w:pPr>
  </w:style>
  <w:style w:type="paragraph" w:styleId="1171" w:customStyle="1">
    <w:name w:val="目录4"/>
    <w:basedOn w:val="855"/>
    <w:next w:val="854"/>
    <w:qFormat/>
    <w:pPr>
      <w:ind w:left="629" w:firstLine="5237"/>
      <w:spacing w:before="0" w:after="0" w:line="317" w:lineRule="atLeast"/>
    </w:pPr>
  </w:style>
  <w:style w:type="paragraph" w:styleId="1172" w:customStyle="1">
    <w:name w:val="1"/>
    <w:basedOn w:val="855"/>
    <w:next w:val="887"/>
    <w:qFormat/>
    <w:pPr>
      <w:ind w:left="0" w:firstLine="2048"/>
      <w:spacing w:before="0" w:after="0" w:line="240" w:lineRule="auto"/>
    </w:pPr>
  </w:style>
  <w:style w:type="paragraph" w:styleId="1173" w:customStyle="1">
    <w:name w:val="二级条标题"/>
    <w:basedOn w:val="855"/>
    <w:next w:val="854"/>
    <w:qFormat/>
    <w:pPr>
      <w:ind w:left="0" w:firstLine="8"/>
      <w:spacing w:before="0" w:after="0" w:line="240" w:lineRule="auto"/>
      <w:outlineLvl w:val="3"/>
    </w:pPr>
  </w:style>
  <w:style w:type="paragraph" w:styleId="1174" w:customStyle="1">
    <w:name w:val="Char Char Char Char Char Char1 Char Char Char1 Char Char Char Char Char Char Char Char Char Char Char Char Char Char Char Char Char Char"/>
    <w:basedOn w:val="855"/>
    <w:next w:val="1175"/>
    <w:qFormat/>
    <w:pPr>
      <w:ind w:left="0" w:firstLine="2560"/>
      <w:spacing w:before="0" w:after="0" w:line="240" w:lineRule="auto"/>
    </w:pPr>
  </w:style>
  <w:style w:type="paragraph" w:styleId="1175" w:customStyle="1">
    <w:name w:val="样式 加粗 居中11"/>
    <w:basedOn w:val="855"/>
    <w:next w:val="1176"/>
    <w:qFormat/>
    <w:pPr>
      <w:ind w:left="0" w:firstLine="2560"/>
      <w:jc w:val="center"/>
      <w:spacing w:before="0" w:after="0" w:line="360" w:lineRule="auto"/>
    </w:pPr>
  </w:style>
  <w:style w:type="paragraph" w:styleId="1176" w:customStyle="1">
    <w:name w:val="xl89"/>
    <w:basedOn w:val="855"/>
    <w:next w:val="1177"/>
    <w:qFormat/>
    <w:pPr>
      <w:ind w:left="0" w:firstLine="3584"/>
      <w:spacing w:before="280" w:after="280" w:line="240" w:lineRule="auto"/>
    </w:pPr>
  </w:style>
  <w:style w:type="paragraph" w:styleId="1177" w:customStyle="1">
    <w:name w:val="Char Char Char Char Char Char1 Char Char Char Char Char Char1 Char Char Char Char Char Char Char Char Char"/>
    <w:basedOn w:val="855"/>
    <w:next w:val="1178"/>
    <w:qFormat/>
    <w:pPr>
      <w:ind w:left="0" w:firstLine="2560"/>
      <w:spacing w:before="0" w:after="0" w:line="240" w:lineRule="auto"/>
    </w:pPr>
  </w:style>
  <w:style w:type="paragraph" w:styleId="1178" w:customStyle="1">
    <w:name w:val="文章附标题"/>
    <w:basedOn w:val="855"/>
    <w:next w:val="855"/>
    <w:qFormat/>
    <w:pPr>
      <w:ind w:left="0" w:firstLine="5120"/>
      <w:jc w:val="center"/>
      <w:spacing w:before="187" w:after="175" w:line="374" w:lineRule="atLeast"/>
    </w:pPr>
  </w:style>
  <w:style w:type="paragraph" w:styleId="1179" w:customStyle="1">
    <w:name w:val="图注"/>
    <w:next w:val="1180"/>
    <w:qFormat/>
    <w:pPr>
      <w:ind w:left="360" w:firstLine="2152"/>
      <w:jc w:val="center"/>
    </w:pPr>
    <w:rPr>
      <w:rFonts w:ascii="Calibri" w:hAnsi="Calibri"/>
    </w:rPr>
  </w:style>
  <w:style w:type="paragraph" w:styleId="1180" w:customStyle="1">
    <w:name w:val="列表编号 41"/>
    <w:basedOn w:val="855"/>
    <w:next w:val="1096"/>
    <w:qFormat/>
    <w:pPr>
      <w:ind w:left="1620" w:firstLine="2712"/>
      <w:spacing w:before="0" w:after="0" w:line="360" w:lineRule="auto"/>
    </w:pPr>
  </w:style>
  <w:style w:type="paragraph" w:styleId="1181" w:customStyle="1">
    <w:name w:val="列出段落3"/>
    <w:basedOn w:val="855"/>
    <w:next w:val="1109"/>
    <w:qFormat/>
    <w:pPr>
      <w:ind w:left="420" w:firstLine="3748"/>
      <w:spacing w:before="0" w:after="0" w:line="240" w:lineRule="auto"/>
    </w:pPr>
  </w:style>
  <w:style w:type="paragraph" w:styleId="1182" w:customStyle="1">
    <w:name w:val="_Style 40"/>
    <w:basedOn w:val="854"/>
    <w:qFormat/>
    <w:pPr>
      <w:ind w:left="0"/>
      <w:jc w:val="left"/>
      <w:spacing w:after="160" w:line="240" w:lineRule="exact"/>
    </w:pPr>
    <w:rPr>
      <w:rFonts w:ascii="Times New Roman" w:hAnsi="Times New Roman"/>
      <w:sz w:val="24"/>
    </w:rPr>
  </w:style>
  <w:style w:type="paragraph" w:styleId="1183" w:customStyle="1">
    <w:name w:val="加粗（居中）"/>
    <w:next w:val="1083"/>
    <w:qFormat/>
    <w:pPr>
      <w:ind w:firstLine="2560"/>
    </w:pPr>
    <w:rPr>
      <w:rFonts w:ascii="Calibri" w:hAnsi="Calibri"/>
    </w:rPr>
  </w:style>
  <w:style w:type="paragraph" w:styleId="1184" w:customStyle="1">
    <w:name w:val="项目符1"/>
    <w:basedOn w:val="855"/>
    <w:next w:val="1185"/>
    <w:qFormat/>
    <w:pPr>
      <w:ind w:left="1365" w:right="100" w:firstLine="2728"/>
      <w:spacing w:before="78" w:after="78" w:line="300" w:lineRule="auto"/>
    </w:pPr>
  </w:style>
  <w:style w:type="paragraph" w:styleId="1185" w:customStyle="1">
    <w:name w:val="引文目录标题1"/>
    <w:basedOn w:val="855"/>
    <w:next w:val="854"/>
    <w:qFormat/>
    <w:pPr>
      <w:ind w:left="0" w:firstLine="4608"/>
      <w:jc w:val="center"/>
      <w:spacing w:before="120" w:after="0" w:line="360" w:lineRule="auto"/>
    </w:pPr>
  </w:style>
  <w:style w:type="paragraph" w:styleId="1186" w:customStyle="1">
    <w:name w:val="xl77"/>
    <w:basedOn w:val="855"/>
    <w:next w:val="1187"/>
    <w:qFormat/>
    <w:pPr>
      <w:ind w:left="0" w:firstLine="3584"/>
      <w:spacing w:before="280" w:after="280" w:line="240" w:lineRule="auto"/>
    </w:pPr>
  </w:style>
  <w:style w:type="paragraph" w:styleId="1187" w:customStyle="1">
    <w:name w:val="Char Char Char1"/>
    <w:basedOn w:val="855"/>
    <w:next w:val="1188"/>
    <w:qFormat/>
    <w:pPr>
      <w:ind w:left="900" w:firstLine="2096"/>
      <w:spacing w:before="0" w:after="0" w:line="240" w:lineRule="auto"/>
    </w:pPr>
  </w:style>
  <w:style w:type="paragraph" w:styleId="1188" w:customStyle="1">
    <w:name w:val="索引 21"/>
    <w:basedOn w:val="855"/>
    <w:next w:val="854"/>
    <w:qFormat/>
    <w:pPr>
      <w:ind w:left="200" w:firstLine="2560"/>
      <w:jc w:val="center"/>
      <w:spacing w:before="0" w:after="0" w:line="360" w:lineRule="auto"/>
    </w:pPr>
  </w:style>
  <w:style w:type="paragraph" w:styleId="1189" w:customStyle="1">
    <w:name w:val="Char Char Char Char Char Char1 Char Char Char Char Char Char1 Char Char Char1"/>
    <w:basedOn w:val="855"/>
    <w:next w:val="1190"/>
    <w:qFormat/>
    <w:pPr>
      <w:ind w:left="0" w:firstLine="2560"/>
      <w:spacing w:before="0" w:after="0" w:line="240" w:lineRule="auto"/>
    </w:pPr>
  </w:style>
  <w:style w:type="paragraph" w:styleId="1190" w:customStyle="1">
    <w:name w:val="xl64"/>
    <w:basedOn w:val="855"/>
    <w:next w:val="1173"/>
    <w:qFormat/>
    <w:pPr>
      <w:ind w:left="0" w:firstLine="3584"/>
      <w:spacing w:before="280" w:after="280" w:line="240" w:lineRule="auto"/>
    </w:pPr>
  </w:style>
  <w:style w:type="paragraph" w:styleId="1191" w:customStyle="1">
    <w:name w:val="Char1 Char Char Char"/>
    <w:basedOn w:val="855"/>
    <w:next w:val="1169"/>
    <w:qFormat/>
    <w:pPr>
      <w:ind w:left="0" w:firstLine="2560"/>
      <w:spacing w:before="0" w:after="0" w:line="240" w:lineRule="auto"/>
    </w:pPr>
  </w:style>
  <w:style w:type="paragraph" w:styleId="1192" w:customStyle="1">
    <w:name w:val="font7"/>
    <w:basedOn w:val="855"/>
    <w:next w:val="1189"/>
    <w:qFormat/>
    <w:pPr>
      <w:ind w:left="0" w:firstLine="3584"/>
      <w:spacing w:before="280" w:after="280" w:line="240" w:lineRule="auto"/>
    </w:pPr>
  </w:style>
  <w:style w:type="paragraph" w:styleId="1193" w:customStyle="1">
    <w:name w:val="WPSOffice手动目录 3"/>
    <w:qFormat/>
    <w:pPr>
      <w:ind w:left="400"/>
    </w:pPr>
  </w:style>
  <w:style w:type="paragraph" w:styleId="1194" w:customStyle="1">
    <w:name w:val="标准文本"/>
    <w:basedOn w:val="855"/>
    <w:next w:val="1195"/>
    <w:qFormat/>
    <w:pPr>
      <w:ind w:left="480" w:firstLine="2784"/>
      <w:spacing w:before="0" w:after="0" w:line="360" w:lineRule="auto"/>
    </w:pPr>
  </w:style>
  <w:style w:type="paragraph" w:styleId="1195" w:customStyle="1">
    <w:name w:val="纯文本11"/>
    <w:basedOn w:val="855"/>
    <w:next w:val="898"/>
    <w:qFormat/>
    <w:pPr>
      <w:ind w:left="0" w:firstLine="3584"/>
      <w:spacing w:before="0" w:after="0" w:line="240" w:lineRule="auto"/>
    </w:pPr>
  </w:style>
  <w:style w:type="paragraph" w:styleId="1196" w:customStyle="1">
    <w:name w:val="TOC 标题2"/>
    <w:basedOn w:val="855"/>
    <w:next w:val="854"/>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97" w:customStyle="1">
    <w:name w:val="纯文本4"/>
    <w:basedOn w:val="854"/>
    <w:qFormat/>
    <w:pPr>
      <w:ind w:left="0"/>
      <w:widowControl w:val="off"/>
    </w:pPr>
    <w:rPr>
      <w:rFonts w:ascii="宋体" w:hAnsi="Courier New" w:eastAsia="楷体_GB2312"/>
      <w:sz w:val="26"/>
    </w:rPr>
  </w:style>
  <w:style w:type="paragraph" w:styleId="1198" w:customStyle="1">
    <w:name w:val="样式 加粗 居中2"/>
    <w:basedOn w:val="855"/>
    <w:next w:val="1046"/>
    <w:qFormat/>
    <w:pPr>
      <w:ind w:left="0" w:firstLine="2560"/>
      <w:jc w:val="center"/>
      <w:spacing w:before="0" w:after="0" w:line="360" w:lineRule="auto"/>
    </w:pPr>
  </w:style>
  <w:style w:type="paragraph" w:styleId="1199" w:customStyle="1">
    <w:name w:val="xl87"/>
    <w:basedOn w:val="855"/>
    <w:next w:val="1200"/>
    <w:qFormat/>
    <w:pPr>
      <w:ind w:left="0" w:firstLine="5120"/>
      <w:spacing w:before="280" w:after="280" w:line="240" w:lineRule="auto"/>
    </w:pPr>
  </w:style>
  <w:style w:type="paragraph" w:styleId="1200" w:customStyle="1">
    <w:name w:val="招标文件》"/>
    <w:basedOn w:val="855"/>
    <w:next w:val="1158"/>
    <w:qFormat/>
    <w:pPr>
      <w:ind w:left="420" w:firstLine="2140"/>
      <w:spacing w:before="120" w:after="120" w:line="300" w:lineRule="auto"/>
    </w:pPr>
  </w:style>
  <w:style w:type="paragraph" w:styleId="1201" w:customStyle="1">
    <w:name w:val="TOC 标题3"/>
    <w:basedOn w:val="855"/>
    <w:next w:val="854"/>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02" w:customStyle="1">
    <w:name w:val="_Style 169"/>
    <w:next w:val="854"/>
    <w:qFormat/>
    <w:pPr>
      <w:ind w:left="2560"/>
    </w:pPr>
    <w:rPr>
      <w:rFonts w:ascii="Calibri" w:hAnsi="Calibri"/>
    </w:rPr>
  </w:style>
  <w:style w:type="paragraph" w:styleId="1203" w:customStyle="1">
    <w:name w:val="样式"/>
    <w:next w:val="854"/>
    <w:qFormat/>
    <w:pPr>
      <w:ind w:firstLine="3584"/>
      <w:widowControl w:val="off"/>
    </w:pPr>
    <w:rPr>
      <w:rFonts w:ascii="Calibri" w:hAnsi="Calibri"/>
    </w:rPr>
  </w:style>
  <w:style w:type="paragraph" w:styleId="1204" w:customStyle="1">
    <w:name w:val="文档标题5"/>
    <w:basedOn w:val="860"/>
    <w:next w:val="854"/>
    <w:qFormat/>
    <w:pPr>
      <w:ind w:left="992" w:firstLine="18"/>
      <w:spacing w:before="280" w:after="280" w:line="360" w:lineRule="auto"/>
      <w:outlineLvl w:val="4"/>
    </w:pPr>
  </w:style>
  <w:style w:type="paragraph" w:styleId="1205" w:customStyle="1">
    <w:name w:val="Char Char Char Char Char Char Char"/>
    <w:basedOn w:val="855"/>
    <w:next w:val="1206"/>
    <w:qFormat/>
    <w:pPr>
      <w:ind w:left="200" w:firstLine="4808"/>
      <w:spacing w:before="0" w:after="0" w:line="360" w:lineRule="auto"/>
    </w:pPr>
  </w:style>
  <w:style w:type="paragraph" w:styleId="1206" w:customStyle="1">
    <w:name w:val="font0"/>
    <w:basedOn w:val="855"/>
    <w:next w:val="1207"/>
    <w:qFormat/>
    <w:pPr>
      <w:ind w:left="0" w:firstLine="1024"/>
      <w:spacing w:before="280" w:after="280" w:line="240" w:lineRule="auto"/>
    </w:pPr>
  </w:style>
  <w:style w:type="paragraph" w:styleId="1207" w:customStyle="1">
    <w:name w:val="font9"/>
    <w:basedOn w:val="855"/>
    <w:next w:val="1131"/>
    <w:qFormat/>
    <w:pPr>
      <w:ind w:left="0" w:firstLine="7168"/>
      <w:spacing w:before="280" w:after="280" w:line="240" w:lineRule="auto"/>
    </w:pPr>
  </w:style>
  <w:style w:type="paragraph" w:styleId="1208" w:customStyle="1">
    <w:name w:val="Char Char Char Char Char Char1 Char Char Char Char Char Char1 Char Char Char Char Char Char Char"/>
    <w:basedOn w:val="855"/>
    <w:next w:val="1199"/>
    <w:qFormat/>
    <w:pPr>
      <w:ind w:left="0" w:firstLine="2560"/>
      <w:spacing w:before="0" w:after="0" w:line="240" w:lineRule="auto"/>
    </w:pPr>
  </w:style>
  <w:style w:type="paragraph" w:styleId="1209" w:customStyle="1">
    <w:name w:val="xl82"/>
    <w:basedOn w:val="855"/>
    <w:next w:val="1098"/>
    <w:qFormat/>
    <w:pPr>
      <w:ind w:left="0" w:firstLine="5120"/>
      <w:spacing w:before="280" w:after="280" w:line="240" w:lineRule="auto"/>
    </w:pPr>
  </w:style>
  <w:style w:type="paragraph" w:styleId="1210" w:customStyle="1">
    <w:name w:val="xl80"/>
    <w:basedOn w:val="855"/>
    <w:next w:val="1211"/>
    <w:qFormat/>
    <w:pPr>
      <w:ind w:left="0" w:firstLine="3584"/>
      <w:jc w:val="center"/>
      <w:spacing w:before="280" w:after="280" w:line="240" w:lineRule="auto"/>
    </w:pPr>
  </w:style>
  <w:style w:type="paragraph" w:styleId="1211" w:customStyle="1">
    <w:name w:val="样式2"/>
    <w:basedOn w:val="860"/>
    <w:next w:val="1137"/>
    <w:qFormat/>
    <w:pPr>
      <w:ind w:left="1134" w:firstLine="18"/>
      <w:spacing w:before="0" w:after="0" w:line="360" w:lineRule="auto"/>
      <w:outlineLvl w:val="4"/>
    </w:pPr>
  </w:style>
  <w:style w:type="paragraph" w:styleId="1212" w:customStyle="1">
    <w:name w:val="msolistparagraph"/>
    <w:basedOn w:val="855"/>
    <w:next w:val="1126"/>
    <w:qFormat/>
    <w:pPr>
      <w:ind w:left="420" w:firstLine="3748"/>
      <w:spacing w:before="0" w:after="0" w:line="240" w:lineRule="auto"/>
    </w:pPr>
  </w:style>
  <w:style w:type="paragraph" w:styleId="1213" w:customStyle="1">
    <w:name w:val="xl68"/>
    <w:basedOn w:val="855"/>
    <w:next w:val="1214"/>
    <w:qFormat/>
    <w:pPr>
      <w:ind w:left="100" w:firstLine="5220"/>
      <w:spacing w:before="280" w:after="280" w:line="240" w:lineRule="auto"/>
    </w:pPr>
  </w:style>
  <w:style w:type="paragraph" w:styleId="1214" w:customStyle="1">
    <w:name w:val="Char1"/>
    <w:basedOn w:val="855"/>
    <w:next w:val="1133"/>
    <w:qFormat/>
    <w:pPr>
      <w:ind w:left="0" w:firstLine="2560"/>
      <w:spacing w:before="0" w:after="0" w:line="240" w:lineRule="auto"/>
    </w:pPr>
  </w:style>
  <w:style w:type="paragraph" w:styleId="1215" w:customStyle="1">
    <w:name w:val="xl83"/>
    <w:basedOn w:val="855"/>
    <w:next w:val="1205"/>
    <w:qFormat/>
    <w:pPr>
      <w:ind w:left="0" w:firstLine="5120"/>
      <w:spacing w:before="280" w:after="280" w:line="240" w:lineRule="auto"/>
    </w:pPr>
  </w:style>
  <w:style w:type="paragraph" w:styleId="1216" w:customStyle="1">
    <w:name w:val="正文符号1"/>
    <w:basedOn w:val="855"/>
    <w:next w:val="1095"/>
    <w:qFormat/>
    <w:pPr>
      <w:ind w:left="987" w:firstLine="5724"/>
      <w:spacing w:before="0" w:after="0" w:line="240" w:lineRule="auto"/>
    </w:pPr>
  </w:style>
  <w:style w:type="paragraph" w:styleId="1217" w:customStyle="1">
    <w:name w:val="2ji"/>
    <w:basedOn w:val="857"/>
    <w:next w:val="896"/>
    <w:qFormat/>
    <w:pPr>
      <w:ind w:left="0" w:firstLine="24"/>
      <w:spacing w:before="0" w:after="0" w:line="360" w:lineRule="auto"/>
      <w:outlineLvl w:val="1"/>
    </w:pPr>
  </w:style>
  <w:style w:type="paragraph" w:styleId="1218" w:customStyle="1">
    <w:name w:val="xl79"/>
    <w:basedOn w:val="855"/>
    <w:next w:val="1168"/>
    <w:qFormat/>
    <w:pPr>
      <w:ind w:left="0" w:firstLine="3584"/>
      <w:jc w:val="center"/>
      <w:spacing w:before="280" w:after="280" w:line="240" w:lineRule="auto"/>
    </w:pPr>
  </w:style>
  <w:style w:type="paragraph" w:styleId="1219" w:customStyle="1">
    <w:name w:val="xl23"/>
    <w:basedOn w:val="855"/>
    <w:next w:val="890"/>
    <w:qFormat/>
    <w:pPr>
      <w:ind w:left="0" w:firstLine="20"/>
      <w:spacing w:before="280" w:after="280" w:line="240" w:lineRule="auto"/>
      <w:shd w:val="clear" w:color="000000" w:fill="ffffff"/>
    </w:pPr>
  </w:style>
  <w:style w:type="paragraph" w:styleId="1220" w:customStyle="1">
    <w:name w:val="xl75"/>
    <w:basedOn w:val="855"/>
    <w:next w:val="899"/>
    <w:qFormat/>
    <w:pPr>
      <w:ind w:left="0" w:firstLine="3584"/>
      <w:jc w:val="center"/>
      <w:spacing w:before="280" w:after="280" w:line="240" w:lineRule="auto"/>
    </w:pPr>
  </w:style>
  <w:style w:type="paragraph" w:styleId="1221" w:customStyle="1">
    <w:name w:val="纯文本3"/>
    <w:basedOn w:val="854"/>
    <w:qFormat/>
    <w:rPr>
      <w:rFonts w:ascii="宋体" w:hAnsi="Courier New"/>
    </w:rPr>
  </w:style>
  <w:style w:type="paragraph" w:styleId="1222" w:customStyle="1">
    <w:name w:val="表格文字（两侧对齐）"/>
    <w:basedOn w:val="855"/>
    <w:next w:val="1143"/>
    <w:qFormat/>
    <w:pPr>
      <w:ind w:left="0" w:firstLine="3584"/>
      <w:spacing w:before="0" w:after="0" w:line="240" w:lineRule="auto"/>
    </w:pPr>
  </w:style>
  <w:style w:type="paragraph" w:styleId="1223" w:customStyle="1">
    <w:name w:val="1ji"/>
    <w:basedOn w:val="856"/>
    <w:next w:val="1186"/>
    <w:qFormat/>
    <w:pPr>
      <w:ind w:left="0" w:firstLine="18"/>
      <w:jc w:val="center"/>
      <w:spacing w:before="0" w:after="0" w:line="240" w:lineRule="auto"/>
      <w:outlineLvl w:val="0"/>
    </w:pPr>
  </w:style>
  <w:style w:type="paragraph" w:styleId="1224" w:customStyle="1">
    <w:name w:val="正文_0_0"/>
    <w:next w:val="1183"/>
    <w:qFormat/>
    <w:pPr>
      <w:ind w:firstLine="3584"/>
      <w:jc w:val="both"/>
      <w:widowControl w:val="off"/>
    </w:pPr>
    <w:rPr>
      <w:rFonts w:ascii="Calibri" w:hAnsi="Calibri"/>
    </w:rPr>
  </w:style>
  <w:style w:type="paragraph" w:styleId="1225" w:customStyle="1">
    <w:name w:val="font5"/>
    <w:basedOn w:val="855"/>
    <w:next w:val="1052"/>
    <w:qFormat/>
    <w:pPr>
      <w:ind w:left="0" w:firstLine="5120"/>
      <w:spacing w:before="280" w:after="280" w:line="240" w:lineRule="auto"/>
    </w:pPr>
  </w:style>
  <w:style w:type="paragraph" w:styleId="1226" w:customStyle="1">
    <w:name w:val="索引 81"/>
    <w:basedOn w:val="855"/>
    <w:next w:val="854"/>
    <w:qFormat/>
    <w:pPr>
      <w:ind w:left="1400" w:firstLine="2560"/>
      <w:jc w:val="center"/>
      <w:spacing w:before="0" w:after="0" w:line="360" w:lineRule="auto"/>
    </w:pPr>
  </w:style>
  <w:style w:type="paragraph" w:styleId="1227" w:customStyle="1">
    <w:name w:val="标书_正文"/>
    <w:basedOn w:val="855"/>
    <w:next w:val="1228"/>
    <w:qFormat/>
    <w:pPr>
      <w:ind w:left="420" w:firstLine="1188"/>
      <w:spacing w:before="0" w:after="0" w:line="360" w:lineRule="auto"/>
    </w:pPr>
  </w:style>
  <w:style w:type="paragraph" w:styleId="1228" w:customStyle="1">
    <w:name w:val="样式 标题 2 + Times New Roman 四号 非加粗 段前: 5 磅 段后: 0 磅 行距: 固定值 20..."/>
    <w:basedOn w:val="857"/>
    <w:next w:val="1128"/>
    <w:qFormat/>
    <w:pPr>
      <w:ind w:left="0" w:firstLine="24"/>
      <w:spacing w:before="100" w:after="0" w:line="400" w:lineRule="exact"/>
      <w:outlineLvl w:val="1"/>
    </w:pPr>
  </w:style>
  <w:style w:type="paragraph" w:styleId="1229" w:customStyle="1">
    <w:name w:val="Text Body"/>
    <w:basedOn w:val="855"/>
    <w:next w:val="1184"/>
    <w:qFormat/>
    <w:pPr>
      <w:ind w:left="0" w:firstLine="4096"/>
      <w:spacing w:before="0" w:after="120" w:line="240" w:lineRule="auto"/>
    </w:pPr>
  </w:style>
  <w:style w:type="paragraph" w:styleId="1230" w:customStyle="1">
    <w:name w:val="索引 71"/>
    <w:basedOn w:val="855"/>
    <w:next w:val="854"/>
    <w:qFormat/>
    <w:pPr>
      <w:ind w:left="1200" w:firstLine="2560"/>
      <w:jc w:val="center"/>
      <w:spacing w:before="0" w:after="0" w:line="360" w:lineRule="auto"/>
    </w:pPr>
  </w:style>
  <w:style w:type="paragraph" w:styleId="1231" w:customStyle="1">
    <w:name w:val="修订2"/>
    <w:uiPriority w:val="99"/>
    <w:semiHidden/>
    <w:qFormat/>
    <w:rPr>
      <w:rFonts w:ascii="Calibri" w:hAnsi="Calibri"/>
    </w:rPr>
  </w:style>
  <w:style w:type="paragraph" w:styleId="1232" w:customStyle="1">
    <w:name w:val="WPSOffice手动目录 2"/>
    <w:qFormat/>
    <w:pPr>
      <w:ind w:left="200"/>
    </w:pPr>
  </w:style>
  <w:style w:type="paragraph" w:styleId="1233" w:customStyle="1">
    <w:name w:val="索引 11"/>
    <w:basedOn w:val="855"/>
    <w:next w:val="854"/>
    <w:qFormat/>
    <w:pPr>
      <w:ind w:left="0" w:firstLine="3584"/>
      <w:spacing w:before="0" w:after="0" w:line="240" w:lineRule="auto"/>
    </w:pPr>
  </w:style>
  <w:style w:type="paragraph" w:styleId="1234" w:customStyle="1">
    <w:name w:val="444"/>
    <w:basedOn w:val="855"/>
    <w:next w:val="875"/>
    <w:qFormat/>
    <w:pPr>
      <w:ind w:left="0" w:firstLine="4608"/>
      <w:jc w:val="center"/>
      <w:spacing w:before="0" w:after="0" w:line="312" w:lineRule="atLeast"/>
    </w:pPr>
  </w:style>
  <w:style w:type="paragraph" w:styleId="1235" w:customStyle="1">
    <w:name w:val="p15"/>
    <w:basedOn w:val="854"/>
    <w:qFormat/>
    <w:pPr>
      <w:ind w:left="0"/>
    </w:pPr>
    <w:rPr>
      <w:rFonts w:ascii="宋体" w:hAnsi="宋体" w:cs="宋体"/>
      <w:sz w:val="28"/>
      <w:szCs w:val="28"/>
    </w:rPr>
  </w:style>
  <w:style w:type="paragraph" w:styleId="1236" w:customStyle="1">
    <w:name w:val="文档结构图1"/>
    <w:basedOn w:val="855"/>
    <w:next w:val="1217"/>
    <w:qFormat/>
    <w:pPr>
      <w:ind w:left="200" w:firstLine="2248"/>
      <w:spacing w:before="0" w:after="0" w:line="360" w:lineRule="auto"/>
    </w:pPr>
  </w:style>
  <w:style w:type="paragraph" w:styleId="1237" w:customStyle="1">
    <w:name w:val="样式 首行缩进:  2 字符"/>
    <w:basedOn w:val="855"/>
    <w:next w:val="1220"/>
    <w:qFormat/>
    <w:pPr>
      <w:ind w:left="200" w:firstLine="1224"/>
      <w:spacing w:before="0" w:after="0" w:line="400" w:lineRule="exact"/>
    </w:pPr>
  </w:style>
  <w:style w:type="paragraph" w:styleId="1238" w:customStyle="1">
    <w:name w:val="H 3"/>
    <w:basedOn w:val="858"/>
    <w:next w:val="1215"/>
    <w:qFormat/>
    <w:pPr>
      <w:ind w:left="1429" w:firstLine="18"/>
      <w:spacing w:before="0" w:after="0" w:line="360" w:lineRule="auto"/>
      <w:outlineLvl w:val="2"/>
    </w:pPr>
  </w:style>
  <w:style w:type="paragraph" w:styleId="1239" w:customStyle="1">
    <w:name w:val="段"/>
    <w:next w:val="854"/>
    <w:qFormat/>
    <w:pPr>
      <w:ind w:firstLine="200"/>
      <w:jc w:val="both"/>
    </w:pPr>
    <w:rPr>
      <w:rFonts w:ascii="宋体"/>
      <w:sz w:val="21"/>
    </w:rPr>
  </w:style>
  <w:style w:type="paragraph" w:styleId="1240" w:customStyle="1">
    <w:name w:val="xl85"/>
    <w:basedOn w:val="855"/>
    <w:next w:val="1241"/>
    <w:qFormat/>
    <w:pPr>
      <w:ind w:left="0" w:firstLine="2048"/>
      <w:jc w:val="center"/>
      <w:spacing w:before="280" w:after="280" w:line="240" w:lineRule="auto"/>
    </w:pPr>
  </w:style>
  <w:style w:type="paragraph" w:styleId="1241" w:customStyle="1">
    <w:name w:val="文章总标题"/>
    <w:basedOn w:val="855"/>
    <w:next w:val="1237"/>
    <w:qFormat/>
    <w:pPr>
      <w:ind w:left="0" w:firstLine="7168"/>
      <w:jc w:val="center"/>
      <w:spacing w:before="566" w:after="544" w:line="566" w:lineRule="atLeast"/>
    </w:pPr>
  </w:style>
  <w:style w:type="paragraph" w:styleId="1242" w:customStyle="1">
    <w:name w:val="WPSOffice手动目录 1"/>
    <w:qFormat/>
  </w:style>
  <w:style w:type="paragraph" w:styleId="1243" w:customStyle="1">
    <w:name w:val="Pa0"/>
    <w:basedOn w:val="855"/>
    <w:next w:val="854"/>
    <w:qFormat/>
    <w:pPr>
      <w:ind w:left="0" w:firstLine="4608"/>
      <w:spacing w:before="0" w:after="0" w:line="241" w:lineRule="atLeast"/>
    </w:pPr>
  </w:style>
  <w:style w:type="paragraph" w:styleId="1244" w:customStyle="1">
    <w:name w:val="H 4"/>
    <w:basedOn w:val="859"/>
    <w:next w:val="1209"/>
    <w:qFormat/>
    <w:pPr>
      <w:ind w:left="426" w:firstLine="24"/>
      <w:spacing w:before="0" w:after="0" w:line="360" w:lineRule="auto"/>
      <w:outlineLvl w:val="3"/>
    </w:pPr>
  </w:style>
  <w:style w:type="paragraph" w:styleId="1245" w:customStyle="1">
    <w:name w:val="Default Paragraph Font Para Char Char Char Char Char Char"/>
    <w:basedOn w:val="855"/>
    <w:next w:val="1219"/>
    <w:qFormat/>
    <w:pPr>
      <w:ind w:left="0" w:firstLine="3584"/>
      <w:spacing w:before="0" w:after="160" w:line="240" w:lineRule="exact"/>
    </w:pPr>
  </w:style>
  <w:style w:type="paragraph" w:styleId="1246" w:customStyle="1">
    <w:name w:val="表格文字"/>
    <w:next w:val="1115"/>
    <w:qFormat/>
    <w:pPr>
      <w:ind w:firstLine="3584"/>
    </w:pPr>
    <w:rPr>
      <w:rFonts w:ascii="Calibri" w:hAnsi="Calibri"/>
    </w:rPr>
  </w:style>
  <w:style w:type="paragraph" w:styleId="1247">
    <w:name w:val="Quote"/>
    <w:next w:val="854"/>
    <w:qFormat/>
    <w:pPr>
      <w:ind w:left="3680" w:right="864"/>
      <w:jc w:val="center"/>
      <w:spacing w:before="200" w:after="160"/>
    </w:pPr>
    <w:rPr>
      <w:rFonts w:ascii="Calibri" w:hAnsi="Calibri"/>
      <w:i/>
    </w:rPr>
  </w:style>
  <w:style w:type="paragraph" w:styleId="1248" w:customStyle="1">
    <w:name w:val="索引 51"/>
    <w:basedOn w:val="855"/>
    <w:next w:val="854"/>
    <w:qFormat/>
    <w:pPr>
      <w:ind w:left="800" w:firstLine="2560"/>
      <w:jc w:val="center"/>
      <w:spacing w:before="0" w:after="0" w:line="360" w:lineRule="auto"/>
    </w:pPr>
  </w:style>
  <w:style w:type="paragraph" w:styleId="1249" w:customStyle="1">
    <w:name w:val="xl73"/>
    <w:basedOn w:val="855"/>
    <w:next w:val="1210"/>
    <w:qFormat/>
    <w:pPr>
      <w:ind w:left="0" w:firstLine="3584"/>
      <w:spacing w:before="280" w:after="280" w:line="240" w:lineRule="auto"/>
    </w:pPr>
  </w:style>
  <w:style w:type="paragraph" w:styleId="1250" w:customStyle="1">
    <w:name w:val="Char Char Char Char Char Char1 Char Char Char Char Char Char1 Char Char Char"/>
    <w:basedOn w:val="855"/>
    <w:next w:val="1216"/>
    <w:qFormat/>
    <w:pPr>
      <w:ind w:left="0" w:firstLine="2560"/>
      <w:spacing w:before="0" w:after="0" w:line="240" w:lineRule="auto"/>
    </w:pPr>
  </w:style>
  <w:style w:type="paragraph" w:styleId="1251" w:customStyle="1">
    <w:name w:val="Char Char Char Char Char Char1 Char Char Char1 Char Char Char Char Char Char Char Char Char Char Char Char"/>
    <w:basedOn w:val="855"/>
    <w:next w:val="1240"/>
    <w:qFormat/>
    <w:pPr>
      <w:ind w:left="0" w:firstLine="2560"/>
      <w:spacing w:before="0" w:after="0" w:line="240" w:lineRule="auto"/>
    </w:pPr>
  </w:style>
  <w:style w:type="paragraph" w:styleId="1252" w:customStyle="1">
    <w:name w:val="0"/>
    <w:basedOn w:val="855"/>
    <w:next w:val="1234"/>
    <w:qFormat/>
    <w:pPr>
      <w:ind w:left="0" w:firstLine="2815"/>
      <w:spacing w:before="0" w:after="0" w:line="360" w:lineRule="auto"/>
    </w:pPr>
  </w:style>
  <w:style w:type="paragraph" w:styleId="1253" w:customStyle="1">
    <w:name w:val="自定义二"/>
    <w:basedOn w:val="855"/>
    <w:next w:val="854"/>
    <w:qFormat/>
    <w:pPr>
      <w:ind w:left="0" w:firstLine="14"/>
      <w:spacing w:before="0" w:after="0" w:line="360" w:lineRule="auto"/>
      <w:outlineLvl w:val="1"/>
    </w:pPr>
  </w:style>
  <w:style w:type="paragraph" w:styleId="1254" w:customStyle="1">
    <w:name w:val="目录标题"/>
    <w:basedOn w:val="855"/>
    <w:next w:val="854"/>
    <w:qFormat/>
    <w:pPr>
      <w:ind w:left="419" w:firstLine="7331"/>
      <w:jc w:val="center"/>
      <w:spacing w:before="566" w:after="544" w:line="566" w:lineRule="atLeast"/>
    </w:pPr>
  </w:style>
  <w:style w:type="paragraph" w:styleId="1255" w:customStyle="1">
    <w:name w:val="xl86"/>
    <w:basedOn w:val="855"/>
    <w:next w:val="1230"/>
    <w:qFormat/>
    <w:pPr>
      <w:ind w:left="0" w:firstLine="5120"/>
      <w:spacing w:before="280" w:after="280" w:line="240" w:lineRule="auto"/>
    </w:pPr>
  </w:style>
  <w:style w:type="paragraph" w:styleId="1256" w:customStyle="1">
    <w:name w:val="图表目录1"/>
    <w:basedOn w:val="855"/>
    <w:next w:val="854"/>
    <w:qFormat/>
    <w:pPr>
      <w:ind w:left="200" w:firstLine="2616"/>
      <w:jc w:val="center"/>
      <w:spacing w:before="0" w:after="0" w:line="360" w:lineRule="auto"/>
    </w:pPr>
  </w:style>
  <w:style w:type="paragraph" w:styleId="1257" w:customStyle="1">
    <w:name w:val="正文文本缩进 21"/>
    <w:basedOn w:val="855"/>
    <w:next w:val="1222"/>
    <w:qFormat/>
    <w:pPr>
      <w:ind w:left="480" w:firstLine="4832"/>
      <w:spacing w:before="0" w:after="0" w:line="240" w:lineRule="auto"/>
    </w:pPr>
  </w:style>
  <w:style w:type="paragraph" w:styleId="1258" w:customStyle="1">
    <w:name w:val="xl72"/>
    <w:basedOn w:val="855"/>
    <w:next w:val="1243"/>
    <w:qFormat/>
    <w:pPr>
      <w:ind w:left="0" w:firstLine="3584"/>
      <w:spacing w:before="280" w:after="280" w:line="240" w:lineRule="auto"/>
    </w:pPr>
  </w:style>
  <w:style w:type="paragraph" w:styleId="1259" w:customStyle="1">
    <w:name w:val="默认段落字体 Para Char Char Char Char Char Char Char Char Char1 Char Char Char Char"/>
    <w:basedOn w:val="855"/>
    <w:next w:val="1111"/>
    <w:qFormat/>
    <w:pPr>
      <w:ind w:left="0" w:firstLine="2560"/>
      <w:spacing w:before="0" w:after="0" w:line="240" w:lineRule="auto"/>
    </w:pPr>
  </w:style>
  <w:style w:type="paragraph" w:styleId="1260" w:customStyle="1">
    <w:name w:val="p0"/>
    <w:next w:val="854"/>
    <w:qFormat/>
    <w:pPr>
      <w:ind w:firstLine="2048"/>
      <w:spacing w:line="360" w:lineRule="auto"/>
    </w:pPr>
    <w:rPr>
      <w:rFonts w:ascii="Calibri" w:hAnsi="Calibri"/>
    </w:rPr>
  </w:style>
  <w:style w:type="paragraph" w:styleId="1261" w:customStyle="1">
    <w:name w:val="CM5"/>
    <w:basedOn w:val="855"/>
    <w:next w:val="854"/>
    <w:qFormat/>
    <w:pPr>
      <w:ind w:left="200" w:firstLine="2760"/>
      <w:spacing w:before="0" w:after="0" w:line="400" w:lineRule="atLeast"/>
    </w:pPr>
  </w:style>
  <w:style w:type="paragraph" w:styleId="1262" w:customStyle="1">
    <w:name w:val="正文首行缩进两字符"/>
    <w:basedOn w:val="855"/>
    <w:next w:val="1248"/>
    <w:qFormat/>
    <w:pPr>
      <w:ind w:left="200" w:firstLine="3784"/>
      <w:spacing w:before="0" w:after="0" w:line="360" w:lineRule="auto"/>
    </w:pPr>
  </w:style>
  <w:style w:type="table" w:styleId="1263" w:customStyle="1">
    <w:name w:val="网格型1"/>
    <w:basedOn w:val="865"/>
    <w:next w:val="914"/>
    <w:pPr>
      <w:jc w:val="both"/>
      <w:widowControl w:val="off"/>
    </w:pPr>
    <w:rPr>
      <w:rFonts w:ascii="宋体" w:hAnsi="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4</cp:revision>
  <dcterms:created xsi:type="dcterms:W3CDTF">2026-06-23T01:46:00Z</dcterms:created>
  <dcterms:modified xsi:type="dcterms:W3CDTF">2026-06-23T02:32:29Z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