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shd w:val="clear" w:color="auto"/>
        <w:rPr>
          <w:rFonts w:hint="eastAsia" w:ascii="楷体_GB2312" w:eastAsia="楷体_GB2312"/>
          <w:bCs/>
          <w:color w:val="000000"/>
          <w:sz w:val="30"/>
          <w:highlight w:val="none"/>
          <w:lang w:val="en-US" w:eastAsia="zh-CN"/>
        </w:rPr>
      </w:pPr>
      <w:r>
        <w:rPr>
          <w:rFonts w:hint="eastAsia" w:ascii="楷体_GB2312" w:eastAsia="楷体_GB2312"/>
          <w:bCs/>
          <w:color w:val="000000"/>
          <w:sz w:val="30"/>
          <w:highlight w:val="none"/>
          <w:lang w:val="en-US" w:eastAsia="zh-CN"/>
        </w:rPr>
        <w:t xml:space="preserve"> </w:t>
      </w:r>
      <w:r/>
    </w:p>
    <w:p>
      <w:pPr>
        <w:ind w:left="660"/>
        <w:shd w:val="clear" w:color="auto"/>
        <w:rPr>
          <w:rFonts w:ascii="楷体_GB2312" w:eastAsia="楷体_GB2312"/>
          <w:bCs/>
          <w:color w:val="000000"/>
          <w:sz w:val="30"/>
          <w:highlight w:val="none"/>
        </w:rPr>
      </w:pPr>
      <w:r>
        <w:rPr>
          <w:rFonts w:hint="eastAsia" w:ascii="楷体_GB2312" w:eastAsia="楷体_GB2312"/>
          <w:bCs/>
          <w:color w:val="000000"/>
          <w:sz w:val="30"/>
          <w:highlight w:val="none"/>
        </w:rPr>
        <w:t xml:space="preserve">   </w:t>
      </w:r>
      <w:r/>
    </w:p>
    <w:p>
      <w:pPr>
        <w:pStyle w:val="1360"/>
        <w:jc w:val="center"/>
        <w:shd w:val="clear" w:color="auto"/>
        <w:rPr>
          <w:rFonts w:hAnsi="宋体"/>
          <w:b/>
          <w:sz w:val="112"/>
          <w:szCs w:val="112"/>
          <w:highlight w:val="none"/>
        </w:rPr>
      </w:pPr>
      <w:r>
        <w:rPr>
          <w:rFonts w:hint="eastAsia" w:hAnsi="宋体"/>
          <w:b/>
          <w:sz w:val="112"/>
          <w:szCs w:val="112"/>
          <w:highlight w:val="none"/>
        </w:rPr>
        <w:t xml:space="preserve">锡山区</w:t>
      </w:r>
      <w:r>
        <w:rPr>
          <w:rFonts w:hAnsi="宋体"/>
          <w:b/>
          <w:sz w:val="112"/>
          <w:szCs w:val="112"/>
          <w:highlight w:val="none"/>
        </w:rPr>
        <w:t xml:space="preserve">政府采购</w:t>
      </w:r>
      <w:r/>
    </w:p>
    <w:p>
      <w:pPr>
        <w:shd w:val="clear" w:color="auto"/>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shd w:val="clear" w:color="auto"/>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pStyle w:val="1360"/>
        <w:jc w:val="center"/>
        <w:shd w:val="clear" w:color="auto"/>
        <w:rPr>
          <w:rFonts w:hint="eastAsia" w:hAnsi="宋体" w:eastAsia="宋体"/>
          <w:b/>
          <w:sz w:val="72"/>
          <w:szCs w:val="72"/>
          <w:highlight w:val="none"/>
          <w:lang w:eastAsia="zh-CN"/>
        </w:rPr>
      </w:pPr>
      <w:r>
        <w:rPr>
          <w:rFonts w:hint="eastAsia" w:hAnsi="宋体"/>
          <w:b/>
          <w:sz w:val="72"/>
          <w:szCs w:val="72"/>
          <w:highlight w:val="none"/>
        </w:rPr>
        <w:t xml:space="preserve">公开</w:t>
      </w:r>
      <w:r>
        <w:rPr>
          <w:rFonts w:hint="eastAsia" w:hAnsi="宋体"/>
          <w:b/>
          <w:sz w:val="72"/>
          <w:szCs w:val="72"/>
          <w:highlight w:val="none"/>
          <w:lang w:eastAsia="zh-CN"/>
        </w:rPr>
        <w:t xml:space="preserve">采购文件</w:t>
      </w:r>
      <w:r/>
    </w:p>
    <w:p>
      <w:pPr>
        <w:shd w:val="clear" w:color="auto"/>
        <w:rPr>
          <w:rFonts w:ascii="宋体" w:hAnsi="宋体"/>
          <w:b/>
          <w:sz w:val="28"/>
          <w:szCs w:val="28"/>
          <w:highlight w:val="none"/>
        </w:rPr>
      </w:pPr>
      <w:r>
        <w:rPr>
          <w:rFonts w:ascii="宋体" w:hAnsi="宋体"/>
          <w:b/>
          <w:sz w:val="28"/>
          <w:szCs w:val="28"/>
          <w:highlight w:val="none"/>
        </w:rPr>
      </w:r>
      <w:r/>
    </w:p>
    <w:p>
      <w:pPr>
        <w:jc w:val="center"/>
        <w:spacing w:line="360" w:lineRule="auto"/>
        <w:shd w:val="clear" w:color="auto"/>
        <w:rPr>
          <w:rFonts w:ascii="宋体" w:hAnsi="宋体"/>
          <w:b/>
          <w:bCs/>
          <w:sz w:val="28"/>
          <w:szCs w:val="28"/>
          <w:highlight w:val="none"/>
        </w:rPr>
      </w:pPr>
      <w:r>
        <w:rPr>
          <w:rFonts w:hint="eastAsia" w:ascii="宋体" w:hAnsi="宋体"/>
          <w:b/>
          <w:bCs/>
          <w:sz w:val="28"/>
          <w:szCs w:val="28"/>
          <w:highlight w:val="none"/>
        </w:rPr>
        <w:t xml:space="preserve">（全流程电子化）</w:t>
      </w:r>
      <w:r/>
    </w:p>
    <w:p>
      <w:pPr>
        <w:jc w:val="left"/>
        <w:spacing w:line="360" w:lineRule="auto"/>
        <w:shd w:val="clear" w:color="auto"/>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spacing w:line="360" w:lineRule="auto"/>
        <w:shd w:val="clear" w:color="auto"/>
        <w:rPr>
          <w:rFonts w:hint="eastAsia" w:ascii="宋体" w:hAnsi="宋体"/>
          <w:b/>
          <w:sz w:val="28"/>
          <w:szCs w:val="28"/>
          <w:highlight w:val="none"/>
        </w:rPr>
      </w:pPr>
      <w:r>
        <w:rPr>
          <w:rFonts w:hint="eastAsia" w:ascii="宋体" w:hAnsi="宋体"/>
          <w:b/>
          <w:sz w:val="28"/>
          <w:szCs w:val="28"/>
          <w:highlight w:val="none"/>
        </w:rPr>
      </w:r>
      <w:r/>
    </w:p>
    <w:p>
      <w:pPr>
        <w:pStyle w:val="1157"/>
        <w:shd w:val="clear" w:color="auto"/>
        <w:rPr>
          <w:rFonts w:hint="eastAsia" w:ascii="宋体" w:hAnsi="宋体"/>
          <w:b/>
          <w:sz w:val="28"/>
          <w:szCs w:val="28"/>
          <w:highlight w:val="none"/>
        </w:rPr>
      </w:pPr>
      <w:r>
        <w:rPr>
          <w:rFonts w:hint="eastAsia" w:ascii="宋体" w:hAnsi="宋体"/>
          <w:b/>
          <w:sz w:val="28"/>
          <w:szCs w:val="28"/>
          <w:highlight w:val="none"/>
        </w:rPr>
      </w:r>
      <w:r/>
    </w:p>
    <w:p>
      <w:pPr>
        <w:shd w:val="clear" w:color="auto"/>
        <w:rPr>
          <w:rFonts w:hint="eastAsia" w:ascii="宋体" w:hAnsi="宋体"/>
          <w:b/>
          <w:sz w:val="28"/>
          <w:szCs w:val="28"/>
          <w:highlight w:val="none"/>
        </w:rPr>
      </w:pPr>
      <w:r>
        <w:rPr>
          <w:rFonts w:hint="eastAsia" w:ascii="宋体" w:hAnsi="宋体"/>
          <w:b/>
          <w:sz w:val="28"/>
          <w:szCs w:val="28"/>
          <w:highlight w:val="none"/>
        </w:rPr>
      </w:r>
      <w:r/>
    </w:p>
    <w:p>
      <w:pPr>
        <w:pStyle w:val="1157"/>
        <w:shd w:val="clear" w:color="auto"/>
        <w:rPr>
          <w:rFonts w:hint="eastAsia" w:ascii="宋体" w:hAnsi="宋体"/>
          <w:b/>
          <w:sz w:val="28"/>
          <w:szCs w:val="28"/>
          <w:highlight w:val="none"/>
        </w:rPr>
      </w:pPr>
      <w:r>
        <w:rPr>
          <w:rFonts w:hint="eastAsia" w:ascii="宋体" w:hAnsi="宋体"/>
          <w:b/>
          <w:sz w:val="28"/>
          <w:szCs w:val="28"/>
          <w:highlight w:val="none"/>
        </w:rPr>
      </w:r>
      <w:r/>
    </w:p>
    <w:p>
      <w:pPr>
        <w:shd w:val="clear" w:color="auto"/>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spacing w:line="360" w:lineRule="auto"/>
        <w:shd w:val="clear" w:color="auto"/>
        <w:rPr>
          <w:rFonts w:hint="eastAsia" w:ascii="宋体" w:hAnsi="宋体" w:eastAsia="宋体" w:cs="宋体"/>
          <w:sz w:val="32"/>
          <w:szCs w:val="32"/>
          <w:highlight w:val="none"/>
          <w:lang w:eastAsia="zh-CN"/>
        </w:rPr>
      </w:pPr>
      <w:r/>
      <w:bookmarkStart w:id="0" w:name="_Toc30450"/>
      <w:r/>
      <w:bookmarkStart w:id="1" w:name="_Toc158"/>
      <w:r>
        <w:rPr>
          <w:rFonts w:hint="eastAsia" w:ascii="宋体" w:hAnsi="宋体" w:eastAsia="宋体" w:cs="宋体"/>
          <w:sz w:val="32"/>
          <w:szCs w:val="32"/>
          <w:highlight w:val="none"/>
        </w:rPr>
        <w:t xml:space="preserve">采购项目编号：</w:t>
      </w:r>
      <w:bookmarkEnd w:id="0"/>
      <w:r/>
      <w:bookmarkEnd w:id="1"/>
      <w:r>
        <w:rPr>
          <w:rFonts w:hint="eastAsia" w:ascii="宋体" w:hAnsi="宋体" w:cs="宋体"/>
          <w:sz w:val="32"/>
          <w:szCs w:val="32"/>
          <w:highlight w:val="none"/>
          <w:lang w:eastAsia="zh-CN"/>
        </w:rPr>
        <w:t xml:space="preserve">JSZC-320205-XSGC-G2026-0011</w:t>
      </w:r>
      <w:r/>
    </w:p>
    <w:p>
      <w:pPr>
        <w:ind w:left="2100" w:hanging="2100"/>
        <w:spacing w:line="360" w:lineRule="auto"/>
        <w:shd w:val="clear" w:color="auto"/>
        <w:rPr>
          <w:rFonts w:hint="eastAsia" w:ascii="宋体" w:hAnsi="宋体" w:eastAsia="宋体" w:cs="宋体"/>
          <w:bCs/>
          <w:sz w:val="32"/>
          <w:szCs w:val="32"/>
          <w:highlight w:val="none"/>
          <w:lang w:val="en-US" w:eastAsia="zh-CN"/>
        </w:rPr>
      </w:pPr>
      <w:r>
        <w:rPr>
          <w:rFonts w:hint="eastAsia" w:ascii="宋体" w:hAnsi="宋体" w:eastAsia="宋体" w:cs="宋体"/>
          <w:bCs/>
          <w:sz w:val="32"/>
          <w:szCs w:val="32"/>
          <w:highlight w:val="none"/>
        </w:rPr>
        <w:t xml:space="preserve">采购项目名称：</w:t>
      </w:r>
      <w:r>
        <w:rPr>
          <w:rFonts w:hint="eastAsia" w:ascii="宋体" w:hAnsi="宋体" w:cs="宋体"/>
          <w:bCs/>
          <w:sz w:val="32"/>
          <w:szCs w:val="32"/>
          <w:highlight w:val="none"/>
          <w:lang w:val="en-US" w:eastAsia="zh-CN"/>
        </w:rPr>
        <w:t xml:space="preserve">2026年-2027年度东亭街道环卫一体化项目</w:t>
      </w:r>
      <w:r/>
    </w:p>
    <w:p>
      <w:pPr>
        <w:jc w:val="left"/>
        <w:spacing w:line="360" w:lineRule="auto"/>
        <w:shd w:val="clear" w:color="auto"/>
        <w:rPr>
          <w:rFonts w:hint="eastAsia" w:ascii="宋体" w:hAnsi="宋体" w:eastAsia="宋体" w:cs="宋体"/>
          <w:sz w:val="32"/>
          <w:szCs w:val="32"/>
          <w:highlight w:val="none"/>
          <w:lang w:eastAsia="zh-CN"/>
        </w:rPr>
      </w:pPr>
      <w:r>
        <w:rPr>
          <w:rFonts w:hint="eastAsia" w:ascii="宋体" w:hAnsi="宋体" w:eastAsia="宋体" w:cs="宋体"/>
          <w:sz w:val="32"/>
          <w:szCs w:val="32"/>
          <w:highlight w:val="none"/>
        </w:rPr>
        <w:t xml:space="preserve">采   购   人：</w:t>
      </w:r>
      <w:r>
        <w:rPr>
          <w:rFonts w:hint="eastAsia" w:ascii="宋体" w:hAnsi="宋体" w:cs="宋体"/>
          <w:sz w:val="32"/>
          <w:szCs w:val="32"/>
          <w:highlight w:val="none"/>
          <w:lang w:val="en-US" w:eastAsia="zh-CN"/>
        </w:rPr>
        <w:t xml:space="preserve">无锡市锡山区人民政府东亭街道办事处</w:t>
      </w:r>
      <w:r/>
    </w:p>
    <w:p>
      <w:pPr>
        <w:spacing w:line="360" w:lineRule="auto"/>
        <w:shd w:val="clear" w:color="auto"/>
        <w:rPr>
          <w:rFonts w:hint="eastAsia" w:ascii="宋体" w:hAnsi="宋体" w:eastAsia="宋体" w:cs="宋体"/>
          <w:sz w:val="32"/>
          <w:szCs w:val="32"/>
          <w:highlight w:val="none"/>
        </w:rPr>
      </w:pPr>
      <w:r/>
      <w:bookmarkStart w:id="2" w:name="_Toc22627"/>
      <w:r/>
      <w:bookmarkStart w:id="3" w:name="_Toc12700"/>
      <w:r>
        <w:rPr>
          <w:rFonts w:hint="eastAsia" w:ascii="宋体" w:hAnsi="宋体" w:eastAsia="宋体" w:cs="宋体"/>
          <w:sz w:val="32"/>
          <w:szCs w:val="32"/>
          <w:highlight w:val="none"/>
        </w:rPr>
        <w:t xml:space="preserve">采购代理机构：</w:t>
      </w:r>
      <w:bookmarkEnd w:id="2"/>
      <w:r/>
      <w:bookmarkEnd w:id="3"/>
      <w:r>
        <w:rPr>
          <w:rFonts w:hint="eastAsia" w:ascii="宋体" w:hAnsi="宋体" w:eastAsia="宋体" w:cs="宋体"/>
          <w:sz w:val="32"/>
          <w:szCs w:val="32"/>
          <w:highlight w:val="none"/>
        </w:rPr>
        <w:t xml:space="preserve">江苏翔顺工程管理咨询有限公司</w:t>
      </w:r>
      <w:r/>
    </w:p>
    <w:p>
      <w:pPr>
        <w:shd w:val="clear" w:color="auto"/>
        <w:rPr>
          <w:rFonts w:ascii="华文中宋" w:hAnsi="华文中宋" w:eastAsia="华文中宋"/>
          <w:bCs/>
          <w:sz w:val="30"/>
          <w:highlight w:val="none"/>
        </w:rPr>
      </w:pPr>
      <w:r>
        <w:rPr>
          <w:rFonts w:ascii="华文中宋" w:hAnsi="华文中宋" w:eastAsia="华文中宋"/>
          <w:bCs/>
          <w:sz w:val="30"/>
          <w:highlight w:val="none"/>
        </w:rPr>
      </w:r>
      <w:r/>
    </w:p>
    <w:p>
      <w:pPr>
        <w:jc w:val="center"/>
        <w:shd w:val="clear" w:color="auto"/>
        <w:rPr>
          <w:rStyle w:val="1387"/>
          <w:rFonts w:eastAsia="黑体"/>
          <w:bCs/>
          <w:sz w:val="48"/>
          <w:highlight w:val="none"/>
        </w:rPr>
      </w:pPr>
      <w:r>
        <w:rPr>
          <w:rFonts w:hint="eastAsia" w:ascii="黑体" w:hAnsi="华文中宋" w:eastAsia="黑体"/>
          <w:bCs/>
          <w:sz w:val="32"/>
          <w:szCs w:val="32"/>
          <w:highlight w:val="none"/>
          <w:lang w:eastAsia="zh-CN"/>
        </w:rPr>
        <w:t xml:space="preserve">二〇</w:t>
      </w:r>
      <w:r>
        <w:rPr>
          <w:rFonts w:hint="eastAsia" w:ascii="黑体" w:hAnsi="华文中宋" w:eastAsia="黑体"/>
          <w:bCs/>
          <w:sz w:val="32"/>
          <w:szCs w:val="32"/>
          <w:highlight w:val="none"/>
        </w:rPr>
        <w:t xml:space="preserve">二</w:t>
      </w:r>
      <w:r>
        <w:rPr>
          <w:rFonts w:hint="eastAsia" w:ascii="黑体" w:hAnsi="华文中宋" w:eastAsia="黑体"/>
          <w:bCs/>
          <w:sz w:val="32"/>
          <w:szCs w:val="32"/>
          <w:highlight w:val="none"/>
          <w:lang w:val="en-US" w:eastAsia="zh-CN"/>
        </w:rPr>
        <w:t xml:space="preserve">六</w:t>
      </w:r>
      <w:r>
        <w:rPr>
          <w:rFonts w:hint="eastAsia" w:ascii="黑体" w:hAnsi="华文中宋" w:eastAsia="黑体"/>
          <w:bCs/>
          <w:sz w:val="32"/>
          <w:szCs w:val="32"/>
          <w:highlight w:val="none"/>
        </w:rPr>
        <w:t xml:space="preserve">年</w:t>
      </w:r>
      <w:r>
        <w:rPr>
          <w:rFonts w:hint="eastAsia" w:ascii="黑体" w:hAnsi="华文中宋" w:eastAsia="黑体"/>
          <w:bCs/>
          <w:sz w:val="32"/>
          <w:szCs w:val="32"/>
          <w:highlight w:val="none"/>
          <w:lang w:val="en-US" w:eastAsia="zh-CN"/>
        </w:rPr>
        <w:t xml:space="preserve">七</w:t>
      </w:r>
      <w:r>
        <w:rPr>
          <w:rFonts w:hint="eastAsia" w:ascii="黑体" w:hAnsi="华文中宋" w:eastAsia="黑体"/>
          <w:bCs/>
          <w:sz w:val="32"/>
          <w:szCs w:val="32"/>
          <w:highlight w:val="none"/>
        </w:rPr>
        <w:t xml:space="preserve">月</w:t>
      </w:r>
      <w:r/>
    </w:p>
    <w:p>
      <w:pPr>
        <w:ind w:left="-2" w:firstLine="283"/>
        <w:spacing w:line="360" w:lineRule="auto"/>
        <w:shd w:val="clear" w:color="auto"/>
        <w:rPr>
          <w:rFonts w:ascii="宋体" w:hAnsi="宋体"/>
          <w:b/>
          <w:bCs/>
          <w:sz w:val="30"/>
          <w:szCs w:val="30"/>
          <w:highlight w:val="none"/>
        </w:rPr>
      </w:pPr>
      <w:r>
        <w:rPr>
          <w:rFonts w:ascii="宋体" w:hAnsi="宋体"/>
          <w:b/>
          <w:bCs/>
          <w:sz w:val="30"/>
          <w:szCs w:val="30"/>
          <w:highlight w:val="none"/>
        </w:rPr>
      </w:r>
      <w:r/>
    </w:p>
    <w:p>
      <w:pPr>
        <w:ind w:left="-2" w:firstLine="283"/>
        <w:spacing w:line="360" w:lineRule="auto"/>
        <w:shd w:val="clear" w:color="auto"/>
        <w:rPr>
          <w:rFonts w:ascii="宋体" w:hAnsi="宋体"/>
          <w:b/>
          <w:bCs/>
          <w:sz w:val="30"/>
          <w:szCs w:val="30"/>
          <w:highlight w:val="none"/>
        </w:rPr>
      </w:pPr>
      <w:r>
        <w:rPr>
          <w:rFonts w:ascii="宋体" w:hAnsi="宋体"/>
          <w:b/>
          <w:bCs/>
          <w:sz w:val="30"/>
          <w:szCs w:val="30"/>
          <w:highlight w:val="none"/>
        </w:rPr>
      </w:r>
      <w:r/>
    </w:p>
    <w:p>
      <w:pPr>
        <w:ind w:left="-2" w:firstLine="283"/>
        <w:spacing w:line="360" w:lineRule="auto"/>
        <w:shd w:val="clear" w:color="auto"/>
        <w:rPr>
          <w:rFonts w:ascii="宋体" w:hAnsi="宋体"/>
          <w:b/>
          <w:bCs/>
          <w:sz w:val="30"/>
          <w:szCs w:val="30"/>
          <w:highlight w:val="none"/>
        </w:rPr>
      </w:pPr>
      <w:r>
        <w:rPr>
          <w:rFonts w:ascii="宋体" w:hAnsi="宋体"/>
          <w:b/>
          <w:bCs/>
          <w:sz w:val="30"/>
          <w:szCs w:val="30"/>
          <w:highlight w:val="none"/>
        </w:rPr>
      </w:r>
      <w:r/>
    </w:p>
    <w:p>
      <w:pPr>
        <w:pStyle w:val="1143"/>
        <w:shd w:val="clear" w:color="auto"/>
        <w:rPr>
          <w:highlight w:val="none"/>
        </w:rPr>
      </w:pPr>
      <w:r>
        <w:rPr>
          <w:highlight w:val="none"/>
        </w:rPr>
      </w:r>
      <w:r/>
    </w:p>
    <w:p>
      <w:pPr>
        <w:jc w:val="center"/>
        <w:shd w:val="clear" w:color="auto"/>
        <w:rPr>
          <w:b/>
          <w:sz w:val="48"/>
          <w:szCs w:val="48"/>
          <w:highlight w:val="none"/>
        </w:rPr>
      </w:pPr>
      <w:r>
        <w:rPr>
          <w:b/>
          <w:sz w:val="48"/>
          <w:szCs w:val="48"/>
          <w:highlight w:val="none"/>
        </w:rPr>
        <w:t xml:space="preserve">目    录</w:t>
      </w:r>
      <w:r/>
    </w:p>
    <w:p>
      <w:pPr>
        <w:pStyle w:val="1372"/>
        <w:spacing w:line="360" w:lineRule="auto"/>
        <w:shd w:val="clear" w:color="auto"/>
        <w:rPr>
          <w:rFonts w:hint="eastAsia" w:ascii="宋体" w:hAnsi="宋体" w:eastAsia="宋体"/>
          <w:bCs/>
          <w:highlight w:val="none"/>
        </w:rPr>
      </w:pPr>
      <w:r>
        <w:rPr>
          <w:rFonts w:hint="eastAsia" w:ascii="宋体" w:hAnsi="宋体" w:eastAsia="宋体"/>
          <w:bCs/>
          <w:highlight w:val="none"/>
        </w:rPr>
        <w:t xml:space="preserve">一、投标邀请函</w:t>
      </w:r>
      <w:r>
        <w:rPr>
          <w:rFonts w:hint="eastAsia" w:ascii="宋体" w:hAnsi="宋体" w:eastAsia="宋体"/>
          <w:bCs/>
          <w:highlight w:val="none"/>
        </w:rPr>
        <w:tab/>
      </w:r>
      <w:r>
        <w:rPr>
          <w:rFonts w:hint="eastAsia" w:ascii="宋体" w:hAnsi="宋体" w:eastAsia="宋体"/>
          <w:bCs/>
          <w:highlight w:val="none"/>
        </w:rPr>
        <w:t xml:space="preserve">3</w:t>
      </w:r>
      <w:r/>
    </w:p>
    <w:p>
      <w:pPr>
        <w:pStyle w:val="1372"/>
        <w:spacing w:line="360" w:lineRule="auto"/>
        <w:shd w:val="clear" w:color="auto"/>
        <w:rPr>
          <w:rFonts w:hint="eastAsia" w:ascii="宋体" w:hAnsi="宋体" w:eastAsia="宋体"/>
          <w:bCs/>
          <w:highlight w:val="none"/>
          <w:lang w:val="en-US" w:eastAsia="zh-CN"/>
        </w:rPr>
      </w:pPr>
      <w:r>
        <w:rPr>
          <w:rFonts w:hint="eastAsia" w:ascii="宋体" w:hAnsi="宋体" w:eastAsia="宋体"/>
          <w:bCs/>
          <w:highlight w:val="none"/>
        </w:rPr>
        <w:t xml:space="preserve">二、</w:t>
      </w:r>
      <w:r>
        <w:rPr>
          <w:rFonts w:hint="eastAsia" w:ascii="宋体" w:hAnsi="宋体" w:eastAsia="宋体"/>
          <w:bCs/>
          <w:highlight w:val="none"/>
          <w:lang w:eastAsia="zh-CN"/>
        </w:rPr>
        <w:t xml:space="preserve">供应商</w:t>
      </w:r>
      <w:r>
        <w:rPr>
          <w:rFonts w:hint="eastAsia" w:ascii="宋体" w:hAnsi="宋体" w:eastAsia="宋体"/>
          <w:bCs/>
          <w:highlight w:val="none"/>
        </w:rPr>
        <w:t xml:space="preserve">须知</w:t>
      </w:r>
      <w:r>
        <w:rPr>
          <w:rFonts w:hint="eastAsia" w:ascii="宋体" w:hAnsi="宋体" w:eastAsia="宋体"/>
          <w:bCs/>
          <w:highlight w:val="none"/>
        </w:rPr>
        <w:tab/>
      </w:r>
      <w:r>
        <w:rPr>
          <w:rFonts w:hint="eastAsia" w:ascii="宋体" w:hAnsi="宋体" w:eastAsia="宋体"/>
          <w:bCs/>
          <w:highlight w:val="none"/>
          <w:lang w:val="en-US" w:eastAsia="zh-CN"/>
        </w:rPr>
        <w:t xml:space="preserve">6</w:t>
      </w:r>
      <w:r/>
    </w:p>
    <w:p>
      <w:pPr>
        <w:pStyle w:val="1372"/>
        <w:spacing w:line="360" w:lineRule="auto"/>
        <w:shd w:val="clear" w:color="auto"/>
        <w:rPr>
          <w:rFonts w:hint="default" w:ascii="宋体" w:hAnsi="宋体" w:eastAsia="宋体"/>
          <w:bCs/>
          <w:highlight w:val="none"/>
          <w:lang w:val="en-US" w:eastAsia="zh-CN"/>
        </w:rPr>
      </w:pPr>
      <w:r>
        <w:rPr>
          <w:rFonts w:hint="eastAsia" w:ascii="宋体" w:hAnsi="宋体" w:eastAsia="宋体"/>
          <w:bCs/>
          <w:highlight w:val="none"/>
        </w:rPr>
        <w:t xml:space="preserve">三、</w:t>
      </w:r>
      <w:r>
        <w:rPr>
          <w:rFonts w:hint="eastAsia" w:ascii="宋体" w:hAnsi="宋体" w:eastAsia="宋体"/>
          <w:bCs/>
          <w:highlight w:val="none"/>
          <w:lang w:val="en-US" w:eastAsia="zh-CN"/>
        </w:rPr>
        <w:t xml:space="preserve">采购需求</w:t>
      </w:r>
      <w:r>
        <w:rPr>
          <w:rFonts w:hint="eastAsia" w:ascii="宋体" w:hAnsi="宋体" w:eastAsia="宋体"/>
          <w:bCs/>
          <w:highlight w:val="none"/>
        </w:rPr>
        <w:tab/>
      </w:r>
      <w:r>
        <w:rPr>
          <w:rFonts w:hint="eastAsia" w:ascii="宋体" w:hAnsi="宋体" w:eastAsia="宋体"/>
          <w:bCs/>
          <w:highlight w:val="none"/>
          <w:lang w:val="en-US" w:eastAsia="zh-CN"/>
        </w:rPr>
        <w:t xml:space="preserve">20</w:t>
      </w:r>
      <w:r/>
    </w:p>
    <w:p>
      <w:pPr>
        <w:pStyle w:val="1372"/>
        <w:spacing w:line="360" w:lineRule="auto"/>
        <w:shd w:val="clear" w:color="auto"/>
        <w:rPr>
          <w:rFonts w:hint="default" w:ascii="宋体" w:hAnsi="宋体" w:eastAsia="宋体"/>
          <w:bCs/>
          <w:highlight w:val="none"/>
          <w:lang w:val="en-US" w:eastAsia="zh-CN"/>
        </w:rPr>
      </w:pPr>
      <w:r>
        <w:rPr>
          <w:rFonts w:hint="eastAsia" w:ascii="宋体" w:hAnsi="宋体" w:eastAsia="宋体"/>
          <w:bCs/>
          <w:highlight w:val="none"/>
        </w:rPr>
        <w:t xml:space="preserve">四、合同书</w:t>
      </w:r>
      <w:r>
        <w:rPr>
          <w:rFonts w:hint="eastAsia" w:ascii="宋体" w:hAnsi="宋体" w:eastAsia="宋体"/>
          <w:bCs/>
          <w:highlight w:val="none"/>
          <w:lang w:eastAsia="zh-CN"/>
        </w:rPr>
        <w:t xml:space="preserve">（</w:t>
      </w:r>
      <w:r>
        <w:rPr>
          <w:rFonts w:hint="eastAsia" w:ascii="宋体" w:hAnsi="宋体" w:eastAsia="宋体"/>
          <w:bCs/>
          <w:highlight w:val="none"/>
        </w:rPr>
        <w:t xml:space="preserve">格式</w:t>
      </w:r>
      <w:r>
        <w:rPr>
          <w:rFonts w:hint="eastAsia" w:ascii="宋体" w:hAnsi="宋体" w:eastAsia="宋体"/>
          <w:bCs/>
          <w:highlight w:val="none"/>
          <w:lang w:eastAsia="zh-CN"/>
        </w:rPr>
        <w:t xml:space="preserve">）</w:t>
      </w:r>
      <w:r>
        <w:rPr>
          <w:rFonts w:hint="eastAsia" w:ascii="宋体" w:hAnsi="宋体" w:eastAsia="宋体"/>
          <w:bCs/>
          <w:highlight w:val="none"/>
        </w:rPr>
        <w:tab/>
      </w:r>
      <w:r>
        <w:rPr>
          <w:rFonts w:hint="eastAsia" w:ascii="宋体" w:hAnsi="宋体" w:eastAsia="宋体"/>
          <w:bCs/>
          <w:highlight w:val="none"/>
          <w:lang w:val="en-US" w:eastAsia="zh-CN"/>
        </w:rPr>
        <w:t xml:space="preserve">107</w:t>
      </w:r>
      <w:r/>
    </w:p>
    <w:p>
      <w:pPr>
        <w:pStyle w:val="1372"/>
        <w:spacing w:line="360" w:lineRule="auto"/>
        <w:shd w:val="clear" w:color="auto"/>
        <w:rPr>
          <w:rFonts w:hint="default" w:ascii="宋体" w:hAnsi="宋体" w:eastAsia="宋体"/>
          <w:bCs/>
          <w:highlight w:val="none"/>
          <w:lang w:val="en-US" w:eastAsia="zh-CN"/>
        </w:rPr>
      </w:pPr>
      <w:r>
        <w:rPr>
          <w:rFonts w:hint="eastAsia" w:ascii="宋体" w:hAnsi="宋体" w:eastAsia="宋体"/>
          <w:bCs/>
          <w:highlight w:val="none"/>
        </w:rPr>
        <w:t xml:space="preserve">五、合同条款</w:t>
      </w:r>
      <w:r>
        <w:rPr>
          <w:rFonts w:hint="eastAsia" w:ascii="宋体" w:hAnsi="宋体" w:eastAsia="宋体"/>
          <w:bCs/>
          <w:highlight w:val="none"/>
        </w:rPr>
        <w:tab/>
      </w:r>
      <w:r>
        <w:rPr>
          <w:rFonts w:hint="eastAsia" w:ascii="宋体" w:hAnsi="宋体" w:eastAsia="宋体"/>
          <w:bCs/>
          <w:highlight w:val="none"/>
          <w:lang w:val="en-US" w:eastAsia="zh-CN"/>
        </w:rPr>
        <w:t xml:space="preserve">108</w:t>
      </w:r>
      <w:r/>
    </w:p>
    <w:p>
      <w:pPr>
        <w:pStyle w:val="1372"/>
        <w:spacing w:line="360" w:lineRule="auto"/>
        <w:shd w:val="clear" w:color="auto"/>
        <w:rPr>
          <w:rFonts w:hint="default" w:ascii="宋体" w:hAnsi="宋体" w:eastAsia="宋体"/>
          <w:bCs/>
          <w:highlight w:val="none"/>
          <w:lang w:val="en-US" w:eastAsia="zh-CN"/>
        </w:rPr>
      </w:pPr>
      <w:r>
        <w:rPr>
          <w:rFonts w:hint="eastAsia" w:ascii="宋体" w:hAnsi="宋体" w:eastAsia="宋体"/>
          <w:bCs/>
          <w:highlight w:val="none"/>
        </w:rPr>
        <w:t xml:space="preserve">六、</w:t>
      </w:r>
      <w:r>
        <w:rPr>
          <w:rFonts w:hint="eastAsia" w:ascii="宋体" w:hAnsi="宋体" w:eastAsia="宋体"/>
          <w:bCs/>
          <w:highlight w:val="none"/>
          <w:lang w:val="en-US" w:eastAsia="zh-CN"/>
        </w:rPr>
        <w:t xml:space="preserve">附件</w:t>
      </w:r>
      <w:r>
        <w:rPr>
          <w:rFonts w:hint="eastAsia" w:ascii="宋体" w:hAnsi="宋体" w:eastAsia="宋体"/>
          <w:bCs/>
          <w:highlight w:val="none"/>
        </w:rPr>
        <w:tab/>
      </w:r>
      <w:r>
        <w:rPr>
          <w:rFonts w:hint="eastAsia" w:ascii="宋体" w:hAnsi="宋体" w:eastAsia="宋体"/>
          <w:bCs/>
          <w:highlight w:val="none"/>
          <w:lang w:val="en-US" w:eastAsia="zh-CN"/>
        </w:rPr>
        <w:t xml:space="preserve">117</w:t>
      </w:r>
      <w:r/>
    </w:p>
    <w:p>
      <w:pPr>
        <w:spacing w:line="360" w:lineRule="auto"/>
        <w:shd w:val="clear" w:color="auto"/>
        <w:rPr>
          <w:rFonts w:ascii="宋体"/>
          <w:bCs/>
          <w:color w:val="000000"/>
          <w:sz w:val="30"/>
          <w:highlight w:val="none"/>
        </w:rPr>
      </w:pPr>
      <w:r>
        <w:rPr>
          <w:rFonts w:ascii="宋体"/>
          <w:bCs/>
          <w:color w:val="000000"/>
          <w:sz w:val="30"/>
          <w:highlight w:val="none"/>
        </w:rPr>
      </w:r>
      <w:r/>
    </w:p>
    <w:p>
      <w:pPr>
        <w:spacing w:line="480" w:lineRule="auto"/>
        <w:shd w:val="clear" w:color="auto"/>
        <w:rPr>
          <w:rFonts w:ascii="宋体"/>
          <w:bCs/>
          <w:color w:val="000000"/>
          <w:sz w:val="30"/>
          <w:highlight w:val="none"/>
        </w:rPr>
      </w:pPr>
      <w:r>
        <w:rPr>
          <w:rFonts w:ascii="宋体"/>
          <w:bCs/>
          <w:color w:val="000000"/>
          <w:sz w:val="30"/>
          <w:highlight w:val="none"/>
        </w:rPr>
      </w:r>
      <w:r/>
    </w:p>
    <w:p>
      <w:pPr>
        <w:shd w:val="clear" w:color="auto"/>
        <w:rPr>
          <w:rFonts w:ascii="宋体"/>
          <w:bCs/>
          <w:color w:val="000000"/>
          <w:sz w:val="28"/>
          <w:highlight w:val="none"/>
        </w:rPr>
      </w:pPr>
      <w:r>
        <w:rPr>
          <w:rFonts w:ascii="宋体"/>
          <w:bCs/>
          <w:color w:val="000000"/>
          <w:sz w:val="28"/>
          <w:highlight w:val="none"/>
        </w:rPr>
      </w:r>
      <w:r/>
    </w:p>
    <w:p>
      <w:pPr>
        <w:shd w:val="clear" w:color="auto"/>
        <w:rPr>
          <w:rFonts w:ascii="宋体"/>
          <w:bCs/>
          <w:color w:val="000000"/>
          <w:sz w:val="32"/>
          <w:highlight w:val="none"/>
        </w:rPr>
      </w:pPr>
      <w:r>
        <w:rPr>
          <w:rFonts w:ascii="宋体"/>
          <w:bCs/>
          <w:color w:val="000000"/>
          <w:sz w:val="32"/>
          <w:highlight w:val="none"/>
        </w:rPr>
      </w:r>
      <w:r/>
    </w:p>
    <w:p>
      <w:pPr>
        <w:shd w:val="clear" w:color="auto"/>
        <w:rPr>
          <w:rFonts w:ascii="宋体"/>
          <w:bCs/>
          <w:color w:val="000000"/>
          <w:sz w:val="32"/>
          <w:highlight w:val="none"/>
        </w:rPr>
      </w:pPr>
      <w:r>
        <w:rPr>
          <w:rFonts w:ascii="宋体"/>
          <w:bCs/>
          <w:color w:val="000000"/>
          <w:sz w:val="32"/>
          <w:highlight w:val="none"/>
        </w:rPr>
      </w:r>
      <w:r/>
    </w:p>
    <w:p>
      <w:pPr>
        <w:shd w:val="clear" w:color="auto"/>
        <w:rPr>
          <w:rFonts w:ascii="宋体"/>
          <w:bCs/>
          <w:color w:val="000000"/>
          <w:sz w:val="32"/>
          <w:highlight w:val="none"/>
        </w:rPr>
      </w:pPr>
      <w:r>
        <w:rPr>
          <w:rFonts w:ascii="宋体"/>
          <w:bCs/>
          <w:color w:val="000000"/>
          <w:sz w:val="32"/>
          <w:highlight w:val="none"/>
        </w:rPr>
      </w:r>
      <w:r/>
    </w:p>
    <w:p>
      <w:pPr>
        <w:jc w:val="center"/>
        <w:spacing w:line="360" w:lineRule="auto"/>
        <w:shd w:val="clear" w:color="auto"/>
        <w:rPr>
          <w:rFonts w:ascii="黑体" w:eastAsia="黑体"/>
          <w:bCs/>
          <w:color w:val="000000"/>
          <w:sz w:val="28"/>
          <w:szCs w:val="28"/>
          <w:highlight w:val="none"/>
        </w:rPr>
      </w:pPr>
      <w:r/>
      <w:bookmarkStart w:id="4" w:name="报价方须知前附表"/>
      <w:r/>
      <w:bookmarkEnd w:id="4"/>
      <w:r>
        <w:rPr>
          <w:rFonts w:ascii="黑体" w:eastAsia="黑体"/>
          <w:bCs/>
          <w:color w:val="000000"/>
          <w:sz w:val="28"/>
          <w:szCs w:val="28"/>
          <w:highlight w:val="none"/>
        </w:rPr>
        <w:br w:type="page" w:clear="all"/>
      </w:r>
      <w:r>
        <w:rPr>
          <w:rFonts w:hint="eastAsia" w:ascii="宋体" w:hAnsi="宋体" w:eastAsia="宋体" w:cs="宋体"/>
          <w:b/>
          <w:bCs w:val="0"/>
          <w:color w:val="000000"/>
          <w:sz w:val="32"/>
          <w:szCs w:val="32"/>
          <w:highlight w:val="none"/>
        </w:rPr>
        <w:t xml:space="preserve">一</w:t>
      </w:r>
      <w:r>
        <w:rPr>
          <w:rFonts w:hint="default" w:ascii="宋体" w:hAnsi="宋体" w:eastAsia="宋体" w:cs="宋体"/>
          <w:b/>
          <w:bCs w:val="0"/>
          <w:color w:val="000000"/>
          <w:sz w:val="32"/>
          <w:szCs w:val="32"/>
          <w:highlight w:val="none"/>
        </w:rPr>
        <w:t xml:space="preserve">、</w:t>
      </w:r>
      <w:r>
        <w:rPr>
          <w:rFonts w:hint="eastAsia" w:ascii="宋体" w:hAnsi="宋体" w:eastAsia="宋体" w:cs="宋体"/>
          <w:b/>
          <w:bCs w:val="0"/>
          <w:color w:val="000000"/>
          <w:sz w:val="32"/>
          <w:szCs w:val="32"/>
          <w:highlight w:val="none"/>
        </w:rPr>
        <w:t xml:space="preserve">投标邀请函</w:t>
      </w:r>
      <w:r/>
    </w:p>
    <w:p>
      <w:pPr>
        <w:ind w:firstLine="480"/>
        <w:spacing w:line="360" w:lineRule="auto"/>
        <w:shd w:val="clear" w:color="auto"/>
        <w:rPr>
          <w:rFonts w:ascii="宋体" w:hAnsi="宋体"/>
          <w:bCs/>
          <w:color w:val="000000"/>
          <w:sz w:val="24"/>
          <w:szCs w:val="24"/>
          <w:highlight w:val="none"/>
        </w:rPr>
      </w:pPr>
      <w:r>
        <w:rPr>
          <w:rFonts w:hint="eastAsia" w:ascii="宋体" w:hAnsi="宋体"/>
          <w:bCs/>
          <w:sz w:val="24"/>
          <w:szCs w:val="24"/>
          <w:highlight w:val="none"/>
        </w:rPr>
        <w:t xml:space="preserve">江苏翔顺工程管理咨询有限公司</w:t>
      </w:r>
      <w:r>
        <w:rPr>
          <w:rFonts w:hint="eastAsia" w:ascii="宋体" w:hAnsi="宋体"/>
          <w:bCs/>
          <w:color w:val="000000"/>
          <w:sz w:val="24"/>
          <w:szCs w:val="24"/>
          <w:highlight w:val="none"/>
        </w:rPr>
        <w:t xml:space="preserve">受</w:t>
      </w:r>
      <w:r>
        <w:rPr>
          <w:rFonts w:hint="eastAsia" w:ascii="宋体" w:hAnsi="宋体"/>
          <w:bCs/>
          <w:color w:val="000000"/>
          <w:sz w:val="24"/>
          <w:szCs w:val="24"/>
          <w:highlight w:val="none"/>
          <w:lang w:val="en-US" w:eastAsia="zh-CN"/>
        </w:rPr>
        <w:t xml:space="preserve">无锡市锡山区人民政府东亭街道办事处</w:t>
      </w:r>
      <w:r>
        <w:rPr>
          <w:rFonts w:hint="eastAsia" w:ascii="宋体" w:hAnsi="宋体"/>
          <w:bCs/>
          <w:color w:val="000000"/>
          <w:sz w:val="24"/>
          <w:szCs w:val="24"/>
          <w:highlight w:val="none"/>
        </w:rPr>
        <w:t xml:space="preserve">委托，对</w:t>
      </w:r>
      <w:r>
        <w:rPr>
          <w:rFonts w:hint="eastAsia" w:ascii="宋体" w:hAnsi="宋体"/>
          <w:bCs/>
          <w:color w:val="000000"/>
          <w:sz w:val="24"/>
          <w:szCs w:val="24"/>
          <w:highlight w:val="none"/>
          <w:lang w:eastAsia="zh-CN"/>
        </w:rPr>
        <w:t xml:space="preserve">2026年-2027年度东亭街道环卫一体化项目</w:t>
      </w:r>
      <w:r>
        <w:rPr>
          <w:rFonts w:hint="eastAsia" w:ascii="宋体" w:hAnsi="宋体"/>
          <w:bCs/>
          <w:color w:val="000000"/>
          <w:sz w:val="24"/>
          <w:szCs w:val="24"/>
          <w:highlight w:val="none"/>
        </w:rPr>
        <w:t xml:space="preserve">进行公开招标采购，欢迎符合相关条件的供应商参加投标并提请注意下列相关事项：</w:t>
      </w:r>
      <w:r/>
    </w:p>
    <w:p>
      <w:pPr>
        <w:ind w:firstLine="480"/>
        <w:spacing w:line="360" w:lineRule="auto"/>
        <w:shd w:val="clear" w:color="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（一）招标项目信息</w:t>
      </w:r>
      <w:r/>
    </w:p>
    <w:p>
      <w:pPr>
        <w:ind w:firstLine="480"/>
        <w:jc w:val="left"/>
        <w:spacing w:line="360" w:lineRule="auto"/>
        <w:shd w:val="clear" w:color="auto"/>
        <w:widowControl/>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rPr>
        <w:t xml:space="preserve">1.项目名称：</w:t>
      </w:r>
      <w:r>
        <w:rPr>
          <w:rFonts w:hint="eastAsia" w:ascii="宋体" w:hAnsi="宋体" w:cs="宋体"/>
          <w:color w:val="000000"/>
          <w:sz w:val="24"/>
          <w:szCs w:val="24"/>
          <w:highlight w:val="none"/>
          <w:lang w:eastAsia="zh-CN"/>
        </w:rPr>
        <w:t xml:space="preserve">2026年-2027年度东亭街道环卫一体化项目；</w:t>
      </w:r>
      <w:r/>
    </w:p>
    <w:p>
      <w:pPr>
        <w:ind w:firstLine="480"/>
        <w:jc w:val="left"/>
        <w:spacing w:line="360" w:lineRule="auto"/>
        <w:shd w:val="clear" w:color="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2.项目编号：</w:t>
      </w:r>
      <w:r>
        <w:rPr>
          <w:rFonts w:hint="eastAsia" w:ascii="宋体" w:hAnsi="宋体" w:cs="宋体"/>
          <w:color w:val="000000"/>
          <w:sz w:val="24"/>
          <w:szCs w:val="24"/>
          <w:highlight w:val="none"/>
          <w:lang w:eastAsia="zh-CN"/>
        </w:rPr>
        <w:t xml:space="preserve">JSZC-320205-XSGC-G2026-0011</w:t>
      </w:r>
      <w:r>
        <w:rPr>
          <w:rFonts w:hint="eastAsia" w:ascii="宋体" w:hAnsi="宋体" w:cs="宋体"/>
          <w:color w:val="000000"/>
          <w:sz w:val="24"/>
          <w:szCs w:val="24"/>
          <w:highlight w:val="none"/>
          <w:lang w:val="en-US" w:eastAsia="zh-CN"/>
        </w:rPr>
        <w:t xml:space="preserve"> ；</w:t>
      </w:r>
      <w:r/>
    </w:p>
    <w:p>
      <w:pPr>
        <w:ind w:firstLine="480"/>
        <w:jc w:val="left"/>
        <w:spacing w:line="360" w:lineRule="auto"/>
        <w:shd w:val="clear" w:color="auto"/>
        <w:widowControl/>
        <w:rPr>
          <w:rFonts w:hint="eastAsia"/>
          <w:bCs/>
          <w:color w:val="auto"/>
          <w:sz w:val="24"/>
          <w:szCs w:val="24"/>
          <w:highlight w:val="none"/>
          <w:lang w:val="en-US" w:eastAsia="zh-CN"/>
        </w:rPr>
      </w:pPr>
      <w:r>
        <w:rPr>
          <w:rFonts w:hint="eastAsia" w:ascii="宋体" w:hAnsi="宋体" w:cs="宋体"/>
          <w:sz w:val="24"/>
          <w:szCs w:val="24"/>
          <w:highlight w:val="none"/>
        </w:rPr>
        <w:t xml:space="preserve">3.项目预算</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5633.0782</w:t>
      </w:r>
      <w:r>
        <w:rPr>
          <w:rFonts w:hint="eastAsia" w:ascii="宋体" w:hAnsi="宋体" w:eastAsia="宋体" w:cs="宋体"/>
          <w:color w:val="auto"/>
          <w:sz w:val="24"/>
          <w:szCs w:val="24"/>
          <w:highlight w:val="none"/>
          <w:lang w:val="en-US" w:eastAsia="zh-CN"/>
        </w:rPr>
        <w:t xml:space="preserve">万</w:t>
      </w:r>
      <w:r>
        <w:rPr>
          <w:rFonts w:hint="eastAsia" w:ascii="宋体" w:hAnsi="宋体" w:eastAsia="宋体" w:cs="宋体"/>
          <w:color w:val="auto"/>
          <w:sz w:val="24"/>
          <w:szCs w:val="24"/>
          <w:highlight w:val="none"/>
        </w:rPr>
        <w:t xml:space="preserve">元</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投标最高限价为</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5633.07</w:t>
      </w:r>
      <w:r>
        <w:rPr>
          <w:rFonts w:hint="eastAsia" w:ascii="宋体" w:hAnsi="宋体" w:eastAsia="宋体" w:cs="宋体"/>
          <w:color w:val="auto"/>
          <w:sz w:val="24"/>
          <w:szCs w:val="24"/>
          <w:highlight w:val="none"/>
          <w:lang w:val="en-US" w:eastAsia="zh-CN"/>
        </w:rPr>
        <w:t xml:space="preserve">万</w:t>
      </w:r>
      <w:r>
        <w:rPr>
          <w:rFonts w:hint="eastAsia" w:ascii="宋体" w:hAnsi="宋体" w:eastAsia="宋体" w:cs="宋体"/>
          <w:color w:val="auto"/>
          <w:sz w:val="24"/>
          <w:szCs w:val="24"/>
          <w:highlight w:val="none"/>
        </w:rPr>
        <w:t xml:space="preserve">元</w:t>
      </w:r>
      <w:r>
        <w:rPr>
          <w:rFonts w:hint="eastAsia" w:ascii="宋体" w:hAnsi="宋体" w:cs="宋体"/>
          <w:color w:val="auto"/>
          <w:sz w:val="24"/>
          <w:szCs w:val="24"/>
          <w:highlight w:val="none"/>
          <w:lang w:val="en-US" w:eastAsia="zh-CN"/>
        </w:rPr>
        <w:t xml:space="preserve">；本项目设立最高限价及分项限价，投标报价不得超过最高限价及分项限价，</w:t>
      </w:r>
      <w:r>
        <w:rPr>
          <w:rFonts w:hint="eastAsia"/>
          <w:bCs/>
          <w:color w:val="auto"/>
          <w:sz w:val="24"/>
          <w:szCs w:val="24"/>
          <w:highlight w:val="none"/>
        </w:rPr>
        <w:t xml:space="preserve">否则作无效</w:t>
      </w:r>
      <w:r>
        <w:rPr>
          <w:rFonts w:hint="eastAsia" w:ascii="宋体" w:hAnsi="宋体" w:cs="宋体"/>
          <w:color w:val="auto"/>
          <w:sz w:val="24"/>
          <w:szCs w:val="24"/>
          <w:highlight w:val="none"/>
          <w:lang w:val="en-US" w:eastAsia="zh-CN"/>
        </w:rPr>
        <w:t xml:space="preserve">投标</w:t>
      </w:r>
      <w:r>
        <w:rPr>
          <w:rFonts w:hint="eastAsia"/>
          <w:bCs/>
          <w:color w:val="auto"/>
          <w:sz w:val="24"/>
          <w:szCs w:val="24"/>
          <w:highlight w:val="none"/>
        </w:rPr>
        <w:t xml:space="preserve">文件处理</w:t>
      </w:r>
      <w:r>
        <w:rPr>
          <w:rFonts w:hint="eastAsia"/>
          <w:bCs/>
          <w:color w:val="auto"/>
          <w:sz w:val="24"/>
          <w:szCs w:val="24"/>
          <w:highlight w:val="none"/>
          <w:lang w:eastAsia="zh-CN"/>
        </w:rPr>
        <w:t xml:space="preserve">；</w:t>
      </w:r>
      <w:r>
        <w:rPr>
          <w:rFonts w:hint="eastAsia"/>
          <w:bCs/>
          <w:color w:val="auto"/>
          <w:sz w:val="24"/>
          <w:szCs w:val="24"/>
          <w:highlight w:val="none"/>
          <w:lang w:val="en-US" w:eastAsia="zh-CN"/>
        </w:rPr>
        <w:t xml:space="preserve">分项限价详见本采购文件“三、采购需求”。</w:t>
      </w:r>
      <w:r/>
    </w:p>
    <w:p>
      <w:pPr>
        <w:ind w:firstLine="480"/>
        <w:jc w:val="left"/>
        <w:spacing w:line="360" w:lineRule="auto"/>
        <w:shd w:val="clear" w:color="auto"/>
        <w:widowControl/>
        <w:rPr>
          <w:rFonts w:hint="eastAsia" w:ascii="宋体" w:hAnsi="宋体" w:eastAsia="宋体" w:cs="宋体"/>
          <w:b w:val="0"/>
          <w:bCs w:val="0"/>
          <w:color w:val="000000"/>
          <w:spacing w:val="-1"/>
          <w:sz w:val="24"/>
          <w:szCs w:val="24"/>
          <w:highlight w:val="none"/>
          <w:lang w:val="en-US" w:eastAsia="zh-CN"/>
        </w:rPr>
      </w:pPr>
      <w:r>
        <w:rPr>
          <w:rFonts w:hint="eastAsia" w:ascii="宋体" w:hAnsi="宋体" w:cs="宋体"/>
          <w:bCs/>
          <w:color w:val="000000"/>
          <w:sz w:val="24"/>
          <w:szCs w:val="24"/>
          <w:highlight w:val="none"/>
          <w:lang w:val="en-US" w:eastAsia="zh-CN"/>
        </w:rPr>
        <w:t xml:space="preserve">4</w:t>
      </w:r>
      <w:r>
        <w:rPr>
          <w:rFonts w:hint="eastAsia" w:ascii="宋体" w:hAnsi="宋体" w:cs="宋体"/>
          <w:bCs/>
          <w:color w:val="000000"/>
          <w:sz w:val="24"/>
          <w:szCs w:val="24"/>
          <w:highlight w:val="none"/>
        </w:rPr>
        <w:t xml:space="preserve">.合同履行期限：</w:t>
      </w:r>
      <w:r>
        <w:rPr>
          <w:rFonts w:hint="eastAsia" w:ascii="宋体" w:hAnsi="宋体" w:cs="宋体"/>
          <w:bCs/>
          <w:color w:val="000000"/>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年</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具体起止时间以合同</w:t>
      </w:r>
      <w:r>
        <w:rPr>
          <w:rFonts w:hint="eastAsia" w:ascii="宋体" w:hAnsi="宋体" w:cs="宋体"/>
          <w:color w:val="auto"/>
          <w:sz w:val="24"/>
          <w:szCs w:val="24"/>
          <w:highlight w:val="none"/>
          <w:lang w:val="en-US" w:eastAsia="zh-CN"/>
        </w:rPr>
        <w:t xml:space="preserve">约定</w:t>
      </w:r>
      <w:r>
        <w:rPr>
          <w:rFonts w:hint="eastAsia" w:ascii="宋体" w:hAnsi="宋体" w:eastAsia="宋体" w:cs="宋体"/>
          <w:color w:val="auto"/>
          <w:sz w:val="24"/>
          <w:szCs w:val="24"/>
          <w:highlight w:val="none"/>
          <w:lang w:val="en-US" w:eastAsia="zh-CN"/>
        </w:rPr>
        <w:t xml:space="preserve">时间为准</w:t>
      </w:r>
      <w:r>
        <w:rPr>
          <w:rFonts w:hint="eastAsia" w:ascii="宋体" w:hAnsi="宋体" w:cs="宋体"/>
          <w:color w:val="auto"/>
          <w:sz w:val="24"/>
          <w:szCs w:val="24"/>
          <w:highlight w:val="none"/>
          <w:lang w:val="en-US" w:eastAsia="zh-CN"/>
        </w:rPr>
        <w:t xml:space="preserve">；</w:t>
      </w:r>
      <w:r/>
    </w:p>
    <w:p>
      <w:pPr>
        <w:ind w:firstLine="480"/>
        <w:jc w:val="left"/>
        <w:spacing w:line="360" w:lineRule="auto"/>
        <w:shd w:val="clear" w:color="auto"/>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5.采购方式：公开招标</w:t>
      </w:r>
      <w:r>
        <w:rPr>
          <w:rFonts w:hint="eastAsia" w:ascii="宋体" w:hAnsi="宋体" w:cs="宋体"/>
          <w:color w:val="000000"/>
          <w:sz w:val="24"/>
          <w:szCs w:val="24"/>
          <w:highlight w:val="none"/>
          <w:lang w:eastAsia="zh-CN"/>
        </w:rPr>
        <w:t xml:space="preserve">；</w:t>
      </w:r>
      <w:r/>
    </w:p>
    <w:p>
      <w:pPr>
        <w:ind w:firstLine="480"/>
        <w:jc w:val="left"/>
        <w:spacing w:line="360" w:lineRule="auto"/>
        <w:shd w:val="clear" w:color="auto"/>
        <w:widowControl/>
        <w:rPr>
          <w:rFonts w:hint="eastAsia" w:ascii="宋体" w:hAnsi="宋体" w:eastAsia="宋体"/>
          <w:bCs/>
          <w:color w:val="000000"/>
          <w:sz w:val="24"/>
          <w:szCs w:val="24"/>
          <w:highlight w:val="none"/>
          <w:lang w:val="en-US" w:eastAsia="zh-CN"/>
        </w:rPr>
      </w:pPr>
      <w:r>
        <w:rPr>
          <w:rFonts w:hint="eastAsia" w:ascii="宋体" w:hAnsi="宋体" w:cs="宋体"/>
          <w:color w:val="000000"/>
          <w:sz w:val="24"/>
          <w:szCs w:val="24"/>
          <w:highlight w:val="none"/>
        </w:rPr>
        <w:t xml:space="preserve">6.采购人：</w:t>
      </w:r>
      <w:r>
        <w:rPr>
          <w:rFonts w:hint="eastAsia" w:ascii="宋体" w:hAnsi="宋体" w:cs="宋体"/>
          <w:color w:val="000000"/>
          <w:sz w:val="24"/>
          <w:szCs w:val="24"/>
          <w:highlight w:val="none"/>
          <w:lang w:eastAsia="zh-CN"/>
        </w:rPr>
        <w:t xml:space="preserve">无锡市锡山区人民政府东亭街道办事处；</w:t>
      </w:r>
      <w:r/>
    </w:p>
    <w:p>
      <w:pPr>
        <w:ind w:firstLine="480"/>
        <w:jc w:val="left"/>
        <w:spacing w:line="360" w:lineRule="auto"/>
        <w:shd w:val="clear" w:color="auto"/>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7.本项目标的所属行业：其他未列明行业</w:t>
      </w:r>
      <w:r>
        <w:rPr>
          <w:rFonts w:hint="eastAsia" w:ascii="宋体" w:hAnsi="宋体" w:cs="宋体"/>
          <w:color w:val="000000"/>
          <w:sz w:val="24"/>
          <w:szCs w:val="24"/>
          <w:highlight w:val="none"/>
          <w:lang w:eastAsia="zh-CN"/>
        </w:rPr>
        <w:t xml:space="preserve">；</w:t>
      </w:r>
      <w:r/>
    </w:p>
    <w:p>
      <w:pPr>
        <w:ind w:firstLine="480"/>
        <w:jc w:val="left"/>
        <w:spacing w:line="360" w:lineRule="auto"/>
        <w:shd w:val="clear" w:color="auto"/>
        <w:widowControl/>
        <w:rPr>
          <w:rFonts w:hint="eastAsia" w:ascii="宋体" w:hAnsi="宋体" w:eastAsia="宋体" w:cs="宋体"/>
          <w:sz w:val="24"/>
          <w:szCs w:val="24"/>
          <w:highlight w:val="none"/>
          <w:lang w:val="en-US" w:eastAsia="zh-CN"/>
        </w:rPr>
      </w:pPr>
      <w:r>
        <w:rPr>
          <w:rFonts w:hint="eastAsia" w:ascii="宋体" w:hAnsi="宋体" w:cs="宋体"/>
          <w:color w:val="000000"/>
          <w:sz w:val="24"/>
          <w:szCs w:val="24"/>
          <w:highlight w:val="none"/>
        </w:rPr>
        <w:t xml:space="preserve">8.</w:t>
      </w:r>
      <w:r>
        <w:rPr>
          <w:rFonts w:hint="eastAsia" w:ascii="宋体" w:hAnsi="宋体" w:cs="宋体"/>
          <w:sz w:val="24"/>
          <w:szCs w:val="24"/>
          <w:highlight w:val="none"/>
        </w:rPr>
        <w:t xml:space="preserve">本项目是否专门面向中小企业：</w:t>
      </w:r>
      <w:r>
        <w:rPr>
          <w:rFonts w:hint="eastAsia" w:ascii="宋体" w:hAnsi="宋体" w:cs="宋体"/>
          <w:sz w:val="24"/>
          <w:szCs w:val="24"/>
          <w:highlight w:val="none"/>
          <w:lang w:val="en-US" w:eastAsia="zh-CN"/>
        </w:rPr>
        <w:t xml:space="preserve">否；</w:t>
      </w:r>
      <w:r/>
    </w:p>
    <w:p>
      <w:pPr>
        <w:ind w:firstLine="480"/>
        <w:jc w:val="left"/>
        <w:spacing w:line="360" w:lineRule="auto"/>
        <w:shd w:val="clear" w:color="auto"/>
        <w:widowControl/>
        <w:rPr>
          <w:rFonts w:hint="eastAsia"/>
          <w:highlight w:val="none"/>
        </w:rPr>
      </w:pPr>
      <w:r>
        <w:rPr>
          <w:rFonts w:hint="eastAsia" w:ascii="宋体" w:hAnsi="宋体" w:cs="宋体"/>
          <w:sz w:val="24"/>
          <w:szCs w:val="24"/>
          <w:highlight w:val="none"/>
        </w:rPr>
        <w:t xml:space="preserve">9.</w:t>
      </w:r>
      <w:r>
        <w:rPr>
          <w:rFonts w:hint="eastAsia" w:ascii="宋体" w:hAnsi="宋体" w:cs="宋体"/>
          <w:bCs/>
          <w:sz w:val="24"/>
          <w:szCs w:val="24"/>
          <w:highlight w:val="none"/>
        </w:rPr>
        <w:t xml:space="preserve">本项目</w:t>
      </w:r>
      <w:r>
        <w:rPr>
          <w:rFonts w:hint="eastAsia" w:ascii="宋体" w:hAnsi="宋体" w:cs="宋体"/>
          <w:b/>
          <w:bCs w:val="0"/>
          <w:sz w:val="24"/>
          <w:szCs w:val="24"/>
          <w:highlight w:val="none"/>
          <w:u w:val="none"/>
        </w:rPr>
        <w:t xml:space="preserve">不接受</w:t>
      </w:r>
      <w:r>
        <w:rPr>
          <w:rFonts w:hint="eastAsia" w:ascii="宋体" w:hAnsi="宋体" w:cs="宋体"/>
          <w:bCs/>
          <w:sz w:val="24"/>
          <w:szCs w:val="24"/>
          <w:highlight w:val="none"/>
        </w:rPr>
        <w:t xml:space="preserve">联合体投标。</w:t>
      </w:r>
      <w:r/>
    </w:p>
    <w:p>
      <w:pPr>
        <w:ind w:firstLine="480"/>
        <w:jc w:val="left"/>
        <w:spacing w:line="360" w:lineRule="auto"/>
        <w:shd w:val="clear" w:color="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w:t>
      </w:r>
      <w:r>
        <w:rPr>
          <w:rFonts w:hint="eastAsia" w:ascii="宋体" w:hAnsi="宋体" w:eastAsia="宋体" w:cs="宋体"/>
          <w:b/>
          <w:bCs/>
          <w:color w:val="000000"/>
          <w:sz w:val="24"/>
          <w:szCs w:val="24"/>
          <w:highlight w:val="none"/>
          <w:lang w:eastAsia="zh-CN"/>
        </w:rPr>
        <w:t xml:space="preserve">供应商</w:t>
      </w:r>
      <w:r>
        <w:rPr>
          <w:rFonts w:hint="eastAsia" w:ascii="宋体" w:hAnsi="宋体" w:eastAsia="宋体" w:cs="宋体"/>
          <w:b/>
          <w:bCs/>
          <w:color w:val="000000"/>
          <w:sz w:val="24"/>
          <w:szCs w:val="24"/>
          <w:highlight w:val="none"/>
        </w:rPr>
        <w:t xml:space="preserve">资格要求</w:t>
      </w:r>
      <w:r/>
    </w:p>
    <w:p>
      <w:pPr>
        <w:ind w:firstLine="480"/>
        <w:jc w:val="left"/>
        <w:spacing w:line="360" w:lineRule="auto"/>
        <w:shd w:val="clear" w:color="auto"/>
        <w:widowControl/>
        <w:rPr>
          <w:rFonts w:hint="eastAsia" w:ascii="宋体" w:hAnsi="宋体"/>
          <w:sz w:val="24"/>
          <w:szCs w:val="24"/>
          <w:highlight w:val="none"/>
        </w:rPr>
      </w:pPr>
      <w:r>
        <w:rPr>
          <w:rFonts w:hint="eastAsia" w:ascii="宋体" w:hAnsi="宋体"/>
          <w:sz w:val="24"/>
          <w:szCs w:val="24"/>
          <w:highlight w:val="none"/>
        </w:rPr>
        <w:t xml:space="preserve">1. 满足《中华人民共和国政府采购法》第二十二条规定；</w:t>
      </w:r>
      <w:r/>
    </w:p>
    <w:p>
      <w:pPr>
        <w:ind w:firstLine="480"/>
        <w:jc w:val="left"/>
        <w:spacing w:line="360" w:lineRule="auto"/>
        <w:shd w:val="clear" w:color="auto"/>
        <w:widowControl/>
        <w:rPr>
          <w:rFonts w:hint="eastAsia" w:ascii="宋体" w:hAnsi="宋体"/>
          <w:sz w:val="24"/>
          <w:szCs w:val="24"/>
          <w:highlight w:val="none"/>
        </w:rPr>
      </w:pPr>
      <w:r>
        <w:rPr>
          <w:rFonts w:hint="eastAsia" w:ascii="宋体" w:hAnsi="宋体"/>
          <w:sz w:val="24"/>
          <w:szCs w:val="24"/>
          <w:highlight w:val="none"/>
        </w:rPr>
        <w:t xml:space="preserve">2.未被“信用中国”网站（www.creditchina.gov.cn）、中国政府采购网（www.ccgp.gov.cn）列入失信被执行人、重大税收违法失信主体、政府采购严重违法失信行为记录名单；</w:t>
      </w:r>
      <w:r/>
    </w:p>
    <w:p>
      <w:pPr>
        <w:pStyle w:val="1379"/>
        <w:ind w:firstLine="480"/>
        <w:spacing w:before="0" w:beforeAutospacing="0" w:after="0" w:afterAutospacing="0" w:line="360" w:lineRule="auto"/>
        <w:shd w:val="clear" w:color="auto"/>
        <w:tabs>
          <w:tab w:val="left" w:pos="0" w:leader="none"/>
        </w:tabs>
        <w:rPr>
          <w:rFonts w:hint="eastAsia"/>
          <w:highlight w:val="none"/>
        </w:rPr>
      </w:pPr>
      <w:r>
        <w:rPr>
          <w:rFonts w:hint="eastAsia"/>
          <w:color w:val="000000"/>
          <w:highlight w:val="none"/>
        </w:rPr>
        <w:t xml:space="preserve">3.落实政府采购政策需满足的资格要求：无</w:t>
      </w:r>
      <w:r>
        <w:rPr>
          <w:rFonts w:hint="eastAsia"/>
          <w:color w:val="000000"/>
          <w:highlight w:val="none"/>
          <w:lang w:eastAsia="zh-CN"/>
        </w:rPr>
        <w:t xml:space="preserve">；</w:t>
      </w:r>
      <w:r/>
    </w:p>
    <w:p>
      <w:pPr>
        <w:ind w:firstLine="480"/>
        <w:jc w:val="left"/>
        <w:spacing w:line="360" w:lineRule="auto"/>
        <w:shd w:val="clear" w:color="auto"/>
        <w:widowControl/>
        <w:rPr>
          <w:rFonts w:hint="eastAsia" w:ascii="宋体" w:hAnsi="宋体" w:eastAsia="宋体"/>
          <w:bCs/>
          <w:sz w:val="24"/>
          <w:szCs w:val="24"/>
          <w:highlight w:val="none"/>
          <w:lang w:eastAsia="zh-CN"/>
        </w:rPr>
      </w:pPr>
      <w:r>
        <w:rPr>
          <w:rFonts w:hint="eastAsia" w:ascii="宋体" w:hAnsi="宋体"/>
          <w:bCs/>
          <w:sz w:val="24"/>
          <w:szCs w:val="24"/>
          <w:highlight w:val="none"/>
          <w:lang w:val="en-US" w:eastAsia="zh-CN"/>
        </w:rPr>
        <w:t xml:space="preserve">4</w:t>
      </w:r>
      <w:r>
        <w:rPr>
          <w:rFonts w:hint="eastAsia" w:ascii="宋体" w:hAnsi="宋体"/>
          <w:bCs/>
          <w:sz w:val="24"/>
          <w:szCs w:val="24"/>
          <w:highlight w:val="none"/>
        </w:rPr>
        <w:t xml:space="preserve">.</w:t>
      </w:r>
      <w:r>
        <w:rPr>
          <w:rFonts w:hint="eastAsia" w:ascii="宋体" w:hAnsi="宋体"/>
          <w:sz w:val="24"/>
          <w:szCs w:val="24"/>
          <w:highlight w:val="none"/>
        </w:rPr>
        <w:t xml:space="preserve">本项目的特定资格要求：</w:t>
      </w:r>
      <w:r>
        <w:rPr>
          <w:rFonts w:hint="eastAsia" w:ascii="宋体" w:hAnsi="宋体" w:cs="宋体"/>
          <w:sz w:val="24"/>
          <w:szCs w:val="24"/>
          <w:highlight w:val="none"/>
          <w:lang w:val="en-US" w:eastAsia="zh-CN"/>
        </w:rPr>
        <w:t xml:space="preserve">无</w:t>
      </w:r>
      <w:r/>
    </w:p>
    <w:p>
      <w:pPr>
        <w:ind w:firstLine="480"/>
        <w:jc w:val="left"/>
        <w:spacing w:line="360" w:lineRule="auto"/>
        <w:shd w:val="clear" w:color="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（三）供应商主体信息库注册</w:t>
      </w:r>
      <w:r/>
    </w:p>
    <w:p>
      <w:pPr>
        <w:ind w:firstLine="480"/>
        <w:spacing w:line="360" w:lineRule="auto"/>
        <w:rPr>
          <w:rFonts w:hint="eastAsia" w:ascii="宋体" w:hAnsi="宋体" w:cs="宋体"/>
          <w:bCs/>
          <w:color w:val="000000"/>
          <w:sz w:val="24"/>
          <w:szCs w:val="24"/>
          <w:highlight w:val="none"/>
        </w:rPr>
      </w:pPr>
      <w:r/>
      <w:bookmarkStart w:id="5" w:name="_Toc112006902"/>
      <w:r>
        <w:rPr>
          <w:rFonts w:hint="eastAsia" w:ascii="宋体" w:hAnsi="宋体" w:cs="宋体"/>
          <w:bCs/>
          <w:color w:val="000000"/>
          <w:sz w:val="24"/>
          <w:szCs w:val="24"/>
          <w:highlight w:val="none"/>
        </w:rPr>
        <w:t xml:space="preserve">1.请有意参加本项目投标的供应商按以下流程进行操作：</w:t>
      </w:r>
      <w:r/>
    </w:p>
    <w:p>
      <w:pPr>
        <w:ind w:firstLine="480"/>
        <w:spacing w:line="360" w:lineRule="auto"/>
        <w:rPr>
          <w:rFonts w:hint="eastAsia" w:ascii="宋体" w:hAnsi="宋体" w:cs="宋体"/>
          <w:sz w:val="24"/>
          <w:szCs w:val="24"/>
          <w:highlight w:val="none"/>
        </w:rPr>
      </w:pPr>
      <w:r>
        <w:rPr>
          <w:rFonts w:hint="eastAsia" w:ascii="宋体" w:hAnsi="宋体" w:cs="宋体"/>
          <w:bCs/>
          <w:sz w:val="24"/>
          <w:szCs w:val="24"/>
          <w:highlight w:val="none"/>
        </w:rPr>
        <w:t xml:space="preserve">（1）访问“无锡政府采购网”点击“江苏省政府采购（苏采云）平台”—“用户注册”按钮进入注册界面，也可以直接通过http://jszfcg.jsczt.cn/jszc/login?进入注册界面。</w:t>
      </w:r>
      <w:r/>
    </w:p>
    <w:p>
      <w:pPr>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（2）办理并领取CA和电子签章（办理地址：</w:t>
      </w:r>
      <w:r>
        <w:rPr>
          <w:rFonts w:ascii="宋体" w:hAnsi="宋体" w:cs="宋体"/>
          <w:color w:val="000000"/>
          <w:sz w:val="24"/>
          <w:highlight w:val="none"/>
        </w:rPr>
        <w:t xml:space="preserve">无锡市观山路市民中心12号楼</w:t>
      </w:r>
      <w:r>
        <w:rPr>
          <w:rFonts w:hint="eastAsia" w:ascii="宋体" w:hAnsi="宋体" w:cs="宋体"/>
          <w:color w:val="000000"/>
          <w:sz w:val="24"/>
          <w:highlight w:val="none"/>
        </w:rPr>
        <w:t xml:space="preserve">1楼政务服务大厅D区西侧CA认证（行政复议对面</w:t>
      </w:r>
      <w:r>
        <w:rPr>
          <w:rFonts w:hint="eastAsia" w:ascii="宋体" w:hAnsi="宋体" w:cs="宋体"/>
          <w:color w:val="000000"/>
          <w:sz w:val="24"/>
          <w:highlight w:val="none"/>
          <w:lang w:eastAsia="zh-CN"/>
        </w:rPr>
        <w:t xml:space="preserve">）</w:t>
      </w:r>
      <w:r>
        <w:rPr>
          <w:rFonts w:hint="eastAsia" w:ascii="宋体" w:hAnsi="宋体" w:cs="宋体"/>
          <w:bCs/>
          <w:color w:val="000000"/>
          <w:sz w:val="24"/>
          <w:szCs w:val="24"/>
          <w:highlight w:val="none"/>
        </w:rPr>
        <w:t xml:space="preserve">）。</w:t>
      </w:r>
      <w:r/>
    </w:p>
    <w:p>
      <w:pPr>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（3）“苏采云”系统供应商操作手册链接：</w:t>
      </w:r>
      <w:r/>
    </w:p>
    <w:p>
      <w:pPr>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http://cz.wuxi.gov.cn/ztzl/zfcg/zlxz/scy/index.shtml  </w:t>
      </w:r>
      <w:r/>
    </w:p>
    <w:p>
      <w:pPr>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（4）CA驱动下载链接（政务CA方正签章控件驱动）：</w:t>
      </w:r>
      <w:r/>
    </w:p>
    <w:p>
      <w:pPr>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http://cz.wuxi.gov.cn/ztzl/zfcg/zlxz/scy/index.shtml </w:t>
      </w:r>
      <w:r/>
    </w:p>
    <w:p>
      <w:pPr>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技术服务QQ：3071474382（服务时间：工作日9:00-17:00）</w:t>
      </w:r>
      <w:r/>
    </w:p>
    <w:p>
      <w:pPr>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w:t>
      </w:r>
      <w:r>
        <w:rPr>
          <w:rFonts w:hint="eastAsia" w:ascii="宋体" w:hAnsi="宋体" w:cs="宋体"/>
          <w:color w:val="000000"/>
          <w:sz w:val="24"/>
          <w:szCs w:val="24"/>
          <w:highlight w:val="none"/>
        </w:rPr>
        <w:t xml:space="preserve"> </w:t>
      </w:r>
      <w:r>
        <w:rPr>
          <w:rFonts w:hint="eastAsia" w:ascii="宋体" w:hAnsi="宋体"/>
          <w:color w:val="000000"/>
          <w:sz w:val="24"/>
          <w:szCs w:val="24"/>
          <w:highlight w:val="none"/>
        </w:rPr>
        <w:t xml:space="preserve">完成注册的供应商方可绑定CA，并使用CA登录苏采云平台，参与项目，上传投标文件，进行投标。</w:t>
      </w:r>
      <w:r/>
    </w:p>
    <w:p>
      <w:pPr>
        <w:ind w:firstLine="480"/>
        <w:jc w:val="left"/>
        <w:spacing w:line="360" w:lineRule="auto"/>
        <w:shd w:val="clear" w:color="auto"/>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3.如供应商未按上述要求操作，由此所产生的损失及风险由供应商自行承担。</w:t>
      </w:r>
      <w:r/>
    </w:p>
    <w:p>
      <w:pPr>
        <w:ind w:firstLine="480"/>
        <w:jc w:val="left"/>
        <w:keepLines/>
        <w:spacing w:before="160" w:after="160" w:line="360" w:lineRule="auto"/>
        <w:shd w:val="clear" w:color="auto"/>
        <w:widowControl/>
        <w:rPr>
          <w:rFonts w:hint="eastAsia" w:ascii="宋体" w:hAnsi="宋体" w:eastAsia="宋体" w:cs="宋体"/>
          <w:b/>
          <w:bCs w:val="0"/>
          <w:sz w:val="24"/>
          <w:szCs w:val="32"/>
          <w:highlight w:val="none"/>
        </w:rPr>
      </w:pPr>
      <w:r>
        <w:rPr>
          <w:rFonts w:hint="eastAsia" w:ascii="宋体" w:hAnsi="宋体" w:eastAsia="宋体" w:cs="宋体"/>
          <w:b/>
          <w:bCs w:val="0"/>
          <w:sz w:val="24"/>
          <w:szCs w:val="32"/>
          <w:highlight w:val="none"/>
        </w:rPr>
        <w:t xml:space="preserve">（四）获取采购文件</w:t>
      </w:r>
      <w:bookmarkEnd w:id="5"/>
      <w:r/>
      <w:r/>
    </w:p>
    <w:p>
      <w:pPr>
        <w:ind w:firstLine="480"/>
        <w:jc w:val="left"/>
        <w:spacing w:line="360" w:lineRule="auto"/>
        <w:shd w:val="clear" w:color="auto"/>
        <w:widowControl/>
        <w:rPr>
          <w:rFonts w:hint="eastAsia" w:ascii="宋体" w:hAnsi="宋体"/>
          <w:color w:val="000000"/>
          <w:sz w:val="24"/>
          <w:szCs w:val="24"/>
          <w:highlight w:val="none"/>
        </w:rPr>
      </w:pPr>
      <w:r/>
      <w:bookmarkStart w:id="6" w:name="_Toc112006903"/>
      <w:r>
        <w:rPr>
          <w:rFonts w:hint="eastAsia" w:ascii="宋体" w:hAnsi="宋体" w:cs="宋体"/>
          <w:color w:val="000000"/>
          <w:sz w:val="24"/>
          <w:highlight w:val="none"/>
        </w:rPr>
        <w:t xml:space="preserve">供应商可在财政部门指定媒体发布的公告附件中查看公开招标文件，如确定参加本次采</w:t>
      </w:r>
      <w:r>
        <w:rPr>
          <w:rFonts w:hint="eastAsia" w:ascii="宋体" w:hAnsi="宋体" w:cs="宋体"/>
          <w:color w:val="000000"/>
          <w:sz w:val="24"/>
          <w:highlight w:val="none"/>
        </w:rPr>
        <w:t xml:space="preserve">购活动，必须在苏采云平台（http://jszfcg.jsczt.cn/jszc/login）中免费下载公开招标文件“项目参与”——“采购项目”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pStyle w:val="1339"/>
        <w:ind w:firstLine="482"/>
        <w:jc w:val="both"/>
        <w:keepLines/>
        <w:spacing w:before="160" w:after="160"/>
        <w:shd w:val="clear" w:color="auto"/>
        <w:rPr>
          <w:rFonts w:hint="eastAsia" w:ascii="宋体" w:hAnsi="宋体" w:eastAsia="宋体" w:cs="宋体"/>
          <w:b/>
          <w:bCs w:val="0"/>
          <w:sz w:val="24"/>
          <w:szCs w:val="32"/>
          <w:highlight w:val="none"/>
        </w:rPr>
      </w:pPr>
      <w:r>
        <w:rPr>
          <w:rFonts w:hint="eastAsia" w:ascii="宋体" w:hAnsi="宋体" w:eastAsia="宋体" w:cs="宋体"/>
          <w:b/>
          <w:bCs w:val="0"/>
          <w:sz w:val="24"/>
          <w:szCs w:val="32"/>
          <w:highlight w:val="none"/>
        </w:rPr>
        <w:t xml:space="preserve">（五）公开答疑时间、地点</w:t>
      </w:r>
      <w:bookmarkEnd w:id="6"/>
      <w:r/>
      <w:r/>
    </w:p>
    <w:p>
      <w:pPr>
        <w:ind w:firstLine="480"/>
        <w:spacing w:line="360" w:lineRule="auto"/>
        <w:shd w:val="clear" w:color="auto"/>
        <w:rPr>
          <w:rFonts w:hint="eastAsia" w:ascii="宋体" w:hAnsi="宋体"/>
          <w:bCs/>
          <w:sz w:val="24"/>
          <w:szCs w:val="24"/>
          <w:highlight w:val="none"/>
        </w:rPr>
      </w:pPr>
      <w:r/>
      <w:bookmarkStart w:id="7" w:name="_Toc112006904"/>
      <w:r>
        <w:rPr>
          <w:rFonts w:hint="eastAsia" w:ascii="宋体" w:hAnsi="宋体"/>
          <w:bCs/>
          <w:sz w:val="24"/>
          <w:szCs w:val="24"/>
          <w:highlight w:val="none"/>
        </w:rPr>
        <w:t xml:space="preserve">采购人、</w:t>
      </w:r>
      <w:r>
        <w:rPr>
          <w:rFonts w:hint="eastAsia" w:ascii="宋体" w:hAnsi="宋体"/>
          <w:bCs/>
          <w:sz w:val="24"/>
          <w:szCs w:val="24"/>
          <w:highlight w:val="none"/>
          <w:lang w:val="en-US" w:eastAsia="zh-CN"/>
        </w:rPr>
        <w:t xml:space="preserve">江苏翔顺工程管理咨询有限公司</w:t>
      </w:r>
      <w:r>
        <w:rPr>
          <w:rFonts w:hint="eastAsia" w:ascii="宋体" w:hAnsi="宋体"/>
          <w:bCs/>
          <w:sz w:val="24"/>
          <w:szCs w:val="24"/>
          <w:highlight w:val="none"/>
        </w:rPr>
        <w:t xml:space="preserve">将以电话咨询</w:t>
      </w:r>
      <w:r>
        <w:rPr>
          <w:rFonts w:hint="eastAsia" w:ascii="宋体" w:hAnsi="宋体"/>
          <w:bCs/>
          <w:sz w:val="24"/>
          <w:szCs w:val="24"/>
          <w:highlight w:val="none"/>
          <w:lang w:eastAsia="zh-CN"/>
        </w:rPr>
        <w:t xml:space="preserve">（</w:t>
      </w:r>
      <w:r>
        <w:rPr>
          <w:rFonts w:hint="eastAsia" w:ascii="宋体" w:hAnsi="宋体"/>
          <w:bCs/>
          <w:sz w:val="24"/>
          <w:szCs w:val="24"/>
          <w:highlight w:val="none"/>
          <w:lang w:val="en-US" w:eastAsia="zh-CN"/>
        </w:rPr>
        <w:t xml:space="preserve">0510-81892502</w:t>
      </w:r>
      <w:r>
        <w:rPr>
          <w:rFonts w:hint="eastAsia" w:ascii="宋体" w:hAnsi="宋体"/>
          <w:bCs/>
          <w:sz w:val="24"/>
          <w:szCs w:val="24"/>
          <w:highlight w:val="none"/>
          <w:lang w:eastAsia="zh-CN"/>
        </w:rPr>
        <w:t xml:space="preserve">）</w:t>
      </w:r>
      <w:r>
        <w:rPr>
          <w:rFonts w:hint="eastAsia" w:ascii="宋体" w:hAnsi="宋体"/>
          <w:bCs/>
          <w:sz w:val="24"/>
          <w:szCs w:val="24"/>
          <w:highlight w:val="none"/>
        </w:rPr>
        <w:t xml:space="preserve">、</w:t>
      </w:r>
      <w:r>
        <w:rPr>
          <w:rFonts w:hint="eastAsia" w:ascii="宋体" w:hAnsi="宋体"/>
          <w:bCs/>
          <w:sz w:val="24"/>
          <w:szCs w:val="24"/>
          <w:highlight w:val="none"/>
          <w:lang w:val="en-US" w:eastAsia="zh-CN"/>
        </w:rPr>
        <w:t xml:space="preserve">发</w:t>
      </w:r>
      <w:r>
        <w:rPr>
          <w:rFonts w:hint="eastAsia" w:ascii="宋体" w:hAnsi="宋体"/>
          <w:bCs/>
          <w:sz w:val="24"/>
          <w:szCs w:val="24"/>
          <w:highlight w:val="none"/>
        </w:rPr>
        <w:t xml:space="preserve">邮件（</w:t>
      </w:r>
      <w:r>
        <w:rPr>
          <w:rFonts w:hint="eastAsia" w:ascii="宋体" w:hAnsi="宋体"/>
          <w:bCs/>
          <w:sz w:val="24"/>
          <w:szCs w:val="24"/>
          <w:highlight w:val="none"/>
          <w:lang w:val="en-US" w:eastAsia="zh-CN"/>
        </w:rPr>
        <w:t xml:space="preserve">412079808@qq</w:t>
      </w:r>
      <w:r>
        <w:rPr>
          <w:rFonts w:hint="eastAsia" w:ascii="宋体" w:hAnsi="宋体"/>
          <w:bCs/>
          <w:sz w:val="24"/>
          <w:szCs w:val="24"/>
          <w:highlight w:val="none"/>
        </w:rPr>
        <w:t xml:space="preserve">.com）等方式开展线上不见面答疑服务。截止至</w:t>
      </w:r>
      <w:r>
        <w:rPr>
          <w:rFonts w:hint="eastAsia" w:ascii="宋体" w:hAnsi="宋体"/>
          <w:b/>
          <w:sz w:val="24"/>
          <w:szCs w:val="24"/>
          <w:highlight w:val="none"/>
          <w:u w:val="none"/>
        </w:rPr>
        <w:t xml:space="preserve">202</w:t>
      </w:r>
      <w:r>
        <w:rPr>
          <w:rFonts w:hint="eastAsia" w:ascii="宋体" w:hAnsi="宋体"/>
          <w:b/>
          <w:sz w:val="24"/>
          <w:szCs w:val="24"/>
          <w:highlight w:val="none"/>
          <w:u w:val="none"/>
          <w:lang w:val="en-US" w:eastAsia="zh-CN"/>
        </w:rPr>
        <w:t xml:space="preserve">6</w:t>
      </w:r>
      <w:r>
        <w:rPr>
          <w:rFonts w:hint="eastAsia" w:ascii="宋体" w:hAnsi="宋体"/>
          <w:b/>
          <w:sz w:val="24"/>
          <w:szCs w:val="24"/>
          <w:highlight w:val="none"/>
          <w:u w:val="none"/>
        </w:rPr>
        <w:t xml:space="preserve">年</w:t>
      </w:r>
      <w:r>
        <w:rPr>
          <w:rFonts w:hint="eastAsia" w:ascii="宋体" w:hAnsi="宋体"/>
          <w:b/>
          <w:sz w:val="24"/>
          <w:szCs w:val="24"/>
          <w:highlight w:val="none"/>
          <w:u w:val="none"/>
          <w:lang w:val="en-US" w:eastAsia="zh-CN"/>
        </w:rPr>
        <w:t xml:space="preserve">7</w:t>
      </w:r>
      <w:r>
        <w:rPr>
          <w:rFonts w:hint="eastAsia" w:ascii="宋体" w:hAnsi="宋体"/>
          <w:b/>
          <w:sz w:val="24"/>
          <w:szCs w:val="24"/>
          <w:highlight w:val="none"/>
          <w:u w:val="none"/>
        </w:rPr>
        <w:t xml:space="preserve">月</w:t>
      </w:r>
      <w:r>
        <w:rPr>
          <w:rFonts w:hint="eastAsia" w:ascii="宋体" w:hAnsi="宋体"/>
          <w:b/>
          <w:sz w:val="24"/>
          <w:szCs w:val="24"/>
          <w:highlight w:val="none"/>
          <w:u w:val="none"/>
          <w:lang w:val="en-US" w:eastAsia="zh-CN"/>
        </w:rPr>
        <w:t xml:space="preserve">9</w:t>
      </w:r>
      <w:r>
        <w:rPr>
          <w:rFonts w:hint="eastAsia" w:ascii="宋体" w:hAnsi="宋体"/>
          <w:b/>
          <w:sz w:val="24"/>
          <w:szCs w:val="24"/>
          <w:highlight w:val="none"/>
          <w:u w:val="none"/>
        </w:rPr>
        <w:t xml:space="preserve">日10:00</w:t>
      </w:r>
      <w:r>
        <w:rPr>
          <w:rFonts w:hint="eastAsia" w:ascii="宋体" w:hAnsi="宋体"/>
          <w:bCs/>
          <w:sz w:val="24"/>
          <w:szCs w:val="24"/>
          <w:highlight w:val="none"/>
        </w:rPr>
        <w:t xml:space="preserve">前，有关单位对于</w:t>
      </w:r>
      <w:r>
        <w:rPr>
          <w:rFonts w:hint="eastAsia" w:ascii="宋体" w:hAnsi="宋体"/>
          <w:bCs/>
          <w:sz w:val="24"/>
          <w:szCs w:val="24"/>
          <w:highlight w:val="none"/>
          <w:lang w:eastAsia="zh-CN"/>
        </w:rPr>
        <w:t xml:space="preserve">采购文件</w:t>
      </w:r>
      <w:r>
        <w:rPr>
          <w:rFonts w:hint="eastAsia" w:ascii="宋体" w:hAnsi="宋体"/>
          <w:bCs/>
          <w:sz w:val="24"/>
          <w:szCs w:val="24"/>
          <w:highlight w:val="none"/>
        </w:rPr>
        <w:t xml:space="preserve">的相关事项如有疑问可通过上述方式咨询；供应商如有需要对</w:t>
      </w:r>
      <w:r>
        <w:rPr>
          <w:rFonts w:hint="eastAsia" w:ascii="宋体" w:hAnsi="宋体"/>
          <w:bCs/>
          <w:sz w:val="24"/>
          <w:szCs w:val="24"/>
          <w:highlight w:val="none"/>
          <w:lang w:eastAsia="zh-CN"/>
        </w:rPr>
        <w:t xml:space="preserve">采购文件</w:t>
      </w:r>
      <w:r>
        <w:rPr>
          <w:rFonts w:hint="eastAsia" w:ascii="宋体" w:hAnsi="宋体"/>
          <w:bCs/>
          <w:sz w:val="24"/>
          <w:szCs w:val="24"/>
          <w:highlight w:val="none"/>
        </w:rPr>
        <w:t xml:space="preserve">要求澄清的问题，请以书面形式</w:t>
      </w:r>
      <w:r>
        <w:rPr>
          <w:rFonts w:hint="eastAsia" w:ascii="宋体" w:hAnsi="宋体"/>
          <w:b/>
          <w:bCs/>
          <w:sz w:val="24"/>
          <w:szCs w:val="24"/>
          <w:highlight w:val="none"/>
        </w:rPr>
        <w:t xml:space="preserve">（必须加盖供应商公章，也请务必留</w:t>
      </w:r>
      <w:r>
        <w:rPr>
          <w:rFonts w:hint="eastAsia" w:ascii="宋体" w:hAnsi="宋体"/>
          <w:b/>
          <w:sz w:val="24"/>
          <w:szCs w:val="24"/>
          <w:highlight w:val="none"/>
        </w:rPr>
        <w:t xml:space="preserve">下联系方式，以便回复）</w:t>
      </w:r>
      <w:r>
        <w:rPr>
          <w:rFonts w:hint="eastAsia" w:ascii="宋体" w:hAnsi="宋体"/>
          <w:bCs/>
          <w:sz w:val="24"/>
          <w:szCs w:val="24"/>
          <w:highlight w:val="none"/>
        </w:rPr>
        <w:t xml:space="preserve">提出“</w:t>
      </w:r>
      <w:r>
        <w:rPr>
          <w:rFonts w:hint="eastAsia" w:ascii="宋体" w:hAnsi="宋体"/>
          <w:bCs/>
          <w:sz w:val="24"/>
          <w:szCs w:val="24"/>
          <w:highlight w:val="none"/>
          <w:lang w:eastAsia="zh-CN"/>
        </w:rPr>
        <w:t xml:space="preserve">JSZC-320205-XSGC-G2026-0011</w:t>
      </w:r>
      <w:r>
        <w:rPr>
          <w:rFonts w:hint="eastAsia" w:ascii="宋体" w:hAnsi="宋体"/>
          <w:bCs/>
          <w:sz w:val="24"/>
          <w:szCs w:val="24"/>
          <w:highlight w:val="none"/>
        </w:rPr>
        <w:t xml:space="preserve">项目需澄清问题”，</w:t>
      </w:r>
      <w:r>
        <w:rPr>
          <w:rFonts w:hint="eastAsia" w:ascii="宋体" w:hAnsi="宋体"/>
          <w:bCs/>
          <w:sz w:val="24"/>
          <w:szCs w:val="24"/>
          <w:highlight w:val="none"/>
        </w:rPr>
        <w:fldChar w:fldCharType="begin"/>
      </w:r>
      <w:r>
        <w:rPr>
          <w:rFonts w:hint="eastAsia" w:ascii="宋体" w:hAnsi="宋体"/>
          <w:bCs/>
          <w:sz w:val="24"/>
          <w:szCs w:val="24"/>
          <w:highlight w:val="none"/>
        </w:rPr>
        <w:instrText xml:space="preserve"> HYPERLINK "mailto:并于答疑截止时间前邮箱（xszfcgzx@163.com）给项目联系人。若未在法定时间内提出澄清，由此造成的损失及风险由投标人自行承担。" </w:instrText>
      </w:r>
      <w:r>
        <w:rPr>
          <w:rFonts w:hint="eastAsia" w:ascii="宋体" w:hAnsi="宋体"/>
          <w:bCs/>
          <w:sz w:val="24"/>
          <w:szCs w:val="24"/>
          <w:highlight w:val="none"/>
        </w:rPr>
        <w:fldChar w:fldCharType="separate"/>
      </w:r>
      <w:r>
        <w:rPr>
          <w:rFonts w:hint="eastAsia" w:ascii="宋体" w:hAnsi="宋体"/>
          <w:bCs/>
          <w:sz w:val="24"/>
          <w:szCs w:val="24"/>
          <w:highlight w:val="none"/>
        </w:rPr>
        <w:t xml:space="preserve">并于答疑截止时间</w:t>
      </w:r>
      <w:r>
        <w:rPr>
          <w:rFonts w:hint="eastAsia" w:ascii="宋体" w:hAnsi="宋体"/>
          <w:b/>
          <w:sz w:val="24"/>
          <w:szCs w:val="24"/>
          <w:highlight w:val="none"/>
          <w:u w:val="none"/>
        </w:rPr>
        <w:t xml:space="preserve">202</w:t>
      </w:r>
      <w:r>
        <w:rPr>
          <w:rFonts w:hint="eastAsia" w:ascii="宋体" w:hAnsi="宋体"/>
          <w:b/>
          <w:sz w:val="24"/>
          <w:szCs w:val="24"/>
          <w:highlight w:val="none"/>
          <w:u w:val="none"/>
          <w:lang w:val="en-US" w:eastAsia="zh-CN"/>
        </w:rPr>
        <w:t xml:space="preserve">6</w:t>
      </w:r>
      <w:r>
        <w:rPr>
          <w:rFonts w:hint="eastAsia" w:ascii="宋体" w:hAnsi="宋体"/>
          <w:b/>
          <w:sz w:val="24"/>
          <w:szCs w:val="24"/>
          <w:highlight w:val="none"/>
          <w:u w:val="none"/>
        </w:rPr>
        <w:t xml:space="preserve">年</w:t>
      </w:r>
      <w:r>
        <w:rPr>
          <w:rFonts w:hint="eastAsia" w:ascii="宋体" w:hAnsi="宋体"/>
          <w:b/>
          <w:sz w:val="24"/>
          <w:szCs w:val="24"/>
          <w:highlight w:val="none"/>
          <w:u w:val="none"/>
          <w:lang w:val="en-US" w:eastAsia="zh-CN"/>
        </w:rPr>
        <w:t xml:space="preserve">7</w:t>
      </w:r>
      <w:r>
        <w:rPr>
          <w:rFonts w:hint="eastAsia" w:ascii="宋体" w:hAnsi="宋体"/>
          <w:b/>
          <w:sz w:val="24"/>
          <w:szCs w:val="24"/>
          <w:highlight w:val="none"/>
          <w:u w:val="none"/>
        </w:rPr>
        <w:t xml:space="preserve">月</w:t>
      </w:r>
      <w:r>
        <w:rPr>
          <w:rFonts w:hint="eastAsia" w:ascii="宋体" w:hAnsi="宋体"/>
          <w:b/>
          <w:sz w:val="24"/>
          <w:szCs w:val="24"/>
          <w:highlight w:val="none"/>
          <w:u w:val="none"/>
          <w:lang w:val="en-US" w:eastAsia="zh-CN"/>
        </w:rPr>
        <w:t xml:space="preserve">10</w:t>
      </w:r>
      <w:r>
        <w:rPr>
          <w:rFonts w:hint="eastAsia" w:ascii="宋体" w:hAnsi="宋体"/>
          <w:b/>
          <w:sz w:val="24"/>
          <w:szCs w:val="24"/>
          <w:highlight w:val="none"/>
          <w:u w:val="none"/>
        </w:rPr>
        <w:t xml:space="preserve">日1</w:t>
      </w:r>
      <w:r>
        <w:rPr>
          <w:rFonts w:hint="eastAsia" w:ascii="宋体" w:hAnsi="宋体"/>
          <w:b/>
          <w:sz w:val="24"/>
          <w:szCs w:val="24"/>
          <w:highlight w:val="none"/>
          <w:u w:val="none"/>
          <w:lang w:val="en-US" w:eastAsia="zh-CN"/>
        </w:rPr>
        <w:t xml:space="preserve">7</w:t>
      </w:r>
      <w:r>
        <w:rPr>
          <w:rFonts w:hint="eastAsia" w:ascii="宋体" w:hAnsi="宋体"/>
          <w:b/>
          <w:sz w:val="24"/>
          <w:szCs w:val="24"/>
          <w:highlight w:val="none"/>
          <w:u w:val="none"/>
        </w:rPr>
        <w:t xml:space="preserve">:00</w:t>
      </w:r>
      <w:r>
        <w:rPr>
          <w:rFonts w:hint="eastAsia" w:ascii="宋体" w:hAnsi="宋体"/>
          <w:bCs/>
          <w:sz w:val="24"/>
          <w:szCs w:val="24"/>
          <w:highlight w:val="none"/>
        </w:rPr>
        <w:t xml:space="preserve">前</w:t>
      </w:r>
      <w:r>
        <w:rPr>
          <w:rFonts w:hint="eastAsia" w:ascii="宋体" w:hAnsi="宋体"/>
          <w:bCs/>
          <w:sz w:val="24"/>
          <w:szCs w:val="24"/>
          <w:highlight w:val="none"/>
          <w:lang w:val="en-US" w:eastAsia="zh-CN"/>
        </w:rPr>
        <w:t xml:space="preserve">发</w:t>
      </w:r>
      <w:r>
        <w:rPr>
          <w:rFonts w:hint="eastAsia" w:ascii="宋体" w:hAnsi="宋体"/>
          <w:bCs/>
          <w:sz w:val="24"/>
          <w:szCs w:val="24"/>
          <w:highlight w:val="none"/>
        </w:rPr>
        <w:t xml:space="preserve">邮件给项目联系人。若未在法定时间内提出澄清，由此造成的损失及风险由供应商自行承担。</w:t>
      </w:r>
      <w:r>
        <w:rPr>
          <w:rFonts w:hint="eastAsia" w:ascii="宋体" w:hAnsi="宋体"/>
          <w:bCs/>
          <w:sz w:val="24"/>
          <w:szCs w:val="24"/>
          <w:highlight w:val="none"/>
        </w:rPr>
        <w:fldChar w:fldCharType="end"/>
      </w:r>
      <w:r/>
    </w:p>
    <w:p>
      <w:pPr>
        <w:numPr>
          <w:ilvl w:val="-1"/>
          <w:numId w:val="0"/>
        </w:numPr>
        <w:ind w:left="0" w:firstLine="482"/>
        <w:spacing w:line="360" w:lineRule="auto"/>
        <w:shd w:val="clear" w:color="auto"/>
        <w:rPr>
          <w:rFonts w:hint="eastAsia" w:ascii="宋体" w:hAnsi="宋体" w:eastAsia="宋体" w:cs="宋体"/>
          <w:b/>
          <w:bCs w:val="0"/>
          <w:color w:val="000000"/>
          <w:sz w:val="24"/>
          <w:szCs w:val="24"/>
          <w:highlight w:val="none"/>
          <w:lang w:eastAsia="zh-CN"/>
        </w:rPr>
      </w:pPr>
      <w:r>
        <w:rPr>
          <w:rFonts w:hint="eastAsia" w:ascii="宋体" w:hAnsi="宋体" w:cs="宋体"/>
          <w:b/>
          <w:bCs w:val="0"/>
          <w:color w:val="000000"/>
          <w:sz w:val="24"/>
          <w:szCs w:val="24"/>
          <w:highlight w:val="none"/>
          <w:lang w:eastAsia="zh-CN"/>
        </w:rPr>
        <w:t xml:space="preserve">（</w:t>
      </w:r>
      <w:r>
        <w:rPr>
          <w:rFonts w:hint="eastAsia" w:ascii="宋体" w:hAnsi="宋体" w:cs="宋体"/>
          <w:b/>
          <w:bCs w:val="0"/>
          <w:color w:val="000000"/>
          <w:sz w:val="24"/>
          <w:szCs w:val="24"/>
          <w:highlight w:val="none"/>
          <w:lang w:val="en-US" w:eastAsia="zh-CN"/>
        </w:rPr>
        <w:t xml:space="preserve">六</w:t>
      </w:r>
      <w:r>
        <w:rPr>
          <w:rFonts w:hint="eastAsia" w:ascii="宋体" w:hAnsi="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eastAsia="zh-CN"/>
        </w:rPr>
        <w:t xml:space="preserve">现场踏勘</w:t>
      </w:r>
      <w:r/>
    </w:p>
    <w:p>
      <w:pPr>
        <w:numPr>
          <w:ilvl w:val="0"/>
          <w:numId w:val="0"/>
        </w:numPr>
        <w:ind w:firstLine="480"/>
        <w:spacing w:line="360" w:lineRule="auto"/>
        <w:shd w:val="clear" w:color="auto"/>
        <w:rPr>
          <w:rFonts w:hint="eastAsia" w:ascii="宋体" w:hAnsi="宋体"/>
          <w:bCs/>
          <w:sz w:val="24"/>
          <w:szCs w:val="24"/>
          <w:highlight w:val="none"/>
        </w:rPr>
      </w:pPr>
      <w:r>
        <w:rPr>
          <w:rFonts w:hint="eastAsia" w:ascii="宋体" w:hAnsi="宋体"/>
          <w:bCs/>
          <w:sz w:val="24"/>
          <w:szCs w:val="24"/>
          <w:highlight w:val="none"/>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bookmarkEnd w:id="7"/>
      <w:r/>
      <w:r/>
    </w:p>
    <w:p>
      <w:pPr>
        <w:pStyle w:val="1141"/>
        <w:ind w:firstLine="482"/>
        <w:jc w:val="both"/>
        <w:keepLines/>
        <w:spacing w:before="120" w:after="120"/>
        <w:shd w:val="clear" w:color="auto"/>
        <w:rPr>
          <w:rFonts w:hint="eastAsia" w:ascii="宋体" w:hAnsi="宋体" w:eastAsia="宋体" w:cs="宋体"/>
          <w:b/>
          <w:bCs/>
          <w:sz w:val="24"/>
          <w:szCs w:val="32"/>
          <w:highlight w:val="none"/>
        </w:rPr>
      </w:pPr>
      <w:r>
        <w:rPr>
          <w:rFonts w:hint="eastAsia" w:ascii="宋体" w:hAnsi="宋体" w:eastAsia="宋体" w:cs="宋体"/>
          <w:b/>
          <w:bCs/>
          <w:sz w:val="24"/>
          <w:szCs w:val="32"/>
          <w:highlight w:val="none"/>
        </w:rPr>
        <w:t xml:space="preserve">（七）投标及开标、定标时间、地点</w:t>
      </w:r>
      <w:r/>
    </w:p>
    <w:p>
      <w:pPr>
        <w:ind w:firstLine="482"/>
        <w:spacing w:line="360" w:lineRule="auto"/>
        <w:shd w:val="clear" w:color="auto"/>
        <w:rPr>
          <w:rFonts w:hint="eastAsia" w:ascii="宋体" w:hAnsi="宋体" w:cs="宋体"/>
          <w:b/>
          <w:sz w:val="24"/>
          <w:szCs w:val="24"/>
          <w:highlight w:val="none"/>
        </w:rPr>
      </w:pPr>
      <w:r>
        <w:rPr>
          <w:rFonts w:hint="eastAsia" w:ascii="宋体" w:hAnsi="宋体" w:cs="宋体"/>
          <w:b/>
          <w:sz w:val="24"/>
          <w:szCs w:val="24"/>
          <w:highlight w:val="none"/>
        </w:rPr>
        <w:t xml:space="preserve">本项目进行线上采购活动，供应商准备好制作标书的笔记本电脑、CA锁（政务CA），在投标截止时间前半小时，登录苏采云网上开标大厅，在系统进入到标书解密环节后，方可解密，请在规定时间内登录网上开标大厅参与采购活动。 </w:t>
      </w:r>
      <w:r/>
    </w:p>
    <w:p>
      <w:pPr>
        <w:ind w:firstLine="480"/>
        <w:spacing w:line="360" w:lineRule="auto"/>
        <w:shd w:val="clear" w:color="auto"/>
        <w:rPr>
          <w:rFonts w:hint="eastAsia" w:ascii="宋体" w:hAnsi="宋体" w:eastAsia="宋体" w:cs="宋体"/>
          <w:color w:val="000000"/>
          <w:sz w:val="24"/>
          <w:szCs w:val="24"/>
          <w:highlight w:val="none"/>
          <w:u w:val="none"/>
          <w:lang w:eastAsia="zh-CN"/>
        </w:rPr>
      </w:pPr>
      <w:r>
        <w:rPr>
          <w:rFonts w:hint="eastAsia" w:ascii="宋体" w:hAnsi="宋体" w:eastAsia="宋体" w:cs="Times New Roman"/>
          <w:color w:val="000000"/>
          <w:sz w:val="24"/>
          <w:szCs w:val="24"/>
          <w:highlight w:val="none"/>
        </w:rPr>
        <w:t xml:space="preserve">投标截止时</w:t>
      </w:r>
      <w:r>
        <w:rPr>
          <w:rFonts w:hint="eastAsia" w:ascii="宋体" w:hAnsi="宋体" w:eastAsia="宋体" w:cs="Times New Roman"/>
          <w:color w:val="000000"/>
          <w:sz w:val="24"/>
          <w:szCs w:val="24"/>
          <w:highlight w:val="none"/>
          <w:u w:val="none"/>
        </w:rPr>
        <w:t xml:space="preserve">间（网上投标截止时间苏采云投标客户端投标）</w:t>
      </w:r>
      <w:r>
        <w:rPr>
          <w:rFonts w:hint="eastAsia" w:ascii="宋体" w:hAnsi="宋体" w:cs="宋体"/>
          <w:sz w:val="24"/>
          <w:szCs w:val="24"/>
          <w:highlight w:val="none"/>
          <w:u w:val="none"/>
        </w:rPr>
        <w:t xml:space="preserve">：202</w:t>
      </w:r>
      <w:r>
        <w:rPr>
          <w:rFonts w:hint="eastAsia" w:ascii="宋体" w:hAnsi="宋体" w:cs="宋体"/>
          <w:sz w:val="24"/>
          <w:szCs w:val="24"/>
          <w:highlight w:val="none"/>
          <w:u w:val="none"/>
          <w:lang w:val="en-US" w:eastAsia="zh-CN"/>
        </w:rPr>
        <w:t xml:space="preserve">6</w:t>
      </w:r>
      <w:r>
        <w:rPr>
          <w:rFonts w:hint="eastAsia" w:ascii="宋体" w:hAnsi="宋体" w:cs="宋体"/>
          <w:sz w:val="24"/>
          <w:szCs w:val="24"/>
          <w:highlight w:val="none"/>
          <w:u w:val="none"/>
        </w:rPr>
        <w:t xml:space="preserve">年</w:t>
      </w:r>
      <w:r>
        <w:rPr>
          <w:rFonts w:hint="eastAsia" w:ascii="宋体" w:hAnsi="宋体" w:cs="宋体"/>
          <w:sz w:val="24"/>
          <w:szCs w:val="24"/>
          <w:highlight w:val="none"/>
          <w:u w:val="none"/>
          <w:lang w:val="en-US" w:eastAsia="zh-CN"/>
        </w:rPr>
        <w:t xml:space="preserve">7</w:t>
      </w:r>
      <w:r>
        <w:rPr>
          <w:rFonts w:hint="eastAsia" w:ascii="宋体" w:hAnsi="宋体" w:cs="宋体"/>
          <w:color w:val="000000"/>
          <w:sz w:val="24"/>
          <w:szCs w:val="24"/>
          <w:highlight w:val="none"/>
          <w:u w:val="none"/>
        </w:rPr>
        <w:t xml:space="preserve">月</w:t>
      </w:r>
      <w:r>
        <w:rPr>
          <w:rFonts w:hint="eastAsia" w:ascii="宋体" w:hAnsi="宋体" w:cs="宋体"/>
          <w:color w:val="000000"/>
          <w:sz w:val="24"/>
          <w:szCs w:val="24"/>
          <w:highlight w:val="none"/>
          <w:u w:val="none"/>
          <w:lang w:val="en-US" w:eastAsia="zh-CN"/>
        </w:rPr>
        <w:t xml:space="preserve">27</w:t>
      </w:r>
      <w:r>
        <w:rPr>
          <w:rFonts w:hint="eastAsia" w:ascii="宋体" w:hAnsi="宋体" w:cs="宋体"/>
          <w:color w:val="000000"/>
          <w:sz w:val="24"/>
          <w:szCs w:val="24"/>
          <w:highlight w:val="none"/>
          <w:u w:val="none"/>
        </w:rPr>
        <w:t xml:space="preserve">日 </w:t>
      </w:r>
      <w:r>
        <w:rPr>
          <w:rFonts w:hint="eastAsia" w:ascii="宋体" w:hAnsi="宋体" w:cs="宋体"/>
          <w:color w:val="000000"/>
          <w:sz w:val="24"/>
          <w:szCs w:val="24"/>
          <w:highlight w:val="none"/>
          <w:u w:val="none"/>
          <w:lang w:val="en-US" w:eastAsia="zh-CN"/>
        </w:rPr>
        <w:t xml:space="preserve">09</w:t>
      </w:r>
      <w:r>
        <w:rPr>
          <w:rFonts w:hint="eastAsia" w:ascii="宋体" w:hAnsi="宋体" w:cs="宋体"/>
          <w:color w:val="000000"/>
          <w:sz w:val="24"/>
          <w:szCs w:val="24"/>
          <w:highlight w:val="none"/>
          <w:u w:val="none"/>
        </w:rPr>
        <w:t xml:space="preserve">:30</w:t>
      </w:r>
      <w:r>
        <w:rPr>
          <w:rFonts w:hint="eastAsia" w:ascii="宋体" w:hAnsi="宋体"/>
          <w:color w:val="auto"/>
          <w:sz w:val="24"/>
          <w:szCs w:val="24"/>
          <w:highlight w:val="none"/>
          <w:u w:val="none"/>
          <w:lang w:eastAsia="zh-CN"/>
        </w:rPr>
        <w:t xml:space="preserve">（</w:t>
      </w:r>
      <w:r>
        <w:rPr>
          <w:rFonts w:hint="eastAsia" w:ascii="宋体" w:hAnsi="宋体"/>
          <w:color w:val="auto"/>
          <w:sz w:val="24"/>
          <w:szCs w:val="24"/>
          <w:highlight w:val="none"/>
          <w:u w:val="none"/>
          <w:lang w:val="en-US" w:eastAsia="zh-CN"/>
        </w:rPr>
        <w:t xml:space="preserve">北京时间</w:t>
      </w:r>
      <w:r>
        <w:rPr>
          <w:rFonts w:hint="eastAsia" w:ascii="宋体" w:hAnsi="宋体"/>
          <w:color w:val="auto"/>
          <w:sz w:val="24"/>
          <w:szCs w:val="24"/>
          <w:highlight w:val="none"/>
          <w:u w:val="none"/>
          <w:lang w:eastAsia="zh-CN"/>
        </w:rPr>
        <w:t xml:space="preserve">）</w:t>
      </w:r>
      <w:r>
        <w:rPr>
          <w:rFonts w:hint="eastAsia" w:ascii="宋体" w:hAnsi="宋体" w:cs="宋体"/>
          <w:color w:val="000000"/>
          <w:sz w:val="24"/>
          <w:szCs w:val="24"/>
          <w:highlight w:val="none"/>
          <w:u w:val="none"/>
        </w:rPr>
        <w:t xml:space="preserve">，投标截止时间后的投标文件恕不接受</w:t>
      </w:r>
      <w:r>
        <w:rPr>
          <w:rFonts w:hint="eastAsia" w:ascii="宋体" w:hAnsi="宋体" w:cs="宋体"/>
          <w:color w:val="000000"/>
          <w:sz w:val="24"/>
          <w:szCs w:val="24"/>
          <w:highlight w:val="none"/>
          <w:u w:val="none"/>
          <w:lang w:eastAsia="zh-CN"/>
        </w:rPr>
        <w:t xml:space="preserve">。</w:t>
      </w:r>
      <w:r/>
    </w:p>
    <w:p>
      <w:pPr>
        <w:ind w:firstLine="480"/>
        <w:spacing w:line="360" w:lineRule="auto"/>
        <w:shd w:val="clear" w:color="auto"/>
        <w:rPr>
          <w:rFonts w:hint="eastAsia" w:ascii="宋体" w:hAnsi="宋体" w:cs="宋体"/>
          <w:color w:val="000000"/>
          <w:sz w:val="24"/>
          <w:szCs w:val="24"/>
          <w:highlight w:val="none"/>
          <w:u w:val="none"/>
        </w:rPr>
      </w:pPr>
      <w:r>
        <w:rPr>
          <w:rFonts w:hint="eastAsia" w:ascii="宋体" w:hAnsi="宋体" w:cs="宋体"/>
          <w:sz w:val="24"/>
          <w:szCs w:val="24"/>
          <w:highlight w:val="none"/>
          <w:u w:val="none"/>
        </w:rPr>
        <w:t xml:space="preserve">开标时间：202</w:t>
      </w:r>
      <w:r>
        <w:rPr>
          <w:rFonts w:hint="eastAsia" w:ascii="宋体" w:hAnsi="宋体" w:cs="宋体"/>
          <w:sz w:val="24"/>
          <w:szCs w:val="24"/>
          <w:highlight w:val="none"/>
          <w:u w:val="none"/>
          <w:lang w:val="en-US" w:eastAsia="zh-CN"/>
        </w:rPr>
        <w:t xml:space="preserve">6</w:t>
      </w:r>
      <w:r>
        <w:rPr>
          <w:rFonts w:hint="eastAsia" w:ascii="宋体" w:hAnsi="宋体" w:cs="宋体"/>
          <w:sz w:val="24"/>
          <w:szCs w:val="24"/>
          <w:highlight w:val="none"/>
          <w:u w:val="none"/>
        </w:rPr>
        <w:t xml:space="preserve">年</w:t>
      </w:r>
      <w:r>
        <w:rPr>
          <w:rFonts w:hint="eastAsia" w:ascii="宋体" w:hAnsi="宋体" w:cs="宋体"/>
          <w:color w:val="000000"/>
          <w:sz w:val="24"/>
          <w:szCs w:val="24"/>
          <w:highlight w:val="none"/>
          <w:u w:val="none"/>
          <w:lang w:val="en-US" w:eastAsia="zh-CN"/>
        </w:rPr>
        <w:t xml:space="preserve">7</w:t>
      </w:r>
      <w:r>
        <w:rPr>
          <w:rFonts w:hint="eastAsia" w:ascii="宋体" w:hAnsi="宋体" w:cs="宋体"/>
          <w:color w:val="000000"/>
          <w:sz w:val="24"/>
          <w:szCs w:val="24"/>
          <w:highlight w:val="none"/>
          <w:u w:val="none"/>
        </w:rPr>
        <w:t xml:space="preserve">月</w:t>
      </w:r>
      <w:r>
        <w:rPr>
          <w:rFonts w:hint="eastAsia" w:ascii="宋体" w:hAnsi="宋体" w:cs="宋体"/>
          <w:color w:val="000000"/>
          <w:sz w:val="24"/>
          <w:szCs w:val="24"/>
          <w:highlight w:val="none"/>
          <w:u w:val="none"/>
          <w:lang w:val="en-US" w:eastAsia="zh-CN"/>
        </w:rPr>
        <w:t xml:space="preserve">27</w:t>
      </w:r>
      <w:r>
        <w:rPr>
          <w:rFonts w:hint="eastAsia" w:ascii="宋体" w:hAnsi="宋体" w:cs="宋体"/>
          <w:color w:val="000000"/>
          <w:sz w:val="24"/>
          <w:szCs w:val="24"/>
          <w:highlight w:val="none"/>
          <w:u w:val="none"/>
        </w:rPr>
        <w:t xml:space="preserve">日 </w:t>
      </w:r>
      <w:r>
        <w:rPr>
          <w:rFonts w:hint="eastAsia" w:ascii="宋体" w:hAnsi="宋体" w:cs="宋体"/>
          <w:color w:val="000000"/>
          <w:sz w:val="24"/>
          <w:szCs w:val="24"/>
          <w:highlight w:val="none"/>
          <w:u w:val="none"/>
          <w:lang w:val="en-US" w:eastAsia="zh-CN"/>
        </w:rPr>
        <w:t xml:space="preserve">09</w:t>
      </w:r>
      <w:r>
        <w:rPr>
          <w:rFonts w:hint="eastAsia" w:ascii="宋体" w:hAnsi="宋体" w:cs="宋体"/>
          <w:color w:val="000000"/>
          <w:sz w:val="24"/>
          <w:szCs w:val="24"/>
          <w:highlight w:val="none"/>
          <w:u w:val="none"/>
        </w:rPr>
        <w:t xml:space="preserve">:30</w:t>
      </w:r>
      <w:r>
        <w:rPr>
          <w:rFonts w:hint="eastAsia" w:ascii="宋体" w:hAnsi="宋体"/>
          <w:color w:val="auto"/>
          <w:sz w:val="24"/>
          <w:szCs w:val="24"/>
          <w:highlight w:val="none"/>
          <w:u w:val="none"/>
          <w:lang w:eastAsia="zh-CN"/>
        </w:rPr>
        <w:t xml:space="preserve">（</w:t>
      </w:r>
      <w:r>
        <w:rPr>
          <w:rFonts w:hint="eastAsia" w:ascii="宋体" w:hAnsi="宋体"/>
          <w:color w:val="auto"/>
          <w:sz w:val="24"/>
          <w:szCs w:val="24"/>
          <w:highlight w:val="none"/>
          <w:u w:val="none"/>
          <w:lang w:val="en-US" w:eastAsia="zh-CN"/>
        </w:rPr>
        <w:t xml:space="preserve">北京时间</w:t>
      </w:r>
      <w:r>
        <w:rPr>
          <w:rFonts w:hint="eastAsia" w:ascii="宋体" w:hAnsi="宋体"/>
          <w:color w:val="auto"/>
          <w:sz w:val="24"/>
          <w:szCs w:val="24"/>
          <w:highlight w:val="none"/>
          <w:u w:val="none"/>
          <w:lang w:eastAsia="zh-CN"/>
        </w:rPr>
        <w:t xml:space="preserve">）。</w:t>
      </w:r>
      <w:r/>
    </w:p>
    <w:p>
      <w:pPr>
        <w:ind w:firstLine="480"/>
        <w:spacing w:line="360" w:lineRule="auto"/>
        <w:shd w:val="clear" w:color="auto"/>
        <w:rPr>
          <w:rFonts w:hint="eastAsia" w:ascii="宋体" w:hAnsi="宋体" w:eastAsia="宋体" w:cs="Times New Roman"/>
          <w:color w:val="000000"/>
          <w:sz w:val="24"/>
          <w:szCs w:val="24"/>
          <w:highlight w:val="none"/>
        </w:rPr>
      </w:pPr>
      <w:r>
        <w:rPr>
          <w:rFonts w:hint="eastAsia" w:ascii="宋体" w:hAnsi="宋体" w:cs="宋体"/>
          <w:sz w:val="24"/>
          <w:szCs w:val="24"/>
          <w:highlight w:val="none"/>
        </w:rPr>
        <w:t xml:space="preserve">投标及开标地点：</w:t>
      </w:r>
      <w:r>
        <w:rPr>
          <w:rFonts w:hint="eastAsia" w:ascii="宋体" w:hAnsi="宋体" w:eastAsia="宋体" w:cs="宋体"/>
          <w:bCs/>
          <w:color w:val="000000"/>
          <w:sz w:val="24"/>
          <w:szCs w:val="24"/>
          <w:highlight w:val="none"/>
        </w:rPr>
        <w:t xml:space="preserve">江苏省政府采购（苏采云）平台</w:t>
      </w:r>
      <w:r>
        <w:rPr>
          <w:rFonts w:hint="eastAsia" w:ascii="宋体" w:hAnsi="宋体" w:eastAsia="宋体" w:cs="Times New Roman"/>
          <w:color w:val="000000"/>
          <w:sz w:val="24"/>
          <w:szCs w:val="24"/>
          <w:highlight w:val="none"/>
        </w:rPr>
        <w:t xml:space="preserve">。</w:t>
      </w:r>
      <w:r/>
    </w:p>
    <w:p>
      <w:pPr>
        <w:ind w:firstLine="480"/>
        <w:spacing w:line="360" w:lineRule="auto"/>
        <w:shd w:val="clear" w:color="auto"/>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定标时间：评标结束</w:t>
      </w:r>
      <w:r>
        <w:rPr>
          <w:rFonts w:hint="eastAsia" w:ascii="宋体" w:hAnsi="宋体" w:cs="宋体"/>
          <w:sz w:val="24"/>
          <w:szCs w:val="24"/>
          <w:highlight w:val="none"/>
          <w:lang w:eastAsia="zh-CN"/>
        </w:rPr>
        <w:t xml:space="preserve">。</w:t>
      </w:r>
      <w:r/>
    </w:p>
    <w:p>
      <w:pPr>
        <w:ind w:firstLine="480"/>
        <w:spacing w:line="360" w:lineRule="auto"/>
        <w:shd w:val="clear" w:color="auto"/>
        <w:rPr>
          <w:rFonts w:hint="eastAsia" w:ascii="宋体" w:hAnsi="宋体" w:eastAsia="宋体" w:cs="宋体"/>
          <w:bCs/>
          <w:sz w:val="24"/>
          <w:szCs w:val="24"/>
          <w:highlight w:val="none"/>
          <w:lang w:eastAsia="zh-CN"/>
        </w:rPr>
      </w:pPr>
      <w:r>
        <w:rPr>
          <w:rFonts w:hint="eastAsia" w:ascii="宋体" w:hAnsi="宋体" w:cs="宋体"/>
          <w:sz w:val="24"/>
          <w:szCs w:val="24"/>
          <w:highlight w:val="none"/>
        </w:rPr>
        <w:t xml:space="preserve">定标地点：</w:t>
      </w:r>
      <w:r>
        <w:rPr>
          <w:rFonts w:hint="eastAsia" w:ascii="宋体" w:hAnsi="宋体" w:eastAsia="宋体" w:cs="宋体"/>
          <w:bCs/>
          <w:sz w:val="24"/>
          <w:szCs w:val="24"/>
          <w:highlight w:val="none"/>
        </w:rPr>
        <w:t xml:space="preserve">无锡市锡山区东亭迎宾南路21号二楼</w:t>
      </w:r>
      <w:r>
        <w:rPr>
          <w:rFonts w:hint="eastAsia" w:ascii="宋体" w:hAnsi="宋体" w:eastAsia="宋体" w:cs="宋体"/>
          <w:bCs/>
          <w:sz w:val="24"/>
          <w:szCs w:val="24"/>
          <w:highlight w:val="none"/>
          <w:lang w:eastAsia="zh-CN"/>
        </w:rPr>
        <w:t xml:space="preserve">。</w:t>
      </w:r>
      <w:r/>
    </w:p>
    <w:p>
      <w:pPr>
        <w:pStyle w:val="1339"/>
        <w:ind w:firstLine="482"/>
        <w:jc w:val="both"/>
        <w:keepLines/>
        <w:spacing w:before="160" w:after="160" w:line="360" w:lineRule="auto"/>
        <w:shd w:val="clear" w:color="auto"/>
        <w:rPr>
          <w:rFonts w:hint="eastAsia" w:ascii="宋体" w:hAnsi="宋体" w:eastAsia="宋体" w:cs="Times New Roman"/>
          <w:b w:val="0"/>
          <w:bCs/>
          <w:color w:val="000000"/>
          <w:sz w:val="24"/>
          <w:szCs w:val="24"/>
          <w:highlight w:val="none"/>
          <w:lang w:val="en-US" w:eastAsia="zh-CN" w:bidi="ar-SA"/>
        </w:rPr>
      </w:pPr>
      <w:r/>
      <w:bookmarkStart w:id="8" w:name="_Toc112006905"/>
      <w:r>
        <w:rPr>
          <w:rFonts w:hint="eastAsia" w:ascii="宋体" w:hAnsi="宋体" w:eastAsia="宋体" w:cs="宋体"/>
          <w:b/>
          <w:bCs w:val="0"/>
          <w:sz w:val="24"/>
          <w:szCs w:val="32"/>
          <w:highlight w:val="none"/>
        </w:rPr>
        <w:t xml:space="preserve">（</w:t>
      </w:r>
      <w:r>
        <w:rPr>
          <w:rFonts w:hint="eastAsia" w:ascii="宋体" w:hAnsi="宋体" w:eastAsia="宋体" w:cs="宋体"/>
          <w:b/>
          <w:bCs w:val="0"/>
          <w:sz w:val="24"/>
          <w:szCs w:val="32"/>
          <w:highlight w:val="none"/>
          <w:lang w:val="en-US" w:eastAsia="zh-CN"/>
        </w:rPr>
        <w:t xml:space="preserve">八</w:t>
      </w:r>
      <w:r>
        <w:rPr>
          <w:rFonts w:hint="eastAsia" w:ascii="宋体" w:hAnsi="宋体" w:eastAsia="宋体" w:cs="宋体"/>
          <w:b/>
          <w:bCs w:val="0"/>
          <w:sz w:val="24"/>
          <w:szCs w:val="32"/>
          <w:highlight w:val="none"/>
        </w:rPr>
        <w:t xml:space="preserve">）投标文件份数：</w:t>
      </w:r>
      <w:bookmarkEnd w:id="8"/>
      <w:r>
        <w:rPr>
          <w:rFonts w:hint="eastAsia" w:ascii="宋体" w:hAnsi="宋体" w:eastAsia="宋体" w:cs="Times New Roman"/>
          <w:b w:val="0"/>
          <w:bCs/>
          <w:color w:val="000000"/>
          <w:sz w:val="24"/>
          <w:szCs w:val="24"/>
          <w:highlight w:val="none"/>
          <w:lang w:val="en-US" w:eastAsia="zh-CN" w:bidi="ar-SA"/>
        </w:rPr>
        <w:t xml:space="preserve">请按规定上传电子响应文件，不接收纸质投标文件。</w:t>
      </w:r>
      <w:r/>
    </w:p>
    <w:p>
      <w:pPr>
        <w:ind w:firstLine="482"/>
        <w:spacing w:line="360" w:lineRule="auto"/>
        <w:shd w:val="clear" w:color="auto"/>
        <w:rPr>
          <w:rFonts w:hint="eastAsia" w:ascii="宋体" w:eastAsia="宋体"/>
          <w:bCs/>
          <w:color w:val="000000"/>
          <w:sz w:val="24"/>
          <w:szCs w:val="24"/>
          <w:highlight w:val="none"/>
          <w:lang w:val="en-US" w:eastAsia="zh-CN"/>
        </w:rPr>
      </w:pPr>
      <w:r>
        <w:rPr>
          <w:rFonts w:hint="eastAsia" w:ascii="宋体" w:hAnsi="宋体" w:eastAsia="宋体" w:cs="宋体"/>
          <w:b/>
          <w:bCs w:val="0"/>
          <w:sz w:val="24"/>
          <w:szCs w:val="32"/>
          <w:highlight w:val="none"/>
          <w:lang w:val="en-US" w:eastAsia="zh-CN" w:bidi="ar-SA"/>
        </w:rPr>
        <w:t xml:space="preserve">（九）投标有效期：</w:t>
      </w:r>
      <w:r>
        <w:rPr>
          <w:rFonts w:hint="eastAsia" w:ascii="宋体" w:hAnsi="宋体"/>
          <w:bCs/>
          <w:color w:val="000000"/>
          <w:sz w:val="24"/>
          <w:szCs w:val="24"/>
          <w:highlight w:val="none"/>
          <w:lang w:val="en-US" w:eastAsia="zh-CN"/>
        </w:rPr>
        <w:t xml:space="preserve">投标截止</w:t>
      </w:r>
      <w:r>
        <w:rPr>
          <w:rFonts w:hint="eastAsia" w:ascii="宋体" w:hAnsi="宋体"/>
          <w:bCs/>
          <w:color w:val="000000"/>
          <w:sz w:val="24"/>
          <w:szCs w:val="24"/>
          <w:highlight w:val="none"/>
        </w:rPr>
        <w:t xml:space="preserve">之日起</w:t>
      </w:r>
      <w:r>
        <w:rPr>
          <w:rFonts w:ascii="宋体" w:hAnsi="宋体"/>
          <w:bCs/>
          <w:color w:val="000000"/>
          <w:sz w:val="24"/>
          <w:szCs w:val="24"/>
          <w:highlight w:val="none"/>
        </w:rPr>
        <w:t xml:space="preserve">90</w:t>
      </w:r>
      <w:r>
        <w:rPr>
          <w:rFonts w:hint="eastAsia" w:ascii="宋体" w:hAnsi="宋体"/>
          <w:bCs/>
          <w:color w:val="000000"/>
          <w:sz w:val="24"/>
          <w:szCs w:val="24"/>
          <w:highlight w:val="none"/>
          <w:lang w:val="en-US" w:eastAsia="zh-CN"/>
        </w:rPr>
        <w:t xml:space="preserve">日历天</w:t>
      </w:r>
      <w:r/>
    </w:p>
    <w:p>
      <w:pPr>
        <w:ind w:firstLine="482"/>
        <w:spacing w:line="360" w:lineRule="auto"/>
        <w:shd w:val="clear" w:color="auto"/>
        <w:rPr>
          <w:rFonts w:hint="eastAsia" w:ascii="宋体" w:hAnsi="宋体" w:cs="宋体"/>
          <w:b/>
          <w:sz w:val="24"/>
          <w:szCs w:val="24"/>
          <w:highlight w:val="none"/>
        </w:rPr>
        <w:outlineLvl w:val="1"/>
      </w:pPr>
      <w:r/>
      <w:bookmarkStart w:id="9" w:name="_Toc112006909"/>
      <w:r>
        <w:rPr>
          <w:rFonts w:hint="eastAsia" w:ascii="宋体" w:hAnsi="宋体" w:cs="宋体"/>
          <w:b/>
          <w:sz w:val="24"/>
          <w:szCs w:val="24"/>
          <w:highlight w:val="none"/>
        </w:rPr>
        <w:t xml:space="preserve">（十）采购方法</w:t>
      </w:r>
      <w:r/>
    </w:p>
    <w:p>
      <w:pPr>
        <w:ind w:firstLine="480"/>
        <w:spacing w:line="360" w:lineRule="auto"/>
        <w:shd w:val="clear" w:color="auto"/>
        <w:rPr>
          <w:rFonts w:hint="eastAsia" w:ascii="宋体" w:hAnsi="宋体" w:eastAsia="宋体" w:cs="宋体"/>
          <w:b/>
          <w:bCs w:val="0"/>
          <w:sz w:val="24"/>
          <w:szCs w:val="32"/>
          <w:highlight w:val="none"/>
          <w:lang w:val="en-US" w:eastAsia="zh-CN" w:bidi="ar-SA"/>
        </w:rPr>
      </w:pPr>
      <w:r>
        <w:rPr>
          <w:rFonts w:hint="eastAsia" w:ascii="宋体" w:hAnsi="宋体" w:cs="宋体"/>
          <w:bCs/>
          <w:sz w:val="24"/>
          <w:szCs w:val="24"/>
          <w:highlight w:val="none"/>
        </w:rPr>
        <w:t xml:space="preserve">本次采购采用“江苏省政府采购（苏采云）平台”进行招标投标活动，招标、投标、评标和中标结果发布全程电子化。</w:t>
      </w:r>
      <w:r/>
    </w:p>
    <w:p>
      <w:pPr>
        <w:pStyle w:val="1339"/>
        <w:ind w:firstLine="482"/>
        <w:jc w:val="both"/>
        <w:keepLines/>
        <w:spacing w:before="160" w:after="160" w:line="360" w:lineRule="auto"/>
        <w:shd w:val="clear" w:color="auto"/>
        <w:rPr>
          <w:rFonts w:hint="eastAsia" w:ascii="宋体" w:hAnsi="宋体" w:eastAsia="宋体" w:cs="宋体"/>
          <w:b/>
          <w:bCs w:val="0"/>
          <w:sz w:val="24"/>
          <w:szCs w:val="32"/>
          <w:highlight w:val="none"/>
          <w:lang w:val="en-US" w:eastAsia="zh-CN" w:bidi="ar-SA"/>
        </w:rPr>
      </w:pPr>
      <w:r>
        <w:rPr>
          <w:rFonts w:hint="eastAsia" w:ascii="宋体" w:hAnsi="宋体" w:eastAsia="宋体" w:cs="宋体"/>
          <w:b/>
          <w:bCs w:val="0"/>
          <w:sz w:val="24"/>
          <w:szCs w:val="32"/>
          <w:highlight w:val="none"/>
          <w:lang w:val="en-US" w:eastAsia="zh-CN" w:bidi="ar-SA"/>
        </w:rPr>
        <w:t xml:space="preserve">（十一）其</w:t>
      </w:r>
      <w:bookmarkEnd w:id="9"/>
      <w:r>
        <w:rPr>
          <w:rFonts w:hint="eastAsia" w:ascii="宋体" w:hAnsi="宋体" w:eastAsia="宋体" w:cs="宋体"/>
          <w:b/>
          <w:bCs w:val="0"/>
          <w:sz w:val="24"/>
          <w:szCs w:val="32"/>
          <w:highlight w:val="none"/>
          <w:lang w:val="en-US" w:eastAsia="zh-CN" w:bidi="ar-SA"/>
        </w:rPr>
        <w:t xml:space="preserve">他</w:t>
      </w:r>
      <w:r/>
    </w:p>
    <w:p>
      <w:pPr>
        <w:ind w:firstLine="480"/>
        <w:spacing w:line="360" w:lineRule="auto"/>
        <w:shd w:val="clear" w:color="auto"/>
        <w:rPr>
          <w:rFonts w:hint="eastAsia" w:ascii="宋体" w:hAnsi="宋体"/>
          <w:bCs/>
          <w:sz w:val="24"/>
          <w:szCs w:val="24"/>
          <w:highlight w:val="none"/>
          <w:lang w:val="en-US" w:eastAsia="zh-CN"/>
        </w:rPr>
      </w:pPr>
      <w:r/>
      <w:bookmarkStart w:id="10" w:name="_Toc112006910"/>
      <w:r>
        <w:rPr>
          <w:rFonts w:hint="eastAsia" w:ascii="宋体" w:hAnsi="宋体"/>
          <w:bCs/>
          <w:sz w:val="24"/>
          <w:szCs w:val="24"/>
          <w:highlight w:val="none"/>
          <w:lang w:val="en-US" w:eastAsia="zh-CN"/>
        </w:rPr>
        <w:t xml:space="preserve">采购人：无锡市锡山区人民政府东亭街道办事处</w:t>
      </w:r>
      <w:r/>
    </w:p>
    <w:p>
      <w:pPr>
        <w:ind w:firstLine="480"/>
        <w:spacing w:line="360" w:lineRule="auto"/>
        <w:shd w:val="clear" w:color="auto"/>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地址：无锡市锡山区锡沪东路58号</w:t>
      </w:r>
      <w:r/>
    </w:p>
    <w:p>
      <w:pPr>
        <w:ind w:firstLine="480"/>
        <w:spacing w:line="360" w:lineRule="auto"/>
        <w:shd w:val="clear" w:color="auto"/>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联系人：陆煜林</w:t>
      </w:r>
      <w:r/>
    </w:p>
    <w:p>
      <w:pPr>
        <w:ind w:firstLine="480"/>
        <w:spacing w:line="360" w:lineRule="auto"/>
        <w:shd w:val="clear" w:color="auto"/>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电话：0510-88201343</w:t>
      </w:r>
      <w:r/>
    </w:p>
    <w:p>
      <w:pPr>
        <w:ind w:firstLine="480"/>
        <w:spacing w:line="360" w:lineRule="auto"/>
        <w:shd w:val="clear" w:color="auto"/>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采购代理机构：江苏翔顺工程管理咨询有限公司</w:t>
      </w:r>
      <w:r/>
    </w:p>
    <w:p>
      <w:pPr>
        <w:ind w:firstLine="480"/>
        <w:spacing w:line="360" w:lineRule="auto"/>
        <w:shd w:val="clear" w:color="auto"/>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地址：无锡市新区金城东路333号中国工业博览园总部园区30幢</w:t>
      </w:r>
      <w:r/>
    </w:p>
    <w:p>
      <w:pPr>
        <w:ind w:firstLine="480"/>
        <w:spacing w:line="360" w:lineRule="auto"/>
        <w:shd w:val="clear" w:color="auto"/>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联系人：宋欣慧</w:t>
      </w:r>
      <w:r/>
    </w:p>
    <w:p>
      <w:pPr>
        <w:ind w:firstLine="480"/>
        <w:spacing w:line="360" w:lineRule="auto"/>
        <w:shd w:val="clear" w:color="auto"/>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电话：0510-81892502、18994578818</w:t>
      </w:r>
      <w:r/>
    </w:p>
    <w:p>
      <w:pPr>
        <w:ind w:firstLine="480"/>
        <w:spacing w:line="360" w:lineRule="auto"/>
        <w:shd w:val="clear" w:color="auto"/>
        <w:rPr>
          <w:highlight w:val="none"/>
        </w:rPr>
      </w:pPr>
      <w:r>
        <w:rPr>
          <w:rFonts w:hint="eastAsia" w:ascii="宋体" w:hAnsi="宋体"/>
          <w:bCs/>
          <w:sz w:val="24"/>
          <w:szCs w:val="24"/>
          <w:highlight w:val="none"/>
          <w:lang w:val="en-US" w:eastAsia="zh-CN"/>
        </w:rPr>
        <w:t xml:space="preserve">电子邮件地址：412079808@qq.com</w:t>
      </w:r>
      <w:r/>
    </w:p>
    <w:p>
      <w:pPr>
        <w:pStyle w:val="1189"/>
        <w:shd w:val="clear" w:color="auto"/>
        <w:rPr>
          <w:highlight w:val="none"/>
        </w:rPr>
      </w:pPr>
      <w:r>
        <w:rPr>
          <w:highlight w:val="none"/>
        </w:rPr>
      </w:r>
      <w:r/>
    </w:p>
    <w:p>
      <w:pPr>
        <w:pStyle w:val="1373"/>
        <w:shd w:val="clear" w:color="auto"/>
        <w:rPr>
          <w:highlight w:val="none"/>
        </w:rPr>
      </w:pPr>
      <w:r>
        <w:rPr>
          <w:highlight w:val="none"/>
        </w:rPr>
      </w:r>
      <w:bookmarkEnd w:id="10"/>
      <w:r/>
      <w:r/>
    </w:p>
    <w:p>
      <w:pPr>
        <w:pStyle w:val="1157"/>
        <w:shd w:val="clear" w:color="auto"/>
        <w:rPr>
          <w:highlight w:val="none"/>
        </w:rPr>
      </w:pPr>
      <w:r>
        <w:rPr>
          <w:highlight w:val="none"/>
        </w:rPr>
      </w:r>
      <w:r/>
    </w:p>
    <w:p>
      <w:pPr>
        <w:pStyle w:val="1140"/>
        <w:jc w:val="center"/>
        <w:spacing w:before="120" w:after="120" w:line="320" w:lineRule="exact"/>
        <w:shd w:val="clear" w:color="auto"/>
        <w:widowControl/>
        <w:tabs>
          <w:tab w:val="left" w:pos="432" w:leader="none"/>
        </w:tabs>
        <w:rPr>
          <w:rFonts w:hint="eastAsia" w:ascii="宋体" w:hAnsi="宋体" w:eastAsia="宋体" w:cs="宋体"/>
          <w:b/>
          <w:bCs/>
          <w:sz w:val="32"/>
          <w:highlight w:val="none"/>
        </w:rPr>
      </w:pPr>
      <w:r/>
      <w:bookmarkStart w:id="11" w:name="_Toc112006915"/>
      <w:r>
        <w:rPr>
          <w:rFonts w:hint="eastAsia" w:ascii="宋体" w:hAnsi="宋体" w:eastAsia="宋体" w:cs="宋体"/>
          <w:b/>
          <w:bCs/>
          <w:sz w:val="32"/>
          <w:highlight w:val="none"/>
        </w:rPr>
        <w:t xml:space="preserve">二、供应商须知</w:t>
      </w:r>
      <w:r/>
    </w:p>
    <w:p>
      <w:pPr>
        <w:pStyle w:val="1141"/>
        <w:ind w:firstLine="482"/>
        <w:jc w:val="both"/>
        <w:keepLines/>
        <w:spacing w:before="120" w:after="120"/>
        <w:shd w:val="clear" w:color="auto"/>
        <w:rPr>
          <w:rFonts w:hint="eastAsia" w:ascii="宋体" w:hAnsi="宋体" w:eastAsia="宋体" w:cs="宋体"/>
          <w:b/>
          <w:bCs/>
          <w:sz w:val="24"/>
          <w:szCs w:val="32"/>
          <w:highlight w:val="none"/>
        </w:rPr>
      </w:pPr>
      <w:r/>
      <w:bookmarkStart w:id="12" w:name="_Toc112006911"/>
      <w:r>
        <w:rPr>
          <w:rFonts w:hint="eastAsia" w:ascii="宋体" w:hAnsi="宋体" w:eastAsia="宋体" w:cs="宋体"/>
          <w:b/>
          <w:bCs/>
          <w:sz w:val="24"/>
          <w:szCs w:val="32"/>
          <w:highlight w:val="none"/>
        </w:rPr>
        <w:t xml:space="preserve">(一)遵循原则：</w:t>
      </w:r>
      <w:bookmarkEnd w:id="12"/>
      <w:r/>
      <w:r/>
    </w:p>
    <w:p>
      <w:pPr>
        <w:ind w:firstLine="480"/>
        <w:spacing w:line="360" w:lineRule="auto"/>
        <w:shd w:val="clear" w:color="auto"/>
        <w:rPr>
          <w:rFonts w:ascii="宋体" w:hAnsi="宋体"/>
          <w:bCs/>
          <w:sz w:val="24"/>
          <w:szCs w:val="24"/>
          <w:highlight w:val="none"/>
        </w:rPr>
      </w:pPr>
      <w:r>
        <w:rPr>
          <w:rFonts w:ascii="宋体" w:hAnsi="宋体"/>
          <w:bCs/>
          <w:sz w:val="24"/>
          <w:szCs w:val="24"/>
          <w:highlight w:val="none"/>
        </w:rPr>
        <w:t xml:space="preserve">公开透明原则、公平竞争原则、公正原则和诚实信用原则。</w:t>
      </w:r>
      <w:r/>
    </w:p>
    <w:p>
      <w:pPr>
        <w:pStyle w:val="1141"/>
        <w:ind w:firstLine="482"/>
        <w:jc w:val="both"/>
        <w:keepLines/>
        <w:spacing w:before="120" w:after="120"/>
        <w:shd w:val="clear" w:color="auto"/>
        <w:rPr>
          <w:rFonts w:hint="eastAsia" w:ascii="宋体" w:hAnsi="宋体" w:eastAsia="宋体" w:cs="宋体"/>
          <w:b/>
          <w:bCs/>
          <w:sz w:val="24"/>
          <w:szCs w:val="32"/>
          <w:highlight w:val="none"/>
        </w:rPr>
      </w:pPr>
      <w:r/>
      <w:bookmarkStart w:id="13" w:name="_Toc112006912"/>
      <w:r>
        <w:rPr>
          <w:rFonts w:hint="eastAsia" w:ascii="宋体" w:hAnsi="宋体" w:eastAsia="宋体" w:cs="宋体"/>
          <w:b/>
          <w:bCs/>
          <w:sz w:val="24"/>
          <w:szCs w:val="32"/>
          <w:highlight w:val="none"/>
        </w:rPr>
        <w:t xml:space="preserve">(二)</w:t>
      </w:r>
      <w:r>
        <w:rPr>
          <w:rFonts w:hint="eastAsia" w:ascii="宋体" w:hAnsi="宋体" w:eastAsia="宋体" w:cs="宋体"/>
          <w:b/>
          <w:bCs/>
          <w:sz w:val="24"/>
          <w:szCs w:val="32"/>
          <w:highlight w:val="none"/>
          <w:lang w:eastAsia="zh-CN"/>
        </w:rPr>
        <w:t xml:space="preserve">采购文件</w:t>
      </w:r>
      <w:r>
        <w:rPr>
          <w:rFonts w:hint="eastAsia" w:ascii="宋体" w:hAnsi="宋体" w:eastAsia="宋体" w:cs="宋体"/>
          <w:b/>
          <w:bCs/>
          <w:sz w:val="24"/>
          <w:szCs w:val="32"/>
          <w:highlight w:val="none"/>
        </w:rPr>
        <w:t xml:space="preserve">：</w:t>
      </w:r>
      <w:bookmarkEnd w:id="13"/>
      <w:r/>
      <w:r/>
    </w:p>
    <w:p>
      <w:pPr>
        <w:ind w:firstLine="480"/>
        <w:spacing w:line="360" w:lineRule="auto"/>
        <w:rPr>
          <w:rFonts w:hint="eastAsia" w:ascii="宋体" w:hAnsi="宋体"/>
          <w:bCs/>
          <w:color w:val="000000"/>
          <w:sz w:val="24"/>
          <w:szCs w:val="24"/>
          <w:highlight w:val="none"/>
        </w:rPr>
      </w:pPr>
      <w:r/>
      <w:bookmarkStart w:id="14" w:name="_Toc112006913"/>
      <w:r>
        <w:rPr>
          <w:rFonts w:hint="eastAsia" w:ascii="宋体" w:hAnsi="宋体"/>
          <w:bCs/>
          <w:color w:val="000000"/>
          <w:sz w:val="24"/>
          <w:szCs w:val="24"/>
          <w:highlight w:val="none"/>
        </w:rPr>
        <w:t xml:space="preserve">1.招标文件包括本文件目录所列全部内容，供应商应仔细阅读，并在投标文件中充分响应招标文件的所有要求。</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w:t>
      </w:r>
      <w:r>
        <w:rPr>
          <w:rFonts w:hint="eastAsia" w:ascii="宋体" w:hAnsi="宋体"/>
          <w:color w:val="000000"/>
          <w:sz w:val="24"/>
          <w:szCs w:val="24"/>
          <w:highlight w:val="none"/>
        </w:rPr>
        <w:t xml:space="preserve">供应商可在财政部门指定媒体发布的公告附件中查看公开招标文件，但不视为依法获取招标文件的途径，如确定参加本次采购活动，必须在苏采云平台中免费下载公开招标文件（“项目参与”——“采购项目”找到需要获取招标文件的项目，点击“我要参与”——“参与投标”——“下载文件”</w:t>
      </w:r>
      <w:r>
        <w:rPr>
          <w:rFonts w:ascii="宋体" w:hAnsi="宋体" w:cs="宋体"/>
          <w:color w:val="000000"/>
          <w:sz w:val="24"/>
          <w:highlight w:val="none"/>
        </w:rPr>
        <w:t xml:space="preserve">，完成项目参与，将苏采云平台中下载的</w:t>
      </w:r>
      <w:r>
        <w:rPr>
          <w:rFonts w:hint="eastAsia" w:ascii="宋体" w:hAnsi="宋体" w:cs="宋体"/>
          <w:color w:val="000000"/>
          <w:sz w:val="24"/>
          <w:highlight w:val="none"/>
        </w:rPr>
        <w:t xml:space="preserve">招标文件</w:t>
      </w:r>
      <w:r>
        <w:rPr>
          <w:rFonts w:ascii="宋体" w:hAnsi="宋体" w:cs="宋体"/>
          <w:color w:val="000000"/>
          <w:sz w:val="24"/>
          <w:highlight w:val="none"/>
        </w:rPr>
        <w:t xml:space="preserve">（后缀名为“.kedt”）导入到“政府采购客户端”，离线按要求编制并加密响应文件（使用“CA数字证书”），导出加密的响应文件（后缀名为zip，不得超过150M）并在苏采云平台上传该加密的响应文件，对</w:t>
      </w:r>
      <w:r>
        <w:rPr>
          <w:rFonts w:hint="eastAsia" w:ascii="宋体" w:hAnsi="宋体" w:cs="宋体"/>
          <w:color w:val="000000"/>
          <w:sz w:val="24"/>
          <w:highlight w:val="none"/>
        </w:rPr>
        <w:t xml:space="preserve">招标文件</w:t>
      </w:r>
      <w:r>
        <w:rPr>
          <w:rFonts w:ascii="宋体" w:hAnsi="宋体" w:cs="宋体"/>
          <w:color w:val="000000"/>
          <w:sz w:val="24"/>
          <w:highlight w:val="none"/>
        </w:rPr>
        <w:t xml:space="preserve">各项内容做出实质性响应，否则其响应文件无效。</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3.供应商一旦参加本项目投标，即表明承诺接受了本招标文件中的所有条件和规定。</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4.招标文件仅作为本次招投标使用。</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5.招标文件中的“法定代表人”是指供应商的营业执照或相关部门的登记证明文件中的“法定代表人”或“负责人”。</w:t>
      </w:r>
      <w:r/>
    </w:p>
    <w:p>
      <w:pPr>
        <w:pStyle w:val="1141"/>
        <w:ind w:firstLine="482"/>
        <w:jc w:val="both"/>
        <w:keepLines/>
        <w:spacing w:before="120" w:after="120"/>
        <w:shd w:val="clear" w:color="auto"/>
        <w:rPr>
          <w:rFonts w:hint="eastAsia" w:ascii="宋体" w:hAnsi="宋体" w:eastAsia="宋体" w:cs="宋体"/>
          <w:b/>
          <w:bCs/>
          <w:sz w:val="24"/>
          <w:szCs w:val="32"/>
          <w:highlight w:val="none"/>
        </w:rPr>
      </w:pPr>
      <w:r>
        <w:rPr>
          <w:rFonts w:hint="eastAsia" w:ascii="宋体" w:hAnsi="宋体" w:eastAsia="宋体" w:cs="宋体"/>
          <w:b/>
          <w:bCs/>
          <w:sz w:val="24"/>
          <w:szCs w:val="32"/>
          <w:highlight w:val="none"/>
        </w:rPr>
        <w:t xml:space="preserve">(三)</w:t>
      </w:r>
      <w:r>
        <w:rPr>
          <w:rFonts w:hint="eastAsia" w:ascii="宋体" w:hAnsi="宋体" w:eastAsia="宋体" w:cs="宋体"/>
          <w:b/>
          <w:bCs/>
          <w:sz w:val="24"/>
          <w:szCs w:val="32"/>
          <w:highlight w:val="none"/>
          <w:lang w:eastAsia="zh-CN"/>
        </w:rPr>
        <w:t xml:space="preserve">采购文件</w:t>
      </w:r>
      <w:r>
        <w:rPr>
          <w:rFonts w:hint="eastAsia" w:ascii="宋体" w:hAnsi="宋体" w:eastAsia="宋体" w:cs="宋体"/>
          <w:b/>
          <w:bCs/>
          <w:sz w:val="24"/>
          <w:szCs w:val="32"/>
          <w:highlight w:val="none"/>
        </w:rPr>
        <w:t xml:space="preserve">的解释：</w:t>
      </w:r>
      <w:bookmarkEnd w:id="14"/>
      <w:r/>
      <w:r/>
    </w:p>
    <w:p>
      <w:pPr>
        <w:ind w:firstLine="480"/>
        <w:spacing w:line="360" w:lineRule="auto"/>
        <w:shd w:val="clear" w:color="auto"/>
        <w:tabs>
          <w:tab w:val="left" w:pos="1050" w:leader="none"/>
        </w:tabs>
        <w:rPr>
          <w:rFonts w:ascii="宋体" w:hAnsi="宋体"/>
          <w:bCs/>
          <w:sz w:val="24"/>
          <w:szCs w:val="24"/>
          <w:highlight w:val="none"/>
        </w:rPr>
      </w:pPr>
      <w:r>
        <w:rPr>
          <w:rFonts w:ascii="宋体" w:hAnsi="宋体"/>
          <w:bCs/>
          <w:sz w:val="24"/>
          <w:szCs w:val="24"/>
          <w:highlight w:val="none"/>
        </w:rPr>
        <w:t xml:space="preserve">本文件的最终解释权归</w:t>
      </w:r>
      <w:r>
        <w:rPr>
          <w:rFonts w:hint="eastAsia" w:ascii="宋体" w:hAnsi="宋体"/>
          <w:bCs/>
          <w:sz w:val="24"/>
          <w:szCs w:val="24"/>
          <w:highlight w:val="none"/>
        </w:rPr>
        <w:t xml:space="preserve">采购人</w:t>
      </w:r>
      <w:r>
        <w:rPr>
          <w:rFonts w:hint="eastAsia" w:ascii="宋体" w:hAnsi="宋体"/>
          <w:bCs/>
          <w:sz w:val="24"/>
          <w:szCs w:val="24"/>
          <w:highlight w:val="none"/>
          <w:lang w:val="en-US" w:eastAsia="zh-CN"/>
        </w:rPr>
        <w:t xml:space="preserve">及</w:t>
      </w:r>
      <w:r>
        <w:rPr>
          <w:rFonts w:hint="eastAsia" w:ascii="宋体" w:hAnsi="宋体" w:cs="宋体"/>
          <w:bCs/>
          <w:sz w:val="24"/>
          <w:szCs w:val="24"/>
          <w:highlight w:val="none"/>
          <w:lang w:val="en-US" w:eastAsia="zh-CN"/>
        </w:rPr>
        <w:t xml:space="preserve">江苏翔顺工程管理咨询有限公司</w:t>
      </w:r>
      <w:r>
        <w:rPr>
          <w:rFonts w:ascii="宋体" w:hAnsi="宋体"/>
          <w:bCs/>
          <w:sz w:val="24"/>
          <w:szCs w:val="24"/>
          <w:highlight w:val="none"/>
        </w:rPr>
        <w:t xml:space="preserve">。</w:t>
      </w:r>
      <w:r/>
    </w:p>
    <w:p>
      <w:pPr>
        <w:pStyle w:val="1141"/>
        <w:ind w:firstLine="482"/>
        <w:jc w:val="both"/>
        <w:keepLines/>
        <w:spacing w:before="120" w:after="120"/>
        <w:shd w:val="clear" w:color="auto"/>
        <w:rPr>
          <w:rFonts w:hint="eastAsia" w:ascii="宋体" w:hAnsi="宋体" w:eastAsia="宋体" w:cs="宋体"/>
          <w:b/>
          <w:bCs/>
          <w:sz w:val="24"/>
          <w:szCs w:val="32"/>
          <w:highlight w:val="none"/>
        </w:rPr>
      </w:pPr>
      <w:r/>
      <w:bookmarkStart w:id="15" w:name="_Toc112006914"/>
      <w:r>
        <w:rPr>
          <w:rFonts w:hint="eastAsia" w:ascii="宋体" w:hAnsi="宋体" w:eastAsia="宋体" w:cs="宋体"/>
          <w:b/>
          <w:bCs/>
          <w:sz w:val="24"/>
          <w:szCs w:val="32"/>
          <w:highlight w:val="none"/>
        </w:rPr>
        <w:t xml:space="preserve">(四)</w:t>
      </w:r>
      <w:r>
        <w:rPr>
          <w:rFonts w:hint="eastAsia" w:ascii="宋体" w:hAnsi="宋体" w:eastAsia="宋体" w:cs="宋体"/>
          <w:b/>
          <w:bCs/>
          <w:sz w:val="24"/>
          <w:szCs w:val="32"/>
          <w:highlight w:val="none"/>
          <w:lang w:eastAsia="zh-CN"/>
        </w:rPr>
        <w:t xml:space="preserve">采购文件</w:t>
      </w:r>
      <w:r>
        <w:rPr>
          <w:rFonts w:hint="eastAsia" w:ascii="宋体" w:hAnsi="宋体" w:eastAsia="宋体" w:cs="宋体"/>
          <w:b/>
          <w:bCs/>
          <w:sz w:val="24"/>
          <w:szCs w:val="32"/>
          <w:highlight w:val="none"/>
        </w:rPr>
        <w:t xml:space="preserve">的补充或修正：</w:t>
      </w:r>
      <w:bookmarkEnd w:id="15"/>
      <w:r>
        <w:rPr>
          <w:rFonts w:hint="eastAsia" w:ascii="宋体" w:hAnsi="宋体" w:eastAsia="宋体" w:cs="宋体"/>
          <w:b/>
          <w:bCs/>
          <w:sz w:val="24"/>
          <w:szCs w:val="32"/>
          <w:highlight w:val="none"/>
        </w:rPr>
        <w:t xml:space="preserve"> </w:t>
      </w:r>
      <w:r/>
    </w:p>
    <w:p>
      <w:pPr>
        <w:ind w:firstLine="480"/>
        <w:spacing w:line="360" w:lineRule="auto"/>
        <w:shd w:val="clear" w:color="auto"/>
        <w:rPr>
          <w:rFonts w:hint="eastAsia" w:ascii="宋体" w:hAnsi="宋体" w:cs="宋体"/>
          <w:bCs/>
          <w:sz w:val="24"/>
          <w:szCs w:val="24"/>
          <w:highlight w:val="none"/>
        </w:rPr>
      </w:pPr>
      <w:r>
        <w:rPr>
          <w:rFonts w:hint="eastAsia" w:ascii="宋体" w:hAnsi="宋体" w:cs="宋体"/>
          <w:bCs/>
          <w:sz w:val="24"/>
          <w:szCs w:val="24"/>
          <w:highlight w:val="none"/>
        </w:rPr>
        <w:t xml:space="preserve">1.</w:t>
      </w:r>
      <w:r>
        <w:rPr>
          <w:rFonts w:hint="eastAsia" w:ascii="宋体" w:hAnsi="宋体" w:cs="宋体"/>
          <w:bCs/>
          <w:sz w:val="24"/>
          <w:szCs w:val="24"/>
          <w:highlight w:val="none"/>
          <w:lang w:val="en-US" w:eastAsia="zh-CN"/>
        </w:rPr>
        <w:t xml:space="preserve">采购人或采购代理机构</w:t>
      </w:r>
      <w:r>
        <w:rPr>
          <w:rFonts w:hint="eastAsia" w:ascii="宋体" w:hAnsi="宋体" w:cs="宋体"/>
          <w:bCs/>
          <w:sz w:val="24"/>
          <w:szCs w:val="24"/>
          <w:highlight w:val="none"/>
        </w:rPr>
        <w:t xml:space="preserve">可在投标截止时间15日前对</w:t>
      </w:r>
      <w:r>
        <w:rPr>
          <w:rFonts w:hint="eastAsia" w:ascii="宋体" w:hAnsi="宋体" w:cs="宋体"/>
          <w:bCs/>
          <w:sz w:val="24"/>
          <w:szCs w:val="24"/>
          <w:highlight w:val="none"/>
          <w:lang w:eastAsia="zh-CN"/>
        </w:rPr>
        <w:t xml:space="preserve">采购文件</w:t>
      </w:r>
      <w:r>
        <w:rPr>
          <w:rFonts w:hint="eastAsia" w:ascii="宋体" w:hAnsi="宋体" w:cs="宋体"/>
          <w:bCs/>
          <w:sz w:val="24"/>
          <w:szCs w:val="24"/>
          <w:highlight w:val="none"/>
        </w:rPr>
        <w:t xml:space="preserve">进行必要的澄清或者修改，不足15日的，将顺延提交投标文件的截止时间。</w:t>
      </w:r>
      <w:r/>
    </w:p>
    <w:p>
      <w:pPr>
        <w:ind w:firstLine="480"/>
        <w:spacing w:line="360" w:lineRule="auto"/>
        <w:shd w:val="clear" w:color="auto"/>
        <w:rPr>
          <w:rFonts w:hint="eastAsia" w:ascii="宋体" w:hAnsi="宋体" w:cs="宋体"/>
          <w:bCs/>
          <w:sz w:val="24"/>
          <w:szCs w:val="24"/>
          <w:highlight w:val="none"/>
        </w:rPr>
      </w:pPr>
      <w:r>
        <w:rPr>
          <w:rFonts w:hint="eastAsia" w:ascii="宋体" w:hAnsi="宋体" w:cs="宋体"/>
          <w:bCs/>
          <w:sz w:val="24"/>
          <w:szCs w:val="24"/>
          <w:highlight w:val="none"/>
        </w:rPr>
        <w:t xml:space="preserve">2.如需对</w:t>
      </w:r>
      <w:r>
        <w:rPr>
          <w:rFonts w:hint="eastAsia" w:ascii="宋体" w:hAnsi="宋体" w:cs="宋体"/>
          <w:bCs/>
          <w:sz w:val="24"/>
          <w:szCs w:val="24"/>
          <w:highlight w:val="none"/>
          <w:lang w:eastAsia="zh-CN"/>
        </w:rPr>
        <w:t xml:space="preserve">采购文件</w:t>
      </w:r>
      <w:r>
        <w:rPr>
          <w:rFonts w:hint="eastAsia" w:ascii="宋体" w:hAnsi="宋体" w:cs="宋体"/>
          <w:bCs/>
          <w:sz w:val="24"/>
          <w:szCs w:val="24"/>
          <w:highlight w:val="none"/>
        </w:rPr>
        <w:t xml:space="preserve">进行澄清或修正，江苏翔顺工程管理咨询有限公司将在江苏政府采购网发布更正公告，该澄清或修正的内容为</w:t>
      </w:r>
      <w:r>
        <w:rPr>
          <w:rFonts w:hint="eastAsia" w:ascii="宋体" w:hAnsi="宋体" w:cs="宋体"/>
          <w:bCs/>
          <w:sz w:val="24"/>
          <w:szCs w:val="24"/>
          <w:highlight w:val="none"/>
          <w:lang w:eastAsia="zh-CN"/>
        </w:rPr>
        <w:t xml:space="preserve">采购文件</w:t>
      </w:r>
      <w:r>
        <w:rPr>
          <w:rFonts w:hint="eastAsia" w:ascii="宋体" w:hAnsi="宋体" w:cs="宋体"/>
          <w:bCs/>
          <w:sz w:val="24"/>
          <w:szCs w:val="24"/>
          <w:highlight w:val="none"/>
        </w:rPr>
        <w:t xml:space="preserve">的组成部分。供应商应在投标截止时间前关注原招标公告媒体上发布的相关更正公告。因供应商未尽注意义务，未及时全面地关注更正公告导致其提交的投标材料不符合投标要求，而造成的损失及风险（包括但不限于未中标）由供应商自行承担。</w:t>
      </w:r>
      <w:r/>
    </w:p>
    <w:p>
      <w:pPr>
        <w:pStyle w:val="1141"/>
        <w:ind w:firstLine="482"/>
        <w:jc w:val="both"/>
        <w:keepLines/>
        <w:spacing w:before="120" w:after="120"/>
        <w:shd w:val="clear" w:color="auto"/>
        <w:rPr>
          <w:rFonts w:hint="eastAsia" w:ascii="宋体" w:hAnsi="宋体" w:eastAsia="宋体" w:cs="宋体"/>
          <w:b/>
          <w:bCs/>
          <w:sz w:val="24"/>
          <w:szCs w:val="32"/>
          <w:highlight w:val="none"/>
        </w:rPr>
      </w:pPr>
      <w:r>
        <w:rPr>
          <w:rFonts w:hint="eastAsia" w:ascii="宋体" w:hAnsi="宋体" w:eastAsia="宋体" w:cs="宋体"/>
          <w:b/>
          <w:bCs/>
          <w:sz w:val="24"/>
          <w:szCs w:val="32"/>
          <w:highlight w:val="none"/>
        </w:rPr>
        <w:t xml:space="preserve">(五)投标文件的组成（相应内容上传至投标客户端）：</w:t>
      </w:r>
      <w:bookmarkEnd w:id="11"/>
      <w:r/>
      <w:r/>
    </w:p>
    <w:p>
      <w:pPr>
        <w:ind w:firstLine="480"/>
        <w:spacing w:line="360" w:lineRule="auto"/>
        <w:shd w:val="clear" w:color="auto"/>
        <w:tabs>
          <w:tab w:val="left" w:pos="1050" w:leader="none"/>
        </w:tabs>
        <w:rPr>
          <w:rFonts w:hint="eastAsia" w:ascii="宋体" w:hAnsi="宋体" w:cs="宋体"/>
          <w:b/>
          <w:bCs w:val="0"/>
          <w:sz w:val="24"/>
          <w:szCs w:val="24"/>
          <w:highlight w:val="none"/>
        </w:rPr>
      </w:pPr>
      <w:r>
        <w:rPr>
          <w:rFonts w:hint="eastAsia" w:ascii="宋体" w:hAnsi="宋体" w:cs="宋体"/>
          <w:b/>
          <w:bCs w:val="0"/>
          <w:sz w:val="24"/>
          <w:szCs w:val="24"/>
          <w:highlight w:val="none"/>
        </w:rPr>
        <w:t xml:space="preserve">投标文件分为明标商务标和暗标技术标两部分</w:t>
      </w:r>
      <w:r/>
    </w:p>
    <w:p>
      <w:pPr>
        <w:ind w:firstLine="480"/>
        <w:spacing w:line="360" w:lineRule="auto"/>
        <w:shd w:val="clear" w:color="auto"/>
        <w:tabs>
          <w:tab w:val="left" w:pos="1050" w:leader="none"/>
        </w:tabs>
        <w:rPr>
          <w:rFonts w:hint="default" w:ascii="宋体" w:hAnsi="宋体" w:eastAsia="宋体" w:cs="宋体"/>
          <w:b/>
          <w:bCs w:val="0"/>
          <w:sz w:val="24"/>
          <w:szCs w:val="24"/>
          <w:highlight w:val="none"/>
          <w:lang w:val="en-US" w:eastAsia="zh-CN"/>
        </w:rPr>
      </w:pPr>
      <w:r>
        <w:rPr>
          <w:rFonts w:hint="eastAsia" w:ascii="宋体" w:hAnsi="宋体" w:cs="宋体"/>
          <w:b/>
          <w:bCs w:val="0"/>
          <w:sz w:val="24"/>
          <w:szCs w:val="24"/>
          <w:highlight w:val="none"/>
          <w:lang w:val="en-US" w:eastAsia="zh-CN"/>
        </w:rPr>
        <w:t xml:space="preserve">第一部分 明标商务标部分</w:t>
      </w:r>
      <w:r/>
    </w:p>
    <w:p>
      <w:pPr>
        <w:ind w:firstLine="480"/>
        <w:spacing w:line="360" w:lineRule="auto"/>
        <w:shd w:val="clear" w:color="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w:t>
      </w:r>
      <w:r>
        <w:rPr>
          <w:rFonts w:ascii="宋体" w:hAnsi="宋体" w:cs="宋体"/>
          <w:bCs/>
          <w:sz w:val="24"/>
          <w:szCs w:val="24"/>
          <w:highlight w:val="none"/>
        </w:rPr>
        <w:t xml:space="preserve">．投标函</w:t>
      </w:r>
      <w:r>
        <w:rPr>
          <w:rFonts w:hint="eastAsia" w:ascii="宋体" w:hAnsi="宋体" w:cs="宋体"/>
          <w:bCs/>
          <w:sz w:val="24"/>
          <w:szCs w:val="24"/>
          <w:highlight w:val="none"/>
          <w:lang w:eastAsia="zh-CN"/>
        </w:rPr>
        <w:t xml:space="preserve">（</w:t>
      </w:r>
      <w:r>
        <w:rPr>
          <w:rFonts w:ascii="宋体" w:hAnsi="宋体" w:cs="宋体"/>
          <w:b/>
          <w:bCs/>
          <w:sz w:val="24"/>
          <w:szCs w:val="24"/>
          <w:highlight w:val="none"/>
        </w:rPr>
        <w:t xml:space="preserve">格式见附件</w:t>
      </w:r>
      <w:r>
        <w:rPr>
          <w:rFonts w:hint="eastAsia" w:ascii="宋体" w:hAnsi="宋体" w:cs="宋体"/>
          <w:b/>
          <w:bCs/>
          <w:sz w:val="24"/>
          <w:szCs w:val="24"/>
          <w:highlight w:val="none"/>
          <w:lang w:eastAsia="zh-CN"/>
        </w:rPr>
        <w:t xml:space="preserve">）</w:t>
      </w:r>
      <w:r/>
    </w:p>
    <w:p>
      <w:pPr>
        <w:ind w:firstLine="480"/>
        <w:spacing w:line="360" w:lineRule="auto"/>
        <w:shd w:val="clear" w:color="auto"/>
        <w:tabs>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2</w:t>
      </w:r>
      <w:r>
        <w:rPr>
          <w:rFonts w:ascii="宋体" w:hAnsi="宋体" w:cs="宋体"/>
          <w:bCs/>
          <w:sz w:val="24"/>
          <w:szCs w:val="24"/>
          <w:highlight w:val="none"/>
        </w:rPr>
        <w:t xml:space="preserve">．</w:t>
      </w:r>
      <w:r>
        <w:rPr>
          <w:rFonts w:hint="eastAsia" w:ascii="宋体" w:hAnsi="宋体" w:cs="宋体"/>
          <w:bCs/>
          <w:sz w:val="24"/>
          <w:szCs w:val="24"/>
          <w:highlight w:val="none"/>
        </w:rPr>
        <w:t xml:space="preserve">资格、资信证明文件：</w:t>
      </w:r>
      <w:r/>
    </w:p>
    <w:p>
      <w:pPr>
        <w:ind w:firstLine="480"/>
        <w:spacing w:line="360" w:lineRule="auto"/>
        <w:shd w:val="clear" w:color="auto"/>
        <w:tabs>
          <w:tab w:val="left" w:pos="1050" w:leader="none"/>
        </w:tabs>
        <w:rPr>
          <w:rFonts w:ascii="宋体" w:hAnsi="宋体" w:cs="宋体"/>
          <w:b/>
          <w:sz w:val="24"/>
          <w:szCs w:val="24"/>
          <w:highlight w:val="none"/>
        </w:rPr>
      </w:pPr>
      <w:r>
        <w:rPr>
          <w:rFonts w:hint="eastAsia" w:ascii="宋体" w:hAnsi="宋体" w:cs="宋体"/>
          <w:bCs/>
          <w:sz w:val="24"/>
          <w:szCs w:val="24"/>
          <w:highlight w:val="none"/>
        </w:rPr>
        <w:t xml:space="preserve">（1）关于资格的声明函</w:t>
      </w:r>
      <w:r>
        <w:rPr>
          <w:rFonts w:hint="eastAsia" w:ascii="宋体" w:hAnsi="宋体" w:cs="宋体"/>
          <w:bCs/>
          <w:sz w:val="24"/>
          <w:szCs w:val="24"/>
          <w:highlight w:val="none"/>
          <w:lang w:eastAsia="zh-CN"/>
        </w:rPr>
        <w:t xml:space="preserve">（</w:t>
      </w:r>
      <w:r>
        <w:rPr>
          <w:rFonts w:hint="eastAsia" w:ascii="宋体" w:hAnsi="宋体" w:cs="宋体"/>
          <w:b/>
          <w:sz w:val="24"/>
          <w:szCs w:val="24"/>
          <w:highlight w:val="none"/>
        </w:rPr>
        <w:t xml:space="preserve">格式见附件</w:t>
      </w:r>
      <w:r>
        <w:rPr>
          <w:rFonts w:hint="eastAsia" w:ascii="宋体" w:hAnsi="宋体" w:cs="宋体"/>
          <w:b/>
          <w:sz w:val="24"/>
          <w:szCs w:val="24"/>
          <w:highlight w:val="none"/>
          <w:lang w:eastAsia="zh-CN"/>
        </w:rPr>
        <w:t xml:space="preserve">）</w:t>
      </w:r>
      <w:r>
        <w:rPr>
          <w:rFonts w:hint="eastAsia" w:ascii="宋体" w:hAnsi="宋体" w:cs="宋体"/>
          <w:b/>
          <w:sz w:val="24"/>
          <w:szCs w:val="24"/>
          <w:highlight w:val="none"/>
        </w:rPr>
        <w:t xml:space="preserve">；</w:t>
      </w:r>
      <w:r/>
    </w:p>
    <w:p>
      <w:pPr>
        <w:ind w:firstLine="480"/>
        <w:spacing w:line="360" w:lineRule="auto"/>
        <w:shd w:val="clear" w:color="auto"/>
        <w:tabs>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sz w:val="24"/>
          <w:szCs w:val="24"/>
          <w:highlight w:val="none"/>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具有独立承担民事责任能力的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营业执照或相关部门的登记证明文件扫描件；</w:t>
      </w:r>
      <w:r/>
    </w:p>
    <w:p>
      <w:pPr>
        <w:ind w:firstLine="480"/>
        <w:spacing w:line="360" w:lineRule="auto"/>
        <w:shd w:val="clear" w:color="auto"/>
        <w:rPr>
          <w:rFonts w:ascii="宋体" w:hAnsi="宋体" w:cs="宋体"/>
          <w:bCs/>
          <w:sz w:val="24"/>
          <w:szCs w:val="24"/>
          <w:highlight w:val="none"/>
        </w:rPr>
      </w:pPr>
      <w:r>
        <w:rPr>
          <w:rFonts w:hint="eastAsia" w:ascii="宋体" w:hAnsi="宋体" w:cs="宋体"/>
          <w:bCs/>
          <w:sz w:val="24"/>
          <w:szCs w:val="24"/>
          <w:highlight w:val="none"/>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法定代表人授权委托书</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法定代表人亲自参与投标的除外</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格式见附件</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sz w:val="24"/>
          <w:szCs w:val="24"/>
          <w:highlight w:val="none"/>
        </w:rPr>
        <w:t xml:space="preserve">（4）</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法定代表人身份证</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14:textFill>
            <w14:solidFill>
              <w14:schemeClr w14:val="tx1"/>
            </w14:solidFill>
          </w14:textFill>
        </w:rPr>
        <w:t xml:space="preserve">（正、反面）；</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sz w:val="24"/>
          <w:szCs w:val="24"/>
          <w:highlight w:val="none"/>
        </w:rPr>
        <w:t xml:space="preserve">（5）</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法定代表人授权代表身份证</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14:textFill>
            <w14:solidFill>
              <w14:schemeClr w14:val="tx1"/>
            </w14:solidFill>
          </w14:textFill>
        </w:rPr>
        <w:t xml:space="preserve">（正、反面</w:t>
      </w:r>
      <w:r>
        <w:rPr>
          <w:rFonts w:hint="default" w:ascii="宋体" w:hAnsi="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法定代表人亲自参加投标的除外）；</w:t>
      </w:r>
      <w:r/>
    </w:p>
    <w:p>
      <w:pPr>
        <w:ind w:firstLine="480"/>
        <w:spacing w:line="360" w:lineRule="auto"/>
        <w:shd w:val="clear" w:color="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（6）供应商近三个月中任意一个月份（</w:t>
      </w:r>
      <w:r>
        <w:rPr>
          <w:rFonts w:hint="eastAsia" w:ascii="宋体" w:hAnsi="宋体" w:cs="宋体"/>
          <w:bCs/>
          <w:sz w:val="24"/>
          <w:szCs w:val="24"/>
          <w:highlight w:val="none"/>
          <w:lang w:eastAsia="zh-CN"/>
        </w:rPr>
        <w:t xml:space="preserve">不含开标当月</w:t>
      </w:r>
      <w:r>
        <w:rPr>
          <w:rFonts w:hint="eastAsia" w:ascii="宋体" w:hAnsi="宋体" w:cs="宋体"/>
          <w:bCs/>
          <w:sz w:val="24"/>
          <w:szCs w:val="24"/>
          <w:highlight w:val="none"/>
        </w:rPr>
        <w:t xml:space="preserve">）的财务状况报告（资产负债表和利润表）或由会计师事务所出具的近两年中任意一个年度的审计报告和所附已审财务报告扫描件，新成立公司（成立不满三个自然月）除外；</w:t>
      </w:r>
      <w:r/>
    </w:p>
    <w:p>
      <w:pPr>
        <w:ind w:firstLine="480"/>
        <w:spacing w:line="360" w:lineRule="auto"/>
        <w:shd w:val="clear" w:color="auto"/>
        <w:tabs>
          <w:tab w:val="left" w:pos="1050" w:leader="none"/>
        </w:tabs>
        <w:rPr>
          <w:rFonts w:hint="eastAsia" w:ascii="宋体" w:hAnsi="宋体" w:eastAsia="宋体" w:cs="宋体"/>
          <w:bCs/>
          <w:sz w:val="24"/>
          <w:szCs w:val="24"/>
          <w:highlight w:val="none"/>
          <w:lang w:eastAsia="zh-CN"/>
        </w:rPr>
      </w:pPr>
      <w:r>
        <w:rPr>
          <w:rFonts w:hint="eastAsia" w:ascii="宋体" w:hAnsi="宋体" w:cs="宋体"/>
          <w:bCs/>
          <w:sz w:val="24"/>
          <w:szCs w:val="24"/>
          <w:highlight w:val="none"/>
        </w:rPr>
        <w:t xml:space="preserve">（7）供应商近三个月中任意一个月份（</w:t>
      </w:r>
      <w:r>
        <w:rPr>
          <w:rFonts w:hint="eastAsia" w:ascii="宋体" w:hAnsi="宋体" w:cs="宋体"/>
          <w:bCs/>
          <w:sz w:val="24"/>
          <w:szCs w:val="24"/>
          <w:highlight w:val="none"/>
          <w:lang w:eastAsia="zh-CN"/>
        </w:rPr>
        <w:t xml:space="preserve">不含开标当月</w:t>
      </w:r>
      <w:r>
        <w:rPr>
          <w:rFonts w:hint="eastAsia" w:ascii="宋体" w:hAnsi="宋体" w:cs="宋体"/>
          <w:bCs/>
          <w:sz w:val="24"/>
          <w:szCs w:val="24"/>
          <w:highlight w:val="none"/>
        </w:rPr>
        <w:t xml:space="preserve">）的依法缴纳税收的相关材料（提供相关主管部门证明或银行代扣证明）扫描件，若供应商无需依法缴纳税收，请提供纳税申报表</w:t>
      </w:r>
      <w:r>
        <w:rPr>
          <w:rFonts w:hint="eastAsia" w:ascii="宋体" w:hAnsi="宋体" w:cs="宋体"/>
          <w:bCs/>
          <w:sz w:val="24"/>
          <w:szCs w:val="24"/>
          <w:highlight w:val="none"/>
          <w:lang w:eastAsia="zh-CN"/>
        </w:rPr>
        <w:t xml:space="preserve">；</w:t>
      </w:r>
      <w:r/>
    </w:p>
    <w:p>
      <w:pPr>
        <w:ind w:firstLine="480"/>
        <w:spacing w:line="360" w:lineRule="auto"/>
        <w:shd w:val="clear" w:color="auto"/>
        <w:tabs>
          <w:tab w:val="left" w:pos="1050" w:leader="none"/>
        </w:tabs>
        <w:rPr>
          <w:rFonts w:hint="eastAsia" w:ascii="宋体" w:hAnsi="宋体" w:eastAsia="宋体" w:cs="宋体"/>
          <w:bCs/>
          <w:sz w:val="24"/>
          <w:szCs w:val="24"/>
          <w:highlight w:val="none"/>
          <w:lang w:eastAsia="zh-CN"/>
        </w:rPr>
      </w:pPr>
      <w:r>
        <w:rPr>
          <w:rFonts w:hint="eastAsia" w:ascii="宋体" w:hAnsi="宋体" w:cs="宋体"/>
          <w:bCs/>
          <w:sz w:val="24"/>
          <w:szCs w:val="24"/>
          <w:highlight w:val="none"/>
        </w:rPr>
        <w:t xml:space="preserve">（8）供应商近三个月中任意一个月份（</w:t>
      </w:r>
      <w:r>
        <w:rPr>
          <w:rFonts w:hint="eastAsia" w:ascii="宋体" w:hAnsi="宋体" w:cs="宋体"/>
          <w:bCs/>
          <w:sz w:val="24"/>
          <w:szCs w:val="24"/>
          <w:highlight w:val="none"/>
          <w:lang w:eastAsia="zh-CN"/>
        </w:rPr>
        <w:t xml:space="preserve">不含开标当月</w:t>
      </w:r>
      <w:r>
        <w:rPr>
          <w:rFonts w:hint="eastAsia" w:ascii="宋体" w:hAnsi="宋体" w:cs="宋体"/>
          <w:bCs/>
          <w:sz w:val="24"/>
          <w:szCs w:val="24"/>
          <w:highlight w:val="none"/>
        </w:rPr>
        <w:t xml:space="preserve">）的依法缴纳社会保障资金的相关材料（提供相关主管部门证明或银行代扣证明）扫描件，新成立公司（成立不满三个自然月）除外</w:t>
      </w:r>
      <w:r>
        <w:rPr>
          <w:rFonts w:hint="eastAsia" w:ascii="宋体" w:hAnsi="宋体" w:cs="宋体"/>
          <w:bCs/>
          <w:sz w:val="24"/>
          <w:szCs w:val="24"/>
          <w:highlight w:val="none"/>
          <w:lang w:eastAsia="zh-CN"/>
        </w:rPr>
        <w:t xml:space="preserve">；</w:t>
      </w:r>
      <w:r/>
    </w:p>
    <w:p>
      <w:pPr>
        <w:ind w:firstLine="480"/>
        <w:spacing w:line="360" w:lineRule="auto"/>
        <w:shd w:val="clear" w:color="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（9）承诺书</w:t>
      </w:r>
      <w:r>
        <w:rPr>
          <w:rFonts w:hint="eastAsia" w:ascii="宋体" w:hAnsi="宋体" w:cs="宋体"/>
          <w:b/>
          <w:bCs w:val="0"/>
          <w:sz w:val="24"/>
          <w:szCs w:val="24"/>
          <w:highlight w:val="none"/>
        </w:rPr>
        <w:t xml:space="preserve">（格式见附件）</w:t>
      </w:r>
      <w:r>
        <w:rPr>
          <w:rFonts w:hint="eastAsia" w:ascii="宋体" w:hAnsi="宋体" w:cs="宋体"/>
          <w:bCs/>
          <w:sz w:val="24"/>
          <w:szCs w:val="24"/>
          <w:highlight w:val="none"/>
        </w:rPr>
        <w:t xml:space="preserve">；</w:t>
      </w:r>
      <w:r/>
    </w:p>
    <w:p>
      <w:pPr>
        <w:ind w:firstLine="480"/>
        <w:spacing w:line="360" w:lineRule="auto"/>
        <w:shd w:val="clear" w:color="auto"/>
        <w:tabs>
          <w:tab w:val="left" w:pos="1050"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（10）未被“信用中国”网站（http://www.creditchina.gov.cn）、中国政府采购网（http://www.ccgp.gov.cn）列入失信被执行人、重大税收违法失信主体、政府采购严重违法失信行为记录名单。</w:t>
      </w:r>
      <w:r/>
    </w:p>
    <w:p>
      <w:pPr>
        <w:ind w:firstLine="480"/>
        <w:spacing w:line="360" w:lineRule="auto"/>
        <w:shd w:val="clear" w:color="auto"/>
        <w:tabs>
          <w:tab w:val="left" w:pos="525" w:leader="none"/>
        </w:tabs>
        <w:rPr>
          <w:rFonts w:ascii="宋体" w:hAnsi="宋体" w:cs="宋体"/>
          <w:bCs/>
          <w:sz w:val="24"/>
          <w:szCs w:val="24"/>
          <w:highlight w:val="none"/>
        </w:rPr>
      </w:pPr>
      <w:r/>
      <w:bookmarkStart w:id="16" w:name="_Hlk529436263"/>
      <w:r/>
      <w:bookmarkStart w:id="17" w:name="_Hlk23510977"/>
      <w:r>
        <w:rPr>
          <w:rFonts w:hint="eastAsia" w:ascii="宋体" w:hAnsi="宋体" w:cs="宋体"/>
          <w:bCs/>
          <w:sz w:val="24"/>
          <w:szCs w:val="24"/>
          <w:highlight w:val="none"/>
        </w:rPr>
        <w:t xml:space="preserve">3．开标一览表</w:t>
      </w:r>
      <w:r>
        <w:rPr>
          <w:rFonts w:hint="eastAsia" w:ascii="宋体" w:hAnsi="宋体" w:cs="宋体"/>
          <w:bCs/>
          <w:sz w:val="24"/>
          <w:szCs w:val="24"/>
          <w:highlight w:val="none"/>
          <w:lang w:eastAsia="zh-CN"/>
        </w:rPr>
        <w:t xml:space="preserve">（</w:t>
      </w:r>
      <w:r>
        <w:rPr>
          <w:rFonts w:hint="eastAsia" w:ascii="宋体" w:hAnsi="宋体" w:cs="宋体"/>
          <w:b/>
          <w:bCs/>
          <w:sz w:val="24"/>
          <w:szCs w:val="24"/>
          <w:highlight w:val="none"/>
        </w:rPr>
        <w:t xml:space="preserve">格式见附件</w:t>
      </w:r>
      <w:r>
        <w:rPr>
          <w:rFonts w:hint="eastAsia" w:ascii="宋体" w:hAnsi="宋体" w:cs="宋体"/>
          <w:b/>
          <w:bCs/>
          <w:sz w:val="24"/>
          <w:szCs w:val="24"/>
          <w:highlight w:val="none"/>
          <w:lang w:eastAsia="zh-CN"/>
        </w:rPr>
        <w:t xml:space="preserve">）</w:t>
      </w:r>
      <w:bookmarkEnd w:id="16"/>
      <w:r/>
      <w:bookmarkEnd w:id="17"/>
      <w:r/>
      <w:r/>
    </w:p>
    <w:p>
      <w:pPr>
        <w:ind w:firstLine="480"/>
        <w:spacing w:line="360" w:lineRule="auto"/>
        <w:shd w:val="clear" w:color="auto"/>
        <w:tabs>
          <w:tab w:val="left" w:pos="525" w:leader="none"/>
        </w:tabs>
        <w:rPr>
          <w:rFonts w:ascii="宋体" w:hAnsi="宋体" w:cs="宋体"/>
          <w:b/>
          <w:bCs/>
          <w:sz w:val="24"/>
          <w:szCs w:val="24"/>
          <w:highlight w:val="none"/>
        </w:rPr>
      </w:pPr>
      <w:r>
        <w:rPr>
          <w:rFonts w:hint="eastAsia" w:ascii="宋体" w:hAnsi="宋体" w:cs="宋体"/>
          <w:bCs/>
          <w:sz w:val="24"/>
          <w:szCs w:val="24"/>
          <w:highlight w:val="none"/>
        </w:rPr>
        <w:t xml:space="preserve">4．报价明细表</w:t>
      </w:r>
      <w:r>
        <w:rPr>
          <w:rFonts w:hint="eastAsia" w:ascii="宋体" w:hAnsi="宋体" w:cs="宋体"/>
          <w:bCs/>
          <w:sz w:val="24"/>
          <w:szCs w:val="24"/>
          <w:highlight w:val="none"/>
          <w:lang w:eastAsia="zh-CN"/>
        </w:rPr>
        <w:t xml:space="preserve">（</w:t>
      </w:r>
      <w:r>
        <w:rPr>
          <w:rFonts w:hint="eastAsia" w:ascii="宋体" w:hAnsi="宋体" w:cs="宋体"/>
          <w:b/>
          <w:bCs/>
          <w:sz w:val="24"/>
          <w:szCs w:val="24"/>
          <w:highlight w:val="none"/>
        </w:rPr>
        <w:t xml:space="preserve">格式见附件</w:t>
      </w:r>
      <w:r>
        <w:rPr>
          <w:rFonts w:hint="eastAsia" w:ascii="宋体" w:hAnsi="宋体" w:cs="宋体"/>
          <w:b/>
          <w:bCs/>
          <w:sz w:val="24"/>
          <w:szCs w:val="24"/>
          <w:highlight w:val="none"/>
          <w:lang w:eastAsia="zh-CN"/>
        </w:rPr>
        <w:t xml:space="preserve">）</w:t>
      </w:r>
      <w:r/>
    </w:p>
    <w:p>
      <w:pPr>
        <w:ind w:firstLine="480"/>
        <w:spacing w:line="360" w:lineRule="auto"/>
        <w:shd w:val="clear" w:color="auto"/>
        <w:tabs>
          <w:tab w:val="left" w:pos="525" w:leader="none"/>
        </w:tabs>
        <w:rPr>
          <w:rFonts w:hint="eastAsia" w:ascii="宋体" w:hAnsi="宋体" w:cs="宋体"/>
          <w:b/>
          <w:bCs/>
          <w:sz w:val="24"/>
          <w:szCs w:val="24"/>
          <w:highlight w:val="none"/>
        </w:rPr>
      </w:pPr>
      <w:r>
        <w:rPr>
          <w:rFonts w:hint="eastAsia" w:ascii="宋体" w:hAnsi="宋体" w:cs="宋体"/>
          <w:bCs/>
          <w:sz w:val="24"/>
          <w:szCs w:val="24"/>
          <w:highlight w:val="none"/>
        </w:rPr>
        <w:t xml:space="preserve">5．投标偏离表</w:t>
      </w:r>
      <w:r>
        <w:rPr>
          <w:rFonts w:hint="eastAsia" w:ascii="宋体" w:hAnsi="宋体" w:cs="宋体"/>
          <w:b/>
          <w:bCs/>
          <w:sz w:val="24"/>
          <w:szCs w:val="24"/>
          <w:highlight w:val="none"/>
        </w:rPr>
        <w:t xml:space="preserve">（格式见附件）</w:t>
      </w:r>
      <w:r/>
    </w:p>
    <w:p>
      <w:pPr>
        <w:pStyle w:val="1189"/>
        <w:ind w:firstLine="480"/>
        <w:spacing w:line="360" w:lineRule="auto"/>
        <w:shd w:val="clear" w:color="auto"/>
        <w:rPr>
          <w:rFonts w:hint="eastAsia" w:ascii="宋体" w:hAnsi="宋体" w:eastAsia="宋体" w:cs="宋体"/>
          <w:b/>
          <w:bCs w:val="0"/>
          <w:sz w:val="24"/>
          <w:szCs w:val="24"/>
          <w:highlight w:val="none"/>
        </w:rPr>
      </w:pPr>
      <w:r>
        <w:rPr>
          <w:rFonts w:hint="eastAsia" w:ascii="宋体" w:hAnsi="宋体" w:eastAsia="宋体" w:cs="宋体"/>
          <w:bCs/>
          <w:sz w:val="24"/>
          <w:szCs w:val="24"/>
          <w:highlight w:val="none"/>
          <w:lang w:val="en-US" w:eastAsia="zh-CN" w:bidi="ar-SA"/>
        </w:rPr>
        <w:t xml:space="preserve">6. </w:t>
      </w:r>
      <w:r>
        <w:rPr>
          <w:rFonts w:hint="eastAsia" w:ascii="宋体" w:hAnsi="宋体" w:eastAsia="宋体" w:cs="宋体"/>
          <w:bCs/>
          <w:sz w:val="24"/>
          <w:szCs w:val="24"/>
          <w:highlight w:val="none"/>
        </w:rPr>
        <w:t xml:space="preserve">服务保障承诺书</w:t>
      </w:r>
      <w:r>
        <w:rPr>
          <w:rFonts w:hint="eastAsia" w:ascii="宋体" w:hAnsi="宋体" w:eastAsia="宋体" w:cs="宋体"/>
          <w:b/>
          <w:bCs w:val="0"/>
          <w:sz w:val="24"/>
          <w:szCs w:val="24"/>
          <w:highlight w:val="none"/>
        </w:rPr>
        <w:t xml:space="preserve">（格式见附件）</w:t>
      </w:r>
      <w:r/>
    </w:p>
    <w:p>
      <w:pPr>
        <w:pStyle w:val="1189"/>
        <w:ind w:firstLine="480"/>
        <w:spacing w:line="360" w:lineRule="auto"/>
        <w:shd w:val="clear" w:color="auto"/>
        <w:rPr>
          <w:rFonts w:hint="eastAsia" w:ascii="宋体" w:hAnsi="宋体" w:eastAsia="宋体" w:cs="宋体"/>
          <w:b/>
          <w:bCs w:val="0"/>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7．安全承诺责任书</w:t>
      </w:r>
      <w:r>
        <w:rPr>
          <w:rFonts w:hint="eastAsia" w:ascii="宋体" w:hAnsi="宋体" w:eastAsia="宋体" w:cs="宋体"/>
          <w:b/>
          <w:bCs w:val="0"/>
          <w:sz w:val="24"/>
          <w:szCs w:val="24"/>
          <w:highlight w:val="none"/>
          <w:lang w:val="en-US" w:eastAsia="zh-CN" w:bidi="ar-SA"/>
        </w:rPr>
        <w:t xml:space="preserve">（格式见附件）</w:t>
      </w:r>
      <w:r/>
    </w:p>
    <w:p>
      <w:pPr>
        <w:ind w:firstLine="480"/>
        <w:spacing w:line="360" w:lineRule="auto"/>
        <w:shd w:val="clear" w:color="auto"/>
        <w:rPr>
          <w:rFonts w:hint="eastAsia"/>
          <w:highlight w:val="none"/>
        </w:rPr>
      </w:pPr>
      <w:r>
        <w:rPr>
          <w:rFonts w:hint="eastAsia" w:ascii="宋体" w:hAnsi="宋体" w:cs="宋体"/>
          <w:bCs/>
          <w:sz w:val="24"/>
          <w:szCs w:val="24"/>
          <w:highlight w:val="none"/>
          <w:lang w:val="en-US" w:eastAsia="zh-CN"/>
        </w:rPr>
        <w:t xml:space="preserve">8</w:t>
      </w:r>
      <w:r>
        <w:rPr>
          <w:rFonts w:hint="eastAsia" w:ascii="宋体" w:hAnsi="宋体" w:cs="宋体"/>
          <w:bCs/>
          <w:sz w:val="24"/>
          <w:szCs w:val="24"/>
          <w:highlight w:val="none"/>
        </w:rPr>
        <w:t xml:space="preserve">．</w:t>
      </w:r>
      <w:r>
        <w:rPr>
          <w:rFonts w:hint="eastAsia" w:ascii="宋体" w:hAnsi="宋体" w:eastAsia="宋体" w:cs="宋体"/>
          <w:bCs/>
          <w:sz w:val="24"/>
          <w:szCs w:val="24"/>
          <w:highlight w:val="none"/>
          <w:lang w:val="en-US" w:eastAsia="zh-CN" w:bidi="ar-SA"/>
        </w:rPr>
        <w:t xml:space="preserve">投标供应商情况表</w:t>
      </w:r>
      <w:r>
        <w:rPr>
          <w:rFonts w:hint="eastAsia" w:ascii="宋体" w:hAnsi="宋体" w:cs="宋体"/>
          <w:b/>
          <w:bCs w:val="0"/>
          <w:sz w:val="24"/>
          <w:szCs w:val="24"/>
          <w:highlight w:val="none"/>
          <w:lang w:val="en-US" w:eastAsia="zh-CN"/>
        </w:rPr>
        <w:t xml:space="preserve">（格式见附件）</w:t>
      </w:r>
      <w:r/>
    </w:p>
    <w:p>
      <w:pPr>
        <w:ind w:firstLine="480"/>
        <w:spacing w:line="360" w:lineRule="auto"/>
        <w:shd w:val="clear" w:color="auto"/>
        <w:rPr>
          <w:rFonts w:hint="eastAsia" w:ascii="宋体" w:hAnsi="宋体" w:cs="宋体"/>
          <w:b/>
          <w:bCs/>
          <w:sz w:val="24"/>
          <w:szCs w:val="24"/>
          <w:highlight w:val="none"/>
        </w:rPr>
      </w:pPr>
      <w:r>
        <w:rPr>
          <w:rFonts w:hint="eastAsia" w:ascii="宋体" w:hAnsi="宋体" w:cs="宋体"/>
          <w:bCs/>
          <w:sz w:val="24"/>
          <w:szCs w:val="24"/>
          <w:highlight w:val="none"/>
          <w:lang w:val="en-US" w:eastAsia="zh-CN"/>
        </w:rPr>
        <w:t xml:space="preserve">9. </w:t>
      </w:r>
      <w:r>
        <w:rPr>
          <w:rFonts w:hint="eastAsia" w:ascii="宋体" w:hAnsi="宋体" w:cs="宋体"/>
          <w:bCs/>
          <w:sz w:val="24"/>
          <w:szCs w:val="24"/>
          <w:highlight w:val="none"/>
        </w:rPr>
        <w:t xml:space="preserve">主要</w:t>
      </w:r>
      <w:r>
        <w:rPr>
          <w:rFonts w:hint="eastAsia" w:ascii="宋体" w:hAnsi="宋体"/>
          <w:bCs/>
          <w:color w:val="000000"/>
          <w:sz w:val="24"/>
          <w:szCs w:val="24"/>
          <w:highlight w:val="none"/>
        </w:rPr>
        <w:t xml:space="preserve">人员配置表及拟派项目负责人简历表</w:t>
      </w:r>
      <w:r>
        <w:rPr>
          <w:rFonts w:hint="eastAsia" w:ascii="宋体" w:hAnsi="宋体" w:cs="宋体"/>
          <w:b/>
          <w:bCs/>
          <w:sz w:val="24"/>
          <w:szCs w:val="24"/>
          <w:highlight w:val="none"/>
        </w:rPr>
        <w:t xml:space="preserve">（格式见附件）</w:t>
      </w:r>
      <w:r/>
    </w:p>
    <w:p>
      <w:pPr>
        <w:ind w:firstLine="480"/>
        <w:spacing w:line="360" w:lineRule="auto"/>
        <w:shd w:val="clear" w:color="auto"/>
        <w:rPr>
          <w:rFonts w:hint="eastAsia" w:ascii="宋体" w:hAnsi="宋体" w:cs="宋体"/>
          <w:b/>
          <w:bCs w:val="0"/>
          <w:sz w:val="24"/>
          <w:szCs w:val="24"/>
          <w:highlight w:val="none"/>
          <w:lang w:val="en-US" w:eastAsia="zh-CN"/>
        </w:rPr>
      </w:pPr>
      <w:r>
        <w:rPr>
          <w:rFonts w:hint="eastAsia" w:ascii="宋体" w:hAnsi="宋体" w:cs="Times New Roman"/>
          <w:bCs/>
          <w:color w:val="000000"/>
          <w:sz w:val="24"/>
          <w:szCs w:val="24"/>
          <w:highlight w:val="none"/>
          <w:lang w:val="en-US" w:eastAsia="zh-CN" w:bidi="ar-SA"/>
        </w:rPr>
        <w:t xml:space="preserve">10</w:t>
      </w:r>
      <w:r>
        <w:rPr>
          <w:rFonts w:hint="eastAsia" w:ascii="宋体" w:hAnsi="宋体" w:eastAsia="宋体" w:cs="Times New Roman"/>
          <w:bCs/>
          <w:color w:val="000000"/>
          <w:sz w:val="24"/>
          <w:szCs w:val="24"/>
          <w:highlight w:val="none"/>
          <w:lang w:val="en-US" w:eastAsia="zh-CN" w:bidi="ar-SA"/>
        </w:rPr>
        <w:t xml:space="preserve">. 拟投入的机械设备表</w:t>
      </w:r>
      <w:r>
        <w:rPr>
          <w:rFonts w:hint="eastAsia" w:ascii="宋体" w:hAnsi="宋体" w:cs="宋体"/>
          <w:b/>
          <w:bCs w:val="0"/>
          <w:sz w:val="24"/>
          <w:szCs w:val="24"/>
          <w:highlight w:val="none"/>
          <w:lang w:val="en-US" w:eastAsia="zh-CN"/>
        </w:rPr>
        <w:t xml:space="preserve">（如有，格式见附件）</w:t>
      </w:r>
      <w:r/>
    </w:p>
    <w:p>
      <w:pPr>
        <w:ind w:firstLine="480"/>
        <w:spacing w:line="360" w:lineRule="auto"/>
        <w:shd w:val="clear" w:color="auto"/>
        <w:tabs>
          <w:tab w:val="left" w:pos="525" w:leader="none"/>
          <w:tab w:val="left" w:pos="945" w:leader="none"/>
        </w:tabs>
        <w:rPr>
          <w:rFonts w:hint="eastAsia" w:ascii="宋体" w:hAnsi="宋体"/>
          <w:b/>
          <w:bCs w:val="0"/>
          <w:sz w:val="24"/>
          <w:szCs w:val="24"/>
          <w:highlight w:val="none"/>
        </w:rPr>
      </w:pPr>
      <w:r>
        <w:rPr>
          <w:rFonts w:hint="eastAsia" w:ascii="宋体" w:hAnsi="宋体" w:cs="宋体"/>
          <w:bCs/>
          <w:sz w:val="24"/>
          <w:szCs w:val="24"/>
          <w:highlight w:val="none"/>
        </w:rPr>
        <w:t xml:space="preserve">1</w:t>
      </w:r>
      <w:r>
        <w:rPr>
          <w:rFonts w:hint="eastAsia" w:ascii="宋体" w:hAnsi="宋体" w:cs="宋体"/>
          <w:bCs/>
          <w:sz w:val="24"/>
          <w:szCs w:val="24"/>
          <w:highlight w:val="none"/>
          <w:lang w:val="en-US" w:eastAsia="zh-CN"/>
        </w:rPr>
        <w:t xml:space="preserve">1</w:t>
      </w:r>
      <w:r>
        <w:rPr>
          <w:rFonts w:hint="eastAsia" w:ascii="宋体" w:hAnsi="宋体" w:cs="宋体"/>
          <w:bCs/>
          <w:sz w:val="24"/>
          <w:szCs w:val="24"/>
          <w:highlight w:val="none"/>
        </w:rPr>
        <w:t xml:space="preserve">.</w:t>
      </w:r>
      <w:r>
        <w:rPr>
          <w:rFonts w:hint="eastAsia" w:ascii="宋体" w:hAnsi="宋体"/>
          <w:bCs/>
          <w:sz w:val="24"/>
          <w:szCs w:val="24"/>
          <w:highlight w:val="none"/>
        </w:rPr>
        <w:t xml:space="preserve">评分标准中对应的</w:t>
      </w:r>
      <w:r>
        <w:rPr>
          <w:rFonts w:hint="default" w:ascii="宋体" w:hAnsi="宋体"/>
          <w:bCs/>
          <w:sz w:val="24"/>
          <w:szCs w:val="24"/>
          <w:highlight w:val="none"/>
        </w:rPr>
        <w:t xml:space="preserve">其他</w:t>
      </w:r>
      <w:r>
        <w:rPr>
          <w:rFonts w:hint="eastAsia" w:ascii="宋体" w:hAnsi="宋体"/>
          <w:bCs/>
          <w:sz w:val="24"/>
          <w:szCs w:val="24"/>
          <w:highlight w:val="none"/>
        </w:rPr>
        <w:t xml:space="preserve">所需</w:t>
      </w:r>
      <w:r>
        <w:rPr>
          <w:rFonts w:hint="eastAsia" w:ascii="宋体" w:hAnsi="宋体"/>
          <w:bCs/>
          <w:sz w:val="24"/>
          <w:szCs w:val="24"/>
          <w:highlight w:val="none"/>
          <w:lang w:val="en-US" w:eastAsia="zh-CN"/>
        </w:rPr>
        <w:t xml:space="preserve">证明</w:t>
      </w:r>
      <w:r>
        <w:rPr>
          <w:rFonts w:hint="eastAsia" w:ascii="宋体" w:hAnsi="宋体"/>
          <w:bCs/>
          <w:sz w:val="24"/>
          <w:szCs w:val="24"/>
          <w:highlight w:val="none"/>
        </w:rPr>
        <w:t xml:space="preserve">材料</w:t>
      </w:r>
      <w:r>
        <w:rPr>
          <w:rFonts w:hint="eastAsia" w:ascii="宋体" w:hAnsi="宋体"/>
          <w:b/>
          <w:bCs w:val="0"/>
          <w:sz w:val="24"/>
          <w:szCs w:val="24"/>
          <w:highlight w:val="none"/>
        </w:rPr>
        <w:t xml:space="preserve">（如有自行添加）</w:t>
      </w:r>
      <w:r/>
    </w:p>
    <w:p>
      <w:pPr>
        <w:ind w:firstLine="480"/>
        <w:spacing w:line="360" w:lineRule="auto"/>
        <w:shd w:val="clear" w:color="auto"/>
        <w:tabs>
          <w:tab w:val="left" w:pos="525" w:leader="none"/>
          <w:tab w:val="left" w:pos="945" w:leader="none"/>
        </w:tabs>
        <w:rPr>
          <w:rFonts w:hint="default" w:ascii="宋体" w:hAnsi="宋体"/>
          <w:bCs/>
          <w:sz w:val="24"/>
          <w:szCs w:val="24"/>
          <w:highlight w:val="none"/>
        </w:rPr>
      </w:pPr>
      <w:r>
        <w:rPr>
          <w:rFonts w:hint="default" w:ascii="宋体" w:hAnsi="宋体"/>
          <w:bCs/>
          <w:sz w:val="24"/>
          <w:szCs w:val="24"/>
          <w:highlight w:val="none"/>
        </w:rPr>
        <w:t xml:space="preserve">1</w:t>
      </w:r>
      <w:r>
        <w:rPr>
          <w:rFonts w:hint="eastAsia" w:ascii="宋体" w:hAnsi="宋体"/>
          <w:bCs/>
          <w:sz w:val="24"/>
          <w:szCs w:val="24"/>
          <w:highlight w:val="none"/>
          <w:lang w:val="en-US" w:eastAsia="zh-CN"/>
        </w:rPr>
        <w:t xml:space="preserve">2</w:t>
      </w:r>
      <w:r>
        <w:rPr>
          <w:rFonts w:hint="default" w:ascii="宋体" w:hAnsi="宋体"/>
          <w:bCs/>
          <w:sz w:val="24"/>
          <w:szCs w:val="24"/>
          <w:highlight w:val="none"/>
        </w:rPr>
        <w:t xml:space="preserve">.如是中小微企业需提供《中小企业声明函》（格式见附件）；如是残疾人福利性单位的，提供残疾人福利性单位声明函（格式见附件）；如是监狱企业的，提供由省级以上监狱管理局、戒毒管理局出具的属于监狱企业的证明文件扫描件加盖公章；</w:t>
      </w:r>
      <w:r/>
    </w:p>
    <w:p>
      <w:pPr>
        <w:ind w:firstLine="480"/>
        <w:spacing w:line="360" w:lineRule="auto"/>
        <w:shd w:val="clear" w:color="auto"/>
        <w:tabs>
          <w:tab w:val="left" w:pos="525" w:leader="none"/>
          <w:tab w:val="left" w:pos="945" w:leader="none"/>
        </w:tabs>
        <w:rPr>
          <w:rFonts w:ascii="宋体" w:hAnsi="宋体" w:cs="宋体"/>
          <w:bCs/>
          <w:sz w:val="24"/>
          <w:szCs w:val="24"/>
          <w:highlight w:val="none"/>
        </w:rPr>
      </w:pPr>
      <w:r>
        <w:rPr>
          <w:rFonts w:hint="eastAsia" w:ascii="宋体" w:hAnsi="宋体" w:cs="宋体"/>
          <w:bCs/>
          <w:sz w:val="24"/>
          <w:szCs w:val="24"/>
          <w:highlight w:val="none"/>
          <w:lang w:val="en-US" w:eastAsia="zh-CN"/>
        </w:rPr>
        <w:t xml:space="preserve">13.</w:t>
      </w:r>
      <w:r>
        <w:rPr>
          <w:rFonts w:hint="default" w:ascii="宋体" w:hAnsi="宋体" w:cs="宋体"/>
          <w:bCs/>
          <w:sz w:val="24"/>
          <w:szCs w:val="24"/>
          <w:highlight w:val="none"/>
        </w:rPr>
        <w:t xml:space="preserve">其他</w:t>
      </w:r>
      <w:r>
        <w:rPr>
          <w:rFonts w:hint="eastAsia" w:ascii="宋体" w:hAnsi="宋体" w:cs="宋体"/>
          <w:b/>
          <w:bCs w:val="0"/>
          <w:sz w:val="24"/>
          <w:szCs w:val="24"/>
          <w:highlight w:val="none"/>
        </w:rPr>
        <w:t xml:space="preserve">（</w:t>
      </w:r>
      <w:r>
        <w:rPr>
          <w:rFonts w:hint="eastAsia" w:ascii="宋体" w:hAnsi="宋体" w:cs="宋体"/>
          <w:b/>
          <w:bCs w:val="0"/>
          <w:sz w:val="24"/>
          <w:szCs w:val="24"/>
          <w:highlight w:val="none"/>
          <w:lang w:eastAsia="zh-CN"/>
        </w:rPr>
        <w:t xml:space="preserve">供应商</w:t>
      </w:r>
      <w:r>
        <w:rPr>
          <w:rFonts w:hint="eastAsia" w:ascii="宋体" w:hAnsi="宋体" w:cs="宋体"/>
          <w:b/>
          <w:bCs w:val="0"/>
          <w:sz w:val="24"/>
          <w:szCs w:val="24"/>
          <w:highlight w:val="none"/>
        </w:rPr>
        <w:t xml:space="preserve">认为有必要提供的声明和文件，如有格式自拟并自行添加）</w:t>
      </w:r>
      <w:r/>
    </w:p>
    <w:p>
      <w:pPr>
        <w:ind w:firstLine="482"/>
        <w:spacing w:line="360" w:lineRule="auto"/>
        <w:shd w:val="clear" w:color="auto"/>
        <w:tabs>
          <w:tab w:val="left" w:pos="1050" w:leader="none"/>
        </w:tabs>
        <w:rPr>
          <w:rFonts w:hint="eastAsia" w:ascii="宋体" w:hAnsi="宋体"/>
          <w:b/>
          <w:bCs/>
          <w:color w:val="000000"/>
          <w:sz w:val="24"/>
          <w:szCs w:val="24"/>
          <w:highlight w:val="none"/>
        </w:rPr>
      </w:pPr>
      <w:r>
        <w:rPr>
          <w:rFonts w:hint="eastAsia" w:ascii="宋体" w:hAnsi="宋体" w:cs="宋体"/>
          <w:b/>
          <w:sz w:val="24"/>
          <w:szCs w:val="24"/>
          <w:highlight w:val="none"/>
        </w:rPr>
        <w:t xml:space="preserve">上述1-</w:t>
      </w:r>
      <w:r>
        <w:rPr>
          <w:rFonts w:hint="eastAsia" w:ascii="宋体" w:hAnsi="宋体" w:cs="宋体"/>
          <w:b/>
          <w:sz w:val="24"/>
          <w:szCs w:val="24"/>
          <w:highlight w:val="none"/>
          <w:lang w:val="en-US" w:eastAsia="zh-CN"/>
        </w:rPr>
        <w:t xml:space="preserve">9</w:t>
      </w:r>
      <w:r>
        <w:rPr>
          <w:rFonts w:hint="eastAsia" w:ascii="宋体" w:hAnsi="宋体" w:cs="宋体"/>
          <w:b/>
          <w:sz w:val="24"/>
          <w:szCs w:val="24"/>
          <w:highlight w:val="none"/>
        </w:rPr>
        <w:t xml:space="preserve">项</w:t>
      </w:r>
      <w:r>
        <w:rPr>
          <w:rFonts w:hint="eastAsia" w:ascii="宋体" w:hAnsi="宋体" w:cs="宋体"/>
          <w:b/>
          <w:sz w:val="24"/>
          <w:szCs w:val="24"/>
          <w:highlight w:val="none"/>
          <w:lang w:eastAsia="zh-CN"/>
        </w:rPr>
        <w:t xml:space="preserve">供应商</w:t>
      </w:r>
      <w:r>
        <w:rPr>
          <w:rFonts w:hint="eastAsia" w:ascii="宋体" w:hAnsi="宋体" w:cs="宋体"/>
          <w:b/>
          <w:sz w:val="24"/>
          <w:szCs w:val="24"/>
          <w:highlight w:val="none"/>
        </w:rPr>
        <w:t xml:space="preserve">必须按要求全部提供，否则投标文件无效。</w:t>
      </w:r>
      <w:r>
        <w:rPr>
          <w:rFonts w:hint="eastAsia" w:ascii="宋体" w:hAnsi="宋体" w:cs="宋体"/>
          <w:sz w:val="24"/>
          <w:szCs w:val="24"/>
          <w:highlight w:val="none"/>
        </w:rPr>
        <w:t xml:space="preserve">如上述资格证明文件遇年检、换证，则必须提供法定年检、换证单位出具的有效证明</w:t>
      </w:r>
      <w:r>
        <w:rPr>
          <w:rFonts w:hint="eastAsia" w:ascii="宋体" w:hAnsi="宋体" w:cs="宋体"/>
          <w:sz w:val="24"/>
          <w:szCs w:val="24"/>
          <w:highlight w:val="none"/>
          <w:lang w:val="en-US" w:eastAsia="zh-CN"/>
        </w:rPr>
        <w:t xml:space="preserve">扫描件</w:t>
      </w:r>
      <w:r>
        <w:rPr>
          <w:rFonts w:hint="eastAsia" w:ascii="宋体" w:hAnsi="宋体" w:cs="宋体"/>
          <w:sz w:val="24"/>
          <w:szCs w:val="24"/>
          <w:highlight w:val="none"/>
        </w:rPr>
        <w:t xml:space="preserve">。如上述资格证明文件第（6）（7）（8）</w:t>
      </w:r>
      <w:r>
        <w:rPr>
          <w:rFonts w:hint="eastAsia" w:ascii="宋体" w:hAnsi="宋体" w:cs="宋体"/>
          <w:sz w:val="24"/>
          <w:szCs w:val="24"/>
          <w:highlight w:val="none"/>
          <w:lang w:val="en-US" w:eastAsia="zh-CN"/>
        </w:rPr>
        <w:t xml:space="preserve">三</w:t>
      </w:r>
      <w:r>
        <w:rPr>
          <w:rFonts w:hint="eastAsia" w:ascii="宋体" w:hAnsi="宋体" w:cs="宋体"/>
          <w:sz w:val="24"/>
          <w:szCs w:val="24"/>
          <w:highlight w:val="none"/>
        </w:rPr>
        <w:t xml:space="preserve">项遇有国家相关政策规定可不具备的，必须提供相关政策规定或相关单位出具的有效证明</w:t>
      </w:r>
      <w:r>
        <w:rPr>
          <w:rFonts w:hint="eastAsia" w:ascii="宋体" w:hAnsi="宋体" w:cs="宋体"/>
          <w:sz w:val="24"/>
          <w:szCs w:val="24"/>
          <w:highlight w:val="none"/>
          <w:lang w:val="en-US" w:eastAsia="zh-CN"/>
        </w:rPr>
        <w:t xml:space="preserve">扫描件</w:t>
      </w:r>
      <w:r>
        <w:rPr>
          <w:rFonts w:hint="eastAsia" w:ascii="宋体" w:hAnsi="宋体" w:cs="宋体"/>
          <w:sz w:val="24"/>
          <w:szCs w:val="24"/>
          <w:highlight w:val="none"/>
        </w:rPr>
        <w:t xml:space="preserve">。</w:t>
      </w:r>
      <w:r>
        <w:rPr>
          <w:rFonts w:hint="eastAsia" w:ascii="宋体" w:hAnsi="宋体" w:cs="宋体"/>
          <w:bCs/>
          <w:sz w:val="24"/>
          <w:szCs w:val="24"/>
          <w:highlight w:val="none"/>
          <w:lang w:eastAsia="zh-CN"/>
        </w:rPr>
        <w:t xml:space="preserve">供应商</w:t>
      </w:r>
      <w:r>
        <w:rPr>
          <w:rFonts w:hint="eastAsia" w:ascii="宋体" w:hAnsi="宋体" w:cs="宋体"/>
          <w:bCs/>
          <w:sz w:val="24"/>
          <w:szCs w:val="24"/>
          <w:highlight w:val="none"/>
        </w:rPr>
        <w:t xml:space="preserve">法定代表人或法定代表人授权代表为外籍、港、澳、台地区人士的，其身份证明须提供有效的护照或港澳同胞来往内地通行证、台湾同胞来往大陆通行证，或</w:t>
      </w:r>
      <w:r>
        <w:rPr>
          <w:rFonts w:hint="eastAsia" w:ascii="宋体" w:hAnsi="宋体" w:cs="宋体"/>
          <w:bCs/>
          <w:sz w:val="24"/>
          <w:szCs w:val="24"/>
          <w:highlight w:val="none"/>
          <w:lang w:eastAsia="zh-CN"/>
        </w:rPr>
        <w:t xml:space="preserve">其他</w:t>
      </w:r>
      <w:r>
        <w:rPr>
          <w:rFonts w:hint="eastAsia" w:ascii="宋体" w:hAnsi="宋体" w:cs="宋体"/>
          <w:bCs/>
          <w:sz w:val="24"/>
          <w:szCs w:val="24"/>
          <w:highlight w:val="none"/>
        </w:rPr>
        <w:t xml:space="preserve">可在中国大陆有效居留的许可证明。</w:t>
      </w:r>
      <w:r/>
    </w:p>
    <w:p>
      <w:pPr>
        <w:ind w:firstLine="482"/>
        <w:spacing w:line="360" w:lineRule="auto"/>
        <w:shd w:val="clear" w:color="auto"/>
        <w:rPr>
          <w:rFonts w:hint="eastAsia"/>
          <w:highlight w:val="none"/>
          <w:lang w:val="en-US" w:eastAsia="zh-CN"/>
        </w:rPr>
      </w:pPr>
      <w:r>
        <w:rPr>
          <w:rFonts w:hint="eastAsia" w:ascii="宋体" w:hAnsi="宋体"/>
          <w:b/>
          <w:bCs/>
          <w:color w:val="000000"/>
          <w:sz w:val="24"/>
          <w:szCs w:val="24"/>
          <w:highlight w:val="none"/>
        </w:rPr>
        <w:t xml:space="preserve">第二部分 暗标技术标部分</w:t>
      </w:r>
      <w:r/>
    </w:p>
    <w:p>
      <w:pPr>
        <w:ind w:firstLine="480"/>
        <w:spacing w:line="360" w:lineRule="auto"/>
        <w:shd w:val="clear" w:color="auto"/>
        <w:rPr>
          <w:rFonts w:hint="eastAsia"/>
          <w:highlight w:val="none"/>
        </w:rPr>
      </w:pPr>
      <w:r>
        <w:rPr>
          <w:rFonts w:hint="eastAsia" w:ascii="宋体" w:hAnsi="宋体" w:cs="宋体"/>
          <w:bCs/>
          <w:sz w:val="24"/>
          <w:szCs w:val="24"/>
          <w:highlight w:val="none"/>
          <w:lang w:val="en-US" w:eastAsia="zh-CN"/>
        </w:rPr>
        <w:t xml:space="preserve"> </w:t>
      </w:r>
      <w:r>
        <w:rPr>
          <w:rFonts w:hint="eastAsia" w:ascii="宋体" w:hAnsi="宋体" w:cs="宋体"/>
          <w:bCs/>
          <w:sz w:val="24"/>
          <w:szCs w:val="24"/>
          <w:highlight w:val="none"/>
        </w:rPr>
        <w:t xml:space="preserve">服务方案</w:t>
      </w:r>
      <w:r>
        <w:rPr>
          <w:rFonts w:hint="eastAsia" w:ascii="宋体" w:hAnsi="宋体" w:cs="宋体"/>
          <w:b/>
          <w:bCs/>
          <w:sz w:val="24"/>
          <w:szCs w:val="24"/>
          <w:highlight w:val="none"/>
        </w:rPr>
        <w:t xml:space="preserve">（</w:t>
      </w:r>
      <w:r>
        <w:rPr>
          <w:rFonts w:hint="eastAsia" w:ascii="宋体" w:hAnsi="宋体" w:cs="宋体"/>
          <w:b/>
          <w:bCs/>
          <w:sz w:val="24"/>
          <w:szCs w:val="24"/>
          <w:highlight w:val="none"/>
          <w:lang w:val="en-US" w:eastAsia="zh-CN"/>
        </w:rPr>
        <w:t xml:space="preserve">详见评分标准</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rPr>
        <w:t xml:space="preserve">格式自拟并自行添加）</w:t>
      </w:r>
      <w:r/>
    </w:p>
    <w:p>
      <w:pPr>
        <w:pStyle w:val="1339"/>
        <w:ind w:firstLine="482"/>
        <w:jc w:val="both"/>
        <w:keepLines/>
        <w:spacing w:before="160" w:after="160"/>
        <w:shd w:val="clear" w:color="auto"/>
        <w:rPr>
          <w:rFonts w:hint="eastAsia" w:ascii="宋体" w:hAnsi="宋体" w:eastAsia="宋体" w:cs="Times New Roman"/>
          <w:b/>
          <w:bCs/>
          <w:color w:val="000000"/>
          <w:sz w:val="24"/>
          <w:szCs w:val="24"/>
          <w:highlight w:val="none"/>
          <w:lang w:val="en-US" w:eastAsia="zh-CN" w:bidi="ar-SA"/>
        </w:rPr>
      </w:pPr>
      <w:r/>
      <w:bookmarkStart w:id="18" w:name="_Toc112006916"/>
      <w:r>
        <w:rPr>
          <w:rFonts w:hint="eastAsia" w:ascii="宋体" w:hAnsi="宋体" w:eastAsia="宋体" w:cs="Times New Roman"/>
          <w:b/>
          <w:bCs/>
          <w:color w:val="000000"/>
          <w:sz w:val="24"/>
          <w:szCs w:val="24"/>
          <w:highlight w:val="none"/>
          <w:lang w:val="en-US" w:eastAsia="zh-CN" w:bidi="ar-SA"/>
        </w:rPr>
        <w:t xml:space="preserve">(六)投标文件的要求：</w:t>
      </w:r>
      <w:bookmarkEnd w:id="18"/>
      <w:r/>
      <w:r/>
    </w:p>
    <w:p>
      <w:pPr>
        <w:ind w:firstLine="480"/>
        <w:keepLines w:val="0"/>
        <w:keepNext w:val="0"/>
        <w:pageBreakBefore w:val="0"/>
        <w:spacing w:line="360" w:lineRule="auto"/>
        <w:shd w:val="clear" w:color="auto"/>
        <w:widowControl w:val="off"/>
        <w:tabs>
          <w:tab w:val="left" w:pos="525" w:leader="none"/>
          <w:tab w:val="left" w:pos="1050" w:leader="none"/>
        </w:tabs>
        <w:rPr>
          <w:rFonts w:ascii="宋体" w:hAnsi="宋体"/>
          <w:bCs/>
          <w:sz w:val="24"/>
          <w:szCs w:val="24"/>
          <w:highlight w:val="none"/>
        </w:rPr>
      </w:pPr>
      <w:r>
        <w:rPr>
          <w:rFonts w:ascii="宋体" w:hAnsi="宋体"/>
          <w:bCs/>
          <w:sz w:val="24"/>
          <w:szCs w:val="24"/>
          <w:highlight w:val="none"/>
        </w:rPr>
        <w:t xml:space="preserve">1</w:t>
      </w:r>
      <w:r>
        <w:rPr>
          <w:rFonts w:hint="eastAsia" w:ascii="宋体" w:hAnsi="宋体"/>
          <w:bCs/>
          <w:sz w:val="24"/>
          <w:szCs w:val="24"/>
          <w:highlight w:val="none"/>
        </w:rPr>
        <w:t xml:space="preserve">.</w:t>
      </w:r>
      <w:r>
        <w:rPr>
          <w:rFonts w:ascii="宋体" w:hAnsi="宋体"/>
          <w:bCs/>
          <w:sz w:val="24"/>
          <w:szCs w:val="24"/>
          <w:highlight w:val="none"/>
        </w:rPr>
        <w:t xml:space="preserve">所有文件、往来函件均应使用简体中文</w:t>
      </w:r>
      <w:r>
        <w:rPr>
          <w:rFonts w:hint="eastAsia" w:ascii="宋体" w:hAnsi="宋体"/>
          <w:bCs/>
          <w:sz w:val="24"/>
          <w:szCs w:val="24"/>
          <w:highlight w:val="none"/>
          <w:lang w:eastAsia="zh-CN"/>
        </w:rPr>
        <w:t xml:space="preserve">（</w:t>
      </w:r>
      <w:r>
        <w:rPr>
          <w:rFonts w:ascii="宋体" w:hAnsi="宋体"/>
          <w:bCs/>
          <w:sz w:val="24"/>
          <w:szCs w:val="24"/>
          <w:highlight w:val="none"/>
        </w:rPr>
        <w:t xml:space="preserve">规格、型号辅助符号例外</w:t>
      </w:r>
      <w:r>
        <w:rPr>
          <w:rFonts w:hint="eastAsia" w:ascii="宋体" w:hAnsi="宋体"/>
          <w:bCs/>
          <w:sz w:val="24"/>
          <w:szCs w:val="24"/>
          <w:highlight w:val="none"/>
          <w:lang w:eastAsia="zh-CN"/>
        </w:rPr>
        <w:t xml:space="preserve">）</w:t>
      </w:r>
      <w:r>
        <w:rPr>
          <w:rFonts w:ascii="宋体" w:hAnsi="宋体"/>
          <w:bCs/>
          <w:sz w:val="24"/>
          <w:szCs w:val="24"/>
          <w:highlight w:val="none"/>
        </w:rPr>
        <w:t xml:space="preserve">。</w:t>
      </w:r>
      <w:r/>
    </w:p>
    <w:p>
      <w:pPr>
        <w:ind w:firstLine="480"/>
        <w:keepLines w:val="0"/>
        <w:keepNext w:val="0"/>
        <w:pageBreakBefore w:val="0"/>
        <w:spacing w:line="360" w:lineRule="auto"/>
        <w:shd w:val="clear" w:color="auto"/>
        <w:widowControl w:val="off"/>
        <w:tabs>
          <w:tab w:val="left" w:pos="525" w:leader="none"/>
          <w:tab w:val="left" w:pos="1050" w:leader="none"/>
        </w:tabs>
        <w:rPr>
          <w:rFonts w:ascii="宋体" w:hAnsi="宋体"/>
          <w:bCs/>
          <w:sz w:val="24"/>
          <w:szCs w:val="24"/>
          <w:highlight w:val="none"/>
        </w:rPr>
      </w:pPr>
      <w:r>
        <w:rPr>
          <w:rFonts w:ascii="宋体" w:hAnsi="宋体"/>
          <w:bCs/>
          <w:sz w:val="24"/>
          <w:szCs w:val="24"/>
          <w:highlight w:val="none"/>
        </w:rPr>
        <w:t xml:space="preserve">2</w:t>
      </w:r>
      <w:r>
        <w:rPr>
          <w:rFonts w:hint="eastAsia" w:ascii="宋体" w:hAnsi="宋体"/>
          <w:bCs/>
          <w:sz w:val="24"/>
          <w:szCs w:val="24"/>
          <w:highlight w:val="none"/>
        </w:rPr>
        <w:t xml:space="preserve">.</w:t>
      </w:r>
      <w:r>
        <w:rPr>
          <w:rFonts w:ascii="宋体" w:hAnsi="宋体"/>
          <w:bCs/>
          <w:sz w:val="24"/>
          <w:szCs w:val="24"/>
          <w:highlight w:val="none"/>
        </w:rPr>
        <w:t xml:space="preserve">投标文件由</w:t>
      </w:r>
      <w:r>
        <w:rPr>
          <w:rFonts w:hint="eastAsia" w:ascii="宋体" w:hAnsi="宋体"/>
          <w:bCs/>
          <w:sz w:val="24"/>
          <w:szCs w:val="24"/>
          <w:highlight w:val="none"/>
          <w:lang w:eastAsia="zh-CN"/>
        </w:rPr>
        <w:t xml:space="preserve">供应商</w:t>
      </w:r>
      <w:r>
        <w:rPr>
          <w:rFonts w:ascii="宋体" w:hAnsi="宋体"/>
          <w:bCs/>
          <w:sz w:val="24"/>
          <w:szCs w:val="24"/>
          <w:highlight w:val="none"/>
        </w:rPr>
        <w:t xml:space="preserve">按给定格式如实填写</w:t>
      </w:r>
      <w:r>
        <w:rPr>
          <w:rFonts w:hint="eastAsia" w:ascii="宋体" w:hAnsi="宋体"/>
          <w:bCs/>
          <w:sz w:val="24"/>
          <w:szCs w:val="24"/>
          <w:highlight w:val="none"/>
          <w:lang w:eastAsia="zh-CN"/>
        </w:rPr>
        <w:t xml:space="preserve">（</w:t>
      </w:r>
      <w:r>
        <w:rPr>
          <w:rFonts w:ascii="宋体" w:hAnsi="宋体"/>
          <w:bCs/>
          <w:sz w:val="24"/>
          <w:szCs w:val="24"/>
          <w:highlight w:val="none"/>
        </w:rPr>
        <w:t xml:space="preserve">编写</w:t>
      </w:r>
      <w:r>
        <w:rPr>
          <w:rFonts w:hint="eastAsia" w:ascii="宋体" w:hAnsi="宋体"/>
          <w:bCs/>
          <w:sz w:val="24"/>
          <w:szCs w:val="24"/>
          <w:highlight w:val="none"/>
          <w:lang w:eastAsia="zh-CN"/>
        </w:rPr>
        <w:t xml:space="preserve">）</w:t>
      </w:r>
      <w:r>
        <w:rPr>
          <w:rFonts w:ascii="宋体" w:hAnsi="宋体"/>
          <w:bCs/>
          <w:sz w:val="24"/>
          <w:szCs w:val="24"/>
          <w:highlight w:val="none"/>
        </w:rPr>
        <w:t xml:space="preserve">，须有法人</w:t>
      </w:r>
      <w:r>
        <w:rPr>
          <w:rFonts w:hint="eastAsia" w:ascii="宋体" w:hAnsi="宋体"/>
          <w:bCs/>
          <w:sz w:val="24"/>
          <w:szCs w:val="24"/>
          <w:highlight w:val="none"/>
          <w:lang w:eastAsia="zh-CN"/>
        </w:rPr>
        <w:t xml:space="preserve">（</w:t>
      </w:r>
      <w:r>
        <w:rPr>
          <w:rFonts w:ascii="宋体" w:hAnsi="宋体"/>
          <w:bCs/>
          <w:sz w:val="24"/>
          <w:szCs w:val="24"/>
          <w:highlight w:val="none"/>
        </w:rPr>
        <w:t xml:space="preserve">盖章</w:t>
      </w:r>
      <w:r>
        <w:rPr>
          <w:rFonts w:hint="eastAsia" w:ascii="宋体" w:hAnsi="宋体"/>
          <w:bCs/>
          <w:sz w:val="24"/>
          <w:szCs w:val="24"/>
          <w:highlight w:val="none"/>
          <w:lang w:eastAsia="zh-CN"/>
        </w:rPr>
        <w:t xml:space="preserve">）</w:t>
      </w:r>
      <w:r>
        <w:rPr>
          <w:rFonts w:ascii="宋体" w:hAnsi="宋体"/>
          <w:bCs/>
          <w:sz w:val="24"/>
          <w:szCs w:val="24"/>
          <w:highlight w:val="none"/>
        </w:rPr>
        <w:t xml:space="preserve">、法定代表人或法定代表人授权代表签字或盖章，方为有效，未尽事宜可自行补充。</w:t>
      </w:r>
      <w:r/>
    </w:p>
    <w:p>
      <w:pPr>
        <w:ind w:firstLine="480"/>
        <w:keepLines w:val="0"/>
        <w:keepNext w:val="0"/>
        <w:pageBreakBefore w:val="0"/>
        <w:spacing w:line="360" w:lineRule="auto"/>
        <w:shd w:val="clear" w:color="auto"/>
        <w:widowControl w:val="off"/>
        <w:tabs>
          <w:tab w:val="left" w:pos="525" w:leader="none"/>
          <w:tab w:val="left" w:pos="1050" w:leader="none"/>
        </w:tabs>
        <w:rPr>
          <w:rFonts w:ascii="宋体" w:hAnsi="宋体"/>
          <w:bCs/>
          <w:sz w:val="24"/>
          <w:szCs w:val="24"/>
          <w:highlight w:val="none"/>
        </w:rPr>
      </w:pPr>
      <w:r>
        <w:rPr>
          <w:rFonts w:ascii="宋体" w:hAnsi="宋体"/>
          <w:sz w:val="24"/>
          <w:szCs w:val="24"/>
          <w:highlight w:val="none"/>
          <w:lang w:val="zh-CN"/>
        </w:rPr>
        <w:t xml:space="preserve">3</w:t>
      </w:r>
      <w:r>
        <w:rPr>
          <w:rFonts w:hint="eastAsia" w:ascii="宋体" w:hAnsi="宋体"/>
          <w:sz w:val="24"/>
          <w:szCs w:val="24"/>
          <w:highlight w:val="none"/>
          <w:lang w:val="zh-CN"/>
        </w:rPr>
        <w:t xml:space="preserve">.</w:t>
      </w:r>
      <w:r>
        <w:rPr>
          <w:rFonts w:ascii="宋体" w:hAnsi="宋体"/>
          <w:sz w:val="24"/>
          <w:szCs w:val="24"/>
          <w:highlight w:val="none"/>
          <w:lang w:val="zh-CN"/>
        </w:rPr>
        <w:t xml:space="preserve">如无特别说明，</w:t>
      </w:r>
      <w:r>
        <w:rPr>
          <w:rFonts w:hint="eastAsia" w:ascii="宋体" w:hAnsi="宋体"/>
          <w:bCs/>
          <w:sz w:val="24"/>
          <w:szCs w:val="24"/>
          <w:highlight w:val="none"/>
          <w:lang w:eastAsia="zh-CN"/>
        </w:rPr>
        <w:t xml:space="preserve">供应商</w:t>
      </w:r>
      <w:r>
        <w:rPr>
          <w:rFonts w:ascii="宋体" w:hAnsi="宋体"/>
          <w:bCs/>
          <w:sz w:val="24"/>
          <w:szCs w:val="24"/>
          <w:highlight w:val="none"/>
        </w:rPr>
        <w:t xml:space="preserve">报价一律以人民币为投标结算货币，结算单位为“元”。</w:t>
      </w:r>
      <w:r/>
    </w:p>
    <w:p>
      <w:pPr>
        <w:ind w:firstLine="480"/>
        <w:keepLines w:val="0"/>
        <w:keepNext w:val="0"/>
        <w:pageBreakBefore w:val="0"/>
        <w:spacing w:line="360" w:lineRule="auto"/>
        <w:shd w:val="clear" w:color="auto"/>
        <w:widowControl w:val="off"/>
        <w:tabs>
          <w:tab w:val="left" w:pos="525" w:leader="none"/>
          <w:tab w:val="left" w:pos="1050" w:leader="none"/>
        </w:tabs>
        <w:rPr>
          <w:rFonts w:ascii="宋体" w:hAnsi="宋体"/>
          <w:bCs/>
          <w:sz w:val="24"/>
          <w:szCs w:val="24"/>
          <w:highlight w:val="none"/>
        </w:rPr>
      </w:pPr>
      <w:r>
        <w:rPr>
          <w:rFonts w:ascii="宋体" w:hAnsi="宋体"/>
          <w:bCs/>
          <w:sz w:val="24"/>
          <w:szCs w:val="24"/>
          <w:highlight w:val="none"/>
        </w:rPr>
        <w:t xml:space="preserve">4</w:t>
      </w:r>
      <w:r>
        <w:rPr>
          <w:rFonts w:hint="eastAsia" w:ascii="宋体" w:hAnsi="宋体"/>
          <w:bCs/>
          <w:sz w:val="24"/>
          <w:szCs w:val="24"/>
          <w:highlight w:val="none"/>
        </w:rPr>
        <w:t xml:space="preserve">.</w:t>
      </w:r>
      <w:r>
        <w:rPr>
          <w:rFonts w:ascii="宋体" w:hAnsi="宋体"/>
          <w:bCs/>
          <w:sz w:val="24"/>
          <w:szCs w:val="24"/>
          <w:highlight w:val="none"/>
        </w:rPr>
        <w:t xml:space="preserve">投标文件格式部分，应由</w:t>
      </w:r>
      <w:r>
        <w:rPr>
          <w:rFonts w:hint="eastAsia" w:ascii="宋体" w:hAnsi="宋体"/>
          <w:bCs/>
          <w:sz w:val="24"/>
          <w:szCs w:val="24"/>
          <w:highlight w:val="none"/>
          <w:lang w:eastAsia="zh-CN"/>
        </w:rPr>
        <w:t xml:space="preserve">供应商</w:t>
      </w:r>
      <w:r>
        <w:rPr>
          <w:rFonts w:ascii="宋体" w:hAnsi="宋体"/>
          <w:bCs/>
          <w:sz w:val="24"/>
          <w:szCs w:val="24"/>
          <w:highlight w:val="none"/>
        </w:rPr>
        <w:t xml:space="preserve">按给定格式提供，不得更改。</w:t>
      </w:r>
      <w:r/>
    </w:p>
    <w:p>
      <w:pPr>
        <w:ind w:firstLine="480"/>
        <w:keepLines w:val="0"/>
        <w:keepNext w:val="0"/>
        <w:pageBreakBefore w:val="0"/>
        <w:spacing w:line="360" w:lineRule="auto"/>
        <w:shd w:val="clear" w:color="auto"/>
        <w:widowControl w:val="off"/>
        <w:tabs>
          <w:tab w:val="left" w:pos="525" w:leader="none"/>
          <w:tab w:val="left" w:pos="1050" w:leader="none"/>
        </w:tabs>
        <w:rPr>
          <w:rFonts w:hint="eastAsia" w:ascii="宋体" w:hAnsi="宋体" w:eastAsia="宋体" w:cs="Times New Roman"/>
          <w:b/>
          <w:bCs w:val="0"/>
          <w:sz w:val="24"/>
          <w:szCs w:val="24"/>
          <w:highlight w:val="none"/>
          <w:lang w:val="en-US" w:eastAsia="zh-CN" w:bidi="ar-SA"/>
        </w:rPr>
      </w:pPr>
      <w:r>
        <w:rPr>
          <w:rFonts w:hint="eastAsia" w:ascii="宋体" w:hAnsi="宋体" w:cs="Times New Roman"/>
          <w:bCs/>
          <w:sz w:val="24"/>
          <w:szCs w:val="24"/>
          <w:highlight w:val="none"/>
          <w:lang w:val="en-US" w:eastAsia="zh-CN" w:bidi="ar-SA"/>
        </w:rPr>
        <w:t xml:space="preserve">5.</w:t>
      </w:r>
      <w:r>
        <w:rPr>
          <w:rFonts w:hint="eastAsia" w:ascii="宋体" w:hAnsi="宋体" w:eastAsia="宋体" w:cs="Times New Roman"/>
          <w:bCs/>
          <w:sz w:val="24"/>
          <w:szCs w:val="24"/>
          <w:highlight w:val="none"/>
          <w:lang w:val="en-US" w:eastAsia="zh-CN" w:bidi="ar-SA"/>
        </w:rPr>
        <w:t xml:space="preserve">投标文件按照“投标文件的组成”顺序制作。</w:t>
      </w:r>
      <w:r/>
    </w:p>
    <w:p>
      <w:pPr>
        <w:ind w:firstLine="482"/>
        <w:keepLines w:val="0"/>
        <w:keepNext w:val="0"/>
        <w:pageBreakBefore w:val="0"/>
        <w:spacing w:line="360" w:lineRule="auto"/>
        <w:shd w:val="clear" w:color="auto"/>
        <w:widowControl w:val="off"/>
        <w:tabs>
          <w:tab w:val="left" w:pos="525" w:leader="none"/>
          <w:tab w:val="left" w:pos="1050" w:leader="none"/>
        </w:tabs>
        <w:rPr>
          <w:rFonts w:hint="eastAsia"/>
          <w:b/>
          <w:bCs w:val="0"/>
          <w:sz w:val="24"/>
          <w:szCs w:val="24"/>
          <w:highlight w:val="none"/>
          <w:lang w:val="zh-CN"/>
        </w:rPr>
      </w:pPr>
      <w:r>
        <w:rPr>
          <w:rFonts w:hint="eastAsia" w:ascii="宋体" w:hAnsi="宋体" w:eastAsia="宋体" w:cs="Times New Roman"/>
          <w:b/>
          <w:bCs w:val="0"/>
          <w:sz w:val="24"/>
          <w:szCs w:val="24"/>
          <w:highlight w:val="none"/>
          <w:lang w:val="zh-CN" w:eastAsia="zh-CN" w:bidi="ar-SA"/>
        </w:rPr>
        <w:t xml:space="preserve">6．</w:t>
      </w:r>
      <w:r>
        <w:rPr>
          <w:rFonts w:hint="eastAsia"/>
          <w:b/>
          <w:bCs w:val="0"/>
          <w:sz w:val="24"/>
          <w:szCs w:val="24"/>
          <w:highlight w:val="none"/>
          <w:lang w:val="zh-CN"/>
        </w:rPr>
        <w:t xml:space="preserve">暗标技术标的制作要求如下：</w:t>
      </w:r>
      <w:r/>
    </w:p>
    <w:p>
      <w:pPr>
        <w:ind w:firstLine="482"/>
        <w:spacing w:line="360" w:lineRule="auto"/>
        <w:shd w:val="clear" w:color="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6.1</w:t>
      </w:r>
      <w:r>
        <w:rPr>
          <w:rFonts w:hint="eastAsia" w:ascii="宋体" w:hAnsi="宋体" w:eastAsia="宋体" w:cs="宋体"/>
          <w:b w:val="0"/>
          <w:bCs w:val="0"/>
          <w:sz w:val="24"/>
          <w:szCs w:val="24"/>
          <w:highlight w:val="none"/>
        </w:rPr>
        <w:t xml:space="preserve">暗标编制应按采购文件规定的格式制作，要求版面整洁、字迹清楚、不得涂改、不得标注。</w:t>
      </w:r>
      <w:r/>
    </w:p>
    <w:p>
      <w:pPr>
        <w:ind w:firstLine="482"/>
        <w:spacing w:line="360" w:lineRule="auto"/>
        <w:shd w:val="clear" w:color="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6.2</w:t>
      </w:r>
      <w:r>
        <w:rPr>
          <w:rFonts w:hint="eastAsia" w:ascii="宋体" w:hAnsi="宋体" w:eastAsia="宋体" w:cs="宋体"/>
          <w:b w:val="0"/>
          <w:bCs w:val="0"/>
          <w:sz w:val="24"/>
          <w:szCs w:val="24"/>
          <w:highlight w:val="none"/>
        </w:rPr>
        <w:t xml:space="preserve">暗标中所有正文中均不得出现可识别供应商身份的任何字符、徽标，包括文字、符号、图案、标识、标志、人员姓名、企业名称、以往项目名称、投标人独有的标准名称或编号、电子签章等，不得出现其他具有标识性作用的符号、图案等，也不得采用任何不符合常规、有别于其他供应商的特殊做法。</w:t>
      </w:r>
      <w:r/>
    </w:p>
    <w:p>
      <w:pPr>
        <w:ind w:firstLine="482"/>
        <w:spacing w:line="360" w:lineRule="auto"/>
        <w:shd w:val="clear" w:color="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6.3</w:t>
      </w:r>
      <w:r>
        <w:rPr>
          <w:rFonts w:hint="eastAsia" w:ascii="宋体" w:hAnsi="宋体" w:eastAsia="宋体" w:cs="宋体"/>
          <w:b w:val="0"/>
          <w:bCs w:val="0"/>
          <w:sz w:val="24"/>
          <w:szCs w:val="24"/>
          <w:highlight w:val="none"/>
        </w:rPr>
        <w:t xml:space="preserve">字体、段落、页码、页面布局的设置：</w:t>
      </w:r>
      <w:r/>
    </w:p>
    <w:p>
      <w:pPr>
        <w:ind w:firstLine="482"/>
        <w:spacing w:line="360" w:lineRule="auto"/>
        <w:shd w:val="clear" w:color="auto"/>
        <w:rPr>
          <w:rFonts w:hint="eastAsia" w:ascii="宋体" w:hAnsi="宋体" w:eastAsia="宋体" w:cs="宋体"/>
          <w:b/>
          <w:bCs/>
          <w:sz w:val="24"/>
          <w:szCs w:val="24"/>
          <w:highlight w:val="none"/>
        </w:rPr>
      </w:pPr>
      <w:r>
        <w:rPr>
          <w:rFonts w:hint="eastAsia" w:ascii="宋体" w:hAnsi="宋体" w:eastAsia="宋体" w:cs="宋体"/>
          <w:b w:val="0"/>
          <w:bCs w:val="0"/>
          <w:sz w:val="24"/>
          <w:szCs w:val="24"/>
          <w:highlight w:val="none"/>
        </w:rPr>
        <w:t xml:space="preserve">字体：</w:t>
      </w:r>
      <w:r>
        <w:rPr>
          <w:rFonts w:hint="eastAsia" w:ascii="宋体" w:hAnsi="宋体" w:cs="宋体"/>
          <w:b/>
          <w:bCs/>
          <w:sz w:val="24"/>
          <w:szCs w:val="24"/>
          <w:highlight w:val="none"/>
          <w:lang w:val="en-US" w:eastAsia="zh-CN"/>
        </w:rPr>
        <w:t xml:space="preserve">全部字体</w:t>
      </w:r>
      <w:r>
        <w:rPr>
          <w:rFonts w:hint="eastAsia" w:ascii="宋体" w:hAnsi="宋体" w:eastAsia="宋体" w:cs="宋体"/>
          <w:b/>
          <w:bCs/>
          <w:sz w:val="24"/>
          <w:szCs w:val="24"/>
          <w:highlight w:val="none"/>
        </w:rPr>
        <w:t xml:space="preserve">采用宋体黑色小四号字体，不得出现手写。</w:t>
      </w:r>
      <w:r/>
    </w:p>
    <w:p>
      <w:pPr>
        <w:ind w:firstLine="482"/>
        <w:spacing w:line="360" w:lineRule="auto"/>
        <w:shd w:val="clear" w:color="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段落：使用1.5倍行间距、字间距标准、每段段前空两格。</w:t>
      </w:r>
      <w:r/>
    </w:p>
    <w:p>
      <w:pPr>
        <w:ind w:firstLine="482"/>
        <w:spacing w:line="360" w:lineRule="auto"/>
        <w:shd w:val="clear" w:color="auto"/>
        <w:rPr>
          <w:rFonts w:hint="default" w:ascii="宋体" w:hAnsi="宋体" w:eastAsia="宋体" w:cs="宋体"/>
          <w:b/>
          <w:bCs/>
          <w:sz w:val="24"/>
          <w:szCs w:val="24"/>
          <w:highlight w:val="none"/>
          <w:lang w:val="en-US" w:eastAsia="zh-CN"/>
        </w:rPr>
      </w:pPr>
      <w:r>
        <w:rPr>
          <w:rFonts w:hint="eastAsia" w:ascii="宋体" w:hAnsi="宋体" w:eastAsia="宋体" w:cs="宋体"/>
          <w:b w:val="0"/>
          <w:bCs w:val="0"/>
          <w:sz w:val="24"/>
          <w:szCs w:val="24"/>
          <w:highlight w:val="none"/>
        </w:rPr>
        <w:t xml:space="preserve">页码：</w:t>
      </w:r>
      <w:r>
        <w:rPr>
          <w:rFonts w:hint="eastAsia" w:ascii="宋体" w:hAnsi="宋体" w:cs="宋体"/>
          <w:b/>
          <w:bCs/>
          <w:sz w:val="24"/>
          <w:szCs w:val="24"/>
          <w:highlight w:val="none"/>
          <w:lang w:val="en-US" w:eastAsia="zh-CN"/>
        </w:rPr>
        <w:t xml:space="preserve">不得设置页码、页眉、页脚。</w:t>
      </w:r>
      <w:r/>
    </w:p>
    <w:p>
      <w:pPr>
        <w:ind w:firstLine="482"/>
        <w:spacing w:line="360" w:lineRule="auto"/>
        <w:shd w:val="clear" w:color="auto"/>
        <w:rPr>
          <w:b w:val="0"/>
          <w:bCs w:val="0"/>
          <w:highlight w:val="none"/>
          <w:lang w:val="zh-CN"/>
        </w:rPr>
      </w:pPr>
      <w:r>
        <w:rPr>
          <w:rFonts w:hint="eastAsia" w:ascii="宋体" w:hAnsi="宋体" w:eastAsia="宋体" w:cs="宋体"/>
          <w:b w:val="0"/>
          <w:bCs w:val="0"/>
          <w:sz w:val="24"/>
          <w:szCs w:val="24"/>
          <w:highlight w:val="none"/>
        </w:rPr>
        <w:t xml:space="preserve">页面布局：</w:t>
      </w:r>
      <w:r>
        <w:rPr>
          <w:rFonts w:hint="eastAsia" w:ascii="宋体" w:hAnsi="宋体" w:cs="宋体"/>
          <w:b w:val="0"/>
          <w:bCs w:val="0"/>
          <w:sz w:val="24"/>
          <w:szCs w:val="24"/>
          <w:highlight w:val="none"/>
          <w:lang w:val="en-US" w:eastAsia="zh-CN"/>
        </w:rPr>
        <w:t xml:space="preserve">A4</w:t>
      </w:r>
      <w:r>
        <w:rPr>
          <w:rFonts w:hint="eastAsia" w:ascii="宋体" w:hAnsi="宋体" w:cs="宋体"/>
          <w:b w:val="0"/>
          <w:bCs w:val="0"/>
          <w:sz w:val="24"/>
          <w:szCs w:val="24"/>
          <w:highlight w:val="none"/>
          <w:lang w:val="en-US" w:eastAsia="zh-CN"/>
        </w:rPr>
        <w:tab/>
      </w:r>
      <w:r>
        <w:rPr>
          <w:rFonts w:hint="eastAsia" w:ascii="宋体" w:hAnsi="宋体" w:eastAsia="宋体" w:cs="宋体"/>
          <w:b w:val="0"/>
          <w:bCs w:val="0"/>
          <w:sz w:val="24"/>
          <w:szCs w:val="24"/>
          <w:highlight w:val="none"/>
        </w:rPr>
        <w:t xml:space="preserve">纸张方向纵向、页面底色白色，分栏为一栏。</w:t>
      </w:r>
      <w:r/>
    </w:p>
    <w:p>
      <w:pPr>
        <w:ind w:firstLine="480"/>
        <w:keepLines w:val="0"/>
        <w:keepNext w:val="0"/>
        <w:pageBreakBefore w:val="0"/>
        <w:spacing w:line="360" w:lineRule="auto"/>
        <w:shd w:val="clear" w:color="auto"/>
        <w:widowControl w:val="off"/>
        <w:tabs>
          <w:tab w:val="left" w:pos="525" w:leader="none"/>
          <w:tab w:val="left" w:pos="1050" w:leader="none"/>
        </w:tabs>
        <w:rPr>
          <w:bCs/>
          <w:sz w:val="24"/>
          <w:szCs w:val="24"/>
          <w:highlight w:val="none"/>
        </w:rPr>
      </w:pPr>
      <w:r>
        <w:rPr>
          <w:rFonts w:hint="eastAsia" w:ascii="宋体" w:hAnsi="宋体" w:eastAsia="宋体" w:cs="Times New Roman"/>
          <w:bCs/>
          <w:sz w:val="24"/>
          <w:szCs w:val="24"/>
          <w:highlight w:val="none"/>
          <w:lang w:val="zh-CN" w:eastAsia="zh-CN" w:bidi="ar-SA"/>
        </w:rPr>
        <w:t xml:space="preserve">7．</w:t>
      </w:r>
      <w:r>
        <w:rPr>
          <w:bCs/>
          <w:sz w:val="24"/>
          <w:szCs w:val="24"/>
          <w:highlight w:val="none"/>
        </w:rPr>
        <w:t xml:space="preserve">投标费用自理。</w:t>
      </w:r>
      <w:r/>
    </w:p>
    <w:p>
      <w:pPr>
        <w:ind w:firstLine="482"/>
        <w:keepLines w:val="0"/>
        <w:keepNext w:val="0"/>
        <w:pageBreakBefore w:val="0"/>
        <w:spacing w:line="360" w:lineRule="auto"/>
        <w:shd w:val="clear" w:color="auto"/>
        <w:widowControl w:val="off"/>
        <w:tabs>
          <w:tab w:val="left" w:pos="525" w:leader="none"/>
          <w:tab w:val="left" w:pos="1050" w:leader="none"/>
        </w:tabs>
        <w:rPr>
          <w:rFonts w:hint="default"/>
          <w:highlight w:val="none"/>
          <w:lang w:val="en-US" w:eastAsia="zh-CN"/>
        </w:rPr>
      </w:pPr>
      <w:r>
        <w:rPr>
          <w:rFonts w:hint="eastAsia" w:ascii="宋体" w:hAnsi="宋体" w:eastAsia="宋体" w:cs="Times New Roman"/>
          <w:b/>
          <w:bCs w:val="0"/>
          <w:sz w:val="24"/>
          <w:szCs w:val="24"/>
          <w:highlight w:val="none"/>
          <w:lang w:val="zh-CN" w:eastAsia="zh-CN" w:bidi="ar-SA"/>
        </w:rPr>
        <w:t xml:space="preserve">8. </w:t>
      </w:r>
      <w:r>
        <w:rPr>
          <w:rFonts w:hint="eastAsia"/>
          <w:b/>
          <w:sz w:val="24"/>
          <w:szCs w:val="24"/>
          <w:highlight w:val="none"/>
          <w:lang w:eastAsia="zh-CN"/>
        </w:rPr>
        <w:t xml:space="preserve">投标供应商</w:t>
      </w:r>
      <w:r>
        <w:rPr>
          <w:rFonts w:hint="eastAsia"/>
          <w:b/>
          <w:sz w:val="24"/>
          <w:szCs w:val="24"/>
          <w:highlight w:val="none"/>
        </w:rPr>
        <w:t xml:space="preserve">在制作电子投标文件时，请正确关联到对应页，在评审过程中，评审专家如因在相对应页面找不到该相关联的文件，由此产生的后果由</w:t>
      </w:r>
      <w:r>
        <w:rPr>
          <w:rFonts w:hint="eastAsia"/>
          <w:b/>
          <w:sz w:val="24"/>
          <w:szCs w:val="24"/>
          <w:highlight w:val="none"/>
          <w:lang w:eastAsia="zh-CN"/>
        </w:rPr>
        <w:t xml:space="preserve">投标供应商</w:t>
      </w:r>
      <w:r>
        <w:rPr>
          <w:rFonts w:hint="eastAsia"/>
          <w:b/>
          <w:sz w:val="24"/>
          <w:szCs w:val="24"/>
          <w:highlight w:val="none"/>
        </w:rPr>
        <w:t xml:space="preserve">自行承担。</w:t>
      </w:r>
      <w:r/>
    </w:p>
    <w:p>
      <w:pPr>
        <w:pStyle w:val="1339"/>
        <w:ind w:firstLine="482"/>
        <w:jc w:val="both"/>
        <w:keepLines/>
        <w:spacing w:before="160" w:after="160"/>
        <w:shd w:val="clear" w:color="auto"/>
        <w:rPr>
          <w:rFonts w:hint="eastAsia" w:ascii="宋体" w:hAnsi="宋体" w:eastAsia="宋体"/>
          <w:b/>
          <w:color w:val="000000"/>
          <w:sz w:val="24"/>
          <w:szCs w:val="24"/>
          <w:highlight w:val="none"/>
          <w:lang w:eastAsia="zh-CN"/>
        </w:rPr>
      </w:pPr>
      <w:r/>
      <w:bookmarkStart w:id="19" w:name="_Toc112006917"/>
      <w:r>
        <w:rPr>
          <w:rFonts w:hint="eastAsia" w:ascii="宋体" w:hAnsi="宋体" w:eastAsia="宋体"/>
          <w:b/>
          <w:color w:val="000000"/>
          <w:sz w:val="24"/>
          <w:szCs w:val="24"/>
          <w:highlight w:val="none"/>
        </w:rPr>
        <w:t xml:space="preserve">(七) 网上投标</w:t>
      </w:r>
      <w:bookmarkEnd w:id="19"/>
      <w:r>
        <w:rPr>
          <w:rFonts w:hint="eastAsia" w:ascii="宋体" w:hAnsi="宋体" w:eastAsia="宋体"/>
          <w:b/>
          <w:color w:val="000000"/>
          <w:sz w:val="24"/>
          <w:szCs w:val="24"/>
          <w:highlight w:val="none"/>
          <w:lang w:eastAsia="zh-CN"/>
        </w:rPr>
        <w:t xml:space="preserve">：</w:t>
      </w:r>
      <w:r/>
    </w:p>
    <w:p>
      <w:pPr>
        <w:ind w:firstLine="480"/>
        <w:spacing w:line="360" w:lineRule="auto"/>
        <w:shd w:val="clear" w:color="auto"/>
        <w:rPr>
          <w:highlight w:val="none"/>
        </w:rPr>
      </w:pPr>
      <w:r>
        <w:rPr>
          <w:rFonts w:hint="eastAsia" w:ascii="宋体" w:hAnsi="宋体" w:eastAsia="宋体" w:cs="Times New Roman"/>
          <w:bCs/>
          <w:color w:val="000000"/>
          <w:sz w:val="24"/>
          <w:szCs w:val="24"/>
          <w:highlight w:val="none"/>
        </w:rPr>
        <w:t xml:space="preserve">1.</w:t>
      </w:r>
      <w:r>
        <w:rPr>
          <w:rFonts w:hint="eastAsia" w:ascii="宋体" w:hAnsi="宋体" w:eastAsia="宋体" w:cs="Times New Roman"/>
          <w:bCs/>
          <w:color w:val="000000"/>
          <w:sz w:val="24"/>
          <w:szCs w:val="24"/>
          <w:highlight w:val="none"/>
          <w:lang w:eastAsia="zh-CN"/>
        </w:rPr>
        <w:t xml:space="preserve">供应商</w:t>
      </w:r>
      <w:r>
        <w:rPr>
          <w:rFonts w:hint="eastAsia" w:ascii="宋体" w:hAnsi="宋体" w:eastAsia="宋体" w:cs="Times New Roman"/>
          <w:bCs/>
          <w:color w:val="000000"/>
          <w:sz w:val="24"/>
          <w:szCs w:val="24"/>
          <w:highlight w:val="none"/>
        </w:rPr>
        <w:t xml:space="preserve">应由其法定代表人或法定代表人授权代表在规定的网上投标时间内，凭CA数字证书</w:t>
      </w:r>
      <w:r>
        <w:rPr>
          <w:rFonts w:hint="eastAsia" w:ascii="宋体" w:hAnsi="宋体" w:cs="Times New Roman"/>
          <w:bCs/>
          <w:color w:val="000000"/>
          <w:sz w:val="24"/>
          <w:szCs w:val="24"/>
          <w:highlight w:val="none"/>
          <w:lang w:eastAsia="zh-CN"/>
        </w:rPr>
        <w:t xml:space="preserve">登录</w:t>
      </w:r>
      <w:r>
        <w:rPr>
          <w:rFonts w:hint="eastAsia" w:ascii="宋体" w:hAnsi="宋体" w:eastAsia="宋体" w:cs="Times New Roman"/>
          <w:bCs/>
          <w:color w:val="000000"/>
          <w:sz w:val="24"/>
          <w:szCs w:val="24"/>
          <w:highlight w:val="none"/>
        </w:rPr>
        <w:t xml:space="preserve">江苏省政府采购（苏采云）平台获取</w:t>
      </w:r>
      <w:r>
        <w:rPr>
          <w:rFonts w:hint="eastAsia" w:ascii="宋体" w:hAnsi="宋体" w:cs="Times New Roman"/>
          <w:bCs/>
          <w:color w:val="000000"/>
          <w:sz w:val="24"/>
          <w:szCs w:val="24"/>
          <w:highlight w:val="none"/>
          <w:lang w:eastAsia="zh-CN"/>
        </w:rPr>
        <w:t xml:space="preserve">采购文件</w:t>
      </w:r>
      <w:r>
        <w:rPr>
          <w:rFonts w:hint="eastAsia" w:ascii="宋体" w:hAnsi="宋体" w:eastAsia="宋体" w:cs="Times New Roman"/>
          <w:bCs/>
          <w:color w:val="000000"/>
          <w:sz w:val="24"/>
          <w:szCs w:val="24"/>
          <w:highlight w:val="none"/>
        </w:rPr>
        <w:t xml:space="preserve">，在苏采云投标客户端制作投标文件（电子数据），并在投标截止时间之前上传投标文件。</w:t>
      </w:r>
      <w:r/>
    </w:p>
    <w:p>
      <w:pPr>
        <w:ind w:firstLine="480"/>
        <w:spacing w:line="360" w:lineRule="auto"/>
        <w:shd w:val="clear" w:color="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w:t>
      </w:r>
      <w:r>
        <w:rPr>
          <w:rFonts w:hint="eastAsia" w:ascii="宋体" w:hAnsi="宋体" w:eastAsia="宋体" w:cs="Times New Roman"/>
          <w:bCs/>
          <w:color w:val="000000"/>
          <w:sz w:val="24"/>
          <w:szCs w:val="24"/>
          <w:highlight w:val="none"/>
          <w:lang w:eastAsia="zh-CN"/>
        </w:rPr>
        <w:t xml:space="preserve">供应商</w:t>
      </w:r>
      <w:r>
        <w:rPr>
          <w:rFonts w:hint="eastAsia" w:ascii="宋体" w:hAnsi="宋体" w:eastAsia="宋体" w:cs="Times New Roman"/>
          <w:bCs/>
          <w:color w:val="000000"/>
          <w:sz w:val="24"/>
          <w:szCs w:val="24"/>
          <w:highlight w:val="none"/>
        </w:rPr>
        <w:t xml:space="preserve">应对CA数字证书妥善保管，如被他人盗用投标，后果自负。</w:t>
      </w:r>
      <w:r/>
    </w:p>
    <w:p>
      <w:pPr>
        <w:ind w:firstLine="480"/>
        <w:spacing w:line="360" w:lineRule="auto"/>
        <w:shd w:val="clear" w:color="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3.</w:t>
      </w:r>
      <w:r>
        <w:rPr>
          <w:rFonts w:hint="eastAsia" w:ascii="宋体" w:hAnsi="宋体" w:eastAsia="宋体" w:cs="Times New Roman"/>
          <w:bCs/>
          <w:color w:val="000000"/>
          <w:sz w:val="24"/>
          <w:szCs w:val="24"/>
          <w:highlight w:val="none"/>
          <w:lang w:eastAsia="zh-CN"/>
        </w:rPr>
        <w:t xml:space="preserve">供应商</w:t>
      </w:r>
      <w:r>
        <w:rPr>
          <w:rFonts w:hint="eastAsia" w:ascii="宋体" w:hAnsi="宋体" w:eastAsia="宋体" w:cs="Times New Roman"/>
          <w:bCs/>
          <w:color w:val="000000"/>
          <w:sz w:val="24"/>
          <w:szCs w:val="24"/>
          <w:highlight w:val="none"/>
        </w:rPr>
        <w:t xml:space="preserve">按</w:t>
      </w:r>
      <w:r>
        <w:rPr>
          <w:rFonts w:hint="eastAsia" w:ascii="宋体" w:hAnsi="宋体" w:cs="Times New Roman"/>
          <w:bCs/>
          <w:color w:val="000000"/>
          <w:sz w:val="24"/>
          <w:szCs w:val="24"/>
          <w:highlight w:val="none"/>
          <w:lang w:eastAsia="zh-CN"/>
        </w:rPr>
        <w:t xml:space="preserve">采购文件</w:t>
      </w:r>
      <w:r>
        <w:rPr>
          <w:rFonts w:hint="eastAsia" w:ascii="宋体" w:hAnsi="宋体" w:eastAsia="宋体" w:cs="Times New Roman"/>
          <w:bCs/>
          <w:color w:val="000000"/>
          <w:sz w:val="24"/>
          <w:szCs w:val="24"/>
          <w:highlight w:val="none"/>
        </w:rPr>
        <w:t xml:space="preserve">规定的网上解密时间进行解密，如未按时解密后果自负。</w:t>
      </w:r>
      <w:r/>
    </w:p>
    <w:p>
      <w:pPr>
        <w:ind w:firstLine="480"/>
        <w:spacing w:line="360" w:lineRule="auto"/>
        <w:shd w:val="clear" w:color="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4.</w:t>
      </w:r>
      <w:r>
        <w:rPr>
          <w:rFonts w:hint="eastAsia" w:ascii="宋体" w:hAnsi="宋体" w:eastAsia="宋体" w:cs="Times New Roman"/>
          <w:bCs/>
          <w:color w:val="000000"/>
          <w:sz w:val="24"/>
          <w:szCs w:val="24"/>
          <w:highlight w:val="none"/>
          <w:lang w:eastAsia="zh-CN"/>
        </w:rPr>
        <w:t xml:space="preserve">供应商</w:t>
      </w:r>
      <w:r>
        <w:rPr>
          <w:rFonts w:hint="eastAsia" w:ascii="宋体" w:hAnsi="宋体" w:eastAsia="宋体" w:cs="Times New Roman"/>
          <w:bCs/>
          <w:color w:val="000000"/>
          <w:sz w:val="24"/>
          <w:szCs w:val="24"/>
          <w:highlight w:val="none"/>
        </w:rPr>
        <w:t xml:space="preserve">应当对</w:t>
      </w:r>
      <w:r>
        <w:rPr>
          <w:rFonts w:hint="eastAsia" w:ascii="宋体" w:hAnsi="宋体" w:cs="Times New Roman"/>
          <w:bCs/>
          <w:color w:val="000000"/>
          <w:sz w:val="24"/>
          <w:szCs w:val="24"/>
          <w:highlight w:val="none"/>
          <w:lang w:eastAsia="zh-CN"/>
        </w:rPr>
        <w:t xml:space="preserve">采购文件</w:t>
      </w:r>
      <w:r>
        <w:rPr>
          <w:rFonts w:hint="eastAsia" w:ascii="宋体" w:hAnsi="宋体" w:eastAsia="宋体" w:cs="Times New Roman"/>
          <w:bCs/>
          <w:color w:val="000000"/>
          <w:sz w:val="24"/>
          <w:szCs w:val="24"/>
          <w:highlight w:val="none"/>
        </w:rPr>
        <w:t xml:space="preserve">提出的要求和条件作出实质性响应，并在电子投标系统逐条应答。</w:t>
      </w:r>
      <w:r/>
    </w:p>
    <w:p>
      <w:pPr>
        <w:ind w:left="479" w:firstLine="0"/>
        <w:spacing w:line="360" w:lineRule="auto"/>
        <w:shd w:val="clear" w:color="auto"/>
        <w:rPr>
          <w:rFonts w:hint="eastAsia" w:ascii="宋体" w:hAnsi="宋体" w:eastAsia="宋体" w:cs="Times New Roman"/>
          <w:bCs/>
          <w:color w:val="000000"/>
          <w:sz w:val="24"/>
          <w:szCs w:val="24"/>
          <w:highlight w:val="none"/>
        </w:rPr>
      </w:pPr>
      <w:r>
        <w:rPr>
          <w:rFonts w:hint="eastAsia" w:ascii="宋体" w:hAnsi="宋体" w:cs="Times New Roman"/>
          <w:bCs/>
          <w:color w:val="000000"/>
          <w:sz w:val="24"/>
          <w:szCs w:val="24"/>
          <w:highlight w:val="none"/>
          <w:lang w:val="en-US" w:eastAsia="zh-CN"/>
        </w:rPr>
        <w:t xml:space="preserve">5</w:t>
      </w:r>
      <w:r>
        <w:rPr>
          <w:rFonts w:hint="eastAsia" w:ascii="宋体" w:hAnsi="宋体" w:eastAsia="宋体" w:cs="Times New Roman"/>
          <w:bCs/>
          <w:color w:val="000000"/>
          <w:sz w:val="24"/>
          <w:szCs w:val="24"/>
          <w:highlight w:val="none"/>
        </w:rPr>
        <w:t xml:space="preserve">.</w:t>
      </w:r>
      <w:r>
        <w:rPr>
          <w:rFonts w:hint="eastAsia" w:ascii="宋体" w:hAnsi="宋体" w:eastAsia="宋体" w:cs="Times New Roman"/>
          <w:bCs/>
          <w:color w:val="000000"/>
          <w:sz w:val="24"/>
          <w:szCs w:val="24"/>
          <w:highlight w:val="none"/>
          <w:lang w:eastAsia="zh-CN"/>
        </w:rPr>
        <w:t xml:space="preserve">供应商</w:t>
      </w:r>
      <w:r>
        <w:rPr>
          <w:rFonts w:hint="eastAsia" w:ascii="宋体" w:hAnsi="宋体" w:eastAsia="宋体" w:cs="Times New Roman"/>
          <w:bCs/>
          <w:color w:val="000000"/>
          <w:sz w:val="24"/>
          <w:szCs w:val="24"/>
          <w:highlight w:val="none"/>
        </w:rPr>
        <w:t xml:space="preserve">进行网上投标请参照《政府采购项目电子交易管理操作指南</w:t>
      </w:r>
      <w:r>
        <w:rPr>
          <w:rFonts w:hint="eastAsia" w:ascii="宋体" w:hAnsi="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rPr>
        <w:t xml:space="preserve">供应商》。</w:t>
      </w:r>
      <w:r/>
    </w:p>
    <w:p>
      <w:pPr>
        <w:pStyle w:val="1419"/>
        <w:ind w:firstLine="482"/>
        <w:spacing w:line="360" w:lineRule="auto"/>
        <w:shd w:val="clear" w:color="auto"/>
        <w:rPr>
          <w:rFonts w:eastAsia="黑体"/>
          <w:bCs/>
          <w:color w:val="auto"/>
          <w:sz w:val="24"/>
          <w:szCs w:val="24"/>
          <w:highlight w:val="none"/>
        </w:rPr>
      </w:pPr>
      <w:r/>
      <w:bookmarkStart w:id="20" w:name="_Toc112006918"/>
      <w:r>
        <w:rPr>
          <w:rFonts w:hint="eastAsia" w:ascii="宋体" w:hAnsi="宋体"/>
          <w:b/>
          <w:bCs/>
          <w:color w:val="000000"/>
          <w:sz w:val="24"/>
          <w:szCs w:val="24"/>
          <w:highlight w:val="none"/>
        </w:rPr>
        <w:t xml:space="preserve">特别提醒 ：开标后，</w:t>
      </w:r>
      <w:r>
        <w:rPr>
          <w:rFonts w:hint="eastAsia" w:ascii="宋体" w:hAnsi="宋体"/>
          <w:b/>
          <w:bCs/>
          <w:color w:val="000000"/>
          <w:sz w:val="24"/>
          <w:szCs w:val="24"/>
          <w:highlight w:val="none"/>
          <w:lang w:eastAsia="zh-CN"/>
        </w:rPr>
        <w:t xml:space="preserve">供应商</w:t>
      </w:r>
      <w:r>
        <w:rPr>
          <w:rFonts w:hint="eastAsia" w:ascii="宋体" w:hAnsi="宋体"/>
          <w:b/>
          <w:bCs/>
          <w:color w:val="000000"/>
          <w:sz w:val="24"/>
          <w:szCs w:val="24"/>
          <w:highlight w:val="none"/>
        </w:rPr>
        <w:t xml:space="preserve">须自行准备设备（包括但不限于笔记本电脑、无线网络）登录“江苏省政府采购（苏采云）平台”，按</w:t>
      </w:r>
      <w:r>
        <w:rPr>
          <w:rFonts w:hint="eastAsia" w:ascii="宋体" w:hAnsi="宋体"/>
          <w:b/>
          <w:bCs/>
          <w:color w:val="000000"/>
          <w:sz w:val="24"/>
          <w:szCs w:val="24"/>
          <w:highlight w:val="none"/>
          <w:lang w:eastAsia="zh-CN"/>
        </w:rPr>
        <w:t xml:space="preserve">采购文件</w:t>
      </w:r>
      <w:r>
        <w:rPr>
          <w:rFonts w:hint="eastAsia" w:ascii="宋体" w:hAnsi="宋体"/>
          <w:b/>
          <w:bCs/>
          <w:color w:val="000000"/>
          <w:sz w:val="24"/>
          <w:szCs w:val="24"/>
          <w:highlight w:val="none"/>
        </w:rPr>
        <w:t xml:space="preserve">规定时间解密后，在评标过程中保持在线，等待评标委员会的询标和评标结果，中途不得离开。</w:t>
      </w:r>
      <w:r>
        <w:rPr>
          <w:rFonts w:hint="eastAsia" w:ascii="宋体" w:hAnsi="宋体"/>
          <w:b/>
          <w:bCs/>
          <w:color w:val="000000"/>
          <w:sz w:val="24"/>
          <w:szCs w:val="24"/>
          <w:highlight w:val="none"/>
          <w:lang w:eastAsia="zh-CN"/>
        </w:rPr>
        <w:t xml:space="preserve">供应商</w:t>
      </w:r>
      <w:r>
        <w:rPr>
          <w:rFonts w:hint="eastAsia" w:ascii="宋体" w:hAnsi="宋体"/>
          <w:b/>
          <w:bCs/>
          <w:color w:val="000000"/>
          <w:sz w:val="24"/>
          <w:szCs w:val="24"/>
          <w:highlight w:val="none"/>
        </w:rPr>
        <w:t xml:space="preserve">如未按要求应答，由此所产生的损失及风险由</w:t>
      </w:r>
      <w:r>
        <w:rPr>
          <w:rFonts w:hint="eastAsia" w:ascii="宋体" w:hAnsi="宋体"/>
          <w:b/>
          <w:bCs/>
          <w:color w:val="000000"/>
          <w:sz w:val="24"/>
          <w:szCs w:val="24"/>
          <w:highlight w:val="none"/>
          <w:lang w:eastAsia="zh-CN"/>
        </w:rPr>
        <w:t xml:space="preserve">供应商</w:t>
      </w:r>
      <w:r>
        <w:rPr>
          <w:rFonts w:hint="eastAsia" w:ascii="宋体" w:hAnsi="宋体"/>
          <w:b/>
          <w:bCs/>
          <w:color w:val="000000"/>
          <w:sz w:val="24"/>
          <w:szCs w:val="24"/>
          <w:highlight w:val="none"/>
        </w:rPr>
        <w:t xml:space="preserve">自行承担。</w:t>
      </w:r>
      <w:r/>
    </w:p>
    <w:p>
      <w:pPr>
        <w:pStyle w:val="1339"/>
        <w:ind w:firstLine="482"/>
        <w:jc w:val="both"/>
        <w:keepLines/>
        <w:spacing w:before="160" w:after="160" w:line="240" w:lineRule="auto"/>
        <w:shd w:val="clear" w:color="auto"/>
        <w:rPr>
          <w:rFonts w:hint="eastAsia"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(八)投标报价说明及要求：</w:t>
      </w:r>
      <w:r/>
    </w:p>
    <w:p>
      <w:pPr>
        <w:ind w:firstLine="352"/>
        <w:spacing w:line="360" w:lineRule="auto"/>
        <w:shd w:val="clear" w:color="auto"/>
        <w:rPr>
          <w:rFonts w:hint="eastAsia" w:ascii="宋体" w:hAnsi="宋体"/>
          <w:b w:val="0"/>
          <w:bCs/>
          <w:color w:val="auto"/>
          <w:sz w:val="24"/>
          <w:highlight w:val="none"/>
        </w:rPr>
      </w:pPr>
      <w:r>
        <w:rPr>
          <w:rFonts w:hint="eastAsia" w:ascii="宋体" w:hAnsi="宋体"/>
          <w:b w:val="0"/>
          <w:bCs/>
          <w:color w:val="auto"/>
          <w:sz w:val="24"/>
          <w:highlight w:val="none"/>
        </w:rPr>
        <w:t xml:space="preserve">1.投标报价表</w:t>
      </w:r>
      <w:r>
        <w:rPr>
          <w:rFonts w:hint="eastAsia" w:ascii="宋体" w:hAnsi="宋体"/>
          <w:b w:val="0"/>
          <w:bCs/>
          <w:color w:val="auto"/>
          <w:sz w:val="24"/>
          <w:highlight w:val="none"/>
          <w:lang w:val="en-US" w:eastAsia="zh-CN"/>
        </w:rPr>
        <w:t xml:space="preserve">详见《2026年-2027年度东亭街道环卫一体化项目报价明细表》</w:t>
      </w:r>
      <w:r>
        <w:rPr>
          <w:rFonts w:hint="eastAsia" w:ascii="宋体" w:hAnsi="宋体"/>
          <w:b w:val="0"/>
          <w:bCs/>
          <w:color w:val="auto"/>
          <w:sz w:val="24"/>
          <w:highlight w:val="none"/>
        </w:rPr>
        <w:t xml:space="preserve">。</w:t>
      </w:r>
      <w:r/>
    </w:p>
    <w:p>
      <w:pPr>
        <w:ind w:firstLine="350"/>
        <w:spacing w:line="360" w:lineRule="auto"/>
        <w:shd w:val="clear" w:color="auto"/>
        <w:rPr>
          <w:rFonts w:hint="eastAsia" w:ascii="宋体" w:hAnsi="宋体"/>
          <w:b w:val="0"/>
          <w:bCs/>
          <w:color w:val="auto"/>
          <w:sz w:val="24"/>
          <w:highlight w:val="none"/>
        </w:rPr>
      </w:pPr>
      <w:r>
        <w:rPr>
          <w:rFonts w:hint="eastAsia" w:ascii="宋体" w:hAnsi="宋体"/>
          <w:b w:val="0"/>
          <w:bCs/>
          <w:color w:val="auto"/>
          <w:sz w:val="24"/>
          <w:highlight w:val="none"/>
        </w:rPr>
        <w:t xml:space="preserve">2.投标供应商应根据采购</w:t>
      </w:r>
      <w:r>
        <w:rPr>
          <w:rFonts w:hint="eastAsia" w:ascii="宋体" w:hAnsi="宋体"/>
          <w:b w:val="0"/>
          <w:bCs/>
          <w:color w:val="auto"/>
          <w:sz w:val="24"/>
          <w:highlight w:val="none"/>
          <w:lang w:val="en-US" w:eastAsia="zh-CN"/>
        </w:rPr>
        <w:t xml:space="preserve">需求、</w:t>
      </w:r>
      <w:r>
        <w:rPr>
          <w:rFonts w:hint="eastAsia" w:ascii="宋体" w:hAnsi="宋体"/>
          <w:b w:val="0"/>
          <w:bCs/>
          <w:color w:val="auto"/>
          <w:sz w:val="24"/>
          <w:highlight w:val="none"/>
        </w:rPr>
        <w:t xml:space="preserve">清单以及有关规定并结合市场因素</w:t>
      </w:r>
      <w:r>
        <w:rPr>
          <w:rFonts w:hint="eastAsia" w:ascii="宋体" w:hAnsi="宋体"/>
          <w:b w:val="0"/>
          <w:bCs/>
          <w:color w:val="auto"/>
          <w:sz w:val="24"/>
          <w:highlight w:val="none"/>
          <w:lang w:val="en-US" w:eastAsia="zh-CN"/>
        </w:rPr>
        <w:t xml:space="preserve">自主</w:t>
      </w:r>
      <w:r>
        <w:rPr>
          <w:rFonts w:hint="eastAsia" w:ascii="宋体" w:hAnsi="宋体"/>
          <w:b w:val="0"/>
          <w:bCs/>
          <w:color w:val="auto"/>
          <w:sz w:val="24"/>
          <w:highlight w:val="none"/>
        </w:rPr>
        <w:t xml:space="preserve">报价。</w:t>
      </w:r>
      <w:r/>
    </w:p>
    <w:p>
      <w:pPr>
        <w:ind w:firstLine="352"/>
        <w:spacing w:line="360" w:lineRule="auto"/>
        <w:shd w:val="clear" w:color="auto"/>
        <w:rPr>
          <w:rFonts w:hint="eastAsia" w:ascii="宋体" w:hAnsi="宋体"/>
          <w:b w:val="0"/>
          <w:bCs/>
          <w:color w:val="auto"/>
          <w:sz w:val="24"/>
          <w:highlight w:val="none"/>
        </w:rPr>
      </w:pPr>
      <w:r>
        <w:rPr>
          <w:rFonts w:hint="eastAsia" w:ascii="宋体" w:hAnsi="宋体"/>
          <w:b w:val="0"/>
          <w:bCs/>
          <w:color w:val="auto"/>
          <w:sz w:val="24"/>
          <w:highlight w:val="none"/>
        </w:rPr>
        <w:t xml:space="preserve">3.投标文件只允许一个报价，采购人不接受任何</w:t>
      </w:r>
      <w:r>
        <w:rPr>
          <w:rFonts w:hint="eastAsia" w:ascii="宋体" w:hAnsi="宋体"/>
          <w:b w:val="0"/>
          <w:bCs/>
          <w:color w:val="auto"/>
          <w:sz w:val="24"/>
          <w:highlight w:val="none"/>
          <w:lang w:eastAsia="zh-CN"/>
        </w:rPr>
        <w:t xml:space="preserve">有选择性地</w:t>
      </w:r>
      <w:r>
        <w:rPr>
          <w:rFonts w:hint="eastAsia" w:ascii="宋体" w:hAnsi="宋体"/>
          <w:b w:val="0"/>
          <w:bCs/>
          <w:color w:val="auto"/>
          <w:sz w:val="24"/>
          <w:highlight w:val="none"/>
        </w:rPr>
        <w:t xml:space="preserve">投标报价。</w:t>
      </w:r>
      <w:r/>
    </w:p>
    <w:p>
      <w:pPr>
        <w:ind w:firstLine="350"/>
        <w:spacing w:line="360" w:lineRule="auto"/>
        <w:shd w:val="clear" w:color="auto"/>
        <w:rPr>
          <w:rFonts w:hint="eastAsia" w:ascii="宋体" w:hAnsi="宋体"/>
          <w:b w:val="0"/>
          <w:bCs/>
          <w:color w:val="auto"/>
          <w:sz w:val="24"/>
          <w:highlight w:val="none"/>
        </w:rPr>
      </w:pPr>
      <w:r>
        <w:rPr>
          <w:rFonts w:hint="eastAsia" w:ascii="宋体" w:hAnsi="宋体"/>
          <w:b w:val="0"/>
          <w:bCs/>
          <w:color w:val="auto"/>
          <w:sz w:val="24"/>
          <w:highlight w:val="none"/>
          <w:lang w:val="en-US" w:eastAsia="zh-CN"/>
        </w:rPr>
        <w:t xml:space="preserve">4</w:t>
      </w:r>
      <w:r>
        <w:rPr>
          <w:rFonts w:hint="eastAsia" w:ascii="宋体" w:hAnsi="宋体"/>
          <w:b w:val="0"/>
          <w:bCs/>
          <w:color w:val="auto"/>
          <w:sz w:val="24"/>
          <w:highlight w:val="none"/>
        </w:rPr>
        <w:t xml:space="preserve">.本项目根据采购文件提供的清单以及有关规定并结合市场因素报价。</w:t>
      </w:r>
      <w:r/>
    </w:p>
    <w:p>
      <w:pPr>
        <w:ind w:firstLine="350"/>
        <w:spacing w:line="360" w:lineRule="auto"/>
        <w:shd w:val="clear" w:color="auto"/>
        <w:rPr>
          <w:rFonts w:hint="eastAsia" w:ascii="宋体" w:hAnsi="宋体"/>
          <w:b w:val="0"/>
          <w:bCs/>
          <w:color w:val="auto"/>
          <w:sz w:val="24"/>
          <w:highlight w:val="none"/>
        </w:rPr>
      </w:pPr>
      <w:r>
        <w:rPr>
          <w:rFonts w:hint="eastAsia" w:ascii="宋体" w:hAnsi="宋体"/>
          <w:b w:val="0"/>
          <w:bCs/>
          <w:color w:val="auto"/>
          <w:sz w:val="24"/>
          <w:highlight w:val="none"/>
          <w:lang w:val="en-US" w:eastAsia="zh-CN"/>
        </w:rPr>
        <w:t xml:space="preserve">5.</w:t>
      </w:r>
      <w:r>
        <w:rPr>
          <w:rFonts w:hint="eastAsia" w:ascii="宋体" w:hAnsi="宋体"/>
          <w:b w:val="0"/>
          <w:bCs/>
          <w:color w:val="auto"/>
          <w:sz w:val="24"/>
          <w:highlight w:val="none"/>
        </w:rPr>
        <w:t xml:space="preserve">由于工程施工、各类活动、节假日期间等因素导致的费用，不论这些因素是可预测的或不可预测的，均已包含在投标报价中。除</w:t>
      </w:r>
      <w:r>
        <w:rPr>
          <w:rFonts w:hint="eastAsia" w:ascii="宋体" w:hAnsi="宋体"/>
          <w:b w:val="0"/>
          <w:bCs/>
          <w:color w:val="auto"/>
          <w:sz w:val="24"/>
          <w:highlight w:val="none"/>
          <w:lang w:val="en-US" w:eastAsia="zh-CN"/>
        </w:rPr>
        <w:t xml:space="preserve">采购人</w:t>
      </w:r>
      <w:r>
        <w:rPr>
          <w:rFonts w:hint="eastAsia" w:ascii="宋体" w:hAnsi="宋体"/>
          <w:b w:val="0"/>
          <w:bCs/>
          <w:color w:val="auto"/>
          <w:sz w:val="24"/>
          <w:highlight w:val="none"/>
        </w:rPr>
        <w:t xml:space="preserve">要求外，不作调整。</w:t>
      </w:r>
      <w:r/>
    </w:p>
    <w:p>
      <w:pPr>
        <w:ind w:firstLine="360"/>
        <w:spacing w:line="360" w:lineRule="auto"/>
        <w:shd w:val="clear" w:color="auto"/>
        <w:rPr>
          <w:rFonts w:hint="eastAsia" w:ascii="宋体" w:hAnsi="宋体"/>
          <w:b w:val="0"/>
          <w:bCs/>
          <w:color w:val="auto"/>
          <w:sz w:val="24"/>
          <w:highlight w:val="none"/>
        </w:rPr>
      </w:pPr>
      <w:r>
        <w:rPr>
          <w:rFonts w:hint="eastAsia" w:ascii="宋体" w:hAnsi="宋体"/>
          <w:b w:val="0"/>
          <w:bCs/>
          <w:color w:val="auto"/>
          <w:sz w:val="24"/>
          <w:highlight w:val="none"/>
          <w:lang w:val="en-US" w:eastAsia="zh-CN"/>
        </w:rPr>
        <w:t xml:space="preserve">6.</w:t>
      </w:r>
      <w:r>
        <w:rPr>
          <w:rFonts w:hint="eastAsia" w:ascii="宋体" w:hAnsi="宋体"/>
          <w:b w:val="0"/>
          <w:bCs/>
          <w:color w:val="auto"/>
          <w:sz w:val="24"/>
          <w:highlight w:val="none"/>
        </w:rPr>
        <w:t xml:space="preserve">因突发情况（如台风、雨雪、冰雹、霜或冻等天气或气候因素，或车辆、居民或行人等人为因素，或其他因素，以及复合因素或不明原因的情况）导致的道路污染必须及时清除，不论这些因素是可预测的或不可预测的，均已包含在投标报价中。除</w:t>
      </w:r>
      <w:r>
        <w:rPr>
          <w:rFonts w:hint="eastAsia" w:ascii="宋体" w:hAnsi="宋体"/>
          <w:b w:val="0"/>
          <w:bCs/>
          <w:color w:val="auto"/>
          <w:sz w:val="24"/>
          <w:highlight w:val="none"/>
          <w:lang w:val="en-US" w:eastAsia="zh-CN"/>
        </w:rPr>
        <w:t xml:space="preserve">采购人</w:t>
      </w:r>
      <w:r>
        <w:rPr>
          <w:rFonts w:hint="eastAsia" w:ascii="宋体" w:hAnsi="宋体"/>
          <w:b w:val="0"/>
          <w:bCs/>
          <w:color w:val="auto"/>
          <w:sz w:val="24"/>
          <w:highlight w:val="none"/>
        </w:rPr>
        <w:t xml:space="preserve">要求外，不作调整。</w:t>
      </w:r>
      <w:r/>
    </w:p>
    <w:p>
      <w:pPr>
        <w:ind w:firstLine="480"/>
        <w:spacing w:line="360" w:lineRule="auto"/>
        <w:shd w:val="clear" w:color="auto"/>
        <w:tabs>
          <w:tab w:val="left" w:pos="0" w:leader="none"/>
        </w:tabs>
        <w:rPr>
          <w:rFonts w:hint="eastAsia" w:ascii="宋体"/>
          <w:b w:val="0"/>
          <w:bCs/>
          <w:color w:val="auto"/>
          <w:sz w:val="24"/>
          <w:highlight w:val="none"/>
        </w:rPr>
      </w:pPr>
      <w:r>
        <w:rPr>
          <w:rFonts w:hint="eastAsia" w:ascii="宋体" w:hAnsi="宋体"/>
          <w:b w:val="0"/>
          <w:bCs/>
          <w:color w:val="auto"/>
          <w:sz w:val="24"/>
          <w:highlight w:val="none"/>
          <w:lang w:val="en-US" w:eastAsia="zh-CN"/>
        </w:rPr>
        <w:t xml:space="preserve">7</w:t>
      </w:r>
      <w:r>
        <w:rPr>
          <w:rFonts w:ascii="宋体" w:hAnsi="宋体"/>
          <w:b w:val="0"/>
          <w:bCs/>
          <w:color w:val="auto"/>
          <w:sz w:val="24"/>
          <w:highlight w:val="none"/>
        </w:rPr>
        <w:t xml:space="preserve">.</w:t>
      </w:r>
      <w:r>
        <w:rPr>
          <w:rFonts w:hint="eastAsia" w:ascii="宋体" w:hAnsi="宋体"/>
          <w:b w:val="0"/>
          <w:bCs/>
          <w:color w:val="auto"/>
          <w:sz w:val="24"/>
          <w:highlight w:val="none"/>
        </w:rPr>
        <w:t xml:space="preserve">风险、政策因素的变化，除</w:t>
      </w:r>
      <w:r>
        <w:rPr>
          <w:rFonts w:hint="eastAsia" w:ascii="宋体" w:hAnsi="宋体"/>
          <w:b w:val="0"/>
          <w:bCs/>
          <w:color w:val="auto"/>
          <w:sz w:val="24"/>
          <w:highlight w:val="none"/>
          <w:lang w:val="en-US" w:eastAsia="zh-CN"/>
        </w:rPr>
        <w:t xml:space="preserve">采购人</w:t>
      </w:r>
      <w:r>
        <w:rPr>
          <w:rFonts w:hint="eastAsia" w:ascii="宋体" w:hAnsi="宋体"/>
          <w:b w:val="0"/>
          <w:bCs/>
          <w:color w:val="auto"/>
          <w:sz w:val="24"/>
          <w:highlight w:val="none"/>
        </w:rPr>
        <w:t xml:space="preserve">要求外，投标总价不作调整。</w:t>
      </w:r>
      <w:r/>
    </w:p>
    <w:p>
      <w:pPr>
        <w:ind w:firstLine="480"/>
        <w:spacing w:line="360" w:lineRule="auto"/>
        <w:shd w:val="clear" w:color="auto"/>
        <w:tabs>
          <w:tab w:val="left" w:pos="0" w:leader="none"/>
        </w:tabs>
        <w:rPr>
          <w:rFonts w:hint="eastAsia" w:ascii="宋体"/>
          <w:b w:val="0"/>
          <w:bCs/>
          <w:color w:val="auto"/>
          <w:sz w:val="24"/>
          <w:highlight w:val="none"/>
        </w:rPr>
      </w:pPr>
      <w:r>
        <w:rPr>
          <w:rFonts w:hint="eastAsia" w:ascii="宋体"/>
          <w:b w:val="0"/>
          <w:bCs/>
          <w:color w:val="auto"/>
          <w:sz w:val="24"/>
          <w:highlight w:val="none"/>
          <w:lang w:val="en-US" w:eastAsia="zh-CN"/>
        </w:rPr>
        <w:t xml:space="preserve">8</w:t>
      </w:r>
      <w:r>
        <w:rPr>
          <w:rFonts w:ascii="宋体"/>
          <w:b w:val="0"/>
          <w:bCs/>
          <w:color w:val="auto"/>
          <w:sz w:val="24"/>
          <w:highlight w:val="none"/>
        </w:rPr>
        <w:t xml:space="preserve">.</w:t>
      </w:r>
      <w:r>
        <w:rPr>
          <w:rFonts w:hint="eastAsia" w:ascii="宋体"/>
          <w:b w:val="0"/>
          <w:bCs/>
          <w:color w:val="auto"/>
          <w:sz w:val="24"/>
          <w:highlight w:val="none"/>
          <w:lang w:val="en-US" w:eastAsia="zh-CN"/>
        </w:rPr>
        <w:t xml:space="preserve">中标供应商</w:t>
      </w:r>
      <w:r>
        <w:rPr>
          <w:rFonts w:hint="eastAsia" w:ascii="宋体"/>
          <w:b w:val="0"/>
          <w:bCs/>
          <w:color w:val="auto"/>
          <w:sz w:val="24"/>
          <w:highlight w:val="none"/>
        </w:rPr>
        <w:t xml:space="preserve">自行承担服务期内</w:t>
      </w:r>
      <w:r>
        <w:rPr>
          <w:rFonts w:hint="eastAsia" w:ascii="宋体"/>
          <w:b w:val="0"/>
          <w:bCs/>
          <w:color w:val="auto"/>
          <w:sz w:val="24"/>
          <w:highlight w:val="none"/>
          <w:lang w:val="en-US" w:eastAsia="zh-CN"/>
        </w:rPr>
        <w:t xml:space="preserve">的</w:t>
      </w:r>
      <w:r>
        <w:rPr>
          <w:rFonts w:hint="eastAsia" w:ascii="宋体"/>
          <w:b w:val="0"/>
          <w:bCs/>
          <w:color w:val="auto"/>
          <w:sz w:val="24"/>
          <w:highlight w:val="none"/>
        </w:rPr>
        <w:t xml:space="preserve">道路环卫综合保洁作业、生产、交通等安全责任</w:t>
      </w:r>
      <w:r>
        <w:rPr>
          <w:rFonts w:hint="eastAsia" w:ascii="宋体"/>
          <w:b w:val="0"/>
          <w:bCs/>
          <w:color w:val="auto"/>
          <w:sz w:val="24"/>
          <w:highlight w:val="none"/>
          <w:lang w:eastAsia="zh-CN"/>
        </w:rPr>
        <w:t xml:space="preserve">及其他</w:t>
      </w:r>
      <w:r>
        <w:rPr>
          <w:rFonts w:hint="eastAsia" w:ascii="宋体"/>
          <w:b w:val="0"/>
          <w:bCs/>
          <w:color w:val="auto"/>
          <w:sz w:val="24"/>
          <w:highlight w:val="none"/>
        </w:rPr>
        <w:t xml:space="preserve">责任。如发生</w:t>
      </w:r>
      <w:r>
        <w:rPr>
          <w:rFonts w:hint="eastAsia" w:ascii="宋体"/>
          <w:b w:val="0"/>
          <w:bCs/>
          <w:color w:val="auto"/>
          <w:sz w:val="24"/>
          <w:highlight w:val="none"/>
          <w:lang w:val="en-US" w:eastAsia="zh-CN"/>
        </w:rPr>
        <w:t xml:space="preserve">安全</w:t>
      </w:r>
      <w:r>
        <w:rPr>
          <w:rFonts w:hint="eastAsia" w:ascii="宋体"/>
          <w:b w:val="0"/>
          <w:bCs/>
          <w:color w:val="auto"/>
          <w:sz w:val="24"/>
          <w:highlight w:val="none"/>
        </w:rPr>
        <w:t xml:space="preserve">事故，</w:t>
      </w:r>
      <w:r>
        <w:rPr>
          <w:rFonts w:hint="eastAsia" w:ascii="宋体"/>
          <w:b w:val="0"/>
          <w:bCs/>
          <w:color w:val="auto"/>
          <w:sz w:val="24"/>
          <w:highlight w:val="none"/>
          <w:lang w:val="en-US" w:eastAsia="zh-CN"/>
        </w:rPr>
        <w:t xml:space="preserve">一切责任</w:t>
      </w:r>
      <w:r>
        <w:rPr>
          <w:rFonts w:hint="eastAsia" w:ascii="宋体"/>
          <w:b w:val="0"/>
          <w:bCs/>
          <w:color w:val="auto"/>
          <w:sz w:val="24"/>
          <w:highlight w:val="none"/>
        </w:rPr>
        <w:t xml:space="preserve">由中标供应商承担。</w:t>
      </w:r>
      <w:r/>
    </w:p>
    <w:p>
      <w:pPr>
        <w:ind w:firstLine="480"/>
        <w:spacing w:line="360" w:lineRule="auto"/>
        <w:shd w:val="clear" w:color="auto"/>
        <w:tabs>
          <w:tab w:val="left" w:pos="0" w:leader="none"/>
        </w:tabs>
        <w:rPr>
          <w:rFonts w:ascii="宋体"/>
          <w:b w:val="0"/>
          <w:bCs/>
          <w:color w:val="auto"/>
          <w:sz w:val="24"/>
          <w:highlight w:val="none"/>
        </w:rPr>
      </w:pPr>
      <w:r>
        <w:rPr>
          <w:rFonts w:hint="eastAsia" w:ascii="宋体"/>
          <w:b w:val="0"/>
          <w:bCs/>
          <w:color w:val="auto"/>
          <w:sz w:val="24"/>
          <w:highlight w:val="none"/>
          <w:lang w:val="en-US" w:eastAsia="zh-CN"/>
        </w:rPr>
        <w:t xml:space="preserve">9.</w:t>
      </w:r>
      <w:r>
        <w:rPr>
          <w:rFonts w:hint="eastAsia" w:ascii="宋体"/>
          <w:b w:val="0"/>
          <w:bCs/>
          <w:color w:val="auto"/>
          <w:sz w:val="24"/>
          <w:highlight w:val="none"/>
        </w:rPr>
        <w:t xml:space="preserve">项目实施期间如有新建</w:t>
      </w:r>
      <w:r>
        <w:rPr>
          <w:rFonts w:hint="eastAsia" w:ascii="宋体"/>
          <w:b w:val="0"/>
          <w:bCs/>
          <w:color w:val="auto"/>
          <w:sz w:val="24"/>
          <w:highlight w:val="none"/>
          <w:lang w:val="en-US" w:eastAsia="zh-CN"/>
        </w:rPr>
        <w:t xml:space="preserve">或者产权移交的</w:t>
      </w:r>
      <w:r>
        <w:rPr>
          <w:rFonts w:hint="eastAsia" w:ascii="宋体"/>
          <w:b w:val="0"/>
          <w:bCs/>
          <w:color w:val="auto"/>
          <w:sz w:val="24"/>
          <w:highlight w:val="none"/>
        </w:rPr>
        <w:t xml:space="preserve">公园、公厕、道路</w:t>
      </w:r>
      <w:r>
        <w:rPr>
          <w:rFonts w:hint="eastAsia" w:ascii="宋体"/>
          <w:b w:val="0"/>
          <w:bCs/>
          <w:color w:val="auto"/>
          <w:sz w:val="24"/>
          <w:highlight w:val="none"/>
          <w:lang w:eastAsia="zh-CN"/>
        </w:rPr>
        <w:t xml:space="preserve">、</w:t>
      </w:r>
      <w:r>
        <w:rPr>
          <w:rFonts w:hint="eastAsia" w:ascii="宋体"/>
          <w:b w:val="0"/>
          <w:bCs/>
          <w:color w:val="auto"/>
          <w:sz w:val="24"/>
          <w:highlight w:val="none"/>
          <w:lang w:val="en-US" w:eastAsia="zh-CN"/>
        </w:rPr>
        <w:t xml:space="preserve">停车场等</w:t>
      </w:r>
      <w:r>
        <w:rPr>
          <w:rFonts w:hint="eastAsia" w:ascii="宋体"/>
          <w:b w:val="0"/>
          <w:bCs/>
          <w:color w:val="auto"/>
          <w:sz w:val="24"/>
          <w:highlight w:val="none"/>
        </w:rPr>
        <w:t xml:space="preserve">交付，统一纳入环卫一体化保洁中，相关费用不再另行结算</w:t>
      </w:r>
      <w:r>
        <w:rPr>
          <w:rFonts w:hint="eastAsia" w:ascii="宋体" w:hAnsi="宋体"/>
          <w:b w:val="0"/>
          <w:bCs/>
          <w:color w:val="auto"/>
          <w:sz w:val="24"/>
          <w:highlight w:val="none"/>
        </w:rPr>
        <w:t xml:space="preserve">。</w:t>
      </w:r>
      <w:r/>
    </w:p>
    <w:p>
      <w:pPr>
        <w:pStyle w:val="1339"/>
        <w:ind w:firstLine="482"/>
        <w:jc w:val="both"/>
        <w:keepLines/>
        <w:spacing w:before="160" w:after="160" w:line="240" w:lineRule="auto"/>
        <w:shd w:val="clear" w:color="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t xml:space="preserve">(</w:t>
      </w:r>
      <w:r>
        <w:rPr>
          <w:rFonts w:hint="eastAsia" w:ascii="宋体" w:hAnsi="宋体" w:eastAsia="宋体"/>
          <w:b/>
          <w:color w:val="000000"/>
          <w:sz w:val="24"/>
          <w:szCs w:val="24"/>
          <w:highlight w:val="none"/>
          <w:lang w:val="en-US" w:eastAsia="zh-CN"/>
        </w:rPr>
        <w:t xml:space="preserve">九</w:t>
      </w:r>
      <w:r>
        <w:rPr>
          <w:rFonts w:hint="eastAsia" w:ascii="宋体" w:hAnsi="宋体" w:eastAsia="宋体"/>
          <w:b/>
          <w:color w:val="000000"/>
          <w:sz w:val="24"/>
          <w:szCs w:val="24"/>
          <w:highlight w:val="none"/>
        </w:rPr>
        <w:t xml:space="preserve">)无效投标文件的确认：</w:t>
      </w:r>
      <w:bookmarkEnd w:id="20"/>
      <w:r/>
      <w:r/>
    </w:p>
    <w:p>
      <w:pPr>
        <w:ind w:firstLine="480"/>
        <w:spacing w:line="360" w:lineRule="auto"/>
        <w:shd w:val="clear" w:color="auto"/>
        <w:tabs>
          <w:tab w:val="left" w:pos="945" w:leader="none"/>
        </w:tabs>
        <w:rPr>
          <w:rFonts w:ascii="宋体" w:hAnsi="宋体"/>
          <w:bCs/>
          <w:sz w:val="24"/>
          <w:szCs w:val="24"/>
          <w:highlight w:val="none"/>
        </w:rPr>
      </w:pPr>
      <w:r>
        <w:rPr>
          <w:rFonts w:hint="eastAsia" w:ascii="宋体" w:hAnsi="宋体"/>
          <w:bCs/>
          <w:sz w:val="24"/>
          <w:szCs w:val="24"/>
          <w:highlight w:val="none"/>
          <w:lang w:eastAsia="zh-CN"/>
        </w:rPr>
        <w:t xml:space="preserve">供应商</w:t>
      </w:r>
      <w:r>
        <w:rPr>
          <w:rFonts w:hint="eastAsia" w:ascii="宋体" w:hAnsi="宋体"/>
          <w:bCs/>
          <w:sz w:val="24"/>
          <w:szCs w:val="24"/>
          <w:highlight w:val="none"/>
        </w:rPr>
        <w:t xml:space="preserve">有下列情况之一者，投标文件无效：</w:t>
      </w:r>
      <w:r/>
    </w:p>
    <w:p>
      <w:pPr>
        <w:numPr>
          <w:ilvl w:val="0"/>
          <w:numId w:val="2"/>
        </w:numPr>
        <w:ind w:left="1" w:firstLine="523"/>
        <w:spacing w:line="360" w:lineRule="auto"/>
        <w:tabs>
          <w:tab w:val="left" w:pos="525" w:leader="none"/>
          <w:tab w:val="left" w:pos="636" w:leader="none"/>
          <w:tab w:val="left" w:pos="945" w:leader="none"/>
        </w:tabs>
        <w:rPr>
          <w:rFonts w:hint="eastAsia" w:ascii="宋体" w:hAnsi="宋体"/>
          <w:bCs/>
          <w:sz w:val="24"/>
          <w:szCs w:val="24"/>
          <w:highlight w:val="none"/>
        </w:rPr>
      </w:pPr>
      <w:r/>
      <w:bookmarkStart w:id="21" w:name="_Toc112006919"/>
      <w:r>
        <w:rPr>
          <w:rFonts w:hint="eastAsia" w:ascii="宋体" w:hAnsi="宋体"/>
          <w:bCs/>
          <w:sz w:val="24"/>
          <w:szCs w:val="24"/>
          <w:highlight w:val="none"/>
        </w:rPr>
        <w:t xml:space="preserve">电子投标文件未按规定期限投标的；</w:t>
      </w:r>
      <w:r/>
    </w:p>
    <w:p>
      <w:pPr>
        <w:numPr>
          <w:ilvl w:val="0"/>
          <w:numId w:val="2"/>
        </w:numPr>
        <w:ind w:left="1" w:firstLine="523"/>
        <w:spacing w:line="360" w:lineRule="auto"/>
        <w:tabs>
          <w:tab w:val="left" w:pos="525" w:leader="none"/>
          <w:tab w:val="left" w:pos="636" w:leader="none"/>
          <w:tab w:val="left" w:pos="945" w:leader="none"/>
        </w:tabs>
        <w:rPr>
          <w:rFonts w:hint="eastAsia" w:ascii="宋体" w:hAnsi="宋体"/>
          <w:bCs/>
          <w:sz w:val="24"/>
          <w:szCs w:val="24"/>
          <w:highlight w:val="none"/>
        </w:rPr>
      </w:pPr>
      <w:r>
        <w:rPr>
          <w:rFonts w:hint="eastAsia" w:ascii="宋体" w:hAnsi="宋体"/>
          <w:bCs/>
          <w:sz w:val="24"/>
          <w:szCs w:val="24"/>
          <w:highlight w:val="none"/>
        </w:rPr>
        <w:t xml:space="preserve">电子投标文件未按招标文件要求盖章和签字的；</w:t>
      </w:r>
      <w:r/>
    </w:p>
    <w:p>
      <w:pPr>
        <w:numPr>
          <w:ilvl w:val="0"/>
          <w:numId w:val="2"/>
        </w:numPr>
        <w:ind w:left="1" w:firstLine="523"/>
        <w:spacing w:line="360" w:lineRule="auto"/>
        <w:tabs>
          <w:tab w:val="left" w:pos="525" w:leader="none"/>
          <w:tab w:val="left" w:pos="636"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供应商未按招标文件要求解密电子投标文件的；</w:t>
      </w:r>
      <w:r/>
    </w:p>
    <w:p>
      <w:pPr>
        <w:numPr>
          <w:ilvl w:val="0"/>
          <w:numId w:val="2"/>
        </w:numPr>
        <w:ind w:left="1" w:firstLine="523"/>
        <w:spacing w:line="360" w:lineRule="auto"/>
        <w:tabs>
          <w:tab w:val="left" w:pos="525" w:leader="none"/>
          <w:tab w:val="left" w:pos="636"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供应商的法定代表人授权代表，无法定代表人授权委托书的；</w:t>
      </w:r>
      <w:r/>
    </w:p>
    <w:p>
      <w:pPr>
        <w:numPr>
          <w:ilvl w:val="0"/>
          <w:numId w:val="2"/>
        </w:numPr>
        <w:ind w:left="1" w:firstLine="523"/>
        <w:spacing w:line="360" w:lineRule="auto"/>
        <w:tabs>
          <w:tab w:val="left" w:pos="525" w:leader="none"/>
          <w:tab w:val="left" w:pos="636"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不具备招标文件中规定的资格要求或未按招标文件规定的要求提供资格、资信证明文件的；</w:t>
      </w:r>
      <w:r/>
    </w:p>
    <w:p>
      <w:pPr>
        <w:numPr>
          <w:ilvl w:val="0"/>
          <w:numId w:val="2"/>
        </w:numPr>
        <w:ind w:left="1" w:firstLine="523"/>
        <w:spacing w:line="360" w:lineRule="auto"/>
        <w:tabs>
          <w:tab w:val="left" w:pos="525" w:leader="none"/>
          <w:tab w:val="left" w:pos="636"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被“信用中国”网站（</w:t>
      </w:r>
      <w:r>
        <w:rPr>
          <w:rFonts w:ascii="宋体" w:hAnsi="宋体"/>
          <w:bCs/>
          <w:color w:val="auto"/>
          <w:sz w:val="24"/>
          <w:szCs w:val="24"/>
          <w:highlight w:val="none"/>
        </w:rPr>
        <w:fldChar w:fldCharType="begin"/>
      </w:r>
      <w:r>
        <w:rPr>
          <w:rFonts w:ascii="宋体" w:hAnsi="宋体"/>
          <w:bCs/>
          <w:color w:val="auto"/>
          <w:sz w:val="24"/>
          <w:szCs w:val="24"/>
          <w:highlight w:val="none"/>
        </w:rPr>
        <w:instrText xml:space="preserve">HYPERLINK "http://www.creditchina.gov.cn"</w:instrText>
      </w:r>
      <w:r>
        <w:rPr>
          <w:rFonts w:ascii="宋体" w:hAnsi="宋体"/>
          <w:bCs/>
          <w:color w:val="auto"/>
          <w:sz w:val="24"/>
          <w:szCs w:val="24"/>
          <w:highlight w:val="none"/>
        </w:rPr>
        <w:fldChar w:fldCharType="separate"/>
      </w:r>
      <w:r>
        <w:rPr>
          <w:rStyle w:val="1183"/>
          <w:rFonts w:hint="eastAsia" w:ascii="宋体" w:hAnsi="宋体"/>
          <w:bCs/>
          <w:color w:val="auto"/>
          <w:sz w:val="24"/>
          <w:szCs w:val="24"/>
          <w:highlight w:val="none"/>
        </w:rPr>
        <w:t xml:space="preserve">www.creditchina.gov.cn</w:t>
      </w:r>
      <w:r>
        <w:rPr>
          <w:rFonts w:ascii="宋体" w:hAnsi="宋体"/>
          <w:bCs/>
          <w:color w:val="auto"/>
          <w:sz w:val="24"/>
          <w:szCs w:val="24"/>
          <w:highlight w:val="none"/>
        </w:rPr>
        <w:fldChar w:fldCharType="end"/>
      </w:r>
      <w:r>
        <w:rPr>
          <w:rFonts w:hint="eastAsia" w:ascii="宋体" w:hAnsi="宋体"/>
          <w:bCs/>
          <w:sz w:val="24"/>
          <w:szCs w:val="24"/>
          <w:highlight w:val="none"/>
        </w:rPr>
        <w:t xml:space="preserve">）、中国政府采购网</w:t>
      </w:r>
      <w:r>
        <w:rPr>
          <w:rFonts w:hint="eastAsia" w:ascii="宋体" w:hAnsi="宋体"/>
          <w:bCs/>
          <w:sz w:val="24"/>
          <w:szCs w:val="24"/>
          <w:highlight w:val="none"/>
          <w:lang w:eastAsia="zh-CN"/>
        </w:rPr>
        <w:t xml:space="preserve">（</w:t>
      </w:r>
      <w:r>
        <w:rPr>
          <w:rFonts w:hint="eastAsia" w:ascii="宋体" w:hAnsi="宋体"/>
          <w:bCs/>
          <w:sz w:val="24"/>
          <w:szCs w:val="24"/>
          <w:highlight w:val="none"/>
        </w:rPr>
        <w:t xml:space="preserve">www.ccgp.gov.cn</w:t>
      </w:r>
      <w:r>
        <w:rPr>
          <w:rFonts w:hint="eastAsia" w:ascii="宋体" w:hAnsi="宋体"/>
          <w:bCs/>
          <w:sz w:val="24"/>
          <w:szCs w:val="24"/>
          <w:highlight w:val="none"/>
          <w:lang w:eastAsia="zh-CN"/>
        </w:rPr>
        <w:t xml:space="preserve">）</w:t>
      </w:r>
      <w:r>
        <w:rPr>
          <w:rFonts w:hint="eastAsia" w:ascii="宋体" w:hAnsi="宋体"/>
          <w:bCs/>
          <w:sz w:val="24"/>
          <w:szCs w:val="24"/>
          <w:highlight w:val="none"/>
        </w:rPr>
        <w:t xml:space="preserve">列入失信被执行人、重大税收违法失信主体、政府采购严重违法失信行为记录名单的；</w:t>
      </w:r>
      <w:r/>
    </w:p>
    <w:p>
      <w:pPr>
        <w:numPr>
          <w:ilvl w:val="0"/>
          <w:numId w:val="2"/>
        </w:numPr>
        <w:ind w:left="1" w:firstLine="523"/>
        <w:spacing w:line="360" w:lineRule="auto"/>
        <w:tabs>
          <w:tab w:val="left" w:pos="525" w:leader="none"/>
          <w:tab w:val="left" w:pos="636"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投标文件未按招标文件规定的内容和要求填写的；</w:t>
      </w:r>
      <w:r/>
    </w:p>
    <w:p>
      <w:pPr>
        <w:numPr>
          <w:ilvl w:val="0"/>
          <w:numId w:val="2"/>
        </w:numPr>
        <w:ind w:left="1" w:firstLine="523"/>
        <w:spacing w:line="360" w:lineRule="auto"/>
        <w:tabs>
          <w:tab w:val="left" w:pos="525" w:leader="none"/>
          <w:tab w:val="left" w:pos="636"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投标文件字迹模糊不清、无法辨认的；</w:t>
      </w:r>
      <w:r/>
    </w:p>
    <w:p>
      <w:pPr>
        <w:numPr>
          <w:ilvl w:val="0"/>
          <w:numId w:val="2"/>
        </w:numPr>
        <w:ind w:left="1" w:firstLine="523"/>
        <w:spacing w:line="360" w:lineRule="auto"/>
        <w:tabs>
          <w:tab w:val="left" w:pos="525" w:leader="none"/>
          <w:tab w:val="left" w:pos="636"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投标文件中有招标文件未允许提供的选择性内容；</w:t>
      </w:r>
      <w:r/>
    </w:p>
    <w:p>
      <w:pPr>
        <w:numPr>
          <w:ilvl w:val="0"/>
          <w:numId w:val="2"/>
        </w:numPr>
        <w:ind w:left="1" w:firstLine="523"/>
        <w:spacing w:line="360" w:lineRule="auto"/>
        <w:tabs>
          <w:tab w:val="left" w:pos="525" w:leader="none"/>
          <w:tab w:val="left" w:pos="636"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不同供应商委托同一单位或者个人办理投标事宜的；</w:t>
      </w:r>
      <w:r/>
    </w:p>
    <w:p>
      <w:pPr>
        <w:numPr>
          <w:ilvl w:val="0"/>
          <w:numId w:val="2"/>
        </w:numPr>
        <w:ind w:left="1" w:firstLine="523"/>
        <w:spacing w:line="360" w:lineRule="auto"/>
        <w:tabs>
          <w:tab w:val="left" w:pos="525" w:leader="none"/>
          <w:tab w:val="left" w:pos="636" w:leader="none"/>
          <w:tab w:val="left" w:pos="945" w:leader="none"/>
        </w:tabs>
        <w:rPr>
          <w:rFonts w:hint="eastAsia" w:ascii="宋体" w:hAnsi="宋体"/>
          <w:bCs/>
          <w:sz w:val="24"/>
          <w:szCs w:val="24"/>
          <w:highlight w:val="none"/>
        </w:rPr>
      </w:pPr>
      <w:r>
        <w:rPr>
          <w:rFonts w:hint="eastAsia" w:ascii="宋体" w:hAnsi="宋体"/>
          <w:bCs/>
          <w:sz w:val="24"/>
          <w:szCs w:val="24"/>
          <w:highlight w:val="none"/>
        </w:rPr>
        <w:t xml:space="preserve">不同供应商的单位负责人为同一人或者存在直接控股、管理关系的；</w:t>
      </w:r>
      <w:r/>
    </w:p>
    <w:p>
      <w:pPr>
        <w:numPr>
          <w:ilvl w:val="0"/>
          <w:numId w:val="2"/>
        </w:numPr>
        <w:ind w:left="1" w:firstLine="523"/>
        <w:spacing w:line="360" w:lineRule="auto"/>
        <w:tabs>
          <w:tab w:val="left" w:pos="525" w:leader="none"/>
          <w:tab w:val="left" w:pos="636" w:leader="none"/>
          <w:tab w:val="left" w:pos="945" w:leader="none"/>
        </w:tabs>
        <w:rPr>
          <w:rFonts w:hint="eastAsia" w:ascii="宋体" w:hAnsi="宋体"/>
          <w:bCs/>
          <w:sz w:val="24"/>
          <w:szCs w:val="24"/>
          <w:highlight w:val="none"/>
        </w:rPr>
      </w:pPr>
      <w:r>
        <w:rPr>
          <w:rFonts w:hint="eastAsia" w:ascii="宋体" w:hAnsi="宋体"/>
          <w:bCs/>
          <w:sz w:val="24"/>
          <w:szCs w:val="24"/>
          <w:highlight w:val="none"/>
        </w:rPr>
        <w:t xml:space="preserve">不同供应商的投标</w:t>
      </w:r>
      <w:r>
        <w:rPr>
          <w:rFonts w:hint="eastAsia" w:ascii="宋体" w:hAnsi="宋体"/>
          <w:bCs/>
          <w:sz w:val="24"/>
          <w:szCs w:val="24"/>
          <w:highlight w:val="none"/>
          <w:lang w:eastAsia="zh-CN"/>
        </w:rPr>
        <w:t xml:space="preserve">文件</w:t>
      </w:r>
      <w:r>
        <w:rPr>
          <w:rFonts w:hint="eastAsia" w:ascii="宋体" w:hAnsi="宋体"/>
          <w:bCs/>
          <w:sz w:val="24"/>
          <w:szCs w:val="24"/>
          <w:highlight w:val="none"/>
        </w:rPr>
        <w:t xml:space="preserve">存在明显的相似性或一致性，特征显示由同一单位或者同一个人编制的；</w:t>
      </w:r>
      <w:r/>
    </w:p>
    <w:p>
      <w:pPr>
        <w:numPr>
          <w:ilvl w:val="0"/>
          <w:numId w:val="2"/>
        </w:numPr>
        <w:ind w:left="1" w:firstLine="523"/>
        <w:spacing w:line="360" w:lineRule="auto"/>
        <w:tabs>
          <w:tab w:val="left" w:pos="525" w:leader="none"/>
          <w:tab w:val="left" w:pos="636" w:leader="none"/>
          <w:tab w:val="left" w:pos="945" w:leader="none"/>
        </w:tabs>
        <w:rPr>
          <w:rFonts w:hint="eastAsia" w:ascii="宋体" w:hAnsi="宋体"/>
          <w:bCs/>
          <w:sz w:val="24"/>
          <w:szCs w:val="24"/>
          <w:highlight w:val="none"/>
        </w:rPr>
      </w:pPr>
      <w:r>
        <w:rPr>
          <w:rFonts w:hint="eastAsia" w:ascii="宋体" w:hAnsi="宋体"/>
          <w:bCs/>
          <w:sz w:val="24"/>
          <w:szCs w:val="24"/>
          <w:highlight w:val="none"/>
        </w:rPr>
        <w:t xml:space="preserve">不同供应商投标文件内容存在非正常一致、项目组成员出现同一人、投标文件中错误（或异常）一致或雷同、电子文档信息一致或雷同的、投标报价呈规律性差异的；</w:t>
      </w:r>
      <w:r/>
    </w:p>
    <w:p>
      <w:pPr>
        <w:numPr>
          <w:ilvl w:val="0"/>
          <w:numId w:val="2"/>
        </w:numPr>
        <w:ind w:left="1" w:firstLine="523"/>
        <w:spacing w:line="360" w:lineRule="auto"/>
        <w:tabs>
          <w:tab w:val="left" w:pos="525" w:leader="none"/>
          <w:tab w:val="left" w:pos="636" w:leader="none"/>
          <w:tab w:val="left" w:pos="945" w:leader="none"/>
        </w:tabs>
        <w:rPr>
          <w:rFonts w:hint="eastAsia" w:ascii="宋体" w:hAnsi="宋体"/>
          <w:bCs/>
          <w:sz w:val="24"/>
          <w:szCs w:val="24"/>
          <w:highlight w:val="none"/>
        </w:rPr>
      </w:pPr>
      <w:r>
        <w:rPr>
          <w:rFonts w:hint="eastAsia" w:ascii="宋体" w:hAnsi="宋体"/>
          <w:bCs/>
          <w:sz w:val="24"/>
          <w:szCs w:val="24"/>
          <w:highlight w:val="none"/>
        </w:rPr>
        <w:t xml:space="preserve">不同供应商的投标资料相互混装、不同供应商的委托代理人、项目负责人以及其他相关人员有在同一个单位缴纳社会保险、同一投标文件中单位名称落款与公章不是同一单位的；</w:t>
      </w:r>
      <w:r/>
    </w:p>
    <w:p>
      <w:pPr>
        <w:numPr>
          <w:ilvl w:val="0"/>
          <w:numId w:val="2"/>
        </w:numPr>
        <w:ind w:left="1" w:firstLine="523"/>
        <w:spacing w:line="360" w:lineRule="auto"/>
        <w:tabs>
          <w:tab w:val="left" w:pos="525" w:leader="none"/>
          <w:tab w:val="left" w:pos="636" w:leader="none"/>
          <w:tab w:val="left" w:pos="945" w:leader="none"/>
        </w:tabs>
        <w:rPr>
          <w:rFonts w:hint="eastAsia" w:ascii="宋体" w:hAnsi="宋体"/>
          <w:bCs/>
          <w:sz w:val="24"/>
          <w:szCs w:val="24"/>
          <w:highlight w:val="none"/>
        </w:rPr>
      </w:pPr>
      <w:r>
        <w:rPr>
          <w:rFonts w:hint="eastAsia" w:ascii="宋体" w:hAnsi="宋体"/>
          <w:sz w:val="24"/>
          <w:szCs w:val="24"/>
          <w:highlight w:val="none"/>
        </w:rPr>
        <w:t xml:space="preserve">供应商提交两个（含）以上不同的投标报价或项目投标总价超过本项目预算或最高限价的或分项报价超过分项限价的</w:t>
      </w:r>
      <w:r>
        <w:rPr>
          <w:rFonts w:hint="eastAsia" w:ascii="宋体" w:hAnsi="宋体"/>
          <w:sz w:val="24"/>
          <w:szCs w:val="24"/>
          <w:highlight w:val="none"/>
          <w:lang w:eastAsia="zh-CN"/>
        </w:rPr>
        <w:t xml:space="preserve">；</w:t>
      </w:r>
      <w:r/>
    </w:p>
    <w:p>
      <w:pPr>
        <w:numPr>
          <w:ilvl w:val="0"/>
          <w:numId w:val="2"/>
        </w:numPr>
        <w:ind w:left="1" w:firstLine="523"/>
        <w:spacing w:line="360" w:lineRule="auto"/>
        <w:tabs>
          <w:tab w:val="left" w:pos="525" w:leader="none"/>
          <w:tab w:val="left" w:pos="636" w:leader="none"/>
          <w:tab w:val="left" w:pos="945" w:leader="none"/>
        </w:tabs>
        <w:rPr>
          <w:rFonts w:hint="eastAsia" w:ascii="宋体" w:hAnsi="宋体"/>
          <w:bCs/>
          <w:sz w:val="24"/>
          <w:szCs w:val="24"/>
          <w:highlight w:val="none"/>
        </w:rPr>
      </w:pPr>
      <w:r>
        <w:rPr>
          <w:rFonts w:hint="eastAsia" w:ascii="宋体" w:hAnsi="宋体"/>
          <w:bCs/>
          <w:sz w:val="24"/>
          <w:szCs w:val="24"/>
          <w:highlight w:val="none"/>
        </w:rPr>
        <w:t xml:space="preserve">提供虚假材料的（包括工商营业执照、财务报表、资格证明文件等）；</w:t>
      </w:r>
      <w:r/>
    </w:p>
    <w:p>
      <w:pPr>
        <w:numPr>
          <w:ilvl w:val="0"/>
          <w:numId w:val="2"/>
        </w:numPr>
        <w:ind w:left="1" w:firstLine="523"/>
        <w:spacing w:line="360" w:lineRule="auto"/>
        <w:tabs>
          <w:tab w:val="left" w:pos="525" w:leader="none"/>
          <w:tab w:val="left" w:pos="636" w:leader="none"/>
          <w:tab w:val="left" w:pos="945" w:leader="none"/>
        </w:tabs>
        <w:rPr>
          <w:rFonts w:hint="eastAsia" w:ascii="宋体" w:hAnsi="宋体"/>
          <w:bCs/>
          <w:sz w:val="24"/>
          <w:szCs w:val="24"/>
          <w:highlight w:val="none"/>
        </w:rPr>
      </w:pPr>
      <w:r>
        <w:rPr>
          <w:rFonts w:hint="eastAsia" w:ascii="宋体" w:hAnsi="宋体"/>
          <w:bCs/>
          <w:sz w:val="24"/>
          <w:szCs w:val="24"/>
          <w:highlight w:val="none"/>
        </w:rPr>
        <w:t xml:space="preserve">投标文件含有采购人不能接受的附加条件的；</w:t>
      </w:r>
      <w:r/>
    </w:p>
    <w:p>
      <w:pPr>
        <w:numPr>
          <w:ilvl w:val="0"/>
          <w:numId w:val="2"/>
        </w:numPr>
        <w:ind w:left="1" w:firstLine="523"/>
        <w:spacing w:line="360" w:lineRule="auto"/>
        <w:tabs>
          <w:tab w:val="left" w:pos="525" w:leader="none"/>
          <w:tab w:val="left" w:pos="636" w:leader="none"/>
          <w:tab w:val="left" w:pos="945" w:leader="none"/>
        </w:tabs>
        <w:rPr>
          <w:rFonts w:hint="eastAsia" w:ascii="宋体" w:hAnsi="宋体"/>
          <w:bCs/>
          <w:sz w:val="24"/>
          <w:szCs w:val="24"/>
          <w:highlight w:val="none"/>
        </w:rPr>
      </w:pPr>
      <w:r>
        <w:rPr>
          <w:rFonts w:hint="eastAsia" w:ascii="宋体" w:hAnsi="宋体"/>
          <w:bCs/>
          <w:sz w:val="24"/>
          <w:szCs w:val="24"/>
          <w:highlight w:val="none"/>
        </w:rPr>
        <w:t xml:space="preserve">评标委员会认定供应商的报价明显低于其他通过符合性审</w:t>
      </w:r>
      <w:r>
        <w:rPr>
          <w:rFonts w:hint="eastAsia" w:ascii="宋体" w:hAnsi="宋体"/>
          <w:bCs/>
          <w:sz w:val="24"/>
          <w:szCs w:val="24"/>
          <w:highlight w:val="none"/>
          <w:lang w:eastAsia="zh-CN"/>
        </w:rPr>
        <w:t xml:space="preserve">查的</w:t>
      </w:r>
      <w:r>
        <w:rPr>
          <w:rFonts w:hint="eastAsia" w:ascii="宋体" w:hAnsi="宋体"/>
          <w:bCs/>
          <w:sz w:val="24"/>
          <w:szCs w:val="24"/>
          <w:highlight w:val="none"/>
        </w:rPr>
        <w:t xml:space="preserve">供应商的报价，有可能影响产品质量或者不能诚信履约，且供应商不能应评标委员会要求在评标现场合理的时间内提供书面说明（必要时评标委员会可要求供应商提交相关证明材料）证明其报价合理性的；</w:t>
      </w:r>
      <w:r/>
    </w:p>
    <w:p>
      <w:pPr>
        <w:numPr>
          <w:ilvl w:val="0"/>
          <w:numId w:val="2"/>
        </w:numPr>
        <w:ind w:left="1" w:firstLine="523"/>
        <w:spacing w:line="360" w:lineRule="auto"/>
        <w:tabs>
          <w:tab w:val="left" w:pos="525" w:leader="none"/>
          <w:tab w:val="left" w:pos="636" w:leader="none"/>
          <w:tab w:val="left" w:pos="945" w:leader="none"/>
        </w:tabs>
        <w:rPr>
          <w:rFonts w:hint="eastAsia" w:ascii="宋体" w:hAnsi="宋体"/>
          <w:bCs/>
          <w:sz w:val="24"/>
          <w:szCs w:val="24"/>
          <w:highlight w:val="none"/>
        </w:rPr>
      </w:pPr>
      <w:r>
        <w:rPr>
          <w:rFonts w:hint="eastAsia" w:ascii="宋体" w:hAnsi="宋体"/>
          <w:bCs/>
          <w:sz w:val="24"/>
          <w:szCs w:val="24"/>
          <w:highlight w:val="none"/>
        </w:rPr>
        <w:t xml:space="preserve">除单一来源采购项目外，为采购项目提供整体设计、规范编制或者项目管理、监理、检测等服务的；</w:t>
      </w:r>
      <w:r/>
    </w:p>
    <w:p>
      <w:pPr>
        <w:numPr>
          <w:ilvl w:val="0"/>
          <w:numId w:val="2"/>
        </w:numPr>
        <w:ind w:left="1" w:firstLine="523"/>
        <w:spacing w:line="360" w:lineRule="auto"/>
        <w:tabs>
          <w:tab w:val="left" w:pos="525" w:leader="none"/>
          <w:tab w:val="left" w:pos="636" w:leader="none"/>
          <w:tab w:val="left" w:pos="945" w:leader="none"/>
        </w:tabs>
        <w:rPr>
          <w:rFonts w:hint="eastAsia" w:ascii="宋体" w:hAnsi="宋体"/>
          <w:bCs/>
          <w:sz w:val="24"/>
          <w:szCs w:val="24"/>
          <w:highlight w:val="none"/>
        </w:rPr>
      </w:pPr>
      <w:r>
        <w:rPr>
          <w:rFonts w:hint="eastAsia" w:ascii="宋体" w:hAnsi="宋体" w:cs="宋体"/>
          <w:bCs/>
          <w:sz w:val="24"/>
          <w:szCs w:val="24"/>
          <w:highlight w:val="none"/>
        </w:rPr>
        <w:t xml:space="preserve">未通过符合性审查的；</w:t>
      </w:r>
      <w:r/>
    </w:p>
    <w:p>
      <w:pPr>
        <w:numPr>
          <w:ilvl w:val="0"/>
          <w:numId w:val="2"/>
        </w:numPr>
        <w:ind w:left="1" w:firstLine="523"/>
        <w:spacing w:line="360" w:lineRule="auto"/>
        <w:tabs>
          <w:tab w:val="left" w:pos="525" w:leader="none"/>
          <w:tab w:val="left" w:pos="636" w:leader="none"/>
          <w:tab w:val="left" w:pos="945" w:leader="none"/>
        </w:tabs>
        <w:rPr>
          <w:rFonts w:hint="eastAsia" w:ascii="宋体" w:hAnsi="宋体"/>
          <w:bCs/>
          <w:sz w:val="24"/>
          <w:szCs w:val="24"/>
          <w:highlight w:val="none"/>
        </w:rPr>
      </w:pPr>
      <w:r>
        <w:rPr>
          <w:rFonts w:hint="eastAsia" w:ascii="宋体" w:hAnsi="宋体"/>
          <w:bCs/>
          <w:sz w:val="24"/>
          <w:szCs w:val="24"/>
          <w:highlight w:val="none"/>
        </w:rPr>
        <w:t xml:space="preserve">投标文件内容不全或不符合招标文件中规定的</w:t>
      </w:r>
      <w:r>
        <w:rPr>
          <w:rFonts w:hint="eastAsia" w:ascii="宋体" w:hAnsi="宋体"/>
          <w:bCs/>
          <w:sz w:val="24"/>
          <w:szCs w:val="24"/>
          <w:highlight w:val="none"/>
          <w:lang w:eastAsia="zh-CN"/>
        </w:rPr>
        <w:t xml:space="preserve">其他</w:t>
      </w:r>
      <w:r>
        <w:rPr>
          <w:rFonts w:hint="eastAsia" w:ascii="宋体" w:hAnsi="宋体"/>
          <w:bCs/>
          <w:sz w:val="24"/>
          <w:szCs w:val="24"/>
          <w:highlight w:val="none"/>
        </w:rPr>
        <w:t xml:space="preserve">实质性要求的；</w:t>
      </w:r>
      <w:r/>
    </w:p>
    <w:p>
      <w:pPr>
        <w:numPr>
          <w:ilvl w:val="0"/>
          <w:numId w:val="2"/>
        </w:numPr>
        <w:ind w:left="1" w:firstLine="523"/>
        <w:spacing w:line="360" w:lineRule="auto"/>
        <w:tabs>
          <w:tab w:val="left" w:pos="525" w:leader="none"/>
          <w:tab w:val="left" w:pos="636" w:leader="none"/>
          <w:tab w:val="left" w:pos="945" w:leader="none"/>
        </w:tabs>
        <w:rPr>
          <w:rFonts w:hint="eastAsia" w:ascii="宋体" w:hAnsi="宋体"/>
          <w:bCs/>
          <w:sz w:val="24"/>
          <w:szCs w:val="24"/>
          <w:highlight w:val="none"/>
        </w:rPr>
      </w:pPr>
      <w:r>
        <w:rPr>
          <w:rFonts w:hint="eastAsia" w:ascii="宋体" w:hAnsi="宋体" w:cs="宋体"/>
          <w:bCs/>
          <w:color w:val="000000"/>
          <w:sz w:val="24"/>
          <w:szCs w:val="24"/>
          <w:highlight w:val="none"/>
        </w:rPr>
        <w:t xml:space="preserve">未按要求提供第三章</w:t>
      </w:r>
      <w:r>
        <w:rPr>
          <w:rFonts w:hint="eastAsia" w:ascii="宋体" w:hAnsi="宋体" w:cs="宋体"/>
          <w:bCs/>
          <w:color w:val="000000"/>
          <w:sz w:val="24"/>
          <w:szCs w:val="24"/>
          <w:highlight w:val="none"/>
          <w:lang w:val="en-US" w:eastAsia="zh-CN"/>
        </w:rPr>
        <w:t xml:space="preserve">采购需求</w:t>
      </w:r>
      <w:r>
        <w:rPr>
          <w:rFonts w:hint="eastAsia" w:ascii="宋体" w:hAnsi="宋体" w:cs="宋体"/>
          <w:bCs/>
          <w:color w:val="000000"/>
          <w:sz w:val="24"/>
          <w:szCs w:val="24"/>
          <w:highlight w:val="none"/>
        </w:rPr>
        <w:t xml:space="preserve">中须提供的相关证明材料的；</w:t>
      </w:r>
      <w:r/>
    </w:p>
    <w:p>
      <w:pPr>
        <w:numPr>
          <w:ilvl w:val="0"/>
          <w:numId w:val="2"/>
        </w:numPr>
        <w:ind w:left="1" w:firstLine="523"/>
        <w:spacing w:line="360" w:lineRule="auto"/>
        <w:tabs>
          <w:tab w:val="left" w:pos="525" w:leader="none"/>
          <w:tab w:val="left" w:pos="636"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暗标未按招标文件要求编制的；</w:t>
      </w:r>
      <w:r/>
    </w:p>
    <w:p>
      <w:pPr>
        <w:numPr>
          <w:ilvl w:val="0"/>
          <w:numId w:val="2"/>
        </w:numPr>
        <w:ind w:left="1" w:firstLine="523"/>
        <w:spacing w:line="360" w:lineRule="auto"/>
        <w:tabs>
          <w:tab w:val="left" w:pos="525" w:leader="none"/>
          <w:tab w:val="left" w:pos="636" w:leader="none"/>
          <w:tab w:val="left" w:pos="945" w:leader="none"/>
        </w:tabs>
        <w:rPr>
          <w:rFonts w:hint="eastAsia" w:ascii="宋体" w:hAnsi="宋体"/>
          <w:bCs/>
          <w:sz w:val="24"/>
          <w:highlight w:val="none"/>
        </w:rPr>
      </w:pPr>
      <w:r>
        <w:rPr>
          <w:rFonts w:hint="eastAsia" w:ascii="宋体" w:hAnsi="宋体"/>
          <w:bCs/>
          <w:sz w:val="24"/>
          <w:szCs w:val="24"/>
          <w:highlight w:val="none"/>
        </w:rPr>
        <w:t xml:space="preserve">法律法规和招标文件规定的</w:t>
      </w:r>
      <w:r>
        <w:rPr>
          <w:rFonts w:hint="eastAsia" w:ascii="宋体" w:hAnsi="宋体"/>
          <w:bCs/>
          <w:sz w:val="24"/>
          <w:szCs w:val="24"/>
          <w:highlight w:val="none"/>
          <w:lang w:eastAsia="zh-CN"/>
        </w:rPr>
        <w:t xml:space="preserve">其他</w:t>
      </w:r>
      <w:r>
        <w:rPr>
          <w:rFonts w:hint="eastAsia" w:ascii="宋体" w:hAnsi="宋体"/>
          <w:bCs/>
          <w:sz w:val="24"/>
          <w:szCs w:val="24"/>
          <w:highlight w:val="none"/>
        </w:rPr>
        <w:t xml:space="preserve">无效情形。</w:t>
      </w:r>
      <w:r/>
    </w:p>
    <w:p>
      <w:pPr>
        <w:numPr>
          <w:ilvl w:val="0"/>
          <w:numId w:val="0"/>
        </w:numPr>
        <w:spacing w:line="500" w:lineRule="exact"/>
        <w:rPr>
          <w:rFonts w:hint="eastAsia" w:ascii="宋体" w:hAnsi="宋体"/>
          <w:b w:val="0"/>
          <w:bCs/>
          <w:sz w:val="24"/>
          <w:highlight w:val="none"/>
          <w:lang w:val="en-US" w:eastAsia="zh-CN"/>
        </w:rPr>
      </w:pPr>
      <w:r>
        <w:rPr>
          <w:rFonts w:hint="eastAsia" w:ascii="宋体" w:hAnsi="宋体"/>
          <w:b w:val="0"/>
          <w:bCs/>
          <w:sz w:val="24"/>
          <w:highlight w:val="none"/>
          <w:lang w:val="en-US" w:eastAsia="zh-CN"/>
        </w:rPr>
        <w:t xml:space="preserve">    25.（一）采购人应当在采购文件中明确，政府采购评审中出现下列情形之一的，评审委员会应当启动异常低价投标（响应）审查程序：</w:t>
      </w:r>
      <w:r/>
    </w:p>
    <w:p>
      <w:pPr>
        <w:numPr>
          <w:ilvl w:val="0"/>
          <w:numId w:val="3"/>
        </w:numPr>
        <w:ind w:firstLine="480"/>
        <w:spacing w:line="500" w:lineRule="exact"/>
        <w:rPr>
          <w:rFonts w:hint="eastAsia" w:ascii="宋体" w:hAnsi="宋体"/>
          <w:b w:val="0"/>
          <w:bCs/>
          <w:sz w:val="24"/>
          <w:highlight w:val="none"/>
          <w:lang w:val="en-US" w:eastAsia="zh-CN"/>
        </w:rPr>
      </w:pPr>
      <w:r>
        <w:rPr>
          <w:rFonts w:hint="eastAsia" w:ascii="宋体" w:hAnsi="宋体"/>
          <w:b w:val="0"/>
          <w:bCs/>
          <w:sz w:val="24"/>
          <w:highlight w:val="none"/>
          <w:lang w:val="en-US" w:eastAsia="zh-CN"/>
        </w:rPr>
        <w:t xml:space="preserve">投标（响应）报价低于全部通过符合性审查供应商投标（响应）报价平均值50%的，即投标（响应）报价&lt;全部通过符合性审查供应商投标（响应）报价平均值×50%；</w:t>
      </w:r>
      <w:r/>
    </w:p>
    <w:p>
      <w:pPr>
        <w:numPr>
          <w:ilvl w:val="0"/>
          <w:numId w:val="3"/>
        </w:numPr>
        <w:ind w:firstLine="480"/>
        <w:spacing w:line="500" w:lineRule="exact"/>
        <w:rPr>
          <w:rFonts w:hint="eastAsia" w:ascii="宋体" w:hAnsi="宋体"/>
          <w:b w:val="0"/>
          <w:bCs/>
          <w:sz w:val="24"/>
          <w:highlight w:val="none"/>
          <w:lang w:val="en-US" w:eastAsia="zh-CN"/>
        </w:rPr>
      </w:pPr>
      <w:r>
        <w:rPr>
          <w:rFonts w:hint="eastAsia" w:ascii="宋体" w:hAnsi="宋体"/>
          <w:b w:val="0"/>
          <w:bCs/>
          <w:sz w:val="24"/>
          <w:highlight w:val="none"/>
          <w:lang w:val="en-US" w:eastAsia="zh-CN"/>
        </w:rPr>
        <w:t xml:space="preserve">投标（响应）报价低于通过符合性审查的次低报价供应商投标（响应）报价50%的，即投标（响应）报价&lt;通过符合性审查的次低报价供应商投标（响应）报价×50%；</w:t>
      </w:r>
      <w:r/>
    </w:p>
    <w:p>
      <w:pPr>
        <w:numPr>
          <w:ilvl w:val="0"/>
          <w:numId w:val="3"/>
        </w:numPr>
        <w:ind w:firstLine="480"/>
        <w:spacing w:line="500" w:lineRule="exact"/>
        <w:rPr>
          <w:rFonts w:hint="eastAsia" w:ascii="宋体" w:hAnsi="宋体"/>
          <w:b w:val="0"/>
          <w:bCs/>
          <w:sz w:val="24"/>
          <w:highlight w:val="none"/>
          <w:lang w:val="en-US" w:eastAsia="zh-CN"/>
        </w:rPr>
      </w:pPr>
      <w:r>
        <w:rPr>
          <w:rFonts w:hint="eastAsia" w:ascii="宋体" w:hAnsi="宋体"/>
          <w:b w:val="0"/>
          <w:bCs/>
          <w:sz w:val="24"/>
          <w:highlight w:val="none"/>
          <w:lang w:val="en-US" w:eastAsia="zh-CN"/>
        </w:rPr>
        <w:t xml:space="preserve">投标（响应）报价低于采购项目最高限价45%的，即投标（响应）报价&lt;采购项目最高限价×45%；</w:t>
      </w:r>
      <w:r/>
    </w:p>
    <w:p>
      <w:pPr>
        <w:numPr>
          <w:ilvl w:val="0"/>
          <w:numId w:val="3"/>
        </w:numPr>
        <w:ind w:firstLine="480"/>
        <w:spacing w:line="500" w:lineRule="exact"/>
        <w:rPr>
          <w:rFonts w:hint="eastAsia" w:ascii="宋体" w:hAnsi="宋体"/>
          <w:b w:val="0"/>
          <w:bCs/>
          <w:sz w:val="24"/>
          <w:highlight w:val="none"/>
          <w:lang w:val="en-US" w:eastAsia="zh-CN"/>
        </w:rPr>
      </w:pPr>
      <w:r>
        <w:rPr>
          <w:rFonts w:hint="eastAsia" w:ascii="宋体" w:hAnsi="宋体"/>
          <w:b w:val="0"/>
          <w:bCs/>
          <w:sz w:val="24"/>
          <w:highlight w:val="none"/>
          <w:lang w:val="en-US" w:eastAsia="zh-CN"/>
        </w:rPr>
        <w:t xml:space="preserve">评审委员会基于专业判断，认为供应商报价过低，有可能影响产品质量或者不能诚信履约的其他情形。采购人可以结合具体项目实际情况，提高上述第1项至第3项中启动异常低价投标（响应）审查的数值标准，但是最高不得超过65%。相关法律法规对供应商报价有规定的，从其规定。</w:t>
      </w:r>
      <w:r/>
    </w:p>
    <w:p>
      <w:pPr>
        <w:ind w:left="0" w:firstLine="0"/>
        <w:spacing w:line="500" w:lineRule="exact"/>
        <w:rPr>
          <w:rFonts w:hint="eastAsia" w:ascii="宋体" w:hAnsi="宋体"/>
          <w:b w:val="0"/>
          <w:bCs/>
          <w:sz w:val="24"/>
          <w:highlight w:val="none"/>
          <w:lang w:val="en-US" w:eastAsia="zh-CN"/>
        </w:rPr>
      </w:pPr>
      <w:r>
        <w:rPr>
          <w:rFonts w:hint="eastAsia" w:ascii="宋体" w:hAnsi="宋体"/>
          <w:b w:val="0"/>
          <w:bCs/>
          <w:sz w:val="24"/>
          <w:highlight w:val="none"/>
          <w:lang w:val="en-US" w:eastAsia="zh-CN"/>
        </w:rPr>
        <w:t xml:space="preserve">   （二）评审委员会启动异常低价投标（响应）审查后，属于前述第1项至第4项情形的，应当要求相关供应商在评审现场合理的时间内对投标（响应）价格作出解释，</w:t>
      </w:r>
      <w:r>
        <w:rPr>
          <w:rFonts w:hint="eastAsia" w:ascii="宋体" w:hAnsi="宋体"/>
          <w:b w:val="0"/>
          <w:bCs/>
          <w:sz w:val="24"/>
          <w:highlight w:val="none"/>
          <w:lang w:val="en-US" w:eastAsia="zh-CN"/>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w:t>
      </w:r>
      <w:r>
        <w:rPr>
          <w:rFonts w:hint="eastAsia" w:ascii="宋体" w:hAnsi="宋体"/>
          <w:b w:val="0"/>
          <w:bCs/>
          <w:sz w:val="24"/>
          <w:highlight w:val="none"/>
          <w:lang w:val="en-US" w:eastAsia="zh-CN"/>
        </w:rPr>
        <w:t xml:space="preserve">能证明其报价合理性的，评审委员会应当将其作为无效投标（响应）处理。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p>
    <w:p>
      <w:pPr>
        <w:ind w:left="0" w:firstLine="0"/>
        <w:spacing w:line="500" w:lineRule="exact"/>
        <w:rPr>
          <w:rFonts w:hint="eastAsia" w:ascii="宋体" w:hAnsi="宋体"/>
          <w:b w:val="0"/>
          <w:bCs/>
          <w:sz w:val="24"/>
          <w:highlight w:val="none"/>
          <w:lang w:val="en-US" w:eastAsia="zh-CN"/>
        </w:rPr>
      </w:pPr>
      <w:r>
        <w:rPr>
          <w:rFonts w:hint="eastAsia" w:ascii="宋体" w:hAnsi="宋体"/>
          <w:b w:val="0"/>
          <w:bCs/>
          <w:sz w:val="24"/>
          <w:highlight w:val="none"/>
          <w:lang w:val="en-US" w:eastAsia="zh-CN"/>
        </w:rPr>
        <w:t xml:space="preserve">    （三）各级财政部门应当加强对评审专家的指导和监管，进一步压实评审专家的责任。财政部门在投诉处理、监督检查中发现评审委员会未按规定对异常低价开展审查的，依法予以纠正并追究评审专家的法律责任。</w:t>
      </w:r>
      <w:r/>
    </w:p>
    <w:p>
      <w:pPr>
        <w:ind w:firstLine="480"/>
        <w:spacing w:line="500" w:lineRule="exact"/>
        <w:rPr>
          <w:rFonts w:hint="eastAsia" w:ascii="宋体" w:hAnsi="宋体"/>
          <w:b w:val="0"/>
          <w:bCs/>
          <w:color w:val="000000" w:themeColor="text1"/>
          <w:sz w:val="24"/>
          <w:highlight w:val="none"/>
          <w14:textFill>
            <w14:solidFill>
              <w14:schemeClr w14:val="tx1"/>
            </w14:solidFill>
          </w14:textFill>
        </w:rPr>
      </w:pPr>
      <w:r>
        <w:rPr>
          <w:rFonts w:hint="eastAsia" w:ascii="宋体" w:hAnsi="宋体"/>
          <w:b w:val="0"/>
          <w:bCs/>
          <w:sz w:val="24"/>
          <w:highlight w:val="none"/>
          <w:lang w:val="en-US" w:eastAsia="zh-CN"/>
        </w:rPr>
        <w:t xml:space="preserve">26.</w:t>
      </w:r>
      <w:r>
        <w:rPr>
          <w:rFonts w:hint="eastAsia" w:ascii="宋体" w:hAnsi="宋体"/>
          <w:b w:val="0"/>
          <w:bCs/>
          <w:color w:val="000000" w:themeColor="text1"/>
          <w:sz w:val="24"/>
          <w:highlight w:val="none"/>
          <w14:textFill>
            <w14:solidFill>
              <w14:schemeClr w14:val="tx1"/>
            </w14:solidFill>
          </w14:textFill>
        </w:rPr>
        <w:t xml:space="preserve">投标系统中不同投标人的MAC地址一致或标书制作工具客户端标识码一致的。</w:t>
      </w:r>
      <w:r/>
    </w:p>
    <w:p>
      <w:pPr>
        <w:pStyle w:val="1339"/>
        <w:ind w:firstLine="482"/>
        <w:jc w:val="both"/>
        <w:keepLines/>
        <w:spacing w:before="160" w:after="160"/>
        <w:shd w:val="clear" w:color="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t xml:space="preserve">(</w:t>
      </w:r>
      <w:r>
        <w:rPr>
          <w:rFonts w:hint="eastAsia" w:ascii="宋体" w:hAnsi="宋体" w:eastAsia="宋体"/>
          <w:b/>
          <w:color w:val="000000"/>
          <w:sz w:val="24"/>
          <w:szCs w:val="24"/>
          <w:highlight w:val="none"/>
          <w:lang w:val="en-US" w:eastAsia="zh-CN"/>
        </w:rPr>
        <w:t xml:space="preserve">十</w:t>
      </w:r>
      <w:r>
        <w:rPr>
          <w:rFonts w:hint="eastAsia" w:ascii="宋体" w:hAnsi="宋体" w:eastAsia="宋体"/>
          <w:b/>
          <w:color w:val="000000"/>
          <w:sz w:val="24"/>
          <w:szCs w:val="24"/>
          <w:highlight w:val="none"/>
        </w:rPr>
        <w:t xml:space="preserve">)开标、评标：</w:t>
      </w:r>
      <w:bookmarkEnd w:id="21"/>
      <w:r/>
      <w:r/>
    </w:p>
    <w:p>
      <w:pPr>
        <w:ind w:firstLine="480"/>
        <w:spacing w:line="360" w:lineRule="auto"/>
        <w:shd w:val="clear" w:color="auto"/>
        <w:tabs>
          <w:tab w:val="left" w:pos="525" w:leader="none"/>
          <w:tab w:val="left" w:pos="1050" w:leader="none"/>
        </w:tabs>
        <w:rPr>
          <w:rFonts w:ascii="宋体" w:hAnsi="宋体"/>
          <w:bCs/>
          <w:sz w:val="24"/>
          <w:szCs w:val="24"/>
          <w:highlight w:val="none"/>
        </w:rPr>
      </w:pPr>
      <w:r>
        <w:rPr>
          <w:rFonts w:ascii="宋体" w:hAnsi="宋体"/>
          <w:bCs/>
          <w:sz w:val="24"/>
          <w:szCs w:val="24"/>
          <w:highlight w:val="none"/>
        </w:rPr>
        <w:t xml:space="preserve">1．</w:t>
      </w:r>
      <w:r>
        <w:rPr>
          <w:rFonts w:hint="eastAsia" w:ascii="宋体" w:hAnsi="宋体"/>
          <w:bCs/>
          <w:sz w:val="24"/>
          <w:szCs w:val="24"/>
          <w:highlight w:val="none"/>
        </w:rPr>
        <w:t xml:space="preserve">所有投标单位在</w:t>
      </w:r>
      <w:r>
        <w:rPr>
          <w:rFonts w:hint="eastAsia" w:ascii="宋体" w:hAnsi="宋体"/>
          <w:bCs/>
          <w:sz w:val="24"/>
          <w:szCs w:val="24"/>
          <w:highlight w:val="none"/>
          <w:lang w:eastAsia="zh-CN"/>
        </w:rPr>
        <w:t xml:space="preserve">采购文件</w:t>
      </w:r>
      <w:r>
        <w:rPr>
          <w:rFonts w:hint="eastAsia" w:ascii="宋体" w:hAnsi="宋体"/>
          <w:bCs/>
          <w:sz w:val="24"/>
          <w:szCs w:val="24"/>
          <w:highlight w:val="none"/>
        </w:rPr>
        <w:t xml:space="preserve">规定的时间内解密各自投标文件。</w:t>
      </w:r>
      <w:r/>
    </w:p>
    <w:p>
      <w:pPr>
        <w:ind w:firstLine="480"/>
        <w:spacing w:line="360" w:lineRule="auto"/>
        <w:shd w:val="clear" w:color="auto"/>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2. 投标截止时间后参加投标的供应商或解密投标文件的供应商不足三家的，不开标；开标后，所有</w:t>
      </w:r>
      <w:r>
        <w:rPr>
          <w:rFonts w:hint="eastAsia" w:ascii="宋体" w:hAnsi="宋体"/>
          <w:bCs/>
          <w:sz w:val="24"/>
          <w:szCs w:val="24"/>
          <w:highlight w:val="none"/>
          <w:lang w:eastAsia="zh-CN"/>
        </w:rPr>
        <w:t xml:space="preserve">供应商</w:t>
      </w:r>
      <w:r>
        <w:rPr>
          <w:rFonts w:hint="eastAsia" w:ascii="宋体" w:hAnsi="宋体"/>
          <w:bCs/>
          <w:sz w:val="24"/>
          <w:szCs w:val="24"/>
          <w:highlight w:val="none"/>
        </w:rPr>
        <w:t xml:space="preserve">可在线上开标大厅中看到所有</w:t>
      </w:r>
      <w:r>
        <w:rPr>
          <w:rFonts w:hint="eastAsia" w:ascii="宋体" w:hAnsi="宋体"/>
          <w:bCs/>
          <w:sz w:val="24"/>
          <w:szCs w:val="24"/>
          <w:highlight w:val="none"/>
          <w:lang w:eastAsia="zh-CN"/>
        </w:rPr>
        <w:t xml:space="preserve">供应商</w:t>
      </w:r>
      <w:r>
        <w:rPr>
          <w:rFonts w:hint="eastAsia" w:ascii="宋体" w:hAnsi="宋体"/>
          <w:bCs/>
          <w:sz w:val="24"/>
          <w:szCs w:val="24"/>
          <w:highlight w:val="none"/>
        </w:rPr>
        <w:t xml:space="preserve">的投标报价。</w:t>
      </w:r>
      <w:r/>
    </w:p>
    <w:p>
      <w:pPr>
        <w:ind w:firstLine="480"/>
        <w:spacing w:line="360" w:lineRule="auto"/>
        <w:shd w:val="clear" w:color="auto"/>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3</w:t>
      </w:r>
      <w:r>
        <w:rPr>
          <w:rFonts w:ascii="宋体" w:hAnsi="宋体"/>
          <w:bCs/>
          <w:sz w:val="24"/>
          <w:szCs w:val="24"/>
          <w:highlight w:val="none"/>
        </w:rPr>
        <w:t xml:space="preserve">．投标文件的审查</w:t>
      </w:r>
      <w:r/>
    </w:p>
    <w:p>
      <w:pPr>
        <w:ind w:firstLine="480"/>
        <w:spacing w:line="360" w:lineRule="auto"/>
        <w:shd w:val="clear" w:color="auto"/>
        <w:tabs>
          <w:tab w:val="left" w:pos="525" w:leader="none"/>
          <w:tab w:val="left" w:pos="1050" w:leader="none"/>
        </w:tabs>
        <w:rPr>
          <w:rFonts w:ascii="宋体" w:hAnsi="宋体"/>
          <w:bCs/>
          <w:sz w:val="24"/>
          <w:szCs w:val="24"/>
          <w:highlight w:val="none"/>
        </w:rPr>
      </w:pPr>
      <w:r>
        <w:rPr>
          <w:rFonts w:ascii="宋体" w:hAnsi="宋体"/>
          <w:bCs/>
          <w:sz w:val="24"/>
          <w:szCs w:val="24"/>
          <w:highlight w:val="none"/>
        </w:rPr>
        <w:t xml:space="preserve">(1)</w:t>
      </w:r>
      <w:r>
        <w:rPr>
          <w:rFonts w:hint="eastAsia" w:ascii="宋体" w:hAnsi="宋体"/>
          <w:bCs/>
          <w:sz w:val="24"/>
          <w:szCs w:val="24"/>
          <w:highlight w:val="none"/>
        </w:rPr>
        <w:t xml:space="preserve"> 投标文件报价出现前后不一致的，按照下列规定修正：</w:t>
      </w:r>
      <w:r>
        <w:rPr>
          <w:rFonts w:ascii="宋体" w:hAnsi="宋体"/>
          <w:bCs/>
          <w:sz w:val="24"/>
          <w:szCs w:val="24"/>
          <w:highlight w:val="none"/>
        </w:rPr>
        <w:t xml:space="preserve"> </w:t>
      </w:r>
      <w:r/>
    </w:p>
    <w:p>
      <w:pPr>
        <w:ind w:firstLine="480"/>
        <w:spacing w:line="360" w:lineRule="auto"/>
        <w:shd w:val="clear" w:color="auto"/>
        <w:tabs>
          <w:tab w:val="left" w:pos="525" w:leader="none"/>
          <w:tab w:val="left" w:pos="1050" w:leader="none"/>
        </w:tabs>
        <w:rPr>
          <w:rFonts w:hint="eastAsia" w:ascii="宋体" w:hAnsi="宋体"/>
          <w:bCs/>
          <w:sz w:val="24"/>
          <w:szCs w:val="24"/>
          <w:highlight w:val="none"/>
        </w:rPr>
      </w:pPr>
      <w:r>
        <w:rPr>
          <w:rFonts w:hint="eastAsia" w:ascii="宋体" w:hAnsi="宋体"/>
          <w:bCs/>
          <w:sz w:val="24"/>
          <w:szCs w:val="24"/>
          <w:highlight w:val="none"/>
        </w:rPr>
        <w:t xml:space="preserve">①投标文件中开标一览表（报价表）内容与投标文件中相应内容不一致的，以开标一览表（报价表）为准；</w:t>
      </w:r>
      <w:r/>
    </w:p>
    <w:p>
      <w:pPr>
        <w:ind w:firstLine="480"/>
        <w:spacing w:line="360" w:lineRule="auto"/>
        <w:shd w:val="clear" w:color="auto"/>
        <w:tabs>
          <w:tab w:val="left" w:pos="525" w:leader="none"/>
          <w:tab w:val="left" w:pos="1050" w:leader="none"/>
        </w:tabs>
        <w:rPr>
          <w:rFonts w:hint="eastAsia" w:ascii="宋体" w:hAnsi="宋体"/>
          <w:bCs/>
          <w:sz w:val="24"/>
          <w:szCs w:val="24"/>
          <w:highlight w:val="none"/>
        </w:rPr>
      </w:pPr>
      <w:r>
        <w:rPr>
          <w:rFonts w:hint="eastAsia" w:ascii="宋体" w:hAnsi="宋体"/>
          <w:bCs/>
          <w:sz w:val="24"/>
          <w:szCs w:val="24"/>
          <w:highlight w:val="none"/>
        </w:rPr>
        <w:t xml:space="preserve">②大写金额和小写金额不一致的，以大写金额为准；</w:t>
      </w:r>
      <w:r/>
    </w:p>
    <w:p>
      <w:pPr>
        <w:ind w:firstLine="480"/>
        <w:spacing w:line="360" w:lineRule="auto"/>
        <w:shd w:val="clear" w:color="auto"/>
        <w:tabs>
          <w:tab w:val="left" w:pos="525" w:leader="none"/>
          <w:tab w:val="left" w:pos="1050" w:leader="none"/>
        </w:tabs>
        <w:rPr>
          <w:rFonts w:hint="eastAsia" w:ascii="宋体" w:hAnsi="宋体"/>
          <w:bCs/>
          <w:sz w:val="24"/>
          <w:szCs w:val="24"/>
          <w:highlight w:val="none"/>
        </w:rPr>
      </w:pPr>
      <w:r>
        <w:rPr>
          <w:rFonts w:hint="eastAsia" w:ascii="宋体" w:hAnsi="宋体"/>
          <w:bCs/>
          <w:sz w:val="24"/>
          <w:szCs w:val="24"/>
          <w:highlight w:val="none"/>
        </w:rPr>
        <w:t xml:space="preserve">③单价金额小数点或者百分比有明显错位的，以开标一览表的总价为准，并修改单价；</w:t>
      </w:r>
      <w:r/>
    </w:p>
    <w:p>
      <w:pPr>
        <w:ind w:firstLine="480"/>
        <w:spacing w:line="360" w:lineRule="auto"/>
        <w:shd w:val="clear" w:color="auto"/>
        <w:tabs>
          <w:tab w:val="left" w:pos="525" w:leader="none"/>
          <w:tab w:val="left" w:pos="1050" w:leader="none"/>
        </w:tabs>
        <w:rPr>
          <w:rFonts w:hint="eastAsia" w:ascii="宋体" w:hAnsi="宋体"/>
          <w:bCs/>
          <w:sz w:val="24"/>
          <w:szCs w:val="24"/>
          <w:highlight w:val="none"/>
        </w:rPr>
      </w:pPr>
      <w:r>
        <w:rPr>
          <w:rFonts w:hint="eastAsia" w:ascii="宋体" w:hAnsi="宋体"/>
          <w:bCs/>
          <w:sz w:val="24"/>
          <w:szCs w:val="24"/>
          <w:highlight w:val="none"/>
        </w:rPr>
        <w:t xml:space="preserve">④总价金额与按单价汇总金额不一致的，以单价金额计算结果为准。</w:t>
      </w:r>
      <w:r/>
    </w:p>
    <w:p>
      <w:pPr>
        <w:ind w:firstLine="480"/>
        <w:spacing w:line="360" w:lineRule="auto"/>
        <w:shd w:val="clear" w:color="auto"/>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同时出现两种以上不一致的，按照前款规定的顺序修正。修正后的报价评标委员会应当以书面形式要求</w:t>
      </w:r>
      <w:r>
        <w:rPr>
          <w:rFonts w:hint="eastAsia" w:ascii="宋体" w:hAnsi="宋体"/>
          <w:bCs/>
          <w:sz w:val="24"/>
          <w:szCs w:val="24"/>
          <w:highlight w:val="none"/>
          <w:lang w:eastAsia="zh-CN"/>
        </w:rPr>
        <w:t xml:space="preserve">供应商</w:t>
      </w:r>
      <w:r>
        <w:rPr>
          <w:rFonts w:hint="eastAsia" w:ascii="宋体" w:hAnsi="宋体"/>
          <w:bCs/>
          <w:sz w:val="24"/>
          <w:szCs w:val="24"/>
          <w:highlight w:val="none"/>
        </w:rPr>
        <w:t xml:space="preserve">作出必要的澄清、说明或者补正，经</w:t>
      </w:r>
      <w:r>
        <w:rPr>
          <w:rFonts w:hint="eastAsia" w:ascii="宋体" w:hAnsi="宋体"/>
          <w:bCs/>
          <w:sz w:val="24"/>
          <w:szCs w:val="24"/>
          <w:highlight w:val="none"/>
          <w:lang w:eastAsia="zh-CN"/>
        </w:rPr>
        <w:t xml:space="preserve">供应商</w:t>
      </w:r>
      <w:r>
        <w:rPr>
          <w:rFonts w:hint="eastAsia" w:ascii="宋体" w:hAnsi="宋体"/>
          <w:bCs/>
          <w:sz w:val="24"/>
          <w:szCs w:val="24"/>
          <w:highlight w:val="none"/>
        </w:rPr>
        <w:t xml:space="preserve">确认后产生约束力，</w:t>
      </w:r>
      <w:r>
        <w:rPr>
          <w:rFonts w:hint="eastAsia" w:ascii="宋体" w:hAnsi="宋体"/>
          <w:bCs/>
          <w:sz w:val="24"/>
          <w:szCs w:val="24"/>
          <w:highlight w:val="none"/>
          <w:lang w:eastAsia="zh-CN"/>
        </w:rPr>
        <w:t xml:space="preserve">供应商</w:t>
      </w:r>
      <w:r>
        <w:rPr>
          <w:rFonts w:hint="eastAsia" w:ascii="宋体" w:hAnsi="宋体"/>
          <w:bCs/>
          <w:sz w:val="24"/>
          <w:szCs w:val="24"/>
          <w:highlight w:val="none"/>
        </w:rPr>
        <w:t xml:space="preserve">不确认的，其投标无效。</w:t>
      </w:r>
      <w:r/>
    </w:p>
    <w:p>
      <w:pPr>
        <w:ind w:firstLine="480"/>
        <w:spacing w:line="360" w:lineRule="auto"/>
        <w:shd w:val="clear" w:color="auto"/>
        <w:tabs>
          <w:tab w:val="left" w:pos="525" w:leader="none"/>
          <w:tab w:val="left" w:pos="1050" w:leader="none"/>
        </w:tabs>
        <w:rPr>
          <w:rFonts w:ascii="宋体" w:hAnsi="宋体"/>
          <w:bCs/>
          <w:sz w:val="24"/>
          <w:szCs w:val="24"/>
          <w:highlight w:val="none"/>
        </w:rPr>
      </w:pPr>
      <w:r>
        <w:rPr>
          <w:rFonts w:ascii="宋体" w:hAnsi="宋体"/>
          <w:bCs/>
          <w:sz w:val="24"/>
          <w:szCs w:val="24"/>
          <w:highlight w:val="none"/>
        </w:rPr>
        <w:t xml:space="preserve">(</w:t>
      </w:r>
      <w:r>
        <w:rPr>
          <w:rFonts w:hint="eastAsia" w:ascii="宋体" w:hAnsi="宋体"/>
          <w:bCs/>
          <w:sz w:val="24"/>
          <w:szCs w:val="24"/>
          <w:highlight w:val="none"/>
        </w:rPr>
        <w:t xml:space="preserve">2</w:t>
      </w:r>
      <w:r>
        <w:rPr>
          <w:rFonts w:ascii="宋体" w:hAnsi="宋体"/>
          <w:bCs/>
          <w:sz w:val="24"/>
          <w:szCs w:val="24"/>
          <w:highlight w:val="none"/>
        </w:rPr>
        <w:t xml:space="preserve">)</w:t>
      </w:r>
      <w:r>
        <w:rPr>
          <w:rFonts w:hint="eastAsia" w:ascii="宋体" w:hAnsi="宋体"/>
          <w:bCs/>
          <w:sz w:val="24"/>
          <w:szCs w:val="24"/>
          <w:highlight w:val="none"/>
        </w:rPr>
        <w:t xml:space="preserve">对不同文字文本投标文件的解释发生异议的，以中文文本为准。</w:t>
      </w:r>
      <w:r/>
    </w:p>
    <w:p>
      <w:pPr>
        <w:ind w:firstLine="480"/>
        <w:spacing w:line="360" w:lineRule="auto"/>
        <w:shd w:val="clear" w:color="auto"/>
        <w:tabs>
          <w:tab w:val="left" w:pos="525" w:leader="none"/>
          <w:tab w:val="left" w:pos="1050" w:leader="none"/>
        </w:tabs>
        <w:rPr>
          <w:rFonts w:ascii="宋体" w:hAnsi="宋体"/>
          <w:bCs/>
          <w:sz w:val="24"/>
          <w:szCs w:val="24"/>
          <w:highlight w:val="none"/>
        </w:rPr>
      </w:pPr>
      <w:r>
        <w:rPr>
          <w:rFonts w:ascii="宋体" w:hAnsi="宋体"/>
          <w:bCs/>
          <w:sz w:val="24"/>
          <w:szCs w:val="24"/>
          <w:highlight w:val="none"/>
        </w:rPr>
        <w:t xml:space="preserve">(</w:t>
      </w:r>
      <w:r>
        <w:rPr>
          <w:rFonts w:hint="eastAsia" w:ascii="宋体" w:hAnsi="宋体"/>
          <w:bCs/>
          <w:sz w:val="24"/>
          <w:szCs w:val="24"/>
          <w:highlight w:val="none"/>
        </w:rPr>
        <w:t xml:space="preserve">3)</w:t>
      </w:r>
      <w:r>
        <w:rPr>
          <w:rFonts w:hint="eastAsia" w:ascii="宋体" w:hAnsi="宋体"/>
          <w:bCs/>
          <w:sz w:val="24"/>
          <w:szCs w:val="24"/>
          <w:highlight w:val="none"/>
          <w:lang w:eastAsia="zh-CN"/>
        </w:rPr>
        <w:t xml:space="preserve">供应商</w:t>
      </w:r>
      <w:r>
        <w:rPr>
          <w:rFonts w:hint="eastAsia" w:ascii="宋体" w:hAnsi="宋体"/>
          <w:bCs/>
          <w:sz w:val="24"/>
          <w:szCs w:val="24"/>
          <w:highlight w:val="none"/>
        </w:rPr>
        <w:t xml:space="preserve">未参加开标的，视同认可开标结果。</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4．评标程序</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具体评标事务由依法组建的评标委员会负责。</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1</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投标文件初审。初审分为资格性检查和符合性检查。</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A．资格性检查。</w:t>
      </w:r>
      <w:r>
        <w:rPr>
          <w:rFonts w:hint="eastAsia" w:ascii="宋体" w:hAnsi="宋体" w:eastAsia="宋体" w:cs="Times New Roman"/>
          <w:bCs/>
          <w:color w:val="000000" w:themeColor="text1"/>
          <w:sz w:val="24"/>
          <w:szCs w:val="24"/>
          <w:highlight w:val="none"/>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14:textFill>
            <w14:solidFill>
              <w14:schemeClr w14:val="tx1"/>
            </w14:solidFill>
          </w14:textFill>
        </w:rPr>
        <w:t xml:space="preserve">依据法律法规和</w:t>
      </w:r>
      <w:r>
        <w:rPr>
          <w:rFonts w:hint="eastAsia" w:ascii="宋体" w:hAnsi="宋体" w:cs="宋体"/>
          <w:bCs/>
          <w:color w:val="000000" w:themeColor="text1"/>
          <w:sz w:val="24"/>
          <w:szCs w:val="24"/>
          <w:highlight w:val="none"/>
          <w:lang w:eastAsia="zh-CN"/>
          <w14:textFill>
            <w14:solidFill>
              <w14:schemeClr w14:val="tx1"/>
            </w14:solidFill>
          </w14:textFill>
        </w:rPr>
        <w:t xml:space="preserve">采购文件</w:t>
      </w:r>
      <w:r>
        <w:rPr>
          <w:rFonts w:hint="eastAsia" w:ascii="宋体" w:hAnsi="宋体" w:eastAsia="宋体" w:cs="宋体"/>
          <w:bCs/>
          <w:color w:val="000000" w:themeColor="text1"/>
          <w:sz w:val="24"/>
          <w:szCs w:val="24"/>
          <w:highlight w:val="none"/>
          <w14:textFill>
            <w14:solidFill>
              <w14:schemeClr w14:val="tx1"/>
            </w14:solidFill>
          </w14:textFill>
        </w:rPr>
        <w:t xml:space="preserve">的规定，对投标文件中的资格证明进行审查；通过“信用中国”网站（www.creditchina.gov.cn）、中国政府采购网</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www.ccgp.gov.cn</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查询</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在投标截止时间之前，是否被列入失信被执行人、重大税收违法失信主体、政府采购严重违法失信行为记录名单，以确定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是否具备投标资格。信用查询结果以网页打印的形式留存并归档。</w:t>
      </w:r>
      <w:r/>
    </w:p>
    <w:p>
      <w:pPr>
        <w:ind w:firstLine="0"/>
        <w:jc w:val="center"/>
        <w:shd w:val="clear" w:color="auto"/>
        <w:rPr>
          <w:b/>
          <w:bCs/>
          <w:color w:val="auto"/>
          <w:sz w:val="28"/>
          <w:szCs w:val="22"/>
          <w:highlight w:val="none"/>
          <w:lang w:eastAsia="zh-CN"/>
        </w:rPr>
      </w:pPr>
      <w:r>
        <w:rPr>
          <w:rFonts w:hint="eastAsia"/>
          <w:b/>
          <w:bCs/>
          <w:color w:val="auto"/>
          <w:sz w:val="28"/>
          <w:szCs w:val="22"/>
          <w:highlight w:val="none"/>
          <w:lang w:eastAsia="zh-CN"/>
        </w:rPr>
        <w:t xml:space="preserve">资格性审查表</w:t>
      </w:r>
      <w:r/>
    </w:p>
    <w:tbl>
      <w:tblPr>
        <w:tblStyle w:val="1150"/>
        <w:tblW w:w="8959" w:type="dxa"/>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49"/>
        <w:gridCol w:w="3076"/>
        <w:gridCol w:w="5234"/>
      </w:tblGrid>
      <w:tr>
        <w:trPr>
          <w:trHeight w:val="564"/>
        </w:trPr>
        <w:tc>
          <w:tcPr>
            <w:tcW w:w="649" w:type="dxa"/>
            <w:vAlign w:val="center"/>
            <w:textDirection w:val="lrTb"/>
            <w:noWrap w:val="false"/>
          </w:tcPr>
          <w:p>
            <w:pPr>
              <w:ind w:firstLine="0"/>
              <w:jc w:val="center"/>
              <w:spacing w:line="240" w:lineRule="auto"/>
              <w:shd w:val="clear" w:color="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序号</w:t>
            </w:r>
            <w:r/>
          </w:p>
        </w:tc>
        <w:tc>
          <w:tcPr>
            <w:gridSpan w:val="2"/>
            <w:tcW w:w="8310" w:type="dxa"/>
            <w:vAlign w:val="center"/>
            <w:textDirection w:val="lrTb"/>
            <w:noWrap w:val="false"/>
          </w:tcPr>
          <w:p>
            <w:pPr>
              <w:ind w:firstLine="0"/>
              <w:jc w:val="center"/>
              <w:spacing w:line="240" w:lineRule="auto"/>
              <w:shd w:val="clear" w:color="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资格审查内容</w:t>
            </w:r>
            <w:r/>
          </w:p>
        </w:tc>
      </w:tr>
      <w:tr>
        <w:trPr>
          <w:trHeight w:val="519"/>
        </w:trPr>
        <w:tc>
          <w:tcPr>
            <w:tcW w:w="649"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w:t>
            </w:r>
            <w:r/>
          </w:p>
        </w:tc>
        <w:tc>
          <w:tcPr>
            <w:tcW w:w="3076"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关于资格的声明函</w:t>
            </w:r>
            <w:r/>
          </w:p>
        </w:tc>
        <w:tc>
          <w:tcPr>
            <w:tcW w:w="5234" w:type="dxa"/>
            <w:vAlign w:val="center"/>
            <w:textDirection w:val="lrTb"/>
            <w:noWrap w:val="false"/>
          </w:tcPr>
          <w:p>
            <w:pPr>
              <w:ind w:firstLine="0"/>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格式见附件</w:t>
            </w:r>
            <w:r/>
          </w:p>
        </w:tc>
      </w:tr>
      <w:tr>
        <w:trPr>
          <w:trHeight w:val="870"/>
        </w:trPr>
        <w:tc>
          <w:tcPr>
            <w:tcW w:w="649"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w:t>
            </w:r>
            <w:r/>
          </w:p>
        </w:tc>
        <w:tc>
          <w:tcPr>
            <w:tcW w:w="3076"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ascii="宋体" w:hAnsi="宋体" w:eastAsia="宋体"/>
                <w:sz w:val="24"/>
                <w:szCs w:val="24"/>
                <w:highlight w:val="none"/>
              </w:rPr>
              <w:t xml:space="preserve">具有独立承担民事责任的能力</w:t>
            </w:r>
            <w:r/>
          </w:p>
        </w:tc>
        <w:tc>
          <w:tcPr>
            <w:tcW w:w="5234" w:type="dxa"/>
            <w:vAlign w:val="center"/>
            <w:textDirection w:val="lrTb"/>
            <w:noWrap w:val="false"/>
          </w:tcPr>
          <w:p>
            <w:pPr>
              <w:ind w:firstLine="0"/>
              <w:jc w:val="both"/>
              <w:spacing w:line="240" w:lineRule="auto"/>
              <w:shd w:val="clear" w:color="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000000"/>
                <w:sz w:val="24"/>
                <w:szCs w:val="24"/>
                <w:highlight w:val="none"/>
              </w:rPr>
              <w:t xml:space="preserve">具有独立承担民事责任能力的供应商营业执照或相关部门的登记证明文件扫描件</w:t>
            </w:r>
            <w:r/>
          </w:p>
        </w:tc>
      </w:tr>
      <w:tr>
        <w:trPr>
          <w:trHeight w:val="90"/>
        </w:trPr>
        <w:tc>
          <w:tcPr>
            <w:tcW w:w="649"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w:t>
            </w:r>
            <w:r/>
          </w:p>
        </w:tc>
        <w:tc>
          <w:tcPr>
            <w:tcW w:w="3076"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供应商法定代表人授权委托书</w:t>
            </w:r>
            <w:r/>
          </w:p>
        </w:tc>
        <w:tc>
          <w:tcPr>
            <w:tcW w:w="5234" w:type="dxa"/>
            <w:vAlign w:val="center"/>
            <w:textDirection w:val="lrTb"/>
            <w:noWrap w:val="false"/>
          </w:tcPr>
          <w:p>
            <w:pPr>
              <w:ind w:firstLine="0"/>
              <w:jc w:val="both"/>
              <w:shd w:val="clear" w:color="auto"/>
              <w:widowControl w:val="off"/>
              <w:tabs>
                <w:tab w:val="left" w:pos="1050"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法定代表人亲自参与投标的除外，格式见附件</w:t>
            </w:r>
            <w:r/>
          </w:p>
        </w:tc>
      </w:tr>
      <w:tr>
        <w:trPr>
          <w:trHeight w:val="644"/>
        </w:trPr>
        <w:tc>
          <w:tcPr>
            <w:tcW w:w="649"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w:t>
            </w:r>
            <w:r/>
          </w:p>
        </w:tc>
        <w:tc>
          <w:tcPr>
            <w:tcW w:w="3076" w:type="dxa"/>
            <w:vAlign w:val="center"/>
            <w:textDirection w:val="lrTb"/>
            <w:noWrap w:val="false"/>
          </w:tcPr>
          <w:p>
            <w:pPr>
              <w:ind w:firstLine="0"/>
              <w:jc w:val="center"/>
              <w:spacing w:line="240" w:lineRule="auto"/>
              <w:shd w:val="clear" w:color="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供应商法定代表人身份证</w:t>
            </w:r>
            <w:r>
              <w:rPr>
                <w:rFonts w:hint="eastAsia" w:ascii="宋体" w:hAnsi="宋体" w:eastAsia="宋体" w:cs="宋体"/>
                <w:color w:val="auto"/>
                <w:sz w:val="24"/>
                <w:szCs w:val="24"/>
                <w:highlight w:val="none"/>
                <w:lang w:val="en-US" w:eastAsia="zh-CN"/>
              </w:rPr>
              <w:t xml:space="preserve">扫描件</w:t>
            </w:r>
            <w:r/>
          </w:p>
        </w:tc>
        <w:tc>
          <w:tcPr>
            <w:tcW w:w="5234" w:type="dxa"/>
            <w:vAlign w:val="center"/>
            <w:textDirection w:val="lrTb"/>
            <w:noWrap w:val="false"/>
          </w:tcPr>
          <w:p>
            <w:pPr>
              <w:ind w:firstLine="0"/>
              <w:jc w:val="both"/>
              <w:spacing w:line="240" w:lineRule="auto"/>
              <w:shd w:val="clear" w:color="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正、反面</w:t>
            </w:r>
            <w:r/>
          </w:p>
        </w:tc>
      </w:tr>
      <w:tr>
        <w:trPr>
          <w:trHeight w:val="644"/>
        </w:trPr>
        <w:tc>
          <w:tcPr>
            <w:tcW w:w="649"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w:t>
            </w:r>
            <w:r/>
          </w:p>
        </w:tc>
        <w:tc>
          <w:tcPr>
            <w:tcW w:w="3076"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供应商法定代表人授权代表身份证扫描件</w:t>
            </w:r>
            <w:r/>
          </w:p>
        </w:tc>
        <w:tc>
          <w:tcPr>
            <w:tcW w:w="5234" w:type="dxa"/>
            <w:vAlign w:val="center"/>
            <w:textDirection w:val="lrTb"/>
            <w:noWrap w:val="false"/>
          </w:tcPr>
          <w:p>
            <w:pPr>
              <w:ind w:firstLine="0"/>
              <w:jc w:val="both"/>
              <w:spacing w:line="240" w:lineRule="auto"/>
              <w:shd w:val="clear" w:color="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正、反面</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eastAsia="zh-CN"/>
              </w:rPr>
              <w:t xml:space="preserve">法定代表人亲自参与投标的除外）</w:t>
            </w:r>
            <w:r/>
          </w:p>
        </w:tc>
      </w:tr>
      <w:tr>
        <w:trPr>
          <w:trHeight w:val="1280"/>
        </w:trPr>
        <w:tc>
          <w:tcPr>
            <w:tcW w:w="649"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w:t>
            </w:r>
            <w:r/>
          </w:p>
        </w:tc>
        <w:tc>
          <w:tcPr>
            <w:tcW w:w="3076"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具有良好的商业信誉和健全的财务会计制度</w:t>
            </w:r>
            <w:r/>
          </w:p>
        </w:tc>
        <w:tc>
          <w:tcPr>
            <w:tcW w:w="5234" w:type="dxa"/>
            <w:vAlign w:val="center"/>
            <w:textDirection w:val="lrTb"/>
            <w:noWrap w:val="false"/>
          </w:tcPr>
          <w:p>
            <w:pPr>
              <w:ind w:firstLine="0"/>
              <w:jc w:val="both"/>
              <w:spacing w:line="240" w:lineRule="auto"/>
              <w:shd w:val="clear" w:color="auto"/>
              <w:widowControl w:val="off"/>
              <w:tabs>
                <w:tab w:val="left" w:pos="1050"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近三个月中任意一个月份</w:t>
            </w:r>
            <w:r>
              <w:rPr>
                <w:rFonts w:hint="eastAsia" w:ascii="宋体" w:hAnsi="宋体" w:cs="宋体"/>
                <w:bCs/>
                <w:color w:val="000000"/>
                <w:sz w:val="24"/>
                <w:szCs w:val="24"/>
                <w:highlight w:val="none"/>
                <w:lang w:eastAsia="zh-CN"/>
              </w:rPr>
              <w:t xml:space="preserve">（不含开标当月）</w:t>
            </w:r>
            <w:r>
              <w:rPr>
                <w:rFonts w:hint="eastAsia" w:ascii="宋体" w:hAnsi="宋体" w:eastAsia="宋体" w:cs="宋体"/>
                <w:bCs/>
                <w:color w:val="000000"/>
                <w:sz w:val="24"/>
                <w:szCs w:val="24"/>
                <w:highlight w:val="none"/>
              </w:rPr>
              <w:t xml:space="preserve">的财务状况报告（资产负债表和利润表）或由会计师事务所出具的近两年中任意一个年度的审计报告和所附已审财务报告扫描件</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新成立公司（成立不满三个自然月）除外</w:t>
            </w:r>
            <w:r/>
          </w:p>
        </w:tc>
      </w:tr>
      <w:tr>
        <w:trPr>
          <w:trHeight w:val="441"/>
        </w:trPr>
        <w:tc>
          <w:tcPr>
            <w:tcW w:w="649"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7</w:t>
            </w:r>
            <w:r/>
          </w:p>
        </w:tc>
        <w:tc>
          <w:tcPr>
            <w:tcW w:w="3076"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具有依法缴纳税收的良好记录</w:t>
            </w:r>
            <w:r/>
          </w:p>
        </w:tc>
        <w:tc>
          <w:tcPr>
            <w:tcW w:w="5234" w:type="dxa"/>
            <w:textDirection w:val="lrTb"/>
            <w:noWrap w:val="false"/>
          </w:tcPr>
          <w:p>
            <w:pPr>
              <w:ind w:firstLine="0"/>
              <w:jc w:val="both"/>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cs="宋体"/>
                <w:bCs/>
                <w:sz w:val="24"/>
                <w:szCs w:val="24"/>
                <w:highlight w:val="none"/>
              </w:rPr>
              <w:t xml:space="preserve">供应商近三个月中任意一个月份（</w:t>
            </w:r>
            <w:r>
              <w:rPr>
                <w:rFonts w:hint="eastAsia" w:ascii="宋体" w:hAnsi="宋体" w:cs="宋体"/>
                <w:bCs/>
                <w:sz w:val="24"/>
                <w:szCs w:val="24"/>
                <w:highlight w:val="none"/>
                <w:lang w:eastAsia="zh-CN"/>
              </w:rPr>
              <w:t xml:space="preserve">不含开标当月</w:t>
            </w:r>
            <w:r>
              <w:rPr>
                <w:rFonts w:hint="eastAsia" w:ascii="宋体" w:hAnsi="宋体" w:cs="宋体"/>
                <w:bCs/>
                <w:sz w:val="24"/>
                <w:szCs w:val="24"/>
                <w:highlight w:val="none"/>
              </w:rPr>
              <w:t xml:space="preserve">）的依法缴纳税收的相关材料（提供相关主管部门证明或银行代扣证明）扫描件，若供应商无需依法缴纳税收，请提供纳税申报表</w:t>
            </w:r>
            <w:r/>
          </w:p>
        </w:tc>
      </w:tr>
      <w:tr>
        <w:trPr>
          <w:trHeight w:val="943"/>
        </w:trPr>
        <w:tc>
          <w:tcPr>
            <w:tcW w:w="649"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8</w:t>
            </w:r>
            <w:r/>
          </w:p>
        </w:tc>
        <w:tc>
          <w:tcPr>
            <w:tcW w:w="3076"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具有依法缴纳社会保障资金的良好记录</w:t>
            </w:r>
            <w:r/>
          </w:p>
        </w:tc>
        <w:tc>
          <w:tcPr>
            <w:tcW w:w="5234" w:type="dxa"/>
            <w:textDirection w:val="lrTb"/>
            <w:noWrap w:val="false"/>
          </w:tcPr>
          <w:p>
            <w:pPr>
              <w:ind w:firstLine="0"/>
              <w:jc w:val="both"/>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近三个月中任意一个月份</w:t>
            </w:r>
            <w:r>
              <w:rPr>
                <w:rFonts w:hint="eastAsia" w:ascii="宋体" w:hAnsi="宋体" w:cs="宋体"/>
                <w:bCs/>
                <w:color w:val="000000"/>
                <w:sz w:val="24"/>
                <w:szCs w:val="24"/>
                <w:highlight w:val="none"/>
                <w:lang w:eastAsia="zh-CN"/>
              </w:rPr>
              <w:t xml:space="preserve">（不含开标当月）</w:t>
            </w:r>
            <w:r>
              <w:rPr>
                <w:rFonts w:hint="eastAsia" w:ascii="宋体" w:hAnsi="宋体" w:eastAsia="宋体" w:cs="宋体"/>
                <w:bCs/>
                <w:color w:val="000000"/>
                <w:sz w:val="24"/>
                <w:szCs w:val="24"/>
                <w:highlight w:val="none"/>
              </w:rPr>
              <w:t xml:space="preserve">的依法缴纳社会保障资金的相关材料（提供相关主管部门证明或银行代扣证明）扫描件</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新成立公司（成立不满三个自然月）除外</w:t>
            </w:r>
            <w:r/>
          </w:p>
        </w:tc>
      </w:tr>
      <w:tr>
        <w:trPr>
          <w:trHeight w:val="602"/>
        </w:trPr>
        <w:tc>
          <w:tcPr>
            <w:tcW w:w="649"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9</w:t>
            </w:r>
            <w:r/>
          </w:p>
        </w:tc>
        <w:tc>
          <w:tcPr>
            <w:tcW w:w="3076"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承诺书</w:t>
            </w:r>
            <w:r/>
          </w:p>
        </w:tc>
        <w:tc>
          <w:tcPr>
            <w:tcW w:w="5234" w:type="dxa"/>
            <w:vAlign w:val="center"/>
            <w:textDirection w:val="lrTb"/>
            <w:noWrap w:val="false"/>
          </w:tcPr>
          <w:p>
            <w:pPr>
              <w:ind w:firstLine="0"/>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格式见附件</w:t>
            </w:r>
            <w:r/>
          </w:p>
        </w:tc>
      </w:tr>
      <w:tr>
        <w:trPr>
          <w:trHeight w:val="426"/>
        </w:trPr>
        <w:tc>
          <w:tcPr>
            <w:tcW w:w="649" w:type="dxa"/>
            <w:vAlign w:val="center"/>
            <w:textDirection w:val="lrTb"/>
            <w:noWrap w:val="false"/>
          </w:tcPr>
          <w:p>
            <w:pPr>
              <w:ind w:firstLine="0"/>
              <w:jc w:val="center"/>
              <w:spacing w:line="240" w:lineRule="auto"/>
              <w:shd w:val="clear" w:color="auto"/>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w:t>
            </w:r>
            <w:r/>
          </w:p>
        </w:tc>
        <w:tc>
          <w:tcPr>
            <w:tcW w:w="3076"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信用记录</w:t>
            </w:r>
            <w:r/>
          </w:p>
        </w:tc>
        <w:tc>
          <w:tcPr>
            <w:tcW w:w="5234" w:type="dxa"/>
            <w:textDirection w:val="lrTb"/>
            <w:noWrap w:val="false"/>
          </w:tcPr>
          <w:p>
            <w:pPr>
              <w:ind w:firstLine="0"/>
              <w:jc w:val="both"/>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供应商未被列入“信用中国”网站</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www.creditchina.gov.cn</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“失信被执行人或重大税收违法失信主体或政府采购严重违法失信行为”记录名单（有上述处罚记录但处罚期已届满的，视为无记录，以代理机构评标当日查询结果为准）。</w:t>
            </w:r>
            <w:r/>
          </w:p>
        </w:tc>
      </w:tr>
      <w:tr>
        <w:trPr>
          <w:trHeight w:val="627"/>
        </w:trPr>
        <w:tc>
          <w:tcPr>
            <w:tcW w:w="649" w:type="dxa"/>
            <w:vAlign w:val="center"/>
            <w:textDirection w:val="lrTb"/>
            <w:noWrap w:val="false"/>
          </w:tcPr>
          <w:p>
            <w:pPr>
              <w:ind w:firstLine="0"/>
              <w:jc w:val="center"/>
              <w:spacing w:line="240" w:lineRule="auto"/>
              <w:shd w:val="clear" w:color="auto"/>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11</w:t>
            </w:r>
            <w:r/>
          </w:p>
        </w:tc>
        <w:tc>
          <w:tcPr>
            <w:tcW w:w="3076"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关于联合体投标</w:t>
            </w:r>
            <w:r/>
          </w:p>
        </w:tc>
        <w:tc>
          <w:tcPr>
            <w:tcW w:w="5234" w:type="dxa"/>
            <w:vAlign w:val="center"/>
            <w:textDirection w:val="lrTb"/>
            <w:noWrap w:val="false"/>
          </w:tcPr>
          <w:p>
            <w:pPr>
              <w:ind w:firstLine="0"/>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sz w:val="24"/>
                <w:szCs w:val="24"/>
                <w:highlight w:val="none"/>
              </w:rPr>
              <w:t xml:space="preserve">本项目不接受联合体投标</w:t>
            </w:r>
            <w:r/>
          </w:p>
        </w:tc>
      </w:tr>
    </w:tbl>
    <w:p>
      <w:pPr>
        <w:ind w:firstLine="482"/>
        <w:shd w:val="clear" w:color="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特别提醒：资格审查不合格的投标供应商的投标文件不进入后续评审。</w:t>
      </w:r>
      <w:r/>
    </w:p>
    <w:p>
      <w:pPr>
        <w:pStyle w:val="1159"/>
        <w:shd w:val="clear" w:color="auto"/>
        <w:rPr>
          <w:highlight w:val="none"/>
        </w:rPr>
      </w:pPr>
      <w:r>
        <w:rPr>
          <w:highlight w:val="none"/>
        </w:rPr>
      </w:r>
      <w:r/>
    </w:p>
    <w:p>
      <w:pPr>
        <w:numPr>
          <w:ilvl w:val="0"/>
          <w:numId w:val="5"/>
        </w:numPr>
        <w:ind w:firstLine="480"/>
        <w:spacing w:line="360" w:lineRule="auto"/>
        <w:shd w:val="clear" w:color="auto"/>
        <w:tabs>
          <w:tab w:val="left" w:pos="525" w:leader="none"/>
          <w:tab w:val="left" w:pos="630" w:leader="none"/>
          <w:tab w:val="left" w:pos="1155" w:leader="none"/>
          <w:tab w:val="left" w:pos="1365" w:leader="none"/>
          <w:tab w:val="left" w:pos="2670" w:leader="none"/>
        </w:tabs>
        <w:rPr>
          <w:rFonts w:ascii="宋体" w:hAnsi="宋体"/>
          <w:bCs/>
          <w:sz w:val="24"/>
          <w:szCs w:val="24"/>
          <w:highlight w:val="none"/>
        </w:rPr>
      </w:pPr>
      <w:r>
        <w:rPr>
          <w:rFonts w:ascii="宋体" w:hAnsi="宋体"/>
          <w:bCs/>
          <w:sz w:val="24"/>
          <w:szCs w:val="24"/>
          <w:highlight w:val="none"/>
        </w:rPr>
        <w:t xml:space="preserve">符合性检查。评标委员会依据</w:t>
      </w:r>
      <w:r>
        <w:rPr>
          <w:rFonts w:hint="eastAsia" w:ascii="宋体" w:hAnsi="宋体"/>
          <w:bCs/>
          <w:sz w:val="24"/>
          <w:szCs w:val="24"/>
          <w:highlight w:val="none"/>
          <w:lang w:eastAsia="zh-CN"/>
        </w:rPr>
        <w:t xml:space="preserve">采购文件</w:t>
      </w:r>
      <w:r>
        <w:rPr>
          <w:rFonts w:ascii="宋体" w:hAnsi="宋体"/>
          <w:bCs/>
          <w:sz w:val="24"/>
          <w:szCs w:val="24"/>
          <w:highlight w:val="none"/>
        </w:rPr>
        <w:t xml:space="preserve">的规定，从投标文件的有效性、完整性和对</w:t>
      </w:r>
      <w:r>
        <w:rPr>
          <w:rFonts w:hint="eastAsia" w:ascii="宋体" w:hAnsi="宋体"/>
          <w:bCs/>
          <w:sz w:val="24"/>
          <w:szCs w:val="24"/>
          <w:highlight w:val="none"/>
          <w:lang w:eastAsia="zh-CN"/>
        </w:rPr>
        <w:t xml:space="preserve">采购文件</w:t>
      </w:r>
      <w:r>
        <w:rPr>
          <w:rFonts w:ascii="宋体" w:hAnsi="宋体"/>
          <w:bCs/>
          <w:sz w:val="24"/>
          <w:szCs w:val="24"/>
          <w:highlight w:val="none"/>
        </w:rPr>
        <w:t xml:space="preserve">的响应程度进行审查，以确定是否对</w:t>
      </w:r>
      <w:r>
        <w:rPr>
          <w:rFonts w:hint="eastAsia" w:ascii="宋体" w:hAnsi="宋体"/>
          <w:bCs/>
          <w:sz w:val="24"/>
          <w:szCs w:val="24"/>
          <w:highlight w:val="none"/>
          <w:lang w:eastAsia="zh-CN"/>
        </w:rPr>
        <w:t xml:space="preserve">采购文件</w:t>
      </w:r>
      <w:r>
        <w:rPr>
          <w:rFonts w:ascii="宋体" w:hAnsi="宋体"/>
          <w:bCs/>
          <w:sz w:val="24"/>
          <w:szCs w:val="24"/>
          <w:highlight w:val="none"/>
        </w:rPr>
        <w:t xml:space="preserve">的实质性要求作出响应。</w:t>
      </w:r>
      <w:r/>
    </w:p>
    <w:p>
      <w:pPr>
        <w:ind w:firstLine="482"/>
        <w:jc w:val="center"/>
        <w:shd w:val="clear" w:color="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符合性审查表</w:t>
      </w:r>
      <w:r/>
    </w:p>
    <w:p>
      <w:pPr>
        <w:pStyle w:val="1159"/>
        <w:shd w:val="clear" w:color="auto"/>
        <w:rPr>
          <w:rFonts w:hint="eastAsia"/>
          <w:highlight w:val="none"/>
          <w:lang w:eastAsia="zh-CN"/>
        </w:rPr>
      </w:pPr>
      <w:r>
        <w:rPr>
          <w:rFonts w:hint="eastAsia"/>
          <w:highlight w:val="none"/>
          <w:lang w:eastAsia="zh-CN"/>
        </w:rPr>
      </w:r>
      <w:r/>
    </w:p>
    <w:tbl>
      <w:tblPr>
        <w:tblStyle w:val="1150"/>
        <w:tblW w:w="8959" w:type="dxa"/>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49"/>
        <w:gridCol w:w="3076"/>
        <w:gridCol w:w="5234"/>
      </w:tblGrid>
      <w:tr>
        <w:trPr>
          <w:trHeight w:val="564"/>
        </w:trPr>
        <w:tc>
          <w:tcPr>
            <w:tcW w:w="649" w:type="dxa"/>
            <w:vAlign w:val="center"/>
            <w:textDirection w:val="lrTb"/>
            <w:noWrap w:val="false"/>
          </w:tcPr>
          <w:p>
            <w:pPr>
              <w:ind w:firstLine="0"/>
              <w:jc w:val="center"/>
              <w:spacing w:line="240" w:lineRule="auto"/>
              <w:shd w:val="clear" w:color="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序号</w:t>
            </w:r>
            <w:r/>
          </w:p>
        </w:tc>
        <w:tc>
          <w:tcPr>
            <w:tcW w:w="3076" w:type="dxa"/>
            <w:vAlign w:val="center"/>
            <w:textDirection w:val="lrTb"/>
            <w:noWrap w:val="false"/>
          </w:tcPr>
          <w:p>
            <w:pPr>
              <w:ind w:firstLine="0"/>
              <w:jc w:val="center"/>
              <w:spacing w:line="240" w:lineRule="auto"/>
              <w:shd w:val="clear" w:color="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Cs/>
                <w:color w:val="auto"/>
                <w:sz w:val="24"/>
                <w:szCs w:val="24"/>
                <w:highlight w:val="none"/>
              </w:rPr>
              <w:t xml:space="preserve">评审点要求概况</w:t>
            </w:r>
            <w:r/>
          </w:p>
        </w:tc>
        <w:tc>
          <w:tcPr>
            <w:tcW w:w="5234" w:type="dxa"/>
            <w:vAlign w:val="center"/>
            <w:textDirection w:val="lrTb"/>
            <w:noWrap w:val="false"/>
          </w:tcPr>
          <w:p>
            <w:pPr>
              <w:ind w:firstLine="0"/>
              <w:jc w:val="center"/>
              <w:spacing w:line="240" w:lineRule="auto"/>
              <w:shd w:val="clear" w:color="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Cs/>
                <w:color w:val="auto"/>
                <w:sz w:val="24"/>
                <w:szCs w:val="24"/>
                <w:highlight w:val="none"/>
              </w:rPr>
              <w:t xml:space="preserve">评审点具体描述</w:t>
            </w:r>
            <w:r/>
          </w:p>
        </w:tc>
      </w:tr>
      <w:tr>
        <w:trPr>
          <w:trHeight w:val="519"/>
        </w:trPr>
        <w:tc>
          <w:tcPr>
            <w:tcW w:w="649"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w:t>
            </w:r>
            <w:r/>
          </w:p>
        </w:tc>
        <w:tc>
          <w:tcPr>
            <w:tcW w:w="3076"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投标函</w:t>
            </w:r>
            <w:r/>
          </w:p>
        </w:tc>
        <w:tc>
          <w:tcPr>
            <w:tcW w:w="5234"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按</w:t>
            </w:r>
            <w:r>
              <w:rPr>
                <w:rFonts w:hint="eastAsia" w:ascii="宋体" w:hAnsi="宋体" w:cs="宋体"/>
                <w:bCs/>
                <w:color w:val="auto"/>
                <w:sz w:val="24"/>
                <w:szCs w:val="24"/>
                <w:highlight w:val="none"/>
                <w:lang w:eastAsia="zh-CN"/>
              </w:rPr>
              <w:t xml:space="preserve">采购文件</w:t>
            </w:r>
            <w:r>
              <w:rPr>
                <w:rFonts w:hint="eastAsia" w:ascii="宋体" w:hAnsi="宋体" w:eastAsia="宋体" w:cs="宋体"/>
                <w:bCs/>
                <w:color w:val="auto"/>
                <w:sz w:val="24"/>
                <w:szCs w:val="24"/>
                <w:highlight w:val="none"/>
                <w:lang w:eastAsia="zh-CN"/>
              </w:rPr>
              <w:t xml:space="preserve">填写 ，格式见附件</w:t>
            </w:r>
            <w:r/>
          </w:p>
        </w:tc>
      </w:tr>
      <w:tr>
        <w:trPr>
          <w:trHeight w:val="870"/>
        </w:trPr>
        <w:tc>
          <w:tcPr>
            <w:tcW w:w="649"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w:t>
            </w:r>
            <w:r/>
          </w:p>
        </w:tc>
        <w:tc>
          <w:tcPr>
            <w:tcW w:w="3076"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开标一览表</w:t>
            </w:r>
            <w:r/>
          </w:p>
        </w:tc>
        <w:tc>
          <w:tcPr>
            <w:tcW w:w="5234" w:type="dxa"/>
            <w:vAlign w:val="center"/>
            <w:textDirection w:val="lrTb"/>
            <w:noWrap w:val="false"/>
          </w:tcPr>
          <w:p>
            <w:pPr>
              <w:pStyle w:val="1159"/>
              <w:ind w:left="0" w:firstLine="0"/>
              <w:shd w:val="clear" w:color="auto"/>
              <w:rPr>
                <w:rFonts w:hint="default"/>
                <w:highlight w:val="none"/>
                <w:lang w:val="en-US" w:eastAsia="zh-CN"/>
              </w:rPr>
            </w:pPr>
            <w:r>
              <w:rPr>
                <w:rFonts w:hint="eastAsia" w:ascii="宋体" w:hAnsi="宋体" w:cs="宋体"/>
                <w:bCs/>
                <w:color w:val="auto"/>
                <w:sz w:val="24"/>
                <w:szCs w:val="24"/>
                <w:highlight w:val="none"/>
                <w:lang w:val="en-US" w:eastAsia="zh-CN" w:bidi="ar-SA"/>
              </w:rPr>
              <w:t xml:space="preserve">本表无需上传，评审时以苏采云系统自带的开标一览表为准</w:t>
            </w:r>
            <w:r/>
          </w:p>
        </w:tc>
      </w:tr>
      <w:tr>
        <w:trPr>
          <w:trHeight w:val="501"/>
        </w:trPr>
        <w:tc>
          <w:tcPr>
            <w:tcW w:w="649"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w:t>
            </w:r>
            <w:r/>
          </w:p>
        </w:tc>
        <w:tc>
          <w:tcPr>
            <w:tcW w:w="3076"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报价</w:t>
            </w:r>
            <w:r>
              <w:rPr>
                <w:rFonts w:hint="eastAsia" w:ascii="宋体" w:hAnsi="宋体" w:cs="宋体"/>
                <w:color w:val="auto"/>
                <w:sz w:val="24"/>
                <w:szCs w:val="24"/>
                <w:highlight w:val="none"/>
                <w:lang w:val="en-US" w:eastAsia="zh-CN"/>
              </w:rPr>
              <w:t xml:space="preserve">明细</w:t>
            </w:r>
            <w:r>
              <w:rPr>
                <w:rFonts w:hint="eastAsia" w:ascii="宋体" w:hAnsi="宋体" w:eastAsia="宋体" w:cs="宋体"/>
                <w:color w:val="auto"/>
                <w:sz w:val="24"/>
                <w:szCs w:val="24"/>
                <w:highlight w:val="none"/>
                <w:lang w:eastAsia="zh-CN"/>
              </w:rPr>
              <w:t xml:space="preserve">表</w:t>
            </w:r>
            <w:r/>
          </w:p>
        </w:tc>
        <w:tc>
          <w:tcPr>
            <w:tcW w:w="5234" w:type="dxa"/>
            <w:vAlign w:val="center"/>
            <w:textDirection w:val="lrTb"/>
            <w:noWrap w:val="false"/>
          </w:tcPr>
          <w:p>
            <w:pPr>
              <w:ind w:firstLine="0"/>
              <w:jc w:val="center"/>
              <w:shd w:val="clear" w:color="auto"/>
              <w:widowControl w:val="off"/>
              <w:tabs>
                <w:tab w:val="left" w:pos="1050"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按</w:t>
            </w:r>
            <w:r>
              <w:rPr>
                <w:rFonts w:hint="eastAsia" w:ascii="宋体" w:hAnsi="宋体" w:cs="宋体"/>
                <w:bCs/>
                <w:color w:val="auto"/>
                <w:sz w:val="24"/>
                <w:szCs w:val="24"/>
                <w:highlight w:val="none"/>
                <w:lang w:eastAsia="zh-CN"/>
              </w:rPr>
              <w:t xml:space="preserve">采购文件</w:t>
            </w:r>
            <w:r>
              <w:rPr>
                <w:rFonts w:hint="eastAsia" w:ascii="宋体" w:hAnsi="宋体" w:eastAsia="宋体" w:cs="宋体"/>
                <w:bCs/>
                <w:color w:val="auto"/>
                <w:sz w:val="24"/>
                <w:szCs w:val="24"/>
                <w:highlight w:val="none"/>
                <w:lang w:eastAsia="zh-CN"/>
              </w:rPr>
              <w:t xml:space="preserve">填写 ，格式见附件</w:t>
            </w:r>
            <w:r/>
          </w:p>
        </w:tc>
      </w:tr>
      <w:tr>
        <w:trPr>
          <w:trHeight w:val="644"/>
        </w:trPr>
        <w:tc>
          <w:tcPr>
            <w:tcW w:w="649"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w:t>
            </w:r>
            <w:r/>
          </w:p>
        </w:tc>
        <w:tc>
          <w:tcPr>
            <w:tcW w:w="3076"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lang w:eastAsia="zh-CN"/>
              </w:rPr>
              <w:t xml:space="preserve">偏离表</w:t>
            </w:r>
            <w:r/>
          </w:p>
        </w:tc>
        <w:tc>
          <w:tcPr>
            <w:tcW w:w="5234" w:type="dxa"/>
            <w:vAlign w:val="center"/>
            <w:textDirection w:val="lrTb"/>
            <w:noWrap w:val="false"/>
          </w:tcPr>
          <w:p>
            <w:pPr>
              <w:ind w:firstLine="0"/>
              <w:jc w:val="center"/>
              <w:spacing w:line="240" w:lineRule="auto"/>
              <w:shd w:val="clear" w:color="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按</w:t>
            </w:r>
            <w:r>
              <w:rPr>
                <w:rFonts w:hint="eastAsia" w:ascii="宋体" w:hAnsi="宋体" w:cs="宋体"/>
                <w:bCs/>
                <w:color w:val="auto"/>
                <w:sz w:val="24"/>
                <w:szCs w:val="24"/>
                <w:highlight w:val="none"/>
                <w:lang w:eastAsia="zh-CN"/>
              </w:rPr>
              <w:t xml:space="preserve">采购文件</w:t>
            </w:r>
            <w:r>
              <w:rPr>
                <w:rFonts w:hint="eastAsia" w:ascii="宋体" w:hAnsi="宋体" w:eastAsia="宋体" w:cs="宋体"/>
                <w:bCs/>
                <w:color w:val="auto"/>
                <w:sz w:val="24"/>
                <w:szCs w:val="24"/>
                <w:highlight w:val="none"/>
                <w:lang w:eastAsia="zh-CN"/>
              </w:rPr>
              <w:t xml:space="preserve">填写 ，格式见附件</w:t>
            </w:r>
            <w:r/>
          </w:p>
        </w:tc>
      </w:tr>
      <w:tr>
        <w:trPr>
          <w:trHeight w:val="644"/>
        </w:trPr>
        <w:tc>
          <w:tcPr>
            <w:tcW w:w="649"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w:t>
            </w:r>
            <w:r/>
          </w:p>
        </w:tc>
        <w:tc>
          <w:tcPr>
            <w:tcW w:w="3076" w:type="dxa"/>
            <w:vAlign w:val="center"/>
            <w:textDirection w:val="lrTb"/>
            <w:noWrap w:val="false"/>
          </w:tcPr>
          <w:p>
            <w:pPr>
              <w:ind w:firstLine="0"/>
              <w:jc w:val="center"/>
              <w:spacing w:line="240" w:lineRule="auto"/>
              <w:shd w:val="clear" w:color="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服务</w:t>
            </w:r>
            <w:r>
              <w:rPr>
                <w:rFonts w:hint="eastAsia" w:ascii="宋体" w:hAnsi="宋体" w:eastAsia="宋体" w:cs="宋体"/>
                <w:color w:val="auto"/>
                <w:sz w:val="24"/>
                <w:szCs w:val="24"/>
                <w:highlight w:val="none"/>
                <w:lang w:val="en-US" w:eastAsia="zh-CN"/>
              </w:rPr>
              <w:t xml:space="preserve">保障</w:t>
            </w:r>
            <w:r>
              <w:rPr>
                <w:rFonts w:hint="eastAsia" w:ascii="宋体" w:hAnsi="宋体" w:eastAsia="宋体" w:cs="宋体"/>
                <w:color w:val="auto"/>
                <w:sz w:val="24"/>
                <w:szCs w:val="24"/>
                <w:highlight w:val="none"/>
                <w:lang w:eastAsia="zh-CN"/>
              </w:rPr>
              <w:t xml:space="preserve">承诺</w:t>
            </w:r>
            <w:r>
              <w:rPr>
                <w:rFonts w:hint="eastAsia" w:ascii="宋体" w:hAnsi="宋体" w:eastAsia="宋体" w:cs="宋体"/>
                <w:color w:val="auto"/>
                <w:sz w:val="24"/>
                <w:szCs w:val="24"/>
                <w:highlight w:val="none"/>
                <w:lang w:val="en-US" w:eastAsia="zh-CN"/>
              </w:rPr>
              <w:t xml:space="preserve">书</w:t>
            </w:r>
            <w:r/>
          </w:p>
        </w:tc>
        <w:tc>
          <w:tcPr>
            <w:tcW w:w="5234" w:type="dxa"/>
            <w:vAlign w:val="center"/>
            <w:textDirection w:val="lrTb"/>
            <w:noWrap w:val="false"/>
          </w:tcPr>
          <w:p>
            <w:pPr>
              <w:ind w:firstLine="0"/>
              <w:jc w:val="center"/>
              <w:spacing w:line="240" w:lineRule="auto"/>
              <w:shd w:val="clear" w:color="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按</w:t>
            </w:r>
            <w:r>
              <w:rPr>
                <w:rFonts w:hint="eastAsia" w:ascii="宋体" w:hAnsi="宋体" w:cs="宋体"/>
                <w:bCs/>
                <w:color w:val="auto"/>
                <w:sz w:val="24"/>
                <w:szCs w:val="24"/>
                <w:highlight w:val="none"/>
                <w:lang w:eastAsia="zh-CN"/>
              </w:rPr>
              <w:t xml:space="preserve">采购文件</w:t>
            </w:r>
            <w:r>
              <w:rPr>
                <w:rFonts w:hint="eastAsia" w:ascii="宋体" w:hAnsi="宋体" w:eastAsia="宋体" w:cs="宋体"/>
                <w:bCs/>
                <w:color w:val="auto"/>
                <w:sz w:val="24"/>
                <w:szCs w:val="24"/>
                <w:highlight w:val="none"/>
                <w:lang w:eastAsia="zh-CN"/>
              </w:rPr>
              <w:t xml:space="preserve">填写 ，格式见附件</w:t>
            </w:r>
            <w:r/>
          </w:p>
        </w:tc>
      </w:tr>
      <w:tr>
        <w:trPr>
          <w:trHeight w:val="644"/>
        </w:trPr>
        <w:tc>
          <w:tcPr>
            <w:tcW w:w="649" w:type="dxa"/>
            <w:vAlign w:val="center"/>
            <w:textDirection w:val="lrTb"/>
            <w:noWrap w:val="false"/>
          </w:tcPr>
          <w:p>
            <w:pPr>
              <w:ind w:firstLine="0"/>
              <w:jc w:val="center"/>
              <w:spacing w:line="240" w:lineRule="auto"/>
              <w:shd w:val="clear" w:color="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p>
        </w:tc>
        <w:tc>
          <w:tcPr>
            <w:tcW w:w="3076" w:type="dxa"/>
            <w:vAlign w:val="center"/>
            <w:textDirection w:val="lrTb"/>
            <w:noWrap w:val="false"/>
          </w:tcPr>
          <w:p>
            <w:pPr>
              <w:ind w:firstLine="0"/>
              <w:jc w:val="center"/>
              <w:spacing w:line="240" w:lineRule="auto"/>
              <w:shd w:val="clear" w:color="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安全承诺责任书</w:t>
            </w:r>
            <w:r/>
          </w:p>
        </w:tc>
        <w:tc>
          <w:tcPr>
            <w:tcW w:w="5234" w:type="dxa"/>
            <w:vAlign w:val="center"/>
            <w:textDirection w:val="lrTb"/>
            <w:noWrap w:val="false"/>
          </w:tcPr>
          <w:p>
            <w:pPr>
              <w:ind w:firstLine="0"/>
              <w:jc w:val="center"/>
              <w:spacing w:line="240" w:lineRule="auto"/>
              <w:shd w:val="clear" w:color="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按</w:t>
            </w:r>
            <w:r>
              <w:rPr>
                <w:rFonts w:hint="eastAsia" w:ascii="宋体" w:hAnsi="宋体" w:cs="宋体"/>
                <w:bCs/>
                <w:color w:val="auto"/>
                <w:sz w:val="24"/>
                <w:szCs w:val="24"/>
                <w:highlight w:val="none"/>
                <w:lang w:eastAsia="zh-CN"/>
              </w:rPr>
              <w:t xml:space="preserve">采购文件</w:t>
            </w:r>
            <w:r>
              <w:rPr>
                <w:rFonts w:hint="eastAsia" w:ascii="宋体" w:hAnsi="宋体" w:eastAsia="宋体" w:cs="宋体"/>
                <w:bCs/>
                <w:color w:val="auto"/>
                <w:sz w:val="24"/>
                <w:szCs w:val="24"/>
                <w:highlight w:val="none"/>
                <w:lang w:eastAsia="zh-CN"/>
              </w:rPr>
              <w:t xml:space="preserve">填写 ，格式见附件</w:t>
            </w:r>
            <w:r/>
          </w:p>
        </w:tc>
      </w:tr>
      <w:tr>
        <w:trPr>
          <w:trHeight w:val="644"/>
        </w:trPr>
        <w:tc>
          <w:tcPr>
            <w:tcW w:w="649" w:type="dxa"/>
            <w:vAlign w:val="center"/>
            <w:textDirection w:val="lrTb"/>
            <w:noWrap w:val="false"/>
          </w:tcPr>
          <w:p>
            <w:pPr>
              <w:ind w:firstLine="0"/>
              <w:jc w:val="center"/>
              <w:spacing w:line="240" w:lineRule="auto"/>
              <w:shd w:val="clear" w:color="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p>
        </w:tc>
        <w:tc>
          <w:tcPr>
            <w:tcW w:w="3076"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投标供应商情况表</w:t>
            </w:r>
            <w:r/>
          </w:p>
        </w:tc>
        <w:tc>
          <w:tcPr>
            <w:tcW w:w="5234" w:type="dxa"/>
            <w:vAlign w:val="center"/>
            <w:textDirection w:val="lrTb"/>
            <w:noWrap w:val="false"/>
          </w:tcPr>
          <w:p>
            <w:pPr>
              <w:ind w:firstLine="0"/>
              <w:jc w:val="center"/>
              <w:spacing w:line="240" w:lineRule="auto"/>
              <w:shd w:val="clear" w:color="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按</w:t>
            </w:r>
            <w:r>
              <w:rPr>
                <w:rFonts w:hint="eastAsia" w:ascii="宋体" w:hAnsi="宋体" w:cs="宋体"/>
                <w:bCs/>
                <w:color w:val="auto"/>
                <w:sz w:val="24"/>
                <w:szCs w:val="24"/>
                <w:highlight w:val="none"/>
                <w:lang w:eastAsia="zh-CN"/>
              </w:rPr>
              <w:t xml:space="preserve">采购文件</w:t>
            </w:r>
            <w:r>
              <w:rPr>
                <w:rFonts w:hint="eastAsia" w:ascii="宋体" w:hAnsi="宋体" w:eastAsia="宋体" w:cs="宋体"/>
                <w:bCs/>
                <w:color w:val="auto"/>
                <w:sz w:val="24"/>
                <w:szCs w:val="24"/>
                <w:highlight w:val="none"/>
                <w:lang w:eastAsia="zh-CN"/>
              </w:rPr>
              <w:t xml:space="preserve">填写 ，格式见附件</w:t>
            </w:r>
            <w:r/>
          </w:p>
        </w:tc>
      </w:tr>
      <w:tr>
        <w:trPr>
          <w:trHeight w:val="644"/>
        </w:trPr>
        <w:tc>
          <w:tcPr>
            <w:tcW w:w="649" w:type="dxa"/>
            <w:vAlign w:val="center"/>
            <w:textDirection w:val="lrTb"/>
            <w:noWrap w:val="false"/>
          </w:tcPr>
          <w:p>
            <w:pPr>
              <w:ind w:firstLine="0"/>
              <w:jc w:val="center"/>
              <w:spacing w:line="240" w:lineRule="auto"/>
              <w:shd w:val="clear" w:color="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w:t>
            </w:r>
            <w:r/>
          </w:p>
        </w:tc>
        <w:tc>
          <w:tcPr>
            <w:tcW w:w="3076"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主要人员配置表及拟派项目负责人简历表</w:t>
            </w:r>
            <w:r/>
          </w:p>
        </w:tc>
        <w:tc>
          <w:tcPr>
            <w:tcW w:w="5234" w:type="dxa"/>
            <w:vAlign w:val="center"/>
            <w:textDirection w:val="lrTb"/>
            <w:noWrap w:val="false"/>
          </w:tcPr>
          <w:p>
            <w:pPr>
              <w:ind w:firstLine="0"/>
              <w:jc w:val="center"/>
              <w:spacing w:line="240" w:lineRule="auto"/>
              <w:shd w:val="clear" w:color="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按</w:t>
            </w:r>
            <w:r>
              <w:rPr>
                <w:rFonts w:hint="eastAsia" w:ascii="宋体" w:hAnsi="宋体" w:cs="宋体"/>
                <w:bCs/>
                <w:color w:val="auto"/>
                <w:sz w:val="24"/>
                <w:szCs w:val="24"/>
                <w:highlight w:val="none"/>
                <w:lang w:eastAsia="zh-CN"/>
              </w:rPr>
              <w:t xml:space="preserve">采购文件</w:t>
            </w:r>
            <w:r>
              <w:rPr>
                <w:rFonts w:hint="eastAsia" w:ascii="宋体" w:hAnsi="宋体" w:eastAsia="宋体" w:cs="宋体"/>
                <w:bCs/>
                <w:color w:val="auto"/>
                <w:sz w:val="24"/>
                <w:szCs w:val="24"/>
                <w:highlight w:val="none"/>
                <w:lang w:eastAsia="zh-CN"/>
              </w:rPr>
              <w:t xml:space="preserve">填写 ，格式见附件</w:t>
            </w:r>
            <w:r/>
          </w:p>
        </w:tc>
      </w:tr>
      <w:tr>
        <w:trPr>
          <w:trHeight w:val="668"/>
        </w:trPr>
        <w:tc>
          <w:tcPr>
            <w:tcW w:w="649" w:type="dxa"/>
            <w:vAlign w:val="center"/>
            <w:textDirection w:val="lrTb"/>
            <w:noWrap w:val="false"/>
          </w:tcPr>
          <w:p>
            <w:pPr>
              <w:ind w:firstLine="0"/>
              <w:jc w:val="center"/>
              <w:spacing w:line="240" w:lineRule="auto"/>
              <w:shd w:val="clear" w:color="auto"/>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w:t>
            </w:r>
            <w:r/>
          </w:p>
        </w:tc>
        <w:tc>
          <w:tcPr>
            <w:tcW w:w="3076"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满足采购需求</w:t>
            </w:r>
            <w:r/>
          </w:p>
        </w:tc>
        <w:tc>
          <w:tcPr>
            <w:tcW w:w="5234" w:type="dxa"/>
            <w:vAlign w:val="center"/>
            <w:textDirection w:val="lrTb"/>
            <w:noWrap w:val="false"/>
          </w:tcPr>
          <w:p>
            <w:pPr>
              <w:ind w:firstLine="0"/>
              <w:jc w:val="center"/>
              <w:spacing w:line="240" w:lineRule="auto"/>
              <w:shd w:val="clear" w:color="auto"/>
              <w:widowControl w:val="off"/>
              <w:tabs>
                <w:tab w:val="left" w:pos="1050" w:leader="none"/>
              </w:tabs>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eastAsia="zh-CN"/>
              </w:rPr>
              <w:t xml:space="preserve">满足</w:t>
            </w:r>
            <w:r>
              <w:rPr>
                <w:rFonts w:hint="eastAsia" w:ascii="宋体" w:hAnsi="宋体" w:cs="宋体"/>
                <w:bCs/>
                <w:color w:val="auto"/>
                <w:sz w:val="24"/>
                <w:szCs w:val="24"/>
                <w:highlight w:val="none"/>
                <w:lang w:eastAsia="zh-CN"/>
              </w:rPr>
              <w:t xml:space="preserve">采购文件</w:t>
            </w:r>
            <w:r>
              <w:rPr>
                <w:rFonts w:hint="eastAsia" w:ascii="宋体" w:hAnsi="宋体" w:eastAsia="宋体" w:cs="宋体"/>
                <w:bCs/>
                <w:color w:val="auto"/>
                <w:sz w:val="24"/>
                <w:szCs w:val="24"/>
                <w:highlight w:val="none"/>
                <w:lang w:eastAsia="zh-CN"/>
              </w:rPr>
              <w:t xml:space="preserve">第三章</w:t>
            </w:r>
            <w:r>
              <w:rPr>
                <w:rFonts w:hint="eastAsia" w:ascii="宋体" w:hAnsi="宋体" w:cs="宋体"/>
                <w:bCs/>
                <w:color w:val="auto"/>
                <w:sz w:val="24"/>
                <w:szCs w:val="24"/>
                <w:highlight w:val="none"/>
                <w:lang w:val="en-US" w:eastAsia="zh-CN"/>
              </w:rPr>
              <w:t xml:space="preserve">采购需求</w:t>
            </w:r>
            <w:r/>
          </w:p>
        </w:tc>
      </w:tr>
      <w:tr>
        <w:trPr>
          <w:trHeight w:val="769"/>
        </w:trPr>
        <w:tc>
          <w:tcPr>
            <w:tcW w:w="649" w:type="dxa"/>
            <w:vAlign w:val="center"/>
            <w:textDirection w:val="lrTb"/>
            <w:noWrap w:val="false"/>
          </w:tcPr>
          <w:p>
            <w:pPr>
              <w:ind w:firstLine="0"/>
              <w:jc w:val="center"/>
              <w:spacing w:line="240" w:lineRule="auto"/>
              <w:shd w:val="clear" w:color="auto"/>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w:t>
            </w:r>
            <w:r/>
          </w:p>
        </w:tc>
        <w:tc>
          <w:tcPr>
            <w:tcW w:w="3076"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投标文件内容</w:t>
            </w:r>
            <w:r/>
          </w:p>
        </w:tc>
        <w:tc>
          <w:tcPr>
            <w:tcW w:w="5234"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不存在供应商须知第</w:t>
            </w:r>
            <w:r>
              <w:rPr>
                <w:rFonts w:hint="eastAsia" w:ascii="宋体" w:hAnsi="宋体" w:eastAsia="宋体" w:cs="宋体"/>
                <w:color w:val="auto"/>
                <w:sz w:val="24"/>
                <w:szCs w:val="24"/>
                <w:highlight w:val="none"/>
                <w:lang w:val="en-US" w:eastAsia="zh-CN"/>
              </w:rPr>
              <w:t xml:space="preserve">九</w:t>
            </w:r>
            <w:r>
              <w:rPr>
                <w:rFonts w:hint="eastAsia" w:ascii="宋体" w:hAnsi="宋体" w:eastAsia="宋体" w:cs="宋体"/>
                <w:color w:val="auto"/>
                <w:sz w:val="24"/>
                <w:szCs w:val="24"/>
                <w:highlight w:val="none"/>
                <w:lang w:eastAsia="zh-CN"/>
              </w:rPr>
              <w:t xml:space="preserve">条中的情形</w:t>
            </w:r>
            <w:r/>
          </w:p>
        </w:tc>
      </w:tr>
    </w:tbl>
    <w:p>
      <w:pPr>
        <w:ind w:firstLine="480"/>
        <w:spacing w:line="360" w:lineRule="auto"/>
        <w:shd w:val="clear" w:color="auto"/>
        <w:tabs>
          <w:tab w:val="left" w:pos="525" w:leader="none"/>
          <w:tab w:val="left" w:pos="1050" w:leader="none"/>
        </w:tabs>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特别提醒：符合性审查不合格的投标供应商的投标文件不进入后续评审。</w:t>
      </w:r>
      <w:r/>
    </w:p>
    <w:p>
      <w:pPr>
        <w:ind w:firstLine="480"/>
        <w:spacing w:line="360" w:lineRule="auto"/>
        <w:shd w:val="clear" w:color="auto"/>
        <w:tabs>
          <w:tab w:val="left" w:pos="525" w:leader="none"/>
          <w:tab w:val="left" w:pos="1050" w:leader="none"/>
        </w:tabs>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澄清有关问题。对投标文件中含义不明确、同类问题表述不一致或者有明显文字和计算错误的内容，评标委员会可以通过江苏省政府采购（苏</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14:textFill>
            <w14:solidFill>
              <w14:schemeClr w14:val="tx1"/>
            </w14:solidFill>
          </w14:textFill>
        </w:rPr>
        <w:t xml:space="preserve">）平台发起答疑澄清，要求</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作出必要的澄清、说明或者纠正。</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的澄清、说明或者补正应当通过江苏省政府采购（苏</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14:textFill>
            <w14:solidFill>
              <w14:schemeClr w14:val="tx1"/>
            </w14:solidFill>
          </w14:textFill>
        </w:rPr>
        <w:t xml:space="preserve">）平台，由其授权的代表应答并加盖电子公章，且不得超出投标文件的范围或者改变投标文件的实质性内容。</w:t>
      </w:r>
      <w:r/>
    </w:p>
    <w:p>
      <w:pPr>
        <w:ind w:firstLine="480"/>
        <w:spacing w:line="360" w:lineRule="auto"/>
        <w:shd w:val="clear" w:color="auto"/>
        <w:rPr>
          <w:rFonts w:ascii="宋体" w:hAnsi="宋体"/>
          <w:bCs/>
          <w:sz w:val="24"/>
          <w:szCs w:val="24"/>
          <w:highlight w:val="none"/>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比较与评价。评标委员会按</w:t>
      </w:r>
      <w:r>
        <w:rPr>
          <w:rFonts w:hint="eastAsia" w:ascii="宋体" w:hAnsi="宋体" w:cs="宋体"/>
          <w:bCs/>
          <w:color w:val="000000" w:themeColor="text1"/>
          <w:sz w:val="24"/>
          <w:szCs w:val="24"/>
          <w:highlight w:val="none"/>
          <w:lang w:eastAsia="zh-CN"/>
          <w14:textFill>
            <w14:solidFill>
              <w14:schemeClr w14:val="tx1"/>
            </w14:solidFill>
          </w14:textFill>
        </w:rPr>
        <w:t xml:space="preserve">采购文件</w:t>
      </w:r>
      <w:r>
        <w:rPr>
          <w:rFonts w:hint="eastAsia" w:ascii="宋体" w:hAnsi="宋体" w:eastAsia="宋体" w:cs="宋体"/>
          <w:bCs/>
          <w:color w:val="000000" w:themeColor="text1"/>
          <w:sz w:val="24"/>
          <w:szCs w:val="24"/>
          <w:highlight w:val="none"/>
          <w14:textFill>
            <w14:solidFill>
              <w14:schemeClr w14:val="tx1"/>
            </w14:solidFill>
          </w14:textFill>
        </w:rPr>
        <w:t xml:space="preserve">中规定的评标方法和标准，对资格性检查和符合性检查合格的投标文件进行商务和技术评估，综合比较与评价。</w:t>
      </w:r>
      <w:r/>
    </w:p>
    <w:p>
      <w:pPr>
        <w:ind w:firstLine="470"/>
        <w:spacing w:line="360" w:lineRule="auto"/>
        <w:shd w:val="clear" w:color="auto"/>
        <w:rPr>
          <w:rFonts w:ascii="宋体" w:hAnsi="宋体"/>
          <w:bCs/>
          <w:sz w:val="24"/>
          <w:szCs w:val="24"/>
          <w:highlight w:val="none"/>
        </w:rPr>
      </w:pPr>
      <w:r>
        <w:rPr>
          <w:rFonts w:ascii="宋体" w:hAnsi="宋体"/>
          <w:bCs/>
          <w:sz w:val="24"/>
          <w:szCs w:val="24"/>
          <w:highlight w:val="none"/>
        </w:rPr>
        <w:t xml:space="preserve">5．评标方法</w:t>
      </w:r>
      <w:r/>
    </w:p>
    <w:p>
      <w:pPr>
        <w:ind w:firstLine="480"/>
        <w:spacing w:line="360" w:lineRule="auto"/>
        <w:shd w:val="clear" w:color="auto"/>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lang w:eastAsia="zh-CN"/>
        </w:rPr>
        <w:t xml:space="preserve">供应商</w:t>
      </w:r>
      <w:r>
        <w:rPr>
          <w:rFonts w:hint="eastAsia" w:ascii="宋体" w:hAnsi="宋体"/>
          <w:bCs/>
          <w:sz w:val="24"/>
          <w:szCs w:val="24"/>
          <w:highlight w:val="none"/>
        </w:rPr>
        <w:t xml:space="preserve">通过初审的，方可进入比较与评价程序，本项目采用综合评分法</w:t>
      </w:r>
      <w:r>
        <w:rPr>
          <w:rFonts w:hint="eastAsia" w:ascii="宋体" w:hAnsi="宋体"/>
          <w:bCs/>
          <w:color w:val="auto"/>
          <w:sz w:val="24"/>
          <w:szCs w:val="24"/>
          <w:highlight w:val="none"/>
        </w:rPr>
        <w:t xml:space="preserve">（计分均保留2位小数）</w:t>
      </w:r>
      <w:r>
        <w:rPr>
          <w:rFonts w:hint="eastAsia" w:ascii="宋体" w:hAnsi="宋体"/>
          <w:bCs/>
          <w:sz w:val="24"/>
          <w:szCs w:val="24"/>
          <w:highlight w:val="none"/>
        </w:rPr>
        <w:t xml:space="preserve">。</w:t>
      </w:r>
      <w:r/>
    </w:p>
    <w:p>
      <w:pPr>
        <w:ind w:firstLine="480"/>
        <w:spacing w:line="360" w:lineRule="auto"/>
        <w:shd w:val="clear" w:color="auto"/>
        <w:tabs>
          <w:tab w:val="left" w:pos="525" w:leader="none"/>
          <w:tab w:val="left" w:pos="1050" w:leader="none"/>
        </w:tabs>
        <w:rPr>
          <w:rFonts w:hint="eastAsia" w:ascii="宋体" w:hAnsi="宋体"/>
          <w:bCs/>
          <w:sz w:val="24"/>
          <w:szCs w:val="24"/>
          <w:highlight w:val="none"/>
        </w:rPr>
      </w:pPr>
      <w:r>
        <w:rPr>
          <w:rFonts w:hint="eastAsia" w:ascii="宋体" w:hAnsi="宋体"/>
          <w:bCs/>
          <w:sz w:val="24"/>
          <w:szCs w:val="24"/>
          <w:highlight w:val="none"/>
        </w:rPr>
        <w:t xml:space="preserve">评标委员会遵循公平、公正、择优原则，独立按照评分标准分别评定供应商的分值</w:t>
      </w:r>
      <w:r>
        <w:rPr>
          <w:rFonts w:hint="eastAsia" w:ascii="宋体" w:hAnsi="宋体"/>
          <w:bCs/>
          <w:sz w:val="24"/>
          <w:szCs w:val="24"/>
          <w:highlight w:val="none"/>
          <w:lang w:eastAsia="zh-CN"/>
        </w:rPr>
        <w:t xml:space="preserve">；</w:t>
      </w:r>
      <w:r>
        <w:rPr>
          <w:rFonts w:hint="eastAsia" w:ascii="宋体" w:hAnsi="宋体"/>
          <w:bCs/>
          <w:sz w:val="24"/>
          <w:szCs w:val="24"/>
          <w:highlight w:val="none"/>
        </w:rPr>
        <w:t xml:space="preserve">各供应商的评审后得分为各评委所评定分值的平均值，并按高低顺序排列。得分相同的，按投标报价由低到高顺序排列，得分且投标报价相同的并列。投标文件满足</w:t>
      </w:r>
      <w:r>
        <w:rPr>
          <w:rFonts w:hint="eastAsia" w:ascii="宋体" w:hAnsi="宋体"/>
          <w:bCs/>
          <w:sz w:val="24"/>
          <w:szCs w:val="24"/>
          <w:highlight w:val="none"/>
          <w:lang w:eastAsia="zh-CN"/>
        </w:rPr>
        <w:t xml:space="preserve">采购文件</w:t>
      </w:r>
      <w:r>
        <w:rPr>
          <w:rFonts w:hint="eastAsia" w:ascii="宋体" w:hAnsi="宋体"/>
          <w:bCs/>
          <w:sz w:val="24"/>
          <w:szCs w:val="24"/>
          <w:highlight w:val="none"/>
        </w:rPr>
        <w:t xml:space="preserve">全部实质性要求，且按照评审因素的量化指标评审得分最高的供应商为排名第一的中标候选人。</w:t>
      </w:r>
      <w:r/>
    </w:p>
    <w:p>
      <w:pPr>
        <w:ind w:firstLine="480"/>
        <w:spacing w:line="360" w:lineRule="auto"/>
        <w:shd w:val="clear" w:color="auto"/>
        <w:tabs>
          <w:tab w:val="left" w:pos="525" w:leader="none"/>
          <w:tab w:val="left" w:pos="1050" w:leader="none"/>
        </w:tabs>
        <w:rPr>
          <w:rFonts w:hint="eastAsia" w:ascii="宋体" w:hAnsi="宋体"/>
          <w:bCs/>
          <w:sz w:val="24"/>
          <w:szCs w:val="24"/>
          <w:highlight w:val="none"/>
        </w:rPr>
      </w:pPr>
      <w:r>
        <w:rPr>
          <w:rFonts w:ascii="宋体" w:hAnsi="宋体"/>
          <w:bCs/>
          <w:sz w:val="24"/>
          <w:szCs w:val="24"/>
          <w:highlight w:val="none"/>
        </w:rPr>
        <w:t xml:space="preserve">6．评标标准：</w:t>
      </w:r>
      <w:r>
        <w:rPr>
          <w:rFonts w:hint="eastAsia" w:ascii="宋体" w:hAnsi="宋体"/>
          <w:bCs/>
          <w:sz w:val="24"/>
          <w:szCs w:val="24"/>
          <w:highlight w:val="none"/>
        </w:rPr>
        <w:t xml:space="preserve">详见附件。</w:t>
      </w:r>
      <w:r/>
    </w:p>
    <w:p>
      <w:pPr>
        <w:pStyle w:val="1339"/>
        <w:ind w:firstLine="482"/>
        <w:jc w:val="both"/>
        <w:keepLines/>
        <w:spacing w:before="160" w:after="160"/>
        <w:shd w:val="clear" w:color="auto"/>
        <w:rPr>
          <w:rFonts w:hint="eastAsia" w:ascii="宋体" w:hAnsi="宋体" w:eastAsia="宋体"/>
          <w:b/>
          <w:color w:val="000000"/>
          <w:sz w:val="24"/>
          <w:szCs w:val="24"/>
          <w:highlight w:val="none"/>
        </w:rPr>
      </w:pPr>
      <w:r/>
      <w:bookmarkStart w:id="22" w:name="_Toc112006920"/>
      <w:r>
        <w:rPr>
          <w:rFonts w:hint="eastAsia" w:ascii="宋体" w:hAnsi="宋体" w:eastAsia="宋体"/>
          <w:b/>
          <w:color w:val="000000"/>
          <w:sz w:val="24"/>
          <w:szCs w:val="24"/>
          <w:highlight w:val="none"/>
        </w:rPr>
        <w:t xml:space="preserve">(十</w:t>
      </w:r>
      <w:r>
        <w:rPr>
          <w:rFonts w:hint="eastAsia" w:ascii="宋体" w:hAnsi="宋体" w:eastAsia="宋体"/>
          <w:b/>
          <w:color w:val="000000"/>
          <w:sz w:val="24"/>
          <w:szCs w:val="24"/>
          <w:highlight w:val="none"/>
          <w:lang w:val="en-US" w:eastAsia="zh-CN"/>
        </w:rPr>
        <w:t xml:space="preserve">一</w:t>
      </w:r>
      <w:r>
        <w:rPr>
          <w:rFonts w:hint="eastAsia" w:ascii="宋体" w:hAnsi="宋体" w:eastAsia="宋体"/>
          <w:b/>
          <w:color w:val="000000"/>
          <w:sz w:val="24"/>
          <w:szCs w:val="24"/>
          <w:highlight w:val="none"/>
        </w:rPr>
        <w:t xml:space="preserve">)定标：</w:t>
      </w:r>
      <w:bookmarkEnd w:id="22"/>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bookmarkStart w:id="23" w:name="_Toc112006921"/>
      <w:r>
        <w:rPr>
          <w:rFonts w:hint="eastAsia" w:ascii="宋体" w:hAnsi="宋体" w:eastAsia="宋体" w:cs="宋体"/>
          <w:bCs/>
          <w:color w:val="000000" w:themeColor="text1"/>
          <w:sz w:val="24"/>
          <w:szCs w:val="24"/>
          <w:highlight w:val="none"/>
          <w14:textFill>
            <w14:solidFill>
              <w14:schemeClr w14:val="tx1"/>
            </w14:solidFill>
          </w14:textFill>
        </w:rPr>
        <w:t xml:space="preserve">1．评标委员会根据</w:t>
      </w:r>
      <w:r>
        <w:rPr>
          <w:rFonts w:hint="eastAsia" w:ascii="宋体" w:hAnsi="宋体" w:cs="宋体"/>
          <w:bCs/>
          <w:color w:val="000000" w:themeColor="text1"/>
          <w:sz w:val="24"/>
          <w:szCs w:val="24"/>
          <w:highlight w:val="none"/>
          <w:lang w:eastAsia="zh-CN"/>
          <w14:textFill>
            <w14:solidFill>
              <w14:schemeClr w14:val="tx1"/>
            </w14:solidFill>
          </w14:textFill>
        </w:rPr>
        <w:t xml:space="preserve">采购文件</w:t>
      </w:r>
      <w:r>
        <w:rPr>
          <w:rFonts w:hint="eastAsia" w:ascii="宋体" w:hAnsi="宋体" w:eastAsia="宋体" w:cs="宋体"/>
          <w:bCs/>
          <w:color w:val="000000" w:themeColor="text1"/>
          <w:sz w:val="24"/>
          <w:szCs w:val="24"/>
          <w:highlight w:val="none"/>
          <w14:textFill>
            <w14:solidFill>
              <w14:schemeClr w14:val="tx1"/>
            </w14:solidFill>
          </w14:textFill>
        </w:rPr>
        <w:t xml:space="preserve">规定的评标方法和评标标准进行评审，按评审得分由高到低的原则推荐中标候选人，</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江苏翔顺工程管理咨询有限公司</w:t>
      </w:r>
      <w:r>
        <w:rPr>
          <w:rFonts w:hint="eastAsia" w:ascii="宋体" w:hAnsi="宋体" w:eastAsia="宋体" w:cs="宋体"/>
          <w:bCs/>
          <w:color w:val="000000" w:themeColor="text1"/>
          <w:sz w:val="24"/>
          <w:szCs w:val="24"/>
          <w:highlight w:val="none"/>
          <w14:textFill>
            <w14:solidFill>
              <w14:schemeClr w14:val="tx1"/>
            </w14:solidFill>
          </w14:textFill>
        </w:rPr>
        <w:t xml:space="preserve">在评标结束后2个工作日内将评标报告送采购人。采购人应当自收到评标报告之日起5个工作日内，在评标报告确定的中标候选人名单中按顺序确定中标</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。中标候选人并列的，由采购人或者采购人委托评标委员会按照</w:t>
      </w:r>
      <w:r>
        <w:rPr>
          <w:rFonts w:hint="eastAsia" w:ascii="宋体" w:hAnsi="宋体" w:cs="宋体"/>
          <w:bCs/>
          <w:color w:val="000000" w:themeColor="text1"/>
          <w:sz w:val="24"/>
          <w:szCs w:val="24"/>
          <w:highlight w:val="none"/>
          <w:lang w:eastAsia="zh-CN"/>
          <w14:textFill>
            <w14:solidFill>
              <w14:schemeClr w14:val="tx1"/>
            </w14:solidFill>
          </w14:textFill>
        </w:rPr>
        <w:t xml:space="preserve">采购文件</w:t>
      </w:r>
      <w:r>
        <w:rPr>
          <w:rFonts w:hint="eastAsia" w:ascii="宋体" w:hAnsi="宋体" w:eastAsia="宋体" w:cs="宋体"/>
          <w:bCs/>
          <w:color w:val="000000" w:themeColor="text1"/>
          <w:sz w:val="24"/>
          <w:szCs w:val="24"/>
          <w:highlight w:val="none"/>
          <w14:textFill>
            <w14:solidFill>
              <w14:schemeClr w14:val="tx1"/>
            </w14:solidFill>
          </w14:textFill>
        </w:rPr>
        <w:t xml:space="preserve">规定的方式确定</w:t>
      </w:r>
      <w:r>
        <w:rPr>
          <w:rFonts w:hint="eastAsia" w:ascii="宋体" w:hAnsi="宋体" w:cs="宋体"/>
          <w:bCs/>
          <w:color w:val="000000" w:themeColor="text1"/>
          <w:sz w:val="24"/>
          <w:szCs w:val="24"/>
          <w:highlight w:val="none"/>
          <w:lang w:eastAsia="zh-CN"/>
          <w14:textFill>
            <w14:solidFill>
              <w14:schemeClr w14:val="tx1"/>
            </w14:solidFill>
          </w14:textFill>
        </w:rPr>
        <w:t xml:space="preserve">中标供应商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lang w:eastAsia="zh-CN"/>
          <w14:textFill>
            <w14:solidFill>
              <w14:schemeClr w14:val="tx1"/>
            </w14:solidFill>
          </w14:textFill>
        </w:rPr>
        <w:t xml:space="preserve">采购文件</w:t>
      </w:r>
      <w:r>
        <w:rPr>
          <w:rFonts w:hint="eastAsia" w:ascii="宋体" w:hAnsi="宋体" w:eastAsia="宋体" w:cs="宋体"/>
          <w:bCs/>
          <w:color w:val="000000" w:themeColor="text1"/>
          <w:sz w:val="24"/>
          <w:szCs w:val="24"/>
          <w:highlight w:val="none"/>
          <w14:textFill>
            <w14:solidFill>
              <w14:schemeClr w14:val="tx1"/>
            </w14:solidFill>
          </w14:textFill>
        </w:rPr>
        <w:t xml:space="preserve">未规定的，采取随机抽取的方式确定。江苏翔顺工程管理咨询有限公司将在江苏政府采购网上发布中标公告。江苏翔顺工程管理咨询有限公司和评标委员会对未中标原因不</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作解释</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2．在发布中标公告的同时，江苏翔顺工程管理咨询有限公司将向中标供应商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发出</w:t>
      </w:r>
      <w:r>
        <w:rPr>
          <w:rFonts w:hint="eastAsia" w:ascii="宋体" w:hAnsi="宋体" w:eastAsia="宋体" w:cs="宋体"/>
          <w:bCs/>
          <w:color w:val="000000" w:themeColor="text1"/>
          <w:sz w:val="24"/>
          <w:szCs w:val="24"/>
          <w:highlight w:val="none"/>
          <w14:textFill>
            <w14:solidFill>
              <w14:schemeClr w14:val="tx1"/>
            </w14:solidFill>
          </w14:textFill>
        </w:rPr>
        <w:t xml:space="preserve">中标通知书</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请中标</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在中标结果公告届满之日起30日内</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使用CA数字证书登录“苏</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14:textFill>
            <w14:solidFill>
              <w14:schemeClr w14:val="tx1"/>
            </w14:solidFill>
          </w14:textFill>
        </w:rPr>
        <w:t xml:space="preserve">”系统及时下载中标通知书。因系统存储空间有限，自中标结果公告届满之日起30日后，“苏</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14:textFill>
            <w14:solidFill>
              <w14:schemeClr w14:val="tx1"/>
            </w14:solidFill>
          </w14:textFill>
        </w:rPr>
        <w:t xml:space="preserve">”系统不再保证提供下载中标通知书服务</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因未及时下载而造成的不利后果由中标</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自行承担。中标通知书将是合同的一个组成部分。对采购人和中标</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均具有法律效力。中标通知书发出后，采购人改变中标结果的，或者中标</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放弃中标项目的，应当依法承担法律责任。</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3．投标供应商电子投标文件将作为电子档案保存。</w:t>
      </w:r>
      <w:bookmarkEnd w:id="23"/>
      <w:r/>
      <w:r/>
    </w:p>
    <w:p>
      <w:pPr>
        <w:ind w:firstLine="482"/>
        <w:spacing w:line="360" w:lineRule="auto"/>
        <w:shd w:val="clear" w:color="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w:t>
      </w: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二</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废标的确认：</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在招标采购中，出现下列情况之一的，应予废标：</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1．符合专业条件的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或者对</w:t>
      </w:r>
      <w:r>
        <w:rPr>
          <w:rFonts w:hint="eastAsia" w:ascii="宋体" w:hAnsi="宋体" w:cs="宋体"/>
          <w:bCs/>
          <w:color w:val="000000" w:themeColor="text1"/>
          <w:sz w:val="24"/>
          <w:szCs w:val="24"/>
          <w:highlight w:val="none"/>
          <w:lang w:eastAsia="zh-CN"/>
          <w14:textFill>
            <w14:solidFill>
              <w14:schemeClr w14:val="tx1"/>
            </w14:solidFill>
          </w14:textFill>
        </w:rPr>
        <w:t xml:space="preserve">采购文件</w:t>
      </w:r>
      <w:r>
        <w:rPr>
          <w:rFonts w:hint="eastAsia" w:ascii="宋体" w:hAnsi="宋体" w:eastAsia="宋体" w:cs="宋体"/>
          <w:bCs/>
          <w:color w:val="000000" w:themeColor="text1"/>
          <w:sz w:val="24"/>
          <w:szCs w:val="24"/>
          <w:highlight w:val="none"/>
          <w14:textFill>
            <w14:solidFill>
              <w14:schemeClr w14:val="tx1"/>
            </w14:solidFill>
          </w14:textFill>
        </w:rPr>
        <w:t xml:space="preserve">作实质性响应的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不足三家；</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2．出现影响采购公正的违法、违规行为；</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的报价均超过采购预算，</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不能支付的；</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4．因重大变故，采购任务取消。</w:t>
      </w:r>
      <w:r/>
    </w:p>
    <w:p>
      <w:pPr>
        <w:ind w:firstLine="482"/>
        <w:spacing w:line="360" w:lineRule="auto"/>
        <w:shd w:val="clear" w:color="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24" w:name="_Toc112006923"/>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w:t>
      </w: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三</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中标无效的确认：</w:t>
      </w:r>
      <w:bookmarkEnd w:id="24"/>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bookmarkStart w:id="25" w:name="_Toc112006924"/>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若有充分证据证明，</w:t>
      </w:r>
      <w:r>
        <w:rPr>
          <w:rFonts w:hint="eastAsia" w:ascii="宋体" w:hAnsi="宋体" w:cs="宋体"/>
          <w:bCs/>
          <w:color w:val="000000" w:themeColor="text1"/>
          <w:sz w:val="24"/>
          <w:szCs w:val="24"/>
          <w:highlight w:val="none"/>
          <w:lang w:eastAsia="zh-CN"/>
          <w14:textFill>
            <w14:solidFill>
              <w14:schemeClr w14:val="tx1"/>
            </w14:solidFill>
          </w14:textFill>
        </w:rPr>
        <w:t xml:space="preserve">中标供应商</w:t>
      </w:r>
      <w:r>
        <w:rPr>
          <w:rFonts w:hint="eastAsia" w:ascii="宋体" w:hAnsi="宋体" w:eastAsia="宋体" w:cs="宋体"/>
          <w:bCs/>
          <w:color w:val="000000" w:themeColor="text1"/>
          <w:sz w:val="24"/>
          <w:szCs w:val="24"/>
          <w:highlight w:val="none"/>
          <w14:textFill>
            <w14:solidFill>
              <w14:schemeClr w14:val="tx1"/>
            </w14:solidFill>
          </w14:textFill>
        </w:rPr>
        <w:t xml:space="preserve">出现下列情况之一的，一经查实，将被取消中标资格：</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14:textFill>
            <w14:solidFill>
              <w14:schemeClr w14:val="tx1"/>
            </w14:solidFill>
          </w14:textFill>
        </w:rPr>
        <w:t xml:space="preserve">提供虚假材料谋取中标的；</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s="宋体"/>
          <w:bCs/>
          <w:color w:val="000000" w:themeColor="text1"/>
          <w:sz w:val="24"/>
          <w:szCs w:val="24"/>
          <w:highlight w:val="none"/>
          <w14:textFill>
            <w14:solidFill>
              <w14:schemeClr w14:val="tx1"/>
            </w14:solidFill>
          </w14:textFill>
        </w:rPr>
        <w:t xml:space="preserve">采取不正当手段诋毁、排挤其他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1.3</w:t>
      </w:r>
      <w:r>
        <w:rPr>
          <w:rFonts w:hint="eastAsia" w:ascii="宋体" w:hAnsi="宋体" w:eastAsia="宋体" w:cs="宋体"/>
          <w:bCs/>
          <w:color w:val="000000" w:themeColor="text1"/>
          <w:sz w:val="24"/>
          <w:szCs w:val="24"/>
          <w:highlight w:val="none"/>
          <w14:textFill>
            <w14:solidFill>
              <w14:schemeClr w14:val="tx1"/>
            </w14:solidFill>
          </w14:textFill>
        </w:rPr>
        <w:t xml:space="preserve">与招标采购单位、其他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恶意串通的；</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1.4</w:t>
      </w:r>
      <w:r>
        <w:rPr>
          <w:rFonts w:hint="eastAsia" w:ascii="宋体" w:hAnsi="宋体" w:eastAsia="宋体" w:cs="宋体"/>
          <w:bCs/>
          <w:color w:val="000000" w:themeColor="text1"/>
          <w:sz w:val="24"/>
          <w:szCs w:val="24"/>
          <w:highlight w:val="none"/>
          <w14:textFill>
            <w14:solidFill>
              <w14:schemeClr w14:val="tx1"/>
            </w14:solidFill>
          </w14:textFill>
        </w:rPr>
        <w:t xml:space="preserve">向招标采购单位行贿或者提供其他不正当利益的；</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宋体"/>
          <w:bCs/>
          <w:color w:val="000000" w:themeColor="text1"/>
          <w:sz w:val="24"/>
          <w:szCs w:val="24"/>
          <w:highlight w:val="none"/>
          <w14:textFill>
            <w14:solidFill>
              <w14:schemeClr w14:val="tx1"/>
            </w14:solidFill>
          </w14:textFill>
        </w:rPr>
        <w:t xml:space="preserve">在招标过程中与招标采购单位进行协商谈判、不按照</w:t>
      </w:r>
      <w:r>
        <w:rPr>
          <w:rFonts w:hint="eastAsia" w:ascii="宋体" w:hAnsi="宋体" w:cs="宋体"/>
          <w:bCs/>
          <w:color w:val="000000" w:themeColor="text1"/>
          <w:sz w:val="24"/>
          <w:szCs w:val="24"/>
          <w:highlight w:val="none"/>
          <w:lang w:eastAsia="zh-CN"/>
          <w14:textFill>
            <w14:solidFill>
              <w14:schemeClr w14:val="tx1"/>
            </w14:solidFill>
          </w14:textFill>
        </w:rPr>
        <w:t xml:space="preserve">采购文件</w:t>
      </w:r>
      <w:r>
        <w:rPr>
          <w:rFonts w:hint="eastAsia" w:ascii="宋体" w:hAnsi="宋体" w:eastAsia="宋体" w:cs="宋体"/>
          <w:bCs/>
          <w:color w:val="000000" w:themeColor="text1"/>
          <w:sz w:val="24"/>
          <w:szCs w:val="24"/>
          <w:highlight w:val="none"/>
          <w14:textFill>
            <w14:solidFill>
              <w14:schemeClr w14:val="tx1"/>
            </w14:solidFill>
          </w14:textFill>
        </w:rPr>
        <w:t xml:space="preserve">和中标供应商的投标文件订立合同，或者与采购人另行订立背离合同实质性内容的协议的；</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1.6</w:t>
      </w:r>
      <w:r>
        <w:rPr>
          <w:rFonts w:hint="eastAsia" w:ascii="宋体" w:hAnsi="宋体" w:eastAsia="宋体" w:cs="宋体"/>
          <w:bCs/>
          <w:color w:val="000000" w:themeColor="text1"/>
          <w:sz w:val="24"/>
          <w:szCs w:val="24"/>
          <w:highlight w:val="none"/>
          <w14:textFill>
            <w14:solidFill>
              <w14:schemeClr w14:val="tx1"/>
            </w14:solidFill>
          </w14:textFill>
        </w:rPr>
        <w:t xml:space="preserve">拒绝有关部门监督检查或者提供虚假情况的。</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有上述1</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至</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宋体"/>
          <w:bCs/>
          <w:color w:val="000000" w:themeColor="text1"/>
          <w:sz w:val="24"/>
          <w:szCs w:val="24"/>
          <w:highlight w:val="none"/>
          <w14:textFill>
            <w14:solidFill>
              <w14:schemeClr w14:val="tx1"/>
            </w14:solidFill>
          </w14:textFill>
        </w:rPr>
        <w:t xml:space="preserve">项情形之一的，中标无效。有上述</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14:textFill>
            <w14:solidFill>
              <w14:schemeClr w14:val="tx1"/>
            </w14:solidFill>
          </w14:textFill>
        </w:rPr>
        <w:t xml:space="preserve">至</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1.6</w:t>
      </w:r>
      <w:r>
        <w:rPr>
          <w:rFonts w:hint="eastAsia" w:ascii="宋体" w:hAnsi="宋体" w:eastAsia="宋体" w:cs="宋体"/>
          <w:bCs/>
          <w:color w:val="000000" w:themeColor="text1"/>
          <w:sz w:val="24"/>
          <w:szCs w:val="24"/>
          <w:highlight w:val="none"/>
          <w14:textFill>
            <w14:solidFill>
              <w14:schemeClr w14:val="tx1"/>
            </w14:solidFill>
          </w14:textFill>
        </w:rPr>
        <w:t xml:space="preserve">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有下列情形之一的，视为</w:t>
      </w:r>
      <w:r>
        <w:rPr>
          <w:rFonts w:hint="eastAsia" w:ascii="宋体" w:hAnsi="宋体" w:cs="宋体"/>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eastAsia="宋体" w:cs="宋体"/>
          <w:bCs/>
          <w:color w:val="000000" w:themeColor="text1"/>
          <w:sz w:val="24"/>
          <w:szCs w:val="24"/>
          <w:highlight w:val="none"/>
          <w14:textFill>
            <w14:solidFill>
              <w14:schemeClr w14:val="tx1"/>
            </w14:solidFill>
          </w14:textFill>
        </w:rPr>
        <w:t xml:space="preserve">串通投标，投标无效：</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.1不同</w:t>
      </w:r>
      <w:r>
        <w:rPr>
          <w:rFonts w:hint="eastAsia" w:ascii="宋体" w:hAnsi="宋体" w:cs="宋体"/>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的投标文件由同一单位或者个人编制。</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.2不同</w:t>
      </w:r>
      <w:r>
        <w:rPr>
          <w:rFonts w:hint="eastAsia" w:ascii="宋体" w:hAnsi="宋体" w:cs="宋体"/>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eastAsia="宋体" w:cs="宋体"/>
          <w:bCs/>
          <w:color w:val="000000" w:themeColor="text1"/>
          <w:sz w:val="24"/>
          <w:szCs w:val="24"/>
          <w:highlight w:val="none"/>
          <w14:textFill>
            <w14:solidFill>
              <w14:schemeClr w14:val="tx1"/>
            </w14:solidFill>
          </w14:textFill>
        </w:rPr>
        <w:t xml:space="preserve">委托同一单位或者个人办理投标事宜。</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.3 不同</w:t>
      </w:r>
      <w:r>
        <w:rPr>
          <w:rFonts w:hint="eastAsia" w:ascii="宋体" w:hAnsi="宋体" w:cs="宋体"/>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的投标文件载明的项目管理成员或者联系人员为同一人。</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.4不同</w:t>
      </w:r>
      <w:r>
        <w:rPr>
          <w:rFonts w:hint="eastAsia" w:ascii="宋体" w:hAnsi="宋体" w:cs="宋体"/>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的投标文件异常一致或者投标报价呈规律性差异。</w:t>
      </w:r>
      <w:r/>
    </w:p>
    <w:p>
      <w:pPr>
        <w:ind w:firstLine="482"/>
        <w:spacing w:line="360" w:lineRule="auto"/>
        <w:shd w:val="clear" w:color="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w:t>
      </w: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四</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签订、履行合同：</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14:textFill>
            <w14:solidFill>
              <w14:schemeClr w14:val="tx1"/>
            </w14:solidFill>
          </w14:textFill>
        </w:rPr>
        <w:t xml:space="preserve">应当自中标通知书发出之日起三十日内，按照</w:t>
      </w:r>
      <w:r>
        <w:rPr>
          <w:rFonts w:hint="eastAsia" w:ascii="宋体" w:hAnsi="宋体" w:cs="宋体"/>
          <w:bCs/>
          <w:color w:val="000000" w:themeColor="text1"/>
          <w:sz w:val="24"/>
          <w:szCs w:val="24"/>
          <w:highlight w:val="none"/>
          <w:lang w:eastAsia="zh-CN"/>
          <w14:textFill>
            <w14:solidFill>
              <w14:schemeClr w14:val="tx1"/>
            </w14:solidFill>
          </w14:textFill>
        </w:rPr>
        <w:t xml:space="preserve">采购文件</w:t>
      </w:r>
      <w:r>
        <w:rPr>
          <w:rFonts w:hint="eastAsia" w:ascii="宋体" w:hAnsi="宋体" w:eastAsia="宋体" w:cs="宋体"/>
          <w:bCs/>
          <w:color w:val="000000" w:themeColor="text1"/>
          <w:sz w:val="24"/>
          <w:szCs w:val="24"/>
          <w:highlight w:val="none"/>
          <w14:textFill>
            <w14:solidFill>
              <w14:schemeClr w14:val="tx1"/>
            </w14:solidFill>
          </w14:textFill>
        </w:rPr>
        <w:t xml:space="preserve">和中标供应商投标文件的约定，与中标供应商签订书面合同。所签订的合同不得对</w:t>
      </w:r>
      <w:r>
        <w:rPr>
          <w:rFonts w:hint="eastAsia" w:ascii="宋体" w:hAnsi="宋体" w:cs="宋体"/>
          <w:bCs/>
          <w:color w:val="000000" w:themeColor="text1"/>
          <w:sz w:val="24"/>
          <w:szCs w:val="24"/>
          <w:highlight w:val="none"/>
          <w:lang w:eastAsia="zh-CN"/>
          <w14:textFill>
            <w14:solidFill>
              <w14:schemeClr w14:val="tx1"/>
            </w14:solidFill>
          </w14:textFill>
        </w:rPr>
        <w:t xml:space="preserve">采购文件</w:t>
      </w:r>
      <w:r>
        <w:rPr>
          <w:rFonts w:hint="eastAsia" w:ascii="宋体" w:hAnsi="宋体" w:eastAsia="宋体" w:cs="宋体"/>
          <w:bCs/>
          <w:color w:val="000000" w:themeColor="text1"/>
          <w:sz w:val="24"/>
          <w:szCs w:val="24"/>
          <w:highlight w:val="none"/>
          <w14:textFill>
            <w14:solidFill>
              <w14:schemeClr w14:val="tx1"/>
            </w14:solidFill>
          </w14:textFill>
        </w:rPr>
        <w:t xml:space="preserve">和中标供应商投标文件作实质性修改。</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14:textFill>
            <w14:solidFill>
              <w14:schemeClr w14:val="tx1"/>
            </w14:solidFill>
          </w14:textFill>
        </w:rPr>
        <w:t xml:space="preserve">不得向中标供应商提出任何不合理的要求，作为签订合同的条件，不得与中标供应商私下订立背离合同实质性内容的协议。</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14:textFill>
            <w14:solidFill>
              <w14:schemeClr w14:val="tx1"/>
            </w14:solidFill>
          </w14:textFill>
        </w:rPr>
        <w:t xml:space="preserve">中标供应商非因不可抗力未履行招、投标文件和合同规定的义务，一经查实，</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14:textFill>
            <w14:solidFill>
              <w14:schemeClr w14:val="tx1"/>
            </w14:solidFill>
          </w14:textFill>
        </w:rPr>
        <w:t xml:space="preserve">将根据具体情况提请政府采购管理部门作出相应处理。</w:t>
      </w:r>
      <w:bookmarkEnd w:id="25"/>
      <w:r/>
      <w:r/>
    </w:p>
    <w:p>
      <w:pPr>
        <w:ind w:firstLine="482"/>
        <w:spacing w:line="360" w:lineRule="auto"/>
        <w:shd w:val="clear" w:color="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26" w:name="_Toc112006925"/>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w:t>
      </w: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五</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注意事项：</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中标供应商有下列情形之一的，情节严重的，由财政部门将其列入不良行为记录名单，在一至三年内禁止参加政府采购活动，并予以通报：</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（1）中标后无正当理由不与</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14:textFill>
            <w14:solidFill>
              <w14:schemeClr w14:val="tx1"/>
            </w14:solidFill>
          </w14:textFill>
        </w:rPr>
        <w:t xml:space="preserve">签订合同的；</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（2）将中标项目转让给他人，或者在投标文件中未说明，且未经过</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14:textFill>
            <w14:solidFill>
              <w14:schemeClr w14:val="tx1"/>
            </w14:solidFill>
          </w14:textFill>
        </w:rPr>
        <w:t xml:space="preserve">同意，将中标项目分包给他人的；</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（3）拒绝履行合同义务的。</w:t>
      </w:r>
      <w:r/>
    </w:p>
    <w:p>
      <w:pPr>
        <w:ind w:firstLine="480"/>
        <w:spacing w:line="360" w:lineRule="auto"/>
        <w:shd w:val="clear" w:color="auto"/>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w:t>
      </w: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六</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质疑处理</w:t>
      </w:r>
      <w:r/>
    </w:p>
    <w:p>
      <w:pPr>
        <w:ind w:firstLine="480"/>
        <w:spacing w:line="360" w:lineRule="auto"/>
        <w:shd w:val="clear" w:color="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提出质疑的供应商应当是参与所质疑项目采购活动的供应商。潜在供应商依法获取其可质疑的采购文件的，可以对采购文件提出质疑。供应商针对采购文件提出书面质疑的，须同时提供对可质疑的采购文件已进行依法获取的证明，且采购人或</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采购代理机构</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360" w:lineRule="auto"/>
        <w:shd w:val="clear" w:color="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2.供应商认为采购文件、采购过程和采购结果使自己的权益受到损害的，可以在知道或应知其权益受到损害之日起七个工作日内，以书面形式根据下述4</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条款的规定向采购人或</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采购代理机构</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提出质疑，上述应知其权益受到损害之日，是指：</w:t>
      </w:r>
      <w:r/>
    </w:p>
    <w:p>
      <w:pPr>
        <w:ind w:firstLine="480"/>
        <w:spacing w:line="360" w:lineRule="auto"/>
        <w:shd w:val="clear" w:color="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2.1对可以质疑的采购文件提出质疑的，为收到采购文件之日或者采购文件公告期限届满之日；</w:t>
      </w:r>
      <w:r/>
    </w:p>
    <w:p>
      <w:pPr>
        <w:ind w:firstLine="480"/>
        <w:spacing w:line="360" w:lineRule="auto"/>
        <w:shd w:val="clear" w:color="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2.2对采购过程提出质疑的，为各采购程序环节结束之日；</w:t>
      </w:r>
      <w:r/>
    </w:p>
    <w:p>
      <w:pPr>
        <w:ind w:firstLine="480"/>
        <w:spacing w:line="360" w:lineRule="auto"/>
        <w:shd w:val="clear" w:color="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2.3对中标或者成交结果提出质疑的，为中标或者成交结果公告期限届满之日。</w:t>
      </w:r>
      <w:r/>
    </w:p>
    <w:p>
      <w:pPr>
        <w:ind w:firstLine="480"/>
        <w:spacing w:line="360" w:lineRule="auto"/>
        <w:shd w:val="clear" w:color="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供应商应当在法定质疑期内一次性提出针对同一采购程序环节的质疑。供应商如在法定期限内对同一采购程序环节提出多次质疑的，</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采购代理机构</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、采购人将只对供应商第一次质疑作出答复。</w:t>
      </w:r>
      <w:r/>
    </w:p>
    <w:p>
      <w:pPr>
        <w:ind w:firstLine="480"/>
        <w:spacing w:line="360" w:lineRule="auto"/>
        <w:shd w:val="clear" w:color="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p>
    <w:p>
      <w:pPr>
        <w:ind w:firstLine="480"/>
        <w:spacing w:line="360" w:lineRule="auto"/>
        <w:shd w:val="clear" w:color="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采购代理机构</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提出，由</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采购代理机构</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负责答复。</w:t>
      </w:r>
      <w:r/>
    </w:p>
    <w:p>
      <w:pPr>
        <w:ind w:firstLine="480"/>
        <w:spacing w:line="360" w:lineRule="auto"/>
        <w:shd w:val="clear" w:color="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采购人、</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采购代理机构</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只接收以纸质原件形式送达的质疑，质疑供应商可通过面交或邮寄方式送达（采购人和</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采购代理机构</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不接受未填写快递运单的快件）。</w:t>
      </w:r>
      <w:r/>
    </w:p>
    <w:p>
      <w:pPr>
        <w:ind w:firstLine="480"/>
        <w:spacing w:line="360" w:lineRule="auto"/>
        <w:shd w:val="clear" w:color="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采购人、</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采购代理机构</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联系人、联系方式、通信地址见</w:t>
      </w:r>
      <w:r>
        <w:rPr>
          <w:rFonts w:hint="eastAsia" w:ascii="宋体" w:hAnsi="宋体" w:cs="宋体"/>
          <w:bCs/>
          <w:color w:val="000000" w:themeColor="text1"/>
          <w:sz w:val="24"/>
          <w:szCs w:val="24"/>
          <w:highlight w:val="none"/>
          <w:lang w:val="zh-CN"/>
          <w14:textFill>
            <w14:solidFill>
              <w14:schemeClr w14:val="tx1"/>
            </w14:solidFill>
          </w14:textFill>
        </w:rPr>
        <w:t xml:space="preserve">采购文件</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第一章。</w:t>
      </w:r>
      <w:r/>
    </w:p>
    <w:p>
      <w:pPr>
        <w:ind w:firstLine="480"/>
        <w:spacing w:line="360" w:lineRule="auto"/>
        <w:shd w:val="clear" w:color="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 以下情形的质疑不予受理</w:t>
      </w:r>
      <w:r/>
    </w:p>
    <w:p>
      <w:pPr>
        <w:ind w:firstLine="480"/>
        <w:spacing w:line="360" w:lineRule="auto"/>
        <w:shd w:val="clear" w:color="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5.1 内容不符合《政府采购质疑和投诉办法》第十二条规定的质疑。</w:t>
      </w:r>
      <w:r/>
    </w:p>
    <w:p>
      <w:pPr>
        <w:ind w:firstLine="480"/>
        <w:spacing w:line="360" w:lineRule="auto"/>
        <w:shd w:val="clear" w:color="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5.2 超出政府采购法定期限的质疑。</w:t>
      </w:r>
      <w:r/>
    </w:p>
    <w:p>
      <w:pPr>
        <w:ind w:firstLine="480"/>
        <w:spacing w:line="360" w:lineRule="auto"/>
        <w:shd w:val="clear" w:color="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5.3 以传真、电子邮件等方式递交的非原件形式的质疑。</w:t>
      </w:r>
      <w:r/>
    </w:p>
    <w:p>
      <w:pPr>
        <w:ind w:firstLine="480"/>
        <w:spacing w:line="360" w:lineRule="auto"/>
        <w:shd w:val="clear" w:color="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5.4未参加投标活动的供应商或在投标活动中自身权益未受到损害的供应商所提出的质疑。</w:t>
      </w:r>
      <w:r/>
    </w:p>
    <w:p>
      <w:pPr>
        <w:ind w:firstLine="480"/>
        <w:spacing w:line="360" w:lineRule="auto"/>
        <w:shd w:val="clear" w:color="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5.5供应商组成联合体参加投标，联合体中任何一方或多方未按要求签字、盖章、加盖公章的质疑。</w:t>
      </w:r>
      <w:r/>
    </w:p>
    <w:p>
      <w:pPr>
        <w:ind w:firstLine="480"/>
        <w:spacing w:line="360" w:lineRule="auto"/>
        <w:shd w:val="clear" w:color="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6.供应商提出书面质疑必须有理、有据，如质疑查无实据或供应商捏造事实，提供虚假材料进行恶意质疑或举报，不配合或采用不正当手段干扰政府采购质疑的，一经查实，</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采购代理机构</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有权依据政府采购的有关规定，报请政府采购监管部门对该供应商进行相应的行政处罚和记录该供应商的失信信息。</w:t>
      </w:r>
      <w:r/>
    </w:p>
    <w:p>
      <w:pPr>
        <w:ind w:firstLine="480"/>
        <w:spacing w:line="360" w:lineRule="auto"/>
        <w:shd w:val="clear" w:color="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w:t>
      </w: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七</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中标服务费：</w:t>
      </w:r>
      <w:bookmarkEnd w:id="26"/>
      <w:r>
        <w:rPr>
          <w:rFonts w:hint="eastAsia" w:ascii="宋体" w:hAnsi="宋体" w:eastAsia="宋体" w:cs="宋体"/>
          <w:b/>
          <w:bCs w:val="0"/>
          <w:color w:val="000000" w:themeColor="text1"/>
          <w:sz w:val="24"/>
          <w:szCs w:val="24"/>
          <w:highlight w:val="none"/>
          <w14:textFill>
            <w14:solidFill>
              <w14:schemeClr w14:val="tx1"/>
            </w14:solidFill>
          </w14:textFill>
        </w:rPr>
        <w:t xml:space="preserve"> </w:t>
      </w:r>
      <w:r/>
    </w:p>
    <w:p>
      <w:pPr>
        <w:ind w:firstLine="480"/>
        <w:spacing w:line="360" w:lineRule="auto"/>
        <w:shd w:val="clear" w:color="auto"/>
        <w:rPr>
          <w:rFonts w:hint="default" w:eastAsia="宋体"/>
          <w:bCs/>
          <w:color w:val="auto"/>
          <w:sz w:val="24"/>
          <w:szCs w:val="24"/>
          <w:highlight w:val="none"/>
          <w:lang w:val="en-US" w:eastAsia="zh-CN"/>
        </w:rPr>
      </w:pPr>
      <w:r>
        <w:rPr>
          <w:rFonts w:hint="eastAsia"/>
          <w:bCs/>
          <w:color w:val="auto"/>
          <w:sz w:val="24"/>
          <w:szCs w:val="24"/>
          <w:highlight w:val="none"/>
          <w:lang w:val="en-US" w:eastAsia="zh-CN"/>
        </w:rPr>
        <w:t xml:space="preserve">1、</w:t>
      </w:r>
      <w:r>
        <w:rPr>
          <w:rFonts w:hint="eastAsia"/>
          <w:bCs/>
          <w:color w:val="auto"/>
          <w:sz w:val="24"/>
          <w:szCs w:val="24"/>
          <w:highlight w:val="none"/>
        </w:rPr>
        <w:t xml:space="preserve">代理服务费由</w:t>
      </w:r>
      <w:r>
        <w:rPr>
          <w:rFonts w:hint="eastAsia"/>
          <w:bCs/>
          <w:color w:val="auto"/>
          <w:sz w:val="24"/>
          <w:szCs w:val="24"/>
          <w:highlight w:val="none"/>
          <w:lang w:val="en-US" w:eastAsia="zh-CN"/>
        </w:rPr>
        <w:t xml:space="preserve">中标供应商先行垫付</w:t>
      </w:r>
      <w:r>
        <w:rPr>
          <w:rFonts w:hint="eastAsia"/>
          <w:bCs/>
          <w:color w:val="auto"/>
          <w:sz w:val="24"/>
          <w:szCs w:val="24"/>
          <w:highlight w:val="none"/>
        </w:rPr>
        <w:t xml:space="preserve">。</w:t>
      </w:r>
      <w:bookmarkStart w:id="27" w:name="_Hlk136870046"/>
      <w:r>
        <w:rPr>
          <w:rFonts w:hint="eastAsia"/>
          <w:bCs/>
          <w:color w:val="auto"/>
          <w:sz w:val="24"/>
          <w:szCs w:val="24"/>
          <w:highlight w:val="none"/>
        </w:rPr>
        <w:t xml:space="preserve">代理服务费以中标金额为计费基础，按差额定率累进法计算，100万（含）以下费率为1.</w:t>
      </w:r>
      <w:r>
        <w:rPr>
          <w:rFonts w:hint="eastAsia"/>
          <w:bCs/>
          <w:color w:val="auto"/>
          <w:sz w:val="24"/>
          <w:szCs w:val="24"/>
          <w:highlight w:val="none"/>
          <w:lang w:val="en-US" w:eastAsia="zh-CN"/>
        </w:rPr>
        <w:t xml:space="preserve">125</w:t>
      </w:r>
      <w:r>
        <w:rPr>
          <w:rFonts w:hint="eastAsia"/>
          <w:bCs/>
          <w:color w:val="auto"/>
          <w:sz w:val="24"/>
          <w:szCs w:val="24"/>
          <w:highlight w:val="none"/>
        </w:rPr>
        <w:t xml:space="preserve">%，100万-500万（含）部分费率为0.6%，500万-1000万（含）部分费率为0.</w:t>
      </w:r>
      <w:r>
        <w:rPr>
          <w:rFonts w:hint="eastAsia"/>
          <w:bCs/>
          <w:color w:val="auto"/>
          <w:sz w:val="24"/>
          <w:szCs w:val="24"/>
          <w:highlight w:val="none"/>
          <w:lang w:val="en-US" w:eastAsia="zh-CN"/>
        </w:rPr>
        <w:t xml:space="preserve">3375</w:t>
      </w:r>
      <w:r>
        <w:rPr>
          <w:rFonts w:hint="eastAsia"/>
          <w:bCs/>
          <w:color w:val="auto"/>
          <w:sz w:val="24"/>
          <w:szCs w:val="24"/>
          <w:highlight w:val="none"/>
        </w:rPr>
        <w:t xml:space="preserve">%，1000万-5000万（含）部分费率为0.</w:t>
      </w:r>
      <w:r>
        <w:rPr>
          <w:rFonts w:hint="eastAsia"/>
          <w:bCs/>
          <w:color w:val="auto"/>
          <w:sz w:val="24"/>
          <w:szCs w:val="24"/>
          <w:highlight w:val="none"/>
          <w:lang w:val="en-US" w:eastAsia="zh-CN"/>
        </w:rPr>
        <w:t xml:space="preserve">1875</w:t>
      </w:r>
      <w:r>
        <w:rPr>
          <w:rFonts w:hint="eastAsia"/>
          <w:bCs/>
          <w:color w:val="auto"/>
          <w:sz w:val="24"/>
          <w:szCs w:val="24"/>
          <w:highlight w:val="none"/>
        </w:rPr>
        <w:t xml:space="preserve">%</w:t>
      </w:r>
      <w:r>
        <w:rPr>
          <w:rFonts w:hint="eastAsia"/>
          <w:bCs/>
          <w:color w:val="auto"/>
          <w:sz w:val="24"/>
          <w:szCs w:val="24"/>
          <w:highlight w:val="none"/>
          <w:lang w:eastAsia="zh-CN"/>
        </w:rPr>
        <w:t xml:space="preserve">，</w:t>
      </w:r>
      <w:r>
        <w:rPr>
          <w:rFonts w:hint="eastAsia"/>
          <w:bCs/>
          <w:color w:val="auto"/>
          <w:sz w:val="24"/>
          <w:szCs w:val="24"/>
          <w:highlight w:val="none"/>
          <w:lang w:val="en-US" w:eastAsia="zh-CN"/>
        </w:rPr>
        <w:t xml:space="preserve">5</w:t>
      </w:r>
      <w:r>
        <w:rPr>
          <w:rFonts w:hint="eastAsia"/>
          <w:bCs/>
          <w:color w:val="auto"/>
          <w:sz w:val="24"/>
          <w:szCs w:val="24"/>
          <w:highlight w:val="none"/>
          <w:lang w:eastAsia="zh-CN"/>
        </w:rPr>
        <w:t xml:space="preserve">000万-</w:t>
      </w:r>
      <w:r>
        <w:rPr>
          <w:rFonts w:hint="eastAsia"/>
          <w:bCs/>
          <w:color w:val="auto"/>
          <w:sz w:val="24"/>
          <w:szCs w:val="24"/>
          <w:highlight w:val="none"/>
          <w:lang w:val="en-US" w:eastAsia="zh-CN"/>
        </w:rPr>
        <w:t xml:space="preserve">10</w:t>
      </w:r>
      <w:r>
        <w:rPr>
          <w:rFonts w:hint="eastAsia"/>
          <w:bCs/>
          <w:color w:val="auto"/>
          <w:sz w:val="24"/>
          <w:szCs w:val="24"/>
          <w:highlight w:val="none"/>
          <w:lang w:eastAsia="zh-CN"/>
        </w:rPr>
        <w:t xml:space="preserve">000万（含）部分费率为0.</w:t>
      </w:r>
      <w:r>
        <w:rPr>
          <w:rFonts w:hint="eastAsia"/>
          <w:bCs/>
          <w:color w:val="auto"/>
          <w:sz w:val="24"/>
          <w:szCs w:val="24"/>
          <w:highlight w:val="none"/>
          <w:lang w:val="en-US" w:eastAsia="zh-CN"/>
        </w:rPr>
        <w:t xml:space="preserve">07</w:t>
      </w:r>
      <w:r>
        <w:rPr>
          <w:rFonts w:hint="eastAsia"/>
          <w:bCs/>
          <w:color w:val="auto"/>
          <w:sz w:val="24"/>
          <w:szCs w:val="24"/>
          <w:highlight w:val="none"/>
          <w:lang w:eastAsia="zh-CN"/>
        </w:rPr>
        <w:t xml:space="preserve">5%。</w:t>
      </w:r>
      <w:bookmarkEnd w:id="27"/>
      <w:r>
        <w:rPr>
          <w:rFonts w:hint="eastAsia"/>
          <w:bCs/>
          <w:color w:val="auto"/>
          <w:sz w:val="24"/>
          <w:szCs w:val="24"/>
          <w:highlight w:val="none"/>
          <w:lang w:val="en-US" w:eastAsia="zh-CN"/>
        </w:rPr>
        <w:t xml:space="preserve">代理费不含在投标报价中，采购人根据发票按实结算给中标供应商。</w:t>
      </w:r>
      <w:r/>
    </w:p>
    <w:p>
      <w:pPr>
        <w:ind w:firstLine="480"/>
        <w:spacing w:line="360" w:lineRule="auto"/>
        <w:shd w:val="clear" w:color="auto"/>
        <w:rPr>
          <w:rFonts w:hint="eastAsia" w:eastAsia="宋体"/>
          <w:bCs/>
          <w:color w:val="auto"/>
          <w:sz w:val="24"/>
          <w:szCs w:val="24"/>
          <w:highlight w:val="none"/>
        </w:rPr>
      </w:pPr>
      <w:r>
        <w:rPr>
          <w:rFonts w:hint="eastAsia" w:eastAsia="宋体"/>
          <w:bCs/>
          <w:color w:val="auto"/>
          <w:sz w:val="24"/>
          <w:szCs w:val="24"/>
          <w:highlight w:val="none"/>
        </w:rPr>
        <w:t xml:space="preserve">2.领取中标通知书时</w:t>
      </w:r>
      <w:r>
        <w:rPr>
          <w:rFonts w:hint="eastAsia"/>
          <w:bCs/>
          <w:color w:val="auto"/>
          <w:sz w:val="24"/>
          <w:szCs w:val="24"/>
          <w:highlight w:val="none"/>
          <w:lang w:eastAsia="zh-CN"/>
        </w:rPr>
        <w:t xml:space="preserve">中标供应商</w:t>
      </w:r>
      <w:r>
        <w:rPr>
          <w:rFonts w:hint="eastAsia" w:eastAsia="宋体"/>
          <w:bCs/>
          <w:color w:val="auto"/>
          <w:sz w:val="24"/>
          <w:szCs w:val="24"/>
          <w:highlight w:val="none"/>
        </w:rPr>
        <w:t xml:space="preserve">向采购代理机构一次性付清。</w:t>
      </w:r>
      <w:r/>
    </w:p>
    <w:p>
      <w:pPr>
        <w:ind w:firstLine="480"/>
        <w:spacing w:line="360" w:lineRule="auto"/>
        <w:shd w:val="clear" w:color="auto"/>
        <w:rPr>
          <w:rFonts w:hint="eastAsia" w:eastAsia="宋体"/>
          <w:bCs/>
          <w:color w:val="auto"/>
          <w:sz w:val="24"/>
          <w:szCs w:val="24"/>
          <w:highlight w:val="none"/>
        </w:rPr>
      </w:pPr>
      <w:r>
        <w:rPr>
          <w:rFonts w:hint="eastAsia" w:eastAsia="宋体"/>
          <w:bCs/>
          <w:color w:val="auto"/>
          <w:sz w:val="24"/>
          <w:szCs w:val="24"/>
          <w:highlight w:val="none"/>
        </w:rPr>
        <w:t xml:space="preserve">3.中标供应商如果未按规定缴纳采购代理服务费，采购代理机构将保留诉讼的权利。</w:t>
      </w:r>
      <w:r/>
    </w:p>
    <w:p>
      <w:pPr>
        <w:pStyle w:val="1433"/>
        <w:ind w:firstLine="422"/>
        <w:jc w:val="both"/>
        <w:keepLines w:val="0"/>
        <w:keepNext w:val="0"/>
        <w:spacing w:before="0" w:after="0" w:line="360" w:lineRule="auto"/>
        <w:shd w:val="clear" w:color="auto"/>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t xml:space="preserve">（十八）服务（包含与服务相关的货物）的追加：</w:t>
      </w:r>
      <w:r/>
    </w:p>
    <w:p>
      <w:pPr>
        <w:ind w:firstLine="480"/>
        <w:spacing w:line="360" w:lineRule="auto"/>
        <w:shd w:val="clear" w:color="auto"/>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政府采购合同履行中，采购人需追加与合同标的相同的服务（包含与服务相关的货物），在不改变合同其他条款的前提下，可以与</w:t>
      </w:r>
      <w:r>
        <w:rPr>
          <w:rFonts w:hint="eastAsia" w:ascii="宋体" w:hAnsi="宋体" w:cs="宋体"/>
          <w:bCs/>
          <w:color w:val="000000" w:themeColor="text1"/>
          <w:sz w:val="24"/>
          <w:szCs w:val="24"/>
          <w:highlight w:val="none"/>
          <w:lang w:val="en-US" w:eastAsia="zh-CN" w:bidi="ar-SA"/>
          <w14:textFill>
            <w14:solidFill>
              <w14:schemeClr w14:val="tx1"/>
            </w14:solidFill>
          </w14:textFill>
        </w:rPr>
        <w:t xml:space="preserve">中标供应商</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协商签订补充合同，但所有补充合同的采购金额不超过原合同金额的10%</w:t>
      </w:r>
      <w:r>
        <w:rPr>
          <w:rFonts w:hint="eastAsia" w:ascii="宋体" w:hAnsi="宋体" w:cs="宋体"/>
          <w:bCs/>
          <w:color w:val="000000" w:themeColor="text1"/>
          <w:sz w:val="24"/>
          <w:szCs w:val="24"/>
          <w:highlight w:val="none"/>
          <w:lang w:val="en-US" w:eastAsia="zh-CN" w:bidi="ar-SA"/>
          <w14:textFill>
            <w14:solidFill>
              <w14:schemeClr w14:val="tx1"/>
            </w14:solidFill>
          </w14:textFill>
        </w:rPr>
        <w:t xml:space="preserve">。</w:t>
      </w:r>
      <w:r/>
    </w:p>
    <w:p>
      <w:pPr>
        <w:ind w:firstLine="723"/>
        <w:jc w:val="center"/>
        <w:spacing w:line="360" w:lineRule="auto"/>
        <w:shd w:val="clear" w:color="auto"/>
        <w:rPr>
          <w:rFonts w:hint="eastAsia" w:ascii="宋体" w:hAnsi="宋体" w:cs="宋体"/>
          <w:b/>
          <w:color w:val="auto"/>
          <w:sz w:val="36"/>
          <w:szCs w:val="36"/>
          <w:highlight w:val="none"/>
          <w:lang w:val="en-US" w:eastAsia="zh-CN"/>
        </w:rPr>
      </w:pPr>
      <w:r>
        <w:rPr>
          <w:rFonts w:hint="eastAsia" w:ascii="宋体" w:hAnsi="宋体" w:cs="宋体"/>
          <w:b/>
          <w:color w:val="auto"/>
          <w:sz w:val="36"/>
          <w:szCs w:val="36"/>
          <w:highlight w:val="none"/>
          <w:lang w:val="en-US" w:eastAsia="zh-CN"/>
        </w:rPr>
      </w:r>
      <w:r/>
    </w:p>
    <w:p>
      <w:pPr>
        <w:ind w:firstLine="723"/>
        <w:jc w:val="center"/>
        <w:spacing w:line="360" w:lineRule="auto"/>
        <w:shd w:val="clear" w:color="auto"/>
        <w:rPr>
          <w:rFonts w:hint="eastAsia" w:ascii="宋体" w:hAnsi="宋体" w:cs="宋体"/>
          <w:b/>
          <w:color w:val="auto"/>
          <w:sz w:val="36"/>
          <w:szCs w:val="36"/>
          <w:highlight w:val="none"/>
          <w:lang w:val="en-US" w:eastAsia="zh-CN"/>
        </w:rPr>
      </w:pPr>
      <w:r>
        <w:rPr>
          <w:rFonts w:hint="eastAsia" w:ascii="宋体" w:hAnsi="宋体" w:cs="宋体"/>
          <w:b/>
          <w:color w:val="auto"/>
          <w:sz w:val="36"/>
          <w:szCs w:val="36"/>
          <w:highlight w:val="none"/>
          <w:lang w:val="en-US" w:eastAsia="zh-CN"/>
        </w:rPr>
      </w:r>
      <w:r/>
    </w:p>
    <w:p>
      <w:pPr>
        <w:ind w:firstLine="723"/>
        <w:jc w:val="center"/>
        <w:spacing w:line="360" w:lineRule="auto"/>
        <w:shd w:val="clear" w:color="auto"/>
        <w:rPr>
          <w:rFonts w:hint="eastAsia" w:ascii="宋体" w:hAnsi="宋体" w:cs="宋体"/>
          <w:b/>
          <w:color w:val="auto"/>
          <w:sz w:val="36"/>
          <w:szCs w:val="36"/>
          <w:highlight w:val="none"/>
          <w:lang w:val="en-US" w:eastAsia="zh-CN"/>
        </w:rPr>
      </w:pPr>
      <w:r>
        <w:rPr>
          <w:rFonts w:hint="eastAsia" w:ascii="宋体" w:hAnsi="宋体" w:cs="宋体"/>
          <w:b/>
          <w:color w:val="auto"/>
          <w:sz w:val="36"/>
          <w:szCs w:val="36"/>
          <w:highlight w:val="none"/>
          <w:lang w:val="en-US" w:eastAsia="zh-CN"/>
        </w:rPr>
      </w:r>
      <w:r/>
    </w:p>
    <w:p>
      <w:pPr>
        <w:ind w:firstLine="723"/>
        <w:jc w:val="center"/>
        <w:spacing w:line="360" w:lineRule="auto"/>
        <w:shd w:val="clear" w:color="auto"/>
        <w:rPr>
          <w:rFonts w:hint="eastAsia" w:ascii="宋体" w:hAnsi="宋体" w:cs="宋体"/>
          <w:b/>
          <w:color w:val="auto"/>
          <w:sz w:val="36"/>
          <w:szCs w:val="36"/>
          <w:highlight w:val="none"/>
          <w:lang w:val="en-US" w:eastAsia="zh-CN"/>
        </w:rPr>
      </w:pPr>
      <w:r>
        <w:rPr>
          <w:rFonts w:hint="eastAsia" w:ascii="宋体" w:hAnsi="宋体" w:cs="宋体"/>
          <w:b/>
          <w:color w:val="auto"/>
          <w:sz w:val="36"/>
          <w:szCs w:val="36"/>
          <w:highlight w:val="none"/>
          <w:lang w:val="en-US" w:eastAsia="zh-CN"/>
        </w:rPr>
      </w:r>
      <w:r/>
    </w:p>
    <w:p>
      <w:pPr>
        <w:ind w:firstLine="723"/>
        <w:jc w:val="center"/>
        <w:spacing w:line="360" w:lineRule="auto"/>
        <w:shd w:val="clear" w:color="auto"/>
        <w:rPr>
          <w:rFonts w:hint="eastAsia" w:ascii="宋体" w:hAnsi="宋体" w:cs="宋体"/>
          <w:b/>
          <w:color w:val="auto"/>
          <w:sz w:val="36"/>
          <w:szCs w:val="36"/>
          <w:highlight w:val="none"/>
          <w:lang w:val="en-US" w:eastAsia="zh-CN"/>
        </w:rPr>
      </w:pPr>
      <w:r>
        <w:rPr>
          <w:rFonts w:hint="eastAsia" w:ascii="宋体" w:hAnsi="宋体" w:cs="宋体"/>
          <w:b/>
          <w:color w:val="auto"/>
          <w:sz w:val="36"/>
          <w:szCs w:val="36"/>
          <w:highlight w:val="none"/>
          <w:lang w:val="en-US" w:eastAsia="zh-CN"/>
        </w:rPr>
      </w:r>
      <w:r/>
    </w:p>
    <w:p>
      <w:pPr>
        <w:ind w:firstLine="723"/>
        <w:jc w:val="center"/>
        <w:spacing w:line="360" w:lineRule="auto"/>
        <w:shd w:val="clear" w:color="auto"/>
        <w:rPr>
          <w:rFonts w:hint="eastAsia" w:ascii="宋体" w:hAnsi="宋体" w:cs="宋体"/>
          <w:b/>
          <w:color w:val="auto"/>
          <w:sz w:val="36"/>
          <w:szCs w:val="36"/>
          <w:highlight w:val="none"/>
          <w:lang w:val="en-US" w:eastAsia="zh-CN"/>
        </w:rPr>
      </w:pPr>
      <w:r>
        <w:rPr>
          <w:rFonts w:hint="eastAsia" w:ascii="宋体" w:hAnsi="宋体" w:cs="宋体"/>
          <w:b/>
          <w:color w:val="auto"/>
          <w:sz w:val="36"/>
          <w:szCs w:val="36"/>
          <w:highlight w:val="none"/>
          <w:lang w:val="en-US" w:eastAsia="zh-CN"/>
        </w:rPr>
      </w:r>
      <w:r/>
    </w:p>
    <w:p>
      <w:pPr>
        <w:ind w:firstLine="723"/>
        <w:jc w:val="center"/>
        <w:spacing w:line="360" w:lineRule="auto"/>
        <w:shd w:val="clear" w:color="auto"/>
        <w:rPr>
          <w:rFonts w:hint="eastAsia" w:ascii="宋体" w:hAnsi="宋体" w:cs="宋体"/>
          <w:b/>
          <w:color w:val="auto"/>
          <w:sz w:val="36"/>
          <w:szCs w:val="36"/>
          <w:highlight w:val="none"/>
          <w:lang w:val="en-US" w:eastAsia="zh-CN"/>
        </w:rPr>
      </w:pPr>
      <w:r>
        <w:rPr>
          <w:rFonts w:hint="eastAsia" w:ascii="宋体" w:hAnsi="宋体" w:cs="宋体"/>
          <w:b/>
          <w:color w:val="auto"/>
          <w:sz w:val="36"/>
          <w:szCs w:val="36"/>
          <w:highlight w:val="none"/>
          <w:lang w:val="en-US" w:eastAsia="zh-CN"/>
        </w:rPr>
      </w:r>
      <w:r/>
    </w:p>
    <w:p>
      <w:pPr>
        <w:ind w:firstLine="723"/>
        <w:jc w:val="center"/>
        <w:spacing w:line="360" w:lineRule="auto"/>
        <w:shd w:val="clear" w:color="auto"/>
        <w:rPr>
          <w:rFonts w:hint="eastAsia" w:ascii="宋体" w:hAnsi="宋体" w:cs="宋体"/>
          <w:b/>
          <w:color w:val="auto"/>
          <w:sz w:val="36"/>
          <w:szCs w:val="36"/>
          <w:highlight w:val="none"/>
          <w:lang w:val="en-US" w:eastAsia="zh-CN"/>
        </w:rPr>
      </w:pPr>
      <w:r>
        <w:rPr>
          <w:rFonts w:hint="eastAsia" w:ascii="宋体" w:hAnsi="宋体" w:cs="宋体"/>
          <w:b/>
          <w:color w:val="auto"/>
          <w:sz w:val="36"/>
          <w:szCs w:val="36"/>
          <w:highlight w:val="none"/>
          <w:lang w:val="en-US" w:eastAsia="zh-CN"/>
        </w:rPr>
      </w:r>
      <w:r/>
    </w:p>
    <w:p>
      <w:pPr>
        <w:ind w:firstLine="723"/>
        <w:jc w:val="center"/>
        <w:spacing w:line="360" w:lineRule="auto"/>
        <w:shd w:val="clear" w:color="auto"/>
        <w:rPr>
          <w:rFonts w:hint="eastAsia" w:ascii="宋体" w:hAnsi="宋体" w:cs="宋体"/>
          <w:b/>
          <w:color w:val="auto"/>
          <w:sz w:val="36"/>
          <w:szCs w:val="36"/>
          <w:highlight w:val="none"/>
          <w:lang w:val="en-US" w:eastAsia="zh-CN"/>
        </w:rPr>
      </w:pPr>
      <w:r>
        <w:rPr>
          <w:rFonts w:hint="eastAsia" w:ascii="宋体" w:hAnsi="宋体" w:cs="宋体"/>
          <w:b/>
          <w:color w:val="auto"/>
          <w:sz w:val="36"/>
          <w:szCs w:val="36"/>
          <w:highlight w:val="none"/>
          <w:lang w:val="en-US" w:eastAsia="zh-CN"/>
        </w:rPr>
      </w:r>
      <w:r/>
    </w:p>
    <w:p>
      <w:pPr>
        <w:ind w:firstLine="723"/>
        <w:jc w:val="center"/>
        <w:spacing w:line="360" w:lineRule="auto"/>
        <w:shd w:val="clear" w:color="auto"/>
        <w:rPr>
          <w:rFonts w:hint="eastAsia" w:ascii="宋体" w:hAnsi="宋体" w:cs="宋体"/>
          <w:b/>
          <w:color w:val="auto"/>
          <w:sz w:val="36"/>
          <w:szCs w:val="36"/>
          <w:highlight w:val="none"/>
          <w:lang w:val="en-US" w:eastAsia="zh-CN"/>
        </w:rPr>
      </w:pPr>
      <w:r>
        <w:rPr>
          <w:rFonts w:hint="eastAsia" w:ascii="宋体" w:hAnsi="宋体" w:cs="宋体"/>
          <w:b/>
          <w:color w:val="auto"/>
          <w:sz w:val="36"/>
          <w:szCs w:val="36"/>
          <w:highlight w:val="none"/>
          <w:lang w:val="en-US" w:eastAsia="zh-CN"/>
        </w:rPr>
      </w:r>
      <w:r/>
    </w:p>
    <w:p>
      <w:pPr>
        <w:ind w:firstLine="723"/>
        <w:jc w:val="center"/>
        <w:spacing w:line="360" w:lineRule="auto"/>
        <w:shd w:val="clear" w:color="auto"/>
        <w:rPr>
          <w:rFonts w:hint="eastAsia" w:ascii="宋体" w:hAnsi="宋体" w:cs="宋体"/>
          <w:b/>
          <w:color w:val="auto"/>
          <w:sz w:val="36"/>
          <w:szCs w:val="36"/>
          <w:highlight w:val="none"/>
          <w:lang w:val="en-US" w:eastAsia="zh-CN"/>
        </w:rPr>
      </w:pPr>
      <w:r>
        <w:rPr>
          <w:rFonts w:hint="eastAsia" w:ascii="宋体" w:hAnsi="宋体" w:cs="宋体"/>
          <w:b/>
          <w:color w:val="auto"/>
          <w:sz w:val="36"/>
          <w:szCs w:val="36"/>
          <w:highlight w:val="none"/>
          <w:lang w:val="en-US" w:eastAsia="zh-CN"/>
        </w:rPr>
      </w:r>
      <w:r/>
    </w:p>
    <w:p>
      <w:pPr>
        <w:pStyle w:val="1157"/>
        <w:rPr>
          <w:rFonts w:hint="eastAsia" w:ascii="宋体" w:hAnsi="宋体" w:cs="宋体"/>
          <w:b/>
          <w:color w:val="auto"/>
          <w:sz w:val="36"/>
          <w:szCs w:val="36"/>
          <w:highlight w:val="none"/>
          <w:lang w:val="en-US" w:eastAsia="zh-CN"/>
        </w:rPr>
      </w:pPr>
      <w:r>
        <w:rPr>
          <w:rFonts w:hint="eastAsia" w:ascii="宋体" w:hAnsi="宋体" w:cs="宋体"/>
          <w:b/>
          <w:color w:val="auto"/>
          <w:sz w:val="36"/>
          <w:szCs w:val="36"/>
          <w:highlight w:val="none"/>
          <w:lang w:val="en-US" w:eastAsia="zh-CN"/>
        </w:rPr>
      </w:r>
      <w:r/>
    </w:p>
    <w:p>
      <w:pPr>
        <w:rPr>
          <w:rFonts w:hint="eastAsia" w:ascii="宋体" w:hAnsi="宋体" w:cs="宋体"/>
          <w:b/>
          <w:color w:val="auto"/>
          <w:sz w:val="36"/>
          <w:szCs w:val="36"/>
          <w:highlight w:val="none"/>
          <w:lang w:val="en-US" w:eastAsia="zh-CN"/>
        </w:rPr>
      </w:pPr>
      <w:r>
        <w:rPr>
          <w:rFonts w:hint="eastAsia" w:ascii="宋体" w:hAnsi="宋体" w:cs="宋体"/>
          <w:b/>
          <w:color w:val="auto"/>
          <w:sz w:val="36"/>
          <w:szCs w:val="36"/>
          <w:highlight w:val="none"/>
          <w:lang w:val="en-US" w:eastAsia="zh-CN"/>
        </w:rPr>
      </w:r>
      <w:r/>
    </w:p>
    <w:p>
      <w:pPr>
        <w:pStyle w:val="1157"/>
        <w:rPr>
          <w:rFonts w:hint="eastAsia"/>
          <w:lang w:val="en-US" w:eastAsia="zh-CN"/>
        </w:rPr>
      </w:pPr>
      <w:r>
        <w:rPr>
          <w:rFonts w:hint="eastAsia"/>
          <w:lang w:val="en-US" w:eastAsia="zh-CN"/>
        </w:rPr>
      </w:r>
      <w:r/>
    </w:p>
    <w:p>
      <w:pPr>
        <w:ind w:firstLine="723"/>
        <w:jc w:val="center"/>
        <w:spacing w:line="360" w:lineRule="auto"/>
        <w:shd w:val="clear" w:color="auto"/>
        <w:rPr>
          <w:rFonts w:hint="eastAsia" w:ascii="宋体" w:hAnsi="宋体" w:cs="宋体"/>
          <w:b/>
          <w:color w:val="auto"/>
          <w:sz w:val="36"/>
          <w:szCs w:val="36"/>
          <w:highlight w:val="none"/>
          <w:lang w:val="en-US" w:eastAsia="zh-CN"/>
        </w:rPr>
      </w:pPr>
      <w:r>
        <w:rPr>
          <w:rFonts w:hint="eastAsia" w:ascii="宋体" w:hAnsi="宋体" w:cs="宋体"/>
          <w:b/>
          <w:color w:val="auto"/>
          <w:sz w:val="36"/>
          <w:szCs w:val="36"/>
          <w:highlight w:val="none"/>
          <w:lang w:val="en-US" w:eastAsia="zh-CN"/>
        </w:rPr>
      </w:r>
      <w:r/>
    </w:p>
    <w:p>
      <w:pPr>
        <w:pStyle w:val="1157"/>
        <w:rPr>
          <w:rFonts w:hint="eastAsia" w:ascii="宋体" w:hAnsi="宋体" w:cs="宋体"/>
          <w:b/>
          <w:color w:val="auto"/>
          <w:sz w:val="36"/>
          <w:szCs w:val="36"/>
          <w:highlight w:val="none"/>
          <w:lang w:val="en-US" w:eastAsia="zh-CN"/>
        </w:rPr>
      </w:pPr>
      <w:r>
        <w:rPr>
          <w:rFonts w:hint="eastAsia" w:ascii="宋体" w:hAnsi="宋体" w:cs="宋体"/>
          <w:b/>
          <w:color w:val="auto"/>
          <w:sz w:val="36"/>
          <w:szCs w:val="36"/>
          <w:highlight w:val="none"/>
          <w:lang w:val="en-US" w:eastAsia="zh-CN"/>
        </w:rPr>
      </w:r>
      <w:r/>
    </w:p>
    <w:p>
      <w:pPr>
        <w:rPr>
          <w:rFonts w:hint="eastAsia"/>
          <w:lang w:val="en-US" w:eastAsia="zh-CN"/>
        </w:rPr>
      </w:pPr>
      <w:r>
        <w:rPr>
          <w:rFonts w:hint="eastAsia"/>
          <w:lang w:val="en-US" w:eastAsia="zh-CN"/>
        </w:rPr>
      </w:r>
      <w:r/>
    </w:p>
    <w:p>
      <w:pPr>
        <w:ind w:firstLine="723"/>
        <w:jc w:val="center"/>
        <w:spacing w:line="360" w:lineRule="auto"/>
        <w:shd w:val="clear" w:color="auto"/>
        <w:rPr>
          <w:rFonts w:hint="eastAsia" w:ascii="宋体" w:hAnsi="宋体" w:cs="宋体"/>
          <w:b/>
          <w:color w:val="auto"/>
          <w:sz w:val="32"/>
          <w:szCs w:val="32"/>
          <w:highlight w:val="none"/>
        </w:rPr>
      </w:pPr>
      <w:r>
        <w:rPr>
          <w:rFonts w:hint="eastAsia" w:ascii="宋体" w:hAnsi="宋体" w:cs="宋体"/>
          <w:b/>
          <w:color w:val="auto"/>
          <w:sz w:val="32"/>
          <w:szCs w:val="32"/>
          <w:highlight w:val="none"/>
          <w:lang w:val="en-US" w:eastAsia="zh-CN"/>
        </w:rPr>
        <w:t xml:space="preserve">三、</w:t>
      </w:r>
      <w:r>
        <w:rPr>
          <w:rFonts w:hint="eastAsia" w:ascii="宋体" w:hAnsi="宋体" w:cs="宋体"/>
          <w:b/>
          <w:color w:val="auto"/>
          <w:sz w:val="32"/>
          <w:szCs w:val="32"/>
          <w:highlight w:val="none"/>
        </w:rPr>
        <w:t xml:space="preserve">采购需求</w:t>
      </w:r>
      <w:r/>
    </w:p>
    <w:p>
      <w:pPr>
        <w:ind w:firstLine="48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2026年-2027年度东亭街道环卫一体化项目</w:t>
      </w:r>
      <w:r>
        <w:rPr>
          <w:rFonts w:hint="eastAsia" w:ascii="宋体" w:hAnsi="宋体"/>
          <w:color w:val="auto"/>
          <w:sz w:val="24"/>
          <w:szCs w:val="24"/>
          <w:highlight w:val="none"/>
        </w:rPr>
        <w:t xml:space="preserve">采购需求，本章所有内容为实质性要求，不允许负偏离。具体要求如下：</w:t>
      </w:r>
      <w:r/>
    </w:p>
    <w:p>
      <w:pPr>
        <w:ind w:firstLine="482"/>
        <w:spacing w:after="5" w:line="360" w:lineRule="auto"/>
        <w:shd w:val="clear" w:color="auto"/>
        <w:rPr>
          <w:rFonts w:ascii="宋体" w:hAnsi="宋体"/>
          <w:color w:val="auto"/>
          <w:sz w:val="24"/>
          <w:szCs w:val="24"/>
          <w:highlight w:val="none"/>
        </w:rPr>
      </w:pPr>
      <w:r>
        <w:rPr>
          <w:rFonts w:hint="eastAsia" w:ascii="宋体" w:hAnsi="宋体"/>
          <w:b/>
          <w:color w:val="auto"/>
          <w:sz w:val="24"/>
          <w:szCs w:val="24"/>
          <w:highlight w:val="none"/>
        </w:rPr>
        <w:t xml:space="preserve">一、项目基本情况</w:t>
      </w:r>
      <w:r/>
    </w:p>
    <w:p>
      <w:pPr>
        <w:ind w:firstLine="48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1.项目地点：</w:t>
      </w:r>
      <w:r>
        <w:rPr>
          <w:rFonts w:hint="eastAsia" w:ascii="宋体" w:hAnsi="宋体"/>
          <w:color w:val="auto"/>
          <w:sz w:val="24"/>
          <w:highlight w:val="none"/>
        </w:rPr>
        <w:t xml:space="preserve">无锡</w:t>
      </w:r>
      <w:r>
        <w:rPr>
          <w:rFonts w:hint="eastAsia"/>
          <w:color w:val="auto"/>
          <w:sz w:val="24"/>
          <w:szCs w:val="24"/>
          <w:highlight w:val="none"/>
        </w:rPr>
        <w:t xml:space="preserve">市锡山区东亭城区</w:t>
      </w:r>
      <w:r>
        <w:rPr>
          <w:rFonts w:hint="eastAsia" w:ascii="宋体" w:hAnsi="宋体"/>
          <w:color w:val="auto"/>
          <w:sz w:val="24"/>
          <w:szCs w:val="24"/>
          <w:highlight w:val="none"/>
        </w:rPr>
        <w:t xml:space="preserve">。</w:t>
      </w:r>
      <w:r/>
    </w:p>
    <w:p>
      <w:pPr>
        <w:ind w:firstLine="480"/>
        <w:jc w:val="left"/>
        <w:spacing w:line="360" w:lineRule="auto"/>
        <w:shd w:val="clear" w:color="auto"/>
        <w:rPr>
          <w:rFonts w:hint="eastAsia" w:ascii="宋体" w:hAnsi="宋体"/>
          <w:bCs/>
          <w:color w:val="auto"/>
          <w:sz w:val="24"/>
          <w:highlight w:val="none"/>
        </w:rPr>
      </w:pPr>
      <w:r>
        <w:rPr>
          <w:rFonts w:hint="eastAsia" w:ascii="宋体" w:hAnsi="宋体"/>
          <w:color w:val="auto"/>
          <w:sz w:val="24"/>
          <w:szCs w:val="24"/>
          <w:highlight w:val="none"/>
        </w:rPr>
        <w:t xml:space="preserve">2.项目</w:t>
      </w:r>
      <w:r>
        <w:rPr>
          <w:rFonts w:hint="eastAsia" w:ascii="宋体" w:hAnsi="宋体"/>
          <w:color w:val="auto"/>
          <w:sz w:val="24"/>
          <w:highlight w:val="none"/>
          <w:lang w:val="zh-CN"/>
        </w:rPr>
        <w:t xml:space="preserve">管理和服务的范围</w:t>
      </w:r>
      <w:r>
        <w:rPr>
          <w:rFonts w:hint="eastAsia" w:ascii="宋体" w:hAnsi="宋体"/>
          <w:color w:val="auto"/>
          <w:sz w:val="24"/>
          <w:highlight w:val="none"/>
        </w:rPr>
        <w:t xml:space="preserve">及要求</w:t>
      </w:r>
      <w:r>
        <w:rPr>
          <w:rFonts w:hint="eastAsia" w:ascii="宋体" w:hAnsi="宋体"/>
          <w:color w:val="auto"/>
          <w:sz w:val="24"/>
          <w:szCs w:val="24"/>
          <w:highlight w:val="none"/>
        </w:rPr>
        <w:t xml:space="preserve">：</w:t>
      </w:r>
      <w:r>
        <w:rPr>
          <w:rFonts w:hint="eastAsia" w:ascii="宋体" w:hAnsi="宋体"/>
          <w:bCs/>
          <w:color w:val="auto"/>
          <w:sz w:val="24"/>
          <w:highlight w:val="none"/>
          <w:lang w:val="en-US" w:eastAsia="zh-CN"/>
        </w:rPr>
        <w:t xml:space="preserve">1）</w:t>
      </w:r>
      <w:r>
        <w:rPr>
          <w:rFonts w:hint="eastAsia" w:ascii="宋体" w:hAnsi="宋体"/>
          <w:bCs/>
          <w:color w:val="auto"/>
          <w:sz w:val="24"/>
          <w:highlight w:val="none"/>
        </w:rPr>
        <w:t xml:space="preserve">东亭城区范围内的城区道路综合保洁、拆迁闲置地块保洁，城中村村庄保洁；</w:t>
      </w:r>
      <w:r>
        <w:rPr>
          <w:rFonts w:hint="eastAsia" w:ascii="宋体" w:hAnsi="宋体"/>
          <w:bCs/>
          <w:color w:val="auto"/>
          <w:sz w:val="24"/>
          <w:highlight w:val="none"/>
          <w:lang w:val="en-US" w:eastAsia="zh-CN"/>
        </w:rPr>
        <w:t xml:space="preserve">2）</w:t>
      </w:r>
      <w:r>
        <w:rPr>
          <w:rFonts w:hint="eastAsia" w:ascii="宋体" w:hAnsi="宋体"/>
          <w:bCs/>
          <w:color w:val="auto"/>
          <w:sz w:val="24"/>
          <w:highlight w:val="none"/>
        </w:rPr>
        <w:t xml:space="preserve">东亭城区辖区范围内所有居住小区、村庄、机关单位、公共区域每日约</w:t>
      </w:r>
      <w:r>
        <w:rPr>
          <w:rFonts w:hint="eastAsia" w:ascii="宋体" w:hAnsi="宋体"/>
          <w:bCs/>
          <w:color w:val="auto"/>
          <w:sz w:val="24"/>
          <w:highlight w:val="none"/>
          <w:lang w:val="en-US" w:eastAsia="zh-CN"/>
        </w:rPr>
        <w:t xml:space="preserve">150</w:t>
      </w:r>
      <w:r>
        <w:rPr>
          <w:rFonts w:hint="eastAsia" w:ascii="宋体" w:hAnsi="宋体"/>
          <w:bCs/>
          <w:color w:val="auto"/>
          <w:sz w:val="24"/>
          <w:highlight w:val="none"/>
        </w:rPr>
        <w:t xml:space="preserve">吨的生活垃圾机械化收集，大件垃圾、建筑装修垃圾清运及处置，河道保洁，公厕日常保洁管理，三乱保洁等。</w:t>
      </w:r>
      <w:r>
        <w:rPr>
          <w:rFonts w:hint="eastAsia" w:ascii="宋体" w:hAnsi="宋体"/>
          <w:bCs/>
          <w:color w:val="auto"/>
          <w:sz w:val="24"/>
          <w:highlight w:val="none"/>
          <w:lang w:val="en-US" w:eastAsia="zh-CN"/>
        </w:rPr>
        <w:t xml:space="preserve">3）</w:t>
      </w:r>
      <w:r>
        <w:rPr>
          <w:rFonts w:hint="eastAsia" w:ascii="宋体" w:hAnsi="宋体"/>
          <w:bCs/>
          <w:color w:val="auto"/>
          <w:sz w:val="24"/>
          <w:highlight w:val="none"/>
        </w:rPr>
        <w:t xml:space="preserve">东亭街道核心区域的深度保洁等。</w:t>
      </w:r>
      <w:r/>
    </w:p>
    <w:p>
      <w:pPr>
        <w:ind w:firstLine="480"/>
        <w:jc w:val="left"/>
        <w:spacing w:line="360" w:lineRule="auto"/>
        <w:shd w:val="clear" w:color="auto"/>
        <w:rPr>
          <w:rFonts w:hint="eastAsia" w:ascii="宋体" w:hAnsi="宋体"/>
          <w:color w:val="auto"/>
          <w:sz w:val="24"/>
          <w:szCs w:val="24"/>
          <w:highlight w:val="none"/>
        </w:rPr>
      </w:pPr>
      <w:r>
        <w:rPr>
          <w:rFonts w:hint="eastAsia" w:ascii="宋体" w:hAnsi="宋体" w:cs="Vrinda"/>
          <w:color w:val="auto"/>
          <w:sz w:val="24"/>
          <w:szCs w:val="24"/>
          <w:highlight w:val="none"/>
        </w:rPr>
        <w:t xml:space="preserve">3.服务时间：</w:t>
      </w:r>
      <w:r>
        <w:rPr>
          <w:rFonts w:hint="eastAsia" w:ascii="宋体" w:hAnsi="宋体" w:cs="Vrinda"/>
          <w:color w:val="auto"/>
          <w:sz w:val="24"/>
          <w:szCs w:val="24"/>
          <w:highlight w:val="none"/>
          <w:lang w:val="en-US" w:eastAsia="zh-CN"/>
        </w:rPr>
        <w:t xml:space="preserve">合同约定之日起</w:t>
      </w:r>
      <w:r>
        <w:rPr>
          <w:rFonts w:ascii="宋体" w:hAnsi="宋体"/>
          <w:color w:val="auto"/>
          <w:sz w:val="24"/>
          <w:szCs w:val="24"/>
          <w:highlight w:val="none"/>
        </w:rPr>
        <w:t xml:space="preserve">1</w:t>
      </w:r>
      <w:r>
        <w:rPr>
          <w:rFonts w:hint="eastAsia" w:ascii="宋体" w:hAnsi="宋体"/>
          <w:color w:val="auto"/>
          <w:sz w:val="24"/>
          <w:szCs w:val="24"/>
          <w:highlight w:val="none"/>
        </w:rPr>
        <w:t xml:space="preserve">年</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合同周期内，中标供应商的服务和工作内容必须严格遵守采购人的考核标准，如考核未达到采购人要求，采购人有权终止合同。</w:t>
      </w:r>
      <w:r/>
    </w:p>
    <w:p>
      <w:pPr>
        <w:ind w:left="-141" w:firstLine="566"/>
        <w:spacing w:line="360" w:lineRule="auto"/>
        <w:shd w:val="clear" w:color="auto"/>
        <w:rPr>
          <w:rFonts w:ascii="宋体" w:hAnsi="宋体"/>
          <w:bCs/>
          <w:color w:val="auto"/>
          <w:sz w:val="24"/>
          <w:highlight w:val="none"/>
        </w:rPr>
      </w:pPr>
      <w:r>
        <w:rPr>
          <w:rFonts w:hint="eastAsia" w:ascii="宋体" w:hAnsi="宋体"/>
          <w:color w:val="auto"/>
          <w:sz w:val="24"/>
          <w:szCs w:val="24"/>
          <w:highlight w:val="none"/>
        </w:rPr>
        <w:t xml:space="preserve">4.</w:t>
      </w:r>
      <w:r>
        <w:rPr>
          <w:rFonts w:hint="eastAsia" w:ascii="宋体" w:hAnsi="宋体"/>
          <w:bCs/>
          <w:color w:val="auto"/>
          <w:sz w:val="24"/>
          <w:highlight w:val="none"/>
        </w:rPr>
        <w:t xml:space="preserve">为落实政府采购政策需满足的要求：</w:t>
      </w:r>
      <w:r/>
    </w:p>
    <w:p>
      <w:pPr>
        <w:ind w:left="-141" w:firstLine="569"/>
        <w:spacing w:line="360" w:lineRule="auto"/>
        <w:shd w:val="clear" w:color="auto"/>
        <w:rPr>
          <w:rFonts w:ascii="宋体" w:hAnsi="宋体"/>
          <w:color w:val="auto"/>
          <w:sz w:val="24"/>
          <w:highlight w:val="none"/>
        </w:rPr>
      </w:pPr>
      <w:r>
        <w:rPr>
          <w:rFonts w:hint="eastAsia" w:ascii="宋体" w:hAnsi="宋体"/>
          <w:b/>
          <w:bCs/>
          <w:color w:val="auto"/>
          <w:sz w:val="24"/>
          <w:szCs w:val="24"/>
          <w:highlight w:val="none"/>
        </w:rPr>
        <w:t xml:space="preserve">不专门面向中小/小微企业的项目做价格扣除。</w:t>
      </w:r>
      <w:r/>
    </w:p>
    <w:p>
      <w:pPr>
        <w:ind w:firstLine="480"/>
        <w:jc w:val="left"/>
        <w:spacing w:line="360" w:lineRule="auto"/>
        <w:shd w:val="clear" w:color="auto"/>
        <w:rPr>
          <w:rFonts w:ascii="宋体" w:hAnsi="宋体"/>
          <w:bCs/>
          <w:color w:val="auto"/>
          <w:sz w:val="24"/>
          <w:szCs w:val="24"/>
          <w:highlight w:val="none"/>
        </w:rPr>
      </w:pPr>
      <w:r>
        <w:rPr>
          <w:rFonts w:cs="Calibri"/>
          <w:bCs/>
          <w:color w:val="auto"/>
          <w:sz w:val="24"/>
          <w:szCs w:val="24"/>
          <w:highlight w:val="none"/>
        </w:rPr>
        <w:t xml:space="preserve">①</w:t>
      </w:r>
      <w:r>
        <w:rPr>
          <w:rFonts w:hint="eastAsia" w:ascii="宋体" w:hAnsi="宋体"/>
          <w:bCs/>
          <w:color w:val="auto"/>
          <w:sz w:val="24"/>
          <w:szCs w:val="24"/>
          <w:highlight w:val="none"/>
        </w:rPr>
        <w:t xml:space="preserve">对小型和微型企业产品的价格给予10</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的扣除，用扣除后的价格参与评审。参加投标的中小企业，应当按照《政府采购促进中小企业发展管理办法》</w:t>
      </w:r>
      <w:r>
        <w:rPr>
          <w:rFonts w:ascii="宋体" w:hAnsi="宋体"/>
          <w:bCs/>
          <w:color w:val="auto"/>
          <w:sz w:val="24"/>
          <w:szCs w:val="24"/>
          <w:highlight w:val="none"/>
        </w:rPr>
        <w:t xml:space="preserve">（财库﹝2020﹞46 号）</w:t>
      </w:r>
      <w:r>
        <w:rPr>
          <w:rFonts w:hint="eastAsia" w:ascii="宋体" w:hAnsi="宋体"/>
          <w:bCs/>
          <w:color w:val="auto"/>
          <w:sz w:val="24"/>
          <w:szCs w:val="24"/>
          <w:highlight w:val="none"/>
        </w:rPr>
        <w:t xml:space="preserve">的规定提供《中小企业声明函》（中小企业划型标准详见《关于印发中小企业划型标准规定的通知》工信部联企业〔</w:t>
      </w:r>
      <w:r>
        <w:rPr>
          <w:rFonts w:ascii="宋体" w:hAnsi="宋体"/>
          <w:bCs/>
          <w:color w:val="auto"/>
          <w:sz w:val="24"/>
          <w:szCs w:val="24"/>
          <w:highlight w:val="none"/>
        </w:rPr>
        <w:t xml:space="preserve">2011</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300</w:t>
      </w:r>
      <w:r>
        <w:rPr>
          <w:rFonts w:hint="eastAsia" w:ascii="宋体" w:hAnsi="宋体"/>
          <w:bCs/>
          <w:color w:val="auto"/>
          <w:sz w:val="24"/>
          <w:szCs w:val="24"/>
          <w:highlight w:val="none"/>
        </w:rPr>
        <w:t xml:space="preserve">号）。</w:t>
      </w:r>
      <w:r/>
    </w:p>
    <w:p>
      <w:pPr>
        <w:ind w:firstLine="480"/>
        <w:jc w:val="left"/>
        <w:spacing w:line="360" w:lineRule="auto"/>
        <w:shd w:val="clear" w:color="auto"/>
        <w:rPr>
          <w:rFonts w:ascii="宋体" w:hAnsi="宋体"/>
          <w:bCs/>
          <w:color w:val="auto"/>
          <w:sz w:val="24"/>
          <w:szCs w:val="24"/>
          <w:highlight w:val="none"/>
        </w:rPr>
      </w:pPr>
      <w:r>
        <w:rPr>
          <w:rFonts w:cs="Calibri"/>
          <w:bCs/>
          <w:color w:val="auto"/>
          <w:sz w:val="24"/>
          <w:szCs w:val="24"/>
          <w:highlight w:val="none"/>
        </w:rPr>
        <w:t xml:space="preserve">②</w:t>
      </w:r>
      <w:r>
        <w:rPr>
          <w:rFonts w:hint="eastAsia" w:ascii="宋体" w:hAnsi="宋体"/>
          <w:bCs/>
          <w:color w:val="auto"/>
          <w:sz w:val="24"/>
          <w:szCs w:val="24"/>
          <w:highlight w:val="none"/>
        </w:rPr>
        <w:t xml:space="preserve">监狱企业视同小型、微型企业，对其产品价格给予10%的扣除，用扣除后的价格参与评审。参加投标的监狱企业，应当按照《关于政府采购支持监狱企业发展有关问题的通知》（财库</w:t>
      </w:r>
      <w:r>
        <w:rPr>
          <w:rFonts w:hint="eastAsia" w:ascii="宋体" w:hAnsi="宋体"/>
          <w:bCs/>
          <w:color w:val="auto"/>
          <w:sz w:val="24"/>
          <w:szCs w:val="24"/>
          <w:highlight w:val="none"/>
          <w:lang w:eastAsia="zh-CN"/>
        </w:rPr>
        <w:t xml:space="preserve">〔2014〕68号</w:t>
      </w:r>
      <w:r>
        <w:rPr>
          <w:rFonts w:hint="eastAsia" w:ascii="宋体" w:hAnsi="宋体"/>
          <w:bCs/>
          <w:color w:val="auto"/>
          <w:sz w:val="24"/>
          <w:szCs w:val="24"/>
          <w:highlight w:val="none"/>
        </w:rPr>
        <w:t xml:space="preserve">）的规定提供由省级以上监狱管理局、戒毒管理局</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含新疆生产建设兵团</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出具的属于监狱企业的证明文件扫描件。</w:t>
      </w:r>
      <w:r/>
    </w:p>
    <w:p>
      <w:pPr>
        <w:ind w:firstLine="480"/>
        <w:jc w:val="left"/>
        <w:spacing w:line="360" w:lineRule="auto"/>
        <w:shd w:val="clear" w:color="auto"/>
        <w:rPr>
          <w:rFonts w:ascii="宋体" w:hAnsi="宋体"/>
          <w:bCs/>
          <w:color w:val="auto"/>
          <w:sz w:val="24"/>
          <w:szCs w:val="24"/>
          <w:highlight w:val="none"/>
        </w:rPr>
      </w:pPr>
      <w:r>
        <w:rPr>
          <w:rFonts w:cs="Calibri"/>
          <w:bCs/>
          <w:color w:val="auto"/>
          <w:sz w:val="24"/>
          <w:szCs w:val="24"/>
          <w:highlight w:val="none"/>
        </w:rPr>
        <w:t xml:space="preserve">③</w:t>
      </w:r>
      <w:r>
        <w:rPr>
          <w:rFonts w:hint="eastAsia" w:ascii="宋体" w:hAnsi="宋体"/>
          <w:bCs/>
          <w:color w:val="auto"/>
          <w:sz w:val="24"/>
          <w:szCs w:val="24"/>
          <w:highlight w:val="none"/>
        </w:rPr>
        <w:t xml:space="preserve">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pStyle w:val="1159"/>
        <w:ind w:left="0" w:firstLine="480"/>
        <w:shd w:val="clear" w:color="auto"/>
        <w:rPr>
          <w:rFonts w:hint="eastAsia" w:ascii="宋体" w:hAnsi="宋体"/>
          <w:color w:val="auto"/>
          <w:sz w:val="24"/>
          <w:highlight w:val="none"/>
        </w:rPr>
      </w:pPr>
      <w:r>
        <w:rPr>
          <w:rFonts w:hint="eastAsia" w:cs="Calibri"/>
          <w:bCs/>
          <w:color w:val="auto"/>
          <w:sz w:val="24"/>
          <w:highlight w:val="none"/>
        </w:rPr>
        <w:t xml:space="preserve">④残疾人福</w:t>
      </w:r>
      <w:r>
        <w:rPr>
          <w:rFonts w:hint="eastAsia" w:ascii="宋体" w:hAnsi="宋体"/>
          <w:bCs/>
          <w:color w:val="auto"/>
          <w:sz w:val="24"/>
          <w:highlight w:val="none"/>
        </w:rPr>
        <w:t xml:space="preserve">利单位、监狱企业属于小型、微型企业的，不重复享受政策。</w:t>
      </w:r>
      <w:r/>
    </w:p>
    <w:p>
      <w:pPr>
        <w:shd w:val="clear" w:color="auto"/>
        <w:rPr>
          <w:color w:val="auto"/>
          <w:highlight w:val="none"/>
        </w:rPr>
      </w:pPr>
      <w:r>
        <w:rPr>
          <w:color w:val="auto"/>
          <w:highlight w:val="none"/>
        </w:rPr>
      </w:r>
      <w:r/>
    </w:p>
    <w:p>
      <w:pPr>
        <w:ind w:firstLine="482"/>
        <w:spacing w:line="360" w:lineRule="auto"/>
        <w:shd w:val="clear" w:color="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二、采购标的需执行的国家相关标准、行业标准、地方标准或者其他标准、规范</w:t>
      </w:r>
      <w:r>
        <w:rPr>
          <w:rFonts w:hint="eastAsia" w:ascii="宋体" w:hAnsi="宋体"/>
          <w:bCs/>
          <w:color w:val="auto"/>
          <w:sz w:val="24"/>
          <w:szCs w:val="24"/>
          <w:highlight w:val="none"/>
        </w:rPr>
        <w:t xml:space="preserve">（包括但不限于以下政策文件，政策文件如有修订或增加，以最新文件为准）</w:t>
      </w:r>
      <w:r>
        <w:rPr>
          <w:rFonts w:hint="eastAsia" w:ascii="宋体" w:hAnsi="宋体" w:cs="宋体"/>
          <w:b/>
          <w:color w:val="auto"/>
          <w:sz w:val="24"/>
          <w:szCs w:val="24"/>
          <w:highlight w:val="none"/>
        </w:rPr>
        <w:t xml:space="preserve">：</w:t>
      </w:r>
      <w:r/>
    </w:p>
    <w:p>
      <w:pPr>
        <w:ind w:left="420"/>
        <w:jc w:val="left"/>
        <w:spacing w:line="360" w:lineRule="auto"/>
        <w:shd w:val="clear" w:color="auto"/>
        <w:rPr>
          <w:rFonts w:ascii="宋体" w:hAnsi="宋体"/>
          <w:bCs/>
          <w:color w:val="auto"/>
          <w:sz w:val="24"/>
          <w:highlight w:val="none"/>
        </w:rPr>
      </w:pPr>
      <w:r>
        <w:rPr>
          <w:rFonts w:hint="eastAsia" w:ascii="宋体" w:hAnsi="宋体"/>
          <w:bCs/>
          <w:color w:val="auto"/>
          <w:sz w:val="24"/>
          <w:highlight w:val="none"/>
        </w:rPr>
        <w:t xml:space="preserve">1.《城市道路环卫机械化作业质量标准》（DGJ32/TJ172-2014）；</w:t>
      </w:r>
      <w:r/>
    </w:p>
    <w:p>
      <w:pPr>
        <w:ind w:left="420"/>
        <w:jc w:val="left"/>
        <w:spacing w:line="360" w:lineRule="auto"/>
        <w:shd w:val="clear" w:color="auto"/>
        <w:rPr>
          <w:rFonts w:ascii="宋体" w:hAnsi="宋体"/>
          <w:bCs/>
          <w:color w:val="auto"/>
          <w:sz w:val="24"/>
          <w:highlight w:val="none"/>
        </w:rPr>
      </w:pPr>
      <w:r>
        <w:rPr>
          <w:rFonts w:hint="eastAsia" w:ascii="宋体" w:hAnsi="宋体"/>
          <w:bCs/>
          <w:color w:val="auto"/>
          <w:sz w:val="24"/>
          <w:highlight w:val="none"/>
        </w:rPr>
        <w:t xml:space="preserve">2.《江苏省城市环境卫生作业质量标准》（DGJ32/TC01-2015）；</w:t>
      </w:r>
      <w:r/>
    </w:p>
    <w:p>
      <w:pPr>
        <w:ind w:left="420"/>
        <w:jc w:val="left"/>
        <w:spacing w:line="360" w:lineRule="auto"/>
        <w:shd w:val="clear" w:color="auto"/>
        <w:rPr>
          <w:rFonts w:hint="eastAsia" w:ascii="宋体" w:hAnsi="宋体"/>
          <w:bCs/>
          <w:color w:val="auto"/>
          <w:sz w:val="24"/>
          <w:highlight w:val="none"/>
        </w:rPr>
      </w:pPr>
      <w:r>
        <w:rPr>
          <w:rFonts w:hint="eastAsia" w:ascii="宋体" w:hAnsi="宋体"/>
          <w:bCs/>
          <w:color w:val="auto"/>
          <w:sz w:val="24"/>
          <w:highlight w:val="none"/>
        </w:rPr>
        <w:t xml:space="preserve">3.《无锡市城市环境卫生作业服务质量标准（修订稿）》（锡城管发</w:t>
      </w:r>
      <w:r>
        <w:rPr>
          <w:rFonts w:hint="eastAsia" w:ascii="宋体" w:hAnsi="宋体"/>
          <w:bCs/>
          <w:color w:val="auto"/>
          <w:sz w:val="24"/>
          <w:highlight w:val="none"/>
          <w:lang w:eastAsia="zh-CN"/>
        </w:rPr>
        <w:t xml:space="preserve">〔2020〕139号</w:t>
      </w:r>
      <w:r>
        <w:rPr>
          <w:rFonts w:hint="eastAsia" w:ascii="宋体" w:hAnsi="宋体"/>
          <w:bCs/>
          <w:color w:val="auto"/>
          <w:sz w:val="24"/>
          <w:highlight w:val="none"/>
        </w:rPr>
        <w:t xml:space="preserve">）</w:t>
      </w:r>
      <w:r/>
    </w:p>
    <w:p>
      <w:pPr>
        <w:ind w:left="420"/>
        <w:jc w:val="left"/>
        <w:spacing w:line="360" w:lineRule="auto"/>
        <w:shd w:val="clear" w:color="auto"/>
        <w:rPr>
          <w:rFonts w:ascii="宋体" w:hAnsi="宋体"/>
          <w:bCs/>
          <w:color w:val="auto"/>
          <w:sz w:val="24"/>
          <w:highlight w:val="none"/>
        </w:rPr>
      </w:pPr>
      <w:r>
        <w:rPr>
          <w:rFonts w:hint="eastAsia" w:ascii="宋体" w:hAnsi="宋体"/>
          <w:bCs/>
          <w:color w:val="auto"/>
          <w:sz w:val="24"/>
          <w:highlight w:val="none"/>
        </w:rPr>
        <w:t xml:space="preserve">4.《市政府关于推进无锡市区环卫一体化作业改革的实施意见》 附件2.无锡市环境卫生作业服务质量检查考核标准（锡政发</w:t>
      </w:r>
      <w:r>
        <w:rPr>
          <w:rFonts w:hint="eastAsia" w:ascii="宋体" w:hAnsi="宋体"/>
          <w:bCs/>
          <w:color w:val="auto"/>
          <w:sz w:val="24"/>
          <w:highlight w:val="none"/>
          <w:lang w:eastAsia="zh-CN"/>
        </w:rPr>
        <w:t xml:space="preserve">〔2021〕29号</w:t>
      </w:r>
      <w:r>
        <w:rPr>
          <w:rFonts w:hint="eastAsia" w:ascii="宋体" w:hAnsi="宋体"/>
          <w:bCs/>
          <w:color w:val="auto"/>
          <w:sz w:val="24"/>
          <w:highlight w:val="none"/>
        </w:rPr>
        <w:t xml:space="preserve">文）；</w:t>
      </w:r>
      <w:r/>
    </w:p>
    <w:p>
      <w:pPr>
        <w:ind w:left="420"/>
        <w:jc w:val="left"/>
        <w:spacing w:line="360" w:lineRule="auto"/>
        <w:shd w:val="clear" w:color="auto"/>
        <w:rPr>
          <w:rFonts w:ascii="宋体" w:hAnsi="宋体"/>
          <w:bCs/>
          <w:color w:val="auto"/>
          <w:sz w:val="24"/>
          <w:highlight w:val="none"/>
        </w:rPr>
      </w:pPr>
      <w:r>
        <w:rPr>
          <w:rFonts w:hint="eastAsia" w:ascii="宋体" w:hAnsi="宋体"/>
          <w:bCs/>
          <w:color w:val="auto"/>
          <w:sz w:val="24"/>
          <w:highlight w:val="none"/>
        </w:rPr>
        <w:t xml:space="preserve">5</w:t>
      </w:r>
      <w:r>
        <w:rPr>
          <w:rFonts w:ascii="宋体" w:hAnsi="宋体"/>
          <w:bCs/>
          <w:color w:val="auto"/>
          <w:sz w:val="24"/>
          <w:highlight w:val="none"/>
        </w:rPr>
        <w:t xml:space="preserve">.</w:t>
      </w:r>
      <w:r>
        <w:rPr>
          <w:rFonts w:hint="eastAsia" w:ascii="宋体" w:hAnsi="宋体"/>
          <w:bCs/>
          <w:color w:val="auto"/>
          <w:sz w:val="24"/>
          <w:highlight w:val="none"/>
        </w:rPr>
        <w:t xml:space="preserve">《关于202</w:t>
      </w:r>
      <w:r>
        <w:rPr>
          <w:rFonts w:hint="eastAsia" w:ascii="宋体" w:hAnsi="宋体"/>
          <w:bCs/>
          <w:color w:val="auto"/>
          <w:sz w:val="24"/>
          <w:highlight w:val="none"/>
          <w:lang w:val="en-US" w:eastAsia="zh-CN"/>
        </w:rPr>
        <w:t xml:space="preserve">5</w:t>
      </w:r>
      <w:r>
        <w:rPr>
          <w:rFonts w:hint="eastAsia" w:ascii="宋体" w:hAnsi="宋体"/>
          <w:bCs/>
          <w:color w:val="auto"/>
          <w:sz w:val="24"/>
          <w:highlight w:val="none"/>
        </w:rPr>
        <w:t xml:space="preserve">年无锡市区环卫一体化作业招标工作的指导意见》锡城管发</w:t>
      </w:r>
      <w:r>
        <w:rPr>
          <w:rFonts w:hint="eastAsia" w:ascii="宋体" w:hAnsi="宋体"/>
          <w:bCs/>
          <w:color w:val="auto"/>
          <w:sz w:val="24"/>
          <w:highlight w:val="none"/>
          <w:lang w:eastAsia="zh-CN"/>
        </w:rPr>
        <w:t xml:space="preserve">〔2025〕60号</w:t>
      </w:r>
      <w:r>
        <w:rPr>
          <w:rFonts w:hint="eastAsia" w:ascii="宋体" w:hAnsi="宋体"/>
          <w:bCs/>
          <w:color w:val="auto"/>
          <w:sz w:val="24"/>
          <w:highlight w:val="none"/>
        </w:rPr>
        <w:t xml:space="preserve">；</w:t>
      </w:r>
      <w:r/>
    </w:p>
    <w:p>
      <w:pPr>
        <w:ind w:left="420"/>
        <w:jc w:val="left"/>
        <w:spacing w:line="360" w:lineRule="auto"/>
        <w:shd w:val="clear" w:color="auto"/>
        <w:rPr>
          <w:color w:val="auto"/>
          <w:highlight w:val="none"/>
        </w:rPr>
      </w:pPr>
      <w:r>
        <w:rPr>
          <w:rFonts w:hint="eastAsia" w:ascii="宋体" w:hAnsi="宋体"/>
          <w:bCs/>
          <w:color w:val="auto"/>
          <w:sz w:val="24"/>
          <w:highlight w:val="none"/>
        </w:rPr>
        <w:t xml:space="preserve">6.《江苏省生态环境厅关于进一步加强全省环境质量监测站点人为干扰防范与惩治工作的意见》苏环发【2021】号文、</w:t>
      </w:r>
      <w:r>
        <w:rPr>
          <w:rFonts w:hint="eastAsia" w:ascii="宋体" w:hAnsi="宋体"/>
          <w:bCs/>
          <w:strike w:val="0"/>
          <w:color w:val="auto"/>
          <w:sz w:val="24"/>
          <w:highlight w:val="none"/>
        </w:rPr>
        <w:t xml:space="preserve">江苏省生态环境厅关于转发南京市鼓楼区《核心片区精细化保洁作业标准》的函</w:t>
      </w:r>
      <w:r>
        <w:rPr>
          <w:rFonts w:hint="eastAsia" w:ascii="宋体" w:hAnsi="宋体"/>
          <w:bCs/>
          <w:strike w:val="0"/>
          <w:color w:val="auto"/>
          <w:sz w:val="24"/>
          <w:highlight w:val="none"/>
        </w:rPr>
        <w:t xml:space="preserve">。</w:t>
      </w:r>
      <w:r/>
    </w:p>
    <w:p>
      <w:pPr>
        <w:ind w:firstLine="482"/>
        <w:spacing w:line="360" w:lineRule="auto"/>
        <w:shd w:val="clear" w:color="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三、采购标的需满足的质量、安全、技术规格、物理特性等要求：</w:t>
      </w:r>
      <w:r/>
    </w:p>
    <w:p>
      <w:pPr>
        <w:ind w:firstLine="480"/>
        <w:spacing w:line="360" w:lineRule="auto"/>
        <w:shd w:val="clear" w:color="auto"/>
        <w:rPr>
          <w:rFonts w:hint="eastAsia" w:ascii="宋体" w:hAnsi="宋体"/>
          <w:color w:val="auto"/>
          <w:sz w:val="24"/>
          <w:highlight w:val="none"/>
        </w:rPr>
      </w:pPr>
      <w:r>
        <w:rPr>
          <w:rFonts w:hint="eastAsia" w:ascii="宋体" w:hAnsi="宋体" w:cs="宋体"/>
          <w:color w:val="auto"/>
          <w:sz w:val="24"/>
          <w:szCs w:val="24"/>
          <w:highlight w:val="none"/>
        </w:rPr>
        <w:t xml:space="preserve">1．</w:t>
      </w:r>
      <w:r>
        <w:rPr>
          <w:rFonts w:ascii="宋体" w:hAnsi="宋体"/>
          <w:color w:val="auto"/>
          <w:sz w:val="24"/>
          <w:szCs w:val="24"/>
          <w:highlight w:val="none"/>
        </w:rPr>
        <w:t xml:space="preserve">质量</w:t>
      </w:r>
      <w:r>
        <w:rPr>
          <w:rFonts w:hint="eastAsia" w:ascii="宋体" w:hAnsi="宋体"/>
          <w:color w:val="auto"/>
          <w:sz w:val="24"/>
          <w:szCs w:val="24"/>
          <w:highlight w:val="none"/>
        </w:rPr>
        <w:t xml:space="preserve">要求</w:t>
      </w:r>
      <w:r>
        <w:rPr>
          <w:rFonts w:ascii="宋体" w:hAnsi="宋体"/>
          <w:color w:val="auto"/>
          <w:sz w:val="24"/>
          <w:szCs w:val="24"/>
          <w:highlight w:val="none"/>
        </w:rPr>
        <w:t xml:space="preserve">：</w:t>
      </w:r>
      <w:r>
        <w:rPr>
          <w:rFonts w:hint="eastAsia" w:ascii="宋体" w:hAnsi="宋体" w:cs="宋体"/>
          <w:color w:val="auto"/>
          <w:sz w:val="24"/>
          <w:highlight w:val="none"/>
        </w:rPr>
        <w:t xml:space="preserve">符合《东亭城区环境卫生作业服务质量检查考核标准》、《无锡市城市环境卫生作业服务质量标准（修订稿）》（锡城管发</w:t>
      </w:r>
      <w:r>
        <w:rPr>
          <w:rFonts w:hint="eastAsia" w:ascii="宋体" w:hAnsi="宋体" w:cs="宋体"/>
          <w:color w:val="auto"/>
          <w:sz w:val="24"/>
          <w:highlight w:val="none"/>
          <w:lang w:eastAsia="zh-CN"/>
        </w:rPr>
        <w:t xml:space="preserve">〔2020〕139号</w:t>
      </w:r>
      <w:r>
        <w:rPr>
          <w:rFonts w:hint="eastAsia" w:ascii="宋体" w:hAnsi="宋体" w:cs="宋体"/>
          <w:color w:val="auto"/>
          <w:sz w:val="24"/>
          <w:highlight w:val="none"/>
        </w:rPr>
        <w:t xml:space="preserve">）</w:t>
      </w:r>
      <w:r>
        <w:rPr>
          <w:rFonts w:hint="eastAsia" w:ascii="宋体" w:hAnsi="宋体"/>
          <w:color w:val="auto"/>
          <w:sz w:val="24"/>
          <w:highlight w:val="none"/>
        </w:rPr>
        <w:t xml:space="preserve">和《关于优化调整环卫一体化作业质量监管办法的通知》（锡城管发〔2025〕59号）。</w:t>
      </w:r>
      <w:r/>
    </w:p>
    <w:p>
      <w:pPr>
        <w:ind w:firstLine="48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2.安全要求：符合国家相关安全管理规定，确保安全无事故。</w:t>
      </w:r>
      <w:r/>
    </w:p>
    <w:p>
      <w:pPr>
        <w:ind w:firstLine="480"/>
        <w:spacing w:line="360" w:lineRule="auto"/>
        <w:shd w:val="clear" w:color="auto"/>
        <w:rPr>
          <w:rFonts w:ascii="宋体" w:hAnsi="宋体" w:cs="宋体"/>
          <w:color w:val="auto"/>
          <w:sz w:val="24"/>
          <w:szCs w:val="24"/>
          <w:highlight w:val="none"/>
        </w:rPr>
      </w:pPr>
      <w:r>
        <w:rPr>
          <w:rFonts w:hint="eastAsia" w:ascii="宋体" w:hAnsi="宋体"/>
          <w:bCs/>
          <w:color w:val="auto"/>
          <w:sz w:val="24"/>
          <w:highlight w:val="none"/>
        </w:rPr>
        <w:t xml:space="preserve">3.技术要求：严格按照现行的规范标准执行。</w:t>
      </w:r>
      <w:r/>
    </w:p>
    <w:p>
      <w:pPr>
        <w:ind w:firstLine="482"/>
        <w:spacing w:line="360" w:lineRule="auto"/>
        <w:shd w:val="clear" w:color="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四、采购标的的数量、采购项目交付或者实施的时间和地点：</w:t>
      </w:r>
      <w:r/>
    </w:p>
    <w:p>
      <w:pPr>
        <w:ind w:firstLine="48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olor w:val="auto"/>
          <w:sz w:val="24"/>
          <w:highlight w:val="none"/>
        </w:rPr>
        <w:t xml:space="preserve">.</w:t>
      </w:r>
      <w:r>
        <w:rPr>
          <w:rFonts w:hint="eastAsia" w:ascii="宋体" w:hAnsi="宋体" w:cs="宋体"/>
          <w:color w:val="auto"/>
          <w:sz w:val="24"/>
          <w:szCs w:val="24"/>
          <w:highlight w:val="none"/>
        </w:rPr>
        <w:t xml:space="preserve">采购标的数量：1个标段。</w:t>
      </w:r>
      <w:r/>
    </w:p>
    <w:p>
      <w:pPr>
        <w:ind w:firstLine="480"/>
        <w:jc w:val="left"/>
        <w:spacing w:line="360" w:lineRule="auto"/>
        <w:shd w:val="clear" w:color="auto"/>
        <w:widowControl/>
        <w:rPr>
          <w:rFonts w:ascii="宋体" w:hAnsi="宋体"/>
          <w:color w:val="auto"/>
          <w:sz w:val="24"/>
          <w:highlight w:val="none"/>
        </w:rPr>
      </w:pPr>
      <w:r>
        <w:rPr>
          <w:rFonts w:hint="eastAsia" w:ascii="宋体" w:hAnsi="宋体"/>
          <w:color w:val="auto"/>
          <w:sz w:val="24"/>
          <w:highlight w:val="none"/>
        </w:rPr>
        <w:t xml:space="preserve">2.实施地点：无锡</w:t>
      </w:r>
      <w:r>
        <w:rPr>
          <w:rFonts w:hint="eastAsia"/>
          <w:color w:val="auto"/>
          <w:sz w:val="24"/>
          <w:szCs w:val="24"/>
          <w:highlight w:val="none"/>
        </w:rPr>
        <w:t xml:space="preserve">市锡山区东亭城区</w:t>
      </w:r>
      <w:r>
        <w:rPr>
          <w:rFonts w:hint="eastAsia" w:ascii="宋体" w:hAnsi="宋体"/>
          <w:color w:val="auto"/>
          <w:sz w:val="24"/>
          <w:highlight w:val="none"/>
        </w:rPr>
        <w:t xml:space="preserve">。</w:t>
      </w:r>
      <w:r/>
    </w:p>
    <w:p>
      <w:pPr>
        <w:ind w:firstLine="482"/>
        <w:spacing w:line="360" w:lineRule="auto"/>
        <w:shd w:val="clear" w:color="auto"/>
        <w:rPr>
          <w:rFonts w:hint="eastAsia" w:ascii="宋体" w:hAnsi="宋体"/>
          <w:b/>
          <w:color w:val="auto"/>
          <w:sz w:val="24"/>
          <w:highlight w:val="none"/>
        </w:rPr>
      </w:pPr>
      <w:r>
        <w:rPr>
          <w:rFonts w:hint="eastAsia" w:ascii="宋体" w:hAnsi="宋体" w:cs="宋体"/>
          <w:b/>
          <w:color w:val="auto"/>
          <w:sz w:val="24"/>
          <w:szCs w:val="24"/>
          <w:highlight w:val="none"/>
        </w:rPr>
        <w:t xml:space="preserve">五、采购标的需满足的服务标准、期限、效率等要求：</w:t>
      </w:r>
      <w:r/>
    </w:p>
    <w:p>
      <w:pPr>
        <w:pStyle w:val="1151"/>
        <w:ind w:left="0" w:firstLine="482"/>
        <w:spacing w:line="360" w:lineRule="auto"/>
        <w:shd w:val="clear" w:color="auto"/>
        <w:rPr>
          <w:rFonts w:hint="eastAsia" w:ascii="宋体" w:hAnsi="宋体" w:eastAsia="宋体" w:cs="仿宋_GB2312"/>
          <w:b/>
          <w:color w:val="auto"/>
          <w:sz w:val="24"/>
          <w:highlight w:val="none"/>
          <w:lang w:eastAsia="zh-CN"/>
        </w:rPr>
      </w:pPr>
      <w:r>
        <w:rPr>
          <w:rFonts w:hint="eastAsia" w:ascii="宋体" w:hAnsi="宋体" w:cs="仿宋_GB2312"/>
          <w:b/>
          <w:color w:val="auto"/>
          <w:sz w:val="24"/>
          <w:highlight w:val="none"/>
        </w:rPr>
        <w:t xml:space="preserve">（一）道路保洁要求</w:t>
      </w:r>
      <w:r/>
    </w:p>
    <w:p>
      <w:pPr>
        <w:ind w:firstLine="482"/>
        <w:jc w:val="left"/>
        <w:keepLines w:val="0"/>
        <w:keepNext w:val="0"/>
        <w:pageBreakBefore w:val="0"/>
        <w:spacing w:line="360" w:lineRule="auto"/>
        <w:rPr>
          <w:rFonts w:ascii="宋体" w:hAnsi="宋体" w:cs="宋体"/>
          <w:b/>
          <w:sz w:val="24"/>
          <w:highlight w:val="none"/>
        </w:rPr>
      </w:pPr>
      <w:r>
        <w:rPr>
          <w:rFonts w:ascii="宋体" w:hAnsi="宋体"/>
          <w:b/>
          <w:sz w:val="24"/>
          <w:highlight w:val="none"/>
        </w:rPr>
        <w:t xml:space="preserve">A</w:t>
      </w:r>
      <w:r>
        <w:rPr>
          <w:rFonts w:hint="eastAsia" w:ascii="宋体" w:hAnsi="宋体"/>
          <w:b/>
          <w:sz w:val="24"/>
          <w:highlight w:val="none"/>
        </w:rPr>
        <w:t xml:space="preserve">、道路人工清扫保洁作业</w:t>
      </w:r>
      <w:r>
        <w:rPr>
          <w:rFonts w:hint="eastAsia" w:ascii="宋体" w:hAnsi="宋体"/>
          <w:b/>
          <w:sz w:val="24"/>
          <w:highlight w:val="none"/>
          <w:lang w:val="en-US" w:eastAsia="zh-CN"/>
        </w:rPr>
        <w:t xml:space="preserve">质量要求</w:t>
      </w:r>
      <w:r>
        <w:rPr>
          <w:rFonts w:hint="eastAsia" w:ascii="宋体" w:hAnsi="宋体"/>
          <w:b/>
          <w:sz w:val="24"/>
          <w:highlight w:val="none"/>
        </w:rPr>
        <w:t xml:space="preserve">：</w:t>
      </w:r>
      <w:r/>
    </w:p>
    <w:p>
      <w:pPr>
        <w:ind w:firstLine="480"/>
        <w:jc w:val="left"/>
        <w:keepLines w:val="0"/>
        <w:keepNext w:val="0"/>
        <w:pageBreakBefore w:val="0"/>
        <w:spacing w:line="360" w:lineRule="auto"/>
        <w:widowControl/>
        <w:rPr>
          <w:rFonts w:hint="default" w:ascii="宋体" w:hAnsi="宋体" w:eastAsia="宋体" w:cs="Times New Roman"/>
          <w:sz w:val="24"/>
          <w:szCs w:val="24"/>
          <w:highlight w:val="none"/>
          <w:lang w:val="en-US" w:eastAsia="zh-CN" w:bidi="ar-SA"/>
        </w:rPr>
        <w:suppressLineNumbers w:val="0"/>
      </w:pPr>
      <w:r>
        <w:rPr>
          <w:rFonts w:hint="eastAsia" w:ascii="宋体" w:hAnsi="宋体" w:eastAsia="宋体" w:cs="Times New Roman"/>
          <w:sz w:val="24"/>
          <w:szCs w:val="24"/>
          <w:highlight w:val="none"/>
          <w:lang w:val="en-US" w:eastAsia="zh-CN" w:bidi="ar-SA"/>
        </w:rPr>
        <w:t xml:space="preserve">（1）作业时间</w:t>
      </w:r>
      <w:r>
        <w:rPr>
          <w:rFonts w:hint="eastAsia" w:ascii="宋体" w:hAnsi="宋体" w:cs="Times New Roman"/>
          <w:sz w:val="24"/>
          <w:szCs w:val="24"/>
          <w:highlight w:val="none"/>
          <w:lang w:val="en-US" w:eastAsia="zh-CN" w:bidi="ar-SA"/>
        </w:rPr>
        <w:t xml:space="preserve">要求</w:t>
      </w:r>
      <w:r>
        <w:rPr>
          <w:rFonts w:hint="eastAsia" w:ascii="宋体" w:hAnsi="宋体" w:eastAsia="宋体" w:cs="Times New Roman"/>
          <w:sz w:val="24"/>
          <w:szCs w:val="24"/>
          <w:highlight w:val="none"/>
          <w:lang w:val="en-US" w:eastAsia="zh-CN" w:bidi="ar-SA"/>
        </w:rPr>
        <w:t xml:space="preserve">：一级道路（</w:t>
      </w:r>
      <w:r>
        <w:rPr>
          <w:rFonts w:hint="default" w:ascii="宋体" w:hAnsi="宋体" w:eastAsia="宋体" w:cs="Times New Roman"/>
          <w:sz w:val="24"/>
          <w:szCs w:val="24"/>
          <w:highlight w:val="none"/>
          <w:lang w:val="en-US" w:eastAsia="zh-CN" w:bidi="ar-SA"/>
        </w:rPr>
        <w:t xml:space="preserve">A 类）清扫保洁时间：5:00-18:00， 一级道</w:t>
      </w:r>
      <w:r>
        <w:rPr>
          <w:rFonts w:hint="default" w:ascii="宋体" w:hAnsi="宋体" w:eastAsia="宋体" w:cs="Times New Roman"/>
          <w:sz w:val="24"/>
          <w:szCs w:val="24"/>
          <w:highlight w:val="none"/>
          <w:lang w:val="en-US" w:eastAsia="zh-CN" w:bidi="ar-SA"/>
        </w:rPr>
        <w:t xml:space="preserve">路（B 类）清扫保洁时间：6:00-18:00，白色垃圾停留时间不超过 15 分钟；二级道路清扫保洁时间：7:00-18:00，白色垃圾停留时间不超过 20 分钟；三级道路清扫保洁时间：7:00-18:00，白色垃圾停留时间不超过25 分钟；四级道路清扫保洁时间：7:00-16:00，白色垃圾停留时间不超过 60 分钟。夜间清扫保洁作业时间：11 月至次年 4 月为 18:00-21:00，5 月至 10 月 18:00-22:00，重大活动及节假日延长 1 小时（具体以活动结束时间或者以采购人要求为准）。</w:t>
      </w:r>
      <w:r/>
    </w:p>
    <w:p>
      <w:pPr>
        <w:ind w:firstLine="480"/>
        <w:jc w:val="left"/>
        <w:keepLines w:val="0"/>
        <w:keepNext w:val="0"/>
        <w:pageBreakBefore w:val="0"/>
        <w:spacing w:line="360" w:lineRule="auto"/>
        <w:widowControl/>
        <w:rPr>
          <w:rFonts w:hint="default" w:ascii="宋体" w:hAnsi="宋体" w:eastAsia="宋体" w:cs="Times New Roman"/>
          <w:sz w:val="24"/>
          <w:szCs w:val="24"/>
          <w:highlight w:val="none"/>
          <w:lang w:val="en-US" w:eastAsia="zh-CN" w:bidi="ar-SA"/>
        </w:rPr>
        <w:suppressLineNumbers w:val="0"/>
      </w:pPr>
      <w:r>
        <w:rPr>
          <w:rFonts w:hint="eastAsia" w:ascii="宋体" w:hAnsi="宋体" w:eastAsia="宋体" w:cs="Times New Roman"/>
          <w:sz w:val="24"/>
          <w:szCs w:val="24"/>
          <w:highlight w:val="none"/>
          <w:lang w:val="en-US" w:eastAsia="zh-CN" w:bidi="ar-SA"/>
        </w:rPr>
        <w:t xml:space="preserve">(</w:t>
      </w:r>
      <w:r>
        <w:rPr>
          <w:rFonts w:hint="eastAsia" w:ascii="宋体" w:hAnsi="宋体" w:cs="Times New Roman"/>
          <w:sz w:val="24"/>
          <w:szCs w:val="24"/>
          <w:highlight w:val="none"/>
          <w:lang w:val="en-US" w:eastAsia="zh-CN" w:bidi="ar-SA"/>
        </w:rPr>
        <w:t xml:space="preserve">2</w:t>
      </w:r>
      <w:r>
        <w:rPr>
          <w:rFonts w:hint="eastAsia" w:ascii="宋体" w:hAnsi="宋体" w:eastAsia="宋体" w:cs="Times New Roman"/>
          <w:sz w:val="24"/>
          <w:szCs w:val="24"/>
          <w:highlight w:val="none"/>
          <w:lang w:val="en-US" w:eastAsia="zh-CN" w:bidi="ar-SA"/>
        </w:rPr>
        <w:t xml:space="preserve">)</w:t>
      </w:r>
      <w:r>
        <w:rPr>
          <w:rFonts w:hint="default" w:ascii="宋体" w:hAnsi="宋体" w:eastAsia="宋体" w:cs="Times New Roman"/>
          <w:sz w:val="24"/>
          <w:szCs w:val="24"/>
          <w:highlight w:val="none"/>
          <w:lang w:val="en-US" w:eastAsia="zh-CN" w:bidi="ar-SA"/>
        </w:rPr>
        <w:t xml:space="preserve">道路路面及侧石边脚清，无明显泥沙颗粒，无波浪形， 无死角；人行道板无明显脏污、无杂草。作业范围内无白色垃圾和杂物。</w:t>
      </w:r>
      <w:r/>
    </w:p>
    <w:p>
      <w:pPr>
        <w:ind w:firstLine="480"/>
        <w:jc w:val="left"/>
        <w:keepLines w:val="0"/>
        <w:keepNext w:val="0"/>
        <w:pageBreakBefore w:val="0"/>
        <w:spacing w:line="360" w:lineRule="auto"/>
        <w:widowControl/>
        <w:rPr>
          <w:rFonts w:hint="default" w:ascii="宋体" w:hAnsi="宋体" w:eastAsia="宋体" w:cs="Times New Roman"/>
          <w:sz w:val="24"/>
          <w:szCs w:val="24"/>
          <w:highlight w:val="none"/>
          <w:lang w:val="en-US" w:eastAsia="zh-CN" w:bidi="ar-SA"/>
        </w:rPr>
        <w:suppressLineNumbers w:val="0"/>
      </w:pPr>
      <w:r>
        <w:rPr>
          <w:rFonts w:hint="eastAsia" w:ascii="宋体" w:hAnsi="宋体" w:eastAsia="宋体" w:cs="Times New Roman"/>
          <w:sz w:val="24"/>
          <w:szCs w:val="24"/>
          <w:highlight w:val="none"/>
          <w:lang w:val="en-US" w:eastAsia="zh-CN" w:bidi="ar-SA"/>
        </w:rPr>
        <w:t xml:space="preserve">(</w:t>
      </w:r>
      <w:r>
        <w:rPr>
          <w:rFonts w:hint="eastAsia" w:ascii="宋体" w:hAnsi="宋体" w:cs="Times New Roman"/>
          <w:sz w:val="24"/>
          <w:szCs w:val="24"/>
          <w:highlight w:val="none"/>
          <w:lang w:val="en-US" w:eastAsia="zh-CN" w:bidi="ar-SA"/>
        </w:rPr>
        <w:t xml:space="preserve">3</w:t>
      </w:r>
      <w:r>
        <w:rPr>
          <w:rFonts w:hint="eastAsia" w:ascii="宋体" w:hAnsi="宋体" w:eastAsia="宋体" w:cs="Times New Roman"/>
          <w:sz w:val="24"/>
          <w:szCs w:val="24"/>
          <w:highlight w:val="none"/>
          <w:lang w:val="en-US" w:eastAsia="zh-CN" w:bidi="ar-SA"/>
        </w:rPr>
        <w:t xml:space="preserve">)</w:t>
      </w:r>
      <w:r>
        <w:rPr>
          <w:rFonts w:hint="default" w:ascii="宋体" w:hAnsi="宋体" w:eastAsia="宋体" w:cs="Times New Roman"/>
          <w:sz w:val="24"/>
          <w:szCs w:val="24"/>
          <w:highlight w:val="none"/>
          <w:lang w:val="en-US" w:eastAsia="zh-CN" w:bidi="ar-SA"/>
        </w:rPr>
        <w:t xml:space="preserve">电杆、树穴、隔离墩周围干净整洁，窨井盖不堵塞。</w:t>
      </w:r>
      <w:r/>
    </w:p>
    <w:p>
      <w:pPr>
        <w:ind w:firstLine="480"/>
        <w:jc w:val="left"/>
        <w:keepLines w:val="0"/>
        <w:keepNext w:val="0"/>
        <w:pageBreakBefore w:val="0"/>
        <w:spacing w:line="360" w:lineRule="auto"/>
        <w:widowControl/>
        <w:rPr>
          <w:rFonts w:hint="eastAsia" w:ascii="宋体" w:hAnsi="宋体" w:eastAsia="宋体" w:cs="Times New Roman"/>
          <w:sz w:val="24"/>
          <w:szCs w:val="24"/>
          <w:highlight w:val="none"/>
          <w:lang w:val="en-US" w:eastAsia="zh-CN" w:bidi="ar-SA"/>
        </w:rPr>
        <w:suppressLineNumbers w:val="0"/>
      </w:pPr>
      <w:r>
        <w:rPr>
          <w:rFonts w:hint="eastAsia" w:ascii="宋体" w:hAnsi="宋体" w:eastAsia="宋体" w:cs="Times New Roman"/>
          <w:sz w:val="24"/>
          <w:szCs w:val="24"/>
          <w:highlight w:val="none"/>
          <w:lang w:val="en-US" w:eastAsia="zh-CN" w:bidi="ar-SA"/>
        </w:rPr>
        <w:t xml:space="preserve">(</w:t>
      </w:r>
      <w:r>
        <w:rPr>
          <w:rFonts w:hint="eastAsia" w:ascii="宋体" w:hAnsi="宋体" w:cs="Times New Roman"/>
          <w:sz w:val="24"/>
          <w:szCs w:val="24"/>
          <w:highlight w:val="none"/>
          <w:lang w:val="en-US" w:eastAsia="zh-CN" w:bidi="ar-SA"/>
        </w:rPr>
        <w:t xml:space="preserve">4</w:t>
      </w:r>
      <w:r>
        <w:rPr>
          <w:rFonts w:hint="eastAsia" w:ascii="宋体" w:hAnsi="宋体" w:eastAsia="宋体" w:cs="Times New Roman"/>
          <w:sz w:val="24"/>
          <w:szCs w:val="24"/>
          <w:highlight w:val="none"/>
          <w:lang w:val="en-US" w:eastAsia="zh-CN" w:bidi="ar-SA"/>
        </w:rPr>
        <w:t xml:space="preserve">)人行天桥清扫保洁及护栏清洗质量达标到位，步梯、桥</w:t>
      </w:r>
      <w:r>
        <w:rPr>
          <w:rFonts w:hint="default" w:ascii="宋体" w:hAnsi="宋体" w:eastAsia="宋体" w:cs="Times New Roman"/>
          <w:sz w:val="24"/>
          <w:szCs w:val="24"/>
          <w:highlight w:val="none"/>
          <w:lang w:val="en-US" w:eastAsia="zh-CN" w:bidi="ar-SA"/>
        </w:rPr>
        <w:t xml:space="preserve">面无垃圾杂物，无泥沙、污水、明显污渍，护栏内侧无积灰、明显污渍。</w:t>
      </w:r>
      <w:r/>
    </w:p>
    <w:p>
      <w:pPr>
        <w:ind w:firstLine="480"/>
        <w:jc w:val="left"/>
        <w:keepLines w:val="0"/>
        <w:keepNext w:val="0"/>
        <w:pageBreakBefore w:val="0"/>
        <w:spacing w:line="360" w:lineRule="auto"/>
        <w:widowControl/>
        <w:rPr>
          <w:rFonts w:hint="eastAsia" w:ascii="宋体" w:hAnsi="宋体" w:eastAsia="宋体" w:cs="Times New Roman"/>
          <w:sz w:val="24"/>
          <w:szCs w:val="24"/>
          <w:highlight w:val="none"/>
          <w:lang w:val="en-US" w:eastAsia="zh-CN" w:bidi="ar-SA"/>
        </w:rPr>
        <w:suppressLineNumbers w:val="0"/>
      </w:pPr>
      <w:r>
        <w:rPr>
          <w:rFonts w:hint="eastAsia" w:ascii="宋体" w:hAnsi="宋体" w:eastAsia="宋体" w:cs="Times New Roman"/>
          <w:sz w:val="24"/>
          <w:szCs w:val="24"/>
          <w:highlight w:val="none"/>
          <w:lang w:val="en-US" w:eastAsia="zh-CN" w:bidi="ar-SA"/>
        </w:rPr>
        <w:t xml:space="preserve">(</w:t>
      </w:r>
      <w:r>
        <w:rPr>
          <w:rFonts w:hint="eastAsia" w:ascii="宋体" w:hAnsi="宋体" w:cs="Times New Roman"/>
          <w:sz w:val="24"/>
          <w:szCs w:val="24"/>
          <w:highlight w:val="none"/>
          <w:lang w:val="en-US" w:eastAsia="zh-CN" w:bidi="ar-SA"/>
        </w:rPr>
        <w:t xml:space="preserve">5</w:t>
      </w:r>
      <w:r>
        <w:rPr>
          <w:rFonts w:hint="eastAsia" w:ascii="宋体" w:hAnsi="宋体" w:eastAsia="宋体" w:cs="Times New Roman"/>
          <w:sz w:val="24"/>
          <w:szCs w:val="24"/>
          <w:highlight w:val="none"/>
          <w:lang w:val="en-US" w:eastAsia="zh-CN" w:bidi="ar-SA"/>
        </w:rPr>
        <w:t xml:space="preserve">)绿化区域无明显积存落叶、无垃圾杂物</w:t>
      </w:r>
      <w:r>
        <w:rPr>
          <w:rFonts w:hint="eastAsia" w:ascii="宋体" w:hAnsi="宋体" w:cs="Times New Roman"/>
          <w:sz w:val="24"/>
          <w:szCs w:val="24"/>
          <w:highlight w:val="none"/>
          <w:lang w:val="en-US" w:eastAsia="zh-CN" w:bidi="ar-SA"/>
        </w:rPr>
        <w:t xml:space="preserve">，游园草坪无大面积落叶覆盖，遇落叶季适时增加清扫频次，重要道路的绿化带提高捡拾频次，配备专业的落叶清扫工具（鼓风机，搂草粑等）</w:t>
      </w:r>
      <w:r>
        <w:rPr>
          <w:rFonts w:hint="eastAsia" w:ascii="宋体" w:hAnsi="宋体" w:eastAsia="宋体" w:cs="Times New Roman"/>
          <w:sz w:val="24"/>
          <w:szCs w:val="24"/>
          <w:highlight w:val="none"/>
          <w:lang w:val="en-US" w:eastAsia="zh-CN" w:bidi="ar-SA"/>
        </w:rPr>
        <w:t xml:space="preserve">。</w:t>
      </w:r>
      <w:r/>
    </w:p>
    <w:p>
      <w:pPr>
        <w:ind w:firstLine="480"/>
        <w:jc w:val="left"/>
        <w:keepLines w:val="0"/>
        <w:keepNext w:val="0"/>
        <w:pageBreakBefore w:val="0"/>
        <w:spacing w:line="360" w:lineRule="auto"/>
        <w:widowControl/>
        <w:rPr>
          <w:rFonts w:hint="eastAsia" w:ascii="宋体" w:hAnsi="宋体" w:eastAsia="宋体" w:cs="Times New Roman"/>
          <w:sz w:val="24"/>
          <w:szCs w:val="24"/>
          <w:highlight w:val="none"/>
          <w:lang w:val="en-US" w:eastAsia="zh-CN" w:bidi="ar-SA"/>
        </w:rPr>
        <w:suppressLineNumbers w:val="0"/>
      </w:pPr>
      <w:r>
        <w:rPr>
          <w:rFonts w:hint="eastAsia" w:ascii="宋体" w:hAnsi="宋体" w:eastAsia="宋体" w:cs="Times New Roman"/>
          <w:sz w:val="24"/>
          <w:szCs w:val="24"/>
          <w:highlight w:val="none"/>
          <w:lang w:val="en-US" w:eastAsia="zh-CN" w:bidi="ar-SA"/>
        </w:rPr>
        <w:t xml:space="preserve">(</w:t>
      </w:r>
      <w:r>
        <w:rPr>
          <w:rFonts w:hint="eastAsia" w:ascii="宋体" w:hAnsi="宋体" w:cs="Times New Roman"/>
          <w:sz w:val="24"/>
          <w:szCs w:val="24"/>
          <w:highlight w:val="none"/>
          <w:lang w:val="en-US" w:eastAsia="zh-CN" w:bidi="ar-SA"/>
        </w:rPr>
        <w:t xml:space="preserve">6</w:t>
      </w:r>
      <w:r>
        <w:rPr>
          <w:rFonts w:hint="eastAsia" w:ascii="宋体" w:hAnsi="宋体" w:eastAsia="宋体" w:cs="Times New Roman"/>
          <w:sz w:val="24"/>
          <w:szCs w:val="24"/>
          <w:highlight w:val="none"/>
          <w:lang w:val="en-US" w:eastAsia="zh-CN" w:bidi="ar-SA"/>
        </w:rPr>
        <w:t xml:space="preserve">)交通护栏干净整洁，每旬擦洗一次，雨后即擦，无明显</w:t>
      </w:r>
      <w:r>
        <w:rPr>
          <w:rFonts w:hint="default" w:ascii="宋体" w:hAnsi="宋体" w:eastAsia="宋体" w:cs="Times New Roman"/>
          <w:sz w:val="24"/>
          <w:szCs w:val="24"/>
          <w:highlight w:val="none"/>
          <w:lang w:val="en-US" w:eastAsia="zh-CN" w:bidi="ar-SA"/>
        </w:rPr>
        <w:t xml:space="preserve">尘土积灰；底部无泥沙、垃圾杂物、杂草。</w:t>
      </w:r>
      <w:r/>
    </w:p>
    <w:p>
      <w:pPr>
        <w:ind w:firstLine="480"/>
        <w:jc w:val="left"/>
        <w:keepLines w:val="0"/>
        <w:keepNext w:val="0"/>
        <w:pageBreakBefore w:val="0"/>
        <w:spacing w:line="360" w:lineRule="auto"/>
        <w:widowControl/>
        <w:rPr>
          <w:rFonts w:hint="eastAsia" w:ascii="宋体" w:hAnsi="宋体" w:eastAsia="宋体" w:cs="Times New Roman"/>
          <w:sz w:val="24"/>
          <w:szCs w:val="24"/>
          <w:highlight w:val="none"/>
          <w:lang w:val="en-US" w:eastAsia="zh-CN" w:bidi="ar-SA"/>
        </w:rPr>
        <w:suppressLineNumbers w:val="0"/>
      </w:pPr>
      <w:r>
        <w:rPr>
          <w:rFonts w:hint="eastAsia" w:ascii="宋体" w:hAnsi="宋体" w:eastAsia="宋体" w:cs="Times New Roman"/>
          <w:sz w:val="24"/>
          <w:szCs w:val="24"/>
          <w:highlight w:val="none"/>
          <w:lang w:val="en-US" w:eastAsia="zh-CN" w:bidi="ar-SA"/>
        </w:rPr>
        <w:t xml:space="preserve">(</w:t>
      </w:r>
      <w:r>
        <w:rPr>
          <w:rFonts w:hint="eastAsia" w:ascii="宋体" w:hAnsi="宋体" w:cs="Times New Roman"/>
          <w:sz w:val="24"/>
          <w:szCs w:val="24"/>
          <w:highlight w:val="none"/>
          <w:lang w:val="en-US" w:eastAsia="zh-CN" w:bidi="ar-SA"/>
        </w:rPr>
        <w:t xml:space="preserve">7</w:t>
      </w:r>
      <w:r>
        <w:rPr>
          <w:rFonts w:hint="eastAsia" w:ascii="宋体" w:hAnsi="宋体" w:eastAsia="宋体" w:cs="Times New Roman"/>
          <w:sz w:val="24"/>
          <w:szCs w:val="24"/>
          <w:highlight w:val="none"/>
          <w:lang w:val="en-US" w:eastAsia="zh-CN" w:bidi="ar-SA"/>
        </w:rPr>
        <w:t xml:space="preserve">)废物箱、健身器材等城市家居干净整洁，无明显污渍，</w:t>
      </w:r>
      <w:r>
        <w:rPr>
          <w:rFonts w:hint="default" w:ascii="宋体" w:hAnsi="宋体" w:eastAsia="宋体" w:cs="Times New Roman"/>
          <w:sz w:val="24"/>
          <w:szCs w:val="24"/>
          <w:highlight w:val="none"/>
          <w:lang w:val="en-US" w:eastAsia="zh-CN" w:bidi="ar-SA"/>
        </w:rPr>
        <w:t xml:space="preserve">无乱涂写、乱张贴小广告。废物箱无破损</w:t>
      </w:r>
      <w:r>
        <w:rPr>
          <w:rFonts w:hint="eastAsia" w:ascii="宋体" w:hAnsi="宋体" w:cs="Times New Roman"/>
          <w:sz w:val="24"/>
          <w:szCs w:val="24"/>
          <w:highlight w:val="none"/>
          <w:lang w:val="en-US" w:eastAsia="zh-CN" w:bidi="ar-SA"/>
        </w:rPr>
        <w:t xml:space="preserve">（如有破损需及时维修或更换）</w:t>
      </w:r>
      <w:r>
        <w:rPr>
          <w:rFonts w:hint="default" w:ascii="宋体" w:hAnsi="宋体" w:eastAsia="宋体" w:cs="Times New Roman"/>
          <w:sz w:val="24"/>
          <w:szCs w:val="24"/>
          <w:highlight w:val="none"/>
          <w:lang w:val="en-US" w:eastAsia="zh-CN" w:bidi="ar-SA"/>
        </w:rPr>
        <w:t xml:space="preserve">垃圾分类名称标识准确、清晰。废物箱门关闭，内胆不得随意摆放道路两侧。废物箱垃圾不得满溢，周围地面无污渍或垃圾杂物。</w:t>
      </w:r>
      <w:r/>
    </w:p>
    <w:p>
      <w:pPr>
        <w:ind w:firstLine="480"/>
        <w:jc w:val="left"/>
        <w:keepLines w:val="0"/>
        <w:keepNext w:val="0"/>
        <w:pageBreakBefore w:val="0"/>
        <w:spacing w:line="360" w:lineRule="auto"/>
        <w:widowControl/>
        <w:rPr>
          <w:rFonts w:hint="eastAsia" w:ascii="宋体" w:hAnsi="宋体" w:eastAsia="宋体" w:cs="Times New Roman"/>
          <w:sz w:val="24"/>
          <w:szCs w:val="24"/>
          <w:highlight w:val="none"/>
          <w:lang w:val="en-US" w:eastAsia="zh-CN" w:bidi="ar-SA"/>
        </w:rPr>
        <w:suppressLineNumbers w:val="0"/>
      </w:pPr>
      <w:r>
        <w:rPr>
          <w:rFonts w:hint="eastAsia" w:ascii="宋体" w:hAnsi="宋体" w:eastAsia="宋体" w:cs="Times New Roman"/>
          <w:sz w:val="24"/>
          <w:szCs w:val="24"/>
          <w:highlight w:val="none"/>
          <w:lang w:val="en-US" w:eastAsia="zh-CN" w:bidi="ar-SA"/>
        </w:rPr>
        <w:t xml:space="preserve">(</w:t>
      </w:r>
      <w:r>
        <w:rPr>
          <w:rFonts w:hint="eastAsia" w:ascii="宋体" w:hAnsi="宋体" w:cs="Times New Roman"/>
          <w:sz w:val="24"/>
          <w:szCs w:val="24"/>
          <w:highlight w:val="none"/>
          <w:lang w:val="en-US" w:eastAsia="zh-CN" w:bidi="ar-SA"/>
        </w:rPr>
        <w:t xml:space="preserve">8</w:t>
      </w:r>
      <w:r>
        <w:rPr>
          <w:rFonts w:hint="eastAsia" w:ascii="宋体" w:hAnsi="宋体" w:eastAsia="宋体" w:cs="Times New Roman"/>
          <w:sz w:val="24"/>
          <w:szCs w:val="24"/>
          <w:highlight w:val="none"/>
          <w:lang w:val="en-US" w:eastAsia="zh-CN" w:bidi="ar-SA"/>
        </w:rPr>
        <w:t xml:space="preserve">)环卫保洁车车身两侧及车尾有完整反光标志（或加贴反</w:t>
      </w:r>
      <w:r>
        <w:rPr>
          <w:rFonts w:hint="default" w:ascii="宋体" w:hAnsi="宋体" w:eastAsia="宋体" w:cs="Times New Roman"/>
          <w:sz w:val="24"/>
          <w:szCs w:val="24"/>
          <w:highlight w:val="none"/>
          <w:lang w:val="en-US" w:eastAsia="zh-CN" w:bidi="ar-SA"/>
        </w:rPr>
        <w:t xml:space="preserve">光膜）和危险报警闪光灯，配备有反光标志的安全锥；车辆外观完好，干净整洁，无抛洒滴漏现象。</w:t>
      </w:r>
      <w:r/>
    </w:p>
    <w:p>
      <w:pPr>
        <w:ind w:firstLine="480"/>
        <w:jc w:val="left"/>
        <w:keepLines w:val="0"/>
        <w:keepNext w:val="0"/>
        <w:pageBreakBefore w:val="0"/>
        <w:spacing w:line="360" w:lineRule="auto"/>
        <w:widowControl/>
        <w:rPr>
          <w:rFonts w:hint="eastAsia" w:ascii="宋体" w:hAnsi="宋体" w:eastAsia="宋体" w:cs="Times New Roman"/>
          <w:sz w:val="24"/>
          <w:szCs w:val="24"/>
          <w:highlight w:val="none"/>
          <w:lang w:val="en-US" w:eastAsia="zh-CN" w:bidi="ar-SA"/>
        </w:rPr>
        <w:suppressLineNumbers w:val="0"/>
      </w:pPr>
      <w:r>
        <w:rPr>
          <w:rFonts w:hint="eastAsia" w:ascii="宋体" w:hAnsi="宋体" w:eastAsia="宋体" w:cs="Times New Roman"/>
          <w:sz w:val="24"/>
          <w:szCs w:val="24"/>
          <w:highlight w:val="none"/>
          <w:lang w:val="en-US" w:eastAsia="zh-CN" w:bidi="ar-SA"/>
        </w:rPr>
        <w:t xml:space="preserve">(</w:t>
      </w:r>
      <w:r>
        <w:rPr>
          <w:rFonts w:hint="eastAsia" w:ascii="宋体" w:hAnsi="宋体" w:cs="Times New Roman"/>
          <w:sz w:val="24"/>
          <w:szCs w:val="24"/>
          <w:highlight w:val="none"/>
          <w:lang w:val="en-US" w:eastAsia="zh-CN" w:bidi="ar-SA"/>
        </w:rPr>
        <w:t xml:space="preserve">9</w:t>
      </w:r>
      <w:r>
        <w:rPr>
          <w:rFonts w:hint="eastAsia" w:ascii="宋体" w:hAnsi="宋体" w:eastAsia="宋体" w:cs="Times New Roman"/>
          <w:sz w:val="24"/>
          <w:szCs w:val="24"/>
          <w:highlight w:val="none"/>
          <w:lang w:val="en-US" w:eastAsia="zh-CN" w:bidi="ar-SA"/>
        </w:rPr>
        <w:t xml:space="preserve">)环卫人员作业时须统一穿着符合城市管理部门要求的工</w:t>
      </w:r>
      <w:r>
        <w:rPr>
          <w:rFonts w:hint="default" w:ascii="宋体" w:hAnsi="宋体" w:eastAsia="宋体" w:cs="Times New Roman"/>
          <w:sz w:val="24"/>
          <w:szCs w:val="24"/>
          <w:highlight w:val="none"/>
          <w:lang w:val="en-US" w:eastAsia="zh-CN" w:bidi="ar-SA"/>
        </w:rPr>
        <w:t xml:space="preserve">作服，且有明显所属地区和单位标志，工作服保持干净、整洁，夜间作业佩戴发光安全标志。工作时间不离岗、不串岗、不聊天，不做与工作无关的事情。</w:t>
      </w:r>
      <w:r/>
    </w:p>
    <w:p>
      <w:pPr>
        <w:ind w:firstLine="480"/>
        <w:jc w:val="left"/>
        <w:keepLines w:val="0"/>
        <w:keepNext w:val="0"/>
        <w:pageBreakBefore w:val="0"/>
        <w:spacing w:line="360" w:lineRule="auto"/>
        <w:widowControl/>
        <w:rPr>
          <w:rFonts w:hint="default" w:ascii="宋体" w:hAnsi="宋体" w:eastAsia="宋体" w:cs="Times New Roman"/>
          <w:sz w:val="24"/>
          <w:szCs w:val="24"/>
          <w:highlight w:val="none"/>
          <w:lang w:val="en-US" w:eastAsia="zh-CN" w:bidi="ar-SA"/>
        </w:rPr>
        <w:suppressLineNumbers w:val="0"/>
      </w:pPr>
      <w:r>
        <w:rPr>
          <w:rFonts w:hint="eastAsia" w:ascii="宋体" w:hAnsi="宋体" w:eastAsia="宋体" w:cs="Times New Roman"/>
          <w:sz w:val="24"/>
          <w:szCs w:val="24"/>
          <w:highlight w:val="none"/>
          <w:lang w:val="en-US" w:eastAsia="zh-CN" w:bidi="ar-SA"/>
        </w:rPr>
        <w:t xml:space="preserve">(</w:t>
      </w:r>
      <w:r>
        <w:rPr>
          <w:rFonts w:hint="eastAsia" w:ascii="宋体" w:hAnsi="宋体" w:cs="Times New Roman"/>
          <w:sz w:val="24"/>
          <w:szCs w:val="24"/>
          <w:highlight w:val="none"/>
          <w:lang w:val="en-US" w:eastAsia="zh-CN" w:bidi="ar-SA"/>
        </w:rPr>
        <w:t xml:space="preserve">10</w:t>
      </w:r>
      <w:r>
        <w:rPr>
          <w:rFonts w:hint="eastAsia" w:ascii="宋体" w:hAnsi="宋体" w:eastAsia="宋体" w:cs="Times New Roman"/>
          <w:sz w:val="24"/>
          <w:szCs w:val="24"/>
          <w:highlight w:val="none"/>
          <w:lang w:val="en-US" w:eastAsia="zh-CN" w:bidi="ar-SA"/>
        </w:rPr>
        <w:t xml:space="preserve">)清扫保洁范围内无归堆漏收垃圾。树枝落叶、清扫垃圾、</w:t>
      </w:r>
      <w:r>
        <w:rPr>
          <w:rFonts w:hint="default" w:ascii="宋体" w:hAnsi="宋体" w:eastAsia="宋体" w:cs="Times New Roman"/>
          <w:sz w:val="24"/>
          <w:szCs w:val="24"/>
          <w:highlight w:val="none"/>
          <w:lang w:val="en-US" w:eastAsia="zh-CN" w:bidi="ar-SA"/>
        </w:rPr>
        <w:t xml:space="preserve">边脚泥沙等不得扫入或倒入绿化带、河道、窨井、喇叭口内，不得进行焚烧。清扫保洁范围内无大件垃圾、小型特种垃圾或砖块石块，大型无主垃圾及时清理、无堆积。</w:t>
      </w:r>
      <w:r/>
    </w:p>
    <w:p>
      <w:pPr>
        <w:ind w:firstLine="480"/>
        <w:jc w:val="left"/>
        <w:keepLines w:val="0"/>
        <w:keepNext w:val="0"/>
        <w:pageBreakBefore w:val="0"/>
        <w:spacing w:line="360" w:lineRule="auto"/>
        <w:widowControl/>
        <w:rPr>
          <w:rFonts w:hint="eastAsia" w:ascii="宋体" w:hAnsi="宋体" w:eastAsia="宋体" w:cs="Times New Roman"/>
          <w:sz w:val="24"/>
          <w:szCs w:val="24"/>
          <w:highlight w:val="none"/>
          <w:lang w:val="en-US" w:eastAsia="zh-CN" w:bidi="ar-SA"/>
        </w:rPr>
        <w:suppressLineNumbers w:val="0"/>
      </w:pPr>
      <w:r>
        <w:rPr>
          <w:rFonts w:hint="eastAsia" w:ascii="宋体" w:hAnsi="宋体" w:eastAsia="宋体" w:cs="Times New Roman"/>
          <w:sz w:val="24"/>
          <w:szCs w:val="24"/>
          <w:highlight w:val="none"/>
          <w:lang w:val="en-US" w:eastAsia="zh-CN" w:bidi="ar-SA"/>
        </w:rPr>
        <w:t xml:space="preserve">(11)有建筑物的道路</w:t>
      </w:r>
      <w:r>
        <w:rPr>
          <w:rFonts w:hint="eastAsia" w:ascii="宋体" w:hAnsi="宋体" w:cs="Times New Roman"/>
          <w:sz w:val="24"/>
          <w:szCs w:val="24"/>
          <w:highlight w:val="none"/>
          <w:lang w:val="en-US" w:eastAsia="zh-CN" w:bidi="ar-SA"/>
        </w:rPr>
        <w:t xml:space="preserve">依据测绘范围实行</w:t>
      </w:r>
      <w:r>
        <w:rPr>
          <w:rFonts w:hint="eastAsia" w:ascii="宋体" w:hAnsi="宋体" w:eastAsia="宋体" w:cs="Times New Roman"/>
          <w:sz w:val="24"/>
          <w:szCs w:val="24"/>
          <w:highlight w:val="none"/>
          <w:lang w:val="en-US" w:eastAsia="zh-CN" w:bidi="ar-SA"/>
        </w:rPr>
        <w:t xml:space="preserve">全面积清扫保洁，含道路两侧绿地、机动车道中间绿化带、非机动车道隔离绿化带等。人行道、非机动车道、人行天桥、地下通道、开放式广场全面积落实清扫保洁。非机动车道采用小型扫路机实施机械作业的路段。</w:t>
      </w:r>
      <w:r/>
    </w:p>
    <w:p>
      <w:pPr>
        <w:ind w:firstLine="480"/>
        <w:jc w:val="left"/>
        <w:keepLines w:val="0"/>
        <w:keepNext w:val="0"/>
        <w:pageBreakBefore w:val="0"/>
        <w:spacing w:line="360" w:lineRule="auto"/>
        <w:widowControl/>
        <w:rPr>
          <w:rFonts w:hint="eastAsia" w:ascii="宋体" w:hAnsi="宋体" w:eastAsia="宋体" w:cs="Times New Roman"/>
          <w:sz w:val="24"/>
          <w:szCs w:val="24"/>
          <w:highlight w:val="none"/>
          <w:lang w:val="en-US" w:eastAsia="zh-CN" w:bidi="ar-SA"/>
        </w:rPr>
        <w:suppressLineNumbers w:val="0"/>
      </w:pPr>
      <w:r>
        <w:rPr>
          <w:rFonts w:hint="eastAsia" w:ascii="宋体" w:hAnsi="宋体" w:eastAsia="宋体" w:cs="Times New Roman"/>
          <w:sz w:val="24"/>
          <w:szCs w:val="24"/>
          <w:highlight w:val="none"/>
          <w:lang w:val="en-US" w:eastAsia="zh-CN" w:bidi="ar-SA"/>
        </w:rPr>
        <w:t xml:space="preserve">(12)废物箱每天巡回收集垃圾，</w:t>
      </w:r>
      <w:r>
        <w:rPr>
          <w:rFonts w:hint="eastAsia" w:ascii="宋体" w:hAnsi="宋体" w:cs="Times New Roman"/>
          <w:sz w:val="24"/>
          <w:szCs w:val="24"/>
          <w:highlight w:val="none"/>
          <w:lang w:val="en-US" w:eastAsia="zh-CN" w:bidi="ar-SA"/>
        </w:rPr>
        <w:t xml:space="preserve">公共区域垃圾分类，</w:t>
      </w:r>
      <w:r>
        <w:rPr>
          <w:rFonts w:hint="eastAsia" w:ascii="宋体" w:hAnsi="宋体" w:eastAsia="宋体" w:cs="Times New Roman"/>
          <w:sz w:val="24"/>
          <w:szCs w:val="24"/>
          <w:highlight w:val="none"/>
          <w:lang w:val="en-US" w:eastAsia="zh-CN" w:bidi="ar-SA"/>
        </w:rPr>
        <w:t xml:space="preserve">随脏随擦洗。</w:t>
      </w:r>
      <w:r/>
    </w:p>
    <w:p>
      <w:pPr>
        <w:ind w:firstLine="480"/>
        <w:jc w:val="left"/>
        <w:keepLines w:val="0"/>
        <w:keepNext w:val="0"/>
        <w:pageBreakBefore w:val="0"/>
        <w:spacing w:line="360" w:lineRule="auto"/>
        <w:widowControl/>
        <w:rPr>
          <w:rFonts w:hint="eastAsia" w:ascii="宋体" w:hAnsi="宋体" w:eastAsia="宋体" w:cs="Times New Roman"/>
          <w:sz w:val="24"/>
          <w:szCs w:val="24"/>
          <w:highlight w:val="none"/>
          <w:lang w:val="en-US" w:eastAsia="zh-CN" w:bidi="ar-SA"/>
        </w:rPr>
        <w:suppressLineNumbers w:val="0"/>
      </w:pPr>
      <w:r>
        <w:rPr>
          <w:rFonts w:hint="eastAsia" w:ascii="宋体" w:hAnsi="宋体" w:eastAsia="宋体" w:cs="Times New Roman"/>
          <w:sz w:val="24"/>
          <w:szCs w:val="24"/>
          <w:highlight w:val="none"/>
          <w:lang w:val="en-US" w:eastAsia="zh-CN" w:bidi="ar-SA"/>
        </w:rPr>
        <w:t xml:space="preserve">(13)道路两侧绿地（包括游园、开放式广场、林带）全面积清扫保洁（指绿地内除园林绿化废弃物以外的垃圾杂物清理及硬质铺装、园路、汀步等的清扫保洁）及其他附属设施（废物箱、健身器材、各类型廊柱、各类型座椅等）的擦洗保洁。绿地（含游园、开放式广场、林带）内的硬质铺装、园路、汀步等每周清洗一次。</w:t>
      </w:r>
      <w:r/>
    </w:p>
    <w:p>
      <w:pPr>
        <w:pStyle w:val="1163"/>
        <w:ind w:firstLine="482"/>
        <w:keepLines w:val="0"/>
        <w:keepNext w:val="0"/>
        <w:pageBreakBefore w:val="0"/>
        <w:spacing w:line="360" w:lineRule="auto"/>
        <w:rPr>
          <w:rFonts w:ascii="宋体" w:hAnsi="宋体" w:eastAsia="宋体"/>
          <w:b/>
          <w:highlight w:val="none"/>
        </w:rPr>
      </w:pPr>
      <w:r>
        <w:rPr>
          <w:rFonts w:ascii="宋体" w:hAnsi="宋体" w:eastAsia="宋体"/>
          <w:b/>
          <w:highlight w:val="none"/>
        </w:rPr>
        <w:t xml:space="preserve">B</w:t>
      </w:r>
      <w:r>
        <w:rPr>
          <w:rFonts w:hint="eastAsia" w:ascii="宋体" w:hAnsi="宋体" w:eastAsia="宋体"/>
          <w:b/>
          <w:highlight w:val="none"/>
        </w:rPr>
        <w:t xml:space="preserve">、道路机械化作业</w:t>
      </w:r>
      <w:r/>
    </w:p>
    <w:p>
      <w:pPr>
        <w:ind w:firstLine="480"/>
        <w:jc w:val="left"/>
        <w:keepLines w:val="0"/>
        <w:keepNext w:val="0"/>
        <w:pageBreakBefore w:val="0"/>
        <w:spacing w:line="360" w:lineRule="auto"/>
        <w:widowControl/>
        <w:rPr>
          <w:rFonts w:hint="default" w:ascii="宋体" w:hAnsi="宋体" w:eastAsia="宋体" w:cs="Times New Roman"/>
          <w:sz w:val="24"/>
          <w:szCs w:val="24"/>
          <w:highlight w:val="none"/>
          <w:lang w:val="en-US" w:eastAsia="zh-CN" w:bidi="ar-SA"/>
        </w:rPr>
        <w:suppressLineNumbers w:val="0"/>
      </w:pPr>
      <w:r>
        <w:rPr>
          <w:rFonts w:hint="eastAsia" w:ascii="宋体" w:hAnsi="宋体" w:cs="Times New Roman"/>
          <w:sz w:val="24"/>
          <w:szCs w:val="24"/>
          <w:highlight w:val="none"/>
          <w:lang w:val="en-US" w:eastAsia="zh-CN" w:bidi="ar-SA"/>
        </w:rPr>
        <w:t xml:space="preserve">（1）</w:t>
      </w:r>
      <w:r>
        <w:rPr>
          <w:rFonts w:hint="eastAsia" w:ascii="宋体" w:hAnsi="宋体" w:eastAsia="宋体" w:cs="Times New Roman"/>
          <w:sz w:val="24"/>
          <w:szCs w:val="24"/>
          <w:highlight w:val="none"/>
          <w:lang w:val="en-US" w:eastAsia="zh-CN" w:bidi="ar-SA"/>
        </w:rPr>
        <w:t xml:space="preserve">道路冲洗做到</w:t>
      </w:r>
      <w:r>
        <w:rPr>
          <w:rFonts w:hint="eastAsia" w:ascii="宋体" w:hAnsi="宋体" w:cs="Times New Roman"/>
          <w:sz w:val="24"/>
          <w:szCs w:val="24"/>
          <w:highlight w:val="none"/>
          <w:lang w:val="en-US" w:eastAsia="zh-CN" w:bidi="ar-SA"/>
        </w:rPr>
        <w:t xml:space="preserve">边</w:t>
      </w:r>
      <w:r>
        <w:rPr>
          <w:rFonts w:hint="eastAsia" w:ascii="宋体" w:hAnsi="宋体" w:eastAsia="宋体" w:cs="Times New Roman"/>
          <w:sz w:val="24"/>
          <w:szCs w:val="24"/>
          <w:highlight w:val="none"/>
          <w:lang w:val="en-US" w:eastAsia="zh-CN" w:bidi="ar-SA"/>
        </w:rPr>
        <w:t xml:space="preserve">脚清，无泥沙，无明显尘土黄带，道路</w:t>
      </w:r>
      <w:r>
        <w:rPr>
          <w:rFonts w:hint="default" w:ascii="宋体" w:hAnsi="宋体" w:eastAsia="宋体" w:cs="Times New Roman"/>
          <w:sz w:val="24"/>
          <w:szCs w:val="24"/>
          <w:highlight w:val="none"/>
          <w:lang w:val="en-US" w:eastAsia="zh-CN" w:bidi="ar-SA"/>
        </w:rPr>
        <w:t xml:space="preserve">显本色；人行道及非机动车道清洗，做到标线清晰，无积尘泥沙、明显污渍。</w:t>
      </w:r>
      <w:r/>
    </w:p>
    <w:p>
      <w:pPr>
        <w:ind w:firstLine="480"/>
        <w:jc w:val="left"/>
        <w:keepLines w:val="0"/>
        <w:keepNext w:val="0"/>
        <w:pageBreakBefore w:val="0"/>
        <w:spacing w:line="360" w:lineRule="auto"/>
        <w:widowControl/>
        <w:rPr>
          <w:rFonts w:hint="eastAsia" w:ascii="宋体" w:hAnsi="宋体" w:eastAsia="宋体" w:cs="Times New Roman"/>
          <w:sz w:val="24"/>
          <w:szCs w:val="24"/>
          <w:highlight w:val="none"/>
          <w:lang w:val="en-US" w:eastAsia="zh-CN" w:bidi="ar-SA"/>
        </w:rPr>
        <w:suppressLineNumbers w:val="0"/>
      </w:pPr>
      <w:r>
        <w:rPr>
          <w:rFonts w:hint="eastAsia" w:ascii="宋体" w:hAnsi="宋体" w:cs="Times New Roman"/>
          <w:sz w:val="24"/>
          <w:szCs w:val="24"/>
          <w:highlight w:val="none"/>
          <w:lang w:val="en-US" w:eastAsia="zh-CN" w:bidi="ar-SA"/>
        </w:rPr>
        <w:t xml:space="preserve">（2）</w:t>
      </w:r>
      <w:r>
        <w:rPr>
          <w:rFonts w:hint="eastAsia" w:ascii="宋体" w:hAnsi="宋体" w:eastAsia="宋体" w:cs="Times New Roman"/>
          <w:sz w:val="24"/>
          <w:szCs w:val="24"/>
          <w:highlight w:val="none"/>
          <w:lang w:val="en-US" w:eastAsia="zh-CN" w:bidi="ar-SA"/>
        </w:rPr>
        <w:t xml:space="preserve">道路交通护栏、隔离墩底面洁净，交通标线清晰。</w:t>
      </w:r>
      <w:r/>
    </w:p>
    <w:p>
      <w:pPr>
        <w:ind w:firstLine="480"/>
        <w:jc w:val="left"/>
        <w:keepLines w:val="0"/>
        <w:keepNext w:val="0"/>
        <w:pageBreakBefore w:val="0"/>
        <w:spacing w:line="360" w:lineRule="auto"/>
        <w:widowControl/>
        <w:rPr>
          <w:rFonts w:hint="eastAsia" w:ascii="宋体" w:hAnsi="宋体" w:eastAsia="宋体" w:cs="Times New Roman"/>
          <w:sz w:val="24"/>
          <w:szCs w:val="24"/>
          <w:highlight w:val="none"/>
          <w:lang w:val="en-US" w:eastAsia="zh-CN" w:bidi="ar-SA"/>
        </w:rPr>
        <w:suppressLineNumbers w:val="0"/>
      </w:pPr>
      <w:r>
        <w:rPr>
          <w:rFonts w:hint="eastAsia" w:ascii="宋体" w:hAnsi="宋体" w:cs="Times New Roman"/>
          <w:sz w:val="24"/>
          <w:szCs w:val="24"/>
          <w:highlight w:val="none"/>
          <w:lang w:val="en-US" w:eastAsia="zh-CN" w:bidi="ar-SA"/>
        </w:rPr>
        <w:t xml:space="preserve">（3）</w:t>
      </w:r>
      <w:r>
        <w:rPr>
          <w:rFonts w:hint="eastAsia" w:ascii="宋体" w:hAnsi="宋体" w:eastAsia="宋体" w:cs="Times New Roman"/>
          <w:sz w:val="24"/>
          <w:szCs w:val="24"/>
          <w:highlight w:val="none"/>
          <w:lang w:val="en-US" w:eastAsia="zh-CN" w:bidi="ar-SA"/>
        </w:rPr>
        <w:t xml:space="preserve">机扫（洗地）道路全年每天作业。机扫、洗扫作业时喷水湿扫，不扬尘，不漏土，不抛洒</w:t>
      </w:r>
      <w:r>
        <w:rPr>
          <w:rFonts w:hint="default" w:ascii="宋体" w:hAnsi="宋体" w:eastAsia="宋体" w:cs="Times New Roman"/>
          <w:sz w:val="24"/>
          <w:szCs w:val="24"/>
          <w:highlight w:val="none"/>
          <w:lang w:val="en-US" w:eastAsia="zh-CN" w:bidi="ar-SA"/>
        </w:rPr>
        <w:t xml:space="preserve">滴漏；</w:t>
      </w:r>
      <w:r>
        <w:rPr>
          <w:rFonts w:hint="eastAsia" w:ascii="宋体" w:hAnsi="宋体" w:eastAsia="宋体" w:cs="Times New Roman"/>
          <w:sz w:val="24"/>
          <w:szCs w:val="24"/>
          <w:highlight w:val="none"/>
          <w:lang w:val="en-US" w:eastAsia="zh-CN" w:bidi="ar-SA"/>
        </w:rPr>
        <w:t xml:space="preserve">作业沿侧石边脚进行清扫，每天上、下午各清扫一遍；当日最高气温≤3℃时，洗扫、机扫模式改为干扫模式，作业时间不变。</w:t>
      </w:r>
      <w:r/>
    </w:p>
    <w:p>
      <w:pPr>
        <w:ind w:firstLine="480"/>
        <w:jc w:val="left"/>
        <w:keepLines w:val="0"/>
        <w:keepNext w:val="0"/>
        <w:pageBreakBefore w:val="0"/>
        <w:spacing w:line="360" w:lineRule="auto"/>
        <w:widowControl/>
        <w:rPr>
          <w:rFonts w:hint="eastAsia" w:ascii="宋体" w:hAnsi="宋体" w:eastAsia="宋体" w:cs="Times New Roman"/>
          <w:sz w:val="24"/>
          <w:szCs w:val="24"/>
          <w:highlight w:val="none"/>
          <w:lang w:val="en-US" w:eastAsia="zh-CN" w:bidi="ar-SA"/>
        </w:rPr>
        <w:suppressLineNumbers w:val="0"/>
      </w:pPr>
      <w:r>
        <w:rPr>
          <w:rFonts w:hint="eastAsia" w:ascii="宋体" w:hAnsi="宋体" w:cs="Times New Roman"/>
          <w:sz w:val="24"/>
          <w:szCs w:val="24"/>
          <w:highlight w:val="none"/>
          <w:lang w:val="en-US" w:eastAsia="zh-CN" w:bidi="ar-SA"/>
        </w:rPr>
        <w:t xml:space="preserve">（4）</w:t>
      </w:r>
      <w:r>
        <w:rPr>
          <w:rFonts w:hint="eastAsia" w:ascii="宋体" w:hAnsi="宋体" w:eastAsia="宋体" w:cs="Times New Roman"/>
          <w:sz w:val="24"/>
          <w:szCs w:val="24"/>
          <w:highlight w:val="none"/>
          <w:lang w:val="en-US" w:eastAsia="zh-CN" w:bidi="ar-SA"/>
        </w:rPr>
        <w:t xml:space="preserve">车辆在指定地点倾倒垃圾、污水，不乱倒。</w:t>
      </w:r>
      <w:r/>
    </w:p>
    <w:p>
      <w:pPr>
        <w:ind w:firstLine="480"/>
        <w:jc w:val="left"/>
        <w:keepLines w:val="0"/>
        <w:keepNext w:val="0"/>
        <w:pageBreakBefore w:val="0"/>
        <w:spacing w:line="360" w:lineRule="auto"/>
        <w:widowControl/>
        <w:rPr>
          <w:rFonts w:hint="eastAsia" w:ascii="宋体" w:hAnsi="宋体" w:eastAsia="宋体" w:cs="Times New Roman"/>
          <w:sz w:val="24"/>
          <w:szCs w:val="24"/>
          <w:highlight w:val="none"/>
          <w:lang w:val="en-US" w:eastAsia="zh-CN" w:bidi="ar-SA"/>
        </w:rPr>
        <w:suppressLineNumbers w:val="0"/>
      </w:pPr>
      <w:r>
        <w:rPr>
          <w:rFonts w:hint="eastAsia" w:ascii="宋体" w:hAnsi="宋体" w:cs="Times New Roman"/>
          <w:sz w:val="24"/>
          <w:szCs w:val="24"/>
          <w:highlight w:val="none"/>
          <w:lang w:val="en-US" w:eastAsia="zh-CN" w:bidi="ar-SA"/>
        </w:rPr>
        <w:t xml:space="preserve">（5）</w:t>
      </w:r>
      <w:r>
        <w:rPr>
          <w:rFonts w:hint="eastAsia" w:ascii="宋体" w:hAnsi="宋体" w:eastAsia="宋体" w:cs="Times New Roman"/>
          <w:sz w:val="24"/>
          <w:szCs w:val="24"/>
          <w:highlight w:val="none"/>
          <w:lang w:val="en-US" w:eastAsia="zh-CN" w:bidi="ar-SA"/>
        </w:rPr>
        <w:t xml:space="preserve">车容车貌整洁，车辆性能完好。车身标识清晰规范，按</w:t>
      </w:r>
      <w:r>
        <w:rPr>
          <w:rFonts w:hint="default" w:ascii="宋体" w:hAnsi="宋体" w:eastAsia="宋体" w:cs="Times New Roman"/>
          <w:sz w:val="24"/>
          <w:szCs w:val="24"/>
          <w:highlight w:val="none"/>
          <w:lang w:val="en-US" w:eastAsia="zh-CN" w:bidi="ar-SA"/>
        </w:rPr>
        <w:t xml:space="preserve">规定定期喷涂，喷涂前向主管部门登记备案。</w:t>
      </w:r>
      <w:r/>
    </w:p>
    <w:p>
      <w:pPr>
        <w:ind w:firstLine="480"/>
        <w:jc w:val="left"/>
        <w:keepLines w:val="0"/>
        <w:keepNext w:val="0"/>
        <w:pageBreakBefore w:val="0"/>
        <w:spacing w:line="360" w:lineRule="auto"/>
        <w:widowControl/>
        <w:rPr>
          <w:rFonts w:hint="default" w:ascii="宋体" w:hAnsi="宋体" w:eastAsia="宋体" w:cs="Times New Roman"/>
          <w:sz w:val="24"/>
          <w:szCs w:val="24"/>
          <w:highlight w:val="none"/>
          <w:lang w:val="en-US" w:eastAsia="zh-CN" w:bidi="ar-SA"/>
        </w:rPr>
        <w:suppressLineNumbers w:val="0"/>
      </w:pPr>
      <w:r>
        <w:rPr>
          <w:rFonts w:hint="eastAsia" w:ascii="宋体" w:hAnsi="宋体" w:cs="Times New Roman"/>
          <w:sz w:val="24"/>
          <w:szCs w:val="24"/>
          <w:highlight w:val="none"/>
          <w:lang w:val="en-US" w:eastAsia="zh-CN" w:bidi="ar-SA"/>
        </w:rPr>
        <w:t xml:space="preserve">（6）</w:t>
      </w:r>
      <w:r>
        <w:rPr>
          <w:rFonts w:hint="eastAsia" w:ascii="宋体" w:hAnsi="宋体" w:eastAsia="宋体" w:cs="Times New Roman"/>
          <w:sz w:val="24"/>
          <w:szCs w:val="24"/>
          <w:highlight w:val="none"/>
          <w:lang w:val="en-US" w:eastAsia="zh-CN" w:bidi="ar-SA"/>
        </w:rPr>
        <w:t xml:space="preserve">机扫、洗扫、冲水文明作业，避让行人。作业时应开启</w:t>
      </w:r>
      <w:r>
        <w:rPr>
          <w:rFonts w:hint="default" w:ascii="宋体" w:hAnsi="宋体" w:eastAsia="宋体" w:cs="Times New Roman"/>
          <w:sz w:val="24"/>
          <w:szCs w:val="24"/>
          <w:highlight w:val="none"/>
          <w:lang w:val="en-US" w:eastAsia="zh-CN" w:bidi="ar-SA"/>
        </w:rPr>
        <w:t xml:space="preserve">警示灯，日间作业时打开警示音。</w:t>
      </w:r>
      <w:r/>
    </w:p>
    <w:p>
      <w:pPr>
        <w:ind w:firstLine="480"/>
        <w:jc w:val="left"/>
        <w:keepLines w:val="0"/>
        <w:keepNext w:val="0"/>
        <w:pageBreakBefore w:val="0"/>
        <w:spacing w:line="360" w:lineRule="auto"/>
        <w:widowControl/>
        <w:rPr>
          <w:rFonts w:hint="eastAsia" w:ascii="宋体" w:hAnsi="宋体" w:cs="Times New Roman"/>
          <w:sz w:val="24"/>
          <w:szCs w:val="24"/>
          <w:highlight w:val="none"/>
          <w:lang w:val="en-US" w:eastAsia="zh-CN" w:bidi="ar-SA"/>
        </w:rPr>
        <w:suppressLineNumbers w:val="0"/>
      </w:pPr>
      <w:r>
        <w:rPr>
          <w:rFonts w:hint="eastAsia" w:ascii="宋体" w:hAnsi="宋体" w:cs="Times New Roman"/>
          <w:sz w:val="24"/>
          <w:szCs w:val="24"/>
          <w:highlight w:val="none"/>
          <w:lang w:val="en-US" w:eastAsia="zh-CN" w:bidi="ar-SA"/>
        </w:rPr>
        <w:t xml:space="preserve">（7）冲水道路全年作业 310 天以上。机动车道路宽小于 14 米的实行单线水冲，大于 14 米的实行双面水冲。</w:t>
      </w:r>
      <w:r/>
    </w:p>
    <w:p>
      <w:pPr>
        <w:ind w:firstLine="480"/>
        <w:jc w:val="left"/>
        <w:keepLines w:val="0"/>
        <w:keepNext w:val="0"/>
        <w:pageBreakBefore w:val="0"/>
        <w:spacing w:line="360" w:lineRule="auto"/>
        <w:widowControl/>
        <w:rPr>
          <w:rFonts w:hint="eastAsia" w:ascii="宋体" w:hAnsi="宋体" w:cs="Times New Roman"/>
          <w:sz w:val="24"/>
          <w:szCs w:val="24"/>
          <w:highlight w:val="none"/>
          <w:lang w:val="en-US" w:eastAsia="zh-CN" w:bidi="ar-SA"/>
        </w:rPr>
        <w:suppressLineNumbers w:val="0"/>
      </w:pPr>
      <w:r>
        <w:rPr>
          <w:rFonts w:hint="eastAsia" w:ascii="宋体" w:hAnsi="宋体" w:cs="Times New Roman"/>
          <w:sz w:val="24"/>
          <w:szCs w:val="24"/>
          <w:highlight w:val="none"/>
          <w:lang w:val="en-US" w:eastAsia="zh-CN" w:bidi="ar-SA"/>
        </w:rPr>
        <w:t xml:space="preserve">（8）工地周边、重点区域等特殊路段、大气污染应对及扬尘管控等特殊时期要适当增加冲洒水和湿扫作业频次。</w:t>
      </w:r>
      <w:r/>
    </w:p>
    <w:p>
      <w:pPr>
        <w:ind w:firstLine="480"/>
        <w:jc w:val="left"/>
        <w:keepLines w:val="0"/>
        <w:keepNext w:val="0"/>
        <w:pageBreakBefore w:val="0"/>
        <w:spacing w:line="360" w:lineRule="auto"/>
        <w:widowControl/>
        <w:rPr>
          <w:rFonts w:hint="default" w:ascii="宋体" w:hAnsi="宋体" w:cs="Times New Roman"/>
          <w:sz w:val="24"/>
          <w:szCs w:val="24"/>
          <w:highlight w:val="none"/>
          <w:lang w:val="en-US" w:eastAsia="zh-CN" w:bidi="ar-SA"/>
        </w:rPr>
        <w:suppressLineNumbers w:val="0"/>
      </w:pPr>
      <w:r>
        <w:rPr>
          <w:rFonts w:hint="eastAsia" w:ascii="宋体" w:hAnsi="宋体" w:cs="Times New Roman"/>
          <w:sz w:val="24"/>
          <w:szCs w:val="24"/>
          <w:highlight w:val="none"/>
          <w:lang w:val="en-US" w:eastAsia="zh-CN" w:bidi="ar-SA"/>
        </w:rPr>
        <w:t xml:space="preserve">（9）机械化作业频次：一级道路（A级）：两洗三冲；一级道路（B级）：两洗两冲；二级道路（A级）：一洗一扫两冲；二级道路（B级）：一洗一扫一冲；二级道路（C级）：两洗；三级道路（A级）：一洗一扫一冲；三级道路（B级）：一扫一冲。</w:t>
      </w:r>
      <w:r/>
    </w:p>
    <w:p>
      <w:pPr>
        <w:pStyle w:val="1151"/>
        <w:ind w:left="0" w:firstLine="482"/>
        <w:spacing w:line="360" w:lineRule="auto"/>
        <w:shd w:val="clear" w:color="auto"/>
        <w:rPr>
          <w:rFonts w:hint="eastAsia" w:ascii="宋体" w:hAnsi="宋体" w:eastAsia="宋体" w:cs="Times New Roman"/>
          <w:b/>
          <w:bCs/>
          <w:sz w:val="24"/>
          <w:szCs w:val="24"/>
          <w:highlight w:val="none"/>
          <w:lang w:val="en-US" w:eastAsia="zh-CN" w:bidi="ar-SA"/>
        </w:rPr>
      </w:pPr>
      <w:r>
        <w:rPr>
          <w:rFonts w:hint="eastAsia" w:ascii="宋体" w:hAnsi="宋体" w:cs="宋体"/>
          <w:b/>
          <w:bCs/>
          <w:sz w:val="24"/>
          <w:highlight w:val="none"/>
        </w:rPr>
        <w:t xml:space="preserve">（二）</w:t>
      </w:r>
      <w:r>
        <w:rPr>
          <w:rFonts w:hint="eastAsia" w:ascii="宋体" w:hAnsi="宋体" w:eastAsia="宋体" w:cs="Times New Roman"/>
          <w:b/>
          <w:bCs/>
          <w:sz w:val="24"/>
          <w:szCs w:val="24"/>
          <w:highlight w:val="none"/>
          <w:lang w:val="en-US" w:eastAsia="zh-CN" w:bidi="ar-SA"/>
        </w:rPr>
        <w:t xml:space="preserve">机械化信息监管要求</w:t>
      </w:r>
      <w:r/>
    </w:p>
    <w:p>
      <w:pPr>
        <w:ind w:firstLine="480"/>
        <w:jc w:val="left"/>
        <w:keepLines w:val="0"/>
        <w:keepNext w:val="0"/>
        <w:pageBreakBefore w:val="0"/>
        <w:spacing w:line="360" w:lineRule="auto"/>
        <w:widowControl/>
        <w:rPr>
          <w:rFonts w:hint="eastAsia" w:ascii="宋体" w:hAnsi="宋体" w:eastAsia="宋体" w:cs="Times New Roman"/>
          <w:sz w:val="24"/>
          <w:szCs w:val="24"/>
          <w:highlight w:val="none"/>
          <w:lang w:val="en-US" w:eastAsia="zh-CN" w:bidi="ar-SA"/>
        </w:rPr>
        <w:suppressLineNumbers w:val="0"/>
      </w:pPr>
      <w:r>
        <w:rPr>
          <w:rFonts w:hint="eastAsia" w:ascii="宋体" w:hAnsi="宋体" w:eastAsia="宋体" w:cs="Times New Roman"/>
          <w:sz w:val="24"/>
          <w:szCs w:val="24"/>
          <w:highlight w:val="none"/>
          <w:lang w:val="en-US" w:eastAsia="zh-CN" w:bidi="ar-SA"/>
        </w:rPr>
        <w:t xml:space="preserve">（1）小型扫路车车辆</w:t>
      </w:r>
      <w:r>
        <w:rPr>
          <w:rFonts w:hint="eastAsia" w:ascii="宋体" w:hAnsi="宋体" w:cs="Times New Roman"/>
          <w:sz w:val="24"/>
          <w:szCs w:val="24"/>
          <w:highlight w:val="none"/>
          <w:lang w:val="en-US" w:eastAsia="zh-CN" w:bidi="ar-SA"/>
        </w:rPr>
        <w:t xml:space="preserve">定位系统</w:t>
      </w:r>
      <w:r>
        <w:rPr>
          <w:rFonts w:hint="default" w:ascii="宋体" w:hAnsi="宋体" w:eastAsia="宋体" w:cs="Times New Roman"/>
          <w:sz w:val="24"/>
          <w:szCs w:val="24"/>
          <w:highlight w:val="none"/>
          <w:lang w:val="en-US" w:eastAsia="zh-CN" w:bidi="ar-SA"/>
        </w:rPr>
        <w:t xml:space="preserve">装置完好，机扫、洗扫、冲水车辆</w:t>
      </w:r>
      <w:r>
        <w:rPr>
          <w:rFonts w:hint="eastAsia" w:ascii="宋体" w:hAnsi="宋体" w:cs="Times New Roman"/>
          <w:sz w:val="24"/>
          <w:szCs w:val="24"/>
          <w:highlight w:val="none"/>
          <w:lang w:val="en-US" w:eastAsia="zh-CN" w:bidi="ar-SA"/>
        </w:rPr>
        <w:t xml:space="preserve">定位系统</w:t>
      </w:r>
      <w:r>
        <w:rPr>
          <w:rFonts w:hint="default" w:ascii="宋体" w:hAnsi="宋体" w:eastAsia="宋体" w:cs="Times New Roman"/>
          <w:sz w:val="24"/>
          <w:szCs w:val="24"/>
          <w:highlight w:val="none"/>
          <w:lang w:val="en-US" w:eastAsia="zh-CN" w:bidi="ar-SA"/>
        </w:rPr>
        <w:t xml:space="preserve">及视频监控等装置完好，接入信息化平台，并运行正常。</w:t>
      </w:r>
      <w:r/>
    </w:p>
    <w:p>
      <w:pPr>
        <w:ind w:firstLine="480"/>
        <w:jc w:val="left"/>
        <w:keepLines w:val="0"/>
        <w:keepNext w:val="0"/>
        <w:pageBreakBefore w:val="0"/>
        <w:spacing w:line="360" w:lineRule="auto"/>
        <w:widowControl/>
        <w:rPr>
          <w:rFonts w:hint="eastAsia" w:ascii="宋体" w:hAnsi="宋体" w:eastAsia="宋体" w:cs="Times New Roman"/>
          <w:sz w:val="24"/>
          <w:szCs w:val="24"/>
          <w:highlight w:val="none"/>
          <w:lang w:val="en-US" w:eastAsia="zh-CN" w:bidi="ar-SA"/>
        </w:rPr>
        <w:suppressLineNumbers w:val="0"/>
      </w:pPr>
      <w:r>
        <w:rPr>
          <w:rFonts w:hint="eastAsia" w:ascii="宋体" w:hAnsi="宋体" w:eastAsia="宋体" w:cs="Times New Roman"/>
          <w:sz w:val="24"/>
          <w:szCs w:val="24"/>
          <w:highlight w:val="none"/>
          <w:lang w:val="en-US" w:eastAsia="zh-CN" w:bidi="ar-SA"/>
        </w:rPr>
        <w:t xml:space="preserve">（2）机扫车、洗扫车在规定时间内开展机械化作业，每日上</w:t>
      </w:r>
      <w:r>
        <w:rPr>
          <w:rFonts w:hint="default" w:ascii="宋体" w:hAnsi="宋体" w:eastAsia="宋体" w:cs="Times New Roman"/>
          <w:sz w:val="24"/>
          <w:szCs w:val="24"/>
          <w:highlight w:val="none"/>
          <w:lang w:val="en-US" w:eastAsia="zh-CN" w:bidi="ar-SA"/>
        </w:rPr>
        <w:t xml:space="preserve">下午各作业一次，作业时避开早高峰和晚高峰时间段（小型扫路车参照执行），不丢扫、漏扫，不得无故未作业。不得未经审核擅自变更作业时间或方式。</w:t>
      </w:r>
      <w:r/>
    </w:p>
    <w:p>
      <w:pPr>
        <w:ind w:firstLine="480"/>
        <w:jc w:val="left"/>
        <w:keepLines w:val="0"/>
        <w:keepNext w:val="0"/>
        <w:pageBreakBefore w:val="0"/>
        <w:spacing w:line="360" w:lineRule="auto"/>
        <w:widowControl/>
        <w:rPr>
          <w:rFonts w:hint="eastAsia" w:ascii="宋体" w:hAnsi="宋体" w:eastAsia="宋体" w:cs="Times New Roman"/>
          <w:sz w:val="24"/>
          <w:szCs w:val="24"/>
          <w:highlight w:val="none"/>
          <w:lang w:val="en-US" w:eastAsia="zh-CN" w:bidi="ar-SA"/>
        </w:rPr>
        <w:suppressLineNumbers w:val="0"/>
      </w:pPr>
      <w:r>
        <w:rPr>
          <w:rFonts w:hint="eastAsia" w:ascii="宋体" w:hAnsi="宋体" w:eastAsia="宋体" w:cs="Times New Roman"/>
          <w:sz w:val="24"/>
          <w:szCs w:val="24"/>
          <w:highlight w:val="none"/>
          <w:lang w:val="en-US" w:eastAsia="zh-CN" w:bidi="ar-SA"/>
        </w:rPr>
        <w:t xml:space="preserve">（3）高压冲水作业时间：常温天气，白天作业时间 </w:t>
      </w:r>
      <w:r>
        <w:rPr>
          <w:rFonts w:hint="default" w:ascii="宋体" w:hAnsi="宋体" w:eastAsia="宋体" w:cs="Times New Roman"/>
          <w:sz w:val="24"/>
          <w:szCs w:val="24"/>
          <w:highlight w:val="none"/>
          <w:lang w:val="en-US" w:eastAsia="zh-CN" w:bidi="ar-SA"/>
        </w:rPr>
        <w:t xml:space="preserve">9:00-16:00，夜间作业时间 22:00</w:t>
      </w:r>
      <w:r>
        <w:rPr>
          <w:rFonts w:hint="eastAsia" w:ascii="宋体" w:hAnsi="宋体" w:cs="Times New Roman"/>
          <w:sz w:val="24"/>
          <w:szCs w:val="24"/>
          <w:highlight w:val="none"/>
          <w:lang w:val="en-US" w:eastAsia="zh-CN" w:bidi="ar-SA"/>
        </w:rPr>
        <w:t xml:space="preserve">－</w:t>
      </w:r>
      <w:r>
        <w:rPr>
          <w:rFonts w:hint="default" w:ascii="宋体" w:hAnsi="宋体" w:eastAsia="宋体" w:cs="Times New Roman"/>
          <w:sz w:val="24"/>
          <w:szCs w:val="24"/>
          <w:highlight w:val="none"/>
          <w:lang w:val="en-US" w:eastAsia="zh-CN" w:bidi="ar-SA"/>
        </w:rPr>
        <w:t xml:space="preserve">次日凌晨 4:00，按照核定任务量及标准作业，定车定路段作业，不漏冲，冲水方式采用前喷+侧喷。作业时段内中雨及以上天气（以天气预报为依据）停止冲水；冬季当日最低气温≤3℃时，停止冲水作业；其他台风、汛期等特殊天气及时按照市级主管部门要求调整作业时间和作业模式。</w:t>
      </w:r>
      <w:r/>
    </w:p>
    <w:p>
      <w:pPr>
        <w:ind w:firstLine="480"/>
        <w:jc w:val="left"/>
        <w:keepLines w:val="0"/>
        <w:keepNext w:val="0"/>
        <w:pageBreakBefore w:val="0"/>
        <w:spacing w:line="360" w:lineRule="auto"/>
        <w:widowControl/>
        <w:rPr>
          <w:rFonts w:hint="eastAsia" w:ascii="宋体" w:hAnsi="宋体"/>
          <w:b/>
          <w:bCs/>
          <w:color w:val="auto"/>
          <w:sz w:val="24"/>
          <w:highlight w:val="none"/>
          <w:lang w:eastAsia="zh-CN" w:bidi="mn-Mong-CN"/>
        </w:rPr>
        <w:suppressLineNumbers w:val="0"/>
      </w:pPr>
      <w:r>
        <w:rPr>
          <w:rFonts w:hint="eastAsia" w:ascii="宋体" w:hAnsi="宋体" w:eastAsia="宋体" w:cs="Times New Roman"/>
          <w:sz w:val="24"/>
          <w:szCs w:val="24"/>
          <w:highlight w:val="none"/>
          <w:lang w:val="en-US" w:eastAsia="zh-CN" w:bidi="ar-SA"/>
        </w:rPr>
        <w:t xml:space="preserve">（4）机械化车辆按规定速度作业，小型扫路车不超过 </w:t>
      </w:r>
      <w:r>
        <w:rPr>
          <w:rFonts w:hint="default" w:ascii="宋体" w:hAnsi="宋体" w:eastAsia="宋体" w:cs="Times New Roman"/>
          <w:sz w:val="24"/>
          <w:szCs w:val="24"/>
          <w:highlight w:val="none"/>
          <w:lang w:val="en-US" w:eastAsia="zh-CN" w:bidi="ar-SA"/>
        </w:rPr>
        <w:t xml:space="preserve">10 公里/小时，机扫车、洗扫车不超过 15 公里/小时，高压冲水车不超过 20 公里/小时。</w:t>
      </w:r>
      <w:r/>
    </w:p>
    <w:p>
      <w:pPr>
        <w:ind w:firstLine="426"/>
        <w:jc w:val="left"/>
        <w:spacing w:line="360" w:lineRule="auto"/>
        <w:shd w:val="clear" w:color="auto"/>
        <w:rPr>
          <w:rFonts w:ascii="宋体" w:hAnsi="宋体"/>
          <w:b/>
          <w:bCs/>
          <w:color w:val="auto"/>
          <w:sz w:val="24"/>
          <w:highlight w:val="none"/>
          <w:lang w:bidi="mn-Mong-CN"/>
        </w:rPr>
      </w:pPr>
      <w:r>
        <w:rPr>
          <w:rFonts w:hint="eastAsia" w:ascii="宋体" w:hAnsi="宋体"/>
          <w:b/>
          <w:bCs/>
          <w:color w:val="auto"/>
          <w:sz w:val="24"/>
          <w:highlight w:val="none"/>
          <w:lang w:bidi="mn-Mong-CN"/>
        </w:rPr>
        <w:t xml:space="preserve">（</w:t>
      </w:r>
      <w:r>
        <w:rPr>
          <w:rFonts w:hint="eastAsia" w:ascii="宋体" w:hAnsi="宋体"/>
          <w:b/>
          <w:bCs/>
          <w:color w:val="auto"/>
          <w:sz w:val="24"/>
          <w:highlight w:val="none"/>
          <w:lang w:val="en-US" w:eastAsia="zh-CN" w:bidi="mn-Mong-CN"/>
        </w:rPr>
        <w:t xml:space="preserve">三</w:t>
      </w:r>
      <w:r>
        <w:rPr>
          <w:rFonts w:hint="eastAsia" w:ascii="宋体" w:hAnsi="宋体"/>
          <w:b/>
          <w:bCs/>
          <w:color w:val="auto"/>
          <w:sz w:val="24"/>
          <w:highlight w:val="none"/>
          <w:lang w:bidi="mn-Mong-CN"/>
        </w:rPr>
        <w:t xml:space="preserve">）公厕保洁要求</w:t>
      </w:r>
      <w:r/>
    </w:p>
    <w:p>
      <w:pPr>
        <w:ind w:firstLine="424"/>
        <w:jc w:val="left"/>
        <w:spacing w:line="360" w:lineRule="auto"/>
        <w:shd w:val="clear" w:color="auto"/>
        <w:rPr>
          <w:rFonts w:ascii="宋体" w:hAnsi="宋体"/>
          <w:color w:val="auto"/>
          <w:sz w:val="24"/>
          <w:szCs w:val="24"/>
          <w:highlight w:val="none"/>
        </w:rPr>
      </w:pPr>
      <w:r>
        <w:rPr>
          <w:rFonts w:hint="eastAsia" w:ascii="宋体" w:hAnsi="宋体"/>
          <w:color w:val="auto"/>
          <w:sz w:val="24"/>
          <w:highlight w:val="none"/>
          <w:lang w:bidi="mn-Mong-CN"/>
        </w:rPr>
        <w:t xml:space="preserve">1、本项目共含有</w:t>
      </w:r>
      <w:r>
        <w:rPr>
          <w:rFonts w:hint="eastAsia" w:ascii="宋体" w:hAnsi="宋体"/>
          <w:color w:val="auto"/>
          <w:sz w:val="24"/>
          <w:highlight w:val="none"/>
          <w:lang w:val="en-US" w:eastAsia="zh-CN" w:bidi="mn-Mong-CN"/>
        </w:rPr>
        <w:t xml:space="preserve">26座</w:t>
      </w:r>
      <w:r>
        <w:rPr>
          <w:rFonts w:hint="eastAsia" w:ascii="宋体" w:hAnsi="宋体"/>
          <w:color w:val="auto"/>
          <w:sz w:val="24"/>
          <w:highlight w:val="none"/>
          <w:lang w:bidi="mn-Mong-CN"/>
        </w:rPr>
        <w:t xml:space="preserve">公厕，分两个类别进行管理，内容包括公厕的日常保洁、化粪池清坑、设施设备的维修和更换、</w:t>
      </w:r>
      <w:r>
        <w:rPr>
          <w:rFonts w:hint="eastAsia"/>
          <w:color w:val="auto"/>
          <w:sz w:val="24"/>
          <w:szCs w:val="24"/>
          <w:highlight w:val="none"/>
          <w:lang w:val="zh-CN"/>
        </w:rPr>
        <w:t xml:space="preserve">公厕周围三米内的地面、楼梯、喇叭口等地方的环境卫生。</w:t>
      </w:r>
      <w:r>
        <w:rPr>
          <w:rFonts w:hint="eastAsia" w:ascii="宋体" w:hAnsi="宋体"/>
          <w:color w:val="auto"/>
          <w:sz w:val="24"/>
          <w:szCs w:val="24"/>
          <w:highlight w:val="none"/>
        </w:rPr>
        <w:t xml:space="preserve">常规专人公厕（双人）19</w:t>
      </w:r>
      <w:r>
        <w:rPr>
          <w:rFonts w:hint="eastAsia" w:ascii="宋体" w:hAnsi="宋体"/>
          <w:color w:val="auto"/>
          <w:sz w:val="24"/>
          <w:szCs w:val="24"/>
          <w:highlight w:val="none"/>
          <w:lang w:val="en-US" w:eastAsia="zh-CN"/>
        </w:rPr>
        <w:t xml:space="preserve">座</w:t>
      </w:r>
      <w:r>
        <w:rPr>
          <w:rFonts w:hint="eastAsia" w:ascii="宋体" w:hAnsi="宋体"/>
          <w:color w:val="auto"/>
          <w:sz w:val="24"/>
          <w:szCs w:val="24"/>
          <w:highlight w:val="none"/>
        </w:rPr>
        <w:t xml:space="preserve">和常规专人公厕（单人）7</w:t>
      </w:r>
      <w:r>
        <w:rPr>
          <w:rFonts w:hint="eastAsia" w:ascii="宋体" w:hAnsi="宋体"/>
          <w:color w:val="auto"/>
          <w:sz w:val="24"/>
          <w:szCs w:val="24"/>
          <w:highlight w:val="none"/>
          <w:lang w:val="en-US" w:eastAsia="zh-CN"/>
        </w:rPr>
        <w:t xml:space="preserve">座</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公厕管理及开放时间根据采购人要求执行</w:t>
      </w:r>
      <w:r>
        <w:rPr>
          <w:rFonts w:hint="eastAsia" w:ascii="宋体" w:hAnsi="宋体"/>
          <w:color w:val="auto"/>
          <w:sz w:val="24"/>
          <w:szCs w:val="24"/>
          <w:highlight w:val="none"/>
        </w:rPr>
        <w:t xml:space="preserve">。公厕管理人员年龄不得大于65周岁</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工作优秀经采购人许可的除外）；内容包括公厕的日常保洁、化粪池清坑、厕纸、洗手液、水电等公共能耗、</w:t>
      </w:r>
      <w:r>
        <w:rPr>
          <w:rFonts w:hint="eastAsia" w:ascii="宋体" w:hAnsi="宋体"/>
          <w:color w:val="auto"/>
          <w:sz w:val="24"/>
          <w:szCs w:val="24"/>
          <w:highlight w:val="none"/>
          <w:lang w:val="en-US" w:eastAsia="zh-CN"/>
        </w:rPr>
        <w:t xml:space="preserve">小额零星</w:t>
      </w:r>
      <w:r>
        <w:rPr>
          <w:rFonts w:hint="eastAsia" w:ascii="宋体" w:hAnsi="宋体"/>
          <w:color w:val="auto"/>
          <w:sz w:val="24"/>
          <w:szCs w:val="24"/>
          <w:highlight w:val="none"/>
        </w:rPr>
        <w:t xml:space="preserve">设施设备的维修和更换，易损、老化设施出新更换</w:t>
      </w:r>
      <w:r>
        <w:rPr>
          <w:rFonts w:hint="eastAsia" w:ascii="宋体" w:hAnsi="宋体"/>
          <w:color w:val="auto"/>
          <w:sz w:val="24"/>
          <w:szCs w:val="24"/>
          <w:highlight w:val="none"/>
          <w:lang w:val="en-US" w:eastAsia="zh-CN"/>
        </w:rPr>
        <w:t xml:space="preserve">等</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按照</w:t>
      </w:r>
      <w:r>
        <w:rPr>
          <w:rFonts w:hint="eastAsia" w:ascii="宋体" w:hAnsi="宋体"/>
          <w:color w:val="auto"/>
          <w:sz w:val="24"/>
          <w:szCs w:val="24"/>
          <w:highlight w:val="none"/>
          <w:lang w:val="en-US" w:eastAsia="zh-CN"/>
        </w:rPr>
        <w:t xml:space="preserve">实际情况</w:t>
      </w:r>
      <w:r>
        <w:rPr>
          <w:rFonts w:hint="eastAsia" w:ascii="宋体" w:hAnsi="宋体"/>
          <w:color w:val="auto"/>
          <w:sz w:val="24"/>
          <w:szCs w:val="24"/>
          <w:highlight w:val="none"/>
        </w:rPr>
        <w:t xml:space="preserve">配备保洁车</w:t>
      </w:r>
      <w:r>
        <w:rPr>
          <w:rFonts w:hint="eastAsia" w:ascii="宋体" w:hAnsi="宋体"/>
          <w:color w:val="auto"/>
          <w:sz w:val="24"/>
          <w:szCs w:val="24"/>
          <w:highlight w:val="none"/>
          <w:lang w:val="en-US" w:eastAsia="zh-CN"/>
        </w:rPr>
        <w:t xml:space="preserve">及其他必备工具</w:t>
      </w:r>
      <w:r>
        <w:rPr>
          <w:rFonts w:hint="eastAsia" w:ascii="宋体" w:hAnsi="宋体"/>
          <w:color w:val="auto"/>
          <w:sz w:val="24"/>
          <w:szCs w:val="24"/>
          <w:highlight w:val="none"/>
        </w:rPr>
        <w:t xml:space="preserve">。</w:t>
      </w:r>
      <w:r/>
    </w:p>
    <w:p>
      <w:pPr>
        <w:ind w:firstLine="424"/>
        <w:jc w:val="left"/>
        <w:spacing w:line="360" w:lineRule="auto"/>
        <w:shd w:val="clear" w:color="auto"/>
        <w:rPr>
          <w:rFonts w:ascii="宋体" w:hAnsi="宋体"/>
          <w:color w:val="auto"/>
          <w:sz w:val="24"/>
          <w:highlight w:val="none"/>
          <w:lang w:bidi="mn-Mong-CN"/>
        </w:rPr>
      </w:pPr>
      <w:r>
        <w:rPr>
          <w:rFonts w:ascii="宋体" w:hAnsi="宋体"/>
          <w:color w:val="auto"/>
          <w:sz w:val="24"/>
          <w:highlight w:val="none"/>
          <w:lang w:bidi="mn-Mong-CN"/>
        </w:rPr>
        <w:t xml:space="preserve">2</w:t>
      </w:r>
      <w:r>
        <w:rPr>
          <w:rFonts w:hint="eastAsia" w:ascii="宋体" w:hAnsi="宋体"/>
          <w:color w:val="auto"/>
          <w:sz w:val="24"/>
          <w:highlight w:val="none"/>
          <w:lang w:bidi="mn-Mong-CN"/>
        </w:rPr>
        <w:t xml:space="preserve">、公厕有专人管理并张贴管理制度，规范设置公厕导向牌、男女标识牌、无障碍标志等标识。</w:t>
      </w:r>
      <w:r/>
    </w:p>
    <w:p>
      <w:pPr>
        <w:ind w:firstLine="424"/>
        <w:jc w:val="left"/>
        <w:spacing w:line="360" w:lineRule="auto"/>
        <w:shd w:val="clear" w:color="auto"/>
        <w:rPr>
          <w:rFonts w:ascii="宋体" w:hAnsi="宋体"/>
          <w:color w:val="auto"/>
          <w:sz w:val="24"/>
          <w:highlight w:val="none"/>
          <w:lang w:bidi="mn-Mong-CN"/>
        </w:rPr>
      </w:pPr>
      <w:r>
        <w:rPr>
          <w:rFonts w:ascii="宋体" w:hAnsi="宋体"/>
          <w:color w:val="auto"/>
          <w:sz w:val="24"/>
          <w:highlight w:val="none"/>
          <w:lang w:bidi="mn-Mong-CN"/>
        </w:rPr>
        <w:t xml:space="preserve">3</w:t>
      </w:r>
      <w:r>
        <w:rPr>
          <w:rFonts w:hint="eastAsia" w:ascii="宋体" w:hAnsi="宋体"/>
          <w:color w:val="auto"/>
          <w:sz w:val="24"/>
          <w:highlight w:val="none"/>
          <w:lang w:bidi="mn-Mong-CN"/>
        </w:rPr>
        <w:t xml:space="preserve">、按照作业要求完成保洁、消毒、化粪池清坑作业。</w:t>
      </w:r>
      <w:r/>
    </w:p>
    <w:p>
      <w:pPr>
        <w:ind w:firstLine="424"/>
        <w:jc w:val="left"/>
        <w:spacing w:line="360" w:lineRule="auto"/>
        <w:shd w:val="clear" w:color="auto"/>
        <w:rPr>
          <w:rFonts w:ascii="宋体" w:hAnsi="宋体"/>
          <w:color w:val="auto"/>
          <w:sz w:val="24"/>
          <w:highlight w:val="none"/>
          <w:lang w:bidi="mn-Mong-CN"/>
        </w:rPr>
      </w:pPr>
      <w:r>
        <w:rPr>
          <w:rFonts w:ascii="宋体" w:hAnsi="宋体"/>
          <w:color w:val="auto"/>
          <w:sz w:val="24"/>
          <w:highlight w:val="none"/>
          <w:lang w:bidi="mn-Mong-CN"/>
        </w:rPr>
        <w:t xml:space="preserve">4</w:t>
      </w:r>
      <w:r>
        <w:rPr>
          <w:rFonts w:hint="eastAsia" w:ascii="宋体" w:hAnsi="宋体"/>
          <w:color w:val="auto"/>
          <w:sz w:val="24"/>
          <w:highlight w:val="none"/>
          <w:lang w:bidi="mn-Mong-CN"/>
        </w:rPr>
        <w:t xml:space="preserve">、设施设备完好，发现问题24小时内解决。</w:t>
      </w:r>
      <w:r/>
    </w:p>
    <w:p>
      <w:pPr>
        <w:ind w:firstLine="424"/>
        <w:jc w:val="left"/>
        <w:spacing w:line="360" w:lineRule="auto"/>
        <w:shd w:val="clear" w:color="auto"/>
        <w:rPr>
          <w:rFonts w:ascii="宋体" w:hAnsi="宋体"/>
          <w:color w:val="auto"/>
          <w:sz w:val="24"/>
          <w:highlight w:val="none"/>
          <w:lang w:bidi="mn-Mong-CN"/>
        </w:rPr>
      </w:pPr>
      <w:r>
        <w:rPr>
          <w:rFonts w:ascii="宋体" w:hAnsi="宋体"/>
          <w:color w:val="auto"/>
          <w:sz w:val="24"/>
          <w:highlight w:val="none"/>
          <w:lang w:bidi="mn-Mong-CN"/>
        </w:rPr>
        <w:t xml:space="preserve">5</w:t>
      </w:r>
      <w:r>
        <w:rPr>
          <w:rFonts w:hint="eastAsia" w:ascii="宋体" w:hAnsi="宋体"/>
          <w:color w:val="auto"/>
          <w:sz w:val="24"/>
          <w:highlight w:val="none"/>
          <w:lang w:bidi="mn-Mong-CN"/>
        </w:rPr>
        <w:t xml:space="preserve">、公厕免费对外开放，不得擅自收费和变相收费。</w:t>
      </w:r>
      <w:r/>
    </w:p>
    <w:p>
      <w:pPr>
        <w:ind w:firstLine="482"/>
        <w:jc w:val="left"/>
        <w:spacing w:line="360" w:lineRule="auto"/>
        <w:shd w:val="clear" w:color="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四</w:t>
      </w:r>
      <w:r>
        <w:rPr>
          <w:rFonts w:hint="eastAsia" w:ascii="宋体" w:hAnsi="宋体" w:cs="宋体"/>
          <w:b/>
          <w:bCs/>
          <w:color w:val="auto"/>
          <w:sz w:val="24"/>
          <w:szCs w:val="24"/>
          <w:highlight w:val="none"/>
        </w:rPr>
        <w:t xml:space="preserve">）生活垃圾收集要求</w:t>
      </w:r>
      <w:r/>
    </w:p>
    <w:p>
      <w:pPr>
        <w:ind w:firstLine="480"/>
        <w:jc w:val="left"/>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在严格执行《无锡市城市环境卫生作业服务质量标准（修订稿）》（锡城管发</w:t>
      </w:r>
      <w:r>
        <w:rPr>
          <w:rFonts w:hint="eastAsia" w:ascii="宋体" w:hAnsi="宋体" w:cs="宋体"/>
          <w:color w:val="auto"/>
          <w:sz w:val="24"/>
          <w:szCs w:val="24"/>
          <w:highlight w:val="none"/>
          <w:lang w:eastAsia="zh-CN"/>
        </w:rPr>
        <w:t xml:space="preserve">〔2020〕139号</w:t>
      </w:r>
      <w:r>
        <w:rPr>
          <w:rFonts w:hint="eastAsia" w:ascii="宋体" w:hAnsi="宋体" w:cs="宋体"/>
          <w:color w:val="auto"/>
          <w:sz w:val="24"/>
          <w:szCs w:val="24"/>
          <w:highlight w:val="none"/>
        </w:rPr>
        <w:t xml:space="preserve">）的规定的基础上，还须做到：</w:t>
      </w:r>
      <w:r/>
    </w:p>
    <w:p>
      <w:pPr>
        <w:ind w:firstLine="480"/>
        <w:jc w:val="left"/>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bCs/>
          <w:color w:val="auto"/>
          <w:sz w:val="24"/>
          <w:highlight w:val="none"/>
        </w:rPr>
        <w:t xml:space="preserve">垃圾箱每天巡回收集垃圾，随脏随擦洗，不得满溢</w:t>
      </w:r>
      <w:r>
        <w:rPr>
          <w:rFonts w:hint="eastAsia" w:ascii="宋体" w:hAnsi="宋体" w:cs="宋体"/>
          <w:color w:val="auto"/>
          <w:sz w:val="24"/>
          <w:szCs w:val="24"/>
          <w:highlight w:val="none"/>
        </w:rPr>
        <w:t xml:space="preserve">。</w:t>
      </w:r>
      <w:r/>
    </w:p>
    <w:p>
      <w:pPr>
        <w:ind w:firstLine="480"/>
        <w:jc w:val="left"/>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2.按采购人要求的收集频次（每日3次）做好作业范围</w:t>
      </w:r>
      <w:r>
        <w:rPr>
          <w:rFonts w:hint="eastAsia" w:ascii="宋体" w:hAnsi="宋体" w:cs="宋体"/>
          <w:b w:val="0"/>
          <w:bCs w:val="0"/>
          <w:color w:val="auto"/>
          <w:sz w:val="24"/>
          <w:szCs w:val="24"/>
          <w:highlight w:val="none"/>
        </w:rPr>
        <w:t xml:space="preserve">内沿街商户生活垃圾上门分类收集，</w:t>
      </w:r>
      <w:r>
        <w:rPr>
          <w:rFonts w:hint="eastAsia" w:ascii="宋体" w:hAnsi="宋体" w:cs="宋体"/>
          <w:color w:val="auto"/>
          <w:sz w:val="24"/>
          <w:szCs w:val="24"/>
          <w:highlight w:val="none"/>
        </w:rPr>
        <w:t xml:space="preserve">收集垃圾种类为其他垃圾，收集频次可根据实际情况调整，报采购人同意后实施。东亭街道范围内产生的生活垃圾（其他垃圾、厨余垃圾）收集，包含所有小区、村庄、机关单位、公共区域的生活垃圾机械化收集，收集量约为</w:t>
      </w:r>
      <w:r>
        <w:rPr>
          <w:rFonts w:hint="eastAsia" w:ascii="宋体" w:hAnsi="宋体" w:cs="宋体"/>
          <w:color w:val="auto"/>
          <w:sz w:val="24"/>
          <w:szCs w:val="24"/>
          <w:highlight w:val="none"/>
          <w:lang w:val="en-US" w:eastAsia="zh-CN"/>
        </w:rPr>
        <w:t xml:space="preserve">150</w:t>
      </w:r>
      <w:r>
        <w:rPr>
          <w:rFonts w:hint="eastAsia" w:ascii="宋体" w:hAnsi="宋体" w:cs="宋体"/>
          <w:color w:val="auto"/>
          <w:sz w:val="24"/>
          <w:szCs w:val="24"/>
          <w:highlight w:val="none"/>
        </w:rPr>
        <w:t xml:space="preserve">吨/天，至少每日2次收集，垃圾收集车辆需每日将生活垃圾运送至指定中转站。集中供餐单位、小型餐饮单位餐厨垃圾不在收集范围内。</w:t>
      </w:r>
      <w:r/>
    </w:p>
    <w:p>
      <w:pPr>
        <w:ind w:firstLine="480"/>
        <w:jc w:val="left"/>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3.中标供应商在提供服务期间，按照相关劳动、环卫等规定做好各项安全防护措施，放置有明显标识的安全标志和安全防护色带，方可进行作业，做好作业工作工人的培训与指导，做到规范作业，出现事故，一切责任由中标供应商负责。</w:t>
      </w:r>
      <w:r/>
    </w:p>
    <w:p>
      <w:pPr>
        <w:ind w:firstLine="480"/>
        <w:jc w:val="left"/>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4.人员要求</w:t>
      </w:r>
      <w:r/>
    </w:p>
    <w:p>
      <w:pPr>
        <w:ind w:firstLine="480"/>
        <w:jc w:val="left"/>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4.1司机作业人员必须持证上岗，驾驶适证车辆。</w:t>
      </w:r>
      <w:r/>
    </w:p>
    <w:p>
      <w:pPr>
        <w:ind w:firstLine="480"/>
        <w:jc w:val="left"/>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4.2投标供应商须按要求拟投入车辆情况进行最低人员配置，</w:t>
      </w:r>
      <w:r>
        <w:rPr>
          <w:rFonts w:hint="eastAsia" w:ascii="宋体" w:hAnsi="宋体" w:cs="宋体"/>
          <w:color w:val="auto"/>
          <w:sz w:val="24"/>
          <w:szCs w:val="24"/>
          <w:highlight w:val="none"/>
          <w:lang w:eastAsia="zh-CN"/>
        </w:rPr>
        <w:t xml:space="preserve">定人定车，不得一人驾驶多辆多种作业车辆，不得疲劳驾驶）</w:t>
      </w:r>
      <w:r>
        <w:rPr>
          <w:rFonts w:hint="eastAsia" w:ascii="宋体" w:hAnsi="宋体" w:cs="宋体"/>
          <w:color w:val="auto"/>
          <w:sz w:val="24"/>
          <w:szCs w:val="24"/>
          <w:highlight w:val="none"/>
        </w:rPr>
        <w:t xml:space="preserve">。</w:t>
      </w:r>
      <w:r/>
    </w:p>
    <w:p>
      <w:pPr>
        <w:ind w:firstLine="480"/>
        <w:jc w:val="left"/>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5.车辆配备要求：</w:t>
      </w:r>
      <w:r/>
    </w:p>
    <w:p>
      <w:pPr>
        <w:ind w:firstLine="480"/>
        <w:jc w:val="left"/>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5.1投标供应商中标后所配备的所有垃圾收集车由采购人统一标识，统一编号，并加装车载巡检设备纳入智慧城管平台统一监控管理。</w:t>
      </w:r>
      <w:r/>
    </w:p>
    <w:p>
      <w:pPr>
        <w:ind w:firstLine="480"/>
        <w:jc w:val="left"/>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5.2运输作业车辆外观整洁，车容车况良好，密闭运输。</w:t>
      </w:r>
      <w:r/>
    </w:p>
    <w:p>
      <w:pPr>
        <w:ind w:firstLine="480"/>
        <w:jc w:val="left"/>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5.3运输作业车辆均应配置收集容器、车载巡检设备（智能称重、过秤抓拍、身份识别、GPS定位、语音播报、数据监控系统），确保完好、运行正常。</w:t>
      </w:r>
      <w:r/>
    </w:p>
    <w:p>
      <w:pPr>
        <w:ind w:firstLine="480"/>
        <w:jc w:val="left"/>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6.作业标准要求：</w:t>
      </w:r>
      <w:r/>
    </w:p>
    <w:p>
      <w:pPr>
        <w:ind w:firstLine="480"/>
        <w:jc w:val="left"/>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6.1作业人员统一着装、佩证上岗。</w:t>
      </w:r>
      <w:r/>
    </w:p>
    <w:p>
      <w:pPr>
        <w:ind w:firstLine="480"/>
        <w:jc w:val="left"/>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6.2遵守各项规章管理制度，作业人员行为举止文明。</w:t>
      </w:r>
      <w:r/>
    </w:p>
    <w:p>
      <w:pPr>
        <w:ind w:firstLine="480"/>
        <w:jc w:val="left"/>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6.3作业车辆遵守交通法规，无闯红灯、超速、超载现象。</w:t>
      </w:r>
      <w:r/>
    </w:p>
    <w:p>
      <w:pPr>
        <w:ind w:firstLine="480"/>
        <w:jc w:val="left"/>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6.4作业文明，采取有效措施减少道路扬尘、噪声、占道停放等作业扰民问题。</w:t>
      </w:r>
      <w:r/>
    </w:p>
    <w:p>
      <w:pPr>
        <w:ind w:firstLine="480"/>
        <w:jc w:val="left"/>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6.5作业车辆不得从事与垃圾收运作业无关的其他运输活动。</w:t>
      </w:r>
      <w:r/>
    </w:p>
    <w:p>
      <w:pPr>
        <w:ind w:firstLine="480"/>
        <w:jc w:val="left"/>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6.6生活垃圾全部实行容器收集，逐步实行分类收集。废物箱按规范标准设置，摆放整齐，无残缺、破损，废物箱加盖封闭，外体干净。设置点周围整洁，无散落、存留垃圾和污水。</w:t>
      </w:r>
      <w:r/>
    </w:p>
    <w:p>
      <w:pPr>
        <w:ind w:firstLine="480"/>
        <w:jc w:val="left"/>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6.7作业车辆保持容貌整洁、标志清晰、车况良好、停放遵章有序；车厢外沿无夹挂、拖拉垃圾，车内工具摆放整齐。外表和垃圾箱体完好无损，有损坏的，应及时维修。运输垃圾应密闭，在运输过程中无垃圾扬、洒、拖挂和污水滴漏等。</w:t>
      </w:r>
      <w:r/>
    </w:p>
    <w:p>
      <w:pPr>
        <w:ind w:firstLine="480"/>
        <w:jc w:val="left"/>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6.8收集作业场地清理及时，车走地净，可移动式垃圾容器复位及时。垃圾直接送至指定的转运站或处置场，严禁在路边分选垃圾。</w:t>
      </w:r>
      <w:r/>
    </w:p>
    <w:p>
      <w:pPr>
        <w:ind w:firstLine="480"/>
        <w:jc w:val="left"/>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6.9作业结束后，运输作业车辆应进行清洗，确保车容整洁。</w:t>
      </w:r>
      <w:r/>
    </w:p>
    <w:p>
      <w:pPr>
        <w:ind w:firstLine="482"/>
        <w:jc w:val="left"/>
        <w:spacing w:line="360" w:lineRule="auto"/>
        <w:shd w:val="clear" w:color="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w:t>
      </w:r>
      <w:r>
        <w:rPr>
          <w:rFonts w:hint="eastAsia" w:ascii="宋体" w:hAnsi="宋体" w:cs="宋体"/>
          <w:b/>
          <w:color w:val="auto"/>
          <w:sz w:val="24"/>
          <w:szCs w:val="24"/>
          <w:highlight w:val="none"/>
          <w:lang w:val="en-US" w:eastAsia="zh-CN"/>
        </w:rPr>
        <w:t xml:space="preserve">五</w:t>
      </w:r>
      <w:r>
        <w:rPr>
          <w:rFonts w:hint="eastAsia" w:ascii="宋体" w:hAnsi="宋体" w:cs="宋体"/>
          <w:b/>
          <w:color w:val="auto"/>
          <w:sz w:val="24"/>
          <w:szCs w:val="24"/>
          <w:highlight w:val="none"/>
        </w:rPr>
        <w:t xml:space="preserve">）社区大件垃圾、建筑垃圾清运（含处置）</w:t>
      </w:r>
      <w:r/>
    </w:p>
    <w:p>
      <w:pPr>
        <w:numPr>
          <w:ilvl w:val="0"/>
          <w:numId w:val="6"/>
        </w:numPr>
        <w:ind w:firstLine="480"/>
        <w:spacing w:line="360" w:lineRule="auto"/>
        <w:shd w:val="clear" w:color="auto"/>
        <w:rPr>
          <w:rFonts w:ascii="宋体" w:hAnsi="宋体" w:cs="宋体"/>
          <w:b/>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作业质量要求：</w:t>
      </w:r>
      <w:r/>
    </w:p>
    <w:p>
      <w:pPr>
        <w:numPr>
          <w:ilvl w:val="0"/>
          <w:numId w:val="7"/>
        </w:numPr>
        <w:ind w:left="480"/>
        <w:spacing w:line="360" w:lineRule="auto"/>
        <w:shd w:val="clear" w:color="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垃圾运输作业应做到车走地净。</w:t>
      </w:r>
      <w:r/>
    </w:p>
    <w:p>
      <w:pPr>
        <w:numPr>
          <w:ilvl w:val="0"/>
          <w:numId w:val="7"/>
        </w:numPr>
        <w:ind w:left="480"/>
        <w:spacing w:line="360" w:lineRule="auto"/>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垃圾收集运输途中应做到密闭运输，不得抛洒滴漏。</w:t>
      </w:r>
      <w:r/>
    </w:p>
    <w:p>
      <w:pPr>
        <w:numPr>
          <w:ilvl w:val="0"/>
          <w:numId w:val="7"/>
        </w:numPr>
        <w:ind w:left="480"/>
        <w:spacing w:line="360" w:lineRule="auto"/>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垃圾运输装运中应听从现场工作人员指挥，谨慎操作小心驾驶，以防人身机械事故的发生。</w:t>
      </w:r>
      <w:r/>
    </w:p>
    <w:p>
      <w:pPr>
        <w:ind w:firstLine="480"/>
        <w:spacing w:line="360" w:lineRule="auto"/>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（4）在垃圾运输工作中发生的任何交通事故及涉及人员伤亡、财物损坏等安全事故，均由</w:t>
      </w:r>
      <w:r>
        <w:rPr>
          <w:rFonts w:hint="eastAsia" w:ascii="宋体" w:hAnsi="宋体" w:cs="宋体"/>
          <w:color w:val="auto"/>
          <w:sz w:val="24"/>
          <w:highlight w:val="none"/>
        </w:rPr>
        <w:t xml:space="preserve">中标供应商</w:t>
      </w:r>
      <w:r>
        <w:rPr>
          <w:rFonts w:ascii="宋体" w:hAnsi="宋体" w:cs="宋体"/>
          <w:color w:val="auto"/>
          <w:sz w:val="24"/>
          <w:highlight w:val="none"/>
        </w:rPr>
        <w:t xml:space="preserve">负责。</w:t>
      </w:r>
      <w:r/>
    </w:p>
    <w:p>
      <w:pPr>
        <w:ind w:firstLine="480"/>
        <w:spacing w:line="360" w:lineRule="auto"/>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（5）清运车辆必须符合无锡市城市管理局及相关部门要求</w:t>
      </w:r>
      <w:r>
        <w:rPr>
          <w:rFonts w:hint="eastAsia" w:ascii="宋体" w:hAnsi="宋体" w:cs="宋体"/>
          <w:color w:val="auto"/>
          <w:sz w:val="24"/>
          <w:highlight w:val="none"/>
        </w:rPr>
        <w:t xml:space="preserve">，</w:t>
      </w:r>
      <w:r>
        <w:rPr>
          <w:rFonts w:ascii="宋体" w:hAnsi="宋体" w:cs="宋体"/>
          <w:color w:val="auto"/>
          <w:sz w:val="24"/>
          <w:highlight w:val="none"/>
        </w:rPr>
        <w:t xml:space="preserve">统一颜色和标识，并按要求接入市、区级监督平台，如果运输中造成罚款，由</w:t>
      </w:r>
      <w:r>
        <w:rPr>
          <w:rFonts w:hint="eastAsia" w:ascii="宋体" w:hAnsi="宋体" w:cs="宋体"/>
          <w:color w:val="auto"/>
          <w:sz w:val="24"/>
          <w:highlight w:val="none"/>
        </w:rPr>
        <w:t xml:space="preserve">中标供应商</w:t>
      </w:r>
      <w:r>
        <w:rPr>
          <w:rFonts w:ascii="宋体" w:hAnsi="宋体" w:cs="宋体"/>
          <w:color w:val="auto"/>
          <w:sz w:val="24"/>
          <w:highlight w:val="none"/>
        </w:rPr>
        <w:t xml:space="preserve">承担全部责任，与</w:t>
      </w:r>
      <w:r>
        <w:rPr>
          <w:rFonts w:hint="eastAsia" w:ascii="宋体" w:hAnsi="宋体" w:cs="宋体"/>
          <w:color w:val="auto"/>
          <w:sz w:val="24"/>
          <w:highlight w:val="none"/>
        </w:rPr>
        <w:t xml:space="preserve">采购人</w:t>
      </w:r>
      <w:r>
        <w:rPr>
          <w:rFonts w:ascii="宋体" w:hAnsi="宋体" w:cs="宋体"/>
          <w:color w:val="auto"/>
          <w:sz w:val="24"/>
          <w:highlight w:val="none"/>
        </w:rPr>
        <w:t xml:space="preserve">无关。</w:t>
      </w:r>
      <w:r/>
    </w:p>
    <w:p>
      <w:pPr>
        <w:ind w:firstLine="480"/>
        <w:spacing w:line="360" w:lineRule="auto"/>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（6）</w:t>
      </w:r>
      <w:r>
        <w:rPr>
          <w:rFonts w:hint="eastAsia" w:ascii="宋体" w:hAnsi="宋体" w:cs="宋体"/>
          <w:color w:val="auto"/>
          <w:sz w:val="24"/>
          <w:highlight w:val="none"/>
        </w:rPr>
        <w:t xml:space="preserve">中标供应商</w:t>
      </w:r>
      <w:r>
        <w:rPr>
          <w:rFonts w:ascii="宋体" w:hAnsi="宋体" w:cs="宋体"/>
          <w:color w:val="auto"/>
          <w:sz w:val="24"/>
          <w:highlight w:val="none"/>
        </w:rPr>
        <w:t xml:space="preserve">负责办理垃圾清运等相关报批手续，并承担清运过程中的全部行政处罚责任，承担办证、处置等一应相关费用。</w:t>
      </w:r>
      <w:r/>
    </w:p>
    <w:p>
      <w:pPr>
        <w:ind w:firstLine="480"/>
        <w:spacing w:line="360" w:lineRule="auto"/>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（7）</w:t>
      </w:r>
      <w:r>
        <w:rPr>
          <w:rFonts w:hint="eastAsia" w:ascii="宋体" w:hAnsi="宋体" w:cs="宋体"/>
          <w:color w:val="auto"/>
          <w:sz w:val="24"/>
          <w:highlight w:val="none"/>
        </w:rPr>
        <w:t xml:space="preserve">如是社区或街道部门发起的清运，则由发起人确认此次作业；如是由中标单位日常自行清理的垃圾，则必须提供相关的作业照片或视频。上述作业清运量均由中标单位提供处置单据，</w:t>
      </w:r>
      <w:r>
        <w:rPr>
          <w:rFonts w:hint="eastAsia" w:ascii="宋体" w:hAnsi="宋体" w:cs="宋体"/>
          <w:color w:val="auto"/>
          <w:sz w:val="24"/>
          <w:highlight w:val="none"/>
          <w:lang w:val="en-US" w:eastAsia="zh-CN"/>
        </w:rPr>
        <w:t xml:space="preserve">并按月或按采购人要求</w:t>
      </w:r>
      <w:r>
        <w:rPr>
          <w:rFonts w:hint="eastAsia" w:ascii="宋体" w:hAnsi="宋体" w:cs="宋体"/>
          <w:color w:val="auto"/>
          <w:sz w:val="24"/>
          <w:highlight w:val="none"/>
        </w:rPr>
        <w:t xml:space="preserve">将单据提交给</w:t>
      </w:r>
      <w:r>
        <w:rPr>
          <w:rFonts w:hint="eastAsia" w:ascii="宋体" w:hAnsi="宋体" w:cs="宋体"/>
          <w:color w:val="auto"/>
          <w:sz w:val="24"/>
          <w:highlight w:val="none"/>
          <w:lang w:val="en-US" w:eastAsia="zh-CN"/>
        </w:rPr>
        <w:t xml:space="preserve">采购人</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采购人</w:t>
      </w:r>
      <w:r>
        <w:rPr>
          <w:rFonts w:hint="eastAsia" w:ascii="宋体" w:hAnsi="宋体" w:cs="宋体"/>
          <w:color w:val="auto"/>
          <w:sz w:val="24"/>
          <w:highlight w:val="none"/>
        </w:rPr>
        <w:t xml:space="preserve">最终以单据上提供的清运量进行结算。</w:t>
      </w:r>
      <w:r/>
    </w:p>
    <w:p>
      <w:pPr>
        <w:ind w:firstLine="480"/>
        <w:spacing w:before="240" w:after="240" w:line="85" w:lineRule="atLeast"/>
        <w:shd w:val="clear" w:color="auto"/>
        <w:rPr>
          <w:rFonts w:ascii="宋体" w:hAnsi="宋体" w:cs="宋体"/>
          <w:b/>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2.作业考核标准：</w:t>
      </w:r>
      <w:r/>
    </w:p>
    <w:p>
      <w:pPr>
        <w:ind w:firstLine="480"/>
        <w:spacing w:line="360" w:lineRule="auto"/>
        <w:shd w:val="clear" w:color="auto"/>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（1）规定时间内的垃圾必须限时处理干净，如未及时处理或未达到</w:t>
      </w:r>
      <w:r>
        <w:rPr>
          <w:rFonts w:hint="eastAsia" w:ascii="宋体" w:hAnsi="宋体" w:cs="宋体"/>
          <w:color w:val="auto"/>
          <w:sz w:val="24"/>
          <w:highlight w:val="none"/>
        </w:rPr>
        <w:t xml:space="preserve">采购人</w:t>
      </w:r>
      <w:r>
        <w:rPr>
          <w:rFonts w:ascii="宋体" w:hAnsi="宋体" w:cs="宋体"/>
          <w:color w:val="auto"/>
          <w:sz w:val="24"/>
          <w:highlight w:val="none"/>
        </w:rPr>
        <w:t xml:space="preserve">要求的，每拖延一天，扣款200元</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拖延三次及以上的，</w:t>
      </w:r>
      <w:r>
        <w:rPr>
          <w:rFonts w:hint="eastAsia" w:ascii="宋体" w:hAnsi="宋体" w:eastAsia="宋体" w:cs="宋体"/>
          <w:color w:val="auto"/>
          <w:sz w:val="24"/>
          <w:highlight w:val="none"/>
          <w:lang w:val="en-US" w:eastAsia="zh-CN"/>
        </w:rPr>
        <w:t xml:space="preserve">每拖</w:t>
      </w:r>
      <w:r>
        <w:rPr>
          <w:rFonts w:ascii="宋体" w:hAnsi="宋体" w:eastAsia="宋体" w:cs="宋体"/>
          <w:color w:val="auto"/>
          <w:sz w:val="24"/>
          <w:highlight w:val="none"/>
        </w:rPr>
        <w:t xml:space="preserve">延一天，扣款</w:t>
      </w:r>
      <w:r>
        <w:rPr>
          <w:rFonts w:hint="eastAsia" w:ascii="宋体" w:hAnsi="宋体" w:eastAsia="宋体" w:cs="宋体"/>
          <w:color w:val="auto"/>
          <w:sz w:val="24"/>
          <w:highlight w:val="none"/>
          <w:lang w:val="en-US" w:eastAsia="zh-CN"/>
        </w:rPr>
        <w:t xml:space="preserve">5</w:t>
      </w:r>
      <w:r>
        <w:rPr>
          <w:rFonts w:ascii="宋体" w:hAnsi="宋体" w:eastAsia="宋体" w:cs="宋体"/>
          <w:color w:val="auto"/>
          <w:sz w:val="24"/>
          <w:highlight w:val="none"/>
        </w:rPr>
        <w:t xml:space="preserve">00元</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拖延</w:t>
      </w:r>
      <w:r>
        <w:rPr>
          <w:rFonts w:hint="eastAsia" w:ascii="宋体" w:hAnsi="宋体" w:cs="宋体"/>
          <w:color w:val="auto"/>
          <w:sz w:val="24"/>
          <w:highlight w:val="none"/>
          <w:lang w:val="en-US" w:eastAsia="zh-CN"/>
        </w:rPr>
        <w:t xml:space="preserve">五次及以上的，</w:t>
      </w:r>
      <w:r>
        <w:rPr>
          <w:rFonts w:hint="eastAsia" w:ascii="宋体" w:hAnsi="宋体" w:eastAsia="宋体" w:cs="宋体"/>
          <w:color w:val="auto"/>
          <w:sz w:val="24"/>
          <w:highlight w:val="none"/>
          <w:lang w:val="en-US" w:eastAsia="zh-CN"/>
        </w:rPr>
        <w:t xml:space="preserve">每拖</w:t>
      </w:r>
      <w:r>
        <w:rPr>
          <w:rFonts w:ascii="宋体" w:hAnsi="宋体" w:eastAsia="宋体" w:cs="宋体"/>
          <w:color w:val="auto"/>
          <w:sz w:val="24"/>
          <w:highlight w:val="none"/>
        </w:rPr>
        <w:t xml:space="preserve">延一天，扣款</w:t>
      </w:r>
      <w:r>
        <w:rPr>
          <w:rFonts w:hint="eastAsia" w:ascii="宋体" w:hAnsi="宋体" w:eastAsia="宋体" w:cs="宋体"/>
          <w:color w:val="auto"/>
          <w:sz w:val="24"/>
          <w:highlight w:val="none"/>
          <w:lang w:val="en-US" w:eastAsia="zh-CN"/>
        </w:rPr>
        <w:t xml:space="preserve">8</w:t>
      </w:r>
      <w:r>
        <w:rPr>
          <w:rFonts w:ascii="宋体" w:hAnsi="宋体" w:eastAsia="宋体" w:cs="宋体"/>
          <w:color w:val="auto"/>
          <w:sz w:val="24"/>
          <w:highlight w:val="none"/>
        </w:rPr>
        <w:t xml:space="preserve">00元</w:t>
      </w:r>
      <w:r>
        <w:rPr>
          <w:rFonts w:hint="eastAsia" w:ascii="宋体" w:hAnsi="宋体" w:eastAsia="宋体" w:cs="宋体"/>
          <w:color w:val="auto"/>
          <w:sz w:val="24"/>
          <w:highlight w:val="none"/>
          <w:lang w:eastAsia="zh-CN"/>
        </w:rPr>
        <w:t xml:space="preserve">，</w:t>
      </w:r>
      <w:r>
        <w:rPr>
          <w:rFonts w:ascii="宋体" w:hAnsi="宋体" w:cs="宋体"/>
          <w:color w:val="auto"/>
          <w:sz w:val="24"/>
          <w:highlight w:val="none"/>
        </w:rPr>
        <w:t xml:space="preserve">以此类推，扣完为止。 </w:t>
      </w:r>
      <w:r>
        <w:rPr>
          <w:rFonts w:hint="eastAsia" w:ascii="宋体" w:hAnsi="宋体" w:cs="宋体"/>
          <w:color w:val="auto"/>
          <w:sz w:val="24"/>
          <w:highlight w:val="none"/>
        </w:rPr>
        <w:t xml:space="preserve"> </w:t>
      </w:r>
      <w:r/>
    </w:p>
    <w:p>
      <w:pPr>
        <w:ind w:right="420" w:firstLine="493"/>
        <w:spacing w:line="360" w:lineRule="auto"/>
        <w:shd w:val="clear" w:color="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（2）日常考核检查中如发现存在严重问题且</w:t>
      </w:r>
      <w:r>
        <w:rPr>
          <w:rFonts w:hint="eastAsia" w:ascii="宋体" w:hAnsi="宋体" w:cs="宋体"/>
          <w:color w:val="auto"/>
          <w:sz w:val="24"/>
          <w:highlight w:val="none"/>
          <w:lang w:eastAsia="zh-CN"/>
        </w:rPr>
        <w:t xml:space="preserve">中标供应商</w:t>
      </w:r>
      <w:r>
        <w:rPr>
          <w:rFonts w:ascii="宋体" w:hAnsi="宋体" w:cs="宋体"/>
          <w:color w:val="auto"/>
          <w:sz w:val="24"/>
          <w:highlight w:val="none"/>
        </w:rPr>
        <w:t xml:space="preserve">不及时整改或者整改后仍存在问题的，发现</w:t>
      </w:r>
      <w:r>
        <w:rPr>
          <w:rFonts w:hint="eastAsia" w:ascii="宋体" w:hAnsi="宋体" w:cs="宋体"/>
          <w:color w:val="auto"/>
          <w:sz w:val="24"/>
          <w:highlight w:val="none"/>
          <w:lang w:val="en-US" w:eastAsia="zh-CN"/>
        </w:rPr>
        <w:t xml:space="preserve">一次</w:t>
      </w:r>
      <w:r>
        <w:rPr>
          <w:rFonts w:ascii="宋体" w:hAnsi="宋体" w:cs="宋体"/>
          <w:color w:val="auto"/>
          <w:sz w:val="24"/>
          <w:highlight w:val="none"/>
        </w:rPr>
        <w:t xml:space="preserve">扣款200元</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发现三次及以上的，每次</w:t>
      </w:r>
      <w:r>
        <w:rPr>
          <w:rFonts w:ascii="宋体" w:hAnsi="宋体" w:cs="宋体"/>
          <w:color w:val="auto"/>
          <w:sz w:val="24"/>
          <w:highlight w:val="none"/>
        </w:rPr>
        <w:t xml:space="preserve">扣款500元</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发现</w:t>
      </w:r>
      <w:r>
        <w:rPr>
          <w:rFonts w:hint="eastAsia" w:ascii="宋体" w:hAnsi="宋体" w:cs="宋体"/>
          <w:color w:val="auto"/>
          <w:sz w:val="24"/>
          <w:highlight w:val="none"/>
        </w:rPr>
        <w:t xml:space="preserve">五次及以上</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每次</w:t>
      </w:r>
      <w:r>
        <w:rPr>
          <w:rFonts w:ascii="宋体" w:hAnsi="宋体" w:cs="宋体"/>
          <w:color w:val="auto"/>
          <w:sz w:val="24"/>
          <w:highlight w:val="none"/>
        </w:rPr>
        <w:t xml:space="preserve">扣款</w:t>
      </w:r>
      <w:r>
        <w:rPr>
          <w:rFonts w:hint="eastAsia" w:ascii="宋体" w:hAnsi="宋体" w:cs="宋体"/>
          <w:color w:val="auto"/>
          <w:sz w:val="24"/>
          <w:highlight w:val="none"/>
          <w:lang w:val="en-US" w:eastAsia="zh-CN"/>
        </w:rPr>
        <w:t xml:space="preserve">8</w:t>
      </w:r>
      <w:r>
        <w:rPr>
          <w:rFonts w:ascii="宋体" w:hAnsi="宋体" w:cs="宋体"/>
          <w:color w:val="auto"/>
          <w:sz w:val="24"/>
          <w:highlight w:val="none"/>
        </w:rPr>
        <w:t xml:space="preserve">00元，以此类推，扣完为止。 </w:t>
      </w:r>
      <w:r>
        <w:rPr>
          <w:rFonts w:hint="eastAsia" w:ascii="宋体" w:hAnsi="宋体" w:cs="宋体"/>
          <w:color w:val="auto"/>
          <w:sz w:val="24"/>
          <w:highlight w:val="none"/>
        </w:rPr>
        <w:t xml:space="preserve">       </w:t>
      </w:r>
      <w:r/>
    </w:p>
    <w:p>
      <w:pPr>
        <w:ind w:right="420" w:firstLine="493"/>
        <w:spacing w:line="360" w:lineRule="auto"/>
        <w:shd w:val="clear" w:color="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w:t>
      </w:r>
      <w:r>
        <w:rPr>
          <w:rFonts w:ascii="宋体" w:hAnsi="宋体" w:cs="宋体"/>
          <w:color w:val="auto"/>
          <w:sz w:val="24"/>
          <w:highlight w:val="none"/>
        </w:rPr>
        <w:t xml:space="preserve">如接到12345便民热线等群众投诉反映建筑垃圾清运过程不到位，有抛洒滴漏、超速违规、就地焚烧垃圾等现象的，发现</w:t>
      </w:r>
      <w:r>
        <w:rPr>
          <w:rFonts w:hint="eastAsia" w:ascii="宋体" w:hAnsi="宋体" w:cs="宋体"/>
          <w:color w:val="auto"/>
          <w:sz w:val="24"/>
          <w:highlight w:val="none"/>
          <w:lang w:val="en-US" w:eastAsia="zh-CN"/>
        </w:rPr>
        <w:t xml:space="preserve">一次</w:t>
      </w:r>
      <w:r>
        <w:rPr>
          <w:rFonts w:ascii="宋体" w:hAnsi="宋体" w:cs="宋体"/>
          <w:color w:val="auto"/>
          <w:sz w:val="24"/>
          <w:highlight w:val="none"/>
        </w:rPr>
        <w:t xml:space="preserve">扣款200元</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发现三次及以上的，每次</w:t>
      </w:r>
      <w:r>
        <w:rPr>
          <w:rFonts w:ascii="宋体" w:hAnsi="宋体" w:cs="宋体"/>
          <w:color w:val="auto"/>
          <w:sz w:val="24"/>
          <w:highlight w:val="none"/>
        </w:rPr>
        <w:t xml:space="preserve">扣款500元</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发现</w:t>
      </w:r>
      <w:r>
        <w:rPr>
          <w:rFonts w:hint="eastAsia" w:ascii="宋体" w:hAnsi="宋体" w:cs="宋体"/>
          <w:color w:val="auto"/>
          <w:sz w:val="24"/>
          <w:highlight w:val="none"/>
        </w:rPr>
        <w:t xml:space="preserve">五次及以上</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每次</w:t>
      </w:r>
      <w:r>
        <w:rPr>
          <w:rFonts w:ascii="宋体" w:hAnsi="宋体" w:cs="宋体"/>
          <w:color w:val="auto"/>
          <w:sz w:val="24"/>
          <w:highlight w:val="none"/>
        </w:rPr>
        <w:t xml:space="preserve">扣款</w:t>
      </w:r>
      <w:r>
        <w:rPr>
          <w:rFonts w:hint="eastAsia" w:ascii="宋体" w:hAnsi="宋体" w:cs="宋体"/>
          <w:color w:val="auto"/>
          <w:sz w:val="24"/>
          <w:highlight w:val="none"/>
          <w:lang w:val="en-US" w:eastAsia="zh-CN"/>
        </w:rPr>
        <w:t xml:space="preserve">8</w:t>
      </w:r>
      <w:r>
        <w:rPr>
          <w:rFonts w:ascii="宋体" w:hAnsi="宋体" w:cs="宋体"/>
          <w:color w:val="auto"/>
          <w:sz w:val="24"/>
          <w:highlight w:val="none"/>
        </w:rPr>
        <w:t xml:space="preserve">00元，以此类推，扣完为止。</w:t>
      </w:r>
      <w:r/>
    </w:p>
    <w:p>
      <w:pPr>
        <w:ind w:firstLine="480"/>
        <w:spacing w:line="360" w:lineRule="auto"/>
        <w:shd w:val="clear" w:color="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（4）管理人员应做好垃圾进</w:t>
      </w:r>
      <w:r>
        <w:rPr>
          <w:rFonts w:hint="eastAsia" w:ascii="宋体" w:hAnsi="宋体" w:cs="宋体"/>
          <w:color w:val="auto"/>
          <w:sz w:val="24"/>
          <w:highlight w:val="none"/>
          <w:lang w:eastAsia="zh-CN"/>
        </w:rPr>
        <w:t xml:space="preserve">出场记录</w:t>
      </w:r>
      <w:r>
        <w:rPr>
          <w:rFonts w:ascii="宋体" w:hAnsi="宋体" w:cs="宋体"/>
          <w:color w:val="auto"/>
          <w:sz w:val="24"/>
          <w:highlight w:val="none"/>
        </w:rPr>
        <w:t xml:space="preserve">，如未能及时做好记录，发现</w:t>
      </w:r>
      <w:r>
        <w:rPr>
          <w:rFonts w:hint="eastAsia" w:ascii="宋体" w:hAnsi="宋体" w:cs="宋体"/>
          <w:color w:val="auto"/>
          <w:sz w:val="24"/>
          <w:highlight w:val="none"/>
          <w:lang w:val="en-US" w:eastAsia="zh-CN"/>
        </w:rPr>
        <w:t xml:space="preserve">一次</w:t>
      </w:r>
      <w:r>
        <w:rPr>
          <w:rFonts w:ascii="宋体" w:hAnsi="宋体" w:cs="宋体"/>
          <w:color w:val="auto"/>
          <w:sz w:val="24"/>
          <w:highlight w:val="none"/>
        </w:rPr>
        <w:t xml:space="preserve">扣款200元</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发现三次及以上的，每次</w:t>
      </w:r>
      <w:r>
        <w:rPr>
          <w:rFonts w:ascii="宋体" w:hAnsi="宋体" w:cs="宋体"/>
          <w:color w:val="auto"/>
          <w:sz w:val="24"/>
          <w:highlight w:val="none"/>
        </w:rPr>
        <w:t xml:space="preserve">扣款500元</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发现</w:t>
      </w:r>
      <w:r>
        <w:rPr>
          <w:rFonts w:hint="eastAsia" w:ascii="宋体" w:hAnsi="宋体" w:cs="宋体"/>
          <w:color w:val="auto"/>
          <w:sz w:val="24"/>
          <w:highlight w:val="none"/>
        </w:rPr>
        <w:t xml:space="preserve">五次及以上</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每次</w:t>
      </w:r>
      <w:r>
        <w:rPr>
          <w:rFonts w:ascii="宋体" w:hAnsi="宋体" w:cs="宋体"/>
          <w:color w:val="auto"/>
          <w:sz w:val="24"/>
          <w:highlight w:val="none"/>
        </w:rPr>
        <w:t xml:space="preserve">扣款</w:t>
      </w:r>
      <w:r>
        <w:rPr>
          <w:rFonts w:hint="eastAsia" w:ascii="宋体" w:hAnsi="宋体" w:cs="宋体"/>
          <w:color w:val="auto"/>
          <w:sz w:val="24"/>
          <w:highlight w:val="none"/>
          <w:lang w:val="en-US" w:eastAsia="zh-CN"/>
        </w:rPr>
        <w:t xml:space="preserve">8</w:t>
      </w:r>
      <w:r>
        <w:rPr>
          <w:rFonts w:ascii="宋体" w:hAnsi="宋体" w:cs="宋体"/>
          <w:color w:val="auto"/>
          <w:sz w:val="24"/>
          <w:highlight w:val="none"/>
        </w:rPr>
        <w:t xml:space="preserve">00元，以此类推，扣完为止。 </w:t>
      </w:r>
      <w:r/>
    </w:p>
    <w:p>
      <w:pPr>
        <w:ind w:firstLine="480"/>
        <w:spacing w:line="360" w:lineRule="auto"/>
        <w:shd w:val="clear" w:color="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（5）</w:t>
      </w:r>
      <w:r>
        <w:rPr>
          <w:rFonts w:hint="eastAsia" w:ascii="宋体" w:hAnsi="宋体" w:cs="宋体"/>
          <w:color w:val="auto"/>
          <w:sz w:val="24"/>
          <w:highlight w:val="none"/>
          <w:lang w:eastAsia="zh-CN"/>
        </w:rPr>
        <w:t xml:space="preserve">中标供应商</w:t>
      </w:r>
      <w:r>
        <w:rPr>
          <w:rFonts w:ascii="宋体" w:hAnsi="宋体" w:cs="宋体"/>
          <w:color w:val="auto"/>
          <w:sz w:val="24"/>
          <w:highlight w:val="none"/>
        </w:rPr>
        <w:t xml:space="preserve">应承诺接到清运通知后2小时内到达现场，并在规定时间内清理完成。若未能及时到达现场或未能在规定时间内完成清运工作的，</w:t>
      </w:r>
      <w:r>
        <w:rPr>
          <w:rFonts w:hint="eastAsia" w:ascii="宋体" w:hAnsi="Courier New"/>
          <w:color w:val="auto"/>
          <w:sz w:val="24"/>
          <w:szCs w:val="24"/>
          <w:highlight w:val="none"/>
        </w:rPr>
        <w:t xml:space="preserve">采购人</w:t>
      </w:r>
      <w:r>
        <w:rPr>
          <w:rFonts w:ascii="宋体" w:hAnsi="宋体" w:cs="宋体"/>
          <w:color w:val="auto"/>
          <w:sz w:val="24"/>
          <w:highlight w:val="none"/>
        </w:rPr>
        <w:t xml:space="preserve">有权立即安排其他单位清理，清理费用双倍在应付服务款中扣除，并扣款1000元/次。</w:t>
      </w:r>
      <w:r/>
    </w:p>
    <w:p>
      <w:pPr>
        <w:ind w:firstLine="480"/>
        <w:spacing w:line="360" w:lineRule="auto"/>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3.安全要求：</w:t>
      </w:r>
      <w:r/>
    </w:p>
    <w:p>
      <w:pPr>
        <w:ind w:right="420" w:firstLine="493"/>
        <w:spacing w:line="360" w:lineRule="auto"/>
        <w:shd w:val="clear" w:color="auto"/>
        <w:rPr>
          <w:rFonts w:ascii="宋体" w:hAnsi="宋体" w:cs="宋体"/>
          <w:color w:val="auto"/>
          <w:sz w:val="24"/>
          <w:highlight w:val="none"/>
          <w:shd w:val="clear" w:color="auto"/>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w:t>
      </w:r>
      <w:r>
        <w:rPr>
          <w:rFonts w:hint="eastAsia" w:ascii="宋体" w:hAnsi="宋体" w:cs="宋体"/>
          <w:color w:val="auto"/>
          <w:sz w:val="24"/>
          <w:highlight w:val="none"/>
        </w:rPr>
        <w:t xml:space="preserve">凡涉及占道作业，必须报经交警部门同意，按要求设置相关安全措施后方可实施作业，未按规定作业或发生交通事故</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伤亡</w:t>
      </w:r>
      <w:r>
        <w:rPr>
          <w:rFonts w:hint="eastAsia" w:ascii="宋体" w:hAnsi="宋体" w:cs="宋体"/>
          <w:color w:val="auto"/>
          <w:sz w:val="24"/>
          <w:highlight w:val="none"/>
        </w:rPr>
        <w:t xml:space="preserve">事故</w:t>
      </w:r>
      <w:r>
        <w:rPr>
          <w:rFonts w:hint="eastAsia" w:ascii="宋体" w:hAnsi="宋体" w:cs="宋体"/>
          <w:color w:val="auto"/>
          <w:sz w:val="24"/>
          <w:highlight w:val="none"/>
          <w:shd w:val="clear" w:color="auto"/>
        </w:rPr>
        <w:t xml:space="preserve">，按事故严重等级给予项目负责人、</w:t>
      </w:r>
      <w:r>
        <w:rPr>
          <w:rFonts w:hint="eastAsia" w:ascii="宋体" w:hAnsi="宋体" w:cs="宋体"/>
          <w:color w:val="auto"/>
          <w:sz w:val="24"/>
          <w:highlight w:val="none"/>
          <w:shd w:val="clear" w:color="auto"/>
          <w:lang w:val="en-US" w:eastAsia="zh-CN"/>
        </w:rPr>
        <w:t xml:space="preserve">主要管理人员</w:t>
      </w:r>
      <w:r>
        <w:rPr>
          <w:rFonts w:hint="eastAsia" w:ascii="宋体" w:hAnsi="宋体" w:cs="宋体"/>
          <w:color w:val="auto"/>
          <w:sz w:val="24"/>
          <w:highlight w:val="none"/>
          <w:shd w:val="clear" w:color="auto"/>
        </w:rPr>
        <w:t xml:space="preserve">和</w:t>
      </w:r>
      <w:r>
        <w:rPr>
          <w:rFonts w:hint="eastAsia" w:ascii="宋体" w:hAnsi="宋体" w:cs="宋体"/>
          <w:color w:val="auto"/>
          <w:sz w:val="24"/>
          <w:highlight w:val="none"/>
          <w:shd w:val="clear" w:color="auto"/>
          <w:lang w:eastAsia="zh-CN"/>
        </w:rPr>
        <w:t xml:space="preserve">中标供应商</w:t>
      </w:r>
      <w:r>
        <w:rPr>
          <w:rFonts w:hint="eastAsia" w:ascii="宋体" w:hAnsi="宋体" w:cs="宋体"/>
          <w:color w:val="auto"/>
          <w:sz w:val="24"/>
          <w:highlight w:val="none"/>
          <w:shd w:val="clear" w:color="auto"/>
        </w:rPr>
        <w:t xml:space="preserve">分别给予扣款处理。</w:t>
      </w:r>
      <w:r/>
    </w:p>
    <w:p>
      <w:pPr>
        <w:ind w:right="420" w:firstLine="493"/>
        <w:spacing w:line="360" w:lineRule="auto"/>
        <w:shd w:val="clear" w:color="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lang w:eastAsia="zh-CN"/>
        </w:rPr>
        <w:t xml:space="preserve">）中标供应商</w:t>
      </w:r>
      <w:r>
        <w:rPr>
          <w:rFonts w:ascii="宋体" w:hAnsi="宋体" w:cs="宋体"/>
          <w:color w:val="auto"/>
          <w:sz w:val="24"/>
          <w:highlight w:val="none"/>
        </w:rPr>
        <w:t xml:space="preserve">应制定明确的作业流程与规范，确保作业人员及他人人身安全、作业设备及被清理设施的安全。 </w:t>
      </w:r>
      <w:r/>
    </w:p>
    <w:p>
      <w:pPr>
        <w:ind w:right="420" w:firstLine="493"/>
        <w:spacing w:line="360" w:lineRule="auto"/>
        <w:shd w:val="clear" w:color="auto"/>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3</w:t>
      </w:r>
      <w:r>
        <w:rPr>
          <w:rFonts w:ascii="宋体" w:hAnsi="宋体" w:cs="宋体"/>
          <w:color w:val="auto"/>
          <w:sz w:val="24"/>
          <w:highlight w:val="none"/>
        </w:rPr>
        <w:t xml:space="preserve">）服务人员在服务期间因正常服务或</w:t>
      </w:r>
      <w:r>
        <w:rPr>
          <w:rFonts w:hint="eastAsia" w:ascii="宋体" w:hAnsi="宋体" w:cs="宋体"/>
          <w:color w:val="auto"/>
          <w:sz w:val="24"/>
          <w:highlight w:val="none"/>
        </w:rPr>
        <w:t xml:space="preserve">采购人</w:t>
      </w:r>
      <w:r>
        <w:rPr>
          <w:rFonts w:ascii="宋体" w:hAnsi="宋体" w:cs="宋体"/>
          <w:color w:val="auto"/>
          <w:sz w:val="24"/>
          <w:highlight w:val="none"/>
        </w:rPr>
        <w:t xml:space="preserve">派遣的委托项目任务内造成的任何人员伤亡事故，</w:t>
      </w:r>
      <w:r>
        <w:rPr>
          <w:rFonts w:hint="eastAsia" w:ascii="宋体" w:hAnsi="宋体" w:cs="宋体"/>
          <w:color w:val="auto"/>
          <w:sz w:val="24"/>
          <w:highlight w:val="none"/>
        </w:rPr>
        <w:t xml:space="preserve">采购人</w:t>
      </w:r>
      <w:r>
        <w:rPr>
          <w:rFonts w:ascii="宋体" w:hAnsi="宋体" w:cs="宋体"/>
          <w:color w:val="auto"/>
          <w:sz w:val="24"/>
          <w:highlight w:val="none"/>
        </w:rPr>
        <w:t xml:space="preserve">均不承担任何责任。 </w:t>
      </w:r>
      <w:r/>
    </w:p>
    <w:p>
      <w:pPr>
        <w:ind w:firstLine="482"/>
        <w:jc w:val="left"/>
        <w:spacing w:line="360" w:lineRule="auto"/>
        <w:shd w:val="clear" w:color="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六</w:t>
      </w:r>
      <w:r>
        <w:rPr>
          <w:rFonts w:hint="eastAsia" w:ascii="宋体" w:hAnsi="宋体" w:cs="宋体"/>
          <w:b/>
          <w:bCs/>
          <w:color w:val="auto"/>
          <w:sz w:val="24"/>
          <w:szCs w:val="24"/>
          <w:highlight w:val="none"/>
        </w:rPr>
        <w:t xml:space="preserve">）河道保洁要求 </w:t>
      </w:r>
      <w:r/>
    </w:p>
    <w:p>
      <w:pPr>
        <w:ind w:firstLine="480"/>
        <w:jc w:val="left"/>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东亭街道范围内3</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条河道水面以及两侧河坡河岸各10米范围内的保洁，保洁内容包含但不仅限于乱</w:t>
      </w:r>
      <w:r>
        <w:rPr>
          <w:rFonts w:hint="eastAsia" w:ascii="宋体" w:hAnsi="宋体" w:cs="宋体"/>
          <w:color w:val="auto"/>
          <w:sz w:val="24"/>
          <w:szCs w:val="24"/>
          <w:highlight w:val="none"/>
          <w:lang w:val="en-US" w:eastAsia="zh-CN"/>
        </w:rPr>
        <w:t xml:space="preserve">垦殖</w:t>
      </w:r>
      <w:r>
        <w:rPr>
          <w:rFonts w:hint="eastAsia" w:ascii="宋体" w:hAnsi="宋体" w:cs="宋体"/>
          <w:color w:val="auto"/>
          <w:sz w:val="24"/>
          <w:szCs w:val="24"/>
          <w:highlight w:val="none"/>
        </w:rPr>
        <w:t xml:space="preserve">清理、水面漂浮物、动物尸体、无根水生植物以及河岸白色垃圾、其他无主垃圾（不含蓝藻）</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绿岛养护、浮岛养护、福寿螺打捞等</w:t>
      </w:r>
      <w:r>
        <w:rPr>
          <w:rFonts w:hint="eastAsia" w:ascii="宋体" w:hAnsi="宋体" w:cs="宋体"/>
          <w:color w:val="auto"/>
          <w:sz w:val="24"/>
          <w:szCs w:val="24"/>
          <w:highlight w:val="none"/>
        </w:rPr>
        <w:t xml:space="preserve">，配合</w:t>
      </w:r>
      <w:r>
        <w:rPr>
          <w:rFonts w:hint="eastAsia" w:ascii="宋体" w:hAnsi="Courier New"/>
          <w:color w:val="auto"/>
          <w:sz w:val="24"/>
          <w:szCs w:val="24"/>
          <w:highlight w:val="none"/>
        </w:rPr>
        <w:t xml:space="preserve">采购人</w:t>
      </w:r>
      <w:r>
        <w:rPr>
          <w:rFonts w:hint="eastAsia" w:ascii="宋体" w:hAnsi="宋体" w:cs="宋体"/>
          <w:color w:val="auto"/>
          <w:sz w:val="24"/>
          <w:szCs w:val="24"/>
          <w:highlight w:val="none"/>
        </w:rPr>
        <w:t xml:space="preserve">做好明细表内河道沿线整治工作。如有边界不明确的范围，以</w:t>
      </w:r>
      <w:r>
        <w:rPr>
          <w:rFonts w:hint="eastAsia" w:ascii="宋体" w:hAnsi="Courier New"/>
          <w:color w:val="auto"/>
          <w:sz w:val="24"/>
          <w:szCs w:val="24"/>
          <w:highlight w:val="none"/>
        </w:rPr>
        <w:t xml:space="preserve">采购人</w:t>
      </w:r>
      <w:r>
        <w:rPr>
          <w:rFonts w:hint="eastAsia" w:ascii="宋体" w:hAnsi="宋体" w:cs="宋体"/>
          <w:color w:val="auto"/>
          <w:sz w:val="24"/>
          <w:szCs w:val="24"/>
          <w:highlight w:val="none"/>
        </w:rPr>
        <w:t xml:space="preserve">意见为准。</w:t>
      </w:r>
      <w:r/>
    </w:p>
    <w:p>
      <w:pPr>
        <w:ind w:firstLine="482"/>
        <w:jc w:val="left"/>
        <w:spacing w:line="360" w:lineRule="auto"/>
        <w:shd w:val="clear" w:color="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七</w:t>
      </w:r>
      <w:r>
        <w:rPr>
          <w:rFonts w:hint="eastAsia" w:ascii="宋体" w:hAnsi="宋体" w:cs="宋体"/>
          <w:b/>
          <w:bCs/>
          <w:color w:val="auto"/>
          <w:sz w:val="24"/>
          <w:szCs w:val="24"/>
          <w:highlight w:val="none"/>
        </w:rPr>
        <w:t xml:space="preserve">）三乱保洁</w:t>
      </w:r>
      <w:r/>
    </w:p>
    <w:p>
      <w:pPr>
        <w:ind w:firstLine="480"/>
        <w:jc w:val="left"/>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清理辖区范围内产生的乱张贴、乱涂写、乱刻画。内容包括但不限于道路两侧（含道路两侧可目测的延伸范围）的卷帘门、门窗、建筑物外立面、供电杆、路灯杆、配电箱、邮政信箱、广告牌、交通性设施、交通性指示牌、桥梁、路基侧石等以及其他公共设施和有“三乱”现象的地方。配合东亭街道对违规橱窗广告进行清理。</w:t>
      </w:r>
      <w:r/>
    </w:p>
    <w:p>
      <w:pPr>
        <w:ind w:firstLine="482"/>
        <w:jc w:val="left"/>
        <w:spacing w:line="360" w:lineRule="auto"/>
        <w:shd w:val="clear" w:color="auto"/>
        <w:rPr>
          <w:rFonts w:hint="eastAsia" w:ascii="宋体" w:hAnsi="宋体" w:eastAsia="宋体"/>
          <w:b/>
          <w:bCs/>
          <w:color w:val="auto"/>
          <w:sz w:val="24"/>
          <w:highlight w:val="none"/>
          <w:lang w:eastAsia="zh-CN"/>
        </w:rPr>
      </w:pPr>
      <w:r>
        <w:rPr>
          <w:rFonts w:hint="eastAsia" w:ascii="宋体" w:hAnsi="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八</w:t>
      </w:r>
      <w:r>
        <w:rPr>
          <w:rFonts w:hint="eastAsia" w:ascii="宋体" w:hAnsi="宋体" w:cs="宋体"/>
          <w:b/>
          <w:bCs/>
          <w:color w:val="auto"/>
          <w:sz w:val="24"/>
          <w:szCs w:val="24"/>
          <w:highlight w:val="none"/>
        </w:rPr>
        <w:t xml:space="preserve">）</w:t>
      </w:r>
      <w:r>
        <w:rPr>
          <w:rFonts w:hint="eastAsia" w:ascii="宋体" w:hAnsi="宋体"/>
          <w:b/>
          <w:bCs/>
          <w:color w:val="auto"/>
          <w:sz w:val="24"/>
          <w:highlight w:val="none"/>
        </w:rPr>
        <w:t xml:space="preserve">东亭街道核心区域的深度保洁作业要求</w:t>
      </w:r>
      <w:r/>
    </w:p>
    <w:p>
      <w:pPr>
        <w:ind w:firstLine="480"/>
        <w:jc w:val="left"/>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①</w:t>
      </w:r>
      <w:r>
        <w:rPr>
          <w:rFonts w:ascii="宋体" w:hAnsi="宋体" w:cs="宋体"/>
          <w:color w:val="auto"/>
          <w:sz w:val="24"/>
          <w:szCs w:val="24"/>
          <w:highlight w:val="none"/>
        </w:rPr>
        <w:t xml:space="preserve">设备配备要求</w:t>
      </w:r>
      <w:r/>
    </w:p>
    <w:p>
      <w:pPr>
        <w:ind w:firstLine="480"/>
        <w:jc w:val="left"/>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车辆专门用于大气环境保障工作，日常行驶需在东亭街道核心片区范围内作业（华发路</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新兴塘大桥</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锡沪路</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春阳路</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太湖大道</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华夏路</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学前东路</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柏庄路</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上马墩路</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荣亭路</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锡沪路</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柏庄路</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新明路</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 。抑尘车（雾炮车、降尘车）严禁进入禁止作业区（以锡山生态环境局为中心，200米为半径的圆形区域）。</w:t>
      </w:r>
      <w:r/>
    </w:p>
    <w:p>
      <w:pPr>
        <w:jc w:val="left"/>
        <w:spacing w:line="360" w:lineRule="auto"/>
        <w:shd w:val="clear" w:color="auto"/>
        <w:rPr>
          <w:rFonts w:ascii="宋体" w:hAnsi="宋体" w:cs="宋体"/>
          <w:color w:val="auto"/>
          <w:sz w:val="24"/>
          <w:szCs w:val="24"/>
          <w:highlight w:val="none"/>
        </w:rPr>
      </w:pPr>
      <w:r>
        <w:rPr>
          <w:rFonts w:ascii="宋体" w:hAnsi="宋体" w:cs="宋体"/>
          <w:color w:val="auto"/>
          <w:sz w:val="24"/>
          <w:szCs w:val="24"/>
          <w:highlight w:val="none"/>
        </w:rPr>
        <w:t xml:space="preserve">表1  </w:t>
      </w:r>
      <w:r>
        <w:rPr>
          <w:rFonts w:hint="eastAsia" w:ascii="宋体" w:hAnsi="宋体" w:cs="宋体"/>
          <w:color w:val="auto"/>
          <w:sz w:val="24"/>
          <w:szCs w:val="24"/>
          <w:highlight w:val="none"/>
        </w:rPr>
        <w:t xml:space="preserve">保障</w:t>
      </w:r>
      <w:r>
        <w:rPr>
          <w:rFonts w:ascii="宋体" w:hAnsi="宋体" w:cs="宋体"/>
          <w:color w:val="auto"/>
          <w:sz w:val="24"/>
          <w:szCs w:val="24"/>
          <w:highlight w:val="none"/>
        </w:rPr>
        <w:t xml:space="preserve">车辆、作业时间、每日车次需求</w:t>
      </w:r>
      <w:r/>
    </w:p>
    <w:tbl>
      <w:tblPr>
        <w:tblStyle w:val="1150"/>
        <w:tblpPr w:horzAnchor="page" w:tblpXSpec="center" w:vertAnchor="text" w:tblpY="193" w:leftFromText="180" w:topFromText="0" w:rightFromText="180" w:bottomFromText="0"/>
        <w:tblW w:w="10150" w:type="dxa"/>
        <w:jc w:val="center"/>
        <w:tblLayout w:type="fixed"/>
        <w:tblCellMar>
          <w:left w:w="108" w:type="dxa"/>
          <w:top w:w="0" w:type="dxa"/>
          <w:right w:w="108" w:type="dxa"/>
          <w:bottom w:w="0" w:type="dxa"/>
        </w:tblCellMar>
        <w:tblLook w:val="04A0" w:firstRow="1" w:lastRow="0" w:firstColumn="1" w:lastColumn="0" w:noHBand="0" w:noVBand="1"/>
      </w:tblPr>
      <w:tblGrid>
        <w:gridCol w:w="762"/>
        <w:gridCol w:w="1307"/>
        <w:gridCol w:w="936"/>
        <w:gridCol w:w="936"/>
        <w:gridCol w:w="4359"/>
        <w:gridCol w:w="938"/>
        <w:gridCol w:w="912"/>
      </w:tblGrid>
      <w:tr>
        <w:trPr>
          <w:jc w:val="center"/>
          <w:trHeight w:val="600"/>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jc w:val="center"/>
              <w:shd w:val="clear" w:color="auto"/>
              <w:rPr>
                <w:rFonts w:ascii="宋体" w:hAnsi="宋体" w:cs="宋体"/>
                <w:color w:val="auto"/>
                <w:sz w:val="21"/>
                <w:szCs w:val="21"/>
                <w:highlight w:val="none"/>
              </w:rPr>
            </w:pPr>
            <w:r>
              <w:rPr>
                <w:rFonts w:ascii="宋体" w:hAnsi="宋体" w:cs="宋体"/>
                <w:color w:val="auto"/>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shd w:val="clear" w:color="auto"/>
              <w:rPr>
                <w:rFonts w:ascii="宋体" w:hAnsi="宋体" w:cs="宋体"/>
                <w:color w:val="auto"/>
                <w:sz w:val="21"/>
                <w:szCs w:val="21"/>
                <w:highlight w:val="none"/>
              </w:rPr>
            </w:pPr>
            <w:r>
              <w:rPr>
                <w:rFonts w:ascii="宋体" w:hAnsi="宋体" w:cs="宋体"/>
                <w:color w:val="auto"/>
                <w:sz w:val="21"/>
                <w:szCs w:val="21"/>
                <w:highlight w:val="none"/>
              </w:rPr>
              <w:t xml:space="preserve">时间</w:t>
            </w:r>
            <w:r/>
          </w:p>
        </w:tc>
        <w:tc>
          <w:tcPr>
            <w:gridSpan w:val="3"/>
            <w:tcBorders>
              <w:top w:val="single" w:color="000000" w:sz="4" w:space="0"/>
              <w:left w:val="single" w:color="000000" w:sz="4" w:space="0"/>
              <w:bottom w:val="single" w:color="000000" w:sz="4" w:space="0"/>
              <w:right w:val="single" w:color="000000" w:sz="4" w:space="0"/>
            </w:tcBorders>
            <w:tcW w:w="6231" w:type="dxa"/>
            <w:vAlign w:val="center"/>
            <w:textDirection w:val="lrTb"/>
            <w:noWrap/>
          </w:tcPr>
          <w:p>
            <w:pPr>
              <w:jc w:val="center"/>
              <w:shd w:val="clear" w:color="auto"/>
              <w:rPr>
                <w:rFonts w:ascii="宋体" w:hAnsi="宋体" w:cs="宋体"/>
                <w:color w:val="auto"/>
                <w:sz w:val="21"/>
                <w:szCs w:val="21"/>
                <w:highlight w:val="none"/>
              </w:rPr>
            </w:pPr>
            <w:r>
              <w:rPr>
                <w:rFonts w:ascii="宋体" w:hAnsi="宋体" w:cs="宋体"/>
                <w:color w:val="auto"/>
                <w:sz w:val="21"/>
                <w:szCs w:val="21"/>
                <w:highlight w:val="none"/>
              </w:rPr>
              <w:t xml:space="preserve">保障需求</w:t>
            </w:r>
            <w:r/>
          </w:p>
        </w:tc>
        <w:tc>
          <w:tcPr>
            <w:gridSpan w:val="2"/>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shd w:val="clear" w:color="auto"/>
              <w:rPr>
                <w:rFonts w:ascii="宋体" w:hAnsi="宋体" w:cs="宋体"/>
                <w:color w:val="auto"/>
                <w:sz w:val="21"/>
                <w:szCs w:val="21"/>
                <w:highlight w:val="none"/>
              </w:rPr>
            </w:pPr>
            <w:r>
              <w:rPr>
                <w:rFonts w:ascii="宋体" w:hAnsi="宋体" w:cs="宋体"/>
                <w:color w:val="auto"/>
                <w:sz w:val="21"/>
                <w:szCs w:val="21"/>
                <w:highlight w:val="none"/>
              </w:rPr>
              <w:t xml:space="preserve">日计车次</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jc w:val="center"/>
              <w:shd w:val="clear" w:color="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shd w:val="clear" w:color="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shd w:val="clear" w:color="auto"/>
              <w:rPr>
                <w:rFonts w:ascii="宋体" w:hAnsi="宋体" w:cs="宋体"/>
                <w:color w:val="auto"/>
                <w:sz w:val="21"/>
                <w:szCs w:val="21"/>
                <w:highlight w:val="none"/>
              </w:rPr>
            </w:pPr>
            <w:r>
              <w:rPr>
                <w:rFonts w:ascii="宋体" w:hAnsi="宋体" w:cs="宋体"/>
                <w:color w:val="auto"/>
                <w:sz w:val="21"/>
                <w:szCs w:val="21"/>
                <w:highlight w:val="none"/>
              </w:rPr>
              <w:t xml:space="preserve">洒水（辆）</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shd w:val="clear" w:color="auto"/>
              <w:rPr>
                <w:rFonts w:ascii="宋体" w:hAnsi="宋体" w:cs="宋体"/>
                <w:color w:val="auto"/>
                <w:sz w:val="21"/>
                <w:szCs w:val="21"/>
                <w:highlight w:val="none"/>
              </w:rPr>
            </w:pPr>
            <w:r>
              <w:rPr>
                <w:rFonts w:ascii="宋体" w:hAnsi="宋体" w:cs="宋体"/>
                <w:color w:val="auto"/>
                <w:sz w:val="21"/>
                <w:szCs w:val="21"/>
                <w:highlight w:val="none"/>
              </w:rPr>
              <w:t xml:space="preserve">抑尘（辆）</w:t>
            </w:r>
            <w:r/>
          </w:p>
        </w:tc>
        <w:tc>
          <w:tcPr>
            <w:tcBorders>
              <w:top w:val="single" w:color="000000" w:sz="4" w:space="0"/>
              <w:left w:val="single" w:color="000000" w:sz="4" w:space="0"/>
              <w:bottom w:val="single" w:color="000000" w:sz="4" w:space="0"/>
              <w:right w:val="single" w:color="000000" w:sz="4" w:space="0"/>
            </w:tcBorders>
            <w:tcW w:w="4359" w:type="dxa"/>
            <w:vAlign w:val="center"/>
            <w:textDirection w:val="lrTb"/>
            <w:noWrap/>
          </w:tcPr>
          <w:p>
            <w:pPr>
              <w:jc w:val="center"/>
              <w:shd w:val="clear" w:color="auto"/>
              <w:rPr>
                <w:rFonts w:ascii="宋体" w:hAnsi="宋体" w:cs="宋体"/>
                <w:color w:val="auto"/>
                <w:sz w:val="21"/>
                <w:szCs w:val="21"/>
                <w:highlight w:val="none"/>
              </w:rPr>
            </w:pPr>
            <w:r>
              <w:rPr>
                <w:rFonts w:ascii="宋体" w:hAnsi="宋体" w:cs="宋体"/>
                <w:color w:val="auto"/>
                <w:sz w:val="21"/>
                <w:szCs w:val="21"/>
                <w:highlight w:val="none"/>
              </w:rPr>
              <w:t xml:space="preserve">作业时间</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shd w:val="clear" w:color="auto"/>
              <w:rPr>
                <w:rFonts w:ascii="宋体" w:hAnsi="宋体" w:cs="宋体"/>
                <w:color w:val="auto"/>
                <w:sz w:val="21"/>
                <w:szCs w:val="21"/>
                <w:highlight w:val="none"/>
              </w:rPr>
            </w:pPr>
            <w:r>
              <w:rPr>
                <w:rFonts w:ascii="宋体" w:hAnsi="宋体" w:cs="宋体"/>
                <w:color w:val="auto"/>
                <w:sz w:val="21"/>
                <w:szCs w:val="21"/>
                <w:highlight w:val="none"/>
              </w:rPr>
              <w:t xml:space="preserve">洒水（次）</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shd w:val="clear" w:color="auto"/>
              <w:rPr>
                <w:rFonts w:ascii="宋体" w:hAnsi="宋体" w:cs="宋体"/>
                <w:color w:val="auto"/>
                <w:sz w:val="21"/>
                <w:szCs w:val="21"/>
                <w:highlight w:val="none"/>
              </w:rPr>
            </w:pPr>
            <w:r>
              <w:rPr>
                <w:rFonts w:ascii="宋体" w:hAnsi="宋体" w:cs="宋体"/>
                <w:color w:val="auto"/>
                <w:sz w:val="21"/>
                <w:szCs w:val="21"/>
                <w:highlight w:val="none"/>
              </w:rPr>
              <w:t xml:space="preserve">抑尘（次）</w:t>
            </w:r>
            <w:r/>
          </w:p>
        </w:tc>
      </w:tr>
      <w:tr>
        <w:trPr>
          <w:jc w:val="center"/>
          <w:trHeight w:val="602"/>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jc w:val="center"/>
              <w:shd w:val="clear" w:color="auto"/>
              <w:rPr>
                <w:rFonts w:ascii="宋体" w:hAnsi="宋体" w:cs="宋体"/>
                <w:color w:val="auto"/>
                <w:sz w:val="21"/>
                <w:szCs w:val="21"/>
                <w:highlight w:val="none"/>
              </w:rPr>
            </w:pPr>
            <w:r>
              <w:rPr>
                <w:rFonts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shd w:val="clear" w:color="auto"/>
              <w:rPr>
                <w:rFonts w:ascii="宋体" w:hAnsi="宋体" w:cs="宋体"/>
                <w:color w:val="auto"/>
                <w:sz w:val="21"/>
                <w:szCs w:val="21"/>
                <w:highlight w:val="none"/>
              </w:rPr>
            </w:pPr>
            <w:r>
              <w:rPr>
                <w:rFonts w:ascii="宋体" w:hAnsi="宋体" w:cs="宋体"/>
                <w:color w:val="auto"/>
                <w:sz w:val="21"/>
                <w:szCs w:val="21"/>
                <w:highlight w:val="none"/>
              </w:rPr>
              <w:t xml:space="preserve">1-3月</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shd w:val="clear" w:color="auto"/>
              <w:rPr>
                <w:rFonts w:ascii="宋体" w:hAnsi="宋体" w:cs="宋体"/>
                <w:color w:val="auto"/>
                <w:sz w:val="21"/>
                <w:szCs w:val="21"/>
                <w:highlight w:val="none"/>
              </w:rPr>
            </w:pPr>
            <w:r>
              <w:rPr>
                <w:rFonts w:ascii="宋体" w:hAnsi="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4359" w:type="dxa"/>
            <w:vAlign w:val="center"/>
            <w:textDirection w:val="lrTb"/>
            <w:noWrap w:val="false"/>
          </w:tcPr>
          <w:p>
            <w:pPr>
              <w:jc w:val="left"/>
              <w:shd w:val="clear" w:color="auto"/>
              <w:rPr>
                <w:rFonts w:ascii="宋体" w:hAnsi="宋体" w:cs="宋体"/>
                <w:color w:val="auto"/>
                <w:sz w:val="21"/>
                <w:szCs w:val="21"/>
                <w:highlight w:val="none"/>
              </w:rPr>
            </w:pPr>
            <w:r>
              <w:rPr>
                <w:rFonts w:ascii="宋体" w:hAnsi="宋体" w:cs="宋体"/>
                <w:color w:val="auto"/>
                <w:sz w:val="21"/>
                <w:szCs w:val="21"/>
                <w:highlight w:val="none"/>
              </w:rPr>
              <w:t xml:space="preserve">洒水工作：</w:t>
            </w:r>
            <w:r>
              <w:rPr>
                <w:rFonts w:hint="eastAsia" w:ascii="宋体" w:hAnsi="宋体" w:cs="宋体"/>
                <w:color w:val="auto"/>
                <w:sz w:val="21"/>
                <w:szCs w:val="21"/>
                <w:highlight w:val="none"/>
              </w:rPr>
              <w:t xml:space="preserve">白天（9-16点）2辆，晚上（18-24点）2辆</w:t>
            </w:r>
            <w:r>
              <w:rPr>
                <w:rFonts w:ascii="宋体" w:hAnsi="宋体" w:cs="宋体"/>
                <w:color w:val="auto"/>
                <w:sz w:val="21"/>
                <w:szCs w:val="21"/>
                <w:highlight w:val="none"/>
              </w:rPr>
              <w:t xml:space="preserve">； </w:t>
            </w:r>
            <w:r/>
          </w:p>
          <w:p>
            <w:pPr>
              <w:jc w:val="left"/>
              <w:shd w:val="clear" w:color="auto"/>
              <w:rPr>
                <w:rFonts w:ascii="宋体" w:hAnsi="宋体" w:cs="宋体"/>
                <w:color w:val="auto"/>
                <w:sz w:val="21"/>
                <w:szCs w:val="21"/>
                <w:highlight w:val="none"/>
              </w:rPr>
            </w:pPr>
            <w:r>
              <w:rPr>
                <w:rFonts w:ascii="宋体" w:hAnsi="宋体" w:cs="宋体"/>
                <w:color w:val="auto"/>
                <w:sz w:val="21"/>
                <w:szCs w:val="21"/>
                <w:highlight w:val="none"/>
              </w:rPr>
              <w:t xml:space="preserve">抑尘工作：</w:t>
            </w:r>
            <w:r>
              <w:rPr>
                <w:rFonts w:hint="eastAsia" w:ascii="宋体" w:hAnsi="宋体" w:cs="宋体"/>
                <w:color w:val="auto"/>
                <w:sz w:val="21"/>
                <w:szCs w:val="21"/>
                <w:highlight w:val="none"/>
              </w:rPr>
              <w:t xml:space="preserve">白天（9-16点）3辆，晚上（18-24点）2辆</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shd w:val="clear" w:color="auto"/>
              <w:rPr>
                <w:rFonts w:ascii="宋体" w:hAnsi="宋体" w:cs="宋体"/>
                <w:color w:val="auto"/>
                <w:sz w:val="21"/>
                <w:szCs w:val="21"/>
                <w:highlight w:val="none"/>
              </w:rPr>
            </w:pPr>
            <w:r>
              <w:rPr>
                <w:rFonts w:ascii="宋体" w:hAnsi="宋体" w:cs="宋体"/>
                <w:color w:val="auto"/>
                <w:sz w:val="21"/>
                <w:szCs w:val="21"/>
                <w:highlight w:val="none"/>
              </w:rPr>
              <w:t xml:space="preserve">18</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15</w:t>
            </w:r>
            <w:r/>
          </w:p>
        </w:tc>
      </w:tr>
      <w:tr>
        <w:trPr>
          <w:jc w:val="center"/>
          <w:trHeight w:val="152"/>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jc w:val="center"/>
              <w:shd w:val="clear" w:color="auto"/>
              <w:rPr>
                <w:rFonts w:ascii="宋体" w:hAnsi="宋体" w:cs="宋体"/>
                <w:color w:val="auto"/>
                <w:sz w:val="21"/>
                <w:szCs w:val="21"/>
                <w:highlight w:val="none"/>
              </w:rPr>
            </w:pPr>
            <w:r>
              <w:rPr>
                <w:rFonts w:ascii="宋体" w:hAnsi="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shd w:val="clear" w:color="auto"/>
              <w:rPr>
                <w:rFonts w:ascii="宋体" w:hAnsi="宋体" w:cs="宋体"/>
                <w:color w:val="auto"/>
                <w:sz w:val="21"/>
                <w:szCs w:val="21"/>
                <w:highlight w:val="none"/>
              </w:rPr>
            </w:pPr>
            <w:r>
              <w:rPr>
                <w:rFonts w:ascii="宋体" w:hAnsi="宋体" w:cs="宋体"/>
                <w:color w:val="auto"/>
                <w:sz w:val="21"/>
                <w:szCs w:val="21"/>
                <w:highlight w:val="none"/>
              </w:rPr>
              <w:t xml:space="preserve">4-9月</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shd w:val="clear" w:color="auto"/>
              <w:rPr>
                <w:rFonts w:ascii="宋体" w:hAnsi="宋体" w:cs="宋体"/>
                <w:color w:val="auto"/>
                <w:sz w:val="21"/>
                <w:szCs w:val="21"/>
                <w:highlight w:val="none"/>
              </w:rPr>
            </w:pPr>
            <w:r>
              <w:rPr>
                <w:rFonts w:ascii="宋体" w:hAnsi="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W w:w="4359" w:type="dxa"/>
            <w:vAlign w:val="center"/>
            <w:textDirection w:val="lrTb"/>
            <w:noWrap w:val="false"/>
          </w:tcPr>
          <w:p>
            <w:pPr>
              <w:jc w:val="left"/>
              <w:shd w:val="clear" w:color="auto"/>
              <w:rPr>
                <w:rFonts w:ascii="宋体" w:hAnsi="宋体" w:cs="宋体"/>
                <w:color w:val="auto"/>
                <w:sz w:val="21"/>
                <w:szCs w:val="21"/>
                <w:highlight w:val="none"/>
              </w:rPr>
            </w:pPr>
            <w:r>
              <w:rPr>
                <w:rFonts w:ascii="宋体" w:hAnsi="宋体" w:cs="宋体"/>
                <w:color w:val="auto"/>
                <w:sz w:val="21"/>
                <w:szCs w:val="21"/>
                <w:highlight w:val="none"/>
              </w:rPr>
              <w:t xml:space="preserve">洒水工作：</w:t>
            </w:r>
            <w:r>
              <w:rPr>
                <w:rFonts w:hint="eastAsia" w:ascii="宋体" w:hAnsi="宋体" w:cs="宋体"/>
                <w:color w:val="auto"/>
                <w:sz w:val="21"/>
                <w:szCs w:val="21"/>
                <w:highlight w:val="none"/>
              </w:rPr>
              <w:t xml:space="preserve">白天（9-16点）2辆，晚上（18-24点）2辆</w:t>
            </w:r>
            <w:r>
              <w:rPr>
                <w:rFonts w:ascii="宋体" w:hAnsi="宋体" w:cs="宋体"/>
                <w:color w:val="auto"/>
                <w:sz w:val="21"/>
                <w:szCs w:val="21"/>
                <w:highlight w:val="none"/>
              </w:rPr>
              <w:t xml:space="preserve">； </w:t>
            </w:r>
            <w:r/>
          </w:p>
          <w:p>
            <w:pPr>
              <w:jc w:val="left"/>
              <w:shd w:val="clear" w:color="auto"/>
              <w:rPr>
                <w:rFonts w:ascii="宋体" w:hAnsi="宋体" w:cs="宋体"/>
                <w:color w:val="auto"/>
                <w:sz w:val="21"/>
                <w:szCs w:val="21"/>
                <w:highlight w:val="none"/>
              </w:rPr>
            </w:pPr>
            <w:r>
              <w:rPr>
                <w:rFonts w:ascii="宋体" w:hAnsi="宋体" w:cs="宋体"/>
                <w:color w:val="auto"/>
                <w:sz w:val="21"/>
                <w:szCs w:val="21"/>
                <w:highlight w:val="none"/>
              </w:rPr>
              <w:t xml:space="preserve">抑尘工作：</w:t>
            </w:r>
            <w:r>
              <w:rPr>
                <w:rFonts w:hint="eastAsia" w:ascii="宋体" w:hAnsi="宋体" w:cs="宋体"/>
                <w:color w:val="auto"/>
                <w:sz w:val="21"/>
                <w:szCs w:val="21"/>
                <w:highlight w:val="none"/>
              </w:rPr>
              <w:t xml:space="preserve">白天（9-16点）5辆，晚上（18-24点）2辆</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shd w:val="clear" w:color="auto"/>
              <w:rPr>
                <w:rFonts w:ascii="宋体" w:hAnsi="宋体" w:cs="宋体"/>
                <w:color w:val="auto"/>
                <w:sz w:val="21"/>
                <w:szCs w:val="21"/>
                <w:highlight w:val="none"/>
              </w:rPr>
            </w:pPr>
            <w:r>
              <w:rPr>
                <w:rFonts w:ascii="宋体" w:hAnsi="宋体" w:cs="宋体"/>
                <w:color w:val="auto"/>
                <w:sz w:val="21"/>
                <w:szCs w:val="21"/>
                <w:highlight w:val="none"/>
              </w:rPr>
              <w:t xml:space="preserve">18</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21</w:t>
            </w:r>
            <w:r/>
          </w:p>
        </w:tc>
      </w:tr>
      <w:tr>
        <w:trPr>
          <w:jc w:val="center"/>
          <w:trHeight w:val="550"/>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jc w:val="center"/>
              <w:shd w:val="clear" w:color="auto"/>
              <w:rPr>
                <w:rFonts w:ascii="宋体" w:hAnsi="宋体" w:cs="宋体"/>
                <w:color w:val="auto"/>
                <w:sz w:val="21"/>
                <w:szCs w:val="21"/>
                <w:highlight w:val="none"/>
              </w:rPr>
            </w:pPr>
            <w:r>
              <w:rPr>
                <w:rFonts w:ascii="宋体" w:hAnsi="宋体" w:cs="宋体"/>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shd w:val="clear" w:color="auto"/>
              <w:rPr>
                <w:rFonts w:ascii="宋体" w:hAnsi="宋体" w:cs="宋体"/>
                <w:color w:val="auto"/>
                <w:sz w:val="21"/>
                <w:szCs w:val="21"/>
                <w:highlight w:val="none"/>
              </w:rPr>
            </w:pPr>
            <w:r>
              <w:rPr>
                <w:rFonts w:ascii="宋体" w:hAnsi="宋体" w:cs="宋体"/>
                <w:color w:val="auto"/>
                <w:sz w:val="21"/>
                <w:szCs w:val="21"/>
                <w:highlight w:val="none"/>
              </w:rPr>
              <w:t xml:space="preserve">10-12月</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shd w:val="clear" w:color="auto"/>
              <w:rPr>
                <w:rFonts w:ascii="宋体" w:hAnsi="宋体" w:cs="宋体"/>
                <w:color w:val="auto"/>
                <w:sz w:val="21"/>
                <w:szCs w:val="21"/>
                <w:highlight w:val="none"/>
              </w:rPr>
            </w:pPr>
            <w:r>
              <w:rPr>
                <w:rFonts w:ascii="宋体" w:hAnsi="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4359" w:type="dxa"/>
            <w:vAlign w:val="center"/>
            <w:textDirection w:val="lrTb"/>
            <w:noWrap w:val="false"/>
          </w:tcPr>
          <w:p>
            <w:pPr>
              <w:jc w:val="left"/>
              <w:shd w:val="clear" w:color="auto"/>
              <w:rPr>
                <w:rFonts w:ascii="宋体" w:hAnsi="宋体" w:cs="宋体"/>
                <w:color w:val="auto"/>
                <w:sz w:val="21"/>
                <w:szCs w:val="21"/>
                <w:highlight w:val="none"/>
              </w:rPr>
            </w:pPr>
            <w:r>
              <w:rPr>
                <w:rFonts w:ascii="宋体" w:hAnsi="宋体" w:cs="宋体"/>
                <w:color w:val="auto"/>
                <w:sz w:val="21"/>
                <w:szCs w:val="21"/>
                <w:highlight w:val="none"/>
              </w:rPr>
              <w:t xml:space="preserve">洒水工作：</w:t>
            </w:r>
            <w:r>
              <w:rPr>
                <w:rFonts w:hint="eastAsia" w:ascii="宋体" w:hAnsi="宋体" w:cs="宋体"/>
                <w:color w:val="auto"/>
                <w:sz w:val="21"/>
                <w:szCs w:val="21"/>
                <w:highlight w:val="none"/>
              </w:rPr>
              <w:t xml:space="preserve">白天（9-16点）2辆，晚上（18-24点）2辆</w:t>
            </w:r>
            <w:r>
              <w:rPr>
                <w:rFonts w:ascii="宋体" w:hAnsi="宋体" w:cs="宋体"/>
                <w:color w:val="auto"/>
                <w:sz w:val="21"/>
                <w:szCs w:val="21"/>
                <w:highlight w:val="none"/>
              </w:rPr>
              <w:t xml:space="preserve">；  </w:t>
            </w:r>
            <w:r/>
          </w:p>
          <w:p>
            <w:pPr>
              <w:jc w:val="left"/>
              <w:shd w:val="clear" w:color="auto"/>
              <w:rPr>
                <w:rFonts w:ascii="宋体" w:hAnsi="宋体" w:cs="宋体"/>
                <w:color w:val="auto"/>
                <w:sz w:val="21"/>
                <w:szCs w:val="21"/>
                <w:highlight w:val="none"/>
              </w:rPr>
            </w:pPr>
            <w:r>
              <w:rPr>
                <w:rFonts w:ascii="宋体" w:hAnsi="宋体" w:cs="宋体"/>
                <w:color w:val="auto"/>
                <w:sz w:val="21"/>
                <w:szCs w:val="21"/>
                <w:highlight w:val="none"/>
              </w:rPr>
              <w:t xml:space="preserve">抑尘工作：</w:t>
            </w:r>
            <w:r>
              <w:rPr>
                <w:rFonts w:hint="eastAsia" w:ascii="宋体" w:hAnsi="宋体" w:cs="宋体"/>
                <w:color w:val="auto"/>
                <w:sz w:val="21"/>
                <w:szCs w:val="21"/>
                <w:highlight w:val="none"/>
              </w:rPr>
              <w:t xml:space="preserve">白天（9-16点）3辆，晚上（18-24点）2辆</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shd w:val="clear" w:color="auto"/>
              <w:rPr>
                <w:rFonts w:ascii="宋体" w:hAnsi="宋体" w:cs="宋体"/>
                <w:color w:val="auto"/>
                <w:sz w:val="21"/>
                <w:szCs w:val="21"/>
                <w:highlight w:val="none"/>
              </w:rPr>
            </w:pPr>
            <w:r>
              <w:rPr>
                <w:rFonts w:ascii="宋体" w:hAnsi="宋体" w:cs="宋体"/>
                <w:color w:val="auto"/>
                <w:sz w:val="21"/>
                <w:szCs w:val="21"/>
                <w:highlight w:val="none"/>
              </w:rPr>
              <w:t xml:space="preserve">18</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15</w:t>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jc w:val="center"/>
              <w:shd w:val="clear" w:color="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shd w:val="clear" w:color="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shd w:val="clear" w:color="auto"/>
              <w:rPr>
                <w:rFonts w:ascii="宋体" w:hAnsi="宋体" w:cs="宋体"/>
                <w:color w:val="auto"/>
                <w:sz w:val="21"/>
                <w:szCs w:val="21"/>
                <w:highlight w:val="none"/>
              </w:rPr>
            </w:pPr>
            <w:r>
              <w:rPr>
                <w:rFonts w:ascii="宋体" w:hAnsi="宋体" w:cs="宋体"/>
                <w:color w:val="auto"/>
                <w:sz w:val="21"/>
                <w:szCs w:val="21"/>
                <w:highlight w:val="none"/>
              </w:rPr>
              <w:t xml:space="preserve">人员（人）</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shd w:val="clear" w:color="auto"/>
              <w:rPr>
                <w:rFonts w:ascii="宋体" w:hAnsi="宋体" w:cs="宋体"/>
                <w:color w:val="auto"/>
                <w:sz w:val="21"/>
                <w:szCs w:val="21"/>
                <w:highlight w:val="none"/>
              </w:rPr>
            </w:pPr>
            <w:r>
              <w:rPr>
                <w:rFonts w:ascii="宋体" w:hAnsi="宋体" w:cs="宋体"/>
                <w:color w:val="auto"/>
                <w:sz w:val="21"/>
                <w:szCs w:val="21"/>
                <w:highlight w:val="none"/>
              </w:rPr>
              <w:t xml:space="preserve">车（辆）</w:t>
            </w:r>
            <w:r/>
          </w:p>
        </w:tc>
        <w:tc>
          <w:tcPr>
            <w:tcBorders>
              <w:top w:val="single" w:color="000000" w:sz="4" w:space="0"/>
              <w:left w:val="single" w:color="000000" w:sz="4" w:space="0"/>
              <w:bottom w:val="single" w:color="000000" w:sz="4" w:space="0"/>
              <w:right w:val="single" w:color="000000" w:sz="4" w:space="0"/>
            </w:tcBorders>
            <w:tcW w:w="4359" w:type="dxa"/>
            <w:vAlign w:val="center"/>
            <w:textDirection w:val="lrTb"/>
            <w:noWrap w:val="false"/>
          </w:tcPr>
          <w:p>
            <w:pPr>
              <w:jc w:val="left"/>
              <w:shd w:val="clear" w:color="auto"/>
              <w:rPr>
                <w:rFonts w:ascii="宋体" w:hAnsi="宋体" w:cs="宋体"/>
                <w:color w:val="auto"/>
                <w:sz w:val="21"/>
                <w:szCs w:val="21"/>
                <w:highlight w:val="none"/>
              </w:rPr>
            </w:pPr>
            <w:r>
              <w:rPr>
                <w:rFonts w:ascii="宋体" w:hAnsi="宋体" w:cs="宋体"/>
                <w:color w:val="auto"/>
                <w:sz w:val="21"/>
                <w:szCs w:val="21"/>
                <w:highlight w:val="none"/>
              </w:rPr>
              <w:t xml:space="preserve">作业时间</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shd w:val="clear" w:color="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shd w:val="clear" w:color="auto"/>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585"/>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jc w:val="center"/>
              <w:shd w:val="clear" w:color="auto"/>
              <w:rPr>
                <w:rFonts w:ascii="宋体" w:hAnsi="宋体" w:cs="宋体"/>
                <w:color w:val="auto"/>
                <w:sz w:val="21"/>
                <w:szCs w:val="21"/>
                <w:highlight w:val="none"/>
              </w:rPr>
            </w:pPr>
            <w:r>
              <w:rPr>
                <w:rFonts w:ascii="宋体" w:hAnsi="宋体" w:cs="宋体"/>
                <w:color w:val="auto"/>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shd w:val="clear" w:color="auto"/>
              <w:rPr>
                <w:rFonts w:ascii="宋体" w:hAnsi="宋体" w:cs="宋体"/>
                <w:color w:val="auto"/>
                <w:sz w:val="21"/>
                <w:szCs w:val="21"/>
                <w:highlight w:val="none"/>
              </w:rPr>
            </w:pPr>
            <w:r>
              <w:rPr>
                <w:rFonts w:ascii="宋体" w:hAnsi="宋体" w:cs="宋体"/>
                <w:color w:val="auto"/>
                <w:sz w:val="21"/>
                <w:szCs w:val="21"/>
                <w:highlight w:val="none"/>
              </w:rPr>
              <w:t xml:space="preserve">全年单兵</w:t>
            </w:r>
            <w:r>
              <w:rPr>
                <w:rFonts w:hint="eastAsia" w:ascii="宋体" w:hAnsi="宋体" w:cs="宋体"/>
                <w:color w:val="auto"/>
                <w:sz w:val="21"/>
                <w:szCs w:val="21"/>
                <w:highlight w:val="none"/>
              </w:rPr>
              <w:t xml:space="preserve">作业车（参考小型清洗车）</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shd w:val="clear" w:color="auto"/>
              <w:rPr>
                <w:rFonts w:ascii="宋体" w:hAnsi="宋体" w:cs="宋体"/>
                <w:color w:val="auto"/>
                <w:sz w:val="21"/>
                <w:szCs w:val="21"/>
                <w:highlight w:val="none"/>
              </w:rPr>
            </w:pPr>
            <w:r>
              <w:rPr>
                <w:rFonts w:ascii="宋体" w:hAnsi="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shd w:val="clear" w:color="auto"/>
              <w:rPr>
                <w:rFonts w:ascii="宋体" w:hAnsi="宋体" w:cs="宋体"/>
                <w:color w:val="auto"/>
                <w:sz w:val="21"/>
                <w:szCs w:val="21"/>
                <w:highlight w:val="none"/>
              </w:rPr>
            </w:pPr>
            <w:r>
              <w:rPr>
                <w:rFonts w:ascii="宋体" w:hAnsi="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4359" w:type="dxa"/>
            <w:vAlign w:val="center"/>
            <w:textDirection w:val="lrTb"/>
            <w:noWrap w:val="false"/>
          </w:tcPr>
          <w:p>
            <w:pPr>
              <w:jc w:val="left"/>
              <w:shd w:val="clear" w:color="auto"/>
              <w:rPr>
                <w:rFonts w:ascii="宋体" w:hAnsi="宋体" w:cs="宋体"/>
                <w:color w:val="auto"/>
                <w:sz w:val="21"/>
                <w:szCs w:val="21"/>
                <w:highlight w:val="none"/>
              </w:rPr>
            </w:pPr>
            <w:r>
              <w:rPr>
                <w:rFonts w:ascii="宋体" w:hAnsi="宋体" w:cs="宋体"/>
                <w:color w:val="auto"/>
                <w:sz w:val="21"/>
                <w:szCs w:val="21"/>
                <w:highlight w:val="none"/>
              </w:rPr>
              <w:t xml:space="preserve">9</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00--16:00                           </w:t>
            </w:r>
            <w:r/>
          </w:p>
          <w:p>
            <w:pPr>
              <w:jc w:val="left"/>
              <w:shd w:val="clear" w:color="auto"/>
              <w:rPr>
                <w:rFonts w:ascii="宋体" w:hAnsi="宋体" w:cs="宋体"/>
                <w:color w:val="auto"/>
                <w:sz w:val="21"/>
                <w:szCs w:val="21"/>
                <w:highlight w:val="none"/>
              </w:rPr>
            </w:pPr>
            <w:r>
              <w:rPr>
                <w:rFonts w:ascii="宋体" w:hAnsi="宋体" w:cs="宋体"/>
                <w:color w:val="auto"/>
                <w:sz w:val="21"/>
                <w:szCs w:val="21"/>
                <w:highlight w:val="none"/>
              </w:rPr>
              <w:t xml:space="preserve">单车6车次洒水工作</w:t>
            </w:r>
            <w:r/>
          </w:p>
        </w:tc>
        <w:tc>
          <w:tcPr>
            <w:gridSpan w:val="2"/>
            <w:tcBorders>
              <w:top w:val="single" w:color="000000" w:sz="4" w:space="0"/>
              <w:left w:val="single" w:color="000000" w:sz="4" w:space="0"/>
              <w:bottom w:val="single" w:color="000000" w:sz="4" w:space="0"/>
              <w:right w:val="single" w:color="000000" w:sz="4" w:space="0"/>
            </w:tcBorders>
            <w:tcW w:w="1850" w:type="dxa"/>
            <w:vAlign w:val="center"/>
            <w:textDirection w:val="lrTb"/>
            <w:noWrap w:val="false"/>
          </w:tcPr>
          <w:p>
            <w:pPr>
              <w:jc w:val="center"/>
              <w:shd w:val="clear" w:color="auto"/>
              <w:rPr>
                <w:rFonts w:ascii="宋体" w:hAnsi="宋体" w:cs="宋体"/>
                <w:color w:val="auto"/>
                <w:sz w:val="21"/>
                <w:szCs w:val="21"/>
                <w:highlight w:val="none"/>
              </w:rPr>
            </w:pPr>
            <w:r>
              <w:rPr>
                <w:rFonts w:ascii="宋体" w:hAnsi="宋体" w:cs="宋体"/>
                <w:color w:val="auto"/>
                <w:sz w:val="21"/>
                <w:szCs w:val="21"/>
                <w:highlight w:val="none"/>
              </w:rPr>
              <w:t xml:space="preserve">6</w:t>
            </w:r>
            <w:r/>
          </w:p>
        </w:tc>
      </w:tr>
    </w:tbl>
    <w:p>
      <w:pPr>
        <w:ind w:firstLine="480"/>
        <w:jc w:val="left"/>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每车次洒水时间要求如下：满水单喷不得低于40分钟；满水双喷不得低于30分钟；满水四喷不得低于20分钟。</w:t>
      </w:r>
      <w:r/>
    </w:p>
    <w:p>
      <w:pPr>
        <w:ind w:firstLine="480"/>
        <w:jc w:val="left"/>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每车次抑尘作业时间不得低于1.5个小时。</w:t>
      </w:r>
      <w:r/>
    </w:p>
    <w:p>
      <w:pPr>
        <w:ind w:firstLine="480"/>
        <w:jc w:val="left"/>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②</w:t>
      </w:r>
      <w:r>
        <w:rPr>
          <w:rFonts w:ascii="宋体" w:hAnsi="宋体" w:cs="宋体"/>
          <w:color w:val="auto"/>
          <w:sz w:val="24"/>
          <w:szCs w:val="24"/>
          <w:highlight w:val="none"/>
        </w:rPr>
        <w:t xml:space="preserve">人员配置要求</w:t>
      </w:r>
      <w:r/>
    </w:p>
    <w:p>
      <w:pPr>
        <w:ind w:firstLine="480"/>
        <w:jc w:val="left"/>
        <w:spacing w:line="360" w:lineRule="auto"/>
        <w:shd w:val="clear" w:color="auto"/>
        <w:rPr>
          <w:rFonts w:ascii="宋体" w:hAnsi="宋体" w:cs="宋体"/>
          <w:color w:val="auto"/>
          <w:sz w:val="24"/>
          <w:szCs w:val="24"/>
          <w:highlight w:val="none"/>
        </w:rPr>
      </w:pPr>
      <w:r>
        <w:rPr>
          <w:rFonts w:ascii="宋体" w:hAnsi="宋体" w:cs="宋体"/>
          <w:color w:val="auto"/>
          <w:sz w:val="24"/>
          <w:szCs w:val="24"/>
          <w:highlight w:val="none"/>
        </w:rPr>
        <w:t xml:space="preserve">1、洒水车、单兵作业车（参考小型清洗车）每车需配置两人，其余车辆每车配置一人。</w:t>
      </w:r>
      <w:r/>
    </w:p>
    <w:p>
      <w:pPr>
        <w:ind w:firstLine="480"/>
        <w:jc w:val="left"/>
        <w:spacing w:line="360" w:lineRule="auto"/>
        <w:shd w:val="clear" w:color="auto"/>
        <w:rPr>
          <w:rFonts w:ascii="宋体" w:hAnsi="宋体" w:cs="宋体"/>
          <w:color w:val="auto"/>
          <w:sz w:val="24"/>
          <w:szCs w:val="24"/>
          <w:highlight w:val="none"/>
        </w:rPr>
      </w:pPr>
      <w:r>
        <w:rPr>
          <w:rFonts w:ascii="宋体" w:hAnsi="宋体" w:cs="宋体"/>
          <w:color w:val="auto"/>
          <w:sz w:val="24"/>
          <w:szCs w:val="24"/>
          <w:highlight w:val="none"/>
        </w:rPr>
        <w:t xml:space="preserve">2、车辆驾驶人员，需经过岗前培训上岗，熟悉各类红线知识、熟练操作各类</w:t>
      </w:r>
      <w:r>
        <w:rPr>
          <w:rFonts w:hint="eastAsia" w:ascii="宋体" w:hAnsi="宋体" w:cs="宋体"/>
          <w:color w:val="auto"/>
          <w:sz w:val="24"/>
          <w:szCs w:val="24"/>
          <w:highlight w:val="none"/>
        </w:rPr>
        <w:t xml:space="preserve">保障</w:t>
      </w:r>
      <w:r>
        <w:rPr>
          <w:rFonts w:ascii="宋体" w:hAnsi="宋体" w:cs="宋体"/>
          <w:color w:val="auto"/>
          <w:sz w:val="24"/>
          <w:szCs w:val="24"/>
          <w:highlight w:val="none"/>
        </w:rPr>
        <w:t xml:space="preserve">设备。</w:t>
      </w:r>
      <w:r/>
    </w:p>
    <w:p>
      <w:pPr>
        <w:ind w:firstLine="480"/>
        <w:jc w:val="left"/>
        <w:spacing w:line="360" w:lineRule="auto"/>
        <w:shd w:val="clear" w:color="auto"/>
        <w:rPr>
          <w:rFonts w:ascii="宋体" w:hAnsi="宋体" w:cs="宋体"/>
          <w:color w:val="auto"/>
          <w:sz w:val="24"/>
          <w:szCs w:val="24"/>
          <w:highlight w:val="none"/>
        </w:rPr>
      </w:pPr>
      <w:r>
        <w:rPr>
          <w:rFonts w:ascii="宋体" w:hAnsi="宋体" w:cs="宋体"/>
          <w:color w:val="auto"/>
          <w:sz w:val="24"/>
          <w:szCs w:val="24"/>
          <w:highlight w:val="none"/>
        </w:rPr>
        <w:t xml:space="preserve">3、项目需配置负责人一名，项目负责人需根据调度情况：安排工作、制定驾驶人员值班表、驾驶人员考核表，负责考核项的落实。</w:t>
      </w:r>
      <w:r/>
    </w:p>
    <w:p>
      <w:pPr>
        <w:ind w:firstLine="480"/>
        <w:jc w:val="left"/>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③</w:t>
      </w:r>
      <w:r>
        <w:rPr>
          <w:rFonts w:ascii="宋体" w:hAnsi="宋体" w:cs="宋体"/>
          <w:color w:val="auto"/>
          <w:sz w:val="24"/>
          <w:szCs w:val="24"/>
          <w:highlight w:val="none"/>
        </w:rPr>
        <w:t xml:space="preserve">信息化、沟通配置</w:t>
      </w:r>
      <w:r>
        <w:rPr>
          <w:rFonts w:hint="eastAsia" w:ascii="宋体" w:hAnsi="宋体" w:cs="宋体"/>
          <w:color w:val="auto"/>
          <w:sz w:val="24"/>
          <w:szCs w:val="24"/>
          <w:highlight w:val="none"/>
        </w:rPr>
        <w:t xml:space="preserve">、工作</w:t>
      </w:r>
      <w:r>
        <w:rPr>
          <w:rFonts w:ascii="宋体" w:hAnsi="宋体" w:cs="宋体"/>
          <w:color w:val="auto"/>
          <w:sz w:val="24"/>
          <w:szCs w:val="24"/>
          <w:highlight w:val="none"/>
        </w:rPr>
        <w:t xml:space="preserve">要求</w:t>
      </w:r>
      <w:r/>
    </w:p>
    <w:p>
      <w:pPr>
        <w:ind w:firstLine="480"/>
        <w:jc w:val="left"/>
        <w:spacing w:line="360" w:lineRule="auto"/>
        <w:shd w:val="clear" w:color="auto"/>
        <w:rPr>
          <w:rFonts w:ascii="宋体" w:hAnsi="宋体" w:cs="宋体"/>
          <w:color w:val="auto"/>
          <w:sz w:val="24"/>
          <w:szCs w:val="24"/>
          <w:highlight w:val="none"/>
        </w:rPr>
      </w:pPr>
      <w:r>
        <w:rPr>
          <w:rFonts w:ascii="宋体" w:hAnsi="宋体" w:cs="宋体"/>
          <w:color w:val="auto"/>
          <w:sz w:val="24"/>
          <w:szCs w:val="24"/>
          <w:highlight w:val="none"/>
        </w:rPr>
        <w:t xml:space="preserve">车辆（抑尘车（雾炮车、降尘车）、洒水车、单兵作业车（参考小型清洗车））需配置可正常使用的GPS、北斗等定位系统，车辆定位信息联网，并通过信息化软件实时展示。信息化软件展示至少包括：车辆驾驶人员信息、车辆实时位置。为保证沟通顺畅，所有车辆配备可正常使用的对讲机，并确保车辆驾驶人正确使用。单兵作业按照需求按月进行工作规划，计划内容精确到点位。</w:t>
      </w:r>
      <w:r/>
    </w:p>
    <w:p>
      <w:pPr>
        <w:ind w:firstLine="480"/>
        <w:jc w:val="left"/>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④</w:t>
      </w:r>
      <w:r>
        <w:rPr>
          <w:rFonts w:ascii="宋体" w:hAnsi="宋体" w:cs="宋体"/>
          <w:color w:val="auto"/>
          <w:sz w:val="24"/>
          <w:szCs w:val="24"/>
          <w:highlight w:val="none"/>
        </w:rPr>
        <w:t xml:space="preserve">质量要求</w:t>
      </w:r>
      <w:r/>
    </w:p>
    <w:p>
      <w:pPr>
        <w:ind w:firstLine="480"/>
        <w:jc w:val="left"/>
        <w:spacing w:line="360" w:lineRule="auto"/>
        <w:shd w:val="clear" w:color="auto"/>
        <w:rPr>
          <w:rFonts w:ascii="宋体" w:hAnsi="宋体" w:cs="宋体"/>
          <w:color w:val="auto"/>
          <w:sz w:val="24"/>
          <w:szCs w:val="24"/>
          <w:highlight w:val="none"/>
        </w:rPr>
      </w:pPr>
      <w:r>
        <w:rPr>
          <w:rFonts w:ascii="宋体" w:hAnsi="宋体" w:cs="宋体"/>
          <w:color w:val="auto"/>
          <w:sz w:val="24"/>
          <w:szCs w:val="24"/>
          <w:highlight w:val="none"/>
        </w:rPr>
        <w:t xml:space="preserve">1、抑尘车（雾炮车、降尘车）作业时行车速度最高不得超过15公里/小时；</w:t>
      </w:r>
      <w:r>
        <w:rPr>
          <w:rFonts w:hint="eastAsia" w:ascii="宋体" w:hAnsi="宋体" w:cs="宋体"/>
          <w:color w:val="auto"/>
          <w:sz w:val="24"/>
          <w:szCs w:val="24"/>
          <w:highlight w:val="none"/>
        </w:rPr>
        <w:t xml:space="preserve">射程不得低于80m，车辆</w:t>
      </w:r>
      <w:r>
        <w:rPr>
          <w:rFonts w:ascii="宋体" w:hAnsi="宋体" w:cs="宋体"/>
          <w:color w:val="auto"/>
          <w:sz w:val="24"/>
          <w:szCs w:val="24"/>
          <w:highlight w:val="none"/>
        </w:rPr>
        <w:t xml:space="preserve">严格按照群内或现场调度的作业范围、路线、炮口方向进行作业。</w:t>
      </w:r>
      <w:r/>
    </w:p>
    <w:p>
      <w:pPr>
        <w:ind w:firstLine="480"/>
        <w:jc w:val="left"/>
        <w:spacing w:line="360" w:lineRule="auto"/>
        <w:shd w:val="clear" w:color="auto"/>
        <w:rPr>
          <w:rFonts w:ascii="宋体" w:hAnsi="宋体" w:cs="宋体"/>
          <w:color w:val="auto"/>
          <w:sz w:val="24"/>
          <w:szCs w:val="24"/>
          <w:highlight w:val="none"/>
        </w:rPr>
      </w:pPr>
      <w:r>
        <w:rPr>
          <w:rFonts w:ascii="宋体" w:hAnsi="宋体" w:cs="宋体"/>
          <w:color w:val="auto"/>
          <w:sz w:val="24"/>
          <w:szCs w:val="24"/>
          <w:highlight w:val="none"/>
        </w:rPr>
        <w:t xml:space="preserve">2、洒水车作业时行车速度最高时速不得超过20公里/小时；适当控制水压，避免把水</w:t>
      </w:r>
      <w:r>
        <w:rPr>
          <w:rFonts w:hint="eastAsia" w:ascii="宋体" w:hAnsi="宋体" w:cs="宋体"/>
          <w:color w:val="auto"/>
          <w:sz w:val="24"/>
          <w:szCs w:val="24"/>
          <w:highlight w:val="none"/>
        </w:rPr>
        <w:t xml:space="preserve">溅</w:t>
      </w:r>
      <w:r>
        <w:rPr>
          <w:rFonts w:ascii="宋体" w:hAnsi="宋体" w:cs="宋体"/>
          <w:color w:val="auto"/>
          <w:sz w:val="24"/>
          <w:szCs w:val="24"/>
          <w:highlight w:val="none"/>
        </w:rPr>
        <w:t xml:space="preserve">到路边的行人；作业后路面无垃圾、无积泥、无沙石；严格按照群内或现场调度的范围、路线、时间进行作业。</w:t>
      </w:r>
      <w:r/>
    </w:p>
    <w:p>
      <w:pPr>
        <w:ind w:firstLine="480"/>
        <w:jc w:val="left"/>
        <w:spacing w:line="360" w:lineRule="auto"/>
        <w:shd w:val="clear" w:color="auto"/>
        <w:rPr>
          <w:rFonts w:ascii="宋体" w:hAnsi="宋体" w:cs="宋体"/>
          <w:color w:val="auto"/>
          <w:sz w:val="24"/>
          <w:szCs w:val="24"/>
          <w:highlight w:val="none"/>
        </w:rPr>
      </w:pPr>
      <w:r>
        <w:rPr>
          <w:rFonts w:ascii="宋体" w:hAnsi="宋体" w:cs="宋体"/>
          <w:color w:val="auto"/>
          <w:sz w:val="24"/>
          <w:szCs w:val="24"/>
          <w:highlight w:val="none"/>
        </w:rPr>
        <w:t xml:space="preserve">3、东亭</w:t>
      </w:r>
      <w:r>
        <w:rPr>
          <w:rFonts w:hint="eastAsia" w:ascii="宋体" w:hAnsi="宋体" w:cs="宋体"/>
          <w:color w:val="auto"/>
          <w:sz w:val="24"/>
          <w:szCs w:val="24"/>
          <w:highlight w:val="none"/>
        </w:rPr>
        <w:t xml:space="preserve">街道核心片区</w:t>
      </w:r>
      <w:r>
        <w:rPr>
          <w:rFonts w:ascii="宋体" w:hAnsi="宋体" w:cs="宋体"/>
          <w:color w:val="auto"/>
          <w:sz w:val="24"/>
          <w:szCs w:val="24"/>
          <w:highlight w:val="none"/>
        </w:rPr>
        <w:t xml:space="preserve">范围内（东亭街道所属道路）达到背街小巷、核心小区道路无浮尘。</w:t>
      </w:r>
      <w:r/>
    </w:p>
    <w:p>
      <w:pPr>
        <w:pStyle w:val="1187"/>
        <w:spacing w:line="360" w:lineRule="auto"/>
        <w:shd w:val="clear" w:color="auto"/>
        <w:rPr>
          <w:rFonts w:hint="default" w:ascii="宋体" w:hAnsi="宋体" w:cs="宋体"/>
          <w:color w:val="auto"/>
          <w:sz w:val="24"/>
          <w:szCs w:val="24"/>
          <w:highlight w:val="none"/>
          <w:lang w:val="en-US" w:eastAsia="zh-CN" w:bidi="ar-SA"/>
        </w:rPr>
      </w:pPr>
      <w:r>
        <w:rPr>
          <w:rFonts w:hint="eastAsia" w:ascii="宋体" w:hAnsi="宋体" w:cs="宋体"/>
          <w:b/>
          <w:color w:val="auto"/>
          <w:sz w:val="24"/>
          <w:szCs w:val="24"/>
          <w:highlight w:val="none"/>
          <w:lang w:val="en-US" w:eastAsia="zh-CN" w:bidi="ar-SA"/>
        </w:rPr>
        <w:t xml:space="preserve">（九）城中村村庄保洁（含无物业管理的老旧小区保洁）</w:t>
      </w:r>
      <w:r/>
    </w:p>
    <w:p>
      <w:pPr>
        <w:pStyle w:val="1187"/>
        <w:spacing w:line="360" w:lineRule="auto"/>
        <w:shd w:val="clear" w:color="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1.城中村村庄保洁：面积约6</w:t>
      </w:r>
      <w:r>
        <w:rPr>
          <w:rFonts w:hint="eastAsia" w:ascii="宋体" w:hAnsi="宋体" w:cs="宋体"/>
          <w:color w:val="auto"/>
          <w:sz w:val="24"/>
          <w:szCs w:val="24"/>
          <w:highlight w:val="none"/>
          <w:lang w:val="en-US" w:eastAsia="zh-CN" w:bidi="ar-SA"/>
        </w:rPr>
        <w:t xml:space="preserve">3.73</w:t>
      </w:r>
      <w:r>
        <w:rPr>
          <w:rFonts w:hint="eastAsia" w:ascii="宋体" w:hAnsi="宋体" w:eastAsia="宋体" w:cs="宋体"/>
          <w:color w:val="auto"/>
          <w:sz w:val="24"/>
          <w:szCs w:val="24"/>
          <w:highlight w:val="none"/>
          <w:lang w:val="en-US" w:eastAsia="zh-CN" w:bidi="ar-SA"/>
        </w:rPr>
        <w:t xml:space="preserve">万㎡，日常生活垃圾清理，作业后无垃圾。服务内容包括但不限于以下：</w:t>
      </w:r>
      <w:r/>
    </w:p>
    <w:tbl>
      <w:tblPr>
        <w:tblStyle w:val="1438"/>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5"/>
        <w:gridCol w:w="2638"/>
        <w:gridCol w:w="5350"/>
      </w:tblGrid>
      <w:tr>
        <w:trPr>
          <w:trHeight w:val="90"/>
        </w:trPr>
        <w:tc>
          <w:tcPr>
            <w:tcW w:w="1175" w:type="dxa"/>
            <w:vAlign w:val="top"/>
            <w:textDirection w:val="lrTb"/>
            <w:noWrap w:val="false"/>
          </w:tcPr>
          <w:p>
            <w:pPr>
              <w:jc w:val="center"/>
              <w:keepLines w:val="0"/>
              <w:keepNext w:val="0"/>
              <w:pageBreakBefore w:val="0"/>
              <w:spacing w:line="240" w:lineRule="auto"/>
              <w:shd w:val="clear" w:color="auto"/>
              <w:widowControl w:val="off"/>
              <w:rPr>
                <w:rFonts w:hint="eastAsia" w:ascii="宋体" w:hAnsi="宋体" w:eastAsia="宋体" w:cs="宋体"/>
                <w:b w:val="0"/>
                <w:bCs w:val="0"/>
                <w:color w:val="auto"/>
                <w:spacing w:val="-1"/>
                <w:sz w:val="24"/>
                <w:szCs w:val="24"/>
                <w:highlight w:val="none"/>
                <w:lang w:eastAsia="en-US"/>
              </w:rPr>
            </w:pPr>
            <w:r>
              <w:rPr>
                <w:rFonts w:hint="eastAsia" w:ascii="宋体" w:hAnsi="宋体" w:eastAsia="宋体" w:cs="宋体"/>
                <w:b w:val="0"/>
                <w:bCs w:val="0"/>
                <w:color w:val="auto"/>
                <w:spacing w:val="-1"/>
                <w:sz w:val="24"/>
                <w:szCs w:val="24"/>
                <w:highlight w:val="none"/>
                <w:lang w:eastAsia="en-US"/>
              </w:rPr>
              <w:t xml:space="preserve">序号</w:t>
            </w:r>
            <w:r/>
          </w:p>
        </w:tc>
        <w:tc>
          <w:tcPr>
            <w:tcW w:w="2638" w:type="dxa"/>
            <w:vAlign w:val="top"/>
            <w:textDirection w:val="lrTb"/>
            <w:noWrap w:val="false"/>
          </w:tcPr>
          <w:p>
            <w:pPr>
              <w:jc w:val="center"/>
              <w:keepLines w:val="0"/>
              <w:keepNext w:val="0"/>
              <w:pageBreakBefore w:val="0"/>
              <w:spacing w:line="240" w:lineRule="auto"/>
              <w:shd w:val="clear" w:color="auto"/>
              <w:widowControl w:val="off"/>
              <w:rPr>
                <w:rFonts w:hint="eastAsia" w:ascii="宋体" w:hAnsi="宋体" w:eastAsia="宋体" w:cs="宋体"/>
                <w:b w:val="0"/>
                <w:bCs w:val="0"/>
                <w:color w:val="auto"/>
                <w:spacing w:val="-1"/>
                <w:sz w:val="24"/>
                <w:szCs w:val="24"/>
                <w:highlight w:val="none"/>
                <w:lang w:eastAsia="en-US"/>
              </w:rPr>
            </w:pPr>
            <w:r>
              <w:rPr>
                <w:rFonts w:hint="eastAsia" w:ascii="宋体" w:hAnsi="宋体" w:eastAsia="宋体" w:cs="宋体"/>
                <w:b w:val="0"/>
                <w:bCs w:val="0"/>
                <w:color w:val="auto"/>
                <w:spacing w:val="-1"/>
                <w:sz w:val="24"/>
                <w:szCs w:val="24"/>
                <w:highlight w:val="none"/>
                <w:lang w:eastAsia="en-US"/>
              </w:rPr>
              <w:t xml:space="preserve">服务内容</w:t>
            </w:r>
            <w:r/>
          </w:p>
        </w:tc>
        <w:tc>
          <w:tcPr>
            <w:tcW w:w="5350" w:type="dxa"/>
            <w:vAlign w:val="top"/>
            <w:textDirection w:val="lrTb"/>
            <w:noWrap w:val="false"/>
          </w:tcPr>
          <w:p>
            <w:pPr>
              <w:jc w:val="center"/>
              <w:keepLines w:val="0"/>
              <w:keepNext w:val="0"/>
              <w:pageBreakBefore w:val="0"/>
              <w:spacing w:line="240" w:lineRule="auto"/>
              <w:shd w:val="clear" w:color="auto"/>
              <w:widowControl w:val="off"/>
              <w:rPr>
                <w:rFonts w:hint="eastAsia" w:ascii="宋体" w:hAnsi="宋体" w:eastAsia="宋体" w:cs="宋体"/>
                <w:b w:val="0"/>
                <w:bCs w:val="0"/>
                <w:color w:val="auto"/>
                <w:spacing w:val="-1"/>
                <w:sz w:val="24"/>
                <w:szCs w:val="24"/>
                <w:highlight w:val="none"/>
                <w:lang w:eastAsia="en-US"/>
              </w:rPr>
            </w:pPr>
            <w:r>
              <w:rPr>
                <w:rFonts w:hint="eastAsia" w:ascii="宋体" w:hAnsi="宋体" w:eastAsia="宋体" w:cs="宋体"/>
                <w:b w:val="0"/>
                <w:bCs w:val="0"/>
                <w:color w:val="auto"/>
                <w:spacing w:val="-1"/>
                <w:sz w:val="24"/>
                <w:szCs w:val="24"/>
                <w:highlight w:val="none"/>
                <w:lang w:eastAsia="en-US"/>
              </w:rPr>
              <w:t xml:space="preserve">服务标准</w:t>
            </w:r>
            <w:r/>
          </w:p>
        </w:tc>
      </w:tr>
      <w:tr>
        <w:trPr/>
        <w:tc>
          <w:tcPr>
            <w:tcW w:w="1175" w:type="dxa"/>
            <w:vAlign w:val="top"/>
            <w:textDirection w:val="lrTb"/>
            <w:noWrap w:val="false"/>
          </w:tcPr>
          <w:p>
            <w:pPr>
              <w:jc w:val="center"/>
              <w:keepLines w:val="0"/>
              <w:keepNext w:val="0"/>
              <w:pageBreakBefore w:val="0"/>
              <w:spacing w:line="240" w:lineRule="auto"/>
              <w:shd w:val="clear" w:color="auto"/>
              <w:widowControl w:val="off"/>
              <w:rPr>
                <w:rFonts w:hint="eastAsia" w:ascii="宋体" w:hAnsi="宋体" w:eastAsia="宋体" w:cs="宋体"/>
                <w:b w:val="0"/>
                <w:bCs w:val="0"/>
                <w:color w:val="auto"/>
                <w:spacing w:val="-1"/>
                <w:sz w:val="24"/>
                <w:szCs w:val="24"/>
                <w:highlight w:val="none"/>
                <w:lang w:val="en-US" w:eastAsia="zh-CN"/>
              </w:rPr>
            </w:pPr>
            <w:r>
              <w:rPr>
                <w:rFonts w:hint="eastAsia" w:ascii="宋体" w:hAnsi="宋体" w:eastAsia="宋体" w:cs="宋体"/>
                <w:b w:val="0"/>
                <w:bCs w:val="0"/>
                <w:color w:val="auto"/>
                <w:spacing w:val="-1"/>
                <w:sz w:val="24"/>
                <w:szCs w:val="24"/>
                <w:highlight w:val="none"/>
                <w:lang w:val="en-US" w:eastAsia="zh-CN"/>
              </w:rPr>
              <w:t xml:space="preserve">1</w:t>
            </w:r>
            <w:r/>
          </w:p>
        </w:tc>
        <w:tc>
          <w:tcPr>
            <w:tcW w:w="2638" w:type="dxa"/>
            <w:vAlign w:val="center"/>
            <w:textDirection w:val="lrTb"/>
            <w:noWrap w:val="false"/>
          </w:tcPr>
          <w:p>
            <w:pPr>
              <w:shd w:val="clear" w:color="auto"/>
              <w:widowControl/>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bidi="ar"/>
              </w:rPr>
              <w:t xml:space="preserve">保洁员每天上午、下午各打扫村庄环境卫生一次</w:t>
            </w:r>
            <w:r/>
          </w:p>
        </w:tc>
        <w:tc>
          <w:tcPr>
            <w:tcW w:w="5350" w:type="dxa"/>
            <w:vAlign w:val="center"/>
            <w:textDirection w:val="lrTb"/>
            <w:noWrap w:val="false"/>
          </w:tcPr>
          <w:p>
            <w:pPr>
              <w:shd w:val="clear" w:color="auto"/>
              <w:widowControl/>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bidi="ar"/>
              </w:rPr>
              <w:t xml:space="preserve">确保村庄村容环境整洁，无暴露垃圾。</w:t>
            </w:r>
            <w:r/>
          </w:p>
        </w:tc>
      </w:tr>
      <w:tr>
        <w:trPr/>
        <w:tc>
          <w:tcPr>
            <w:tcW w:w="1175" w:type="dxa"/>
            <w:vAlign w:val="top"/>
            <w:textDirection w:val="lrTb"/>
            <w:noWrap w:val="false"/>
          </w:tcPr>
          <w:p>
            <w:pPr>
              <w:jc w:val="center"/>
              <w:keepLines w:val="0"/>
              <w:keepNext w:val="0"/>
              <w:pageBreakBefore w:val="0"/>
              <w:spacing w:line="240" w:lineRule="auto"/>
              <w:shd w:val="clear" w:color="auto"/>
              <w:widowControl w:val="off"/>
              <w:rPr>
                <w:rFonts w:hint="eastAsia" w:ascii="宋体" w:hAnsi="宋体" w:eastAsia="宋体" w:cs="宋体"/>
                <w:b w:val="0"/>
                <w:bCs w:val="0"/>
                <w:color w:val="auto"/>
                <w:spacing w:val="-1"/>
                <w:sz w:val="24"/>
                <w:szCs w:val="24"/>
                <w:highlight w:val="none"/>
                <w:lang w:val="en-US" w:eastAsia="zh-CN"/>
              </w:rPr>
            </w:pPr>
            <w:r>
              <w:rPr>
                <w:rFonts w:hint="eastAsia" w:ascii="宋体" w:hAnsi="宋体" w:eastAsia="宋体" w:cs="宋体"/>
                <w:b w:val="0"/>
                <w:bCs w:val="0"/>
                <w:color w:val="auto"/>
                <w:spacing w:val="-1"/>
                <w:sz w:val="24"/>
                <w:szCs w:val="24"/>
                <w:highlight w:val="none"/>
                <w:lang w:val="en-US" w:eastAsia="zh-CN"/>
              </w:rPr>
              <w:t xml:space="preserve">2</w:t>
            </w:r>
            <w:r/>
          </w:p>
        </w:tc>
        <w:tc>
          <w:tcPr>
            <w:tcW w:w="2638" w:type="dxa"/>
            <w:vAlign w:val="center"/>
            <w:textDirection w:val="lrTb"/>
            <w:noWrap w:val="false"/>
          </w:tcPr>
          <w:p>
            <w:pPr>
              <w:shd w:val="clear" w:color="auto"/>
              <w:widowControl/>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bidi="ar"/>
              </w:rPr>
              <w:t xml:space="preserve">垃圾桶确保完好整洁</w:t>
            </w:r>
            <w:r/>
          </w:p>
        </w:tc>
        <w:tc>
          <w:tcPr>
            <w:tcW w:w="5350" w:type="dxa"/>
            <w:vAlign w:val="center"/>
            <w:textDirection w:val="lrTb"/>
            <w:noWrap w:val="false"/>
          </w:tcPr>
          <w:p>
            <w:pPr>
              <w:shd w:val="clear" w:color="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bidi="ar"/>
              </w:rPr>
              <w:t xml:space="preserve">垃圾桶完好无破损，干净无脏污，轮子完好，盖子盖好，摆放整齐</w:t>
            </w:r>
            <w:r>
              <w:rPr>
                <w:rFonts w:hint="eastAsia" w:ascii="宋体" w:hAnsi="宋体" w:eastAsia="宋体" w:cs="宋体"/>
                <w:color w:val="auto"/>
                <w:sz w:val="24"/>
                <w:szCs w:val="24"/>
                <w:highlight w:val="none"/>
                <w:lang w:eastAsia="zh-CN" w:bidi="ar"/>
              </w:rPr>
              <w:t xml:space="preserve">。</w:t>
            </w:r>
            <w:r/>
          </w:p>
        </w:tc>
      </w:tr>
      <w:tr>
        <w:trPr/>
        <w:tc>
          <w:tcPr>
            <w:tcW w:w="1175" w:type="dxa"/>
            <w:vAlign w:val="top"/>
            <w:textDirection w:val="lrTb"/>
            <w:noWrap w:val="false"/>
          </w:tcPr>
          <w:p>
            <w:pPr>
              <w:jc w:val="center"/>
              <w:keepLines w:val="0"/>
              <w:keepNext w:val="0"/>
              <w:pageBreakBefore w:val="0"/>
              <w:spacing w:line="240" w:lineRule="auto"/>
              <w:shd w:val="clear" w:color="auto"/>
              <w:widowControl w:val="off"/>
              <w:rPr>
                <w:rFonts w:hint="eastAsia" w:ascii="宋体" w:hAnsi="宋体" w:eastAsia="宋体" w:cs="宋体"/>
                <w:b w:val="0"/>
                <w:bCs w:val="0"/>
                <w:color w:val="auto"/>
                <w:spacing w:val="-1"/>
                <w:sz w:val="24"/>
                <w:szCs w:val="24"/>
                <w:highlight w:val="none"/>
                <w:lang w:val="en-US" w:eastAsia="zh-CN"/>
              </w:rPr>
            </w:pPr>
            <w:r>
              <w:rPr>
                <w:rFonts w:hint="eastAsia" w:ascii="宋体" w:hAnsi="宋体" w:eastAsia="宋体" w:cs="宋体"/>
                <w:b w:val="0"/>
                <w:bCs w:val="0"/>
                <w:color w:val="auto"/>
                <w:spacing w:val="-1"/>
                <w:sz w:val="24"/>
                <w:szCs w:val="24"/>
                <w:highlight w:val="none"/>
                <w:lang w:val="en-US" w:eastAsia="zh-CN"/>
              </w:rPr>
              <w:t xml:space="preserve">3</w:t>
            </w:r>
            <w:r/>
          </w:p>
        </w:tc>
        <w:tc>
          <w:tcPr>
            <w:tcW w:w="2638" w:type="dxa"/>
            <w:vAlign w:val="center"/>
            <w:textDirection w:val="lrTb"/>
            <w:noWrap w:val="false"/>
          </w:tcPr>
          <w:p>
            <w:pPr>
              <w:shd w:val="clear" w:color="auto"/>
              <w:widowControl/>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bidi="ar"/>
              </w:rPr>
              <w:t xml:space="preserve">屋前屋后物品堆放整齐有序</w:t>
            </w:r>
            <w:r/>
          </w:p>
        </w:tc>
        <w:tc>
          <w:tcPr>
            <w:tcW w:w="5350" w:type="dxa"/>
            <w:vAlign w:val="center"/>
            <w:textDirection w:val="lrTb"/>
            <w:noWrap w:val="false"/>
          </w:tcPr>
          <w:p>
            <w:pPr>
              <w:shd w:val="clear" w:color="auto"/>
              <w:widowControl/>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zh-CN" w:bidi="ar"/>
              </w:rPr>
              <w:t xml:space="preserve">配合甲方做好</w:t>
            </w:r>
            <w:r>
              <w:rPr>
                <w:rFonts w:hint="eastAsia" w:ascii="宋体" w:hAnsi="宋体" w:eastAsia="宋体" w:cs="宋体"/>
                <w:color w:val="auto"/>
                <w:sz w:val="24"/>
                <w:szCs w:val="24"/>
                <w:highlight w:val="none"/>
                <w:lang w:bidi="ar"/>
              </w:rPr>
              <w:t xml:space="preserve">屋前屋后、村庄内其他区域</w:t>
            </w:r>
            <w:r>
              <w:rPr>
                <w:rFonts w:hint="eastAsia" w:ascii="宋体" w:hAnsi="宋体" w:eastAsia="宋体" w:cs="宋体"/>
                <w:color w:val="auto"/>
                <w:sz w:val="24"/>
                <w:szCs w:val="24"/>
                <w:highlight w:val="none"/>
                <w:lang w:val="en-US" w:eastAsia="zh-CN" w:bidi="ar"/>
              </w:rPr>
              <w:t xml:space="preserve">管理，</w:t>
            </w:r>
            <w:r>
              <w:rPr>
                <w:rFonts w:hint="eastAsia" w:ascii="宋体" w:hAnsi="宋体" w:eastAsia="宋体" w:cs="宋体"/>
                <w:color w:val="auto"/>
                <w:sz w:val="24"/>
                <w:szCs w:val="24"/>
                <w:highlight w:val="none"/>
                <w:lang w:bidi="ar"/>
              </w:rPr>
              <w:t xml:space="preserve">无乱堆放，</w:t>
            </w:r>
            <w:r>
              <w:rPr>
                <w:rFonts w:hint="eastAsia" w:ascii="宋体" w:hAnsi="宋体" w:eastAsia="宋体" w:cs="宋体"/>
                <w:color w:val="auto"/>
                <w:sz w:val="24"/>
                <w:szCs w:val="24"/>
                <w:highlight w:val="none"/>
                <w:lang w:val="en-US" w:eastAsia="zh-CN" w:bidi="ar"/>
              </w:rPr>
              <w:t xml:space="preserve">杂物</w:t>
            </w:r>
            <w:r>
              <w:rPr>
                <w:rFonts w:hint="eastAsia" w:ascii="宋体" w:hAnsi="宋体" w:eastAsia="宋体" w:cs="宋体"/>
                <w:color w:val="auto"/>
                <w:sz w:val="24"/>
                <w:szCs w:val="24"/>
                <w:highlight w:val="none"/>
                <w:lang w:bidi="ar"/>
              </w:rPr>
              <w:t xml:space="preserve">堆放整齐有序。</w:t>
            </w:r>
            <w:r/>
          </w:p>
        </w:tc>
      </w:tr>
      <w:tr>
        <w:trPr/>
        <w:tc>
          <w:tcPr>
            <w:tcW w:w="1175" w:type="dxa"/>
            <w:vAlign w:val="top"/>
            <w:textDirection w:val="lrTb"/>
            <w:noWrap w:val="false"/>
          </w:tcPr>
          <w:p>
            <w:pPr>
              <w:jc w:val="center"/>
              <w:keepLines w:val="0"/>
              <w:keepNext w:val="0"/>
              <w:pageBreakBefore w:val="0"/>
              <w:spacing w:line="240" w:lineRule="auto"/>
              <w:shd w:val="clear" w:color="auto"/>
              <w:widowControl w:val="off"/>
              <w:rPr>
                <w:rFonts w:hint="eastAsia" w:ascii="宋体" w:hAnsi="宋体" w:eastAsia="宋体" w:cs="宋体"/>
                <w:b w:val="0"/>
                <w:bCs w:val="0"/>
                <w:color w:val="auto"/>
                <w:spacing w:val="-1"/>
                <w:sz w:val="24"/>
                <w:szCs w:val="24"/>
                <w:highlight w:val="none"/>
                <w:lang w:val="en-US" w:eastAsia="zh-CN"/>
              </w:rPr>
            </w:pPr>
            <w:r>
              <w:rPr>
                <w:rFonts w:hint="eastAsia" w:ascii="宋体" w:hAnsi="宋体" w:eastAsia="宋体" w:cs="宋体"/>
                <w:b w:val="0"/>
                <w:bCs w:val="0"/>
                <w:color w:val="auto"/>
                <w:spacing w:val="-1"/>
                <w:sz w:val="24"/>
                <w:szCs w:val="24"/>
                <w:highlight w:val="none"/>
                <w:lang w:val="en-US" w:eastAsia="zh-CN"/>
              </w:rPr>
              <w:t xml:space="preserve">4</w:t>
            </w:r>
            <w:r/>
          </w:p>
        </w:tc>
        <w:tc>
          <w:tcPr>
            <w:tcW w:w="2638" w:type="dxa"/>
            <w:vAlign w:val="center"/>
            <w:textDirection w:val="lrTb"/>
            <w:noWrap w:val="false"/>
          </w:tcPr>
          <w:p>
            <w:pPr>
              <w:shd w:val="clear" w:color="auto"/>
              <w:widowControl/>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bidi="ar"/>
              </w:rPr>
              <w:t xml:space="preserve">健身场文体设施、宣传栏、宣传牌干净整洁</w:t>
            </w:r>
            <w:r/>
          </w:p>
        </w:tc>
        <w:tc>
          <w:tcPr>
            <w:tcW w:w="5350" w:type="dxa"/>
            <w:vAlign w:val="center"/>
            <w:textDirection w:val="lrTb"/>
            <w:noWrap w:val="false"/>
          </w:tcPr>
          <w:p>
            <w:pPr>
              <w:shd w:val="clear" w:color="auto"/>
              <w:widowControl/>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bidi="ar"/>
              </w:rPr>
              <w:t xml:space="preserve">设施表面干净整洁，周边无脏乱、无乱堆放。</w:t>
            </w:r>
            <w:r/>
          </w:p>
        </w:tc>
      </w:tr>
    </w:tbl>
    <w:p>
      <w:pPr>
        <w:pStyle w:val="1187"/>
        <w:ind w:left="0" w:firstLine="0"/>
        <w:spacing w:line="360" w:lineRule="auto"/>
        <w:shd w:val="clear" w:color="auto"/>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p>
      <w:pPr>
        <w:pStyle w:val="1187"/>
        <w:spacing w:line="360" w:lineRule="auto"/>
        <w:shd w:val="clear" w:color="auto"/>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2.无物业管理的老旧小区保洁范围：</w:t>
      </w:r>
      <w:r>
        <w:rPr>
          <w:rFonts w:hint="eastAsia" w:ascii="宋体" w:hAnsi="宋体" w:eastAsia="宋体" w:cs="宋体"/>
          <w:color w:val="auto"/>
          <w:sz w:val="24"/>
          <w:szCs w:val="24"/>
          <w:highlight w:val="none"/>
          <w:lang w:val="en-US" w:eastAsia="zh-CN" w:bidi="ar-SA"/>
        </w:rPr>
        <w:t xml:space="preserve">社区54个楼道，452户居民。整体要求：公共区域环境整洁，垃圾及时清理，地面、绿化带无垃圾。</w:t>
      </w:r>
      <w:r>
        <w:rPr>
          <w:rFonts w:hint="eastAsia" w:ascii="宋体" w:hAnsi="宋体" w:cs="宋体"/>
          <w:color w:val="auto"/>
          <w:sz w:val="24"/>
          <w:szCs w:val="24"/>
          <w:highlight w:val="none"/>
          <w:lang w:val="en-US" w:eastAsia="zh-CN" w:bidi="ar-SA"/>
        </w:rPr>
        <w:t xml:space="preserve">服务内容包括但不限于以下：</w:t>
      </w:r>
      <w:r/>
    </w:p>
    <w:tbl>
      <w:tblPr>
        <w:tblStyle w:val="1438"/>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5"/>
        <w:gridCol w:w="2638"/>
        <w:gridCol w:w="5312"/>
      </w:tblGrid>
      <w:tr>
        <w:trPr/>
        <w:tc>
          <w:tcPr>
            <w:tcW w:w="1175" w:type="dxa"/>
            <w:vAlign w:val="top"/>
            <w:textDirection w:val="lrTb"/>
            <w:noWrap w:val="false"/>
          </w:tcPr>
          <w:p>
            <w:pPr>
              <w:jc w:val="center"/>
              <w:keepLines w:val="0"/>
              <w:keepNext w:val="0"/>
              <w:pageBreakBefore w:val="0"/>
              <w:spacing w:line="240" w:lineRule="auto"/>
              <w:shd w:val="clear" w:color="auto"/>
              <w:widowControl w:val="off"/>
              <w:rPr>
                <w:rFonts w:hint="eastAsia" w:ascii="宋体" w:hAnsi="宋体" w:eastAsia="宋体" w:cs="宋体"/>
                <w:b w:val="0"/>
                <w:bCs w:val="0"/>
                <w:color w:val="auto"/>
                <w:spacing w:val="-1"/>
                <w:sz w:val="24"/>
                <w:szCs w:val="24"/>
                <w:highlight w:val="none"/>
                <w:lang w:eastAsia="en-US"/>
              </w:rPr>
            </w:pPr>
            <w:r>
              <w:rPr>
                <w:rFonts w:hint="eastAsia" w:ascii="宋体" w:hAnsi="宋体" w:eastAsia="宋体" w:cs="宋体"/>
                <w:b w:val="0"/>
                <w:bCs w:val="0"/>
                <w:color w:val="auto"/>
                <w:spacing w:val="-1"/>
                <w:sz w:val="24"/>
                <w:szCs w:val="24"/>
                <w:highlight w:val="none"/>
                <w:lang w:eastAsia="en-US"/>
              </w:rPr>
              <w:t xml:space="preserve">序号</w:t>
            </w:r>
            <w:r/>
          </w:p>
        </w:tc>
        <w:tc>
          <w:tcPr>
            <w:tcW w:w="2638" w:type="dxa"/>
            <w:vAlign w:val="top"/>
            <w:textDirection w:val="lrTb"/>
            <w:noWrap w:val="false"/>
          </w:tcPr>
          <w:p>
            <w:pPr>
              <w:jc w:val="center"/>
              <w:keepLines w:val="0"/>
              <w:keepNext w:val="0"/>
              <w:pageBreakBefore w:val="0"/>
              <w:spacing w:line="240" w:lineRule="auto"/>
              <w:shd w:val="clear" w:color="auto"/>
              <w:widowControl w:val="off"/>
              <w:rPr>
                <w:rFonts w:hint="eastAsia" w:ascii="宋体" w:hAnsi="宋体" w:eastAsia="宋体" w:cs="宋体"/>
                <w:b w:val="0"/>
                <w:bCs w:val="0"/>
                <w:color w:val="auto"/>
                <w:spacing w:val="-1"/>
                <w:sz w:val="24"/>
                <w:szCs w:val="24"/>
                <w:highlight w:val="none"/>
                <w:lang w:eastAsia="en-US"/>
              </w:rPr>
            </w:pPr>
            <w:r>
              <w:rPr>
                <w:rFonts w:hint="eastAsia" w:ascii="宋体" w:hAnsi="宋体" w:eastAsia="宋体" w:cs="宋体"/>
                <w:b w:val="0"/>
                <w:bCs w:val="0"/>
                <w:color w:val="auto"/>
                <w:spacing w:val="-1"/>
                <w:sz w:val="24"/>
                <w:szCs w:val="24"/>
                <w:highlight w:val="none"/>
                <w:lang w:eastAsia="en-US"/>
              </w:rPr>
              <w:t xml:space="preserve">服务内容</w:t>
            </w:r>
            <w:r/>
          </w:p>
        </w:tc>
        <w:tc>
          <w:tcPr>
            <w:tcW w:w="5312" w:type="dxa"/>
            <w:vAlign w:val="top"/>
            <w:textDirection w:val="lrTb"/>
            <w:noWrap w:val="false"/>
          </w:tcPr>
          <w:p>
            <w:pPr>
              <w:jc w:val="center"/>
              <w:keepLines w:val="0"/>
              <w:keepNext w:val="0"/>
              <w:pageBreakBefore w:val="0"/>
              <w:spacing w:line="240" w:lineRule="auto"/>
              <w:shd w:val="clear" w:color="auto"/>
              <w:widowControl w:val="off"/>
              <w:rPr>
                <w:rFonts w:hint="eastAsia" w:ascii="宋体" w:hAnsi="宋体" w:eastAsia="宋体" w:cs="宋体"/>
                <w:b w:val="0"/>
                <w:bCs w:val="0"/>
                <w:color w:val="auto"/>
                <w:spacing w:val="-1"/>
                <w:sz w:val="24"/>
                <w:szCs w:val="24"/>
                <w:highlight w:val="none"/>
                <w:lang w:eastAsia="en-US"/>
              </w:rPr>
            </w:pPr>
            <w:r>
              <w:rPr>
                <w:rFonts w:hint="eastAsia" w:ascii="宋体" w:hAnsi="宋体" w:eastAsia="宋体" w:cs="宋体"/>
                <w:b w:val="0"/>
                <w:bCs w:val="0"/>
                <w:color w:val="auto"/>
                <w:spacing w:val="-1"/>
                <w:sz w:val="24"/>
                <w:szCs w:val="24"/>
                <w:highlight w:val="none"/>
                <w:lang w:eastAsia="en-US"/>
              </w:rPr>
              <w:t xml:space="preserve">服务标准</w:t>
            </w:r>
            <w:r/>
          </w:p>
        </w:tc>
      </w:tr>
      <w:tr>
        <w:trPr/>
        <w:tc>
          <w:tcPr>
            <w:tcW w:w="1175" w:type="dxa"/>
            <w:vAlign w:val="top"/>
            <w:textDirection w:val="lrTb"/>
            <w:noWrap w:val="false"/>
          </w:tcPr>
          <w:p>
            <w:pPr>
              <w:jc w:val="center"/>
              <w:keepLines w:val="0"/>
              <w:keepNext w:val="0"/>
              <w:pageBreakBefore w:val="0"/>
              <w:spacing w:line="240" w:lineRule="auto"/>
              <w:shd w:val="clear" w:color="auto"/>
              <w:widowControl w:val="off"/>
              <w:rPr>
                <w:rFonts w:hint="eastAsia" w:ascii="宋体" w:hAnsi="宋体" w:eastAsia="宋体" w:cs="宋体"/>
                <w:b w:val="0"/>
                <w:bCs w:val="0"/>
                <w:color w:val="auto"/>
                <w:spacing w:val="-1"/>
                <w:sz w:val="24"/>
                <w:szCs w:val="24"/>
                <w:highlight w:val="none"/>
                <w:lang w:eastAsia="en-US"/>
              </w:rPr>
            </w:pPr>
            <w:r>
              <w:rPr>
                <w:rFonts w:hint="eastAsia" w:ascii="宋体" w:hAnsi="宋体" w:eastAsia="宋体" w:cs="宋体"/>
                <w:b w:val="0"/>
                <w:bCs w:val="0"/>
                <w:color w:val="auto"/>
                <w:spacing w:val="-1"/>
                <w:sz w:val="24"/>
                <w:szCs w:val="24"/>
                <w:highlight w:val="none"/>
                <w:lang w:eastAsia="en-US"/>
              </w:rPr>
              <w:t xml:space="preserve">1</w:t>
            </w:r>
            <w:r/>
          </w:p>
        </w:tc>
        <w:tc>
          <w:tcPr>
            <w:tcW w:w="2638" w:type="dxa"/>
            <w:vAlign w:val="top"/>
            <w:textDirection w:val="lrTb"/>
            <w:noWrap w:val="false"/>
          </w:tcPr>
          <w:p>
            <w:pPr>
              <w:jc w:val="left"/>
              <w:keepLines w:val="0"/>
              <w:keepNext w:val="0"/>
              <w:pageBreakBefore w:val="0"/>
              <w:spacing w:line="240" w:lineRule="auto"/>
              <w:shd w:val="clear" w:color="auto"/>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rPr>
              <w:t xml:space="preserve">共用楼道保洁</w:t>
            </w:r>
            <w:r/>
          </w:p>
        </w:tc>
        <w:tc>
          <w:tcPr>
            <w:tcW w:w="5312" w:type="dxa"/>
            <w:vAlign w:val="top"/>
            <w:textDirection w:val="lrTb"/>
            <w:noWrap w:val="false"/>
          </w:tcPr>
          <w:p>
            <w:pPr>
              <w:jc w:val="left"/>
              <w:keepLines w:val="0"/>
              <w:keepNext w:val="0"/>
              <w:pageBreakBefore w:val="0"/>
              <w:spacing w:line="240" w:lineRule="auto"/>
              <w:shd w:val="clear" w:color="auto"/>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rPr>
              <w:t xml:space="preserve">每周打扫1次各楼层通道和楼梯台阶、清洁1次楼梯扶手；楼梯间墙面、顶面每季度除尘1次。</w:t>
            </w:r>
            <w:r/>
          </w:p>
        </w:tc>
      </w:tr>
      <w:tr>
        <w:trPr/>
        <w:tc>
          <w:tcPr>
            <w:tcW w:w="1175" w:type="dxa"/>
            <w:vAlign w:val="top"/>
            <w:textDirection w:val="lrTb"/>
            <w:noWrap w:val="false"/>
          </w:tcPr>
          <w:p>
            <w:pPr>
              <w:jc w:val="center"/>
              <w:keepLines w:val="0"/>
              <w:keepNext w:val="0"/>
              <w:pageBreakBefore w:val="0"/>
              <w:spacing w:line="240" w:lineRule="auto"/>
              <w:shd w:val="clear" w:color="auto"/>
              <w:widowControl w:val="off"/>
              <w:rPr>
                <w:rFonts w:hint="eastAsia" w:ascii="宋体" w:hAnsi="宋体" w:eastAsia="宋体" w:cs="宋体"/>
                <w:b w:val="0"/>
                <w:bCs w:val="0"/>
                <w:color w:val="auto"/>
                <w:spacing w:val="-1"/>
                <w:sz w:val="24"/>
                <w:szCs w:val="24"/>
                <w:highlight w:val="none"/>
                <w:lang w:eastAsia="zh-CN"/>
              </w:rPr>
            </w:pPr>
            <w:r>
              <w:rPr>
                <w:rFonts w:hint="eastAsia" w:ascii="宋体" w:hAnsi="宋体" w:eastAsia="宋体" w:cs="宋体"/>
                <w:b w:val="0"/>
                <w:bCs w:val="0"/>
                <w:color w:val="auto"/>
                <w:spacing w:val="-1"/>
                <w:sz w:val="24"/>
                <w:szCs w:val="24"/>
                <w:highlight w:val="none"/>
                <w:lang w:val="en-US" w:eastAsia="zh-CN"/>
              </w:rPr>
              <w:t xml:space="preserve">2</w:t>
            </w:r>
            <w:r/>
          </w:p>
        </w:tc>
        <w:tc>
          <w:tcPr>
            <w:tcW w:w="2638" w:type="dxa"/>
            <w:vAlign w:val="top"/>
            <w:textDirection w:val="lrTb"/>
            <w:noWrap w:val="false"/>
          </w:tcPr>
          <w:p>
            <w:pPr>
              <w:jc w:val="left"/>
              <w:keepLines w:val="0"/>
              <w:keepNext w:val="0"/>
              <w:pageBreakBefore w:val="0"/>
              <w:spacing w:line="24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共用卫生间保洁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如有</w:t>
            </w:r>
            <w:r>
              <w:rPr>
                <w:rFonts w:hint="eastAsia" w:ascii="宋体" w:hAnsi="宋体" w:eastAsia="宋体" w:cs="宋体"/>
                <w:color w:val="auto"/>
                <w:sz w:val="24"/>
                <w:szCs w:val="24"/>
                <w:highlight w:val="none"/>
                <w:lang w:eastAsia="zh-CN"/>
              </w:rPr>
              <w:t xml:space="preserve">）</w:t>
            </w:r>
            <w:r/>
          </w:p>
        </w:tc>
        <w:tc>
          <w:tcPr>
            <w:tcW w:w="5312" w:type="dxa"/>
            <w:vAlign w:val="top"/>
            <w:textDirection w:val="lrTb"/>
            <w:noWrap w:val="false"/>
          </w:tcPr>
          <w:p>
            <w:pPr>
              <w:jc w:val="left"/>
              <w:keepLines w:val="0"/>
              <w:keepNext w:val="0"/>
              <w:pageBreakBefore w:val="0"/>
              <w:spacing w:line="240" w:lineRule="auto"/>
              <w:shd w:val="clear" w:color="auto"/>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rPr>
              <w:t xml:space="preserve">每日清洁2次，每周消杀1次</w:t>
            </w:r>
            <w:r/>
          </w:p>
        </w:tc>
      </w:tr>
      <w:tr>
        <w:trPr/>
        <w:tc>
          <w:tcPr>
            <w:tcW w:w="1175" w:type="dxa"/>
            <w:vAlign w:val="top"/>
            <w:textDirection w:val="lrTb"/>
            <w:noWrap w:val="false"/>
          </w:tcPr>
          <w:p>
            <w:pPr>
              <w:jc w:val="center"/>
              <w:keepLines w:val="0"/>
              <w:keepNext w:val="0"/>
              <w:pageBreakBefore w:val="0"/>
              <w:spacing w:line="240" w:lineRule="auto"/>
              <w:shd w:val="clear" w:color="auto"/>
              <w:widowControl w:val="off"/>
              <w:rPr>
                <w:rFonts w:hint="eastAsia" w:ascii="宋体" w:hAnsi="宋体" w:eastAsia="宋体" w:cs="宋体"/>
                <w:b w:val="0"/>
                <w:bCs w:val="0"/>
                <w:color w:val="auto"/>
                <w:spacing w:val="-1"/>
                <w:sz w:val="24"/>
                <w:szCs w:val="24"/>
                <w:highlight w:val="none"/>
                <w:lang w:val="en-US" w:eastAsia="zh-CN"/>
              </w:rPr>
            </w:pPr>
            <w:r>
              <w:rPr>
                <w:rFonts w:hint="eastAsia" w:ascii="宋体" w:hAnsi="宋体" w:eastAsia="宋体" w:cs="宋体"/>
                <w:b w:val="0"/>
                <w:bCs w:val="0"/>
                <w:color w:val="auto"/>
                <w:spacing w:val="-1"/>
                <w:sz w:val="24"/>
                <w:szCs w:val="24"/>
                <w:highlight w:val="none"/>
                <w:lang w:val="en-US" w:eastAsia="zh-CN"/>
              </w:rPr>
              <w:t xml:space="preserve">3</w:t>
            </w:r>
            <w:r/>
          </w:p>
        </w:tc>
        <w:tc>
          <w:tcPr>
            <w:tcW w:w="2638" w:type="dxa"/>
            <w:vAlign w:val="top"/>
            <w:textDirection w:val="lrTb"/>
            <w:noWrap w:val="false"/>
          </w:tcPr>
          <w:p>
            <w:pPr>
              <w:jc w:val="left"/>
              <w:keepLines w:val="0"/>
              <w:keepNext w:val="0"/>
              <w:pageBreakBefore w:val="0"/>
              <w:spacing w:line="240" w:lineRule="auto"/>
              <w:shd w:val="clear" w:color="auto"/>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rPr>
              <w:t xml:space="preserve">停车场、共用车库或车棚保洁</w:t>
            </w:r>
            <w:r/>
          </w:p>
        </w:tc>
        <w:tc>
          <w:tcPr>
            <w:tcW w:w="5312" w:type="dxa"/>
            <w:vAlign w:val="top"/>
            <w:textDirection w:val="lrTb"/>
            <w:noWrap w:val="false"/>
          </w:tcPr>
          <w:p>
            <w:pPr>
              <w:jc w:val="left"/>
              <w:keepLines w:val="0"/>
              <w:keepNext w:val="0"/>
              <w:pageBreakBefore w:val="0"/>
              <w:spacing w:line="240" w:lineRule="auto"/>
              <w:shd w:val="clear" w:color="auto"/>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rPr>
              <w:t xml:space="preserve">每半月清扫1次</w:t>
            </w:r>
            <w:r>
              <w:rPr>
                <w:rFonts w:hint="eastAsia" w:ascii="宋体" w:hAnsi="宋体" w:eastAsia="宋体" w:cs="宋体"/>
                <w:color w:val="auto"/>
                <w:sz w:val="24"/>
                <w:szCs w:val="24"/>
                <w:highlight w:val="none"/>
                <w:lang w:val="en-US" w:eastAsia="zh-CN"/>
              </w:rPr>
              <w:t xml:space="preserve">停车区域</w:t>
            </w:r>
            <w:r>
              <w:rPr>
                <w:rFonts w:hint="eastAsia" w:ascii="宋体" w:hAnsi="宋体" w:eastAsia="宋体" w:cs="宋体"/>
                <w:color w:val="auto"/>
                <w:sz w:val="24"/>
                <w:szCs w:val="24"/>
                <w:highlight w:val="none"/>
              </w:rPr>
              <w:t xml:space="preserve">，每半年进行1次消杀工作</w:t>
            </w:r>
            <w:r/>
          </w:p>
        </w:tc>
      </w:tr>
      <w:tr>
        <w:trPr/>
        <w:tc>
          <w:tcPr>
            <w:tcW w:w="1175" w:type="dxa"/>
            <w:vAlign w:val="top"/>
            <w:textDirection w:val="lrTb"/>
            <w:noWrap w:val="false"/>
          </w:tcPr>
          <w:p>
            <w:pPr>
              <w:jc w:val="center"/>
              <w:keepLines w:val="0"/>
              <w:keepNext w:val="0"/>
              <w:pageBreakBefore w:val="0"/>
              <w:spacing w:line="240" w:lineRule="auto"/>
              <w:shd w:val="clear" w:color="auto"/>
              <w:widowControl w:val="off"/>
              <w:rPr>
                <w:rFonts w:hint="eastAsia" w:ascii="宋体" w:hAnsi="宋体" w:eastAsia="宋体" w:cs="宋体"/>
                <w:b w:val="0"/>
                <w:bCs w:val="0"/>
                <w:color w:val="auto"/>
                <w:spacing w:val="-1"/>
                <w:sz w:val="24"/>
                <w:szCs w:val="24"/>
                <w:highlight w:val="none"/>
                <w:lang w:val="en-US" w:eastAsia="zh-CN"/>
              </w:rPr>
            </w:pPr>
            <w:r>
              <w:rPr>
                <w:rFonts w:hint="eastAsia" w:ascii="宋体" w:hAnsi="宋体" w:eastAsia="宋体" w:cs="宋体"/>
                <w:b w:val="0"/>
                <w:bCs w:val="0"/>
                <w:color w:val="auto"/>
                <w:spacing w:val="-1"/>
                <w:sz w:val="24"/>
                <w:szCs w:val="24"/>
                <w:highlight w:val="none"/>
                <w:lang w:val="en-US" w:eastAsia="zh-CN"/>
              </w:rPr>
              <w:t xml:space="preserve">4</w:t>
            </w:r>
            <w:r/>
          </w:p>
        </w:tc>
        <w:tc>
          <w:tcPr>
            <w:tcW w:w="2638" w:type="dxa"/>
            <w:vAlign w:val="top"/>
            <w:textDirection w:val="lrTb"/>
            <w:noWrap w:val="false"/>
          </w:tcPr>
          <w:p>
            <w:pPr>
              <w:jc w:val="left"/>
              <w:keepLines w:val="0"/>
              <w:keepNext w:val="0"/>
              <w:pageBreakBefore w:val="0"/>
              <w:spacing w:line="240" w:lineRule="auto"/>
              <w:shd w:val="clear" w:color="auto"/>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rPr>
              <w:t xml:space="preserve">绿化带、道路保洁</w:t>
            </w:r>
            <w:r/>
          </w:p>
        </w:tc>
        <w:tc>
          <w:tcPr>
            <w:tcW w:w="5312" w:type="dxa"/>
            <w:vAlign w:val="top"/>
            <w:textDirection w:val="lrTb"/>
            <w:noWrap w:val="false"/>
          </w:tcPr>
          <w:p>
            <w:pPr>
              <w:jc w:val="left"/>
              <w:keepLines w:val="0"/>
              <w:keepNext w:val="0"/>
              <w:pageBreakBefore w:val="0"/>
              <w:spacing w:line="240" w:lineRule="auto"/>
              <w:shd w:val="clear" w:color="auto"/>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rPr>
              <w:t xml:space="preserve">每日清扫1次</w:t>
            </w:r>
            <w:r/>
          </w:p>
        </w:tc>
      </w:tr>
      <w:tr>
        <w:trPr/>
        <w:tc>
          <w:tcPr>
            <w:tcW w:w="1175" w:type="dxa"/>
            <w:vAlign w:val="top"/>
            <w:textDirection w:val="lrTb"/>
            <w:noWrap w:val="false"/>
          </w:tcPr>
          <w:p>
            <w:pPr>
              <w:jc w:val="center"/>
              <w:keepLines w:val="0"/>
              <w:keepNext w:val="0"/>
              <w:pageBreakBefore w:val="0"/>
              <w:spacing w:line="240" w:lineRule="auto"/>
              <w:shd w:val="clear" w:color="auto"/>
              <w:widowControl w:val="off"/>
              <w:rPr>
                <w:rFonts w:hint="eastAsia" w:ascii="宋体" w:hAnsi="宋体" w:eastAsia="宋体" w:cs="宋体"/>
                <w:b w:val="0"/>
                <w:bCs w:val="0"/>
                <w:color w:val="auto"/>
                <w:spacing w:val="-1"/>
                <w:sz w:val="24"/>
                <w:szCs w:val="24"/>
                <w:highlight w:val="none"/>
                <w:lang w:val="en-US" w:eastAsia="zh-CN"/>
              </w:rPr>
            </w:pPr>
            <w:r>
              <w:rPr>
                <w:rFonts w:hint="eastAsia" w:ascii="宋体" w:hAnsi="宋体" w:eastAsia="宋体" w:cs="宋体"/>
                <w:b w:val="0"/>
                <w:bCs w:val="0"/>
                <w:color w:val="auto"/>
                <w:spacing w:val="-1"/>
                <w:sz w:val="24"/>
                <w:szCs w:val="24"/>
                <w:highlight w:val="none"/>
                <w:lang w:val="en-US" w:eastAsia="zh-CN"/>
              </w:rPr>
              <w:t xml:space="preserve">5</w:t>
            </w:r>
            <w:r/>
          </w:p>
        </w:tc>
        <w:tc>
          <w:tcPr>
            <w:tcW w:w="2638" w:type="dxa"/>
            <w:vAlign w:val="top"/>
            <w:textDirection w:val="lrTb"/>
            <w:noWrap w:val="false"/>
          </w:tcPr>
          <w:p>
            <w:pPr>
              <w:jc w:val="left"/>
              <w:keepLines w:val="0"/>
              <w:keepNext w:val="0"/>
              <w:pageBreakBefore w:val="0"/>
              <w:spacing w:line="240" w:lineRule="auto"/>
              <w:shd w:val="clear" w:color="auto"/>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rPr>
              <w:t xml:space="preserve">标识、宣传牌、信报箱保洁</w:t>
            </w:r>
            <w:r/>
          </w:p>
        </w:tc>
        <w:tc>
          <w:tcPr>
            <w:tcW w:w="5312" w:type="dxa"/>
            <w:vAlign w:val="top"/>
            <w:textDirection w:val="lrTb"/>
            <w:noWrap w:val="false"/>
          </w:tcPr>
          <w:p>
            <w:pPr>
              <w:jc w:val="left"/>
              <w:keepLines w:val="0"/>
              <w:keepNext w:val="0"/>
              <w:pageBreakBefore w:val="0"/>
              <w:spacing w:line="240" w:lineRule="auto"/>
              <w:shd w:val="clear" w:color="auto"/>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rPr>
              <w:t xml:space="preserve">标识、宣传牌每周擦拭1次，雕塑、信报箱每季度擦拭1次</w:t>
            </w:r>
            <w:r/>
          </w:p>
        </w:tc>
      </w:tr>
      <w:tr>
        <w:trPr/>
        <w:tc>
          <w:tcPr>
            <w:tcW w:w="1175" w:type="dxa"/>
            <w:vAlign w:val="top"/>
            <w:textDirection w:val="lrTb"/>
            <w:noWrap w:val="false"/>
          </w:tcPr>
          <w:p>
            <w:pPr>
              <w:jc w:val="center"/>
              <w:keepLines w:val="0"/>
              <w:keepNext w:val="0"/>
              <w:pageBreakBefore w:val="0"/>
              <w:spacing w:line="240" w:lineRule="auto"/>
              <w:shd w:val="clear" w:color="auto"/>
              <w:widowControl w:val="off"/>
              <w:rPr>
                <w:rFonts w:hint="eastAsia" w:ascii="宋体" w:hAnsi="宋体" w:eastAsia="宋体" w:cs="宋体"/>
                <w:b w:val="0"/>
                <w:bCs w:val="0"/>
                <w:color w:val="auto"/>
                <w:spacing w:val="-1"/>
                <w:sz w:val="24"/>
                <w:szCs w:val="24"/>
                <w:highlight w:val="none"/>
                <w:lang w:val="en-US" w:eastAsia="zh-CN"/>
              </w:rPr>
            </w:pPr>
            <w:r>
              <w:rPr>
                <w:rFonts w:hint="eastAsia" w:ascii="宋体" w:hAnsi="宋体" w:eastAsia="宋体" w:cs="宋体"/>
                <w:b w:val="0"/>
                <w:bCs w:val="0"/>
                <w:color w:val="auto"/>
                <w:spacing w:val="-1"/>
                <w:sz w:val="24"/>
                <w:szCs w:val="24"/>
                <w:highlight w:val="none"/>
                <w:lang w:val="en-US" w:eastAsia="zh-CN"/>
              </w:rPr>
              <w:t xml:space="preserve">6</w:t>
            </w:r>
            <w:r/>
          </w:p>
        </w:tc>
        <w:tc>
          <w:tcPr>
            <w:tcW w:w="2638" w:type="dxa"/>
            <w:vAlign w:val="top"/>
            <w:textDirection w:val="lrTb"/>
            <w:noWrap w:val="false"/>
          </w:tcPr>
          <w:p>
            <w:pPr>
              <w:jc w:val="left"/>
              <w:keepLines w:val="0"/>
              <w:keepNext w:val="0"/>
              <w:pageBreakBefore w:val="0"/>
              <w:spacing w:line="240" w:lineRule="auto"/>
              <w:shd w:val="clear" w:color="auto"/>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rPr>
              <w:t xml:space="preserve">休闲、娱乐、健身设施</w:t>
            </w:r>
            <w:r/>
          </w:p>
        </w:tc>
        <w:tc>
          <w:tcPr>
            <w:tcW w:w="5312" w:type="dxa"/>
            <w:vAlign w:val="top"/>
            <w:textDirection w:val="lrTb"/>
            <w:noWrap w:val="false"/>
          </w:tcPr>
          <w:p>
            <w:pPr>
              <w:jc w:val="left"/>
              <w:keepLines w:val="0"/>
              <w:keepNext w:val="0"/>
              <w:pageBreakBefore w:val="0"/>
              <w:spacing w:line="240" w:lineRule="auto"/>
              <w:shd w:val="clear" w:color="auto"/>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rPr>
              <w:t xml:space="preserve">每周清洁1次</w:t>
            </w:r>
            <w:r/>
          </w:p>
        </w:tc>
      </w:tr>
      <w:tr>
        <w:trPr/>
        <w:tc>
          <w:tcPr>
            <w:tcW w:w="1175" w:type="dxa"/>
            <w:vAlign w:val="top"/>
            <w:textDirection w:val="lrTb"/>
            <w:noWrap w:val="false"/>
          </w:tcPr>
          <w:p>
            <w:pPr>
              <w:jc w:val="center"/>
              <w:keepLines w:val="0"/>
              <w:keepNext w:val="0"/>
              <w:pageBreakBefore w:val="0"/>
              <w:spacing w:line="240" w:lineRule="auto"/>
              <w:shd w:val="clear" w:color="auto"/>
              <w:widowControl w:val="off"/>
              <w:rPr>
                <w:rFonts w:hint="eastAsia" w:ascii="宋体" w:hAnsi="宋体" w:eastAsia="宋体" w:cs="宋体"/>
                <w:b w:val="0"/>
                <w:bCs w:val="0"/>
                <w:color w:val="auto"/>
                <w:spacing w:val="-1"/>
                <w:sz w:val="24"/>
                <w:szCs w:val="24"/>
                <w:highlight w:val="none"/>
                <w:lang w:val="en-US" w:eastAsia="zh-CN"/>
              </w:rPr>
            </w:pPr>
            <w:r>
              <w:rPr>
                <w:rFonts w:hint="eastAsia" w:ascii="宋体" w:hAnsi="宋体" w:eastAsia="宋体" w:cs="宋体"/>
                <w:b w:val="0"/>
                <w:bCs w:val="0"/>
                <w:color w:val="auto"/>
                <w:spacing w:val="-1"/>
                <w:sz w:val="24"/>
                <w:szCs w:val="24"/>
                <w:highlight w:val="none"/>
                <w:lang w:val="en-US" w:eastAsia="zh-CN"/>
              </w:rPr>
              <w:t xml:space="preserve">7</w:t>
            </w:r>
            <w:r/>
          </w:p>
        </w:tc>
        <w:tc>
          <w:tcPr>
            <w:tcW w:w="2638" w:type="dxa"/>
            <w:vAlign w:val="top"/>
            <w:textDirection w:val="lrTb"/>
            <w:noWrap w:val="false"/>
          </w:tcPr>
          <w:p>
            <w:pPr>
              <w:jc w:val="left"/>
              <w:keepLines w:val="0"/>
              <w:keepNext w:val="0"/>
              <w:pageBreakBefore w:val="0"/>
              <w:spacing w:line="240" w:lineRule="auto"/>
              <w:shd w:val="clear" w:color="auto"/>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rPr>
              <w:t xml:space="preserve">垃圾桶、果皮箱</w:t>
            </w:r>
            <w:r/>
          </w:p>
        </w:tc>
        <w:tc>
          <w:tcPr>
            <w:tcW w:w="5312" w:type="dxa"/>
            <w:vAlign w:val="top"/>
            <w:textDirection w:val="lrTb"/>
            <w:noWrap w:val="false"/>
          </w:tcPr>
          <w:p>
            <w:pPr>
              <w:jc w:val="left"/>
              <w:keepLines w:val="0"/>
              <w:keepNext w:val="0"/>
              <w:pageBreakBefore w:val="0"/>
              <w:spacing w:line="240" w:lineRule="auto"/>
              <w:shd w:val="clear" w:color="auto"/>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rPr>
              <w:t xml:space="preserve">垃圾每日收集1次，垃圾桶、果皮箱每月</w:t>
            </w:r>
            <w:r>
              <w:rPr>
                <w:rFonts w:hint="eastAsia" w:ascii="宋体" w:hAnsi="宋体" w:eastAsia="宋体" w:cs="宋体"/>
                <w:color w:val="auto"/>
                <w:sz w:val="24"/>
                <w:szCs w:val="24"/>
                <w:highlight w:val="none"/>
                <w:lang w:eastAsia="zh-CN"/>
              </w:rPr>
              <w:t xml:space="preserve">擦拭</w:t>
            </w:r>
            <w:r>
              <w:rPr>
                <w:rFonts w:hint="eastAsia" w:ascii="宋体" w:hAnsi="宋体" w:eastAsia="宋体" w:cs="宋体"/>
                <w:color w:val="auto"/>
                <w:sz w:val="24"/>
                <w:szCs w:val="24"/>
                <w:highlight w:val="none"/>
              </w:rPr>
              <w:t xml:space="preserve">2次</w:t>
            </w:r>
            <w:r/>
          </w:p>
        </w:tc>
      </w:tr>
      <w:tr>
        <w:trPr/>
        <w:tc>
          <w:tcPr>
            <w:tcW w:w="1175" w:type="dxa"/>
            <w:vAlign w:val="top"/>
            <w:textDirection w:val="lrTb"/>
            <w:noWrap w:val="false"/>
          </w:tcPr>
          <w:p>
            <w:pPr>
              <w:jc w:val="center"/>
              <w:keepLines w:val="0"/>
              <w:keepNext w:val="0"/>
              <w:pageBreakBefore w:val="0"/>
              <w:spacing w:line="240" w:lineRule="auto"/>
              <w:shd w:val="clear" w:color="auto"/>
              <w:widowControl w:val="off"/>
              <w:rPr>
                <w:rFonts w:hint="eastAsia" w:ascii="宋体" w:hAnsi="宋体" w:eastAsia="宋体" w:cs="宋体"/>
                <w:b w:val="0"/>
                <w:bCs w:val="0"/>
                <w:color w:val="auto"/>
                <w:spacing w:val="-1"/>
                <w:sz w:val="24"/>
                <w:szCs w:val="24"/>
                <w:highlight w:val="none"/>
                <w:lang w:val="en-US" w:eastAsia="zh-CN"/>
              </w:rPr>
            </w:pPr>
            <w:r>
              <w:rPr>
                <w:rFonts w:hint="eastAsia" w:ascii="宋体" w:hAnsi="宋体" w:eastAsia="宋体" w:cs="宋体"/>
                <w:b w:val="0"/>
                <w:bCs w:val="0"/>
                <w:color w:val="auto"/>
                <w:spacing w:val="-1"/>
                <w:sz w:val="24"/>
                <w:szCs w:val="24"/>
                <w:highlight w:val="none"/>
                <w:lang w:val="en-US" w:eastAsia="zh-CN"/>
              </w:rPr>
              <w:t xml:space="preserve">8</w:t>
            </w:r>
            <w:r/>
          </w:p>
        </w:tc>
        <w:tc>
          <w:tcPr>
            <w:tcW w:w="2638" w:type="dxa"/>
            <w:vAlign w:val="top"/>
            <w:textDirection w:val="lrTb"/>
            <w:noWrap w:val="false"/>
          </w:tcPr>
          <w:p>
            <w:pPr>
              <w:jc w:val="left"/>
              <w:keepLines w:val="0"/>
              <w:keepNext w:val="0"/>
              <w:pageBreakBefore w:val="0"/>
              <w:spacing w:line="240" w:lineRule="auto"/>
              <w:shd w:val="clear" w:color="auto"/>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rPr>
              <w:t xml:space="preserve">垃圾收集与处理</w:t>
            </w:r>
            <w:r/>
          </w:p>
        </w:tc>
        <w:tc>
          <w:tcPr>
            <w:tcW w:w="5312" w:type="dxa"/>
            <w:vAlign w:val="top"/>
            <w:textDirection w:val="lrTb"/>
            <w:noWrap w:val="false"/>
          </w:tcPr>
          <w:p>
            <w:pPr>
              <w:jc w:val="left"/>
              <w:keepLines w:val="0"/>
              <w:keepNext w:val="0"/>
              <w:pageBreakBefore w:val="0"/>
              <w:spacing w:line="240" w:lineRule="auto"/>
              <w:shd w:val="clear" w:color="auto"/>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rPr>
              <w:t xml:space="preserve">小区内定点设置垃圾收集箱或点，每日定时清理1次；垃圾收集箱或点周围地面无散落垃圾、无异味，每月清洗1次。</w:t>
            </w:r>
            <w:r/>
          </w:p>
        </w:tc>
      </w:tr>
      <w:tr>
        <w:trPr/>
        <w:tc>
          <w:tcPr>
            <w:tcW w:w="1175" w:type="dxa"/>
            <w:vAlign w:val="top"/>
            <w:textDirection w:val="lrTb"/>
            <w:noWrap w:val="false"/>
          </w:tcPr>
          <w:p>
            <w:pPr>
              <w:jc w:val="center"/>
              <w:keepLines w:val="0"/>
              <w:keepNext w:val="0"/>
              <w:pageBreakBefore w:val="0"/>
              <w:spacing w:line="240" w:lineRule="auto"/>
              <w:shd w:val="clear" w:color="auto"/>
              <w:widowControl w:val="off"/>
              <w:rPr>
                <w:rFonts w:hint="eastAsia" w:ascii="宋体" w:hAnsi="宋体" w:eastAsia="宋体" w:cs="宋体"/>
                <w:b w:val="0"/>
                <w:bCs w:val="0"/>
                <w:color w:val="auto"/>
                <w:spacing w:val="-1"/>
                <w:sz w:val="24"/>
                <w:szCs w:val="24"/>
                <w:highlight w:val="none"/>
                <w:lang w:val="en-US" w:eastAsia="zh-CN"/>
              </w:rPr>
            </w:pPr>
            <w:r>
              <w:rPr>
                <w:rFonts w:hint="eastAsia" w:ascii="宋体" w:hAnsi="宋体" w:eastAsia="宋体" w:cs="宋体"/>
                <w:b w:val="0"/>
                <w:bCs w:val="0"/>
                <w:color w:val="auto"/>
                <w:spacing w:val="-1"/>
                <w:sz w:val="24"/>
                <w:szCs w:val="24"/>
                <w:highlight w:val="none"/>
                <w:lang w:val="en-US" w:eastAsia="zh-CN"/>
              </w:rPr>
              <w:t xml:space="preserve">9</w:t>
            </w:r>
            <w:r/>
          </w:p>
        </w:tc>
        <w:tc>
          <w:tcPr>
            <w:tcW w:w="2638" w:type="dxa"/>
            <w:vAlign w:val="top"/>
            <w:textDirection w:val="lrTb"/>
            <w:noWrap w:val="false"/>
          </w:tcPr>
          <w:p>
            <w:pPr>
              <w:jc w:val="left"/>
              <w:keepLines w:val="0"/>
              <w:keepNext w:val="0"/>
              <w:pageBreakBefore w:val="0"/>
              <w:spacing w:line="240" w:lineRule="auto"/>
              <w:shd w:val="clear" w:color="auto"/>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rPr>
              <w:t xml:space="preserve">卫生消杀</w:t>
            </w:r>
            <w:r/>
          </w:p>
        </w:tc>
        <w:tc>
          <w:tcPr>
            <w:tcW w:w="5312" w:type="dxa"/>
            <w:vAlign w:val="top"/>
            <w:textDirection w:val="lrTb"/>
            <w:noWrap w:val="false"/>
          </w:tcPr>
          <w:p>
            <w:pPr>
              <w:jc w:val="left"/>
              <w:keepLines w:val="0"/>
              <w:keepNext w:val="0"/>
              <w:pageBreakBefore w:val="0"/>
              <w:spacing w:line="240" w:lineRule="auto"/>
              <w:shd w:val="clear" w:color="auto"/>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rPr>
              <w:t xml:space="preserve">灭鼠、灭蚊等每年至少进行2次</w:t>
            </w:r>
            <w:r/>
          </w:p>
        </w:tc>
      </w:tr>
    </w:tbl>
    <w:p>
      <w:pPr>
        <w:pStyle w:val="1187"/>
        <w:ind w:firstLine="482"/>
        <w:spacing w:line="360" w:lineRule="auto"/>
        <w:shd w:val="clear" w:color="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w:t>
      </w:r>
      <w:r>
        <w:rPr>
          <w:rFonts w:hint="eastAsia" w:ascii="宋体" w:hAnsi="宋体" w:cs="宋体"/>
          <w:b/>
          <w:color w:val="auto"/>
          <w:sz w:val="24"/>
          <w:szCs w:val="24"/>
          <w:highlight w:val="none"/>
          <w:lang w:val="en-US" w:eastAsia="zh-CN"/>
        </w:rPr>
        <w:t xml:space="preserve">十</w:t>
      </w:r>
      <w:r>
        <w:rPr>
          <w:rFonts w:hint="eastAsia" w:ascii="宋体" w:hAnsi="宋体" w:cs="宋体"/>
          <w:b/>
          <w:color w:val="auto"/>
          <w:sz w:val="24"/>
          <w:szCs w:val="24"/>
          <w:highlight w:val="none"/>
        </w:rPr>
        <w:t xml:space="preserve">）拆迁闲置地块保洁</w:t>
      </w:r>
      <w:r/>
    </w:p>
    <w:p>
      <w:pPr>
        <w:pStyle w:val="1187"/>
        <w:spacing w:line="360" w:lineRule="auto"/>
        <w:shd w:val="clear" w:color="auto"/>
        <w:rPr>
          <w:color w:val="auto"/>
          <w:highlight w:val="none"/>
        </w:rPr>
      </w:pPr>
      <w:r>
        <w:rPr>
          <w:rFonts w:hint="eastAsia" w:ascii="宋体" w:hAnsi="宋体" w:cs="宋体"/>
          <w:color w:val="auto"/>
          <w:sz w:val="24"/>
          <w:szCs w:val="24"/>
          <w:highlight w:val="none"/>
        </w:rPr>
        <w:t xml:space="preserve">范围：</w:t>
      </w:r>
      <w:r>
        <w:rPr>
          <w:rFonts w:hint="eastAsia" w:ascii="宋体" w:hAnsi="宋体" w:cs="宋体"/>
          <w:color w:val="auto"/>
          <w:sz w:val="24"/>
          <w:szCs w:val="24"/>
          <w:highlight w:val="none"/>
          <w:lang w:val="en-US" w:eastAsia="zh-CN"/>
        </w:rPr>
        <w:t xml:space="preserve">16</w:t>
      </w:r>
      <w:r>
        <w:rPr>
          <w:rFonts w:hint="eastAsia" w:ascii="宋体" w:hAnsi="宋体" w:cs="宋体"/>
          <w:color w:val="auto"/>
          <w:sz w:val="24"/>
          <w:szCs w:val="24"/>
          <w:highlight w:val="none"/>
        </w:rPr>
        <w:t xml:space="preserve">个地块</w:t>
      </w:r>
      <w:r>
        <w:rPr>
          <w:rFonts w:hint="eastAsia" w:ascii="宋体" w:hAnsi="宋体" w:cs="宋体"/>
          <w:color w:val="auto"/>
          <w:sz w:val="24"/>
          <w:szCs w:val="24"/>
          <w:highlight w:val="none"/>
          <w:lang w:val="en-US" w:eastAsia="zh-CN"/>
        </w:rPr>
        <w:t xml:space="preserve">和32个停车场保洁</w:t>
      </w:r>
      <w:r>
        <w:rPr>
          <w:rFonts w:hint="eastAsia" w:ascii="宋体" w:hAnsi="宋体" w:cs="宋体"/>
          <w:color w:val="auto"/>
          <w:sz w:val="24"/>
          <w:szCs w:val="24"/>
          <w:highlight w:val="none"/>
        </w:rPr>
        <w:t xml:space="preserve">，总面积约</w:t>
      </w:r>
      <w:r>
        <w:rPr>
          <w:rFonts w:hint="eastAsia" w:ascii="宋体" w:hAnsi="宋体" w:cs="宋体"/>
          <w:color w:val="auto"/>
          <w:sz w:val="24"/>
          <w:szCs w:val="24"/>
          <w:highlight w:val="none"/>
          <w:lang w:val="en-US" w:eastAsia="zh-CN"/>
        </w:rPr>
        <w:t xml:space="preserve">383934</w:t>
      </w:r>
      <w:r>
        <w:rPr>
          <w:rFonts w:hint="eastAsia" w:ascii="宋体" w:hAnsi="宋体" w:cs="宋体"/>
          <w:color w:val="auto"/>
          <w:sz w:val="24"/>
          <w:szCs w:val="24"/>
          <w:highlight w:val="none"/>
        </w:rPr>
        <w:t xml:space="preserve">㎡，日常生活垃圾清理，作业后无显见白色垃圾、生活垃圾积存。</w:t>
      </w:r>
      <w:r/>
    </w:p>
    <w:p>
      <w:pPr>
        <w:pStyle w:val="1187"/>
        <w:spacing w:line="360" w:lineRule="auto"/>
        <w:shd w:val="clear" w:color="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（十</w:t>
      </w:r>
      <w:r>
        <w:rPr>
          <w:rFonts w:hint="eastAsia" w:ascii="宋体" w:hAnsi="宋体" w:cs="宋体"/>
          <w:b/>
          <w:color w:val="auto"/>
          <w:sz w:val="24"/>
          <w:szCs w:val="24"/>
          <w:highlight w:val="none"/>
          <w:lang w:val="en-US" w:eastAsia="zh-CN"/>
        </w:rPr>
        <w:t xml:space="preserve">一</w:t>
      </w:r>
      <w:r>
        <w:rPr>
          <w:rFonts w:hint="eastAsia" w:ascii="宋体" w:hAnsi="宋体" w:cs="宋体"/>
          <w:b/>
          <w:color w:val="auto"/>
          <w:sz w:val="24"/>
          <w:szCs w:val="24"/>
          <w:highlight w:val="none"/>
        </w:rPr>
        <w:t xml:space="preserve">）餐补</w:t>
      </w:r>
      <w:r/>
    </w:p>
    <w:p>
      <w:pPr>
        <w:ind w:firstLine="480"/>
        <w:jc w:val="left"/>
        <w:spacing w:line="360" w:lineRule="auto"/>
        <w:shd w:val="clear" w:color="auto"/>
        <w:rPr>
          <w:rFonts w:hint="eastAsia"/>
          <w:color w:val="auto"/>
          <w:highlight w:val="none"/>
        </w:rPr>
      </w:pPr>
      <w:r>
        <w:rPr>
          <w:rFonts w:hint="eastAsia" w:ascii="宋体" w:hAnsi="宋体" w:cs="宋体"/>
          <w:color w:val="auto"/>
          <w:sz w:val="24"/>
          <w:szCs w:val="24"/>
          <w:highlight w:val="none"/>
        </w:rPr>
        <w:t xml:space="preserve">每人每天不低于6元标准，人数不超专有账户人员数且不</w:t>
      </w:r>
      <w:r>
        <w:rPr>
          <w:rFonts w:hint="eastAsia" w:ascii="宋体" w:hAnsi="宋体" w:cs="宋体"/>
          <w:color w:val="auto"/>
          <w:sz w:val="24"/>
          <w:szCs w:val="24"/>
          <w:highlight w:val="none"/>
          <w:lang w:eastAsia="zh-CN"/>
        </w:rPr>
        <w:t xml:space="preserve">超过</w:t>
      </w:r>
      <w:r>
        <w:rPr>
          <w:rFonts w:hint="eastAsia" w:ascii="宋体" w:hAnsi="宋体" w:cs="宋体"/>
          <w:color w:val="auto"/>
          <w:sz w:val="24"/>
          <w:szCs w:val="24"/>
          <w:highlight w:val="none"/>
        </w:rPr>
        <w:t xml:space="preserve">222人，最终按实际服务人数结算。中标</w:t>
      </w:r>
      <w:r>
        <w:rPr>
          <w:rFonts w:hint="eastAsia" w:ascii="宋体" w:hAnsi="宋体" w:cs="宋体"/>
          <w:color w:val="auto"/>
          <w:sz w:val="24"/>
          <w:szCs w:val="24"/>
          <w:highlight w:val="none"/>
          <w:lang w:val="en-US" w:eastAsia="zh-CN"/>
        </w:rPr>
        <w:t xml:space="preserve">供应商</w:t>
      </w:r>
      <w:r>
        <w:rPr>
          <w:rFonts w:hint="eastAsia" w:ascii="宋体" w:hAnsi="宋体" w:cs="宋体"/>
          <w:color w:val="auto"/>
          <w:sz w:val="24"/>
          <w:szCs w:val="24"/>
          <w:highlight w:val="none"/>
        </w:rPr>
        <w:t xml:space="preserve">需按</w:t>
      </w:r>
      <w:r>
        <w:rPr>
          <w:rFonts w:hint="eastAsia" w:ascii="宋体" w:hAnsi="宋体" w:cs="宋体"/>
          <w:color w:val="auto"/>
          <w:sz w:val="24"/>
          <w:szCs w:val="24"/>
          <w:highlight w:val="none"/>
          <w:lang w:val="en-US" w:eastAsia="zh-CN"/>
        </w:rPr>
        <w:t xml:space="preserve">采购人</w:t>
      </w:r>
      <w:r>
        <w:rPr>
          <w:rFonts w:hint="eastAsia" w:ascii="宋体" w:hAnsi="宋体" w:cs="宋体"/>
          <w:color w:val="auto"/>
          <w:sz w:val="24"/>
          <w:szCs w:val="24"/>
          <w:highlight w:val="none"/>
        </w:rPr>
        <w:t xml:space="preserve">要求提供就餐人员材料，包括考勤表等相关材料，如不能提供则该部分费用由中标</w:t>
      </w:r>
      <w:r>
        <w:rPr>
          <w:rFonts w:hint="eastAsia" w:ascii="宋体" w:hAnsi="宋体" w:cs="宋体"/>
          <w:color w:val="auto"/>
          <w:sz w:val="24"/>
          <w:szCs w:val="24"/>
          <w:highlight w:val="none"/>
          <w:lang w:val="en-US" w:eastAsia="zh-CN"/>
        </w:rPr>
        <w:t xml:space="preserve">供应商</w:t>
      </w:r>
      <w:r>
        <w:rPr>
          <w:rFonts w:hint="eastAsia" w:ascii="宋体" w:hAnsi="宋体" w:cs="宋体"/>
          <w:color w:val="auto"/>
          <w:sz w:val="24"/>
          <w:szCs w:val="24"/>
          <w:highlight w:val="none"/>
        </w:rPr>
        <w:t xml:space="preserve">自行承担。</w:t>
      </w:r>
      <w:r/>
    </w:p>
    <w:p>
      <w:pPr>
        <w:ind w:firstLine="482"/>
        <w:jc w:val="left"/>
        <w:spacing w:line="360" w:lineRule="auto"/>
        <w:shd w:val="clear" w:color="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（十</w:t>
      </w:r>
      <w:r>
        <w:rPr>
          <w:rFonts w:hint="eastAsia" w:ascii="宋体" w:hAnsi="宋体" w:cs="宋体"/>
          <w:b/>
          <w:color w:val="auto"/>
          <w:sz w:val="24"/>
          <w:szCs w:val="24"/>
          <w:highlight w:val="none"/>
          <w:lang w:val="en-US" w:eastAsia="zh-CN"/>
        </w:rPr>
        <w:t xml:space="preserve">二</w:t>
      </w:r>
      <w:r>
        <w:rPr>
          <w:rFonts w:hint="eastAsia" w:ascii="宋体" w:hAnsi="宋体" w:cs="宋体"/>
          <w:b/>
          <w:color w:val="auto"/>
          <w:sz w:val="24"/>
          <w:szCs w:val="24"/>
          <w:highlight w:val="none"/>
        </w:rPr>
        <w:t xml:space="preserve">）应急保障作业要求</w:t>
      </w:r>
      <w:r/>
    </w:p>
    <w:p>
      <w:pPr>
        <w:ind w:firstLine="480"/>
        <w:jc w:val="left"/>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1.中标供应商实行全天候24小时昼夜应急值班制度，并实行领导带班和夜间值班人员交接班制度，中标供应商应从配备人员中抽调</w:t>
      </w:r>
      <w:r>
        <w:rPr>
          <w:rFonts w:hint="eastAsia" w:ascii="宋体" w:hAnsi="宋体" w:cs="宋体"/>
          <w:color w:val="auto"/>
          <w:sz w:val="24"/>
          <w:szCs w:val="24"/>
          <w:highlight w:val="none"/>
          <w:lang w:val="en-US" w:eastAsia="zh-CN"/>
        </w:rPr>
        <w:t xml:space="preserve">人员组成</w:t>
      </w:r>
      <w:r>
        <w:rPr>
          <w:rFonts w:hint="eastAsia" w:ascii="宋体" w:hAnsi="宋体" w:cs="宋体"/>
          <w:color w:val="auto"/>
          <w:sz w:val="24"/>
          <w:szCs w:val="24"/>
          <w:highlight w:val="none"/>
        </w:rPr>
        <w:t xml:space="preserve">应急队伍，应急保障作业人员年龄不得超过</w:t>
      </w:r>
      <w:r>
        <w:rPr>
          <w:rFonts w:ascii="宋体" w:hAnsi="宋体" w:cs="宋体"/>
          <w:color w:val="auto"/>
          <w:sz w:val="24"/>
          <w:szCs w:val="24"/>
          <w:highlight w:val="none"/>
        </w:rPr>
        <w:t xml:space="preserve">6</w:t>
      </w:r>
      <w:r>
        <w:rPr>
          <w:rFonts w:hint="eastAsia" w:ascii="宋体" w:hAnsi="宋体" w:cs="宋体"/>
          <w:color w:val="auto"/>
          <w:sz w:val="24"/>
          <w:szCs w:val="24"/>
          <w:highlight w:val="none"/>
        </w:rPr>
        <w:t xml:space="preserve">0周岁，保证30分钟内响应，确保责任到人，工作到位。具体人员数以</w:t>
      </w:r>
      <w:r>
        <w:rPr>
          <w:rFonts w:hint="eastAsia" w:ascii="宋体" w:hAnsi="宋体" w:cs="宋体"/>
          <w:color w:val="auto"/>
          <w:sz w:val="24"/>
          <w:szCs w:val="24"/>
          <w:highlight w:val="none"/>
          <w:lang w:val="en-US" w:eastAsia="zh-CN"/>
        </w:rPr>
        <w:t xml:space="preserve">采购人</w:t>
      </w:r>
      <w:r>
        <w:rPr>
          <w:rFonts w:hint="eastAsia" w:ascii="宋体" w:hAnsi="宋体" w:cs="宋体"/>
          <w:color w:val="auto"/>
          <w:sz w:val="24"/>
          <w:szCs w:val="24"/>
          <w:highlight w:val="none"/>
        </w:rPr>
        <w:t xml:space="preserve">要求为准。</w:t>
      </w:r>
      <w:r/>
    </w:p>
    <w:p>
      <w:pPr>
        <w:ind w:firstLine="480"/>
        <w:spacing w:line="360" w:lineRule="auto"/>
        <w:shd w:val="clear" w:color="auto"/>
        <w:tabs>
          <w:tab w:val="left" w:pos="312"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在遇到各种重大活动（包括国家、省、市大检查，两会，商业活动等）、重大节假日（元旦、春节、五一、国庆等）、突发环境卫生事件、自然灾害或作业事故时，中标供应商根据应急预案程序，开展优质、高效、快捷的环卫作业服务。暴雨、台风过后，</w:t>
      </w:r>
      <w:r>
        <w:rPr>
          <w:rFonts w:ascii="宋体" w:hAnsi="宋体" w:cs="宋体"/>
          <w:color w:val="auto"/>
          <w:sz w:val="24"/>
          <w:szCs w:val="24"/>
          <w:highlight w:val="none"/>
        </w:rPr>
        <w:t xml:space="preserve">12</w:t>
      </w:r>
      <w:r>
        <w:rPr>
          <w:rFonts w:hint="eastAsia" w:ascii="宋体" w:hAnsi="宋体" w:cs="宋体"/>
          <w:color w:val="auto"/>
          <w:sz w:val="24"/>
          <w:szCs w:val="24"/>
          <w:highlight w:val="none"/>
        </w:rPr>
        <w:t xml:space="preserve">小时之内恢复城市市容市貌。要求做到：</w:t>
      </w:r>
      <w:r/>
    </w:p>
    <w:p>
      <w:pPr>
        <w:ind w:firstLine="480"/>
        <w:spacing w:line="360" w:lineRule="auto"/>
        <w:shd w:val="clear" w:color="auto"/>
        <w:tabs>
          <w:tab w:val="left" w:pos="312"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（1）防雪防冻应急响应状态，到达现场时间不超过30分钟，实施道路斜坡、桥梁、涵洞等路面撒盐工作，处理灾害时间在</w:t>
      </w:r>
      <w:r>
        <w:rPr>
          <w:rFonts w:ascii="宋体" w:hAnsi="宋体" w:cs="宋体"/>
          <w:color w:val="auto"/>
          <w:sz w:val="24"/>
          <w:szCs w:val="24"/>
          <w:highlight w:val="none"/>
        </w:rPr>
        <w:t xml:space="preserve">12</w:t>
      </w:r>
      <w:r>
        <w:rPr>
          <w:rFonts w:hint="eastAsia" w:ascii="宋体" w:hAnsi="宋体" w:cs="宋体"/>
          <w:color w:val="auto"/>
          <w:sz w:val="24"/>
          <w:szCs w:val="24"/>
          <w:highlight w:val="none"/>
        </w:rPr>
        <w:t xml:space="preserve">小时内。</w:t>
      </w:r>
      <w:r/>
    </w:p>
    <w:p>
      <w:pPr>
        <w:ind w:firstLine="480"/>
        <w:spacing w:line="360" w:lineRule="auto"/>
        <w:shd w:val="clear" w:color="auto"/>
        <w:tabs>
          <w:tab w:val="left" w:pos="312"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（2）防汛应急响应状态，到达现场时间不超过30分钟，疏通排水系统确保畅通，暴雨情况下及时筑临时挡水设施等。处理灾害在</w:t>
      </w:r>
      <w:r>
        <w:rPr>
          <w:rFonts w:ascii="宋体" w:hAnsi="宋体" w:cs="宋体"/>
          <w:color w:val="auto"/>
          <w:sz w:val="24"/>
          <w:szCs w:val="24"/>
          <w:highlight w:val="none"/>
        </w:rPr>
        <w:t xml:space="preserve">12</w:t>
      </w:r>
      <w:r>
        <w:rPr>
          <w:rFonts w:hint="eastAsia" w:ascii="宋体" w:hAnsi="宋体" w:cs="宋体"/>
          <w:color w:val="auto"/>
          <w:sz w:val="24"/>
          <w:szCs w:val="24"/>
          <w:highlight w:val="none"/>
        </w:rPr>
        <w:t xml:space="preserve">小时内。</w:t>
      </w:r>
      <w:r/>
    </w:p>
    <w:p>
      <w:pPr>
        <w:ind w:firstLine="480"/>
        <w:jc w:val="left"/>
        <w:spacing w:line="360" w:lineRule="auto"/>
        <w:shd w:val="clear" w:color="auto"/>
        <w:tabs>
          <w:tab w:val="left" w:pos="312" w:leader="none"/>
        </w:tabs>
        <w:rPr>
          <w:rFonts w:ascii="宋体" w:hAnsi="宋体"/>
          <w:bCs/>
          <w:color w:val="auto"/>
          <w:szCs w:val="21"/>
          <w:highlight w:val="none"/>
        </w:rPr>
      </w:pPr>
      <w:r>
        <w:rPr>
          <w:rFonts w:hint="eastAsia" w:ascii="宋体" w:hAnsi="宋体" w:cs="宋体"/>
          <w:color w:val="auto"/>
          <w:sz w:val="24"/>
          <w:szCs w:val="24"/>
          <w:highlight w:val="none"/>
        </w:rPr>
        <w:t xml:space="preserve">（3）成立夜间处理应急队伍，接件后1小时内至现场处理，并按回复要求做出回应。</w:t>
      </w:r>
      <w:r/>
    </w:p>
    <w:p>
      <w:pPr>
        <w:ind w:firstLine="480"/>
        <w:jc w:val="left"/>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3.做到道路无主垃圾及时处理，占道垃圾须2小时内清理完毕，非占道垃圾须</w:t>
      </w:r>
      <w:r>
        <w:rPr>
          <w:rFonts w:ascii="宋体" w:hAnsi="宋体" w:cs="宋体"/>
          <w:color w:val="auto"/>
          <w:sz w:val="24"/>
          <w:szCs w:val="24"/>
          <w:highlight w:val="none"/>
        </w:rPr>
        <w:t xml:space="preserve">12</w:t>
      </w:r>
      <w:r>
        <w:rPr>
          <w:rFonts w:hint="eastAsia" w:ascii="宋体" w:hAnsi="宋体" w:cs="宋体"/>
          <w:color w:val="auto"/>
          <w:sz w:val="24"/>
          <w:szCs w:val="24"/>
          <w:highlight w:val="none"/>
        </w:rPr>
        <w:t xml:space="preserve">小时内清理完毕，确保路面干净、通畅。车辆在处理行驶途中应确保无垃圾抛洒，无污水滴漏，车厢外无吊挂。</w:t>
      </w:r>
      <w:r/>
    </w:p>
    <w:p>
      <w:pPr>
        <w:pStyle w:val="1437"/>
        <w:ind w:firstLine="48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4.投诉建议</w:t>
      </w:r>
      <w:r/>
    </w:p>
    <w:p>
      <w:pPr>
        <w:pStyle w:val="1437"/>
        <w:ind w:firstLine="480"/>
        <w:spacing w:line="360" w:lineRule="auto"/>
        <w:shd w:val="clear" w:color="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rPr>
        <w:t xml:space="preserve">上级部门流转下来的各类问题，居民投诉问题，在上级部门规定时间内及时处置。</w:t>
      </w:r>
      <w:r>
        <w:rPr>
          <w:rFonts w:hint="eastAsia" w:ascii="宋体" w:hAnsi="宋体" w:eastAsia="宋体" w:cs="宋体"/>
          <w:color w:val="auto"/>
          <w:sz w:val="24"/>
          <w:szCs w:val="24"/>
          <w:highlight w:val="none"/>
          <w:lang w:val="en-US" w:eastAsia="zh-CN" w:bidi="ar-SA"/>
        </w:rPr>
        <w:t xml:space="preserve">出色完成应急保障作业的，经报采购人同意，对中标供应商及其单位突出员工给予相应奖励。</w:t>
      </w:r>
      <w:r/>
    </w:p>
    <w:p>
      <w:pPr>
        <w:ind w:firstLine="482"/>
        <w:jc w:val="left"/>
        <w:spacing w:line="360" w:lineRule="auto"/>
        <w:shd w:val="clear" w:color="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（十</w:t>
      </w:r>
      <w:r>
        <w:rPr>
          <w:rFonts w:hint="eastAsia" w:ascii="宋体" w:hAnsi="宋体" w:cs="宋体"/>
          <w:b/>
          <w:color w:val="auto"/>
          <w:sz w:val="24"/>
          <w:szCs w:val="24"/>
          <w:highlight w:val="none"/>
          <w:lang w:val="en-US" w:eastAsia="zh-CN"/>
        </w:rPr>
        <w:t xml:space="preserve">三</w:t>
      </w:r>
      <w:r>
        <w:rPr>
          <w:rFonts w:hint="eastAsia" w:ascii="宋体" w:hAnsi="宋体" w:cs="宋体"/>
          <w:b/>
          <w:color w:val="auto"/>
          <w:sz w:val="24"/>
          <w:szCs w:val="24"/>
          <w:highlight w:val="none"/>
        </w:rPr>
        <w:t xml:space="preserve">）安全生产</w:t>
      </w:r>
      <w:r/>
    </w:p>
    <w:p>
      <w:pPr>
        <w:ind w:firstLine="480"/>
        <w:jc w:val="left"/>
        <w:spacing w:line="360" w:lineRule="auto"/>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1.环卫作业人员先培训后上岗，定期开展业务培训，并做好相应台账；</w:t>
      </w:r>
      <w:r/>
    </w:p>
    <w:p>
      <w:pPr>
        <w:ind w:firstLine="480"/>
        <w:jc w:val="left"/>
        <w:spacing w:line="360" w:lineRule="auto"/>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2.每季度组织 1 次安全生产专项培训，并形成完整台账</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  </w:t>
      </w:r>
      <w:r/>
    </w:p>
    <w:p>
      <w:pPr>
        <w:ind w:firstLine="480"/>
        <w:jc w:val="left"/>
        <w:spacing w:line="360" w:lineRule="auto"/>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3.中标供应商必须每年为环卫从业人员购买保险</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  </w:t>
      </w:r>
      <w:r/>
    </w:p>
    <w:p>
      <w:pPr>
        <w:ind w:firstLine="480"/>
        <w:jc w:val="left"/>
        <w:spacing w:line="360" w:lineRule="auto"/>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4.无重大安全事故（人员、车辆）。</w:t>
      </w:r>
      <w:r/>
    </w:p>
    <w:p>
      <w:pPr>
        <w:ind w:firstLine="482"/>
        <w:jc w:val="left"/>
        <w:spacing w:line="360" w:lineRule="auto"/>
        <w:shd w:val="clear" w:color="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（十</w:t>
      </w:r>
      <w:r>
        <w:rPr>
          <w:rFonts w:hint="eastAsia" w:ascii="宋体" w:hAnsi="宋体" w:cs="宋体"/>
          <w:b/>
          <w:color w:val="auto"/>
          <w:sz w:val="24"/>
          <w:szCs w:val="24"/>
          <w:highlight w:val="none"/>
          <w:lang w:val="en-US" w:eastAsia="zh-CN"/>
        </w:rPr>
        <w:t xml:space="preserve">四</w:t>
      </w:r>
      <w:r>
        <w:rPr>
          <w:rFonts w:hint="eastAsia" w:ascii="宋体" w:hAnsi="宋体" w:cs="宋体"/>
          <w:b/>
          <w:color w:val="auto"/>
          <w:sz w:val="24"/>
          <w:szCs w:val="24"/>
          <w:highlight w:val="none"/>
        </w:rPr>
        <w:t xml:space="preserve">）人工工资、劳保待遇</w:t>
      </w:r>
      <w:r/>
    </w:p>
    <w:p>
      <w:pPr>
        <w:ind w:firstLine="480"/>
        <w:spacing w:line="360" w:lineRule="auto"/>
        <w:shd w:val="clear" w:color="auto"/>
        <w:rPr>
          <w:color w:val="auto"/>
          <w:highlight w:val="none"/>
        </w:rPr>
      </w:pPr>
      <w:r>
        <w:rPr>
          <w:rFonts w:hint="eastAsia" w:ascii="宋体" w:hAnsi="宋体" w:cs="宋体"/>
          <w:bCs/>
          <w:color w:val="auto"/>
          <w:sz w:val="24"/>
          <w:szCs w:val="24"/>
          <w:highlight w:val="none"/>
        </w:rPr>
        <w:t xml:space="preserve">1.用工需符合《中华人民共和国劳动法》。</w:t>
      </w:r>
      <w:r/>
    </w:p>
    <w:p>
      <w:pPr>
        <w:ind w:firstLine="480"/>
        <w:jc w:val="left"/>
        <w:spacing w:line="360" w:lineRule="auto"/>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2.环卫工人服装按照市级要求，做到规格、样式统一，数量发放到位（夏装套装（可短袖）2套，春秋套装2套、工作帽（夏帽、安全头盔）各1项、雨衣套装1套、冬装棉马甲1件、雨鞋1双）。</w:t>
      </w:r>
      <w:r/>
    </w:p>
    <w:p>
      <w:pPr>
        <w:ind w:firstLine="480"/>
        <w:jc w:val="left"/>
        <w:spacing w:line="360" w:lineRule="auto"/>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 环卫工人保险购买到位。</w:t>
      </w:r>
      <w:r/>
    </w:p>
    <w:p>
      <w:pPr>
        <w:ind w:firstLine="480"/>
        <w:jc w:val="left"/>
        <w:spacing w:line="360" w:lineRule="auto"/>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w:t>
      </w:r>
      <w:r>
        <w:rPr>
          <w:rFonts w:ascii="宋体" w:hAnsi="宋体" w:cs="宋体"/>
          <w:bCs/>
          <w:color w:val="auto"/>
          <w:sz w:val="24"/>
          <w:szCs w:val="24"/>
          <w:highlight w:val="none"/>
        </w:rPr>
        <w:t xml:space="preserve">.</w:t>
      </w:r>
      <w:r>
        <w:rPr>
          <w:rFonts w:hint="eastAsia" w:ascii="宋体" w:hAnsi="宋体" w:cs="宋体"/>
          <w:bCs/>
          <w:color w:val="auto"/>
          <w:sz w:val="24"/>
          <w:szCs w:val="24"/>
          <w:highlight w:val="none"/>
        </w:rPr>
        <w:t xml:space="preserve">高温费按时发放到位。</w:t>
      </w:r>
      <w:r/>
    </w:p>
    <w:p>
      <w:pPr>
        <w:ind w:firstLine="480"/>
        <w:jc w:val="left"/>
        <w:spacing w:line="360" w:lineRule="auto"/>
        <w:shd w:val="clear" w:color="auto"/>
        <w:rPr>
          <w:rFonts w:ascii="宋体" w:hAnsi="宋体" w:cs="宋体"/>
          <w:bCs/>
          <w:color w:val="auto"/>
          <w:sz w:val="24"/>
          <w:szCs w:val="24"/>
          <w:highlight w:val="none"/>
        </w:rPr>
      </w:pPr>
      <w:r>
        <w:rPr>
          <w:rFonts w:ascii="宋体" w:hAnsi="宋体" w:cs="宋体"/>
          <w:bCs/>
          <w:color w:val="auto"/>
          <w:sz w:val="24"/>
          <w:szCs w:val="24"/>
          <w:highlight w:val="none"/>
        </w:rPr>
        <w:t xml:space="preserve">5</w:t>
      </w:r>
      <w:r>
        <w:rPr>
          <w:rFonts w:hint="eastAsia" w:ascii="宋体" w:hAnsi="宋体" w:cs="宋体"/>
          <w:bCs/>
          <w:color w:val="auto"/>
          <w:sz w:val="24"/>
          <w:szCs w:val="24"/>
          <w:highlight w:val="none"/>
        </w:rPr>
        <w:t xml:space="preserve">. 一年一次环卫工人体检组织到位。</w:t>
      </w:r>
      <w:r/>
    </w:p>
    <w:p>
      <w:pPr>
        <w:ind w:firstLine="480"/>
        <w:jc w:val="left"/>
        <w:spacing w:line="360" w:lineRule="auto"/>
        <w:shd w:val="clear" w:color="auto"/>
        <w:rPr>
          <w:rFonts w:ascii="宋体" w:hAnsi="宋体" w:cs="宋体"/>
          <w:bCs/>
          <w:color w:val="auto"/>
          <w:sz w:val="24"/>
          <w:szCs w:val="24"/>
          <w:highlight w:val="none"/>
        </w:rPr>
      </w:pPr>
      <w:r>
        <w:rPr>
          <w:rFonts w:ascii="宋体" w:hAnsi="宋体" w:cs="宋体"/>
          <w:bCs/>
          <w:color w:val="auto"/>
          <w:sz w:val="24"/>
          <w:szCs w:val="24"/>
          <w:highlight w:val="none"/>
        </w:rPr>
        <w:t xml:space="preserve">6</w:t>
      </w:r>
      <w:r>
        <w:rPr>
          <w:rFonts w:hint="eastAsia" w:ascii="宋体" w:hAnsi="宋体" w:cs="宋体"/>
          <w:bCs/>
          <w:color w:val="auto"/>
          <w:sz w:val="24"/>
          <w:szCs w:val="24"/>
          <w:highlight w:val="none"/>
        </w:rPr>
        <w:t xml:space="preserve">. 与作业要求相符的劳动工具及劳保用品配备到位，应急物资、人员自行配备到位，所需费用由投标供应商综合考虑在投标报价中，不再另行收费，若因中标供应商原因导致应急保障不及时并因此产生损失的，应由中标供应商全面承担，采购人有权单方解除合同并依约追究该单位违约责任。</w:t>
      </w:r>
      <w:r/>
    </w:p>
    <w:p>
      <w:pPr>
        <w:ind w:firstLine="482"/>
        <w:jc w:val="left"/>
        <w:spacing w:line="360" w:lineRule="auto"/>
        <w:shd w:val="clear" w:color="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（十</w:t>
      </w:r>
      <w:r>
        <w:rPr>
          <w:rFonts w:hint="eastAsia" w:ascii="宋体" w:hAnsi="宋体" w:cs="宋体"/>
          <w:b/>
          <w:color w:val="auto"/>
          <w:sz w:val="24"/>
          <w:szCs w:val="24"/>
          <w:highlight w:val="none"/>
          <w:lang w:val="en-US" w:eastAsia="zh-CN"/>
        </w:rPr>
        <w:t xml:space="preserve">四</w:t>
      </w:r>
      <w:r>
        <w:rPr>
          <w:rFonts w:hint="eastAsia" w:ascii="宋体" w:hAnsi="宋体" w:cs="宋体"/>
          <w:b/>
          <w:color w:val="auto"/>
          <w:sz w:val="24"/>
          <w:szCs w:val="24"/>
          <w:highlight w:val="none"/>
        </w:rPr>
        <w:t xml:space="preserve">）其他要求</w:t>
      </w:r>
      <w:r/>
    </w:p>
    <w:p>
      <w:pPr>
        <w:ind w:firstLine="480"/>
        <w:spacing w:line="360" w:lineRule="auto"/>
        <w:shd w:val="clear" w:color="auto"/>
        <w:rPr>
          <w:rFonts w:ascii="宋体" w:cs="宋体"/>
          <w:color w:val="auto"/>
          <w:sz w:val="24"/>
          <w:highlight w:val="none"/>
        </w:rPr>
      </w:pPr>
      <w:r>
        <w:rPr>
          <w:rFonts w:hint="eastAsia" w:ascii="宋体" w:cs="宋体"/>
          <w:color w:val="auto"/>
          <w:sz w:val="24"/>
          <w:highlight w:val="none"/>
        </w:rPr>
        <w:t xml:space="preserve">1</w:t>
      </w:r>
      <w:r>
        <w:rPr>
          <w:rFonts w:ascii="宋体" w:cs="宋体"/>
          <w:color w:val="auto"/>
          <w:sz w:val="24"/>
          <w:highlight w:val="none"/>
        </w:rPr>
        <w:t xml:space="preserve">.</w:t>
      </w:r>
      <w:r>
        <w:rPr>
          <w:rFonts w:hint="eastAsia" w:ascii="宋体" w:hAnsi="宋体" w:cs="宋体"/>
          <w:bCs/>
          <w:color w:val="auto"/>
          <w:sz w:val="24"/>
          <w:szCs w:val="24"/>
          <w:highlight w:val="none"/>
        </w:rPr>
        <w:t xml:space="preserve"> 本项目人员、车辆设备、场地配置均须全年365天满足本项目采购需求，且只能用于本项目，不得用于其他项目。</w:t>
      </w:r>
      <w:r/>
    </w:p>
    <w:p>
      <w:pPr>
        <w:pStyle w:val="1165"/>
        <w:ind w:firstLine="480"/>
        <w:spacing w:line="360" w:lineRule="auto"/>
        <w:shd w:val="clear" w:color="auto"/>
        <w:tabs>
          <w:tab w:val="center" w:pos="4153" w:leader="none"/>
          <w:tab w:val="clear" w:pos="7143" w:leader="none"/>
          <w:tab w:val="right" w:pos="8306" w:leader="none"/>
          <w:tab w:val="clear" w:pos="14287" w:leader="none"/>
        </w:tabs>
        <w:rPr>
          <w:rFonts w:ascii="宋体" w:cs="宋体"/>
          <w:color w:val="auto"/>
          <w:sz w:val="24"/>
          <w:highlight w:val="none"/>
        </w:rPr>
      </w:pPr>
      <w:r>
        <w:rPr>
          <w:rFonts w:hint="eastAsia" w:ascii="宋体" w:cs="宋体"/>
          <w:color w:val="auto"/>
          <w:sz w:val="24"/>
          <w:highlight w:val="none"/>
        </w:rPr>
        <w:t xml:space="preserve">2</w:t>
      </w:r>
      <w:r>
        <w:rPr>
          <w:rFonts w:ascii="宋体" w:cs="宋体"/>
          <w:color w:val="auto"/>
          <w:sz w:val="24"/>
          <w:highlight w:val="none"/>
        </w:rPr>
        <w:t xml:space="preserve">.</w:t>
      </w:r>
      <w:r>
        <w:rPr>
          <w:rFonts w:hint="eastAsia" w:ascii="宋体" w:cs="宋体"/>
          <w:color w:val="auto"/>
          <w:sz w:val="24"/>
          <w:highlight w:val="none"/>
        </w:rPr>
        <w:t xml:space="preserve">场地配置要求：考虑到本项目涉及的道路保洁范围广、面积大、工作量大，为保证本项目合同的顺利履行，投标供应商须在服务保障承诺中承诺中标后在项目所在地有固定办公场所和固定环卫应急物资储备存放点及本项目作业车辆、设备停放、清洗场所，满足标内车辆正常停放要求，场地硬化、地面应硬质铺装、无裸露泥土、配备沉沙、隔油池；现场雨污分流，污水接管。注：①上述场地自有或租赁均可，若为投标供应商自有房产的，提供不动产权证书（权利人名称必须与投标供应商名称一致</w:t>
      </w:r>
      <w:r>
        <w:rPr>
          <w:rFonts w:hint="eastAsia" w:ascii="宋体" w:cs="宋体"/>
          <w:color w:val="auto"/>
          <w:sz w:val="24"/>
          <w:highlight w:val="none"/>
          <w:lang w:eastAsia="zh-CN"/>
        </w:rPr>
        <w:t xml:space="preserve">）</w:t>
      </w:r>
      <w:r>
        <w:rPr>
          <w:rFonts w:hint="eastAsia" w:ascii="宋体" w:cs="宋体"/>
          <w:color w:val="auto"/>
          <w:sz w:val="24"/>
          <w:highlight w:val="none"/>
        </w:rPr>
        <w:t xml:space="preserve">；若为投标供应商租赁的，需提供租赁协议，承租期限一年及以上，并同时提供出租人的场地或房屋的不动产权证书（权利人名称必须与出租人名称一致）；②现场做到雨污分流，污水接管，中标后须提供与场地配套的《城镇污水排入排水管网许可证》及其他相关证明材料。以上相关证明材料须在中标后15天内向采购人提交。 接到</w:t>
      </w:r>
      <w:r>
        <w:rPr>
          <w:rFonts w:hint="eastAsia" w:ascii="宋体" w:hAnsi="宋体"/>
          <w:color w:val="auto"/>
          <w:sz w:val="24"/>
          <w:szCs w:val="24"/>
          <w:highlight w:val="none"/>
        </w:rPr>
        <w:t xml:space="preserve">采购人通知后，中标方需要在1小时内完成响应并到场作业。</w:t>
      </w:r>
      <w:r/>
    </w:p>
    <w:p>
      <w:pPr>
        <w:ind w:firstLine="480"/>
        <w:spacing w:line="360" w:lineRule="auto"/>
        <w:shd w:val="clear" w:color="auto"/>
        <w:rPr>
          <w:rFonts w:ascii="宋体" w:cs="宋体"/>
          <w:color w:val="auto"/>
          <w:sz w:val="24"/>
          <w:highlight w:val="none"/>
        </w:rPr>
      </w:pPr>
      <w:r>
        <w:rPr>
          <w:rFonts w:hint="eastAsia" w:ascii="宋体" w:cs="宋体"/>
          <w:color w:val="auto"/>
          <w:sz w:val="24"/>
          <w:highlight w:val="none"/>
        </w:rPr>
        <w:t xml:space="preserve">3</w:t>
      </w:r>
      <w:r>
        <w:rPr>
          <w:rFonts w:ascii="宋体" w:cs="宋体"/>
          <w:color w:val="auto"/>
          <w:sz w:val="24"/>
          <w:highlight w:val="none"/>
        </w:rPr>
        <w:t xml:space="preserve">.</w:t>
      </w:r>
      <w:r>
        <w:rPr>
          <w:rFonts w:hint="eastAsia" w:ascii="宋体" w:cs="宋体"/>
          <w:color w:val="auto"/>
          <w:sz w:val="24"/>
          <w:highlight w:val="none"/>
        </w:rPr>
        <w:t xml:space="preserve">具有符合环卫综合保洁要求的从业人员和一定数量的管理人员。</w:t>
      </w:r>
      <w:r/>
    </w:p>
    <w:p>
      <w:pPr>
        <w:pStyle w:val="1437"/>
        <w:ind w:firstLine="480"/>
        <w:spacing w:line="360" w:lineRule="auto"/>
        <w:shd w:val="clear" w:color="auto"/>
        <w:rPr>
          <w:rFonts w:hint="default" w:ascii="宋体" w:eastAsia="宋体" w:cs="宋体"/>
          <w:bCs w:val="0"/>
          <w:color w:val="auto"/>
          <w:sz w:val="24"/>
          <w:szCs w:val="24"/>
          <w:highlight w:val="none"/>
          <w:lang w:val="en-US" w:eastAsia="zh-CN"/>
        </w:rPr>
      </w:pPr>
      <w:r>
        <w:rPr>
          <w:rFonts w:hint="eastAsia" w:ascii="宋体" w:eastAsia="宋体" w:cs="宋体"/>
          <w:bCs w:val="0"/>
          <w:color w:val="auto"/>
          <w:sz w:val="24"/>
          <w:highlight w:val="none"/>
        </w:rPr>
        <w:t xml:space="preserve">4</w:t>
      </w:r>
      <w:r>
        <w:rPr>
          <w:rFonts w:ascii="宋体" w:eastAsia="宋体" w:cs="宋体"/>
          <w:bCs w:val="0"/>
          <w:color w:val="auto"/>
          <w:sz w:val="24"/>
          <w:highlight w:val="none"/>
        </w:rPr>
        <w:t xml:space="preserve">.</w:t>
      </w:r>
      <w:r>
        <w:rPr>
          <w:rFonts w:hint="eastAsia" w:ascii="宋体" w:eastAsia="宋体" w:cs="宋体"/>
          <w:bCs w:val="0"/>
          <w:color w:val="auto"/>
          <w:sz w:val="24"/>
          <w:highlight w:val="none"/>
        </w:rPr>
        <w:t xml:space="preserve">投标供应商在中标后按采购人要求在规定时间内</w:t>
      </w:r>
      <w:r>
        <w:rPr>
          <w:rFonts w:hint="eastAsia" w:ascii="宋体" w:eastAsia="宋体" w:cs="宋体"/>
          <w:bCs w:val="0"/>
          <w:color w:val="auto"/>
          <w:sz w:val="24"/>
          <w:highlight w:val="none"/>
          <w:lang w:eastAsia="zh-CN"/>
        </w:rPr>
        <w:t xml:space="preserve">（中标后十个工作日内）</w:t>
      </w:r>
      <w:r>
        <w:rPr>
          <w:rFonts w:hint="eastAsia" w:ascii="宋体" w:eastAsia="宋体" w:cs="宋体"/>
          <w:bCs w:val="0"/>
          <w:color w:val="auto"/>
          <w:sz w:val="24"/>
          <w:highlight w:val="none"/>
        </w:rPr>
        <w:t xml:space="preserve">办理无锡市行业主管部门颁发的《城市生活垃圾经营性清扫、收集、运输服务许可证》（许可内容包含“从事城市生活垃圾经营性清扫、收集、运输服务”）。</w:t>
      </w:r>
      <w:r>
        <w:rPr>
          <w:rStyle w:val="1184"/>
          <w:rFonts w:hint="eastAsia" w:ascii="Calibri" w:eastAsia="宋体"/>
          <w:bCs w:val="0"/>
          <w:color w:val="auto"/>
          <w:sz w:val="24"/>
          <w:szCs w:val="24"/>
          <w:highlight w:val="none"/>
          <w:lang w:val="en-US" w:eastAsia="zh-CN"/>
        </w:rPr>
        <w:t xml:space="preserve">如中标供应商未在规定的时间内办理，影响合同履行的，采购人有权委托上一年度实施单位进行临时管理，临时管理时间自本项目合同签订之日起至中标供应商取得《城市生活垃圾经营性清扫、收集、运输服务许可证》之日止，临时管理费用由中标供应商支付给临时管理单位，具体费用由双方协商确定。</w:t>
      </w:r>
      <w:r/>
    </w:p>
    <w:p>
      <w:pPr>
        <w:ind w:firstLine="480"/>
        <w:spacing w:line="360"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5</w:t>
      </w:r>
      <w:r>
        <w:rPr>
          <w:rFonts w:ascii="宋体" w:hAnsi="宋体"/>
          <w:color w:val="auto"/>
          <w:sz w:val="24"/>
          <w:szCs w:val="24"/>
          <w:highlight w:val="none"/>
        </w:rPr>
        <w:t xml:space="preserve">.</w:t>
      </w:r>
      <w:r>
        <w:rPr>
          <w:rFonts w:hint="eastAsia" w:ascii="宋体" w:hAnsi="宋体"/>
          <w:color w:val="auto"/>
          <w:sz w:val="24"/>
          <w:szCs w:val="24"/>
          <w:highlight w:val="none"/>
        </w:rPr>
        <w:t xml:space="preserve">中标供应商在合同签订后15天内配合采购人将所有车辆、人员配备安装符合项目要求的智能监管设备（GPS、视频探头、作业传感器、称重设备等，按照本次招标</w:t>
      </w:r>
      <w:r>
        <w:rPr>
          <w:rFonts w:hint="eastAsia" w:ascii="宋体" w:hAnsi="宋体"/>
          <w:color w:val="auto"/>
          <w:sz w:val="24"/>
          <w:szCs w:val="24"/>
          <w:highlight w:val="none"/>
          <w:lang w:eastAsia="zh-CN"/>
        </w:rPr>
        <w:t xml:space="preserve">投标供应商</w:t>
      </w:r>
      <w:r>
        <w:rPr>
          <w:rFonts w:hint="eastAsia" w:ascii="宋体" w:hAnsi="宋体"/>
          <w:color w:val="auto"/>
          <w:sz w:val="24"/>
          <w:szCs w:val="24"/>
          <w:highlight w:val="none"/>
        </w:rPr>
        <w:t xml:space="preserve">人员及车辆最低配置要求安装），统一标识，纳入市、街道三级智慧环卫监管平台。智能监管设备的采购、安装、使用、维护、折旧等一切费用已包含在报价中。</w:t>
      </w:r>
      <w:r/>
    </w:p>
    <w:p>
      <w:pPr>
        <w:ind w:firstLine="480"/>
        <w:spacing w:line="360" w:lineRule="auto"/>
        <w:shd w:val="clear" w:color="auto"/>
        <w:rPr>
          <w:rFonts w:ascii="宋体" w:hAnsi="宋体"/>
          <w:color w:val="auto"/>
          <w:sz w:val="24"/>
          <w:szCs w:val="24"/>
          <w:highlight w:val="none"/>
        </w:rPr>
      </w:pPr>
      <w:r>
        <w:rPr>
          <w:rFonts w:ascii="宋体" w:hAnsi="宋体"/>
          <w:color w:val="auto"/>
          <w:sz w:val="24"/>
          <w:szCs w:val="24"/>
          <w:highlight w:val="none"/>
        </w:rPr>
        <w:t xml:space="preserve">6.</w:t>
      </w:r>
      <w:r>
        <w:rPr>
          <w:rFonts w:hint="eastAsia" w:ascii="宋体" w:hAnsi="宋体"/>
          <w:color w:val="auto"/>
          <w:sz w:val="24"/>
          <w:szCs w:val="24"/>
          <w:highlight w:val="none"/>
        </w:rPr>
        <w:t xml:space="preserve">所投入环卫作业车辆须每年喷涂一次，确保车身标识清晰规范，颜色鲜明，如市区行业主管部门出台新规定或新要求的，中标单位应及时更换相关标识，费用不再另行结算。</w:t>
      </w:r>
      <w:r/>
    </w:p>
    <w:p>
      <w:pPr>
        <w:ind w:firstLine="480"/>
        <w:spacing w:line="360" w:lineRule="auto"/>
        <w:shd w:val="clear" w:color="auto"/>
        <w:rPr>
          <w:rFonts w:ascii="宋体" w:hAnsi="宋体"/>
          <w:color w:val="auto"/>
          <w:sz w:val="24"/>
          <w:szCs w:val="24"/>
          <w:highlight w:val="none"/>
        </w:rPr>
      </w:pPr>
      <w:r>
        <w:rPr>
          <w:rFonts w:ascii="宋体" w:hAnsi="宋体"/>
          <w:color w:val="auto"/>
          <w:sz w:val="24"/>
          <w:szCs w:val="24"/>
          <w:highlight w:val="none"/>
        </w:rPr>
        <w:t xml:space="preserve">7.</w:t>
      </w:r>
      <w:r>
        <w:rPr>
          <w:rFonts w:hint="eastAsia" w:ascii="宋体" w:hAnsi="宋体"/>
          <w:color w:val="auto"/>
          <w:sz w:val="24"/>
          <w:szCs w:val="24"/>
          <w:highlight w:val="none"/>
        </w:rPr>
        <w:t xml:space="preserve">环卫作业车辆（包括生活垃圾机扫、洗地车辆、高压冲水车、收集车、小型洗扫车）须按照锡山区城管局要求规范统一喷涂、统一标识，经采购人验收合格后方可投入使用，并纳入市、街道三级智慧环卫监管平台进行监管。</w:t>
      </w:r>
      <w:r/>
    </w:p>
    <w:p>
      <w:pPr>
        <w:ind w:firstLine="480"/>
        <w:spacing w:line="360" w:lineRule="auto"/>
        <w:shd w:val="clear" w:color="auto"/>
        <w:rPr>
          <w:rFonts w:ascii="宋体" w:hAnsi="宋体"/>
          <w:color w:val="auto"/>
          <w:sz w:val="24"/>
          <w:szCs w:val="24"/>
          <w:highlight w:val="none"/>
        </w:rPr>
      </w:pPr>
      <w:r>
        <w:rPr>
          <w:rFonts w:ascii="宋体" w:hAnsi="宋体"/>
          <w:color w:val="auto"/>
          <w:sz w:val="24"/>
          <w:szCs w:val="24"/>
          <w:highlight w:val="none"/>
        </w:rPr>
        <w:t xml:space="preserve">8.</w:t>
      </w:r>
      <w:r>
        <w:rPr>
          <w:rFonts w:hint="eastAsia"/>
          <w:color w:val="auto"/>
          <w:highlight w:val="none"/>
        </w:rPr>
        <w:t xml:space="preserve"> </w:t>
      </w:r>
      <w:r>
        <w:rPr>
          <w:rFonts w:hint="eastAsia" w:ascii="宋体" w:hAnsi="宋体"/>
          <w:color w:val="auto"/>
          <w:sz w:val="24"/>
          <w:szCs w:val="24"/>
          <w:highlight w:val="none"/>
        </w:rPr>
        <w:t xml:space="preserve">根据采购人要求，做好东亭街道核心区域的深度保洁工作，严格按照第</w:t>
      </w:r>
      <w:r>
        <w:rPr>
          <w:rFonts w:hint="eastAsia" w:ascii="宋体" w:hAnsi="宋体"/>
          <w:color w:val="auto"/>
          <w:sz w:val="24"/>
          <w:szCs w:val="24"/>
          <w:highlight w:val="none"/>
          <w:lang w:val="en-US" w:eastAsia="zh-CN"/>
        </w:rPr>
        <w:t xml:space="preserve">八</w:t>
      </w:r>
      <w:r>
        <w:rPr>
          <w:rFonts w:hint="eastAsia" w:ascii="宋体" w:hAnsi="宋体"/>
          <w:color w:val="auto"/>
          <w:sz w:val="24"/>
          <w:szCs w:val="24"/>
          <w:highlight w:val="none"/>
        </w:rPr>
        <w:t xml:space="preserve">条东亭街道核心区域的深度保洁作业要求中表</w:t>
      </w:r>
      <w:r>
        <w:rPr>
          <w:rFonts w:ascii="宋体" w:hAnsi="宋体"/>
          <w:color w:val="auto"/>
          <w:sz w:val="24"/>
          <w:szCs w:val="24"/>
          <w:highlight w:val="none"/>
        </w:rPr>
        <w:t xml:space="preserve"> 1 保障车辆、作业时间、每日车次</w:t>
      </w:r>
      <w:r>
        <w:rPr>
          <w:rFonts w:hint="eastAsia" w:ascii="宋体" w:hAnsi="宋体"/>
          <w:color w:val="auto"/>
          <w:sz w:val="24"/>
          <w:szCs w:val="24"/>
          <w:highlight w:val="none"/>
        </w:rPr>
        <w:t xml:space="preserve">。</w:t>
      </w:r>
      <w:r/>
    </w:p>
    <w:p>
      <w:pPr>
        <w:ind w:firstLine="480"/>
        <w:spacing w:line="360" w:lineRule="auto"/>
        <w:shd w:val="clear" w:color="auto"/>
        <w:rPr>
          <w:rFonts w:hint="eastAsia"/>
          <w:color w:val="auto"/>
          <w:highlight w:val="none"/>
        </w:rPr>
      </w:pPr>
      <w:r>
        <w:rPr>
          <w:rFonts w:ascii="宋体" w:hAnsi="宋体"/>
          <w:color w:val="auto"/>
          <w:sz w:val="24"/>
          <w:szCs w:val="24"/>
          <w:highlight w:val="none"/>
        </w:rPr>
        <w:t xml:space="preserve">9.</w:t>
      </w:r>
      <w:r>
        <w:rPr>
          <w:rFonts w:hint="eastAsia"/>
          <w:color w:val="auto"/>
          <w:highlight w:val="none"/>
        </w:rPr>
        <w:t xml:space="preserve"> </w:t>
      </w:r>
      <w:r>
        <w:rPr>
          <w:rFonts w:hint="eastAsia" w:ascii="宋体" w:hAnsi="宋体"/>
          <w:color w:val="auto"/>
          <w:sz w:val="24"/>
          <w:szCs w:val="24"/>
          <w:highlight w:val="none"/>
        </w:rPr>
        <w:t xml:space="preserve">道路洗扫日常作业按采购人要求以L4级别自动驾驶车辆完成相应作业量，须按照采购人要求建立小型无人驾驶设备作业区域，占比不低于30%，形成可实施作业方案。</w:t>
      </w:r>
      <w:r>
        <w:rPr>
          <w:rFonts w:hint="eastAsia" w:ascii="宋体" w:hAnsi="宋体"/>
          <w:b/>
          <w:bCs/>
          <w:color w:val="auto"/>
          <w:sz w:val="24"/>
          <w:szCs w:val="24"/>
          <w:highlight w:val="none"/>
          <w:lang w:eastAsia="zh-CN"/>
        </w:rPr>
        <w:t xml:space="preserve">投标供应商</w:t>
      </w:r>
      <w:r>
        <w:rPr>
          <w:rFonts w:hint="eastAsia" w:ascii="宋体" w:hAnsi="宋体"/>
          <w:b/>
          <w:bCs/>
          <w:color w:val="auto"/>
          <w:sz w:val="24"/>
          <w:szCs w:val="24"/>
          <w:highlight w:val="none"/>
        </w:rPr>
        <w:t xml:space="preserve">须在服务保障承诺书中承诺：中标后投入使用的能达到L4级别自动驾驶的洗扫车（</w:t>
      </w:r>
      <w:r>
        <w:rPr>
          <w:rFonts w:hint="eastAsia" w:ascii="宋体" w:hAnsi="宋体"/>
          <w:b/>
          <w:bCs/>
          <w:color w:val="auto"/>
          <w:sz w:val="24"/>
          <w:szCs w:val="24"/>
          <w:highlight w:val="none"/>
          <w:lang w:val="en-US" w:eastAsia="zh-CN"/>
        </w:rPr>
        <w:t xml:space="preserve">4500</w:t>
      </w:r>
      <w:r>
        <w:rPr>
          <w:rFonts w:hint="eastAsia" w:ascii="宋体" w:hAnsi="宋体"/>
          <w:b/>
          <w:bCs/>
          <w:color w:val="auto"/>
          <w:sz w:val="24"/>
          <w:szCs w:val="24"/>
          <w:highlight w:val="none"/>
        </w:rPr>
        <w:t xml:space="preserve">kg≥总质量≥2000kg）不少于</w:t>
      </w:r>
      <w:r>
        <w:rPr>
          <w:rFonts w:hint="eastAsia" w:ascii="宋体" w:hAnsi="宋体"/>
          <w:b/>
          <w:bCs/>
          <w:color w:val="auto"/>
          <w:sz w:val="24"/>
          <w:szCs w:val="24"/>
          <w:highlight w:val="none"/>
          <w:lang w:val="en-US" w:eastAsia="zh-CN"/>
        </w:rPr>
        <w:t xml:space="preserve">4</w:t>
      </w:r>
      <w:r>
        <w:rPr>
          <w:rFonts w:hint="eastAsia" w:ascii="宋体" w:hAnsi="宋体"/>
          <w:b/>
          <w:bCs/>
          <w:color w:val="auto"/>
          <w:sz w:val="24"/>
          <w:szCs w:val="24"/>
          <w:highlight w:val="none"/>
        </w:rPr>
        <w:t xml:space="preserve">辆，自动驾驶车辆需配备安全员</w:t>
      </w:r>
      <w:r>
        <w:rPr>
          <w:rFonts w:hint="eastAsia" w:ascii="宋体" w:hAnsi="宋体"/>
          <w:color w:val="auto"/>
          <w:sz w:val="24"/>
          <w:szCs w:val="24"/>
          <w:highlight w:val="none"/>
        </w:rPr>
        <w:t xml:space="preserve">。L4级别自动驾驶：驾驶自动化分级按国家标准《汽车驾驶自动化分级》（GB/T40429-2021）中4级驾驶自动化等级执行，本项目作业车辆除满足此项国家标准外需实现自动出发、清扫、自动倾倒垃圾、自动泊车等所有操作。无人驾驶路段由采购人指定实施</w:t>
      </w:r>
      <w:r>
        <w:rPr>
          <w:rFonts w:hint="eastAsia" w:ascii="宋体" w:hAnsi="宋体"/>
          <w:color w:val="auto"/>
          <w:sz w:val="24"/>
          <w:szCs w:val="24"/>
          <w:highlight w:val="none"/>
          <w:shd w:val="clear" w:color="auto" w:fill="auto"/>
        </w:rPr>
        <w:t xml:space="preserve">（详见无人驾驶清扫保洁范围）</w:t>
      </w:r>
      <w:r>
        <w:rPr>
          <w:rFonts w:hint="eastAsia" w:ascii="宋体" w:hAnsi="宋体"/>
          <w:color w:val="auto"/>
          <w:sz w:val="24"/>
          <w:szCs w:val="24"/>
          <w:highlight w:val="none"/>
        </w:rPr>
        <w:t xml:space="preserve">，具体路段由采购人根据实际情况随时调整。</w:t>
      </w:r>
      <w:r/>
    </w:p>
    <w:p>
      <w:pPr>
        <w:ind w:firstLine="48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0.</w:t>
      </w:r>
      <w:r>
        <w:rPr>
          <w:rFonts w:hint="eastAsia" w:ascii="宋体" w:hAnsi="宋体"/>
          <w:color w:val="auto"/>
          <w:sz w:val="24"/>
          <w:szCs w:val="24"/>
          <w:highlight w:val="none"/>
        </w:rPr>
        <w:t xml:space="preserve"> 中标供应商负责东亭城区范围环卫果壳箱的设施养护，包括但不限于果壳箱维修，更换</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每年按150个更新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，标识更换。</w:t>
      </w:r>
      <w:r/>
    </w:p>
    <w:p>
      <w:pPr>
        <w:pStyle w:val="1165"/>
        <w:ind w:firstLine="480"/>
        <w:spacing w:line="360" w:lineRule="auto"/>
        <w:shd w:val="clear" w:color="auto"/>
        <w:tabs>
          <w:tab w:val="center" w:pos="4153" w:leader="none"/>
          <w:tab w:val="clear" w:pos="7143" w:leader="none"/>
          <w:tab w:val="right" w:pos="8306" w:leader="none"/>
          <w:tab w:val="clear" w:pos="14287"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11.项目实施期间如有新建公园、公厕、道路交付，统一纳入环卫一体化保洁中，相关费用不再另行结算。</w:t>
      </w:r>
      <w:r/>
    </w:p>
    <w:p>
      <w:pPr>
        <w:pStyle w:val="1165"/>
        <w:ind w:firstLine="480"/>
        <w:spacing w:line="360" w:lineRule="auto"/>
        <w:shd w:val="clear" w:color="auto"/>
        <w:tabs>
          <w:tab w:val="center" w:pos="4153" w:leader="none"/>
          <w:tab w:val="clear" w:pos="7143" w:leader="none"/>
          <w:tab w:val="right" w:pos="8306" w:leader="none"/>
          <w:tab w:val="clear" w:pos="14287"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2</w:t>
      </w:r>
      <w:r>
        <w:rPr>
          <w:rFonts w:ascii="宋体" w:hAnsi="宋体"/>
          <w:color w:val="auto"/>
          <w:sz w:val="24"/>
          <w:szCs w:val="24"/>
          <w:highlight w:val="none"/>
        </w:rPr>
        <w:t xml:space="preserve">.</w:t>
      </w:r>
      <w:r>
        <w:rPr>
          <w:rFonts w:hint="eastAsia" w:ascii="宋体" w:hAnsi="宋体"/>
          <w:color w:val="auto"/>
          <w:sz w:val="24"/>
          <w:szCs w:val="24"/>
          <w:highlight w:val="none"/>
        </w:rPr>
        <w:t xml:space="preserve">采购人根据</w:t>
      </w:r>
      <w:r>
        <w:rPr>
          <w:rFonts w:hint="eastAsia" w:ascii="宋体" w:hAnsi="宋体"/>
          <w:color w:val="auto"/>
          <w:sz w:val="24"/>
          <w:szCs w:val="24"/>
          <w:highlight w:val="none"/>
          <w:lang w:eastAsia="zh-CN"/>
        </w:rPr>
        <w:t xml:space="preserve">采购文件</w:t>
      </w:r>
      <w:r>
        <w:rPr>
          <w:rFonts w:hint="eastAsia" w:ascii="宋体" w:hAnsi="宋体"/>
          <w:color w:val="auto"/>
          <w:sz w:val="24"/>
          <w:szCs w:val="24"/>
          <w:highlight w:val="none"/>
        </w:rPr>
        <w:t xml:space="preserve">、中标方的投标文件会同行业主管部门在进场作业前进行现场验收，确认后签订合同。中标方最迟于自中标公告发布之日起15天内按要求配齐作业车辆，将作业车辆集中至采购人指定的车辆停放场所现场核查，达到可规范使用状态，包括但不限于车辆设备的通行、作业。如中标方所配备的作业车辆没有达到</w:t>
      </w:r>
      <w:r>
        <w:rPr>
          <w:rFonts w:hint="eastAsia" w:ascii="宋体" w:hAnsi="宋体"/>
          <w:color w:val="auto"/>
          <w:sz w:val="24"/>
          <w:szCs w:val="24"/>
          <w:highlight w:val="none"/>
          <w:lang w:eastAsia="zh-CN"/>
        </w:rPr>
        <w:t xml:space="preserve">采购文件</w:t>
      </w:r>
      <w:r>
        <w:rPr>
          <w:rFonts w:hint="eastAsia" w:ascii="宋体" w:hAnsi="宋体"/>
          <w:color w:val="auto"/>
          <w:sz w:val="24"/>
          <w:szCs w:val="24"/>
          <w:highlight w:val="none"/>
        </w:rPr>
        <w:t xml:space="preserve">规定的要求，导致项目无法正常运行，采购人有权终止合同，一切损失由中标单位负责。</w:t>
      </w:r>
      <w:r/>
    </w:p>
    <w:p>
      <w:pPr>
        <w:pStyle w:val="1165"/>
        <w:ind w:firstLine="480"/>
        <w:spacing w:line="360" w:lineRule="auto"/>
        <w:shd w:val="clear" w:color="auto"/>
        <w:tabs>
          <w:tab w:val="center" w:pos="4153" w:leader="none"/>
          <w:tab w:val="clear" w:pos="7143" w:leader="none"/>
          <w:tab w:val="right" w:pos="8306" w:leader="none"/>
          <w:tab w:val="clear" w:pos="14287" w:leader="none"/>
        </w:tabs>
        <w:rPr>
          <w:rFonts w:hint="eastAsia" w:ascii="宋体" w:hAnsi="宋体"/>
          <w:color w:val="auto"/>
          <w:sz w:val="24"/>
          <w:szCs w:val="24"/>
          <w:highlight w:val="none"/>
          <w:lang w:val="en-US" w:eastAsia="zh-CN"/>
        </w:rPr>
      </w:pPr>
      <w:r>
        <w:rPr>
          <w:rFonts w:hint="eastAsia" w:ascii="宋体" w:hAnsi="宋体"/>
          <w:b w:val="0"/>
          <w:bCs w:val="0"/>
          <w:color w:val="auto"/>
          <w:sz w:val="24"/>
          <w:szCs w:val="24"/>
          <w:highlight w:val="none"/>
          <w:lang w:val="en-US" w:eastAsia="zh-CN"/>
        </w:rPr>
        <w:t xml:space="preserve">13.</w:t>
      </w:r>
      <w:r>
        <w:rPr>
          <w:rFonts w:hint="eastAsia" w:ascii="宋体" w:hAnsi="宋体"/>
          <w:color w:val="auto"/>
          <w:sz w:val="24"/>
          <w:szCs w:val="24"/>
          <w:highlight w:val="none"/>
          <w:lang w:val="en-US" w:eastAsia="zh-CN"/>
        </w:rPr>
        <w:t xml:space="preserve">因特殊工作需要，采购人有权要求中标供应商顺延服务期限。顺延服务费用按整月部分、零散天数部分分别折算结算，具体计价规则如下：</w:t>
      </w:r>
      <w:r/>
    </w:p>
    <w:p>
      <w:pPr>
        <w:pStyle w:val="1165"/>
        <w:ind w:firstLine="480"/>
        <w:spacing w:line="360" w:lineRule="auto"/>
        <w:shd w:val="clear" w:color="auto"/>
        <w:tabs>
          <w:tab w:val="center" w:pos="4153" w:leader="none"/>
          <w:tab w:val="clear" w:pos="7143" w:leader="none"/>
          <w:tab w:val="right" w:pos="8306" w:leader="none"/>
          <w:tab w:val="clear" w:pos="14287" w:leader="none"/>
        </w:tabs>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1)整月费用计价规则：顺延期限中的完整整月部分，按月计价。月度服务费用计算公式为：月度费用=中标价÷12。本条款所指整月，为自然完整月周期，不跨月、不拆分计算。</w:t>
      </w:r>
      <w:r/>
    </w:p>
    <w:p>
      <w:pPr>
        <w:pStyle w:val="1165"/>
        <w:ind w:firstLine="480"/>
        <w:spacing w:line="360" w:lineRule="auto"/>
        <w:shd w:val="clear" w:color="auto"/>
        <w:tabs>
          <w:tab w:val="center" w:pos="4153" w:leader="none"/>
          <w:tab w:val="clear" w:pos="7143" w:leader="none"/>
          <w:tab w:val="right" w:pos="8306" w:leader="none"/>
          <w:tab w:val="clear" w:pos="14287" w:leader="none"/>
        </w:tabs>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2)零散天数计价规则：顺延期限中扣除完整整月后，剩余不足整月的零散天数，按日据实折算计价。单日服务费用计算公式为：单日费用=中标价÷12÷30，最终零散天数费用按实际顺延零散天数核算结算。</w:t>
      </w:r>
      <w:r/>
    </w:p>
    <w:p>
      <w:pPr>
        <w:pStyle w:val="1165"/>
        <w:ind w:firstLine="480"/>
        <w:spacing w:line="360" w:lineRule="auto"/>
        <w:shd w:val="clear" w:color="auto"/>
        <w:tabs>
          <w:tab w:val="center" w:pos="4153" w:leader="none"/>
          <w:tab w:val="clear" w:pos="7143" w:leader="none"/>
          <w:tab w:val="right" w:pos="8306" w:leader="none"/>
          <w:tab w:val="clear" w:pos="14287" w:leader="none"/>
        </w:tabs>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3)计价示例：例：服务顺延总时长41天（8月1日—9月10日）。其中8月1日至8月31日为完整自然整月，该部分费用按「中标价÷12」计算；扣除整月31天后，剩余零散天数为10天，该部分费用按「中标价÷365×10」计算，合计为本次顺延总服务费用。</w:t>
      </w:r>
      <w:r/>
    </w:p>
    <w:p>
      <w:pPr>
        <w:pStyle w:val="1165"/>
        <w:ind w:firstLine="480"/>
        <w:spacing w:line="360" w:lineRule="auto"/>
        <w:shd w:val="clear" w:color="auto"/>
        <w:tabs>
          <w:tab w:val="center" w:pos="4153" w:leader="none"/>
          <w:tab w:val="clear" w:pos="7143" w:leader="none"/>
          <w:tab w:val="right" w:pos="8306" w:leader="none"/>
          <w:tab w:val="clear" w:pos="14287" w:leader="none"/>
        </w:tabs>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14.因客观原因造成作业范围缩减或无法按原有作业标准进行作业的，中标方须即刻向采购人报备；未及时报备的，采购人可自行确定作业缩减起始时间。</w:t>
      </w:r>
      <w:r/>
    </w:p>
    <w:p>
      <w:pPr>
        <w:ind w:firstLine="482"/>
        <w:spacing w:line="360" w:lineRule="auto"/>
        <w:shd w:val="clear" w:color="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六、采购标的的验收标准</w:t>
      </w:r>
      <w:r/>
    </w:p>
    <w:p>
      <w:pPr>
        <w:ind w:firstLine="48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1.按照《东亭城区环境卫生作业服务质量检查考核标准》、《无锡市城市环境卫生作业服务质量标准（修订稿）》（锡城管发</w:t>
      </w:r>
      <w:r>
        <w:rPr>
          <w:rFonts w:hint="eastAsia" w:ascii="宋体" w:hAnsi="宋体" w:cs="宋体"/>
          <w:color w:val="auto"/>
          <w:sz w:val="24"/>
          <w:szCs w:val="24"/>
          <w:highlight w:val="none"/>
          <w:lang w:eastAsia="zh-CN"/>
        </w:rPr>
        <w:t xml:space="preserve">〔2020〕139号</w:t>
      </w:r>
      <w:r>
        <w:rPr>
          <w:rFonts w:hint="eastAsia" w:ascii="宋体" w:hAnsi="宋体" w:cs="宋体"/>
          <w:color w:val="auto"/>
          <w:sz w:val="24"/>
          <w:szCs w:val="24"/>
          <w:highlight w:val="none"/>
        </w:rPr>
        <w:t xml:space="preserve">）和《关于优化调整环卫一体化作业质量监管办法的通知》（锡城管发〔2025〕59号）。</w:t>
      </w:r>
      <w:r/>
    </w:p>
    <w:p>
      <w:pPr>
        <w:ind w:firstLine="48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服务期间内，采购人依据考核办法对中标供应商作业服务进行监督检查，中标供应商应当予以配合。</w:t>
      </w:r>
      <w:r/>
    </w:p>
    <w:p>
      <w:pPr>
        <w:ind w:firstLine="48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ascii="宋体" w:hAnsi="宋体" w:cs="宋体"/>
          <w:color w:val="auto"/>
          <w:sz w:val="24"/>
          <w:szCs w:val="24"/>
          <w:highlight w:val="none"/>
        </w:rPr>
        <w:t xml:space="preserve">考核结果作为对中标供应商项目作业实施奖惩、支付考核奖惩资金</w:t>
      </w:r>
      <w:r>
        <w:rPr>
          <w:rFonts w:hint="eastAsia" w:ascii="宋体" w:hAnsi="宋体" w:cs="宋体"/>
          <w:color w:val="auto"/>
          <w:sz w:val="24"/>
          <w:szCs w:val="24"/>
          <w:highlight w:val="none"/>
        </w:rPr>
        <w:t xml:space="preserve">、是否取消合同</w:t>
      </w:r>
      <w:r>
        <w:rPr>
          <w:rFonts w:ascii="宋体" w:hAnsi="宋体" w:cs="宋体"/>
          <w:color w:val="auto"/>
          <w:sz w:val="24"/>
          <w:szCs w:val="24"/>
          <w:highlight w:val="none"/>
        </w:rPr>
        <w:t xml:space="preserve">的依据</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 </w:t>
      </w:r>
      <w:r/>
    </w:p>
    <w:p>
      <w:pPr>
        <w:ind w:firstLine="48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 由东亭街道建设和生态环境办公室对东亭街道核心区域深度保洁开展考核，考核内容详见考核细则。</w:t>
      </w:r>
      <w:r/>
    </w:p>
    <w:p>
      <w:pPr>
        <w:ind w:firstLine="482"/>
        <w:spacing w:line="360" w:lineRule="auto"/>
        <w:shd w:val="clear" w:color="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七、采购标的的其他技术、服务等要求：</w:t>
      </w:r>
      <w:r/>
    </w:p>
    <w:p>
      <w:pPr>
        <w:ind w:firstLine="482"/>
        <w:spacing w:line="360" w:lineRule="auto"/>
        <w:shd w:val="clear" w:color="auto"/>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zh-CN"/>
        </w:rPr>
        <w:t xml:space="preserve">投标供应商应仔细阅读采购文件的所有内容，按采购文件的要求提供投标文件，并保证所提供的全部资料的真实性，以使其投标对采购文件做出实质性响应，否则，其投标可能被拒绝。</w:t>
      </w:r>
      <w:r/>
    </w:p>
    <w:p>
      <w:pPr>
        <w:ind w:firstLine="482"/>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本项目总报价：包括承包人承担本项目所需的人工、材料费、机械使用费，管理费</w:t>
      </w:r>
      <w:r>
        <w:rPr>
          <w:rFonts w:hint="eastAsia" w:ascii="宋体" w:hAnsi="宋体" w:cs="宋体"/>
          <w:color w:val="auto"/>
          <w:sz w:val="24"/>
          <w:szCs w:val="24"/>
          <w:highlight w:val="none"/>
          <w:lang w:eastAsia="zh-CN"/>
        </w:rPr>
        <w:t xml:space="preserve">，</w:t>
      </w:r>
      <w:r>
        <w:rPr>
          <w:rFonts w:ascii="宋体" w:hAnsi="宋体" w:cs="宋体"/>
          <w:color w:val="auto"/>
          <w:sz w:val="24"/>
          <w:szCs w:val="24"/>
          <w:highlight w:val="none"/>
        </w:rPr>
        <w:t xml:space="preserve">利润</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规费，税金</w:t>
      </w:r>
      <w:r>
        <w:rPr>
          <w:rFonts w:ascii="宋体" w:hAnsi="宋体" w:cs="宋体"/>
          <w:color w:val="auto"/>
          <w:sz w:val="24"/>
          <w:szCs w:val="24"/>
          <w:highlight w:val="none"/>
        </w:rPr>
        <w:t xml:space="preserve">以及合同明示或暗示的所有一般风险责任和义务等的一切费用。总之投标报价应为完成该项目的全部费用。</w:t>
      </w:r>
      <w:r>
        <w:rPr>
          <w:rFonts w:hint="eastAsia" w:ascii="宋体" w:hAnsi="宋体"/>
          <w:bCs/>
          <w:color w:val="auto"/>
          <w:sz w:val="24"/>
          <w:highlight w:val="none"/>
        </w:rPr>
        <w:t xml:space="preserve">但采购人区域辖区面积调整和合同中有其他约定除外，如大件垃圾、建筑装修垃圾清运处置和环卫工人餐补按实际数量和投标单价结算</w:t>
      </w:r>
      <w:r>
        <w:rPr>
          <w:rFonts w:hint="eastAsia" w:ascii="宋体" w:hAnsi="宋体" w:cs="宋体"/>
          <w:color w:val="auto"/>
          <w:sz w:val="24"/>
          <w:szCs w:val="24"/>
          <w:highlight w:val="none"/>
        </w:rPr>
        <w:t xml:space="preserve">。东亭辖区为主城区，涉及市、区各项保障工作较为频繁，中标方需积极配合采购人做好保障工作，相关费用已包</w:t>
      </w:r>
      <w:r>
        <w:rPr>
          <w:rFonts w:hint="eastAsia" w:ascii="宋体" w:hAnsi="宋体" w:cs="宋体"/>
          <w:color w:val="auto"/>
          <w:sz w:val="24"/>
          <w:szCs w:val="24"/>
          <w:highlight w:val="none"/>
          <w:lang w:eastAsia="zh-CN"/>
        </w:rPr>
        <w:t xml:space="preserve">含在</w:t>
      </w:r>
      <w:r>
        <w:rPr>
          <w:rFonts w:hint="eastAsia" w:ascii="宋体" w:hAnsi="宋体" w:cs="宋体"/>
          <w:color w:val="auto"/>
          <w:sz w:val="24"/>
          <w:szCs w:val="24"/>
          <w:highlight w:val="none"/>
        </w:rPr>
        <w:t xml:space="preserve">此次招标范围内，不再另外结算。</w:t>
      </w:r>
      <w:r/>
    </w:p>
    <w:p>
      <w:pPr>
        <w:ind w:firstLine="482"/>
        <w:spacing w:line="360" w:lineRule="auto"/>
        <w:shd w:val="clear" w:color="auto"/>
        <w:rPr>
          <w:rFonts w:ascii="宋体" w:hAnsi="宋体" w:cs="宋体"/>
          <w:color w:val="auto"/>
          <w:sz w:val="24"/>
          <w:szCs w:val="24"/>
          <w:highlight w:val="none"/>
        </w:rPr>
      </w:pPr>
      <w:r>
        <w:rPr>
          <w:rFonts w:ascii="宋体" w:hAnsi="宋体" w:cs="宋体"/>
          <w:color w:val="auto"/>
          <w:sz w:val="24"/>
          <w:szCs w:val="24"/>
          <w:highlight w:val="none"/>
        </w:rPr>
        <w:t xml:space="preserve">3.</w:t>
      </w:r>
      <w:r>
        <w:rPr>
          <w:rFonts w:hint="eastAsia" w:ascii="宋体" w:hAnsi="宋体" w:cs="宋体"/>
          <w:color w:val="auto"/>
          <w:sz w:val="24"/>
          <w:szCs w:val="24"/>
          <w:highlight w:val="none"/>
          <w:lang w:eastAsia="zh-CN"/>
        </w:rPr>
        <w:t xml:space="preserve">投标供应商</w:t>
      </w:r>
      <w:r>
        <w:rPr>
          <w:rFonts w:hint="eastAsia" w:ascii="宋体" w:hAnsi="宋体" w:cs="宋体"/>
          <w:color w:val="auto"/>
          <w:sz w:val="24"/>
          <w:szCs w:val="24"/>
          <w:highlight w:val="none"/>
        </w:rPr>
        <w:t xml:space="preserve">应充分考虑项目承包期间劳务、人身安全保险、赔偿及其他所需的全部费用，并计入总报价。除非合同中另有规定，</w:t>
      </w:r>
      <w:r>
        <w:rPr>
          <w:rFonts w:hint="eastAsia" w:ascii="宋体" w:hAnsi="宋体" w:cs="宋体"/>
          <w:color w:val="auto"/>
          <w:sz w:val="24"/>
          <w:szCs w:val="24"/>
          <w:highlight w:val="none"/>
          <w:lang w:eastAsia="zh-CN"/>
        </w:rPr>
        <w:t xml:space="preserve">投标供应商</w:t>
      </w:r>
      <w:r>
        <w:rPr>
          <w:rFonts w:hint="eastAsia" w:ascii="宋体" w:hAnsi="宋体" w:cs="宋体"/>
          <w:color w:val="auto"/>
          <w:sz w:val="24"/>
          <w:szCs w:val="24"/>
          <w:highlight w:val="none"/>
        </w:rPr>
        <w:t xml:space="preserve">的投标报价包括但不限于在承包期内服务需要的人员工资、社保、人员加班工资、高温费、福利费、意外伤害保险费、人员体检费、劳保用品、工具器械费、信息化设备购置及使用费、人员服装费、机械化作业车辆折旧费、设备车辆的保养、维修、油料费、车辆保险费、考核以及在服务过程中发生的其他费用。报价中还包括耗材、管理费、各种税费及政策性文件规定及合同包含的所有风险、责任等各项应有费用。如发生漏、缺、少项，都将被认为是投标供应商的报价让利行为，损失自负。</w:t>
      </w:r>
      <w:r/>
    </w:p>
    <w:p>
      <w:pPr>
        <w:ind w:firstLine="482"/>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投标供应商</w:t>
      </w:r>
      <w:r>
        <w:rPr>
          <w:rFonts w:hint="eastAsia" w:ascii="宋体" w:hAnsi="宋体" w:cs="宋体"/>
          <w:color w:val="auto"/>
          <w:sz w:val="24"/>
          <w:szCs w:val="24"/>
          <w:highlight w:val="none"/>
        </w:rPr>
        <w:t xml:space="preserve">需自行踏勘现场，</w:t>
      </w:r>
      <w:r>
        <w:rPr>
          <w:rFonts w:ascii="宋体" w:hAnsi="宋体" w:cs="宋体"/>
          <w:color w:val="auto"/>
          <w:sz w:val="24"/>
          <w:szCs w:val="24"/>
          <w:highlight w:val="none"/>
        </w:rPr>
        <w:t xml:space="preserve">根据现场的实际情况</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确定合理的</w:t>
      </w:r>
      <w:r>
        <w:rPr>
          <w:rFonts w:hint="eastAsia" w:ascii="宋体" w:hAnsi="宋体" w:cs="宋体"/>
          <w:color w:val="auto"/>
          <w:sz w:val="24"/>
          <w:szCs w:val="24"/>
          <w:highlight w:val="none"/>
        </w:rPr>
        <w:t xml:space="preserve">作业</w:t>
      </w:r>
      <w:r>
        <w:rPr>
          <w:rFonts w:ascii="宋体" w:hAnsi="宋体" w:cs="宋体"/>
          <w:color w:val="auto"/>
          <w:sz w:val="24"/>
          <w:szCs w:val="24"/>
          <w:highlight w:val="none"/>
        </w:rPr>
        <w:t xml:space="preserve">方案，自主合理报价</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在编制投标价时需充分考虑投标期间、签订合同期间和服务期间各类价格风险和国家政策性调整风险等一切因素，并将其考虑在投标报价中。水、电费用请</w:t>
      </w:r>
      <w:r>
        <w:rPr>
          <w:rFonts w:hint="eastAsia" w:ascii="宋体" w:hAnsi="宋体" w:cs="宋体"/>
          <w:color w:val="auto"/>
          <w:sz w:val="24"/>
          <w:szCs w:val="24"/>
          <w:highlight w:val="none"/>
          <w:lang w:eastAsia="zh-CN"/>
        </w:rPr>
        <w:t xml:space="preserve">投标供应商</w:t>
      </w:r>
      <w:r>
        <w:rPr>
          <w:rFonts w:ascii="宋体" w:hAnsi="宋体" w:cs="宋体"/>
          <w:color w:val="auto"/>
          <w:sz w:val="24"/>
          <w:szCs w:val="24"/>
          <w:highlight w:val="none"/>
        </w:rPr>
        <w:t xml:space="preserve">自行考虑，费用纳入投标报价中。</w:t>
      </w:r>
      <w:r>
        <w:rPr>
          <w:rFonts w:hint="eastAsia" w:ascii="宋体" w:hAnsi="宋体" w:cs="宋体"/>
          <w:color w:val="auto"/>
          <w:sz w:val="24"/>
          <w:szCs w:val="24"/>
          <w:highlight w:val="none"/>
        </w:rPr>
        <w:t xml:space="preserve">作业</w:t>
      </w:r>
      <w:r>
        <w:rPr>
          <w:rFonts w:ascii="宋体" w:hAnsi="宋体" w:cs="宋体"/>
          <w:color w:val="auto"/>
          <w:sz w:val="24"/>
          <w:szCs w:val="24"/>
          <w:highlight w:val="none"/>
        </w:rPr>
        <w:t xml:space="preserve">用水、电由</w:t>
      </w:r>
      <w:r>
        <w:rPr>
          <w:rFonts w:hint="eastAsia" w:ascii="宋体" w:hAnsi="宋体" w:cs="宋体"/>
          <w:color w:val="auto"/>
          <w:sz w:val="24"/>
          <w:szCs w:val="24"/>
          <w:highlight w:val="none"/>
          <w:lang w:eastAsia="zh-CN"/>
        </w:rPr>
        <w:t xml:space="preserve">投标供应商</w:t>
      </w:r>
      <w:r>
        <w:rPr>
          <w:rFonts w:ascii="宋体" w:hAnsi="宋体" w:cs="宋体"/>
          <w:color w:val="auto"/>
          <w:sz w:val="24"/>
          <w:szCs w:val="24"/>
          <w:highlight w:val="none"/>
        </w:rPr>
        <w:t xml:space="preserve">自行解决。</w:t>
      </w:r>
      <w:r/>
    </w:p>
    <w:p>
      <w:pPr>
        <w:ind w:firstLine="482"/>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5．投标报价时人员社保不享受特殊社保政策</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4</w:t>
      </w:r>
      <w:r>
        <w:rPr>
          <w:rFonts w:ascii="宋体" w:hAnsi="宋体" w:cs="宋体"/>
          <w:color w:val="auto"/>
          <w:sz w:val="24"/>
          <w:szCs w:val="24"/>
          <w:highlight w:val="none"/>
        </w:rPr>
        <w:t xml:space="preserve">050</w:t>
      </w:r>
      <w:r>
        <w:rPr>
          <w:rFonts w:hint="eastAsia" w:ascii="宋体" w:hAnsi="宋体" w:cs="宋体"/>
          <w:color w:val="auto"/>
          <w:sz w:val="24"/>
          <w:szCs w:val="24"/>
          <w:highlight w:val="none"/>
        </w:rPr>
        <w:t xml:space="preserve">政策等</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w:t>
      </w:r>
      <w:r/>
    </w:p>
    <w:p>
      <w:pPr>
        <w:ind w:firstLine="482"/>
        <w:spacing w:line="360" w:lineRule="auto"/>
        <w:shd w:val="clear" w:color="auto"/>
        <w:rPr>
          <w:rFonts w:ascii="宋体" w:hAnsi="宋体" w:cs="宋体"/>
          <w:color w:val="auto"/>
          <w:sz w:val="24"/>
          <w:szCs w:val="24"/>
          <w:highlight w:val="none"/>
        </w:rPr>
      </w:pPr>
      <w:r>
        <w:rPr>
          <w:rFonts w:ascii="宋体" w:hAnsi="宋体" w:cs="宋体"/>
          <w:color w:val="auto"/>
          <w:sz w:val="24"/>
          <w:szCs w:val="24"/>
          <w:highlight w:val="none"/>
        </w:rPr>
        <w:t xml:space="preserve">6.</w:t>
      </w:r>
      <w:r>
        <w:rPr>
          <w:rFonts w:hint="eastAsia" w:ascii="宋体" w:hAnsi="宋体" w:cs="宋体"/>
          <w:color w:val="auto"/>
          <w:sz w:val="24"/>
          <w:szCs w:val="24"/>
          <w:highlight w:val="none"/>
        </w:rPr>
        <w:t xml:space="preserve">中标供应商应根据国家、省、市有关法律法规、政策及与采购人签订合同，对本项目统一管理，综合服务、自主经营、自负盈亏。</w:t>
      </w:r>
      <w:r/>
    </w:p>
    <w:p>
      <w:pPr>
        <w:ind w:firstLine="482"/>
        <w:spacing w:line="360" w:lineRule="auto"/>
        <w:shd w:val="clear" w:color="auto"/>
        <w:rPr>
          <w:rFonts w:hint="eastAsia" w:ascii="宋体" w:hAnsi="宋体" w:cs="宋体"/>
          <w:b/>
          <w:bCs/>
          <w:color w:val="auto"/>
          <w:sz w:val="24"/>
          <w:szCs w:val="24"/>
          <w:highlight w:val="none"/>
        </w:rPr>
      </w:pPr>
      <w:r>
        <w:rPr>
          <w:rFonts w:ascii="宋体" w:hAnsi="宋体" w:cs="宋体"/>
          <w:color w:val="auto"/>
          <w:sz w:val="24"/>
          <w:szCs w:val="24"/>
          <w:highlight w:val="none"/>
        </w:rPr>
        <w:t xml:space="preserve">7</w:t>
      </w:r>
      <w:r>
        <w:rPr>
          <w:rFonts w:hint="eastAsia" w:ascii="宋体" w:hAnsi="宋体" w:cs="宋体"/>
          <w:color w:val="auto"/>
          <w:sz w:val="24"/>
          <w:szCs w:val="24"/>
          <w:highlight w:val="none"/>
        </w:rPr>
        <w:t xml:space="preserve">.</w:t>
      </w:r>
      <w:r>
        <w:rPr>
          <w:rFonts w:hint="eastAsia" w:ascii="宋体" w:hAnsi="宋体" w:cs="宋体"/>
          <w:b/>
          <w:bCs/>
          <w:color w:val="auto"/>
          <w:sz w:val="24"/>
          <w:szCs w:val="24"/>
          <w:highlight w:val="none"/>
        </w:rPr>
        <w:t xml:space="preserve">如中标后中标供应商未按承诺内容提供相应服务，采购人有权终止合同并</w:t>
      </w:r>
      <w:r>
        <w:rPr>
          <w:rFonts w:hint="eastAsia" w:ascii="宋体" w:hAnsi="宋体" w:cs="宋体"/>
          <w:b/>
          <w:bCs/>
          <w:color w:val="auto"/>
          <w:sz w:val="24"/>
          <w:szCs w:val="24"/>
          <w:highlight w:val="none"/>
          <w:lang w:eastAsia="zh-CN"/>
        </w:rPr>
        <w:t xml:space="preserve">作出</w:t>
      </w:r>
      <w:r>
        <w:rPr>
          <w:rFonts w:hint="eastAsia" w:ascii="宋体" w:hAnsi="宋体" w:cs="宋体"/>
          <w:b/>
          <w:bCs/>
          <w:color w:val="auto"/>
          <w:sz w:val="24"/>
          <w:szCs w:val="24"/>
          <w:highlight w:val="none"/>
        </w:rPr>
        <w:t xml:space="preserve">相应处罚。</w:t>
      </w:r>
      <w:r/>
    </w:p>
    <w:p>
      <w:pPr>
        <w:ind w:firstLine="482"/>
        <w:spacing w:line="360" w:lineRule="auto"/>
        <w:shd w:val="clear" w:color="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8.</w:t>
      </w:r>
      <w:r>
        <w:rPr>
          <w:rFonts w:hint="eastAsia" w:ascii="宋体" w:hAnsi="宋体" w:cs="宋体"/>
          <w:b/>
          <w:bCs/>
          <w:color w:val="auto"/>
          <w:sz w:val="24"/>
          <w:szCs w:val="24"/>
          <w:highlight w:val="none"/>
        </w:rPr>
        <w:t xml:space="preserve">中标供应商须建立完备的台账资料并随时可提供给采购人。</w:t>
      </w:r>
      <w:r/>
    </w:p>
    <w:p>
      <w:pPr>
        <w:ind w:firstLine="482"/>
        <w:spacing w:line="360" w:lineRule="auto"/>
        <w:shd w:val="clear" w:color="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八、付款方式：</w:t>
      </w:r>
      <w:r/>
    </w:p>
    <w:p>
      <w:pPr>
        <w:ind w:firstLine="482"/>
        <w:jc w:val="left"/>
        <w:spacing w:line="360" w:lineRule="auto"/>
        <w:shd w:val="clear" w:color="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1</w:t>
      </w:r>
      <w:r>
        <w:rPr>
          <w:rFonts w:ascii="宋体" w:hAnsi="宋体" w:cs="宋体"/>
          <w:b/>
          <w:bCs/>
          <w:color w:val="auto"/>
          <w:sz w:val="24"/>
          <w:szCs w:val="24"/>
          <w:highlight w:val="none"/>
        </w:rPr>
        <w:t xml:space="preserve">.</w:t>
      </w:r>
      <w:r>
        <w:rPr>
          <w:rFonts w:hint="eastAsia" w:ascii="宋体" w:hAnsi="宋体" w:cs="宋体"/>
          <w:b/>
          <w:bCs/>
          <w:color w:val="auto"/>
          <w:sz w:val="24"/>
          <w:szCs w:val="24"/>
          <w:highlight w:val="none"/>
        </w:rPr>
        <w:t xml:space="preserve"> 按月考核，合同结束后根据考核结果一次性支付，具体支付时间以采购人</w:t>
      </w:r>
      <w:r>
        <w:rPr>
          <w:rFonts w:hint="eastAsia" w:ascii="宋体" w:hAnsi="宋体" w:cs="宋体"/>
          <w:b/>
          <w:bCs/>
          <w:color w:val="auto"/>
          <w:sz w:val="24"/>
          <w:szCs w:val="24"/>
          <w:highlight w:val="none"/>
          <w:lang w:eastAsia="zh-CN"/>
        </w:rPr>
        <w:t xml:space="preserve">财政管理部门</w:t>
      </w:r>
      <w:r>
        <w:rPr>
          <w:rFonts w:hint="eastAsia" w:ascii="宋体" w:hAnsi="宋体" w:cs="宋体"/>
          <w:b/>
          <w:bCs/>
          <w:color w:val="auto"/>
          <w:sz w:val="24"/>
          <w:szCs w:val="24"/>
          <w:highlight w:val="none"/>
        </w:rPr>
        <w:t xml:space="preserve">付款时间为准。</w:t>
      </w:r>
      <w:r/>
    </w:p>
    <w:p>
      <w:pPr>
        <w:ind w:firstLine="482"/>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2.履约保证</w:t>
      </w:r>
      <w:r/>
    </w:p>
    <w:p>
      <w:pPr>
        <w:ind w:firstLine="48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1本项目是/否向采购人缴纳履约保证金</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u w:val="single"/>
        </w:rPr>
        <w:t xml:space="preserve">是</w:t>
      </w:r>
      <w:r/>
    </w:p>
    <w:p>
      <w:pPr>
        <w:ind w:firstLine="482"/>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2.2履约保证金的金额为：合同价的</w:t>
      </w:r>
      <w:r>
        <w:rPr>
          <w:rFonts w:ascii="宋体" w:hAnsi="宋体" w:cs="宋体"/>
          <w:color w:val="auto"/>
          <w:sz w:val="24"/>
          <w:szCs w:val="24"/>
          <w:highlight w:val="none"/>
        </w:rPr>
        <w:t xml:space="preserve">5</w:t>
      </w:r>
      <w:r>
        <w:rPr>
          <w:rFonts w:hint="eastAsia" w:ascii="宋体" w:hAnsi="宋体" w:cs="宋体"/>
          <w:color w:val="auto"/>
          <w:sz w:val="24"/>
          <w:szCs w:val="24"/>
          <w:highlight w:val="none"/>
        </w:rPr>
        <w:t xml:space="preserve">%。</w:t>
      </w:r>
      <w:r/>
    </w:p>
    <w:p>
      <w:pPr>
        <w:ind w:firstLine="482"/>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3缴纳形式</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供应商自主选择以支票、汇票、本票、保函等非现金形式缴纳或提交。</w:t>
      </w:r>
      <w:r/>
    </w:p>
    <w:p>
      <w:pPr>
        <w:ind w:firstLine="482"/>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2.4履约保证金的缴纳时间</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 自采购合同签订完成之日起7日内 。</w:t>
      </w:r>
      <w:r/>
    </w:p>
    <w:p>
      <w:pPr>
        <w:ind w:firstLine="482"/>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2.5履约保证金的退付时间和退付办法</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 合同期满后30天内且乙方无任何违约或违法行为，由甲方无息退还给乙方。       </w:t>
      </w:r>
      <w:r/>
    </w:p>
    <w:p>
      <w:pPr>
        <w:ind w:firstLine="482"/>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6履约保证金不予退还的情形，除另有规定外，在出现下列情况之一时，乙方的履约保证金将被甲方全部没收或部分没收；</w:t>
      </w:r>
      <w:r/>
    </w:p>
    <w:p>
      <w:pPr>
        <w:ind w:firstLine="482"/>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（1）在承包过程中，乙方擅自减少劳务作业人员或者擅自变更劳务作业人员作业水准，致使保洁工作无法保证完成的；</w:t>
      </w:r>
      <w:r/>
    </w:p>
    <w:p>
      <w:pPr>
        <w:ind w:firstLine="482"/>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（2）合同签署后，乙方承诺的设备不能全部到场，或到场后在合同期内未经甲方同意中途撤出的；</w:t>
      </w:r>
      <w:r/>
    </w:p>
    <w:p>
      <w:pPr>
        <w:ind w:firstLine="482"/>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（3）在保洁承包过程中，乙方擅自撕毁合同、撤离工地、终止保洁作业；</w:t>
      </w:r>
      <w:r/>
    </w:p>
    <w:p>
      <w:pPr>
        <w:ind w:firstLine="482"/>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4）在保洁承包过程中，乙方确实不能履行本合同的各项责任和义务，一个合同期内连续3个月月度考核得分低于80分或累计2个月月度考核得分低于70分时终止合同，即致使保洁作业无法达标（参照考核办法及标准执行），且拒不执行甲方为此而签发的指令，不能限期改正，已经或将要对项目造成巨大损失，最终经甲方批准，终止合同，并限期撤离项目现场；</w:t>
      </w:r>
      <w:r/>
    </w:p>
    <w:p>
      <w:pPr>
        <w:ind w:firstLine="482"/>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（5）未经甲方书面同意，乙方擅自分包或者转包保洁工作的。</w:t>
      </w:r>
      <w:r/>
    </w:p>
    <w:p>
      <w:pPr>
        <w:ind w:firstLine="480"/>
        <w:spacing w:line="360" w:lineRule="auto"/>
        <w:shd w:val="clear" w:color="auto"/>
        <w:rPr>
          <w:rFonts w:hint="eastAsia" w:ascii="宋体" w:hAnsi="宋体" w:eastAsia="宋体" w:cs="宋体"/>
          <w:b/>
          <w:bCs w:val="0"/>
          <w:color w:val="000000" w:themeColor="text1"/>
          <w:sz w:val="36"/>
          <w:szCs w:val="36"/>
          <w:highlight w:val="none"/>
          <w:lang w:val="en-US" w:eastAsia="zh-CN"/>
          <w14:textFill>
            <w14:solidFill>
              <w14:schemeClr w14:val="tx1"/>
            </w14:solidFill>
          </w14:textFill>
        </w:rPr>
      </w:pPr>
      <w:r>
        <w:rPr>
          <w:rFonts w:hint="eastAsia" w:ascii="宋体" w:hAnsi="宋体" w:cs="宋体"/>
          <w:color w:val="auto"/>
          <w:sz w:val="24"/>
          <w:szCs w:val="24"/>
          <w:highlight w:val="none"/>
        </w:rPr>
        <w:t xml:space="preserve">2.7逾期退还履约保证金的违约责任</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按照每日万分之五支付违约金。</w:t>
      </w:r>
      <w:r/>
    </w:p>
    <w:p>
      <w:pPr>
        <w:ind w:firstLine="482"/>
        <w:spacing w:line="360" w:lineRule="auto"/>
        <w:shd w:val="clear" w:color="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九、其他：</w:t>
      </w:r>
      <w:r/>
    </w:p>
    <w:p>
      <w:pPr>
        <w:ind w:firstLine="480"/>
        <w:jc w:val="left"/>
        <w:spacing w:line="360" w:lineRule="auto"/>
        <w:shd w:val="clear" w:color="auto"/>
        <w:rPr>
          <w:rFonts w:hint="eastAsia"/>
          <w:bCs/>
          <w:color w:val="auto"/>
          <w:sz w:val="24"/>
          <w:szCs w:val="24"/>
          <w:highlight w:val="none"/>
        </w:rPr>
      </w:pPr>
      <w:r>
        <w:rPr>
          <w:rFonts w:hint="eastAsia" w:ascii="宋体" w:hAnsi="宋体"/>
          <w:color w:val="auto"/>
          <w:sz w:val="24"/>
          <w:highlight w:val="none"/>
        </w:rPr>
        <w:t xml:space="preserve">本项目设立最高限价及</w:t>
      </w:r>
      <w:r>
        <w:rPr>
          <w:rFonts w:hint="eastAsia" w:ascii="宋体" w:hAnsi="宋体"/>
          <w:color w:val="auto"/>
          <w:sz w:val="24"/>
          <w:highlight w:val="none"/>
          <w:lang w:val="en-US" w:eastAsia="zh-CN"/>
        </w:rPr>
        <w:t xml:space="preserve">分项</w:t>
      </w:r>
      <w:r>
        <w:rPr>
          <w:rFonts w:hint="eastAsia" w:ascii="宋体" w:hAnsi="宋体"/>
          <w:color w:val="auto"/>
          <w:sz w:val="24"/>
          <w:highlight w:val="none"/>
        </w:rPr>
        <w:t xml:space="preserve">限价，</w:t>
      </w:r>
      <w:r>
        <w:rPr>
          <w:rFonts w:hint="eastAsia" w:ascii="宋体" w:hAnsi="宋体"/>
          <w:color w:val="auto"/>
          <w:sz w:val="24"/>
          <w:highlight w:val="none"/>
          <w:lang w:eastAsia="zh-CN"/>
        </w:rPr>
        <w:t xml:space="preserve">投标供应商</w:t>
      </w:r>
      <w:r>
        <w:rPr>
          <w:bCs/>
          <w:color w:val="auto"/>
          <w:sz w:val="24"/>
          <w:szCs w:val="24"/>
          <w:highlight w:val="none"/>
        </w:rPr>
        <w:t xml:space="preserve">的投标报价不得超过</w:t>
      </w:r>
      <w:r>
        <w:rPr>
          <w:rFonts w:hint="eastAsia"/>
          <w:bCs/>
          <w:color w:val="auto"/>
          <w:sz w:val="24"/>
          <w:szCs w:val="24"/>
          <w:highlight w:val="none"/>
        </w:rPr>
        <w:t xml:space="preserve">最高限价及</w:t>
      </w:r>
      <w:r>
        <w:rPr>
          <w:rFonts w:hint="eastAsia"/>
          <w:bCs/>
          <w:color w:val="auto"/>
          <w:sz w:val="24"/>
          <w:szCs w:val="24"/>
          <w:highlight w:val="none"/>
          <w:lang w:val="en-US" w:eastAsia="zh-CN"/>
        </w:rPr>
        <w:t xml:space="preserve">分</w:t>
      </w:r>
      <w:r>
        <w:rPr>
          <w:rFonts w:hint="eastAsia"/>
          <w:bCs/>
          <w:color w:val="auto"/>
          <w:sz w:val="24"/>
          <w:szCs w:val="24"/>
          <w:highlight w:val="none"/>
        </w:rPr>
        <w:t xml:space="preserve">项</w:t>
      </w:r>
      <w:r>
        <w:rPr>
          <w:rFonts w:hint="eastAsia"/>
          <w:bCs/>
          <w:color w:val="auto"/>
          <w:sz w:val="24"/>
          <w:szCs w:val="24"/>
          <w:highlight w:val="none"/>
          <w:lang w:val="en-US" w:eastAsia="zh-CN"/>
        </w:rPr>
        <w:t xml:space="preserve">报</w:t>
      </w:r>
      <w:r>
        <w:rPr>
          <w:rFonts w:hint="eastAsia"/>
          <w:bCs/>
          <w:color w:val="auto"/>
          <w:sz w:val="24"/>
          <w:szCs w:val="24"/>
          <w:highlight w:val="none"/>
        </w:rPr>
        <w:t xml:space="preserve">价</w:t>
      </w:r>
      <w:r>
        <w:rPr>
          <w:bCs/>
          <w:color w:val="auto"/>
          <w:sz w:val="24"/>
          <w:szCs w:val="24"/>
          <w:highlight w:val="none"/>
        </w:rPr>
        <w:t xml:space="preserve">，</w:t>
      </w:r>
      <w:r>
        <w:rPr>
          <w:rFonts w:hint="eastAsia"/>
          <w:bCs/>
          <w:color w:val="auto"/>
          <w:sz w:val="24"/>
          <w:szCs w:val="24"/>
          <w:highlight w:val="none"/>
          <w:lang w:val="en-US" w:eastAsia="zh-CN"/>
        </w:rPr>
        <w:t xml:space="preserve">报价明细应当清晰明了地体现总价及分项报价，</w:t>
      </w:r>
      <w:r>
        <w:rPr>
          <w:bCs/>
          <w:color w:val="auto"/>
          <w:sz w:val="24"/>
          <w:szCs w:val="24"/>
          <w:highlight w:val="none"/>
        </w:rPr>
        <w:t xml:space="preserve">否则作</w:t>
      </w:r>
      <w:r>
        <w:rPr>
          <w:rFonts w:hint="eastAsia"/>
          <w:bCs/>
          <w:color w:val="auto"/>
          <w:sz w:val="24"/>
          <w:szCs w:val="24"/>
          <w:highlight w:val="none"/>
        </w:rPr>
        <w:t xml:space="preserve">无效投标文件</w:t>
      </w:r>
      <w:r>
        <w:rPr>
          <w:bCs/>
          <w:color w:val="auto"/>
          <w:sz w:val="24"/>
          <w:szCs w:val="24"/>
          <w:highlight w:val="none"/>
        </w:rPr>
        <w:t xml:space="preserve">处理。</w:t>
      </w:r>
      <w:r>
        <w:rPr>
          <w:rFonts w:hint="eastAsia"/>
          <w:bCs/>
          <w:color w:val="auto"/>
          <w:sz w:val="24"/>
          <w:szCs w:val="24"/>
          <w:highlight w:val="none"/>
          <w:lang w:val="en-US" w:eastAsia="zh-CN"/>
        </w:rPr>
        <w:t xml:space="preserve">分项</w:t>
      </w:r>
      <w:r>
        <w:rPr>
          <w:rFonts w:hint="eastAsia"/>
          <w:bCs/>
          <w:color w:val="auto"/>
          <w:sz w:val="24"/>
          <w:szCs w:val="24"/>
          <w:highlight w:val="none"/>
        </w:rPr>
        <w:t xml:space="preserve">限价详见下表：</w:t>
      </w:r>
      <w:r/>
    </w:p>
    <w:tbl>
      <w:tblPr>
        <w:tblStyle w:val="1150"/>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7"/>
        <w:gridCol w:w="1939"/>
        <w:gridCol w:w="1943"/>
        <w:gridCol w:w="2650"/>
        <w:gridCol w:w="2651"/>
      </w:tblGrid>
      <w:tr>
        <w:trPr>
          <w:trHeight w:val="407"/>
        </w:trPr>
        <w:tc>
          <w:tcPr>
            <w:shd w:val="clear" w:color="000000" w:fill="auto"/>
            <w:tcW w:w="385" w:type="pct"/>
            <w:vAlign w:val="center"/>
            <w:textDirection w:val="lrTb"/>
            <w:noWrap w:val="false"/>
          </w:tcPr>
          <w:p>
            <w:pPr>
              <w:jc w:val="center"/>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gridSpan w:val="2"/>
            <w:shd w:val="clear" w:color="000000" w:fill="auto"/>
            <w:tcW w:w="1950" w:type="pct"/>
            <w:vAlign w:val="center"/>
            <w:textDirection w:val="lrTb"/>
            <w:noWrap w:val="false"/>
          </w:tcPr>
          <w:p>
            <w:pPr>
              <w:jc w:val="center"/>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w:t>
            </w:r>
            <w:r/>
          </w:p>
        </w:tc>
        <w:tc>
          <w:tcPr>
            <w:shd w:val="clear" w:color="000000" w:fill="auto"/>
            <w:tcW w:w="1331" w:type="pct"/>
            <w:vAlign w:val="center"/>
            <w:textDirection w:val="lrTb"/>
            <w:noWrap w:val="false"/>
          </w:tcPr>
          <w:p>
            <w:pPr>
              <w:jc w:val="center"/>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分项限价（万元/年）</w:t>
            </w:r>
            <w:r/>
          </w:p>
        </w:tc>
        <w:tc>
          <w:tcPr>
            <w:shd w:val="clear" w:color="000000" w:fill="auto"/>
            <w:tcW w:w="1331" w:type="pct"/>
            <w:vAlign w:val="center"/>
            <w:textDirection w:val="lrTb"/>
            <w:noWrap w:val="false"/>
          </w:tcPr>
          <w:p>
            <w:pPr>
              <w:jc w:val="center"/>
              <w:shd w:val="clear" w:color="auto"/>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备注</w:t>
            </w:r>
            <w:r/>
          </w:p>
        </w:tc>
      </w:tr>
      <w:tr>
        <w:trPr>
          <w:trHeight w:val="419"/>
        </w:trPr>
        <w:tc>
          <w:tcPr>
            <w:shd w:val="clear" w:color="000000" w:fill="auto"/>
            <w:tcW w:w="385" w:type="pct"/>
            <w:vAlign w:val="center"/>
            <w:textDirection w:val="lrTb"/>
            <w:noWrap w:val="false"/>
          </w:tcPr>
          <w:p>
            <w:pPr>
              <w:jc w:val="center"/>
              <w:shd w:val="clear" w:color="auto"/>
              <w:widowControl/>
              <w:rPr>
                <w:rFonts w:ascii="宋体" w:hAnsi="宋体"/>
                <w:color w:val="auto"/>
                <w:sz w:val="24"/>
                <w:szCs w:val="24"/>
                <w:highlight w:val="none"/>
              </w:rPr>
            </w:pPr>
            <w:r>
              <w:rPr>
                <w:rFonts w:ascii="宋体" w:hAnsi="宋体"/>
                <w:color w:val="auto"/>
                <w:sz w:val="24"/>
                <w:szCs w:val="24"/>
                <w:highlight w:val="none"/>
              </w:rPr>
              <w:t xml:space="preserve">1</w:t>
            </w:r>
            <w:r/>
          </w:p>
        </w:tc>
        <w:tc>
          <w:tcPr>
            <w:gridSpan w:val="2"/>
            <w:shd w:val="clear" w:color="000000" w:fill="auto"/>
            <w:tcW w:w="1950" w:type="pct"/>
            <w:vAlign w:val="center"/>
            <w:textDirection w:val="lrTb"/>
            <w:noWrap w:val="false"/>
          </w:tcPr>
          <w:p>
            <w:pPr>
              <w:jc w:val="center"/>
              <w:shd w:val="clear" w:color="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东亭城区道路保洁</w:t>
            </w:r>
            <w:r/>
          </w:p>
        </w:tc>
        <w:tc>
          <w:tcPr>
            <w:shd w:val="clear" w:color="000000" w:fill="auto"/>
            <w:tcW w:w="1331" w:type="pct"/>
            <w:vAlign w:val="center"/>
            <w:textDirection w:val="lrTb"/>
            <w:noWrap w:val="false"/>
          </w:tcPr>
          <w:p>
            <w:pPr>
              <w:jc w:val="center"/>
              <w:shd w:val="clear" w:color="auto"/>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2807.36</w:t>
            </w:r>
            <w:r/>
          </w:p>
        </w:tc>
        <w:tc>
          <w:tcPr>
            <w:shd w:val="clear" w:color="000000" w:fill="auto"/>
            <w:tcW w:w="1331" w:type="pct"/>
            <w:vAlign w:val="center"/>
            <w:textDirection w:val="lrTb"/>
            <w:noWrap w:val="false"/>
          </w:tcPr>
          <w:p>
            <w:pPr>
              <w:jc w:val="center"/>
              <w:shd w:val="clear" w:color="auto"/>
              <w:widowControl/>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tc>
      </w:tr>
      <w:tr>
        <w:trPr>
          <w:trHeight w:val="454"/>
        </w:trPr>
        <w:tc>
          <w:tcPr>
            <w:shd w:val="clear" w:color="000000" w:fill="auto"/>
            <w:tcW w:w="385" w:type="pct"/>
            <w:vAlign w:val="center"/>
            <w:textDirection w:val="lrTb"/>
            <w:noWrap w:val="false"/>
          </w:tcPr>
          <w:p>
            <w:pPr>
              <w:jc w:val="center"/>
              <w:shd w:val="clear" w:color="auto"/>
              <w:widowControl/>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2</w:t>
            </w:r>
            <w:r/>
          </w:p>
        </w:tc>
        <w:tc>
          <w:tcPr>
            <w:gridSpan w:val="2"/>
            <w:shd w:val="clear" w:color="000000" w:fill="auto"/>
            <w:tcW w:w="1950" w:type="pct"/>
            <w:vAlign w:val="center"/>
            <w:textDirection w:val="lrTb"/>
            <w:noWrap w:val="false"/>
          </w:tcPr>
          <w:p>
            <w:pPr>
              <w:jc w:val="center"/>
              <w:shd w:val="clear" w:color="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城中村村庄保洁（</w:t>
            </w:r>
            <w:r>
              <w:rPr>
                <w:rFonts w:hint="eastAsia" w:ascii="宋体" w:hAnsi="宋体" w:cs="宋体"/>
                <w:color w:val="auto"/>
                <w:sz w:val="24"/>
                <w:szCs w:val="24"/>
                <w:highlight w:val="none"/>
                <w:lang w:val="en-US" w:eastAsia="zh-CN"/>
              </w:rPr>
              <w:t xml:space="preserve">含</w:t>
            </w:r>
            <w:r>
              <w:rPr>
                <w:rFonts w:hint="eastAsia" w:ascii="宋体" w:hAnsi="宋体" w:eastAsia="宋体" w:cs="宋体"/>
                <w:color w:val="auto"/>
                <w:sz w:val="24"/>
                <w:szCs w:val="24"/>
                <w:highlight w:val="none"/>
                <w:lang w:val="en-US" w:eastAsia="zh-CN"/>
              </w:rPr>
              <w:t xml:space="preserve">无物业管理的老旧小区保洁）</w:t>
            </w:r>
            <w:r/>
          </w:p>
        </w:tc>
        <w:tc>
          <w:tcPr>
            <w:shd w:val="clear" w:color="000000" w:fill="auto"/>
            <w:tcW w:w="1331" w:type="pct"/>
            <w:vAlign w:val="center"/>
            <w:textDirection w:val="lrTb"/>
            <w:noWrap w:val="false"/>
          </w:tcPr>
          <w:p>
            <w:pPr>
              <w:jc w:val="center"/>
              <w:shd w:val="clear" w:color="auto"/>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412.96</w:t>
            </w:r>
            <w:r/>
          </w:p>
        </w:tc>
        <w:tc>
          <w:tcPr>
            <w:shd w:val="clear" w:color="000000" w:fill="auto"/>
            <w:tcW w:w="1331" w:type="pct"/>
            <w:vAlign w:val="center"/>
            <w:textDirection w:val="lrTb"/>
            <w:noWrap w:val="false"/>
          </w:tcPr>
          <w:p>
            <w:pPr>
              <w:jc w:val="center"/>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54"/>
        </w:trPr>
        <w:tc>
          <w:tcPr>
            <w:shd w:val="clear" w:color="000000" w:fill="auto"/>
            <w:tcW w:w="385" w:type="pct"/>
            <w:vAlign w:val="center"/>
            <w:textDirection w:val="lrTb"/>
            <w:noWrap w:val="false"/>
          </w:tcPr>
          <w:p>
            <w:pPr>
              <w:jc w:val="center"/>
              <w:shd w:val="clear" w:color="auto"/>
              <w:widowControl/>
              <w:rPr>
                <w:rFonts w:hint="eastAsia" w:ascii="宋体" w:hAnsi="宋体"/>
                <w:color w:val="auto"/>
                <w:sz w:val="24"/>
                <w:szCs w:val="24"/>
                <w:highlight w:val="none"/>
              </w:rPr>
            </w:pPr>
            <w:r>
              <w:rPr>
                <w:rFonts w:ascii="宋体" w:hAnsi="宋体"/>
                <w:color w:val="auto"/>
                <w:sz w:val="24"/>
                <w:szCs w:val="24"/>
                <w:highlight w:val="none"/>
              </w:rPr>
              <w:t xml:space="preserve">3</w:t>
            </w:r>
            <w:r/>
          </w:p>
        </w:tc>
        <w:tc>
          <w:tcPr>
            <w:gridSpan w:val="2"/>
            <w:shd w:val="clear" w:color="000000" w:fill="auto"/>
            <w:tcW w:w="1950" w:type="pct"/>
            <w:vAlign w:val="center"/>
            <w:textDirection w:val="lrTb"/>
            <w:noWrap w:val="false"/>
          </w:tcPr>
          <w:p>
            <w:pPr>
              <w:jc w:val="center"/>
              <w:shd w:val="clear" w:color="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生活垃圾上门收集</w:t>
            </w:r>
            <w:r/>
          </w:p>
        </w:tc>
        <w:tc>
          <w:tcPr>
            <w:shd w:val="clear" w:color="000000" w:fill="auto"/>
            <w:tcW w:w="1331" w:type="pct"/>
            <w:vAlign w:val="center"/>
            <w:textDirection w:val="lrTb"/>
            <w:noWrap w:val="false"/>
          </w:tcPr>
          <w:p>
            <w:pPr>
              <w:jc w:val="center"/>
              <w:shd w:val="clear" w:color="auto"/>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204.84</w:t>
            </w:r>
            <w:r/>
          </w:p>
        </w:tc>
        <w:tc>
          <w:tcPr>
            <w:shd w:val="clear" w:color="000000" w:fill="auto"/>
            <w:tcW w:w="1331" w:type="pct"/>
            <w:vAlign w:val="center"/>
            <w:textDirection w:val="lrTb"/>
            <w:noWrap w:val="false"/>
          </w:tcPr>
          <w:p>
            <w:pPr>
              <w:jc w:val="center"/>
              <w:shd w:val="clear" w:color="auto"/>
              <w:widowControl/>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tc>
      </w:tr>
      <w:tr>
        <w:trPr>
          <w:trHeight w:val="624"/>
        </w:trPr>
        <w:tc>
          <w:tcPr>
            <w:shd w:val="clear" w:color="000000" w:fill="auto"/>
            <w:tcW w:w="385" w:type="pct"/>
            <w:vAlign w:val="center"/>
            <w:textDirection w:val="lrTb"/>
            <w:noWrap w:val="false"/>
          </w:tcPr>
          <w:p>
            <w:pPr>
              <w:jc w:val="center"/>
              <w:shd w:val="clear" w:color="auto"/>
              <w:widowControl/>
              <w:rPr>
                <w:rFonts w:ascii="宋体" w:hAnsi="宋体"/>
                <w:color w:val="auto"/>
                <w:sz w:val="24"/>
                <w:szCs w:val="24"/>
                <w:highlight w:val="none"/>
              </w:rPr>
            </w:pPr>
            <w:r>
              <w:rPr>
                <w:rFonts w:ascii="宋体" w:hAnsi="宋体"/>
                <w:color w:val="auto"/>
                <w:sz w:val="24"/>
                <w:szCs w:val="24"/>
                <w:highlight w:val="none"/>
              </w:rPr>
              <w:t xml:space="preserve">4</w:t>
            </w:r>
            <w:r/>
          </w:p>
        </w:tc>
        <w:tc>
          <w:tcPr>
            <w:gridSpan w:val="2"/>
            <w:shd w:val="clear" w:color="000000" w:fill="auto"/>
            <w:tcW w:w="1950" w:type="pct"/>
            <w:vAlign w:val="center"/>
            <w:textDirection w:val="lrTb"/>
            <w:noWrap w:val="false"/>
          </w:tcPr>
          <w:p>
            <w:pPr>
              <w:jc w:val="center"/>
              <w:shd w:val="clear" w:color="auto"/>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生活垃圾收集（其他垃圾、厨余垃圾）</w:t>
            </w:r>
            <w:r/>
          </w:p>
        </w:tc>
        <w:tc>
          <w:tcPr>
            <w:shd w:val="clear" w:color="000000" w:fill="auto"/>
            <w:tcW w:w="1331" w:type="pct"/>
            <w:vAlign w:val="center"/>
            <w:textDirection w:val="lrTb"/>
            <w:noWrap w:val="false"/>
          </w:tcPr>
          <w:p>
            <w:pPr>
              <w:jc w:val="center"/>
              <w:shd w:val="clear" w:color="auto"/>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448.95</w:t>
            </w:r>
            <w:r/>
          </w:p>
        </w:tc>
        <w:tc>
          <w:tcPr>
            <w:shd w:val="clear" w:color="000000" w:fill="auto"/>
            <w:tcW w:w="1331" w:type="pct"/>
            <w:vAlign w:val="center"/>
            <w:textDirection w:val="lrTb"/>
            <w:noWrap w:val="false"/>
          </w:tcPr>
          <w:p>
            <w:pPr>
              <w:jc w:val="center"/>
              <w:shd w:val="clear" w:color="auto"/>
              <w:widowControl/>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tc>
      </w:tr>
      <w:tr>
        <w:trPr>
          <w:trHeight w:val="454"/>
        </w:trPr>
        <w:tc>
          <w:tcPr>
            <w:shd w:val="clear" w:color="000000" w:fill="auto"/>
            <w:tcW w:w="385" w:type="pct"/>
            <w:vAlign w:val="center"/>
            <w:textDirection w:val="lrTb"/>
            <w:noWrap w:val="false"/>
          </w:tcPr>
          <w:p>
            <w:pPr>
              <w:jc w:val="center"/>
              <w:shd w:val="clear" w:color="auto"/>
              <w:widowControl/>
              <w:rPr>
                <w:rFonts w:hint="eastAsia" w:ascii="宋体" w:hAnsi="宋体"/>
                <w:color w:val="auto"/>
                <w:sz w:val="24"/>
                <w:szCs w:val="24"/>
                <w:highlight w:val="none"/>
              </w:rPr>
            </w:pPr>
            <w:r>
              <w:rPr>
                <w:rFonts w:ascii="宋体" w:hAnsi="宋体"/>
                <w:color w:val="auto"/>
                <w:sz w:val="24"/>
                <w:szCs w:val="24"/>
                <w:highlight w:val="none"/>
              </w:rPr>
              <w:t xml:space="preserve">5</w:t>
            </w:r>
            <w:r/>
          </w:p>
        </w:tc>
        <w:tc>
          <w:tcPr>
            <w:gridSpan w:val="2"/>
            <w:shd w:val="clear" w:color="000000" w:fill="auto"/>
            <w:tcW w:w="1950" w:type="pct"/>
            <w:vAlign w:val="center"/>
            <w:textDirection w:val="lrTb"/>
            <w:noWrap w:val="false"/>
          </w:tcPr>
          <w:p>
            <w:pPr>
              <w:jc w:val="center"/>
              <w:shd w:val="clear" w:color="auto"/>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rPr>
              <w:t xml:space="preserve">大件垃圾、建筑装修垃圾清运处置</w:t>
            </w:r>
            <w:r/>
          </w:p>
        </w:tc>
        <w:tc>
          <w:tcPr>
            <w:shd w:val="clear" w:color="000000" w:fill="auto"/>
            <w:tcW w:w="1331" w:type="pct"/>
            <w:vAlign w:val="center"/>
            <w:textDirection w:val="lrTb"/>
            <w:noWrap w:val="false"/>
          </w:tcPr>
          <w:p>
            <w:pPr>
              <w:jc w:val="center"/>
              <w:shd w:val="clear" w:color="auto"/>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120</w:t>
            </w:r>
            <w:r/>
          </w:p>
        </w:tc>
        <w:tc>
          <w:tcPr>
            <w:shd w:val="clear" w:color="000000" w:fill="auto"/>
            <w:tcW w:w="1331" w:type="pct"/>
            <w:vAlign w:val="center"/>
            <w:textDirection w:val="lrTb"/>
            <w:noWrap w:val="false"/>
          </w:tcPr>
          <w:p>
            <w:pPr>
              <w:jc w:val="center"/>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54"/>
        </w:trPr>
        <w:tc>
          <w:tcPr>
            <w:shd w:val="clear" w:color="000000" w:fill="auto"/>
            <w:tcW w:w="385" w:type="pct"/>
            <w:vAlign w:val="center"/>
            <w:vMerge w:val="restart"/>
            <w:textDirection w:val="lrTb"/>
            <w:noWrap w:val="false"/>
          </w:tcPr>
          <w:p>
            <w:pPr>
              <w:jc w:val="center"/>
              <w:shd w:val="clear" w:color="auto"/>
              <w:widowControl/>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6</w:t>
            </w:r>
            <w:r/>
          </w:p>
        </w:tc>
        <w:tc>
          <w:tcPr>
            <w:shd w:val="clear" w:color="000000" w:fill="auto"/>
            <w:tcW w:w="974" w:type="pct"/>
            <w:vAlign w:val="center"/>
            <w:vMerge w:val="restart"/>
            <w:textDirection w:val="lrTb"/>
            <w:noWrap w:val="false"/>
          </w:tcPr>
          <w:p>
            <w:pPr>
              <w:jc w:val="center"/>
              <w:shd w:val="clear" w:color="auto"/>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rPr>
              <w:t xml:space="preserve">公厕保洁</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26座</w:t>
            </w:r>
            <w:r>
              <w:rPr>
                <w:rFonts w:hint="eastAsia" w:ascii="宋体" w:hAnsi="宋体" w:cs="宋体"/>
                <w:color w:val="auto"/>
                <w:sz w:val="24"/>
                <w:szCs w:val="24"/>
                <w:highlight w:val="none"/>
                <w:lang w:eastAsia="zh-CN"/>
              </w:rPr>
              <w:t xml:space="preserve">）</w:t>
            </w:r>
            <w:r/>
          </w:p>
        </w:tc>
        <w:tc>
          <w:tcPr>
            <w:shd w:val="clear" w:color="000000" w:fill="auto"/>
            <w:tcW w:w="975" w:type="pct"/>
            <w:vAlign w:val="center"/>
            <w:textDirection w:val="lrTb"/>
            <w:noWrap w:val="false"/>
          </w:tcPr>
          <w:p>
            <w:pPr>
              <w:jc w:val="center"/>
              <w:shd w:val="clear" w:color="auto"/>
              <w:widowControl/>
              <w:rPr>
                <w:rFonts w:hint="eastAsia" w:ascii="宋体" w:hAnsi="宋体" w:cs="宋体"/>
                <w:color w:val="auto"/>
                <w:sz w:val="24"/>
                <w:szCs w:val="24"/>
                <w:highlight w:val="none"/>
              </w:rPr>
            </w:pPr>
            <w:r>
              <w:rPr>
                <w:rFonts w:hint="eastAsia" w:ascii="宋体" w:hAnsi="宋体" w:eastAsia="宋体" w:cs="宋体"/>
                <w:bCs/>
                <w:color w:val="auto"/>
                <w:sz w:val="24"/>
                <w:szCs w:val="24"/>
                <w:highlight w:val="none"/>
              </w:rPr>
              <w:t xml:space="preserve">常规专人公厕（双人）19座</w:t>
            </w:r>
            <w:r/>
          </w:p>
        </w:tc>
        <w:tc>
          <w:tcPr>
            <w:shd w:val="clear" w:color="000000" w:fill="auto"/>
            <w:tcW w:w="1331" w:type="pct"/>
            <w:vAlign w:val="center"/>
            <w:textDirection w:val="lrTb"/>
            <w:noWrap w:val="false"/>
          </w:tcPr>
          <w:p>
            <w:pPr>
              <w:jc w:val="center"/>
              <w:shd w:val="clear" w:color="auto"/>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276.07</w:t>
            </w:r>
            <w:r/>
          </w:p>
        </w:tc>
        <w:tc>
          <w:tcPr>
            <w:shd w:val="clear" w:color="000000" w:fill="auto"/>
            <w:tcW w:w="1331" w:type="pct"/>
            <w:vAlign w:val="center"/>
            <w:textDirection w:val="lrTb"/>
            <w:noWrap w:val="false"/>
          </w:tcPr>
          <w:p>
            <w:pPr>
              <w:jc w:val="center"/>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54"/>
        </w:trPr>
        <w:tc>
          <w:tcPr>
            <w:shd w:val="clear" w:color="000000" w:fill="auto"/>
            <w:tcW w:w="385" w:type="pct"/>
            <w:vAlign w:val="center"/>
            <w:vMerge w:val="continue"/>
            <w:textDirection w:val="lrTb"/>
            <w:noWrap w:val="false"/>
          </w:tcPr>
          <w:p>
            <w:pPr>
              <w:jc w:val="center"/>
              <w:shd w:val="clear" w:color="auto"/>
              <w:widowControl/>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tc>
        <w:tc>
          <w:tcPr>
            <w:shd w:val="clear" w:color="000000" w:fill="auto"/>
            <w:tcW w:w="974" w:type="pct"/>
            <w:vAlign w:val="center"/>
            <w:vMerge w:val="continue"/>
            <w:textDirection w:val="lrTb"/>
            <w:noWrap w:val="false"/>
          </w:tcPr>
          <w:p>
            <w:pPr>
              <w:jc w:val="center"/>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shd w:val="clear" w:color="000000" w:fill="auto"/>
            <w:tcW w:w="975" w:type="pct"/>
            <w:vAlign w:val="center"/>
            <w:textDirection w:val="lrTb"/>
            <w:noWrap w:val="false"/>
          </w:tcPr>
          <w:p>
            <w:pPr>
              <w:jc w:val="center"/>
              <w:shd w:val="clear" w:color="auto"/>
              <w:widowControl/>
              <w:rPr>
                <w:rFonts w:hint="default"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rPr>
              <w:t xml:space="preserve">常规专人公厕（单人）</w:t>
            </w:r>
            <w:r>
              <w:rPr>
                <w:rFonts w:hint="eastAsia" w:ascii="宋体" w:hAnsi="宋体" w:cs="宋体"/>
                <w:bCs/>
                <w:color w:val="auto"/>
                <w:sz w:val="24"/>
                <w:szCs w:val="24"/>
                <w:highlight w:val="none"/>
                <w:lang w:val="en-US" w:eastAsia="zh-CN"/>
              </w:rPr>
              <w:t xml:space="preserve">7座</w:t>
            </w:r>
            <w:r/>
          </w:p>
        </w:tc>
        <w:tc>
          <w:tcPr>
            <w:shd w:val="clear" w:color="000000" w:fill="auto"/>
            <w:tcW w:w="1331" w:type="pct"/>
            <w:vAlign w:val="center"/>
            <w:textDirection w:val="lrTb"/>
            <w:noWrap w:val="false"/>
          </w:tcPr>
          <w:p>
            <w:pPr>
              <w:jc w:val="center"/>
              <w:shd w:val="clear" w:color="auto"/>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20.37</w:t>
            </w:r>
            <w:r/>
          </w:p>
        </w:tc>
        <w:tc>
          <w:tcPr>
            <w:shd w:val="clear" w:color="000000" w:fill="auto"/>
            <w:tcW w:w="1331" w:type="pct"/>
            <w:vAlign w:val="center"/>
            <w:textDirection w:val="lrTb"/>
            <w:noWrap w:val="false"/>
          </w:tcPr>
          <w:p>
            <w:pPr>
              <w:jc w:val="center"/>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309"/>
        </w:trPr>
        <w:tc>
          <w:tcPr>
            <w:shd w:val="clear" w:color="000000" w:fill="auto"/>
            <w:tcW w:w="385" w:type="pct"/>
            <w:vAlign w:val="center"/>
            <w:textDirection w:val="lrTb"/>
            <w:noWrap w:val="false"/>
          </w:tcPr>
          <w:p>
            <w:pPr>
              <w:jc w:val="center"/>
              <w:shd w:val="clear" w:color="auto"/>
              <w:widowControl/>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 xml:space="preserve">7</w:t>
            </w:r>
            <w:r/>
          </w:p>
        </w:tc>
        <w:tc>
          <w:tcPr>
            <w:gridSpan w:val="2"/>
            <w:shd w:val="clear" w:color="000000" w:fill="auto"/>
            <w:tcW w:w="1950" w:type="pct"/>
            <w:vAlign w:val="center"/>
            <w:textDirection w:val="lrTb"/>
            <w:noWrap w:val="false"/>
          </w:tcPr>
          <w:p>
            <w:pPr>
              <w:jc w:val="center"/>
              <w:shd w:val="clear" w:color="auto"/>
              <w:widowControl/>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rPr>
              <w:t xml:space="preserve">河道保洁</w:t>
            </w:r>
            <w:r/>
          </w:p>
        </w:tc>
        <w:tc>
          <w:tcPr>
            <w:shd w:val="clear" w:color="000000" w:fill="auto"/>
            <w:tcW w:w="1331" w:type="pct"/>
            <w:vAlign w:val="center"/>
            <w:textDirection w:val="lrTb"/>
            <w:noWrap w:val="false"/>
          </w:tcPr>
          <w:p>
            <w:pPr>
              <w:jc w:val="center"/>
              <w:shd w:val="clear" w:color="auto"/>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155.48</w:t>
            </w:r>
            <w:r/>
          </w:p>
        </w:tc>
        <w:tc>
          <w:tcPr>
            <w:shd w:val="clear" w:color="000000" w:fill="auto"/>
            <w:tcW w:w="1331" w:type="pct"/>
            <w:vAlign w:val="center"/>
            <w:textDirection w:val="lrTb"/>
            <w:noWrap w:val="false"/>
          </w:tcPr>
          <w:p>
            <w:pPr>
              <w:jc w:val="center"/>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319"/>
        </w:trPr>
        <w:tc>
          <w:tcPr>
            <w:shd w:val="clear" w:color="000000" w:fill="auto"/>
            <w:tcW w:w="385" w:type="pct"/>
            <w:vAlign w:val="center"/>
            <w:textDirection w:val="lrTb"/>
            <w:noWrap w:val="false"/>
          </w:tcPr>
          <w:p>
            <w:pPr>
              <w:jc w:val="center"/>
              <w:shd w:val="clear" w:color="auto"/>
              <w:widowControl/>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 xml:space="preserve">8</w:t>
            </w:r>
            <w:r/>
          </w:p>
        </w:tc>
        <w:tc>
          <w:tcPr>
            <w:gridSpan w:val="2"/>
            <w:shd w:val="clear" w:color="000000" w:fill="auto"/>
            <w:tcW w:w="1950" w:type="pct"/>
            <w:vAlign w:val="center"/>
            <w:textDirection w:val="lrTb"/>
            <w:noWrap w:val="false"/>
          </w:tcPr>
          <w:p>
            <w:pPr>
              <w:jc w:val="center"/>
              <w:shd w:val="clear" w:color="auto"/>
              <w:widowControl/>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rPr>
              <w:t xml:space="preserve">三乱保洁</w:t>
            </w:r>
            <w:r/>
          </w:p>
        </w:tc>
        <w:tc>
          <w:tcPr>
            <w:shd w:val="clear" w:color="000000" w:fill="auto"/>
            <w:tcW w:w="1331" w:type="pct"/>
            <w:vAlign w:val="center"/>
            <w:textDirection w:val="lrTb"/>
            <w:noWrap w:val="false"/>
          </w:tcPr>
          <w:p>
            <w:pPr>
              <w:jc w:val="center"/>
              <w:shd w:val="clear" w:color="auto"/>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40</w:t>
            </w:r>
            <w:r/>
          </w:p>
        </w:tc>
        <w:tc>
          <w:tcPr>
            <w:shd w:val="clear" w:color="000000" w:fill="auto"/>
            <w:tcW w:w="1331" w:type="pct"/>
            <w:vAlign w:val="center"/>
            <w:textDirection w:val="lrTb"/>
            <w:noWrap w:val="false"/>
          </w:tcPr>
          <w:p>
            <w:pPr>
              <w:jc w:val="center"/>
              <w:shd w:val="clear" w:color="auto"/>
              <w:widowControl/>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tc>
      </w:tr>
      <w:tr>
        <w:trPr>
          <w:trHeight w:val="324"/>
        </w:trPr>
        <w:tc>
          <w:tcPr>
            <w:shd w:val="clear" w:color="000000" w:fill="auto"/>
            <w:tcW w:w="385" w:type="pct"/>
            <w:vAlign w:val="center"/>
            <w:textDirection w:val="lrTb"/>
            <w:noWrap w:val="false"/>
          </w:tcPr>
          <w:p>
            <w:pPr>
              <w:jc w:val="center"/>
              <w:shd w:val="clear" w:color="auto"/>
              <w:widowControl/>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 xml:space="preserve">9</w:t>
            </w:r>
            <w:r/>
          </w:p>
        </w:tc>
        <w:tc>
          <w:tcPr>
            <w:gridSpan w:val="2"/>
            <w:shd w:val="clear" w:color="000000" w:fill="auto"/>
            <w:tcW w:w="1950" w:type="pct"/>
            <w:vAlign w:val="center"/>
            <w:textDirection w:val="lrTb"/>
            <w:noWrap w:val="false"/>
          </w:tcPr>
          <w:p>
            <w:pPr>
              <w:jc w:val="center"/>
              <w:shd w:val="clear" w:color="auto"/>
              <w:widowControl/>
              <w:rPr>
                <w:rFonts w:hint="default" w:ascii="宋体" w:hAnsi="宋体" w:cs="宋体"/>
                <w:color w:val="auto"/>
                <w:sz w:val="24"/>
                <w:szCs w:val="24"/>
                <w:highlight w:val="none"/>
                <w:lang w:val="en-US"/>
              </w:rPr>
            </w:pPr>
            <w:r>
              <w:rPr>
                <w:rFonts w:hint="eastAsia" w:ascii="宋体" w:hAnsi="宋体" w:cs="宋体"/>
                <w:color w:val="auto"/>
                <w:sz w:val="24"/>
                <w:szCs w:val="24"/>
                <w:highlight w:val="none"/>
              </w:rPr>
              <w:t xml:space="preserve">东亭街道核心区域深度保洁</w:t>
            </w:r>
            <w:r/>
          </w:p>
        </w:tc>
        <w:tc>
          <w:tcPr>
            <w:shd w:val="clear" w:color="000000" w:fill="auto"/>
            <w:tcW w:w="1331" w:type="pct"/>
            <w:vAlign w:val="center"/>
            <w:textDirection w:val="lrTb"/>
            <w:noWrap w:val="false"/>
          </w:tcPr>
          <w:p>
            <w:pPr>
              <w:jc w:val="center"/>
              <w:shd w:val="clear" w:color="auto"/>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735.13</w:t>
            </w:r>
            <w:r/>
          </w:p>
        </w:tc>
        <w:tc>
          <w:tcPr>
            <w:shd w:val="clear" w:color="000000" w:fill="auto"/>
            <w:tcW w:w="1331" w:type="pct"/>
            <w:vAlign w:val="center"/>
            <w:textDirection w:val="lrTb"/>
            <w:noWrap w:val="false"/>
          </w:tcPr>
          <w:p>
            <w:pPr>
              <w:jc w:val="center"/>
              <w:shd w:val="clear" w:color="auto"/>
              <w:widowControl/>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tc>
      </w:tr>
      <w:tr>
        <w:trPr>
          <w:trHeight w:val="454"/>
        </w:trPr>
        <w:tc>
          <w:tcPr>
            <w:shd w:val="clear" w:color="000000" w:fill="auto"/>
            <w:tcW w:w="385" w:type="pct"/>
            <w:vAlign w:val="center"/>
            <w:textDirection w:val="lrTb"/>
            <w:noWrap w:val="false"/>
          </w:tcPr>
          <w:p>
            <w:pPr>
              <w:jc w:val="center"/>
              <w:shd w:val="clear" w:color="auto"/>
              <w:widowControl/>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10</w:t>
            </w:r>
            <w:r/>
          </w:p>
        </w:tc>
        <w:tc>
          <w:tcPr>
            <w:gridSpan w:val="2"/>
            <w:shd w:val="clear" w:color="000000" w:fill="auto"/>
            <w:tcW w:w="1950" w:type="pct"/>
            <w:vAlign w:val="center"/>
            <w:textDirection w:val="lrTb"/>
            <w:noWrap w:val="false"/>
          </w:tcPr>
          <w:p>
            <w:pPr>
              <w:jc w:val="center"/>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餐补</w:t>
            </w:r>
            <w:r/>
          </w:p>
        </w:tc>
        <w:tc>
          <w:tcPr>
            <w:shd w:val="clear" w:color="000000" w:fill="auto"/>
            <w:tcW w:w="1331" w:type="pct"/>
            <w:vAlign w:val="center"/>
            <w:textDirection w:val="lrTb"/>
            <w:noWrap w:val="false"/>
          </w:tcPr>
          <w:p>
            <w:pPr>
              <w:jc w:val="center"/>
              <w:shd w:val="clear" w:color="auto"/>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48.62</w:t>
            </w:r>
            <w:r/>
          </w:p>
        </w:tc>
        <w:tc>
          <w:tcPr>
            <w:shd w:val="clear" w:color="000000" w:fill="auto"/>
            <w:tcW w:w="1331" w:type="pct"/>
            <w:vAlign w:val="center"/>
            <w:textDirection w:val="lrTb"/>
            <w:noWrap w:val="false"/>
          </w:tcPr>
          <w:p>
            <w:pPr>
              <w:jc w:val="both"/>
              <w:shd w:val="clear" w:color="auto"/>
              <w:widowControl/>
              <w:rPr>
                <w:rFonts w:hint="default" w:ascii="宋体" w:hAnsi="宋体" w:eastAsia="宋体" w:cs="宋体"/>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此部分为不可竞争费用</w:t>
            </w:r>
            <w:r>
              <w:rPr>
                <w:rFonts w:hint="eastAsia" w:ascii="宋体" w:hAnsi="宋体" w:cs="宋体"/>
                <w:color w:val="auto"/>
                <w:sz w:val="24"/>
                <w:szCs w:val="24"/>
                <w:highlight w:val="none"/>
                <w:lang w:val="en-US" w:eastAsia="zh-CN"/>
              </w:rPr>
              <w:t xml:space="preserve">，按222人计，</w:t>
            </w:r>
            <w:r>
              <w:rPr>
                <w:rFonts w:hint="eastAsia" w:ascii="宋体" w:hAnsi="宋体" w:cs="宋体"/>
                <w:color w:val="auto"/>
                <w:sz w:val="24"/>
                <w:szCs w:val="24"/>
                <w:highlight w:val="none"/>
              </w:rPr>
              <w:t xml:space="preserve">最终按实际服务人数结算。</w:t>
            </w:r>
            <w:r/>
          </w:p>
        </w:tc>
      </w:tr>
      <w:tr>
        <w:trPr>
          <w:trHeight w:val="454"/>
        </w:trPr>
        <w:tc>
          <w:tcPr>
            <w:shd w:val="clear" w:color="000000" w:fill="auto"/>
            <w:tcW w:w="385" w:type="pct"/>
            <w:vAlign w:val="center"/>
            <w:textDirection w:val="lrTb"/>
            <w:noWrap w:val="false"/>
          </w:tcPr>
          <w:p>
            <w:pPr>
              <w:jc w:val="center"/>
              <w:shd w:val="clear" w:color="auto"/>
              <w:widowControl/>
              <w:rPr>
                <w:rFonts w:hint="default" w:ascii="宋体" w:hAnsi="宋体"/>
                <w:color w:val="auto"/>
                <w:sz w:val="24"/>
                <w:szCs w:val="24"/>
                <w:highlight w:val="none"/>
                <w:lang w:val="en-US"/>
              </w:rPr>
            </w:pPr>
            <w:r>
              <w:rPr>
                <w:rFonts w:hint="eastAsia" w:ascii="宋体" w:hAnsi="宋体"/>
                <w:color w:val="auto"/>
                <w:sz w:val="24"/>
                <w:szCs w:val="24"/>
                <w:highlight w:val="none"/>
                <w:lang w:val="en-US" w:eastAsia="zh-CN"/>
              </w:rPr>
              <w:t xml:space="preserve">11</w:t>
            </w:r>
            <w:r/>
          </w:p>
        </w:tc>
        <w:tc>
          <w:tcPr>
            <w:gridSpan w:val="2"/>
            <w:shd w:val="clear" w:color="000000" w:fill="auto"/>
            <w:tcW w:w="1950" w:type="pct"/>
            <w:vAlign w:val="center"/>
            <w:textDirection w:val="lrTb"/>
            <w:noWrap w:val="false"/>
          </w:tcPr>
          <w:p>
            <w:pPr>
              <w:jc w:val="center"/>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无人驾驶清扫保洁</w:t>
            </w:r>
            <w:r/>
          </w:p>
        </w:tc>
        <w:tc>
          <w:tcPr>
            <w:shd w:val="clear" w:color="000000" w:fill="auto"/>
            <w:tcW w:w="1331" w:type="pct"/>
            <w:vAlign w:val="center"/>
            <w:textDirection w:val="lrTb"/>
            <w:noWrap w:val="false"/>
          </w:tcPr>
          <w:p>
            <w:pPr>
              <w:jc w:val="center"/>
              <w:shd w:val="clear" w:color="auto"/>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110.24</w:t>
            </w:r>
            <w:r/>
          </w:p>
        </w:tc>
        <w:tc>
          <w:tcPr>
            <w:shd w:val="clear" w:color="000000" w:fill="auto"/>
            <w:tcW w:w="1331" w:type="pct"/>
            <w:vAlign w:val="center"/>
            <w:textDirection w:val="lrTb"/>
            <w:noWrap w:val="false"/>
          </w:tcPr>
          <w:p>
            <w:pPr>
              <w:jc w:val="both"/>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54"/>
        </w:trPr>
        <w:tc>
          <w:tcPr>
            <w:shd w:val="clear" w:color="000000" w:fill="auto"/>
            <w:tcW w:w="385" w:type="pct"/>
            <w:vAlign w:val="center"/>
            <w:textDirection w:val="lrTb"/>
            <w:noWrap w:val="false"/>
          </w:tcPr>
          <w:p>
            <w:pPr>
              <w:jc w:val="center"/>
              <w:shd w:val="clear" w:color="auto"/>
              <w:widowControl/>
              <w:rPr>
                <w:rFonts w:hint="default"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12</w:t>
            </w:r>
            <w:r/>
          </w:p>
        </w:tc>
        <w:tc>
          <w:tcPr>
            <w:gridSpan w:val="2"/>
            <w:shd w:val="clear" w:color="000000" w:fill="auto"/>
            <w:tcW w:w="1950" w:type="pct"/>
            <w:vAlign w:val="center"/>
            <w:textDirection w:val="lrTb"/>
            <w:noWrap w:val="false"/>
          </w:tcPr>
          <w:p>
            <w:pPr>
              <w:jc w:val="center"/>
              <w:shd w:val="clear" w:color="auto"/>
              <w:widowControl/>
              <w:rPr>
                <w:rFonts w:hint="eastAsia" w:ascii="宋体" w:hAnsi="宋体" w:eastAsia="宋体" w:cs="宋体"/>
                <w:color w:val="auto"/>
                <w:sz w:val="24"/>
                <w:szCs w:val="24"/>
                <w:highlight w:val="none"/>
                <w:lang w:val="en-US" w:eastAsia="zh-CN"/>
              </w:rPr>
            </w:pPr>
            <w:r>
              <w:rPr>
                <w:rFonts w:hint="eastAsia"/>
                <w:bCs/>
                <w:color w:val="auto"/>
                <w:sz w:val="24"/>
                <w:szCs w:val="24"/>
                <w:highlight w:val="none"/>
                <w:lang w:val="en-US" w:eastAsia="zh-CN"/>
              </w:rPr>
              <w:t xml:space="preserve">拆迁</w:t>
            </w:r>
            <w:r>
              <w:rPr>
                <w:rFonts w:hint="eastAsia"/>
                <w:bCs/>
                <w:color w:val="auto"/>
                <w:sz w:val="24"/>
                <w:szCs w:val="24"/>
                <w:highlight w:val="none"/>
              </w:rPr>
              <w:t xml:space="preserve">闲置地块</w:t>
            </w:r>
            <w:r>
              <w:rPr>
                <w:rFonts w:hint="eastAsia"/>
                <w:bCs/>
                <w:color w:val="auto"/>
                <w:sz w:val="24"/>
                <w:szCs w:val="24"/>
                <w:highlight w:val="none"/>
                <w:lang w:val="en-US" w:eastAsia="zh-CN"/>
              </w:rPr>
              <w:t xml:space="preserve">保洁</w:t>
            </w:r>
            <w:r/>
          </w:p>
        </w:tc>
        <w:tc>
          <w:tcPr>
            <w:shd w:val="clear" w:color="000000" w:fill="auto"/>
            <w:tcW w:w="1331" w:type="pct"/>
            <w:vAlign w:val="center"/>
            <w:textDirection w:val="lrTb"/>
            <w:noWrap w:val="false"/>
          </w:tcPr>
          <w:p>
            <w:pPr>
              <w:jc w:val="center"/>
              <w:shd w:val="clear" w:color="auto"/>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212.70</w:t>
            </w:r>
            <w:r/>
          </w:p>
        </w:tc>
        <w:tc>
          <w:tcPr>
            <w:shd w:val="clear" w:color="000000" w:fill="auto"/>
            <w:tcW w:w="1331" w:type="pct"/>
            <w:vAlign w:val="center"/>
            <w:textDirection w:val="lrTb"/>
            <w:noWrap w:val="false"/>
          </w:tcPr>
          <w:p>
            <w:pPr>
              <w:jc w:val="center"/>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335"/>
        </w:trPr>
        <w:tc>
          <w:tcPr>
            <w:shd w:val="clear" w:color="000000" w:fill="auto"/>
            <w:tcW w:w="385" w:type="pct"/>
            <w:vAlign w:val="center"/>
            <w:textDirection w:val="lrTb"/>
            <w:noWrap w:val="false"/>
          </w:tcPr>
          <w:p>
            <w:pPr>
              <w:jc w:val="center"/>
              <w:shd w:val="clear" w:color="auto"/>
              <w:widowControl/>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13</w:t>
            </w:r>
            <w:r/>
          </w:p>
        </w:tc>
        <w:tc>
          <w:tcPr>
            <w:gridSpan w:val="2"/>
            <w:shd w:val="clear" w:color="000000" w:fill="auto"/>
            <w:tcW w:w="1950" w:type="pct"/>
            <w:vAlign w:val="center"/>
            <w:textDirection w:val="lrTb"/>
            <w:noWrap w:val="false"/>
          </w:tcPr>
          <w:p>
            <w:pPr>
              <w:jc w:val="center"/>
              <w:shd w:val="clear" w:color="auto"/>
              <w:widowControl/>
              <w:rPr>
                <w:rFonts w:hint="eastAsia"/>
                <w:bCs/>
                <w:color w:val="auto"/>
                <w:sz w:val="24"/>
                <w:szCs w:val="24"/>
                <w:highlight w:val="none"/>
                <w:lang w:val="en-US" w:eastAsia="zh-CN"/>
              </w:rPr>
            </w:pPr>
            <w:r>
              <w:rPr>
                <w:rFonts w:hint="eastAsia" w:ascii="Calibri" w:hAnsi="Calibri" w:eastAsia="宋体" w:cs="Times New Roman"/>
                <w:bCs/>
                <w:i w:val="0"/>
                <w:iCs w:val="0"/>
                <w:color w:val="auto"/>
                <w:sz w:val="24"/>
                <w:szCs w:val="24"/>
                <w:highlight w:val="none"/>
                <w:u w:val="none"/>
                <w:lang w:val="en-US" w:eastAsia="zh-CN" w:bidi="ar"/>
              </w:rPr>
              <w:t xml:space="preserve">公厕清坑、粪便运输</w:t>
            </w:r>
            <w:r/>
          </w:p>
        </w:tc>
        <w:tc>
          <w:tcPr>
            <w:shd w:val="clear" w:color="000000" w:fill="auto"/>
            <w:tcW w:w="1331" w:type="pct"/>
            <w:vAlign w:val="center"/>
            <w:textDirection w:val="lrTb"/>
            <w:noWrap w:val="false"/>
          </w:tcPr>
          <w:p>
            <w:pPr>
              <w:jc w:val="center"/>
              <w:shd w:val="clear" w:color="auto"/>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8.35</w:t>
            </w:r>
            <w:r/>
          </w:p>
        </w:tc>
        <w:tc>
          <w:tcPr>
            <w:shd w:val="clear" w:color="000000" w:fill="auto"/>
            <w:tcW w:w="1331" w:type="pct"/>
            <w:vAlign w:val="center"/>
            <w:textDirection w:val="lrTb"/>
            <w:noWrap w:val="false"/>
          </w:tcPr>
          <w:p>
            <w:pPr>
              <w:jc w:val="center"/>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54"/>
        </w:trPr>
        <w:tc>
          <w:tcPr>
            <w:shd w:val="clear" w:color="000000" w:fill="auto"/>
            <w:tcW w:w="385" w:type="pct"/>
            <w:vAlign w:val="center"/>
            <w:textDirection w:val="lrTb"/>
            <w:noWrap w:val="false"/>
          </w:tcPr>
          <w:p>
            <w:pPr>
              <w:jc w:val="center"/>
              <w:shd w:val="clear" w:color="auto"/>
              <w:widowControl/>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14</w:t>
            </w:r>
            <w:r/>
          </w:p>
        </w:tc>
        <w:tc>
          <w:tcPr>
            <w:gridSpan w:val="2"/>
            <w:shd w:val="clear" w:color="000000" w:fill="auto"/>
            <w:tcW w:w="1950" w:type="pct"/>
            <w:vAlign w:val="center"/>
            <w:textDirection w:val="lrTb"/>
            <w:noWrap w:val="false"/>
          </w:tcPr>
          <w:p>
            <w:pPr>
              <w:jc w:val="center"/>
              <w:shd w:val="clear" w:color="auto"/>
              <w:widowControl/>
              <w:rPr>
                <w:rFonts w:hint="default"/>
                <w:bCs/>
                <w:color w:val="auto"/>
                <w:sz w:val="24"/>
                <w:szCs w:val="24"/>
                <w:highlight w:val="none"/>
                <w:lang w:val="en-US" w:eastAsia="zh-CN"/>
              </w:rPr>
            </w:pPr>
            <w:r>
              <w:rPr>
                <w:rFonts w:hint="eastAsia"/>
                <w:bCs/>
                <w:color w:val="auto"/>
                <w:sz w:val="24"/>
                <w:szCs w:val="24"/>
                <w:highlight w:val="none"/>
                <w:lang w:val="en-US" w:eastAsia="zh-CN"/>
              </w:rPr>
              <w:t xml:space="preserve">常规作业质量巡查及应急与保障经费</w:t>
            </w:r>
            <w:r/>
          </w:p>
        </w:tc>
        <w:tc>
          <w:tcPr>
            <w:shd w:val="clear" w:color="000000" w:fill="auto"/>
            <w:tcW w:w="1331" w:type="pct"/>
            <w:vAlign w:val="center"/>
            <w:textDirection w:val="lrTb"/>
            <w:noWrap w:val="false"/>
          </w:tcPr>
          <w:p>
            <w:pPr>
              <w:jc w:val="center"/>
              <w:shd w:val="clear" w:color="auto"/>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32</w:t>
            </w:r>
            <w:r/>
          </w:p>
        </w:tc>
        <w:tc>
          <w:tcPr>
            <w:shd w:val="clear" w:color="000000" w:fill="auto"/>
            <w:tcW w:w="1331" w:type="pct"/>
            <w:vAlign w:val="center"/>
            <w:textDirection w:val="lrTb"/>
            <w:noWrap w:val="false"/>
          </w:tcPr>
          <w:p>
            <w:pPr>
              <w:jc w:val="center"/>
              <w:shd w:val="clear" w:color="auto"/>
              <w:widowControl/>
              <w:rPr>
                <w:rFonts w:hint="eastAsia" w:ascii="宋体" w:hAnsi="宋体" w:cs="宋体"/>
                <w:color w:val="auto"/>
                <w:sz w:val="24"/>
                <w:szCs w:val="24"/>
                <w:highlight w:val="none"/>
              </w:rPr>
            </w:pPr>
            <w:r>
              <w:rPr>
                <w:rFonts w:hint="eastAsia" w:ascii="宋体" w:hAnsi="宋体" w:cs="宋体"/>
                <w:b/>
                <w:bCs/>
                <w:color w:val="auto"/>
                <w:sz w:val="24"/>
                <w:szCs w:val="24"/>
                <w:highlight w:val="none"/>
                <w:lang w:val="en-US" w:eastAsia="zh-CN"/>
              </w:rPr>
              <w:t xml:space="preserve">提供8辆巡查车辆供采购人使用</w:t>
            </w:r>
            <w:r/>
          </w:p>
        </w:tc>
      </w:tr>
      <w:tr>
        <w:trPr>
          <w:trHeight w:val="350"/>
        </w:trPr>
        <w:tc>
          <w:tcPr>
            <w:shd w:val="clear" w:color="000000" w:fill="auto"/>
            <w:tcW w:w="385" w:type="pct"/>
            <w:vAlign w:val="center"/>
            <w:textDirection w:val="lrTb"/>
            <w:noWrap w:val="false"/>
          </w:tcPr>
          <w:p>
            <w:pPr>
              <w:jc w:val="center"/>
              <w:shd w:val="clear" w:color="auto"/>
              <w:widowControl/>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15</w:t>
            </w:r>
            <w:r/>
          </w:p>
        </w:tc>
        <w:tc>
          <w:tcPr>
            <w:gridSpan w:val="2"/>
            <w:shd w:val="clear" w:color="000000" w:fill="auto"/>
            <w:tcW w:w="1950" w:type="pct"/>
            <w:vAlign w:val="center"/>
            <w:textDirection w:val="lrTb"/>
            <w:noWrap w:val="false"/>
          </w:tcPr>
          <w:p>
            <w:pPr>
              <w:jc w:val="center"/>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合计</w:t>
            </w:r>
            <w:r/>
          </w:p>
        </w:tc>
        <w:tc>
          <w:tcPr>
            <w:shd w:val="clear" w:color="000000" w:fill="auto"/>
            <w:tcW w:w="1331" w:type="pct"/>
            <w:vAlign w:val="center"/>
            <w:textDirection w:val="lrTb"/>
            <w:noWrap w:val="false"/>
          </w:tcPr>
          <w:p>
            <w:pPr>
              <w:jc w:val="center"/>
              <w:shd w:val="clear" w:color="auto"/>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5633.07</w:t>
            </w:r>
            <w:r/>
          </w:p>
        </w:tc>
        <w:tc>
          <w:tcPr>
            <w:shd w:val="clear" w:color="000000" w:fill="auto"/>
            <w:tcW w:w="1331" w:type="pct"/>
            <w:vAlign w:val="center"/>
            <w:textDirection w:val="lrTb"/>
            <w:noWrap w:val="false"/>
          </w:tcPr>
          <w:p>
            <w:pPr>
              <w:jc w:val="center"/>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spacing w:line="360" w:lineRule="auto"/>
        <w:shd w:val="clear" w:color="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p>
      <w:pPr>
        <w:ind w:firstLine="482"/>
        <w:spacing w:line="360" w:lineRule="auto"/>
        <w:shd w:val="clear" w:color="auto"/>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lang w:val="en-US" w:eastAsia="zh-CN"/>
        </w:rPr>
        <w:t xml:space="preserve">十</w:t>
      </w:r>
      <w:r>
        <w:rPr>
          <w:rFonts w:hint="eastAsia" w:ascii="宋体" w:hAnsi="宋体" w:cs="宋体"/>
          <w:b/>
          <w:bCs/>
          <w:color w:val="auto"/>
          <w:sz w:val="24"/>
          <w:szCs w:val="24"/>
          <w:highlight w:val="none"/>
        </w:rPr>
        <w:t xml:space="preserve">、车辆及人员最低配置要求</w:t>
      </w:r>
      <w:r/>
    </w:p>
    <w:p>
      <w:pPr>
        <w:ind w:left="482"/>
        <w:spacing w:line="360" w:lineRule="auto"/>
        <w:shd w:val="clear" w:color="auto"/>
        <w:rPr>
          <w:rFonts w:ascii="宋体" w:hAnsi="宋体" w:cs="宋体"/>
          <w:b/>
          <w:bCs/>
          <w:color w:val="auto"/>
          <w:sz w:val="24"/>
          <w:szCs w:val="24"/>
          <w:highlight w:val="none"/>
        </w:rPr>
      </w:pPr>
      <w:r>
        <w:rPr>
          <w:rFonts w:ascii="宋体" w:hAnsi="宋体" w:cs="宋体"/>
          <w:color w:val="auto"/>
          <w:sz w:val="24"/>
          <w:szCs w:val="24"/>
          <w:highlight w:val="none"/>
        </w:rPr>
        <w:br w:type="page" w:clear="all"/>
      </w:r>
      <w:r>
        <w:rPr>
          <w:rFonts w:hint="eastAsia" w:ascii="宋体" w:hAnsi="宋体" w:cs="宋体"/>
          <w:b/>
          <w:bCs/>
          <w:color w:val="auto"/>
          <w:sz w:val="24"/>
          <w:szCs w:val="24"/>
          <w:highlight w:val="none"/>
        </w:rPr>
        <w:t xml:space="preserve">（一）大、小型作业车辆及设备最低配备要求</w:t>
      </w:r>
      <w:r/>
    </w:p>
    <w:tbl>
      <w:tblPr>
        <w:tblStyle w:val="1150"/>
        <w:tblW w:w="9935" w:type="dxa"/>
        <w:tblInd w:w="-18" w:type="dxa"/>
        <w:tblLayout w:type="fixed"/>
        <w:tblCellMar>
          <w:left w:w="108" w:type="dxa"/>
          <w:top w:w="0" w:type="dxa"/>
          <w:right w:w="108" w:type="dxa"/>
          <w:bottom w:w="0" w:type="dxa"/>
        </w:tblCellMar>
        <w:tblLook w:val="04A0" w:firstRow="1" w:lastRow="0" w:firstColumn="1" w:lastColumn="0" w:noHBand="0" w:noVBand="1"/>
      </w:tblPr>
      <w:tblGrid>
        <w:gridCol w:w="721"/>
        <w:gridCol w:w="851"/>
        <w:gridCol w:w="1134"/>
        <w:gridCol w:w="1134"/>
        <w:gridCol w:w="3969"/>
        <w:gridCol w:w="2126"/>
      </w:tblGrid>
      <w:tr>
        <w:trPr>
          <w:trHeight w:val="312"/>
        </w:trPr>
        <w:tc>
          <w:tcPr>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shd w:val="clear" w:color="auto"/>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hd w:val="clear" w:color="auto"/>
              <w:widowControl/>
              <w:rPr>
                <w:rFonts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类型</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hd w:val="clear" w:color="auto"/>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车辆设备</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hd w:val="clear" w:color="auto"/>
              <w:widowControl/>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tcPr>
          <w:p>
            <w:pPr>
              <w:jc w:val="center"/>
              <w:shd w:val="clear" w:color="auto"/>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参数功能要求</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tcPr>
          <w:p>
            <w:pPr>
              <w:jc w:val="center"/>
              <w:shd w:val="clear" w:color="auto"/>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备注</w:t>
            </w:r>
            <w:r/>
          </w:p>
        </w:tc>
      </w:tr>
      <w:tr>
        <w:trPr>
          <w:trHeight w:val="312"/>
        </w:trPr>
        <w:tc>
          <w:tcPr>
            <w:tcBorders>
              <w:top w:val="single" w:color="000000" w:sz="4" w:space="0"/>
              <w:left w:val="single" w:color="000000" w:sz="4" w:space="0"/>
              <w:right w:val="single" w:color="000000" w:sz="4" w:space="0"/>
            </w:tcBorders>
            <w:tcW w:w="721" w:type="dxa"/>
            <w:vAlign w:val="center"/>
            <w:vMerge w:val="restart"/>
            <w:textDirection w:val="lrTb"/>
            <w:noWrap/>
          </w:tcPr>
          <w:p>
            <w:pPr>
              <w:jc w:val="center"/>
              <w:shd w:val="clear" w:color="auto"/>
              <w:widowControl/>
              <w:rPr>
                <w:rFonts w:ascii="宋体" w:hAnsi="宋体" w:cs="宋体"/>
                <w:color w:val="auto"/>
                <w:sz w:val="22"/>
                <w:szCs w:val="22"/>
                <w:highlight w:val="none"/>
              </w:rPr>
            </w:pPr>
            <w:r>
              <w:rPr>
                <w:rFonts w:ascii="宋体" w:hAnsi="宋体" w:cs="宋体"/>
                <w:color w:val="auto"/>
                <w:sz w:val="22"/>
                <w:szCs w:val="22"/>
                <w:highlight w:val="none"/>
                <w:lang w:bidi="ar"/>
              </w:rPr>
              <w:t xml:space="preserve">1</w:t>
            </w:r>
            <w:r/>
          </w:p>
        </w:tc>
        <w:tc>
          <w:tcPr>
            <w:tcBorders>
              <w:top w:val="single" w:color="000000" w:sz="4" w:space="0"/>
              <w:left w:val="single" w:color="000000" w:sz="4" w:space="0"/>
              <w:right w:val="single" w:color="000000" w:sz="4" w:space="0"/>
            </w:tcBorders>
            <w:tcW w:w="851" w:type="dxa"/>
            <w:vAlign w:val="center"/>
            <w:vMerge w:val="restart"/>
            <w:textDirection w:val="lrTb"/>
            <w:noWrap w:val="false"/>
          </w:tcPr>
          <w:p>
            <w:pPr>
              <w:jc w:val="center"/>
              <w:shd w:val="clear" w:color="auto"/>
              <w:widowControl/>
              <w:rPr>
                <w:rFonts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道路保洁</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hd w:val="clear" w:color="auto"/>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洗扫车</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hd w:val="clear" w:color="auto"/>
              <w:rPr>
                <w:rFonts w:ascii="宋体" w:hAnsi="宋体" w:cs="宋体"/>
                <w:color w:val="auto"/>
                <w:sz w:val="22"/>
                <w:szCs w:val="22"/>
                <w:highlight w:val="none"/>
              </w:rPr>
            </w:pPr>
            <w:r>
              <w:rPr>
                <w:rFonts w:hint="eastAsia" w:ascii="宋体" w:hAnsi="宋体" w:cs="宋体"/>
                <w:color w:val="auto"/>
                <w:sz w:val="22"/>
                <w:szCs w:val="22"/>
                <w:highlight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tcPr>
          <w:p>
            <w:pPr>
              <w:jc w:val="center"/>
              <w:shd w:val="clear" w:color="auto"/>
              <w:rPr>
                <w:rFonts w:ascii="宋体" w:hAnsi="宋体" w:cs="宋体"/>
                <w:color w:val="auto"/>
                <w:sz w:val="22"/>
                <w:szCs w:val="22"/>
                <w:highlight w:val="none"/>
              </w:rPr>
            </w:pPr>
            <w:r>
              <w:rPr>
                <w:rFonts w:hint="eastAsia" w:ascii="宋体" w:hAnsi="宋体" w:cs="宋体"/>
                <w:color w:val="auto"/>
                <w:sz w:val="22"/>
                <w:szCs w:val="22"/>
                <w:highlight w:val="none"/>
              </w:rPr>
              <w:t xml:space="preserve">总质量≥15000kg，集机扫车、洒水车和高压清洗车功能于一体。具有全洗扫、左洗扫、右洗扫、全扫路、左扫路、右扫路等作业模式，清扫宽度 3.2左右。</w:t>
            </w:r>
            <w:r/>
          </w:p>
        </w:tc>
        <w:tc>
          <w:tcPr>
            <w:tcBorders>
              <w:top w:val="single" w:color="000000" w:sz="4" w:space="0"/>
              <w:left w:val="single" w:color="000000" w:sz="4" w:space="0"/>
              <w:right w:val="single" w:color="000000" w:sz="4" w:space="0"/>
            </w:tcBorders>
            <w:tcW w:w="2126" w:type="dxa"/>
            <w:vAlign w:val="center"/>
            <w:textDirection w:val="lrTb"/>
            <w:noWrap/>
          </w:tcPr>
          <w:p>
            <w:pPr>
              <w:jc w:val="center"/>
              <w:shd w:val="clear" w:color="auto"/>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rPr>
              <w:t xml:space="preserve">随车安装GPS、作业传感器、视频探头，配备</w:t>
            </w:r>
            <w:r>
              <w:rPr>
                <w:rFonts w:hint="eastAsia" w:ascii="宋体" w:hAnsi="宋体" w:cs="宋体"/>
                <w:color w:val="auto"/>
                <w:sz w:val="22"/>
                <w:szCs w:val="22"/>
                <w:highlight w:val="none"/>
                <w:lang w:val="en-US" w:eastAsia="zh-CN"/>
              </w:rPr>
              <w:t xml:space="preserve">适量</w:t>
            </w:r>
            <w:r>
              <w:rPr>
                <w:rFonts w:hint="eastAsia" w:ascii="宋体" w:hAnsi="宋体" w:cs="宋体"/>
                <w:color w:val="auto"/>
                <w:sz w:val="22"/>
                <w:szCs w:val="22"/>
                <w:highlight w:val="none"/>
              </w:rPr>
              <w:t xml:space="preserve">的除雪滚刷、除雪铲</w:t>
            </w:r>
            <w:r>
              <w:rPr>
                <w:rFonts w:hint="eastAsia" w:ascii="宋体" w:hAnsi="宋体" w:cs="宋体"/>
                <w:color w:val="auto"/>
                <w:sz w:val="22"/>
                <w:szCs w:val="22"/>
                <w:highlight w:val="none"/>
                <w:lang w:eastAsia="zh-CN"/>
              </w:rPr>
              <w:t xml:space="preserve">。</w:t>
            </w:r>
            <w:r/>
          </w:p>
        </w:tc>
      </w:tr>
      <w:tr>
        <w:trPr>
          <w:trHeight w:val="312"/>
        </w:trPr>
        <w:tc>
          <w:tcPr>
            <w:tcBorders>
              <w:left w:val="single" w:color="000000" w:sz="4" w:space="0"/>
              <w:right w:val="single" w:color="000000" w:sz="4" w:space="0"/>
            </w:tcBorders>
            <w:tcW w:w="721" w:type="dxa"/>
            <w:vAlign w:val="center"/>
            <w:vMerge w:val="continue"/>
            <w:textDirection w:val="lrTb"/>
            <w:noWrap/>
          </w:tcPr>
          <w:p>
            <w:pPr>
              <w:jc w:val="center"/>
              <w:shd w:val="clear" w:color="auto"/>
              <w:widowControl/>
              <w:rPr>
                <w:rFonts w:ascii="宋体" w:hAnsi="宋体" w:cs="宋体"/>
                <w:color w:val="auto"/>
                <w:sz w:val="22"/>
                <w:szCs w:val="22"/>
                <w:highlight w:val="none"/>
              </w:rPr>
            </w:pPr>
            <w:r>
              <w:rPr>
                <w:rFonts w:ascii="宋体" w:hAnsi="宋体" w:cs="宋体"/>
                <w:color w:val="auto"/>
                <w:sz w:val="22"/>
                <w:szCs w:val="22"/>
                <w:highlight w:val="none"/>
              </w:rPr>
            </w:r>
            <w:r/>
          </w:p>
        </w:tc>
        <w:tc>
          <w:tcPr>
            <w:tcBorders>
              <w:left w:val="single" w:color="000000" w:sz="4" w:space="0"/>
              <w:right w:val="single" w:color="000000" w:sz="4" w:space="0"/>
            </w:tcBorders>
            <w:tcW w:w="851" w:type="dxa"/>
            <w:vAlign w:val="center"/>
            <w:vMerge w:val="continue"/>
            <w:textDirection w:val="lrTb"/>
            <w:noWrap w:val="false"/>
          </w:tcPr>
          <w:p>
            <w:pPr>
              <w:jc w:val="center"/>
              <w:shd w:val="clear" w:color="auto"/>
              <w:widowControl/>
              <w:rPr>
                <w:rFonts w:ascii="宋体" w:hAnsi="宋体" w:cs="宋体"/>
                <w:color w:val="auto"/>
                <w:sz w:val="22"/>
                <w:szCs w:val="22"/>
                <w:highlight w:val="none"/>
                <w:lang w:bidi="ar"/>
              </w:rPr>
            </w:pPr>
            <w:r>
              <w:rPr>
                <w:rFonts w:ascii="宋体" w:hAnsi="宋体" w:cs="宋体"/>
                <w:color w:val="auto"/>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hd w:val="clear" w:color="auto"/>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清洗车</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hd w:val="clear" w:color="auto"/>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tcPr>
          <w:p>
            <w:pPr>
              <w:jc w:val="center"/>
              <w:shd w:val="clear" w:color="auto"/>
              <w:rPr>
                <w:rFonts w:ascii="宋体" w:hAnsi="宋体" w:cs="宋体"/>
                <w:color w:val="auto"/>
                <w:sz w:val="22"/>
                <w:szCs w:val="22"/>
                <w:highlight w:val="none"/>
              </w:rPr>
            </w:pPr>
            <w:r>
              <w:rPr>
                <w:rFonts w:hint="eastAsia" w:ascii="宋体" w:hAnsi="宋体" w:cs="宋体"/>
                <w:color w:val="auto"/>
                <w:sz w:val="22"/>
                <w:szCs w:val="22"/>
                <w:highlight w:val="none"/>
              </w:rPr>
              <w:t xml:space="preserve">总质量≥15000kg，具有高压清洗高效节水，清洗距离长，适应公路加水距离远的特点；喷雾系统，可以喷雾降尘、调节空气湿度及喷洒空气消毒剂。</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tcPr>
          <w:p>
            <w:pPr>
              <w:jc w:val="center"/>
              <w:shd w:val="clear" w:color="auto"/>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rPr>
              <w:t xml:space="preserve">随车安装GPS、作业传感器、视频探头</w:t>
            </w:r>
            <w:r>
              <w:rPr>
                <w:rFonts w:hint="eastAsia" w:ascii="宋体" w:hAnsi="宋体" w:cs="宋体"/>
                <w:color w:val="auto"/>
                <w:sz w:val="22"/>
                <w:szCs w:val="22"/>
                <w:highlight w:val="none"/>
                <w:lang w:eastAsia="zh-CN"/>
              </w:rPr>
              <w:t xml:space="preserve">。</w:t>
            </w:r>
            <w:r/>
          </w:p>
        </w:tc>
      </w:tr>
      <w:tr>
        <w:trPr>
          <w:trHeight w:val="312"/>
        </w:trPr>
        <w:tc>
          <w:tcPr>
            <w:tcBorders>
              <w:left w:val="single" w:color="000000" w:sz="4" w:space="0"/>
              <w:right w:val="single" w:color="000000" w:sz="4" w:space="0"/>
            </w:tcBorders>
            <w:tcW w:w="721" w:type="dxa"/>
            <w:vAlign w:val="center"/>
            <w:vMerge w:val="continue"/>
            <w:textDirection w:val="lrTb"/>
            <w:noWrap/>
          </w:tcPr>
          <w:p>
            <w:pPr>
              <w:jc w:val="center"/>
              <w:shd w:val="clear" w:color="auto"/>
              <w:widowControl/>
              <w:rPr>
                <w:rFonts w:ascii="宋体" w:hAnsi="宋体" w:cs="宋体"/>
                <w:color w:val="auto"/>
                <w:sz w:val="22"/>
                <w:szCs w:val="22"/>
                <w:highlight w:val="none"/>
              </w:rPr>
            </w:pPr>
            <w:r>
              <w:rPr>
                <w:rFonts w:ascii="宋体" w:hAnsi="宋体" w:cs="宋体"/>
                <w:color w:val="auto"/>
                <w:sz w:val="22"/>
                <w:szCs w:val="22"/>
                <w:highlight w:val="none"/>
              </w:rPr>
            </w:r>
            <w:r/>
          </w:p>
        </w:tc>
        <w:tc>
          <w:tcPr>
            <w:tcBorders>
              <w:left w:val="single" w:color="000000" w:sz="4" w:space="0"/>
              <w:right w:val="single" w:color="000000" w:sz="4" w:space="0"/>
            </w:tcBorders>
            <w:tcW w:w="851" w:type="dxa"/>
            <w:vAlign w:val="center"/>
            <w:vMerge w:val="continue"/>
            <w:textDirection w:val="lrTb"/>
            <w:noWrap w:val="false"/>
          </w:tcPr>
          <w:p>
            <w:pPr>
              <w:jc w:val="center"/>
              <w:shd w:val="clear" w:color="auto"/>
              <w:widowControl/>
              <w:rPr>
                <w:rFonts w:ascii="宋体" w:hAnsi="宋体" w:cs="宋体"/>
                <w:color w:val="auto"/>
                <w:sz w:val="22"/>
                <w:szCs w:val="22"/>
                <w:highlight w:val="none"/>
                <w:lang w:bidi="ar"/>
              </w:rPr>
            </w:pPr>
            <w:r>
              <w:rPr>
                <w:rFonts w:ascii="宋体" w:hAnsi="宋体" w:cs="宋体"/>
                <w:color w:val="auto"/>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hd w:val="clear" w:color="auto"/>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小型洗扫车</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hd w:val="clear" w:color="auto"/>
              <w:rPr>
                <w:rFonts w:ascii="宋体" w:hAnsi="宋体" w:cs="宋体"/>
                <w:color w:val="auto"/>
                <w:sz w:val="22"/>
                <w:szCs w:val="22"/>
                <w:highlight w:val="none"/>
              </w:rPr>
            </w:pPr>
            <w:r>
              <w:rPr>
                <w:rFonts w:ascii="宋体" w:hAnsi="宋体" w:cs="宋体"/>
                <w:color w:val="auto"/>
                <w:sz w:val="22"/>
                <w:szCs w:val="22"/>
                <w:highlight w:val="none"/>
              </w:rPr>
              <w:t xml:space="preserve">8</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tcPr>
          <w:p>
            <w:pPr>
              <w:jc w:val="center"/>
              <w:shd w:val="clear" w:color="auto"/>
              <w:rPr>
                <w:rFonts w:ascii="宋体" w:hAnsi="宋体" w:cs="宋体"/>
                <w:color w:val="auto"/>
                <w:sz w:val="22"/>
                <w:szCs w:val="22"/>
                <w:highlight w:val="none"/>
              </w:rPr>
            </w:pPr>
            <w:r>
              <w:rPr>
                <w:rFonts w:ascii="宋体" w:hAnsi="宋体" w:cs="宋体"/>
                <w:color w:val="auto"/>
                <w:sz w:val="22"/>
                <w:szCs w:val="22"/>
                <w:highlight w:val="none"/>
              </w:rPr>
              <w:t xml:space="preserve">4</w:t>
            </w:r>
            <w:r>
              <w:rPr>
                <w:rFonts w:hint="eastAsia" w:ascii="宋体" w:hAnsi="宋体" w:cs="宋体"/>
                <w:color w:val="auto"/>
                <w:sz w:val="22"/>
                <w:szCs w:val="22"/>
                <w:highlight w:val="none"/>
              </w:rPr>
              <w:t xml:space="preserve">500kg≥总质量≥1</w:t>
            </w:r>
            <w:r>
              <w:rPr>
                <w:rFonts w:ascii="宋体" w:hAnsi="宋体" w:cs="宋体"/>
                <w:color w:val="auto"/>
                <w:sz w:val="22"/>
                <w:szCs w:val="22"/>
                <w:highlight w:val="none"/>
              </w:rPr>
              <w:t xml:space="preserve">8</w:t>
            </w:r>
            <w:r>
              <w:rPr>
                <w:rFonts w:hint="eastAsia" w:ascii="宋体" w:hAnsi="宋体" w:cs="宋体"/>
                <w:color w:val="auto"/>
                <w:sz w:val="22"/>
                <w:szCs w:val="22"/>
                <w:highlight w:val="none"/>
              </w:rPr>
              <w:t xml:space="preserve">00kg，清扫宽度可适应多种宽度需求。</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tcPr>
          <w:p>
            <w:pPr>
              <w:jc w:val="center"/>
              <w:shd w:val="clear" w:color="auto"/>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rPr>
              <w:t xml:space="preserve">随车安装GPS</w:t>
            </w:r>
            <w:r/>
          </w:p>
        </w:tc>
      </w:tr>
      <w:tr>
        <w:trPr>
          <w:trHeight w:val="312"/>
        </w:trPr>
        <w:tc>
          <w:tcPr>
            <w:tcBorders>
              <w:left w:val="single" w:color="000000" w:sz="4" w:space="0"/>
              <w:right w:val="single" w:color="000000" w:sz="4" w:space="0"/>
            </w:tcBorders>
            <w:tcW w:w="721" w:type="dxa"/>
            <w:vAlign w:val="center"/>
            <w:vMerge w:val="continue"/>
            <w:textDirection w:val="lrTb"/>
            <w:noWrap/>
          </w:tcPr>
          <w:p>
            <w:pPr>
              <w:jc w:val="center"/>
              <w:shd w:val="clear" w:color="auto"/>
              <w:widowControl/>
              <w:rPr>
                <w:rFonts w:ascii="宋体" w:hAnsi="宋体" w:cs="宋体"/>
                <w:color w:val="auto"/>
                <w:sz w:val="22"/>
                <w:szCs w:val="22"/>
                <w:highlight w:val="none"/>
              </w:rPr>
            </w:pPr>
            <w:r>
              <w:rPr>
                <w:rFonts w:ascii="宋体" w:hAnsi="宋体" w:cs="宋体"/>
                <w:color w:val="auto"/>
                <w:sz w:val="22"/>
                <w:szCs w:val="22"/>
                <w:highlight w:val="none"/>
              </w:rPr>
            </w:r>
            <w:r/>
          </w:p>
        </w:tc>
        <w:tc>
          <w:tcPr>
            <w:tcBorders>
              <w:left w:val="single" w:color="000000" w:sz="4" w:space="0"/>
              <w:right w:val="single" w:color="000000" w:sz="4" w:space="0"/>
            </w:tcBorders>
            <w:tcW w:w="851" w:type="dxa"/>
            <w:vAlign w:val="center"/>
            <w:vMerge w:val="continue"/>
            <w:textDirection w:val="lrTb"/>
            <w:noWrap w:val="false"/>
          </w:tcPr>
          <w:p>
            <w:pPr>
              <w:jc w:val="center"/>
              <w:shd w:val="clear" w:color="auto"/>
              <w:widowControl/>
              <w:rPr>
                <w:rFonts w:ascii="宋体" w:hAnsi="宋体" w:cs="宋体"/>
                <w:color w:val="auto"/>
                <w:sz w:val="22"/>
                <w:szCs w:val="22"/>
                <w:highlight w:val="none"/>
                <w:lang w:bidi="ar"/>
              </w:rPr>
            </w:pPr>
            <w:r>
              <w:rPr>
                <w:rFonts w:ascii="宋体" w:hAnsi="宋体" w:cs="宋体"/>
                <w:color w:val="auto"/>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hd w:val="clear" w:color="auto"/>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小型清洗车</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hd w:val="clear" w:color="auto"/>
              <w:rPr>
                <w:rFonts w:ascii="宋体" w:hAnsi="宋体" w:cs="宋体"/>
                <w:color w:val="auto"/>
                <w:sz w:val="22"/>
                <w:szCs w:val="22"/>
                <w:highlight w:val="none"/>
              </w:rPr>
            </w:pPr>
            <w:r>
              <w:rPr>
                <w:rFonts w:hint="eastAsia" w:ascii="宋体" w:hAnsi="宋体" w:cs="宋体"/>
                <w:color w:val="auto"/>
                <w:sz w:val="22"/>
                <w:szCs w:val="22"/>
                <w:highlight w:val="none"/>
              </w:rPr>
              <w:t xml:space="preserve">2</w:t>
            </w:r>
            <w:r>
              <w:rPr>
                <w:rFonts w:ascii="宋体" w:hAnsi="宋体" w:cs="宋体"/>
                <w:color w:val="auto"/>
                <w:sz w:val="22"/>
                <w:szCs w:val="22"/>
                <w:highlight w:val="none"/>
              </w:rPr>
              <w:t xml:space="preserve">0</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tcPr>
          <w:p>
            <w:pPr>
              <w:jc w:val="center"/>
              <w:shd w:val="clear" w:color="auto"/>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总质量≤4500kg，前喷杆洗宽度 1.5m左右，辅助清洗小车清洗宽度 1.5m左右。</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tcPr>
          <w:p>
            <w:pPr>
              <w:jc w:val="center"/>
              <w:shd w:val="clear" w:color="auto"/>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rPr>
              <w:t xml:space="preserve">随车安装GPS，配备</w:t>
            </w:r>
            <w:r>
              <w:rPr>
                <w:rFonts w:hint="eastAsia" w:ascii="宋体" w:hAnsi="宋体" w:cs="宋体"/>
                <w:color w:val="auto"/>
                <w:sz w:val="22"/>
                <w:szCs w:val="22"/>
                <w:highlight w:val="none"/>
                <w:lang w:val="en-US" w:eastAsia="zh-CN"/>
              </w:rPr>
              <w:t xml:space="preserve">适量</w:t>
            </w:r>
            <w:r>
              <w:rPr>
                <w:rFonts w:hint="eastAsia" w:ascii="宋体" w:hAnsi="宋体" w:cs="宋体"/>
                <w:color w:val="auto"/>
                <w:sz w:val="22"/>
                <w:szCs w:val="22"/>
                <w:highlight w:val="none"/>
              </w:rPr>
              <w:t xml:space="preserve">配套的精细化冲洗设备</w:t>
            </w:r>
            <w:r>
              <w:rPr>
                <w:rFonts w:hint="eastAsia" w:ascii="宋体" w:hAnsi="宋体" w:cs="宋体"/>
                <w:color w:val="auto"/>
                <w:sz w:val="22"/>
                <w:szCs w:val="22"/>
                <w:highlight w:val="none"/>
                <w:lang w:eastAsia="zh-CN"/>
              </w:rPr>
              <w:t xml:space="preserve">。</w:t>
            </w:r>
            <w:r/>
          </w:p>
        </w:tc>
      </w:tr>
      <w:tr>
        <w:trPr>
          <w:trHeight w:val="312"/>
        </w:trPr>
        <w:tc>
          <w:tcPr>
            <w:tcBorders>
              <w:left w:val="single" w:color="000000" w:sz="4" w:space="0"/>
              <w:right w:val="single" w:color="000000" w:sz="4" w:space="0"/>
            </w:tcBorders>
            <w:tcW w:w="721" w:type="dxa"/>
            <w:vAlign w:val="center"/>
            <w:vMerge w:val="continue"/>
            <w:textDirection w:val="lrTb"/>
            <w:noWrap/>
          </w:tcPr>
          <w:p>
            <w:pPr>
              <w:jc w:val="center"/>
              <w:shd w:val="clear" w:color="auto"/>
              <w:widowControl/>
              <w:rPr>
                <w:rFonts w:ascii="宋体" w:hAnsi="宋体" w:cs="宋体"/>
                <w:color w:val="auto"/>
                <w:sz w:val="22"/>
                <w:szCs w:val="22"/>
                <w:highlight w:val="none"/>
              </w:rPr>
            </w:pPr>
            <w:r>
              <w:rPr>
                <w:rFonts w:ascii="宋体" w:hAnsi="宋体" w:cs="宋体"/>
                <w:color w:val="auto"/>
                <w:sz w:val="22"/>
                <w:szCs w:val="22"/>
                <w:highlight w:val="none"/>
              </w:rPr>
            </w:r>
            <w:r/>
          </w:p>
        </w:tc>
        <w:tc>
          <w:tcPr>
            <w:tcBorders>
              <w:left w:val="single" w:color="000000" w:sz="4" w:space="0"/>
              <w:right w:val="single" w:color="000000" w:sz="4" w:space="0"/>
            </w:tcBorders>
            <w:tcW w:w="851" w:type="dxa"/>
            <w:vAlign w:val="center"/>
            <w:vMerge w:val="continue"/>
            <w:textDirection w:val="lrTb"/>
            <w:noWrap w:val="false"/>
          </w:tcPr>
          <w:p>
            <w:pPr>
              <w:jc w:val="center"/>
              <w:shd w:val="clear" w:color="auto"/>
              <w:widowControl/>
              <w:rPr>
                <w:rFonts w:ascii="宋体" w:hAnsi="宋体" w:cs="宋体"/>
                <w:color w:val="auto"/>
                <w:sz w:val="22"/>
                <w:szCs w:val="22"/>
                <w:highlight w:val="none"/>
                <w:lang w:bidi="ar"/>
              </w:rPr>
            </w:pPr>
            <w:r>
              <w:rPr>
                <w:rFonts w:ascii="宋体" w:hAnsi="宋体" w:cs="宋体"/>
                <w:color w:val="auto"/>
                <w:sz w:val="22"/>
                <w:szCs w:val="22"/>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hd w:val="clear" w:color="auto"/>
              <w:widowControl/>
              <w:rPr>
                <w:rFonts w:hint="eastAsia"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lang w:bidi="ar"/>
              </w:rPr>
              <w:t xml:space="preserve">护栏清洗车</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hd w:val="clear" w:color="auto"/>
              <w:rPr>
                <w:rFonts w:hint="eastAsia" w:ascii="宋体" w:hAnsi="宋体" w:eastAsia="宋体" w:cs="宋体"/>
                <w:color w:val="auto"/>
                <w:sz w:val="22"/>
                <w:szCs w:val="22"/>
                <w:highlight w:val="none"/>
                <w:lang w:val="en-US" w:eastAsia="zh-CN" w:bidi="ar-SA"/>
              </w:rPr>
            </w:pPr>
            <w:r>
              <w:rPr>
                <w:rFonts w:ascii="宋体" w:hAnsi="宋体" w:cs="宋体"/>
                <w:color w:val="auto"/>
                <w:sz w:val="22"/>
                <w:szCs w:val="22"/>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969" w:type="dxa"/>
            <w:vAlign w:val="center"/>
            <w:textDirection w:val="lrTb"/>
            <w:noWrap/>
          </w:tcPr>
          <w:p>
            <w:pPr>
              <w:jc w:val="center"/>
              <w:shd w:val="clear" w:color="auto"/>
              <w:rPr>
                <w:rFonts w:hint="eastAsia"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rPr>
              <w:t xml:space="preserve">用于主次干道隔离护栏清洗</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tcPr>
          <w:p>
            <w:pPr>
              <w:jc w:val="center"/>
              <w:shd w:val="clear" w:color="auto"/>
              <w:rPr>
                <w:rFonts w:hint="eastAsia"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rPr>
              <w:t xml:space="preserve">随车安装GPS、视频探头</w:t>
            </w:r>
            <w:r>
              <w:rPr>
                <w:rFonts w:hint="eastAsia" w:ascii="宋体" w:hAnsi="宋体" w:cs="宋体"/>
                <w:color w:val="auto"/>
                <w:sz w:val="22"/>
                <w:szCs w:val="22"/>
                <w:highlight w:val="none"/>
                <w:lang w:eastAsia="zh-CN"/>
              </w:rPr>
              <w:t xml:space="preserve">。</w:t>
            </w:r>
            <w:r/>
          </w:p>
        </w:tc>
      </w:tr>
      <w:tr>
        <w:trPr>
          <w:trHeight w:val="312"/>
        </w:trPr>
        <w:tc>
          <w:tcPr>
            <w:tcBorders>
              <w:left w:val="single" w:color="000000" w:sz="4" w:space="0"/>
              <w:bottom w:val="single" w:color="000000" w:sz="4" w:space="0"/>
              <w:right w:val="single" w:color="000000" w:sz="4" w:space="0"/>
            </w:tcBorders>
            <w:tcW w:w="721" w:type="dxa"/>
            <w:vAlign w:val="center"/>
            <w:vMerge w:val="continue"/>
            <w:textDirection w:val="lrTb"/>
            <w:noWrap/>
          </w:tcPr>
          <w:p>
            <w:pPr>
              <w:jc w:val="center"/>
              <w:shd w:val="clear" w:color="auto"/>
              <w:widowControl/>
              <w:rPr>
                <w:rFonts w:ascii="宋体" w:hAnsi="宋体" w:cs="宋体"/>
                <w:color w:val="auto"/>
                <w:sz w:val="22"/>
                <w:szCs w:val="22"/>
                <w:highlight w:val="none"/>
              </w:rPr>
            </w:pPr>
            <w:r>
              <w:rPr>
                <w:rFonts w:ascii="宋体" w:hAnsi="宋体" w:cs="宋体"/>
                <w:color w:val="auto"/>
                <w:sz w:val="22"/>
                <w:szCs w:val="22"/>
                <w:highlight w:val="none"/>
              </w:rPr>
            </w:r>
            <w:r/>
          </w:p>
        </w:tc>
        <w:tc>
          <w:tcPr>
            <w:tcBorders>
              <w:left w:val="single" w:color="000000" w:sz="4" w:space="0"/>
              <w:bottom w:val="single" w:color="000000" w:sz="4" w:space="0"/>
              <w:right w:val="single" w:color="000000" w:sz="4" w:space="0"/>
            </w:tcBorders>
            <w:tcW w:w="851" w:type="dxa"/>
            <w:vAlign w:val="center"/>
            <w:vMerge w:val="continue"/>
            <w:textDirection w:val="lrTb"/>
            <w:noWrap w:val="false"/>
          </w:tcPr>
          <w:p>
            <w:pPr>
              <w:jc w:val="center"/>
              <w:shd w:val="clear" w:color="auto"/>
              <w:widowControl/>
              <w:rPr>
                <w:rFonts w:ascii="宋体" w:hAnsi="宋体" w:cs="宋体"/>
                <w:color w:val="auto"/>
                <w:sz w:val="22"/>
                <w:szCs w:val="22"/>
                <w:highlight w:val="none"/>
                <w:lang w:bidi="ar"/>
              </w:rPr>
            </w:pPr>
            <w:r>
              <w:rPr>
                <w:rFonts w:ascii="宋体" w:hAnsi="宋体" w:cs="宋体"/>
                <w:color w:val="auto"/>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hd w:val="clear" w:color="auto"/>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单兵综合保洁车</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hd w:val="clear" w:color="auto"/>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30</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tcPr>
          <w:p>
            <w:pPr>
              <w:jc w:val="center"/>
              <w:shd w:val="clear" w:color="auto"/>
              <w:rPr>
                <w:rFonts w:ascii="宋体" w:hAnsi="宋体" w:cs="宋体"/>
                <w:color w:val="auto"/>
                <w:sz w:val="22"/>
                <w:szCs w:val="22"/>
                <w:highlight w:val="none"/>
              </w:rPr>
            </w:pPr>
            <w:r>
              <w:rPr>
                <w:rFonts w:hint="eastAsia" w:ascii="宋体" w:hAnsi="宋体" w:cs="宋体"/>
                <w:color w:val="auto"/>
                <w:sz w:val="22"/>
                <w:szCs w:val="22"/>
                <w:highlight w:val="none"/>
              </w:rPr>
              <w:t xml:space="preserve">道板、窄道清扫，人员可以随时下车做综合保洁，用于高标准作业区域</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tcPr>
          <w:p>
            <w:pPr>
              <w:jc w:val="center"/>
              <w:shd w:val="clear" w:color="auto"/>
              <w:rPr>
                <w:rFonts w:ascii="宋体" w:hAnsi="宋体" w:cs="宋体"/>
                <w:color w:val="auto"/>
                <w:sz w:val="22"/>
                <w:szCs w:val="22"/>
                <w:highlight w:val="none"/>
              </w:rPr>
            </w:pPr>
            <w:r>
              <w:rPr>
                <w:rFonts w:ascii="宋体" w:hAnsi="宋体" w:cs="宋体"/>
                <w:color w:val="auto"/>
                <w:sz w:val="22"/>
                <w:szCs w:val="22"/>
                <w:highlight w:val="none"/>
              </w:rPr>
            </w:r>
            <w:r/>
          </w:p>
        </w:tc>
      </w:tr>
      <w:tr>
        <w:trPr>
          <w:trHeight w:val="312"/>
        </w:trPr>
        <w:tc>
          <w:tcPr>
            <w:tcBorders>
              <w:left w:val="single" w:color="000000" w:sz="4" w:space="0"/>
              <w:right w:val="single" w:color="000000" w:sz="4" w:space="0"/>
            </w:tcBorders>
            <w:tcW w:w="721" w:type="dxa"/>
            <w:vAlign w:val="center"/>
            <w:textDirection w:val="lrTb"/>
            <w:noWrap/>
          </w:tcPr>
          <w:p>
            <w:pPr>
              <w:jc w:val="center"/>
              <w:shd w:val="clear" w:color="auto"/>
              <w:widowControl/>
              <w:rPr>
                <w:rFonts w:ascii="宋体" w:hAnsi="宋体" w:cs="宋体"/>
                <w:color w:val="auto"/>
                <w:sz w:val="22"/>
                <w:szCs w:val="22"/>
                <w:highlight w:val="none"/>
              </w:rPr>
            </w:pPr>
            <w:r>
              <w:rPr>
                <w:rFonts w:ascii="宋体" w:hAnsi="宋体" w:cs="宋体"/>
                <w:color w:val="auto"/>
                <w:sz w:val="22"/>
                <w:szCs w:val="22"/>
                <w:highlight w:val="none"/>
                <w:lang w:bidi="ar"/>
              </w:rPr>
              <w:t xml:space="preserve">2</w:t>
            </w:r>
            <w:r/>
          </w:p>
        </w:tc>
        <w:tc>
          <w:tcPr>
            <w:tcBorders>
              <w:left w:val="single" w:color="000000" w:sz="4" w:space="0"/>
              <w:right w:val="single" w:color="000000" w:sz="4" w:space="0"/>
            </w:tcBorders>
            <w:tcW w:w="851" w:type="dxa"/>
            <w:vAlign w:val="center"/>
            <w:textDirection w:val="lrTb"/>
            <w:noWrap w:val="false"/>
          </w:tcPr>
          <w:p>
            <w:pPr>
              <w:jc w:val="center"/>
              <w:shd w:val="clear" w:color="auto"/>
              <w:widowControl/>
              <w:rPr>
                <w:rFonts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生活垃圾上门收集</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hd w:val="clear" w:color="auto"/>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电动平板车</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hd w:val="clear" w:color="auto"/>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15</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用于东亭沿街商户生活垃圾上门收集，可装8个240L生活垃圾收集容器，尾部具备自动升降功能</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随车安装GPS</w:t>
            </w:r>
            <w:r/>
          </w:p>
        </w:tc>
      </w:tr>
      <w:tr>
        <w:trPr>
          <w:trHeight w:val="312"/>
        </w:trPr>
        <w:tc>
          <w:tcPr>
            <w:tcBorders>
              <w:top w:val="single" w:color="000000" w:sz="4" w:space="0"/>
              <w:left w:val="single" w:color="000000" w:sz="4" w:space="0"/>
              <w:right w:val="single" w:color="000000" w:sz="4" w:space="0"/>
            </w:tcBorders>
            <w:tcW w:w="721" w:type="dxa"/>
            <w:vAlign w:val="center"/>
            <w:vMerge w:val="restart"/>
            <w:textDirection w:val="lrTb"/>
            <w:noWrap/>
          </w:tcPr>
          <w:p>
            <w:pPr>
              <w:jc w:val="center"/>
              <w:shd w:val="clear" w:color="auto"/>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3</w:t>
            </w:r>
            <w:r/>
          </w:p>
        </w:tc>
        <w:tc>
          <w:tcPr>
            <w:tcBorders>
              <w:top w:val="single" w:color="000000" w:sz="4" w:space="0"/>
              <w:left w:val="single" w:color="000000" w:sz="4" w:space="0"/>
              <w:right w:val="single" w:color="000000" w:sz="4" w:space="0"/>
            </w:tcBorders>
            <w:tcW w:w="851" w:type="dxa"/>
            <w:vAlign w:val="center"/>
            <w:vMerge w:val="restart"/>
            <w:textDirection w:val="lrTb"/>
            <w:noWrap w:val="false"/>
          </w:tcPr>
          <w:p>
            <w:pPr>
              <w:jc w:val="center"/>
              <w:shd w:val="clear" w:color="auto"/>
              <w:widowControl/>
              <w:rPr>
                <w:rFonts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生活垃圾收集</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hd w:val="clear" w:color="auto"/>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其他垃圾收集车</w:t>
            </w:r>
            <w:r>
              <w:rPr>
                <w:rFonts w:hint="eastAsia" w:ascii="宋体" w:hAnsi="宋体" w:cs="宋体"/>
                <w:color w:val="auto"/>
                <w:sz w:val="22"/>
                <w:szCs w:val="22"/>
                <w:highlight w:val="none"/>
                <w:lang w:eastAsia="zh-CN" w:bidi="ar"/>
              </w:rPr>
              <w:t xml:space="preserve">（</w:t>
            </w:r>
            <w:r>
              <w:rPr>
                <w:rFonts w:hint="eastAsia" w:ascii="宋体" w:hAnsi="宋体" w:cs="宋体"/>
                <w:color w:val="auto"/>
                <w:sz w:val="22"/>
                <w:szCs w:val="22"/>
                <w:highlight w:val="none"/>
                <w:lang w:bidi="ar"/>
              </w:rPr>
              <w:t xml:space="preserve">压缩式</w:t>
            </w:r>
            <w:r>
              <w:rPr>
                <w:rFonts w:hint="eastAsia" w:ascii="宋体" w:hAnsi="宋体" w:cs="宋体"/>
                <w:color w:val="auto"/>
                <w:sz w:val="22"/>
                <w:szCs w:val="22"/>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hd w:val="clear" w:color="auto"/>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18</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tcPr>
          <w:p>
            <w:pPr>
              <w:jc w:val="center"/>
              <w:shd w:val="clear" w:color="auto"/>
              <w:rPr>
                <w:rFonts w:ascii="宋体" w:hAnsi="宋体" w:cs="宋体"/>
                <w:color w:val="auto"/>
                <w:sz w:val="22"/>
                <w:szCs w:val="22"/>
                <w:highlight w:val="none"/>
              </w:rPr>
            </w:pPr>
            <w:r>
              <w:rPr>
                <w:rFonts w:hint="eastAsia" w:ascii="宋体" w:hAnsi="宋体" w:cs="宋体"/>
                <w:color w:val="auto"/>
                <w:sz w:val="22"/>
                <w:szCs w:val="22"/>
                <w:highlight w:val="none"/>
              </w:rPr>
              <w:t xml:space="preserve">总质量≥ 8000kg，垃圾箱有效容积≥6.5</w:t>
            </w:r>
            <w:r>
              <w:rPr>
                <w:rFonts w:ascii="宋体" w:hAnsi="宋体" w:cs="宋体"/>
                <w:color w:val="auto"/>
                <w:sz w:val="22"/>
                <w:szCs w:val="22"/>
                <w:highlight w:val="none"/>
              </w:rPr>
              <w:t xml:space="preserve"> </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tcPr>
          <w:p>
            <w:pPr>
              <w:jc w:val="center"/>
              <w:shd w:val="clear" w:color="auto"/>
              <w:rPr>
                <w:rFonts w:ascii="宋体" w:hAnsi="宋体" w:cs="宋体"/>
                <w:color w:val="auto"/>
                <w:sz w:val="22"/>
                <w:szCs w:val="22"/>
                <w:highlight w:val="none"/>
              </w:rPr>
            </w:pPr>
            <w:r>
              <w:rPr>
                <w:rFonts w:hint="eastAsia" w:ascii="宋体" w:hAnsi="宋体" w:cs="宋体"/>
                <w:color w:val="auto"/>
                <w:sz w:val="22"/>
                <w:szCs w:val="22"/>
                <w:highlight w:val="none"/>
              </w:rPr>
              <w:t xml:space="preserve">随车安装GPS、视频探头、称重设备</w:t>
            </w:r>
            <w:r/>
          </w:p>
        </w:tc>
      </w:tr>
      <w:tr>
        <w:trPr>
          <w:trHeight w:val="312"/>
        </w:trPr>
        <w:tc>
          <w:tcPr>
            <w:tcBorders>
              <w:left w:val="single" w:color="000000" w:sz="4" w:space="0"/>
              <w:bottom w:val="single" w:color="000000" w:sz="4" w:space="0"/>
              <w:right w:val="single" w:color="000000" w:sz="4" w:space="0"/>
            </w:tcBorders>
            <w:tcW w:w="721" w:type="dxa"/>
            <w:vAlign w:val="center"/>
            <w:vMerge w:val="continue"/>
            <w:textDirection w:val="lrTb"/>
            <w:noWrap/>
          </w:tcPr>
          <w:p>
            <w:pPr>
              <w:jc w:val="center"/>
              <w:shd w:val="clear" w:color="auto"/>
              <w:widowControl/>
              <w:rPr>
                <w:rFonts w:ascii="宋体" w:hAnsi="宋体" w:cs="宋体"/>
                <w:color w:val="auto"/>
                <w:sz w:val="22"/>
                <w:szCs w:val="22"/>
                <w:highlight w:val="none"/>
                <w:lang w:bidi="ar"/>
              </w:rPr>
            </w:pPr>
            <w:r>
              <w:rPr>
                <w:rFonts w:ascii="宋体" w:hAnsi="宋体" w:cs="宋体"/>
                <w:color w:val="auto"/>
                <w:sz w:val="22"/>
                <w:szCs w:val="22"/>
                <w:highlight w:val="none"/>
                <w:lang w:bidi="ar"/>
              </w:rPr>
            </w:r>
            <w:r/>
          </w:p>
        </w:tc>
        <w:tc>
          <w:tcPr>
            <w:tcBorders>
              <w:left w:val="single" w:color="000000" w:sz="4" w:space="0"/>
              <w:bottom w:val="single" w:color="000000" w:sz="4" w:space="0"/>
              <w:right w:val="single" w:color="000000" w:sz="4" w:space="0"/>
            </w:tcBorders>
            <w:tcW w:w="851" w:type="dxa"/>
            <w:vAlign w:val="center"/>
            <w:vMerge w:val="continue"/>
            <w:textDirection w:val="lrTb"/>
            <w:noWrap w:val="false"/>
          </w:tcPr>
          <w:p>
            <w:pPr>
              <w:jc w:val="center"/>
              <w:shd w:val="clear" w:color="auto"/>
              <w:widowControl/>
              <w:rPr>
                <w:rFonts w:ascii="宋体" w:hAnsi="宋体" w:cs="宋体"/>
                <w:color w:val="auto"/>
                <w:sz w:val="22"/>
                <w:szCs w:val="22"/>
                <w:highlight w:val="none"/>
                <w:lang w:bidi="ar"/>
              </w:rPr>
            </w:pPr>
            <w:r>
              <w:rPr>
                <w:rFonts w:ascii="宋体" w:hAnsi="宋体" w:cs="宋体"/>
                <w:color w:val="auto"/>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hd w:val="clear" w:color="auto"/>
              <w:widowControl/>
              <w:rPr>
                <w:rFonts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厨余垃圾收集车</w:t>
            </w:r>
            <w:r>
              <w:rPr>
                <w:rFonts w:hint="eastAsia" w:ascii="宋体" w:hAnsi="宋体" w:cs="宋体"/>
                <w:color w:val="auto"/>
                <w:sz w:val="22"/>
                <w:szCs w:val="22"/>
                <w:highlight w:val="none"/>
                <w:lang w:eastAsia="zh-CN" w:bidi="ar"/>
              </w:rPr>
              <w:t xml:space="preserve">（</w:t>
            </w:r>
            <w:r>
              <w:rPr>
                <w:rFonts w:hint="eastAsia" w:ascii="宋体" w:hAnsi="宋体" w:cs="宋体"/>
                <w:color w:val="auto"/>
                <w:sz w:val="22"/>
                <w:szCs w:val="22"/>
                <w:highlight w:val="none"/>
                <w:lang w:bidi="ar"/>
              </w:rPr>
              <w:t xml:space="preserve">无泄漏</w:t>
            </w:r>
            <w:r>
              <w:rPr>
                <w:rFonts w:hint="eastAsia" w:ascii="宋体" w:hAnsi="宋体" w:cs="宋体"/>
                <w:color w:val="auto"/>
                <w:sz w:val="22"/>
                <w:szCs w:val="22"/>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hd w:val="clear" w:color="auto"/>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tcPr>
          <w:p>
            <w:pPr>
              <w:jc w:val="center"/>
              <w:shd w:val="clear" w:color="auto"/>
              <w:rPr>
                <w:rFonts w:ascii="宋体" w:hAnsi="宋体" w:cs="宋体"/>
                <w:color w:val="auto"/>
                <w:sz w:val="22"/>
                <w:szCs w:val="22"/>
                <w:highlight w:val="none"/>
              </w:rPr>
            </w:pPr>
            <w:r>
              <w:rPr>
                <w:rFonts w:hint="eastAsia" w:ascii="宋体" w:hAnsi="宋体" w:cs="宋体"/>
                <w:color w:val="auto"/>
                <w:sz w:val="22"/>
                <w:szCs w:val="22"/>
                <w:highlight w:val="none"/>
              </w:rPr>
              <w:t xml:space="preserve">总质量≥ 8000kg</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tcPr>
          <w:p>
            <w:pPr>
              <w:jc w:val="center"/>
              <w:shd w:val="clear" w:color="auto"/>
              <w:rPr>
                <w:rFonts w:ascii="宋体" w:hAnsi="宋体" w:cs="宋体"/>
                <w:color w:val="auto"/>
                <w:sz w:val="22"/>
                <w:szCs w:val="22"/>
                <w:highlight w:val="none"/>
              </w:rPr>
            </w:pPr>
            <w:r>
              <w:rPr>
                <w:rFonts w:hint="eastAsia" w:ascii="宋体" w:hAnsi="宋体" w:cs="宋体"/>
                <w:color w:val="auto"/>
                <w:sz w:val="22"/>
                <w:szCs w:val="22"/>
                <w:highlight w:val="none"/>
              </w:rPr>
              <w:t xml:space="preserve">随车安装GPS、视频探头、称重设备</w:t>
            </w:r>
            <w:r/>
          </w:p>
        </w:tc>
      </w:tr>
      <w:tr>
        <w:trPr>
          <w:trHeight w:val="312"/>
        </w:trPr>
        <w:tc>
          <w:tcPr>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shd w:val="clear" w:color="auto"/>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hd w:val="clear" w:color="auto"/>
              <w:widowControl/>
              <w:rPr>
                <w:rFonts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河道保洁</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hd w:val="clear" w:color="auto"/>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中型机动保洁船</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hd w:val="clear" w:color="auto"/>
              <w:rPr>
                <w:rFonts w:ascii="宋体" w:hAnsi="宋体" w:cs="宋体"/>
                <w:color w:val="auto"/>
                <w:sz w:val="22"/>
                <w:szCs w:val="22"/>
                <w:highlight w:val="none"/>
              </w:rPr>
            </w:pPr>
            <w:r>
              <w:rPr>
                <w:rFonts w:hint="eastAsia" w:ascii="宋体" w:hAnsi="宋体" w:cs="宋体"/>
                <w:color w:val="auto"/>
                <w:sz w:val="22"/>
                <w:szCs w:val="22"/>
                <w:highlight w:val="none"/>
              </w:rPr>
              <w:t xml:space="preserve">5</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tcPr>
          <w:p>
            <w:pPr>
              <w:jc w:val="center"/>
              <w:shd w:val="clear" w:color="auto"/>
              <w:rPr>
                <w:rFonts w:ascii="宋体" w:hAnsi="宋体" w:cs="宋体"/>
                <w:color w:val="auto"/>
                <w:sz w:val="22"/>
                <w:szCs w:val="22"/>
                <w:highlight w:val="none"/>
              </w:rPr>
            </w:pPr>
            <w:r>
              <w:rPr>
                <w:rFonts w:hint="eastAsia" w:ascii="宋体" w:hAnsi="宋体" w:cs="宋体"/>
                <w:color w:val="auto"/>
                <w:sz w:val="22"/>
                <w:szCs w:val="22"/>
                <w:highlight w:val="none"/>
              </w:rPr>
              <w:t xml:space="preserve">主要用于通航河道及河段较长的保洁区域</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tcPr>
          <w:p>
            <w:pPr>
              <w:jc w:val="center"/>
              <w:shd w:val="clear" w:color="auto"/>
              <w:rPr>
                <w:rFonts w:ascii="宋体" w:hAnsi="宋体" w:cs="宋体"/>
                <w:color w:val="auto"/>
                <w:sz w:val="22"/>
                <w:szCs w:val="22"/>
                <w:highlight w:val="none"/>
              </w:rPr>
            </w:pPr>
            <w:r>
              <w:rPr>
                <w:rFonts w:hint="eastAsia" w:ascii="宋体" w:hAnsi="宋体" w:cs="宋体"/>
                <w:color w:val="auto"/>
                <w:sz w:val="22"/>
                <w:szCs w:val="22"/>
                <w:highlight w:val="none"/>
              </w:rPr>
              <w:t xml:space="preserve">随船只安装GPS</w:t>
            </w:r>
            <w:r/>
          </w:p>
        </w:tc>
      </w:tr>
      <w:tr>
        <w:trPr>
          <w:trHeight w:val="312"/>
        </w:trPr>
        <w:tc>
          <w:tcPr>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shd w:val="clear" w:color="auto"/>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hd w:val="clear" w:color="auto"/>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公厕保洁</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hd w:val="clear" w:color="auto"/>
              <w:rPr>
                <w:rFonts w:ascii="宋体" w:hAnsi="宋体" w:cs="宋体"/>
                <w:color w:val="auto"/>
                <w:sz w:val="22"/>
                <w:szCs w:val="22"/>
                <w:highlight w:val="none"/>
              </w:rPr>
            </w:pPr>
            <w:r>
              <w:rPr>
                <w:rFonts w:hint="eastAsia" w:ascii="宋体" w:hAnsi="宋体" w:cs="宋体"/>
                <w:color w:val="auto"/>
                <w:sz w:val="22"/>
                <w:szCs w:val="22"/>
                <w:highlight w:val="none"/>
              </w:rPr>
              <w:t xml:space="preserve">吸污车</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hd w:val="clear" w:color="auto"/>
              <w:rPr>
                <w:rFonts w:ascii="宋体" w:hAnsi="宋体" w:cs="宋体"/>
                <w:color w:val="auto"/>
                <w:sz w:val="22"/>
                <w:szCs w:val="22"/>
                <w:highlight w:val="none"/>
              </w:rPr>
            </w:pPr>
            <w:r>
              <w:rPr>
                <w:rFonts w:hint="eastAsia" w:ascii="宋体" w:hAnsi="宋体" w:cs="宋体"/>
                <w:color w:val="auto"/>
                <w:sz w:val="22"/>
                <w:szCs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tcPr>
          <w:p>
            <w:pPr>
              <w:jc w:val="center"/>
              <w:shd w:val="clear" w:color="auto"/>
              <w:rPr>
                <w:rFonts w:ascii="宋体" w:hAnsi="宋体" w:cs="宋体"/>
                <w:color w:val="auto"/>
                <w:sz w:val="22"/>
                <w:szCs w:val="22"/>
                <w:highlight w:val="none"/>
              </w:rPr>
            </w:pPr>
            <w:r>
              <w:rPr>
                <w:rFonts w:hint="eastAsia" w:ascii="宋体" w:hAnsi="宋体" w:cs="宋体"/>
                <w:color w:val="auto"/>
                <w:sz w:val="22"/>
                <w:szCs w:val="22"/>
                <w:highlight w:val="none"/>
              </w:rPr>
              <w:t xml:space="preserve">用于抽粪除渣</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tcPr>
          <w:p>
            <w:pPr>
              <w:jc w:val="center"/>
              <w:shd w:val="clear" w:color="auto"/>
              <w:rPr>
                <w:rFonts w:ascii="宋体" w:hAnsi="宋体" w:cs="宋体"/>
                <w:color w:val="auto"/>
                <w:sz w:val="22"/>
                <w:szCs w:val="22"/>
                <w:highlight w:val="none"/>
              </w:rPr>
            </w:pPr>
            <w:r>
              <w:rPr>
                <w:rFonts w:hint="eastAsia" w:ascii="宋体" w:hAnsi="宋体" w:cs="宋体"/>
                <w:color w:val="auto"/>
                <w:sz w:val="22"/>
                <w:szCs w:val="22"/>
                <w:highlight w:val="none"/>
              </w:rPr>
              <w:t xml:space="preserve">随车安装GPS、视频探头</w:t>
            </w:r>
            <w:r/>
          </w:p>
        </w:tc>
      </w:tr>
      <w:tr>
        <w:trPr>
          <w:trHeight w:val="312"/>
        </w:trPr>
        <w:tc>
          <w:tcPr>
            <w:tcBorders>
              <w:left w:val="single" w:color="000000" w:sz="4" w:space="0"/>
              <w:right w:val="single" w:color="000000" w:sz="4" w:space="0"/>
            </w:tcBorders>
            <w:tcW w:w="721" w:type="dxa"/>
            <w:vAlign w:val="center"/>
            <w:vMerge w:val="restart"/>
            <w:textDirection w:val="lrTb"/>
            <w:noWrap/>
          </w:tcPr>
          <w:p>
            <w:pPr>
              <w:jc w:val="center"/>
              <w:shd w:val="clear" w:color="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6</w:t>
            </w:r>
            <w:r/>
          </w:p>
        </w:tc>
        <w:tc>
          <w:tcPr>
            <w:tcBorders>
              <w:left w:val="single" w:color="000000" w:sz="4" w:space="0"/>
              <w:right w:val="single" w:color="000000" w:sz="4" w:space="0"/>
            </w:tcBorders>
            <w:tcW w:w="851" w:type="dxa"/>
            <w:vAlign w:val="center"/>
            <w:vMerge w:val="restart"/>
            <w:textDirection w:val="lrTb"/>
            <w:noWrap w:val="false"/>
          </w:tcPr>
          <w:p>
            <w:pPr>
              <w:jc w:val="center"/>
              <w:shd w:val="clear" w:color="auto"/>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核心区域深度保洁</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hd w:val="clear" w:color="auto"/>
              <w:widowControl/>
              <w:rPr>
                <w:rFonts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抑尘车（雾炮车、降尘车）</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hd w:val="clear" w:color="auto"/>
              <w:rPr>
                <w:rFonts w:ascii="宋体" w:hAnsi="宋体" w:cs="宋体"/>
                <w:color w:val="auto"/>
                <w:sz w:val="22"/>
                <w:szCs w:val="22"/>
                <w:highlight w:val="none"/>
              </w:rPr>
            </w:pPr>
            <w:r>
              <w:rPr>
                <w:rFonts w:hint="eastAsia" w:ascii="宋体" w:hAnsi="宋体" w:cs="宋体"/>
                <w:color w:val="auto"/>
                <w:sz w:val="22"/>
                <w:szCs w:val="22"/>
                <w:highlight w:val="none"/>
              </w:rPr>
              <w:t xml:space="preserve">7</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tcPr>
          <w:p>
            <w:pPr>
              <w:jc w:val="center"/>
              <w:shd w:val="clear" w:color="auto"/>
              <w:rPr>
                <w:rFonts w:ascii="宋体" w:hAnsi="宋体" w:cs="宋体"/>
                <w:color w:val="auto"/>
                <w:sz w:val="22"/>
                <w:szCs w:val="22"/>
                <w:highlight w:val="none"/>
              </w:rPr>
            </w:pPr>
            <w:r>
              <w:rPr>
                <w:rFonts w:hint="eastAsia" w:ascii="宋体" w:hAnsi="宋体" w:cs="宋体"/>
                <w:color w:val="auto"/>
                <w:sz w:val="22"/>
                <w:szCs w:val="22"/>
                <w:highlight w:val="none"/>
              </w:rPr>
              <w:t xml:space="preserve">总质量≥15000kg，全年日常抑尘5辆车，4</w:t>
            </w:r>
            <w:r>
              <w:rPr>
                <w:rFonts w:ascii="宋体" w:hAnsi="宋体" w:cs="宋体"/>
                <w:color w:val="auto"/>
                <w:sz w:val="22"/>
                <w:szCs w:val="22"/>
                <w:highlight w:val="none"/>
              </w:rPr>
              <w:t xml:space="preserve">-9</w:t>
            </w:r>
            <w:r>
              <w:rPr>
                <w:rFonts w:hint="eastAsia" w:ascii="宋体" w:hAnsi="宋体" w:cs="宋体"/>
                <w:color w:val="auto"/>
                <w:sz w:val="22"/>
                <w:szCs w:val="22"/>
                <w:highlight w:val="none"/>
              </w:rPr>
              <w:t xml:space="preserve">月增加2辆车</w:t>
            </w:r>
            <w:r/>
          </w:p>
        </w:tc>
        <w:tc>
          <w:tcPr>
            <w:tcBorders>
              <w:top w:val="single" w:color="000000" w:sz="4" w:space="0"/>
              <w:left w:val="single" w:color="000000" w:sz="4" w:space="0"/>
              <w:bottom w:val="single" w:color="000000" w:sz="4" w:space="0"/>
              <w:right w:val="single" w:color="000000" w:sz="4" w:space="0"/>
            </w:tcBorders>
            <w:tcW w:w="2126" w:type="dxa"/>
            <w:vAlign w:val="top"/>
            <w:textDirection w:val="lrTb"/>
            <w:noWrap/>
          </w:tcPr>
          <w:p>
            <w:pPr>
              <w:jc w:val="center"/>
              <w:shd w:val="clear" w:color="auto"/>
              <w:rPr>
                <w:rFonts w:ascii="宋体" w:hAnsi="宋体" w:cs="宋体"/>
                <w:color w:val="auto"/>
                <w:sz w:val="22"/>
                <w:szCs w:val="22"/>
                <w:highlight w:val="none"/>
              </w:rPr>
            </w:pPr>
            <w:r>
              <w:rPr>
                <w:rFonts w:hint="eastAsia" w:ascii="宋体" w:hAnsi="宋体" w:cs="宋体"/>
                <w:color w:val="auto"/>
                <w:sz w:val="22"/>
                <w:szCs w:val="22"/>
                <w:highlight w:val="none"/>
              </w:rPr>
              <w:t xml:space="preserve">随车安装GPS、视频探头</w:t>
            </w:r>
            <w:r/>
          </w:p>
        </w:tc>
      </w:tr>
      <w:tr>
        <w:trPr>
          <w:trHeight w:val="312"/>
        </w:trPr>
        <w:tc>
          <w:tcPr>
            <w:tcBorders>
              <w:left w:val="single" w:color="000000" w:sz="4" w:space="0"/>
              <w:right w:val="single" w:color="000000" w:sz="4" w:space="0"/>
            </w:tcBorders>
            <w:tcW w:w="721" w:type="dxa"/>
            <w:vAlign w:val="center"/>
            <w:vMerge w:val="continue"/>
            <w:textDirection w:val="lrTb"/>
            <w:noWrap/>
          </w:tcPr>
          <w:p>
            <w:pPr>
              <w:jc w:val="center"/>
              <w:shd w:val="clear" w:color="auto"/>
              <w:widowControl/>
              <w:rPr>
                <w:rFonts w:ascii="宋体" w:hAnsi="宋体" w:cs="宋体"/>
                <w:color w:val="auto"/>
                <w:sz w:val="22"/>
                <w:szCs w:val="22"/>
                <w:highlight w:val="none"/>
                <w:lang w:bidi="ar"/>
              </w:rPr>
            </w:pPr>
            <w:r>
              <w:rPr>
                <w:rFonts w:ascii="宋体" w:hAnsi="宋体" w:cs="宋体"/>
                <w:color w:val="auto"/>
                <w:sz w:val="22"/>
                <w:szCs w:val="22"/>
                <w:highlight w:val="none"/>
                <w:lang w:bidi="ar"/>
              </w:rPr>
            </w:r>
            <w:r/>
          </w:p>
        </w:tc>
        <w:tc>
          <w:tcPr>
            <w:tcBorders>
              <w:left w:val="single" w:color="000000" w:sz="4" w:space="0"/>
              <w:right w:val="single" w:color="000000" w:sz="4" w:space="0"/>
            </w:tcBorders>
            <w:tcW w:w="851" w:type="dxa"/>
            <w:vAlign w:val="center"/>
            <w:vMerge w:val="continue"/>
            <w:textDirection w:val="lrTb"/>
            <w:noWrap w:val="false"/>
          </w:tcPr>
          <w:p>
            <w:pPr>
              <w:jc w:val="center"/>
              <w:shd w:val="clear" w:color="auto"/>
              <w:widowControl/>
              <w:rPr>
                <w:rFonts w:ascii="宋体" w:hAnsi="宋体" w:cs="宋体"/>
                <w:color w:val="auto"/>
                <w:sz w:val="22"/>
                <w:szCs w:val="22"/>
                <w:highlight w:val="none"/>
                <w:lang w:bidi="ar"/>
              </w:rPr>
            </w:pPr>
            <w:r>
              <w:rPr>
                <w:rFonts w:ascii="宋体" w:hAnsi="宋体" w:cs="宋体"/>
                <w:color w:val="auto"/>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hd w:val="clear" w:color="auto"/>
              <w:widowControl/>
              <w:rPr>
                <w:rFonts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洒水车</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hd w:val="clear" w:color="auto"/>
              <w:rPr>
                <w:rFonts w:ascii="宋体" w:hAnsi="宋体" w:cs="宋体"/>
                <w:color w:val="auto"/>
                <w:sz w:val="22"/>
                <w:szCs w:val="22"/>
                <w:highlight w:val="none"/>
              </w:rPr>
            </w:pPr>
            <w:r>
              <w:rPr>
                <w:rFonts w:hint="eastAsia" w:ascii="宋体" w:hAnsi="宋体" w:cs="宋体"/>
                <w:color w:val="auto"/>
                <w:sz w:val="22"/>
                <w:szCs w:val="22"/>
                <w:highlight w:val="none"/>
              </w:rPr>
              <w:t xml:space="preserve">2</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tcPr>
          <w:p>
            <w:pPr>
              <w:jc w:val="center"/>
              <w:shd w:val="clear" w:color="auto"/>
              <w:rPr>
                <w:rFonts w:ascii="宋体" w:hAnsi="宋体" w:cs="宋体"/>
                <w:color w:val="auto"/>
                <w:sz w:val="22"/>
                <w:szCs w:val="22"/>
                <w:highlight w:val="none"/>
              </w:rPr>
            </w:pPr>
            <w:r>
              <w:rPr>
                <w:rFonts w:hint="eastAsia" w:ascii="宋体" w:hAnsi="宋体" w:cs="宋体"/>
                <w:color w:val="auto"/>
                <w:sz w:val="22"/>
                <w:szCs w:val="22"/>
                <w:highlight w:val="none"/>
              </w:rPr>
              <w:t xml:space="preserve">全年日常洒水</w:t>
            </w:r>
            <w:r/>
          </w:p>
        </w:tc>
        <w:tc>
          <w:tcPr>
            <w:tcBorders>
              <w:top w:val="single" w:color="000000" w:sz="4" w:space="0"/>
              <w:left w:val="single" w:color="000000" w:sz="4" w:space="0"/>
              <w:bottom w:val="single" w:color="000000" w:sz="4" w:space="0"/>
              <w:right w:val="single" w:color="000000" w:sz="4" w:space="0"/>
            </w:tcBorders>
            <w:tcW w:w="2126" w:type="dxa"/>
            <w:vAlign w:val="top"/>
            <w:textDirection w:val="lrTb"/>
            <w:noWrap/>
          </w:tcPr>
          <w:p>
            <w:pPr>
              <w:jc w:val="center"/>
              <w:shd w:val="clear" w:color="auto"/>
              <w:rPr>
                <w:rFonts w:ascii="宋体" w:hAnsi="宋体" w:cs="宋体"/>
                <w:color w:val="auto"/>
                <w:sz w:val="22"/>
                <w:szCs w:val="22"/>
                <w:highlight w:val="none"/>
              </w:rPr>
            </w:pPr>
            <w:r>
              <w:rPr>
                <w:rFonts w:hint="eastAsia" w:ascii="宋体" w:hAnsi="宋体" w:cs="宋体"/>
                <w:color w:val="auto"/>
                <w:sz w:val="22"/>
                <w:szCs w:val="22"/>
                <w:highlight w:val="none"/>
              </w:rPr>
              <w:t xml:space="preserve">随车安装GPS、视频探头</w:t>
            </w:r>
            <w:r/>
          </w:p>
        </w:tc>
      </w:tr>
      <w:tr>
        <w:trPr>
          <w:trHeight w:val="312"/>
        </w:trPr>
        <w:tc>
          <w:tcPr>
            <w:tcBorders>
              <w:left w:val="single" w:color="000000" w:sz="4" w:space="0"/>
              <w:bottom w:val="single" w:color="000000" w:sz="4" w:space="0"/>
              <w:right w:val="single" w:color="000000" w:sz="4" w:space="0"/>
            </w:tcBorders>
            <w:tcW w:w="721" w:type="dxa"/>
            <w:vAlign w:val="center"/>
            <w:vMerge w:val="continue"/>
            <w:textDirection w:val="lrTb"/>
            <w:noWrap/>
          </w:tcPr>
          <w:p>
            <w:pPr>
              <w:jc w:val="center"/>
              <w:shd w:val="clear" w:color="auto"/>
              <w:widowControl/>
              <w:rPr>
                <w:rFonts w:ascii="宋体" w:hAnsi="宋体" w:cs="宋体"/>
                <w:color w:val="auto"/>
                <w:sz w:val="22"/>
                <w:szCs w:val="22"/>
                <w:highlight w:val="none"/>
                <w:lang w:bidi="ar"/>
              </w:rPr>
            </w:pPr>
            <w:r>
              <w:rPr>
                <w:rFonts w:ascii="宋体" w:hAnsi="宋体" w:cs="宋体"/>
                <w:color w:val="auto"/>
                <w:sz w:val="22"/>
                <w:szCs w:val="22"/>
                <w:highlight w:val="none"/>
                <w:lang w:bidi="ar"/>
              </w:rPr>
            </w:r>
            <w:r/>
          </w:p>
        </w:tc>
        <w:tc>
          <w:tcPr>
            <w:tcBorders>
              <w:left w:val="single" w:color="000000" w:sz="4" w:space="0"/>
              <w:bottom w:val="single" w:color="000000" w:sz="4" w:space="0"/>
              <w:right w:val="single" w:color="000000" w:sz="4" w:space="0"/>
            </w:tcBorders>
            <w:tcW w:w="851" w:type="dxa"/>
            <w:vAlign w:val="center"/>
            <w:vMerge w:val="continue"/>
            <w:textDirection w:val="lrTb"/>
            <w:noWrap w:val="false"/>
          </w:tcPr>
          <w:p>
            <w:pPr>
              <w:jc w:val="center"/>
              <w:shd w:val="clear" w:color="auto"/>
              <w:widowControl/>
              <w:rPr>
                <w:rFonts w:ascii="宋体" w:hAnsi="宋体" w:cs="宋体"/>
                <w:color w:val="auto"/>
                <w:sz w:val="22"/>
                <w:szCs w:val="22"/>
                <w:highlight w:val="none"/>
                <w:lang w:bidi="ar"/>
              </w:rPr>
            </w:pPr>
            <w:r>
              <w:rPr>
                <w:rFonts w:ascii="宋体" w:hAnsi="宋体" w:cs="宋体"/>
                <w:color w:val="auto"/>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hd w:val="clear" w:color="auto"/>
              <w:rPr>
                <w:rFonts w:ascii="宋体" w:hAnsi="宋体" w:cs="宋体"/>
                <w:color w:val="auto"/>
                <w:sz w:val="22"/>
                <w:szCs w:val="22"/>
                <w:highlight w:val="none"/>
              </w:rPr>
            </w:pPr>
            <w:r>
              <w:rPr>
                <w:rFonts w:hint="eastAsia" w:ascii="宋体" w:hAnsi="宋体" w:cs="宋体"/>
                <w:color w:val="auto"/>
                <w:sz w:val="22"/>
                <w:szCs w:val="22"/>
                <w:highlight w:val="none"/>
              </w:rPr>
              <w:t xml:space="preserve">单兵作业车（参考小型清洗车）</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hd w:val="clear" w:color="auto"/>
              <w:rPr>
                <w:rFonts w:ascii="宋体" w:hAnsi="宋体" w:cs="宋体"/>
                <w:color w:val="auto"/>
                <w:sz w:val="22"/>
                <w:szCs w:val="22"/>
                <w:highlight w:val="none"/>
              </w:rPr>
            </w:pPr>
            <w:r>
              <w:rPr>
                <w:rFonts w:hint="eastAsia" w:ascii="宋体" w:hAnsi="宋体" w:cs="宋体"/>
                <w:color w:val="auto"/>
                <w:sz w:val="22"/>
                <w:szCs w:val="22"/>
                <w:highlight w:val="none"/>
              </w:rPr>
              <w:t xml:space="preserve">2</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tcPr>
          <w:p>
            <w:pPr>
              <w:jc w:val="center"/>
              <w:shd w:val="clear" w:color="auto"/>
              <w:rPr>
                <w:rFonts w:ascii="宋体" w:hAnsi="宋体" w:cs="宋体"/>
                <w:color w:val="auto"/>
                <w:sz w:val="22"/>
                <w:szCs w:val="22"/>
                <w:highlight w:val="none"/>
              </w:rPr>
            </w:pPr>
            <w:r>
              <w:rPr>
                <w:rFonts w:ascii="宋体" w:hAnsi="宋体" w:cs="宋体"/>
                <w:color w:val="auto"/>
                <w:sz w:val="22"/>
                <w:szCs w:val="22"/>
                <w:highlight w:val="none"/>
              </w:rPr>
              <w:t xml:space="preserve">单车6车次洒水工作</w:t>
            </w:r>
            <w:r/>
          </w:p>
        </w:tc>
        <w:tc>
          <w:tcPr>
            <w:tcBorders>
              <w:top w:val="single" w:color="000000" w:sz="4" w:space="0"/>
              <w:left w:val="single" w:color="000000" w:sz="4" w:space="0"/>
              <w:bottom w:val="single" w:color="000000" w:sz="4" w:space="0"/>
              <w:right w:val="single" w:color="000000" w:sz="4" w:space="0"/>
            </w:tcBorders>
            <w:tcW w:w="2126" w:type="dxa"/>
            <w:vAlign w:val="top"/>
            <w:textDirection w:val="lrTb"/>
            <w:noWrap/>
          </w:tcPr>
          <w:p>
            <w:pPr>
              <w:jc w:val="center"/>
              <w:shd w:val="clear" w:color="auto"/>
              <w:rPr>
                <w:rFonts w:ascii="宋体" w:hAnsi="宋体" w:cs="宋体"/>
                <w:color w:val="auto"/>
                <w:sz w:val="22"/>
                <w:szCs w:val="22"/>
                <w:highlight w:val="none"/>
              </w:rPr>
            </w:pPr>
            <w:r>
              <w:rPr>
                <w:rFonts w:hint="eastAsia" w:ascii="宋体" w:hAnsi="宋体" w:cs="宋体"/>
                <w:color w:val="auto"/>
                <w:sz w:val="22"/>
                <w:szCs w:val="22"/>
                <w:highlight w:val="none"/>
              </w:rPr>
              <w:t xml:space="preserve">随车安装GPS、视频探头</w:t>
            </w:r>
            <w:r/>
          </w:p>
        </w:tc>
      </w:tr>
      <w:tr>
        <w:trPr>
          <w:trHeight w:val="312"/>
        </w:trPr>
        <w:tc>
          <w:tcPr>
            <w:tcBorders>
              <w:top w:val="single" w:color="000000" w:sz="4" w:space="0"/>
              <w:left w:val="single" w:color="000000" w:sz="4" w:space="0"/>
              <w:right w:val="single" w:color="000000" w:sz="4" w:space="0"/>
            </w:tcBorders>
            <w:tcW w:w="721" w:type="dxa"/>
            <w:vAlign w:val="center"/>
            <w:vMerge w:val="restart"/>
            <w:textDirection w:val="lrTb"/>
            <w:noWrap/>
          </w:tcPr>
          <w:p>
            <w:pPr>
              <w:jc w:val="center"/>
              <w:shd w:val="clear" w:color="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7</w:t>
            </w:r>
            <w:r/>
          </w:p>
        </w:tc>
        <w:tc>
          <w:tcPr>
            <w:tcBorders>
              <w:top w:val="single" w:color="000000" w:sz="4" w:space="0"/>
              <w:left w:val="single" w:color="000000" w:sz="4" w:space="0"/>
              <w:right w:val="single" w:color="000000" w:sz="4" w:space="0"/>
            </w:tcBorders>
            <w:tcW w:w="851" w:type="dxa"/>
            <w:vAlign w:val="center"/>
            <w:vMerge w:val="restart"/>
            <w:textDirection w:val="lrTb"/>
            <w:noWrap w:val="false"/>
          </w:tcPr>
          <w:p>
            <w:pPr>
              <w:jc w:val="center"/>
              <w:shd w:val="clear" w:color="auto"/>
              <w:widowControl/>
              <w:rPr>
                <w:rFonts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项目统配</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hd w:val="clear" w:color="auto"/>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巡查车</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hd w:val="clear" w:color="auto"/>
              <w:rPr>
                <w:rFonts w:ascii="宋体" w:hAnsi="宋体" w:cs="宋体"/>
                <w:color w:val="auto"/>
                <w:sz w:val="22"/>
                <w:szCs w:val="22"/>
                <w:highlight w:val="none"/>
              </w:rPr>
            </w:pPr>
            <w:r>
              <w:rPr>
                <w:rFonts w:hint="eastAsia" w:ascii="宋体" w:hAnsi="宋体" w:cs="宋体"/>
                <w:color w:val="auto"/>
                <w:sz w:val="22"/>
                <w:szCs w:val="22"/>
                <w:highlight w:val="none"/>
              </w:rPr>
              <w:t xml:space="preserve">3</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tcPr>
          <w:p>
            <w:pPr>
              <w:jc w:val="center"/>
              <w:shd w:val="clear" w:color="auto"/>
              <w:rPr>
                <w:rFonts w:ascii="宋体" w:hAnsi="宋体" w:cs="宋体"/>
                <w:color w:val="auto"/>
                <w:sz w:val="22"/>
                <w:szCs w:val="22"/>
                <w:highlight w:val="none"/>
              </w:rPr>
            </w:pPr>
            <w:r>
              <w:rPr>
                <w:rFonts w:hint="eastAsia" w:ascii="宋体" w:hAnsi="宋体" w:cs="宋体"/>
                <w:color w:val="auto"/>
                <w:sz w:val="22"/>
                <w:szCs w:val="22"/>
                <w:highlight w:val="none"/>
              </w:rPr>
              <w:t xml:space="preserve">用于日常作业巡查</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tcPr>
          <w:p>
            <w:pPr>
              <w:jc w:val="center"/>
              <w:shd w:val="clear" w:color="auto"/>
              <w:rPr>
                <w:rFonts w:ascii="宋体" w:hAnsi="宋体" w:cs="宋体"/>
                <w:color w:val="auto"/>
                <w:sz w:val="22"/>
                <w:szCs w:val="22"/>
                <w:highlight w:val="none"/>
              </w:rPr>
            </w:pPr>
            <w:r>
              <w:rPr>
                <w:rFonts w:hint="eastAsia" w:ascii="宋体" w:hAnsi="宋体" w:cs="宋体"/>
                <w:color w:val="auto"/>
                <w:sz w:val="22"/>
                <w:szCs w:val="22"/>
                <w:highlight w:val="none"/>
              </w:rPr>
              <w:t xml:space="preserve">随车安装GPS</w:t>
            </w:r>
            <w:r/>
          </w:p>
        </w:tc>
      </w:tr>
      <w:tr>
        <w:trPr>
          <w:trHeight w:val="768"/>
        </w:trPr>
        <w:tc>
          <w:tcPr>
            <w:tcBorders>
              <w:left w:val="single" w:color="000000" w:sz="4" w:space="0"/>
              <w:right w:val="single" w:color="000000" w:sz="4" w:space="0"/>
            </w:tcBorders>
            <w:tcW w:w="721" w:type="dxa"/>
            <w:vAlign w:val="center"/>
            <w:vMerge w:val="continue"/>
            <w:textDirection w:val="lrTb"/>
            <w:noWrap/>
          </w:tcPr>
          <w:p>
            <w:pPr>
              <w:jc w:val="center"/>
              <w:shd w:val="clear" w:color="auto"/>
              <w:rPr>
                <w:rFonts w:ascii="宋体" w:hAnsi="宋体" w:cs="宋体"/>
                <w:color w:val="auto"/>
                <w:sz w:val="22"/>
                <w:szCs w:val="22"/>
                <w:highlight w:val="none"/>
                <w:lang w:bidi="ar"/>
              </w:rPr>
            </w:pPr>
            <w:r>
              <w:rPr>
                <w:rFonts w:ascii="宋体" w:hAnsi="宋体" w:cs="宋体"/>
                <w:color w:val="auto"/>
                <w:sz w:val="22"/>
                <w:szCs w:val="22"/>
                <w:highlight w:val="none"/>
                <w:lang w:bidi="ar"/>
              </w:rPr>
            </w:r>
            <w:r/>
          </w:p>
        </w:tc>
        <w:tc>
          <w:tcPr>
            <w:tcBorders>
              <w:left w:val="single" w:color="000000" w:sz="4" w:space="0"/>
              <w:right w:val="single" w:color="000000" w:sz="4" w:space="0"/>
            </w:tcBorders>
            <w:tcW w:w="851" w:type="dxa"/>
            <w:vAlign w:val="center"/>
            <w:vMerge w:val="continue"/>
            <w:textDirection w:val="lrTb"/>
            <w:noWrap w:val="false"/>
          </w:tcPr>
          <w:p>
            <w:pPr>
              <w:jc w:val="center"/>
              <w:shd w:val="clear" w:color="auto"/>
              <w:widowControl/>
              <w:rPr>
                <w:rFonts w:ascii="宋体" w:hAnsi="宋体" w:cs="宋体"/>
                <w:color w:val="auto"/>
                <w:sz w:val="22"/>
                <w:szCs w:val="22"/>
                <w:highlight w:val="none"/>
                <w:lang w:bidi="ar"/>
              </w:rPr>
            </w:pPr>
            <w:r>
              <w:rPr>
                <w:rFonts w:ascii="宋体" w:hAnsi="宋体" w:cs="宋体"/>
                <w:color w:val="auto"/>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hd w:val="clear" w:color="auto"/>
              <w:widowControl/>
              <w:rPr>
                <w:rFonts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应急皮卡车</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hd w:val="clear" w:color="auto"/>
              <w:rPr>
                <w:rFonts w:ascii="宋体" w:hAnsi="宋体" w:cs="宋体"/>
                <w:color w:val="auto"/>
                <w:sz w:val="22"/>
                <w:szCs w:val="22"/>
                <w:highlight w:val="none"/>
              </w:rPr>
            </w:pPr>
            <w:r>
              <w:rPr>
                <w:rFonts w:hint="eastAsia" w:ascii="宋体" w:hAnsi="宋体" w:cs="宋体"/>
                <w:color w:val="auto"/>
                <w:sz w:val="22"/>
                <w:szCs w:val="22"/>
                <w:highlight w:val="none"/>
              </w:rPr>
              <w:t xml:space="preserve">3</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tcPr>
          <w:p>
            <w:pPr>
              <w:jc w:val="center"/>
              <w:shd w:val="clear" w:color="auto"/>
              <w:rPr>
                <w:rFonts w:ascii="宋体" w:hAnsi="宋体" w:cs="宋体"/>
                <w:color w:val="auto"/>
                <w:sz w:val="22"/>
                <w:szCs w:val="22"/>
                <w:highlight w:val="none"/>
              </w:rPr>
            </w:pPr>
            <w:r>
              <w:rPr>
                <w:rFonts w:hint="eastAsia" w:ascii="宋体" w:hAnsi="宋体" w:cs="宋体"/>
                <w:color w:val="auto"/>
                <w:sz w:val="22"/>
                <w:szCs w:val="22"/>
                <w:highlight w:val="none"/>
              </w:rPr>
              <w:t xml:space="preserve">处理应急事件等</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tcPr>
          <w:p>
            <w:pPr>
              <w:jc w:val="center"/>
              <w:shd w:val="clear" w:color="auto"/>
              <w:rPr>
                <w:rFonts w:ascii="宋体" w:hAnsi="宋体" w:cs="宋体"/>
                <w:color w:val="auto"/>
                <w:sz w:val="22"/>
                <w:szCs w:val="22"/>
                <w:highlight w:val="none"/>
              </w:rPr>
            </w:pPr>
            <w:r>
              <w:rPr>
                <w:rFonts w:hint="eastAsia" w:ascii="宋体" w:hAnsi="宋体" w:cs="宋体"/>
                <w:color w:val="auto"/>
                <w:sz w:val="22"/>
                <w:szCs w:val="22"/>
                <w:highlight w:val="none"/>
              </w:rPr>
              <w:t xml:space="preserve">随车安装GPS</w:t>
            </w:r>
            <w:r/>
          </w:p>
        </w:tc>
      </w:tr>
      <w:tr>
        <w:trPr>
          <w:trHeight w:val="312"/>
        </w:trPr>
        <w:tc>
          <w:tcPr>
            <w:tcBorders>
              <w:left w:val="single" w:color="000000" w:sz="4" w:space="0"/>
              <w:right w:val="single" w:color="000000" w:sz="4" w:space="0"/>
            </w:tcBorders>
            <w:tcW w:w="721" w:type="dxa"/>
            <w:vAlign w:val="center"/>
            <w:vMerge w:val="continue"/>
            <w:textDirection w:val="lrTb"/>
            <w:noWrap/>
          </w:tcPr>
          <w:p>
            <w:pPr>
              <w:jc w:val="center"/>
              <w:shd w:val="clear" w:color="auto"/>
              <w:rPr>
                <w:rFonts w:ascii="宋体" w:hAnsi="宋体" w:cs="宋体"/>
                <w:color w:val="auto"/>
                <w:sz w:val="22"/>
                <w:szCs w:val="22"/>
                <w:highlight w:val="none"/>
                <w:lang w:bidi="ar"/>
              </w:rPr>
            </w:pPr>
            <w:r>
              <w:rPr>
                <w:rFonts w:ascii="宋体" w:hAnsi="宋体" w:cs="宋体"/>
                <w:color w:val="auto"/>
                <w:sz w:val="22"/>
                <w:szCs w:val="22"/>
                <w:highlight w:val="none"/>
                <w:lang w:bidi="ar"/>
              </w:rPr>
            </w:r>
            <w:r/>
          </w:p>
        </w:tc>
        <w:tc>
          <w:tcPr>
            <w:tcBorders>
              <w:left w:val="single" w:color="000000" w:sz="4" w:space="0"/>
              <w:right w:val="single" w:color="000000" w:sz="4" w:space="0"/>
            </w:tcBorders>
            <w:tcW w:w="851" w:type="dxa"/>
            <w:vAlign w:val="center"/>
            <w:vMerge w:val="continue"/>
            <w:textDirection w:val="lrTb"/>
            <w:noWrap w:val="false"/>
          </w:tcPr>
          <w:p>
            <w:pPr>
              <w:jc w:val="center"/>
              <w:shd w:val="clear" w:color="auto"/>
              <w:widowControl/>
              <w:rPr>
                <w:rFonts w:ascii="宋体" w:hAnsi="宋体" w:cs="宋体"/>
                <w:color w:val="auto"/>
                <w:sz w:val="22"/>
                <w:szCs w:val="22"/>
                <w:highlight w:val="none"/>
                <w:lang w:bidi="ar"/>
              </w:rPr>
            </w:pPr>
            <w:r>
              <w:rPr>
                <w:rFonts w:ascii="宋体" w:hAnsi="宋体" w:cs="宋体"/>
                <w:color w:val="auto"/>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hd w:val="clear" w:color="auto"/>
              <w:widowControl/>
              <w:rPr>
                <w:rFonts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燃油吹风机</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hd w:val="clear" w:color="auto"/>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tcPr>
          <w:p>
            <w:pPr>
              <w:jc w:val="center"/>
              <w:shd w:val="clear" w:color="auto"/>
              <w:rPr>
                <w:rFonts w:ascii="宋体" w:hAnsi="宋体" w:cs="宋体"/>
                <w:color w:val="auto"/>
                <w:sz w:val="22"/>
                <w:szCs w:val="22"/>
                <w:highlight w:val="none"/>
              </w:rPr>
            </w:pPr>
            <w:r>
              <w:rPr>
                <w:rFonts w:hint="eastAsia" w:ascii="宋体" w:hAnsi="宋体" w:cs="宋体"/>
                <w:color w:val="auto"/>
                <w:sz w:val="22"/>
                <w:szCs w:val="22"/>
                <w:highlight w:val="none"/>
              </w:rPr>
              <w:t xml:space="preserve">部分区域清理落叶等，按需配备，满足使用需要</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tcPr>
          <w:p>
            <w:pPr>
              <w:jc w:val="center"/>
              <w:shd w:val="clear" w:color="auto"/>
              <w:rPr>
                <w:rFonts w:ascii="宋体" w:hAnsi="宋体" w:cs="宋体"/>
                <w:color w:val="auto"/>
                <w:sz w:val="22"/>
                <w:szCs w:val="22"/>
                <w:highlight w:val="none"/>
              </w:rPr>
            </w:pPr>
            <w:r>
              <w:rPr>
                <w:rFonts w:ascii="宋体" w:hAnsi="宋体" w:cs="宋体"/>
                <w:color w:val="auto"/>
                <w:sz w:val="22"/>
                <w:szCs w:val="22"/>
                <w:highlight w:val="none"/>
              </w:rPr>
            </w:r>
            <w:r/>
          </w:p>
        </w:tc>
      </w:tr>
      <w:tr>
        <w:trPr>
          <w:trHeight w:val="312"/>
        </w:trPr>
        <w:tc>
          <w:tcPr>
            <w:tcBorders>
              <w:left w:val="single" w:color="000000" w:sz="4" w:space="0"/>
              <w:bottom w:val="single" w:color="auto" w:sz="4" w:space="0"/>
              <w:right w:val="single" w:color="000000" w:sz="4" w:space="0"/>
            </w:tcBorders>
            <w:tcW w:w="721" w:type="dxa"/>
            <w:vAlign w:val="center"/>
            <w:vMerge w:val="continue"/>
            <w:textDirection w:val="lrTb"/>
            <w:noWrap/>
          </w:tcPr>
          <w:p>
            <w:pPr>
              <w:jc w:val="center"/>
              <w:shd w:val="clear" w:color="auto"/>
              <w:widowControl/>
              <w:rPr>
                <w:rFonts w:ascii="宋体" w:hAnsi="宋体" w:cs="宋体"/>
                <w:color w:val="auto"/>
                <w:sz w:val="22"/>
                <w:szCs w:val="22"/>
                <w:highlight w:val="none"/>
                <w:lang w:bidi="ar"/>
              </w:rPr>
            </w:pPr>
            <w:r>
              <w:rPr>
                <w:rFonts w:ascii="宋体" w:hAnsi="宋体" w:cs="宋体"/>
                <w:color w:val="auto"/>
                <w:sz w:val="22"/>
                <w:szCs w:val="22"/>
                <w:highlight w:val="none"/>
                <w:lang w:bidi="ar"/>
              </w:rPr>
            </w:r>
            <w:r/>
          </w:p>
        </w:tc>
        <w:tc>
          <w:tcPr>
            <w:tcBorders>
              <w:left w:val="single" w:color="000000" w:sz="4" w:space="0"/>
              <w:bottom w:val="single" w:color="auto" w:sz="4" w:space="0"/>
              <w:right w:val="single" w:color="000000" w:sz="4" w:space="0"/>
            </w:tcBorders>
            <w:tcW w:w="851" w:type="dxa"/>
            <w:vAlign w:val="center"/>
            <w:vMerge w:val="continue"/>
            <w:textDirection w:val="lrTb"/>
            <w:noWrap w:val="false"/>
          </w:tcPr>
          <w:p>
            <w:pPr>
              <w:jc w:val="center"/>
              <w:shd w:val="clear" w:color="auto"/>
              <w:widowControl/>
              <w:rPr>
                <w:rFonts w:ascii="宋体" w:hAnsi="宋体" w:cs="宋体"/>
                <w:color w:val="auto"/>
                <w:sz w:val="22"/>
                <w:szCs w:val="22"/>
                <w:highlight w:val="none"/>
                <w:lang w:bidi="ar"/>
              </w:rPr>
            </w:pPr>
            <w:r>
              <w:rPr>
                <w:rFonts w:ascii="宋体" w:hAnsi="宋体" w:cs="宋体"/>
                <w:color w:val="auto"/>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hd w:val="clear" w:color="auto"/>
              <w:widowControl/>
              <w:rPr>
                <w:rFonts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无线通信设备（对讲机）</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hd w:val="clear" w:color="auto"/>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20</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tcPr>
          <w:p>
            <w:pPr>
              <w:jc w:val="center"/>
              <w:shd w:val="clear" w:color="auto"/>
              <w:rPr>
                <w:rFonts w:ascii="宋体" w:hAnsi="宋体" w:cs="宋体"/>
                <w:color w:val="auto"/>
                <w:sz w:val="22"/>
                <w:szCs w:val="22"/>
                <w:highlight w:val="none"/>
              </w:rPr>
            </w:pPr>
            <w:r>
              <w:rPr>
                <w:rFonts w:hint="eastAsia" w:ascii="宋体" w:hAnsi="宋体" w:cs="宋体"/>
                <w:color w:val="auto"/>
                <w:sz w:val="22"/>
                <w:szCs w:val="22"/>
                <w:highlight w:val="none"/>
              </w:rPr>
              <w:t xml:space="preserve">管理人员、驾驶员、班组长按需配备，满足项目即时通信需要</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tcPr>
          <w:p>
            <w:pPr>
              <w:jc w:val="center"/>
              <w:shd w:val="clear" w:color="auto"/>
              <w:rPr>
                <w:rFonts w:ascii="宋体" w:hAnsi="宋体" w:cs="宋体"/>
                <w:color w:val="auto"/>
                <w:sz w:val="22"/>
                <w:szCs w:val="22"/>
                <w:highlight w:val="none"/>
              </w:rPr>
            </w:pPr>
            <w:r>
              <w:rPr>
                <w:rFonts w:ascii="宋体" w:hAnsi="宋体" w:cs="宋体"/>
                <w:color w:val="auto"/>
                <w:sz w:val="22"/>
                <w:szCs w:val="22"/>
                <w:highlight w:val="none"/>
              </w:rPr>
            </w:r>
            <w:r/>
          </w:p>
        </w:tc>
      </w:tr>
      <w:tr>
        <w:trPr>
          <w:trHeight w:val="312"/>
        </w:trPr>
        <w:tc>
          <w:tcPr>
            <w:tcBorders>
              <w:top w:val="single" w:color="auto" w:sz="4" w:space="0"/>
              <w:left w:val="single" w:color="auto" w:sz="4" w:space="0"/>
              <w:bottom w:val="single" w:color="auto" w:sz="4" w:space="0"/>
              <w:right w:val="single" w:color="auto" w:sz="4" w:space="0"/>
            </w:tcBorders>
            <w:tcW w:w="721" w:type="dxa"/>
            <w:vAlign w:val="center"/>
            <w:textDirection w:val="lrTb"/>
            <w:noWrap/>
          </w:tcPr>
          <w:p>
            <w:pPr>
              <w:jc w:val="center"/>
              <w:shd w:val="clear" w:color="auto"/>
              <w:widowControl/>
              <w:rPr>
                <w:rFonts w:hint="eastAsia" w:ascii="宋体" w:hAnsi="宋体" w:eastAsia="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8</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hd w:val="clear" w:color="auto"/>
              <w:widowControl/>
              <w:rPr>
                <w:rFonts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大件垃圾、建筑装修垃圾清运处置</w:t>
            </w:r>
            <w:r/>
          </w:p>
        </w:tc>
        <w:tc>
          <w:tcPr>
            <w:tcBorders>
              <w:top w:val="single" w:color="000000" w:sz="4" w:space="0"/>
              <w:left w:val="single" w:color="auto" w:sz="4" w:space="0"/>
              <w:bottom w:val="single" w:color="000000" w:sz="4" w:space="0"/>
              <w:right w:val="single" w:color="000000" w:sz="4" w:space="0"/>
            </w:tcBorders>
            <w:tcW w:w="1134" w:type="dxa"/>
            <w:vAlign w:val="center"/>
            <w:textDirection w:val="lrTb"/>
            <w:noWrap/>
          </w:tcPr>
          <w:p>
            <w:pPr>
              <w:jc w:val="center"/>
              <w:shd w:val="clear" w:color="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10吨环卫车</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hd w:val="clear" w:color="auto"/>
              <w:rPr>
                <w:rFonts w:hint="default"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按10吨的环卫车考虑</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tcPr>
          <w:p>
            <w:pPr>
              <w:jc w:val="center"/>
              <w:shd w:val="clear" w:color="auto"/>
              <w:rPr>
                <w:rFonts w:ascii="宋体" w:hAnsi="宋体" w:cs="宋体"/>
                <w:color w:val="auto"/>
                <w:sz w:val="22"/>
                <w:szCs w:val="22"/>
                <w:highlight w:val="none"/>
              </w:rPr>
            </w:pPr>
            <w:r>
              <w:rPr>
                <w:rFonts w:ascii="宋体" w:hAnsi="宋体" w:cs="宋体"/>
                <w:color w:val="auto"/>
                <w:sz w:val="22"/>
                <w:szCs w:val="22"/>
                <w:highlight w:val="none"/>
              </w:rPr>
            </w:r>
            <w:r/>
          </w:p>
        </w:tc>
      </w:tr>
      <w:tr>
        <w:trPr>
          <w:trHeight w:val="312"/>
        </w:trPr>
        <w:tc>
          <w:tcPr>
            <w:tcBorders>
              <w:top w:val="single" w:color="auto" w:sz="4" w:space="0"/>
              <w:left w:val="single" w:color="auto" w:sz="4" w:space="0"/>
              <w:bottom w:val="single" w:color="auto" w:sz="4" w:space="0"/>
              <w:right w:val="single" w:color="auto" w:sz="4" w:space="0"/>
            </w:tcBorders>
            <w:tcW w:w="721" w:type="dxa"/>
            <w:vAlign w:val="center"/>
            <w:textDirection w:val="lrTb"/>
            <w:noWrap/>
          </w:tcPr>
          <w:p>
            <w:pPr>
              <w:jc w:val="center"/>
              <w:shd w:val="clear" w:color="auto"/>
              <w:widowControl/>
              <w:rPr>
                <w:rFonts w:hint="default" w:ascii="宋体" w:hAnsi="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9</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hd w:val="clear" w:color="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无人驾驶车</w:t>
            </w:r>
            <w:r/>
          </w:p>
        </w:tc>
        <w:tc>
          <w:tcPr>
            <w:tcBorders>
              <w:top w:val="single" w:color="000000" w:sz="4" w:space="0"/>
              <w:left w:val="single" w:color="auto" w:sz="4" w:space="0"/>
              <w:bottom w:val="single" w:color="000000" w:sz="4" w:space="0"/>
              <w:right w:val="single" w:color="000000" w:sz="4" w:space="0"/>
            </w:tcBorders>
            <w:tcW w:w="1134" w:type="dxa"/>
            <w:vAlign w:val="center"/>
            <w:textDirection w:val="lrTb"/>
            <w:noWrap/>
          </w:tcPr>
          <w:p>
            <w:pPr>
              <w:jc w:val="center"/>
              <w:shd w:val="clear" w:color="auto"/>
              <w:widowControl/>
              <w:rPr>
                <w:rFonts w:hint="eastAsia" w:ascii="宋体" w:hAnsi="宋体" w:eastAsia="宋体" w:cs="宋体"/>
                <w:color w:val="auto"/>
                <w:sz w:val="22"/>
                <w:szCs w:val="22"/>
                <w:highlight w:val="none"/>
                <w:lang w:val="en-US" w:eastAsia="zh-CN" w:bidi="ar"/>
              </w:rPr>
            </w:pPr>
            <w:r>
              <w:rPr>
                <w:rFonts w:hint="eastAsia" w:ascii="宋体" w:hAnsi="宋体" w:cs="宋体"/>
                <w:color w:val="auto"/>
                <w:sz w:val="22"/>
                <w:szCs w:val="22"/>
                <w:highlight w:val="none"/>
                <w:lang w:bidi="ar"/>
              </w:rPr>
              <w:t xml:space="preserve">无人驾驶车</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hd w:val="clear" w:color="auto"/>
              <w:rPr>
                <w:rFonts w:hint="default"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tcPr>
          <w:p>
            <w:pPr>
              <w:jc w:val="center"/>
              <w:shd w:val="clear" w:color="auto"/>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保险，安全员，调度员自行配备</w:t>
            </w:r>
            <w:r/>
          </w:p>
        </w:tc>
      </w:tr>
      <w:tr>
        <w:trPr>
          <w:trHeight w:val="312"/>
        </w:trPr>
        <w:tc>
          <w:tcPr>
            <w:tcBorders>
              <w:top w:val="single" w:color="auto" w:sz="4" w:space="0"/>
              <w:left w:val="single" w:color="000000" w:sz="4" w:space="0"/>
              <w:bottom w:val="single" w:color="000000" w:sz="4" w:space="0"/>
              <w:right w:val="single" w:color="000000" w:sz="4" w:space="0"/>
            </w:tcBorders>
            <w:tcW w:w="721" w:type="dxa"/>
            <w:vAlign w:val="center"/>
            <w:textDirection w:val="lrTb"/>
            <w:noWrap/>
          </w:tcPr>
          <w:p>
            <w:pPr>
              <w:jc w:val="center"/>
              <w:shd w:val="clear" w:color="auto"/>
              <w:widowControl/>
              <w:rPr>
                <w:rFonts w:hint="default" w:ascii="宋体" w:hAnsi="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10</w:t>
            </w:r>
            <w:r/>
          </w:p>
        </w:tc>
        <w:tc>
          <w:tcPr>
            <w:tcBorders>
              <w:top w:val="single" w:color="auto" w:sz="4" w:space="0"/>
              <w:left w:val="single" w:color="000000" w:sz="4" w:space="0"/>
              <w:bottom w:val="single" w:color="000000" w:sz="4" w:space="0"/>
              <w:right w:val="single" w:color="000000" w:sz="4" w:space="0"/>
            </w:tcBorders>
            <w:tcW w:w="851" w:type="dxa"/>
            <w:vAlign w:val="center"/>
            <w:textDirection w:val="lrTb"/>
            <w:noWrap w:val="false"/>
          </w:tcPr>
          <w:p>
            <w:pPr>
              <w:jc w:val="center"/>
              <w:shd w:val="clear" w:color="auto"/>
              <w:widowControl/>
              <w:rPr>
                <w:rFonts w:hint="default" w:ascii="宋体" w:hAnsi="宋体" w:eastAsia="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巡查车</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hd w:val="clear" w:color="auto"/>
              <w:widowControl/>
              <w:rPr>
                <w:rFonts w:hint="eastAsia" w:ascii="宋体" w:hAnsi="宋体" w:eastAsia="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巡查车</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hd w:val="clear" w:color="auto"/>
              <w:rPr>
                <w:rFonts w:hint="default"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提供8辆巡查车辆供</w:t>
            </w:r>
            <w:r>
              <w:rPr>
                <w:rFonts w:hint="eastAsia" w:ascii="宋体" w:hAnsi="宋体" w:cs="宋体"/>
                <w:color w:val="auto"/>
                <w:sz w:val="22"/>
                <w:szCs w:val="22"/>
                <w:highlight w:val="none"/>
                <w:lang w:val="en-US" w:eastAsia="zh-CN"/>
              </w:rPr>
              <w:t xml:space="preserve">采购人</w:t>
            </w:r>
            <w:r>
              <w:rPr>
                <w:rFonts w:hint="eastAsia" w:ascii="宋体" w:hAnsi="宋体" w:cs="宋体"/>
                <w:color w:val="auto"/>
                <w:sz w:val="22"/>
                <w:szCs w:val="22"/>
                <w:highlight w:val="none"/>
              </w:rPr>
              <w:t xml:space="preserve">使用</w:t>
            </w:r>
            <w:r/>
          </w:p>
        </w:tc>
      </w:tr>
    </w:tbl>
    <w:p>
      <w:pPr>
        <w:pStyle w:val="1159"/>
        <w:shd w:val="clear" w:color="auto"/>
        <w:rPr>
          <w:color w:val="auto"/>
          <w:highlight w:val="none"/>
        </w:rPr>
      </w:pPr>
      <w:r>
        <w:rPr>
          <w:color w:val="auto"/>
          <w:highlight w:val="none"/>
        </w:rPr>
      </w:r>
      <w:r/>
    </w:p>
    <w:p>
      <w:pPr>
        <w:ind w:firstLine="482"/>
        <w:jc w:val="left"/>
        <w:spacing w:line="360" w:lineRule="auto"/>
        <w:shd w:val="clear" w:color="auto"/>
        <w:rPr>
          <w:color w:val="auto"/>
          <w:highlight w:val="none"/>
        </w:rPr>
      </w:pPr>
      <w:r>
        <w:rPr>
          <w:rFonts w:hint="eastAsia" w:ascii="宋体" w:hAnsi="宋体"/>
          <w:b/>
          <w:bCs/>
          <w:color w:val="auto"/>
          <w:sz w:val="24"/>
          <w:highlight w:val="none"/>
        </w:rPr>
        <w:t xml:space="preserve">本项目车辆及设备配置为工作岗位所需车辆及设备的最低配置，均须全年365天满足车辆及设备数在岗要求，且只能</w:t>
      </w:r>
      <w:r>
        <w:rPr>
          <w:rFonts w:ascii="宋体" w:hAnsi="宋体"/>
          <w:b/>
          <w:bCs/>
          <w:color w:val="auto"/>
          <w:sz w:val="24"/>
          <w:highlight w:val="none"/>
        </w:rPr>
        <w:t xml:space="preserve">用于本项目，不得用于</w:t>
      </w:r>
      <w:r>
        <w:rPr>
          <w:rFonts w:hint="eastAsia" w:ascii="宋体" w:hAnsi="宋体"/>
          <w:b/>
          <w:bCs/>
          <w:color w:val="auto"/>
          <w:sz w:val="24"/>
          <w:highlight w:val="none"/>
        </w:rPr>
        <w:t xml:space="preserve">其他</w:t>
      </w:r>
      <w:r>
        <w:rPr>
          <w:rFonts w:ascii="宋体" w:hAnsi="宋体"/>
          <w:b/>
          <w:bCs/>
          <w:color w:val="auto"/>
          <w:sz w:val="24"/>
          <w:highlight w:val="none"/>
        </w:rPr>
        <w:t xml:space="preserve">项目</w:t>
      </w:r>
      <w:r>
        <w:rPr>
          <w:rFonts w:hint="eastAsia" w:ascii="宋体" w:hAnsi="宋体"/>
          <w:b/>
          <w:bCs/>
          <w:color w:val="auto"/>
          <w:sz w:val="24"/>
          <w:highlight w:val="none"/>
        </w:rPr>
        <w:t xml:space="preserve">。</w:t>
      </w:r>
      <w:r/>
    </w:p>
    <w:p>
      <w:pPr>
        <w:ind w:left="482"/>
        <w:spacing w:line="360" w:lineRule="auto"/>
        <w:shd w:val="clear" w:color="auto"/>
        <w:rPr>
          <w:rFonts w:hint="default" w:ascii="宋体" w:hAnsi="宋体" w:eastAsia="宋体" w:cs="宋体"/>
          <w:b/>
          <w:bCs/>
          <w:color w:val="auto"/>
          <w:sz w:val="24"/>
          <w:szCs w:val="24"/>
          <w:highlight w:val="none"/>
          <w:lang w:val="en-US" w:eastAsia="zh-CN"/>
        </w:rPr>
      </w:pPr>
      <w:r>
        <w:rPr>
          <w:rFonts w:hint="default" w:ascii="宋体" w:hAnsi="宋体"/>
          <w:b/>
          <w:bCs/>
          <w:color w:val="auto"/>
          <w:sz w:val="24"/>
          <w:highlight w:val="none"/>
          <w:lang w:val="en-US" w:eastAsia="zh-CN"/>
        </w:rPr>
        <w:t xml:space="preserve">投标时无需提供相关证明资料，</w:t>
      </w:r>
      <w:r>
        <w:rPr>
          <w:rFonts w:hint="eastAsia" w:ascii="宋体" w:hAnsi="宋体"/>
          <w:b/>
          <w:bCs/>
          <w:color w:val="auto"/>
          <w:sz w:val="24"/>
          <w:highlight w:val="none"/>
          <w:lang w:val="en-US" w:eastAsia="zh-CN"/>
        </w:rPr>
        <w:t xml:space="preserve">按要求提供</w:t>
      </w:r>
      <w:r>
        <w:rPr>
          <w:rFonts w:hint="default" w:ascii="宋体" w:hAnsi="宋体"/>
          <w:b/>
          <w:bCs/>
          <w:color w:val="auto"/>
          <w:sz w:val="24"/>
          <w:highlight w:val="none"/>
          <w:lang w:val="en-US" w:eastAsia="zh-CN"/>
        </w:rPr>
        <w:t xml:space="preserve">服务保障承诺</w:t>
      </w:r>
      <w:r>
        <w:rPr>
          <w:rFonts w:hint="eastAsia" w:ascii="宋体" w:hAnsi="宋体"/>
          <w:b/>
          <w:bCs/>
          <w:color w:val="auto"/>
          <w:sz w:val="24"/>
          <w:highlight w:val="none"/>
          <w:lang w:val="en-US" w:eastAsia="zh-CN"/>
        </w:rPr>
        <w:t xml:space="preserve">书即可</w:t>
      </w:r>
      <w:r>
        <w:rPr>
          <w:rFonts w:hint="default" w:ascii="宋体" w:hAnsi="宋体"/>
          <w:b/>
          <w:bCs/>
          <w:color w:val="auto"/>
          <w:sz w:val="24"/>
          <w:highlight w:val="none"/>
          <w:lang w:val="en-US" w:eastAsia="zh-CN"/>
        </w:rPr>
        <w:t xml:space="preserve">。</w:t>
      </w:r>
      <w:r>
        <w:rPr>
          <w:color w:val="auto"/>
          <w:highlight w:val="none"/>
        </w:rPr>
        <w:br w:type="page" w:clear="all"/>
      </w:r>
      <w:r>
        <w:rPr>
          <w:rFonts w:hint="eastAsia" w:ascii="宋体" w:hAnsi="宋体" w:cs="宋体"/>
          <w:b/>
          <w:bCs/>
          <w:color w:val="auto"/>
          <w:sz w:val="24"/>
          <w:szCs w:val="24"/>
          <w:highlight w:val="none"/>
        </w:rPr>
        <w:t xml:space="preserve">（二）</w:t>
      </w:r>
      <w:r>
        <w:rPr>
          <w:rFonts w:hint="eastAsia" w:ascii="宋体" w:hAnsi="宋体" w:cs="宋体"/>
          <w:b/>
          <w:bCs/>
          <w:color w:val="auto"/>
          <w:sz w:val="24"/>
          <w:szCs w:val="24"/>
          <w:highlight w:val="none"/>
          <w:lang w:val="en-US" w:eastAsia="zh-CN"/>
        </w:rPr>
        <w:t xml:space="preserve">岗位</w:t>
      </w:r>
      <w:r>
        <w:rPr>
          <w:rFonts w:hint="eastAsia" w:ascii="宋体" w:hAnsi="宋体" w:cs="宋体"/>
          <w:b/>
          <w:bCs/>
          <w:color w:val="auto"/>
          <w:sz w:val="24"/>
          <w:szCs w:val="24"/>
          <w:highlight w:val="none"/>
        </w:rPr>
        <w:t xml:space="preserve">配置要求</w:t>
      </w:r>
      <w:r/>
    </w:p>
    <w:tbl>
      <w:tblPr>
        <w:tblStyle w:val="1150"/>
        <w:tblW w:w="10228" w:type="dxa"/>
        <w:jc w:val="center"/>
        <w:tblLayout w:type="fixed"/>
        <w:tblCellMar>
          <w:left w:w="108" w:type="dxa"/>
          <w:top w:w="0" w:type="dxa"/>
          <w:right w:w="108" w:type="dxa"/>
          <w:bottom w:w="0" w:type="dxa"/>
        </w:tblCellMar>
        <w:tblLook w:val="04A0" w:firstRow="1" w:lastRow="0" w:firstColumn="1" w:lastColumn="0" w:noHBand="0" w:noVBand="1"/>
      </w:tblPr>
      <w:tblGrid>
        <w:gridCol w:w="863"/>
        <w:gridCol w:w="863"/>
        <w:gridCol w:w="1190"/>
        <w:gridCol w:w="1065"/>
        <w:gridCol w:w="4678"/>
        <w:gridCol w:w="1569"/>
      </w:tblGrid>
      <w:tr>
        <w:trPr>
          <w:jc w:val="cente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hd w:val="clear" w:color="auto"/>
              <w:widowControl/>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hd w:val="clear" w:color="auto"/>
              <w:widowControl/>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类型</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shd w:val="clear" w:color="auto"/>
              <w:widowControl/>
              <w:rPr>
                <w:rFonts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人员岗位</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shd w:val="clear" w:color="auto"/>
              <w:widowControl/>
              <w:rPr>
                <w:rFonts w:hint="default" w:ascii="宋体" w:hAnsi="宋体" w:eastAsia="宋体" w:cs="宋体"/>
                <w:b/>
                <w:bCs/>
                <w:color w:val="auto"/>
                <w:sz w:val="22"/>
                <w:szCs w:val="22"/>
                <w:highlight w:val="none"/>
                <w:lang w:val="en-US" w:eastAsia="zh-CN"/>
              </w:rPr>
            </w:pPr>
            <w:r>
              <w:rPr>
                <w:rFonts w:hint="eastAsia" w:ascii="宋体" w:hAnsi="宋体" w:cs="宋体"/>
                <w:b/>
                <w:bCs/>
                <w:color w:val="auto"/>
                <w:sz w:val="22"/>
                <w:szCs w:val="22"/>
                <w:highlight w:val="none"/>
                <w:lang w:val="en-US" w:eastAsia="zh-CN"/>
              </w:rPr>
              <w:t xml:space="preserve">岗位（8小时/岗）</w:t>
            </w:r>
            <w:r/>
          </w:p>
        </w:tc>
        <w:tc>
          <w:tcPr>
            <w:tcBorders>
              <w:top w:val="single" w:color="000000" w:sz="4" w:space="0"/>
              <w:left w:val="single" w:color="000000" w:sz="4" w:space="0"/>
              <w:bottom w:val="single" w:color="000000" w:sz="4" w:space="0"/>
              <w:right w:val="single" w:color="000000" w:sz="4" w:space="0"/>
            </w:tcBorders>
            <w:tcW w:w="4678" w:type="dxa"/>
            <w:vAlign w:val="center"/>
            <w:textDirection w:val="lrTb"/>
            <w:noWrap/>
          </w:tcPr>
          <w:p>
            <w:pPr>
              <w:jc w:val="center"/>
              <w:shd w:val="clear" w:color="auto"/>
              <w:widowControl/>
              <w:rPr>
                <w:rFonts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相关要求</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tcPr>
          <w:p>
            <w:pPr>
              <w:jc w:val="center"/>
              <w:shd w:val="clear" w:color="auto"/>
              <w:widowControl/>
              <w:rPr>
                <w:rFonts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备注</w:t>
            </w:r>
            <w:r/>
          </w:p>
        </w:tc>
      </w:tr>
      <w:tr>
        <w:trPr>
          <w:jc w:val="center"/>
          <w:trHeight w:val="312"/>
        </w:trPr>
        <w:tc>
          <w:tcPr>
            <w:tcBorders>
              <w:top w:val="single" w:color="000000" w:sz="4" w:space="0"/>
              <w:left w:val="single" w:color="000000" w:sz="4" w:space="0"/>
              <w:right w:val="single" w:color="000000" w:sz="4" w:space="0"/>
            </w:tcBorders>
            <w:tcW w:w="863" w:type="dxa"/>
            <w:vAlign w:val="center"/>
            <w:vMerge w:val="restart"/>
            <w:textDirection w:val="lrTb"/>
            <w:noWrap w:val="false"/>
          </w:tcPr>
          <w:p>
            <w:pPr>
              <w:jc w:val="center"/>
              <w:shd w:val="clear" w:color="auto"/>
              <w:widowControl/>
              <w:rPr>
                <w:rFonts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1</w:t>
            </w:r>
            <w:r/>
          </w:p>
        </w:tc>
        <w:tc>
          <w:tcPr>
            <w:tcBorders>
              <w:top w:val="single" w:color="000000" w:sz="4" w:space="0"/>
              <w:left w:val="single" w:color="000000" w:sz="4" w:space="0"/>
              <w:right w:val="single" w:color="000000" w:sz="4" w:space="0"/>
            </w:tcBorders>
            <w:tcW w:w="863" w:type="dxa"/>
            <w:vAlign w:val="center"/>
            <w:vMerge w:val="restart"/>
            <w:textDirection w:val="lrTb"/>
            <w:noWrap/>
          </w:tcPr>
          <w:p>
            <w:pPr>
              <w:jc w:val="center"/>
              <w:shd w:val="clear" w:color="auto"/>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道路保洁</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shd w:val="clear" w:color="auto"/>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管理人员</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shd w:val="clear" w:color="auto"/>
              <w:rPr>
                <w:rFonts w:ascii="宋体" w:hAnsi="宋体" w:cs="宋体"/>
                <w:color w:val="auto"/>
                <w:sz w:val="22"/>
                <w:szCs w:val="22"/>
                <w:highlight w:val="none"/>
              </w:rPr>
            </w:pPr>
            <w:r>
              <w:rPr>
                <w:rFonts w:ascii="宋体" w:hAnsi="宋体" w:cs="宋体"/>
                <w:color w:val="auto"/>
                <w:sz w:val="22"/>
                <w:szCs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4678" w:type="dxa"/>
            <w:vAlign w:val="center"/>
            <w:textDirection w:val="lrTb"/>
            <w:noWrap/>
          </w:tcPr>
          <w:p>
            <w:pPr>
              <w:jc w:val="center"/>
              <w:shd w:val="clear" w:color="auto"/>
              <w:rPr>
                <w:rFonts w:ascii="宋体" w:hAnsi="宋体" w:cs="宋体"/>
                <w:color w:val="auto"/>
                <w:sz w:val="22"/>
                <w:szCs w:val="22"/>
                <w:highlight w:val="none"/>
              </w:rPr>
            </w:pPr>
            <w:r>
              <w:rPr>
                <w:rFonts w:hint="eastAsia" w:ascii="宋体" w:hAnsi="宋体" w:cs="宋体"/>
                <w:color w:val="auto"/>
                <w:sz w:val="22"/>
                <w:szCs w:val="22"/>
                <w:highlight w:val="none"/>
              </w:rPr>
              <w:t xml:space="preserve">50岁以下，具备道路保洁管理经验2年及以上，大专及以上学历</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tcPr>
          <w:p>
            <w:pPr>
              <w:jc w:val="center"/>
              <w:shd w:val="clear" w:color="auto"/>
              <w:rPr>
                <w:rFonts w:ascii="宋体" w:hAnsi="宋体" w:cs="宋体"/>
                <w:color w:val="auto"/>
                <w:sz w:val="22"/>
                <w:szCs w:val="22"/>
                <w:highlight w:val="none"/>
              </w:rPr>
            </w:pPr>
            <w:r>
              <w:rPr>
                <w:rFonts w:ascii="宋体" w:hAnsi="宋体" w:cs="宋体"/>
                <w:color w:val="auto"/>
                <w:sz w:val="22"/>
                <w:szCs w:val="22"/>
                <w:highlight w:val="none"/>
              </w:rPr>
            </w:r>
            <w:r/>
          </w:p>
        </w:tc>
      </w:tr>
      <w:tr>
        <w:trPr>
          <w:jc w:val="center"/>
          <w:trHeight w:val="312"/>
        </w:trPr>
        <w:tc>
          <w:tcPr>
            <w:tcBorders>
              <w:left w:val="single" w:color="000000" w:sz="4" w:space="0"/>
              <w:right w:val="single" w:color="000000" w:sz="4" w:space="0"/>
            </w:tcBorders>
            <w:tcW w:w="863" w:type="dxa"/>
            <w:vAlign w:val="center"/>
            <w:vMerge w:val="continue"/>
            <w:textDirection w:val="lrTb"/>
            <w:noWrap w:val="false"/>
          </w:tcPr>
          <w:p>
            <w:pPr>
              <w:jc w:val="center"/>
              <w:shd w:val="clear" w:color="auto"/>
              <w:widowControl/>
              <w:rPr>
                <w:rFonts w:ascii="宋体" w:hAnsi="宋体" w:cs="宋体"/>
                <w:color w:val="auto"/>
                <w:sz w:val="22"/>
                <w:szCs w:val="22"/>
                <w:highlight w:val="none"/>
                <w:lang w:bidi="ar"/>
              </w:rPr>
            </w:pPr>
            <w:r>
              <w:rPr>
                <w:rFonts w:ascii="宋体" w:hAnsi="宋体" w:cs="宋体"/>
                <w:color w:val="auto"/>
                <w:sz w:val="22"/>
                <w:szCs w:val="22"/>
                <w:highlight w:val="none"/>
                <w:lang w:bidi="ar"/>
              </w:rPr>
            </w:r>
            <w:r/>
          </w:p>
        </w:tc>
        <w:tc>
          <w:tcPr>
            <w:tcBorders>
              <w:left w:val="single" w:color="000000" w:sz="4" w:space="0"/>
              <w:right w:val="single" w:color="000000" w:sz="4" w:space="0"/>
            </w:tcBorders>
            <w:tcW w:w="863" w:type="dxa"/>
            <w:vAlign w:val="center"/>
            <w:vMerge w:val="continue"/>
            <w:textDirection w:val="lrTb"/>
            <w:noWrap/>
          </w:tcPr>
          <w:p>
            <w:pPr>
              <w:jc w:val="center"/>
              <w:shd w:val="clear" w:color="auto"/>
              <w:rPr>
                <w:rFonts w:ascii="宋体" w:hAnsi="宋体" w:cs="宋体"/>
                <w:b/>
                <w:bCs/>
                <w:color w:val="auto"/>
                <w:sz w:val="22"/>
                <w:szCs w:val="22"/>
                <w:highlight w:val="none"/>
              </w:rPr>
            </w:pPr>
            <w:r>
              <w:rPr>
                <w:rFonts w:ascii="宋体" w:hAnsi="宋体" w:cs="宋体"/>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shd w:val="clear" w:color="auto"/>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驾驶员</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shd w:val="clear" w:color="auto"/>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44</w:t>
            </w:r>
            <w:r/>
          </w:p>
        </w:tc>
        <w:tc>
          <w:tcPr>
            <w:tcBorders>
              <w:top w:val="single" w:color="000000" w:sz="4" w:space="0"/>
              <w:left w:val="single" w:color="000000" w:sz="4" w:space="0"/>
              <w:bottom w:val="single" w:color="000000" w:sz="4" w:space="0"/>
              <w:right w:val="single" w:color="000000" w:sz="4" w:space="0"/>
            </w:tcBorders>
            <w:tcW w:w="4678" w:type="dxa"/>
            <w:vAlign w:val="center"/>
            <w:textDirection w:val="lrTb"/>
            <w:noWrap/>
          </w:tcPr>
          <w:p>
            <w:pPr>
              <w:jc w:val="center"/>
              <w:shd w:val="clear" w:color="auto"/>
              <w:rPr>
                <w:rFonts w:ascii="宋体" w:hAnsi="宋体" w:cs="宋体"/>
                <w:color w:val="auto"/>
                <w:sz w:val="22"/>
                <w:szCs w:val="22"/>
                <w:highlight w:val="none"/>
              </w:rPr>
            </w:pPr>
            <w:r>
              <w:rPr>
                <w:rFonts w:hint="eastAsia" w:ascii="宋体" w:hAnsi="宋体" w:cs="宋体"/>
                <w:color w:val="auto"/>
                <w:sz w:val="22"/>
                <w:szCs w:val="22"/>
                <w:highlight w:val="none"/>
              </w:rPr>
              <w:t xml:space="preserve">道板清扫车、小型清洗车作业</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洗扫车、清洗车、护栏清洗车驾驶员（无人驾驶则为安全员），持有相应证件</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tcPr>
          <w:p>
            <w:pPr>
              <w:jc w:val="center"/>
              <w:shd w:val="clear" w:color="auto"/>
              <w:rPr>
                <w:rFonts w:ascii="宋体" w:hAnsi="宋体" w:cs="宋体"/>
                <w:color w:val="auto"/>
                <w:sz w:val="22"/>
                <w:szCs w:val="22"/>
                <w:highlight w:val="none"/>
              </w:rPr>
            </w:pPr>
            <w:r>
              <w:rPr>
                <w:rFonts w:ascii="宋体" w:hAnsi="宋体" w:cs="宋体"/>
                <w:color w:val="auto"/>
                <w:sz w:val="22"/>
                <w:szCs w:val="22"/>
                <w:highlight w:val="none"/>
              </w:rPr>
            </w:r>
            <w:r/>
          </w:p>
        </w:tc>
      </w:tr>
      <w:tr>
        <w:trPr>
          <w:jc w:val="center"/>
          <w:trHeight w:val="1407"/>
        </w:trPr>
        <w:tc>
          <w:tcPr>
            <w:tcBorders>
              <w:left w:val="single" w:color="000000" w:sz="4" w:space="0"/>
              <w:bottom w:val="single" w:color="000000" w:sz="4" w:space="0"/>
              <w:right w:val="single" w:color="000000" w:sz="4" w:space="0"/>
            </w:tcBorders>
            <w:tcW w:w="863" w:type="dxa"/>
            <w:vAlign w:val="center"/>
            <w:vMerge w:val="continue"/>
            <w:textDirection w:val="lrTb"/>
            <w:noWrap w:val="false"/>
          </w:tcPr>
          <w:p>
            <w:pPr>
              <w:jc w:val="center"/>
              <w:shd w:val="clear" w:color="auto"/>
              <w:widowControl/>
              <w:rPr>
                <w:rFonts w:ascii="宋体" w:hAnsi="宋体" w:cs="宋体"/>
                <w:color w:val="auto"/>
                <w:sz w:val="22"/>
                <w:szCs w:val="22"/>
                <w:highlight w:val="none"/>
                <w:lang w:bidi="ar"/>
              </w:rPr>
            </w:pPr>
            <w:r>
              <w:rPr>
                <w:rFonts w:ascii="宋体" w:hAnsi="宋体" w:cs="宋体"/>
                <w:color w:val="auto"/>
                <w:sz w:val="22"/>
                <w:szCs w:val="22"/>
                <w:highlight w:val="none"/>
                <w:lang w:bidi="ar"/>
              </w:rPr>
            </w:r>
            <w:r/>
          </w:p>
        </w:tc>
        <w:tc>
          <w:tcPr>
            <w:tcBorders>
              <w:left w:val="single" w:color="000000" w:sz="4" w:space="0"/>
              <w:bottom w:val="single" w:color="000000" w:sz="4" w:space="0"/>
              <w:right w:val="single" w:color="000000" w:sz="4" w:space="0"/>
            </w:tcBorders>
            <w:tcW w:w="863" w:type="dxa"/>
            <w:vAlign w:val="center"/>
            <w:vMerge w:val="continue"/>
            <w:textDirection w:val="lrTb"/>
            <w:noWrap/>
          </w:tcPr>
          <w:p>
            <w:pPr>
              <w:jc w:val="center"/>
              <w:shd w:val="clear" w:color="auto"/>
              <w:widowControl/>
              <w:rPr>
                <w:rFonts w:ascii="宋体" w:hAnsi="宋体" w:cs="宋体"/>
                <w:b/>
                <w:bCs/>
                <w:color w:val="auto"/>
                <w:sz w:val="22"/>
                <w:szCs w:val="22"/>
                <w:highlight w:val="none"/>
              </w:rPr>
            </w:pPr>
            <w:r>
              <w:rPr>
                <w:rFonts w:ascii="宋体" w:hAnsi="宋体" w:cs="宋体"/>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shd w:val="clear" w:color="auto"/>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保洁人员</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shd w:val="clear" w:color="auto"/>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shd w:val="clear" w:color="auto" w:fill="auto"/>
                <w:lang w:val="en-US" w:eastAsia="zh-CN"/>
              </w:rPr>
              <w:t xml:space="preserve">237</w:t>
            </w:r>
            <w:r/>
          </w:p>
        </w:tc>
        <w:tc>
          <w:tcPr>
            <w:tcBorders>
              <w:top w:val="single" w:color="000000" w:sz="4" w:space="0"/>
              <w:left w:val="single" w:color="000000" w:sz="4" w:space="0"/>
              <w:bottom w:val="single" w:color="000000" w:sz="4" w:space="0"/>
              <w:right w:val="single" w:color="000000" w:sz="4" w:space="0"/>
            </w:tcBorders>
            <w:tcW w:w="4678" w:type="dxa"/>
            <w:vAlign w:val="center"/>
            <w:textDirection w:val="lrTb"/>
            <w:noWrap/>
          </w:tcPr>
          <w:p>
            <w:pPr>
              <w:jc w:val="center"/>
              <w:shd w:val="clear" w:color="auto"/>
              <w:rPr>
                <w:rFonts w:ascii="宋体" w:hAnsi="宋体" w:cs="宋体"/>
                <w:color w:val="auto"/>
                <w:sz w:val="22"/>
                <w:szCs w:val="22"/>
                <w:highlight w:val="none"/>
              </w:rPr>
            </w:pPr>
            <w:r>
              <w:rPr>
                <w:rFonts w:hint="eastAsia" w:ascii="宋体" w:hAnsi="宋体" w:cs="宋体"/>
                <w:color w:val="auto"/>
                <w:sz w:val="22"/>
                <w:szCs w:val="22"/>
                <w:highlight w:val="none"/>
              </w:rPr>
              <w:t xml:space="preserve">负责道路普扫、综合保洁等，年龄不得大于</w:t>
            </w:r>
            <w:r>
              <w:rPr>
                <w:rFonts w:hint="eastAsia" w:ascii="宋体" w:hAnsi="宋体" w:cs="宋体"/>
                <w:color w:val="auto"/>
                <w:sz w:val="22"/>
                <w:szCs w:val="22"/>
                <w:highlight w:val="none"/>
                <w:lang w:val="en-US" w:eastAsia="zh-CN"/>
              </w:rPr>
              <w:t xml:space="preserve">68</w:t>
            </w:r>
            <w:r>
              <w:rPr>
                <w:rFonts w:hint="eastAsia" w:ascii="宋体" w:hAnsi="宋体" w:cs="宋体"/>
                <w:color w:val="auto"/>
                <w:sz w:val="22"/>
                <w:szCs w:val="22"/>
                <w:highlight w:val="none"/>
              </w:rPr>
              <w:t xml:space="preserve">周岁，根据人员作业性质配备合适的保洁车辆（快速保洁人员须人手配备一辆电动三轮保洁车，其他保洁人员每人配备一辆三轮保洁车）</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tcPr>
          <w:p>
            <w:pPr>
              <w:jc w:val="center"/>
              <w:shd w:val="clear" w:color="auto"/>
              <w:rPr>
                <w:rFonts w:ascii="宋体" w:hAnsi="宋体" w:cs="宋体"/>
                <w:color w:val="auto"/>
                <w:sz w:val="22"/>
                <w:szCs w:val="22"/>
                <w:highlight w:val="none"/>
              </w:rPr>
            </w:pPr>
            <w:r>
              <w:rPr>
                <w:rFonts w:ascii="宋体" w:hAnsi="宋体" w:cs="宋体"/>
                <w:color w:val="auto"/>
                <w:sz w:val="22"/>
                <w:szCs w:val="22"/>
                <w:highlight w:val="none"/>
              </w:rPr>
            </w:r>
            <w:r/>
          </w:p>
        </w:tc>
      </w:tr>
      <w:tr>
        <w:trPr>
          <w:jc w:val="center"/>
          <w:trHeight w:val="312"/>
        </w:trPr>
        <w:tc>
          <w:tcPr>
            <w:tcBorders>
              <w:left w:val="single" w:color="000000" w:sz="4" w:space="0"/>
              <w:bottom w:val="single" w:color="auto" w:sz="4" w:space="0"/>
              <w:right w:val="single" w:color="000000" w:sz="4" w:space="0"/>
            </w:tcBorders>
            <w:tcW w:w="863" w:type="dxa"/>
            <w:vAlign w:val="center"/>
            <w:textDirection w:val="lrTb"/>
            <w:noWrap w:val="false"/>
          </w:tcPr>
          <w:p>
            <w:pPr>
              <w:jc w:val="center"/>
              <w:shd w:val="clear" w:color="auto"/>
              <w:widowControl/>
              <w:rPr>
                <w:rFonts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2</w:t>
            </w:r>
            <w:r/>
          </w:p>
        </w:tc>
        <w:tc>
          <w:tcPr>
            <w:tcBorders>
              <w:left w:val="single" w:color="000000" w:sz="4" w:space="0"/>
              <w:bottom w:val="single" w:color="auto" w:sz="4" w:space="0"/>
              <w:right w:val="single" w:color="000000" w:sz="4" w:space="0"/>
            </w:tcBorders>
            <w:tcW w:w="863" w:type="dxa"/>
            <w:vAlign w:val="center"/>
            <w:textDirection w:val="lrTb"/>
            <w:noWrap/>
          </w:tcPr>
          <w:p>
            <w:pPr>
              <w:jc w:val="center"/>
              <w:shd w:val="clear" w:color="auto"/>
              <w:rPr>
                <w:rFonts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生活垃圾上门收集</w:t>
            </w:r>
            <w:r/>
          </w:p>
        </w:tc>
        <w:tc>
          <w:tcPr>
            <w:shd w:val="clear" w:color="auto" w:fill="auto"/>
            <w:tcBorders>
              <w:top w:val="single" w:color="000000" w:sz="4" w:space="0"/>
              <w:left w:val="single" w:color="000000" w:sz="4" w:space="0"/>
              <w:bottom w:val="single" w:color="auto" w:sz="4" w:space="0"/>
              <w:right w:val="single" w:color="000000" w:sz="4" w:space="0"/>
            </w:tcBorders>
            <w:tcW w:w="1190" w:type="dxa"/>
            <w:vAlign w:val="center"/>
            <w:textDirection w:val="lrTb"/>
            <w:noWrap w:val="false"/>
          </w:tcPr>
          <w:p>
            <w:pPr>
              <w:jc w:val="center"/>
              <w:shd w:val="clear" w:color="auto"/>
              <w:widowControl/>
              <w:rPr>
                <w:rFonts w:hint="eastAsia"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lang w:bidi="ar"/>
              </w:rPr>
              <w:t xml:space="preserve">驾驶员</w:t>
            </w:r>
            <w:r>
              <w:rPr>
                <w:rFonts w:hint="eastAsia" w:ascii="宋体" w:hAnsi="宋体" w:cs="宋体"/>
                <w:color w:val="auto"/>
                <w:sz w:val="22"/>
                <w:szCs w:val="22"/>
                <w:highlight w:val="none"/>
                <w:lang w:val="en-US" w:eastAsia="zh-CN" w:bidi="ar"/>
              </w:rPr>
              <w:t xml:space="preserve">兼辅助工</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shd w:val="clear" w:color="auto"/>
              <w:rPr>
                <w:rFonts w:hint="default"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lang w:val="en-US" w:eastAsia="zh-CN"/>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678" w:type="dxa"/>
            <w:vAlign w:val="center"/>
            <w:textDirection w:val="lrTb"/>
            <w:noWrap/>
          </w:tcPr>
          <w:p>
            <w:pPr>
              <w:jc w:val="center"/>
              <w:shd w:val="clear" w:color="auto"/>
              <w:rPr>
                <w:rFonts w:hint="eastAsia"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rPr>
              <w:t xml:space="preserve">持有相应证件</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年龄不得大于</w:t>
            </w:r>
            <w:r>
              <w:rPr>
                <w:rFonts w:hint="eastAsia" w:ascii="宋体" w:hAnsi="宋体" w:cs="宋体"/>
                <w:color w:val="auto"/>
                <w:sz w:val="22"/>
                <w:szCs w:val="22"/>
                <w:highlight w:val="none"/>
                <w:lang w:val="en-US" w:eastAsia="zh-CN"/>
              </w:rPr>
              <w:t xml:space="preserve">68</w:t>
            </w:r>
            <w:r>
              <w:rPr>
                <w:rFonts w:hint="eastAsia" w:ascii="宋体" w:hAnsi="宋体" w:cs="宋体"/>
                <w:color w:val="auto"/>
                <w:sz w:val="22"/>
                <w:szCs w:val="22"/>
                <w:highlight w:val="none"/>
              </w:rPr>
              <w:t xml:space="preserve">周岁</w:t>
            </w:r>
            <w:r/>
          </w:p>
        </w:tc>
        <w:tc>
          <w:tcPr>
            <w:shd w:val="clear" w:color="auto" w:fill="auto"/>
            <w:tcBorders>
              <w:top w:val="single" w:color="000000" w:sz="4" w:space="0"/>
              <w:left w:val="single" w:color="000000" w:sz="4" w:space="0"/>
              <w:bottom w:val="single" w:color="000000" w:sz="4" w:space="0"/>
              <w:right w:val="single" w:color="000000" w:sz="4" w:space="0"/>
            </w:tcBorders>
            <w:tcW w:w="1569" w:type="dxa"/>
            <w:vAlign w:val="center"/>
            <w:textDirection w:val="lrTb"/>
            <w:noWrap/>
          </w:tcPr>
          <w:p>
            <w:pPr>
              <w:jc w:val="center"/>
              <w:shd w:val="clear" w:color="auto"/>
              <w:rPr>
                <w:rFonts w:hint="eastAsia"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lang w:val="en-US" w:eastAsia="zh-CN"/>
              </w:rPr>
              <w:t xml:space="preserve">含1名管理人员：</w:t>
            </w:r>
            <w:r>
              <w:rPr>
                <w:rFonts w:hint="eastAsia" w:ascii="宋体" w:hAnsi="宋体" w:cs="宋体"/>
                <w:color w:val="auto"/>
                <w:sz w:val="22"/>
                <w:szCs w:val="22"/>
                <w:highlight w:val="none"/>
              </w:rPr>
              <w:t xml:space="preserve">具备1年及以上垃圾收集管理经验</w:t>
            </w:r>
            <w:r/>
          </w:p>
        </w:tc>
      </w:tr>
      <w:tr>
        <w:trPr>
          <w:jc w:val="center"/>
          <w:trHeight w:val="312"/>
        </w:trPr>
        <w:tc>
          <w:tcPr>
            <w:tcBorders>
              <w:top w:val="single" w:color="auto" w:sz="4" w:space="0"/>
              <w:left w:val="single" w:color="auto" w:sz="4" w:space="0"/>
              <w:bottom w:val="single" w:color="auto" w:sz="4" w:space="0"/>
              <w:right w:val="single" w:color="auto" w:sz="4" w:space="0"/>
            </w:tcBorders>
            <w:tcW w:w="863" w:type="dxa"/>
            <w:vAlign w:val="center"/>
            <w:textDirection w:val="lrTb"/>
            <w:noWrap w:val="false"/>
          </w:tcPr>
          <w:p>
            <w:pPr>
              <w:jc w:val="center"/>
              <w:shd w:val="clear" w:color="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3</w:t>
            </w:r>
            <w:r/>
          </w:p>
        </w:tc>
        <w:tc>
          <w:tcPr>
            <w:tcBorders>
              <w:top w:val="single" w:color="auto" w:sz="4" w:space="0"/>
              <w:left w:val="single" w:color="auto" w:sz="4" w:space="0"/>
              <w:bottom w:val="single" w:color="auto" w:sz="4" w:space="0"/>
              <w:right w:val="single" w:color="auto" w:sz="4" w:space="0"/>
            </w:tcBorders>
            <w:tcW w:w="863" w:type="dxa"/>
            <w:vAlign w:val="center"/>
            <w:textDirection w:val="lrTb"/>
            <w:noWrap/>
          </w:tcPr>
          <w:p>
            <w:pPr>
              <w:jc w:val="center"/>
              <w:shd w:val="clear" w:color="auto"/>
              <w:rPr>
                <w:rFonts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生活垃圾收集</w:t>
            </w:r>
            <w:r/>
          </w:p>
        </w:tc>
        <w:tc>
          <w:tcPr>
            <w:shd w:val="clear" w:color="auto" w:fill="auto"/>
            <w:tcBorders>
              <w:top w:val="single" w:color="auto" w:sz="4" w:space="0"/>
              <w:left w:val="single" w:color="auto" w:sz="4" w:space="0"/>
              <w:bottom w:val="single" w:color="auto" w:sz="4" w:space="0"/>
              <w:right w:val="single" w:color="auto" w:sz="4" w:space="0"/>
            </w:tcBorders>
            <w:tcW w:w="1190" w:type="dxa"/>
            <w:vAlign w:val="center"/>
            <w:textDirection w:val="lrTb"/>
            <w:noWrap/>
          </w:tcPr>
          <w:p>
            <w:pPr>
              <w:jc w:val="center"/>
              <w:shd w:val="clear" w:color="auto"/>
              <w:widowControl/>
              <w:rPr>
                <w:rFonts w:hint="default"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lang w:bidi="ar"/>
              </w:rPr>
              <w:t xml:space="preserve">驾驶员兼辅助工</w:t>
            </w:r>
            <w:r/>
          </w:p>
        </w:tc>
        <w:tc>
          <w:tcPr>
            <w:shd w:val="clear" w:color="auto" w:fill="auto"/>
            <w:tcBorders>
              <w:top w:val="single" w:color="000000" w:sz="4" w:space="0"/>
              <w:left w:val="single" w:color="auto" w:sz="4" w:space="0"/>
              <w:bottom w:val="single" w:color="000000" w:sz="4" w:space="0"/>
              <w:right w:val="single" w:color="000000" w:sz="4" w:space="0"/>
            </w:tcBorders>
            <w:tcW w:w="1065" w:type="dxa"/>
            <w:vAlign w:val="center"/>
            <w:textDirection w:val="lrTb"/>
            <w:noWrap/>
          </w:tcPr>
          <w:p>
            <w:pPr>
              <w:jc w:val="center"/>
              <w:shd w:val="clear" w:color="auto"/>
              <w:rPr>
                <w:rFonts w:hint="default"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lang w:val="en-US" w:eastAsia="zh-CN"/>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678" w:type="dxa"/>
            <w:vAlign w:val="center"/>
            <w:textDirection w:val="lrTb"/>
            <w:noWrap/>
          </w:tcPr>
          <w:p>
            <w:pPr>
              <w:jc w:val="center"/>
              <w:shd w:val="clear" w:color="auto"/>
              <w:rPr>
                <w:rFonts w:hint="default"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rPr>
              <w:t xml:space="preserve">持有相应证件</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年龄不得大于</w:t>
            </w:r>
            <w:r>
              <w:rPr>
                <w:rFonts w:hint="eastAsia" w:ascii="宋体" w:hAnsi="宋体" w:cs="宋体"/>
                <w:color w:val="auto"/>
                <w:sz w:val="22"/>
                <w:szCs w:val="22"/>
                <w:highlight w:val="none"/>
                <w:lang w:val="en-US" w:eastAsia="zh-CN"/>
              </w:rPr>
              <w:t xml:space="preserve">68</w:t>
            </w:r>
            <w:r>
              <w:rPr>
                <w:rFonts w:hint="eastAsia" w:ascii="宋体" w:hAnsi="宋体" w:cs="宋体"/>
                <w:color w:val="auto"/>
                <w:sz w:val="22"/>
                <w:szCs w:val="22"/>
                <w:highlight w:val="none"/>
              </w:rPr>
              <w:t xml:space="preserve">周岁</w:t>
            </w:r>
            <w:r/>
          </w:p>
        </w:tc>
        <w:tc>
          <w:tcPr>
            <w:shd w:val="clear" w:color="auto" w:fill="auto"/>
            <w:tcBorders>
              <w:top w:val="single" w:color="000000" w:sz="4" w:space="0"/>
              <w:left w:val="single" w:color="000000" w:sz="4" w:space="0"/>
              <w:bottom w:val="single" w:color="000000" w:sz="4" w:space="0"/>
              <w:right w:val="single" w:color="000000" w:sz="4" w:space="0"/>
            </w:tcBorders>
            <w:tcW w:w="1569" w:type="dxa"/>
            <w:vAlign w:val="center"/>
            <w:textDirection w:val="lrTb"/>
            <w:noWrap/>
          </w:tcPr>
          <w:p>
            <w:pPr>
              <w:jc w:val="center"/>
              <w:shd w:val="clear" w:color="auto"/>
              <w:rPr>
                <w:rFonts w:hint="default"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lang w:val="en-US" w:eastAsia="zh-CN"/>
              </w:rPr>
              <w:t xml:space="preserve">含1名管理人员：</w:t>
            </w:r>
            <w:r>
              <w:rPr>
                <w:rFonts w:hint="eastAsia" w:ascii="宋体" w:hAnsi="宋体" w:cs="宋体"/>
                <w:color w:val="auto"/>
                <w:sz w:val="22"/>
                <w:szCs w:val="22"/>
                <w:highlight w:val="none"/>
              </w:rPr>
              <w:t xml:space="preserve">具备1年及以上垃圾收集管理经验</w:t>
            </w:r>
            <w:r/>
          </w:p>
        </w:tc>
      </w:tr>
      <w:tr>
        <w:trPr>
          <w:jc w:val="center"/>
          <w:trHeight w:val="1113"/>
        </w:trPr>
        <w:tc>
          <w:tcPr>
            <w:tcBorders>
              <w:top w:val="single" w:color="auto" w:sz="4" w:space="0"/>
              <w:left w:val="single" w:color="000000" w:sz="4" w:space="0"/>
              <w:right w:val="single" w:color="000000" w:sz="4" w:space="0"/>
            </w:tcBorders>
            <w:tcW w:w="863" w:type="dxa"/>
            <w:vAlign w:val="center"/>
            <w:textDirection w:val="lrTb"/>
            <w:noWrap w:val="false"/>
          </w:tcPr>
          <w:p>
            <w:pPr>
              <w:jc w:val="center"/>
              <w:shd w:val="clear" w:color="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4</w:t>
            </w:r>
            <w:r/>
          </w:p>
        </w:tc>
        <w:tc>
          <w:tcPr>
            <w:tcBorders>
              <w:top w:val="single" w:color="auto" w:sz="4" w:space="0"/>
              <w:left w:val="single" w:color="000000" w:sz="4" w:space="0"/>
              <w:right w:val="single" w:color="auto" w:sz="4" w:space="0"/>
            </w:tcBorders>
            <w:tcW w:w="863" w:type="dxa"/>
            <w:vAlign w:val="center"/>
            <w:textDirection w:val="lrTb"/>
            <w:noWrap/>
          </w:tcPr>
          <w:p>
            <w:pPr>
              <w:jc w:val="center"/>
              <w:shd w:val="clear" w:color="auto"/>
              <w:widowControl/>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大件垃圾、建筑装修垃圾清运处置</w:t>
            </w:r>
            <w:r/>
          </w:p>
        </w:tc>
        <w:tc>
          <w:tcPr>
            <w:tcBorders>
              <w:top w:val="single" w:color="auto" w:sz="4" w:space="0"/>
              <w:left w:val="single" w:color="auto" w:sz="4" w:space="0"/>
              <w:bottom w:val="single" w:color="auto" w:sz="4" w:space="0"/>
              <w:right w:val="single" w:color="auto" w:sz="4" w:space="0"/>
            </w:tcBorders>
            <w:tcW w:w="1190" w:type="dxa"/>
            <w:vAlign w:val="center"/>
            <w:textDirection w:val="lrTb"/>
            <w:noWrap/>
          </w:tcPr>
          <w:p>
            <w:pPr>
              <w:jc w:val="center"/>
              <w:shd w:val="clear" w:color="auto"/>
              <w:widowControl/>
              <w:rPr>
                <w:rFonts w:hint="default" w:ascii="宋体" w:hAnsi="宋体" w:eastAsia="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w:t>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tcPr>
          <w:p>
            <w:pPr>
              <w:jc w:val="center"/>
              <w:shd w:val="clear" w:color="auto"/>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4678" w:type="dxa"/>
            <w:vAlign w:val="center"/>
            <w:textDirection w:val="lrTb"/>
            <w:noWrap/>
          </w:tcPr>
          <w:p>
            <w:pPr>
              <w:jc w:val="center"/>
              <w:shd w:val="clear" w:color="auto"/>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1569" w:type="dxa"/>
            <w:vAlign w:val="center"/>
            <w:textDirection w:val="lrTb"/>
            <w:noWrap/>
          </w:tcPr>
          <w:p>
            <w:pPr>
              <w:jc w:val="center"/>
              <w:shd w:val="clear" w:color="auto"/>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此项单价包干，人员自行考虑</w:t>
            </w:r>
            <w:r/>
          </w:p>
        </w:tc>
      </w:tr>
      <w:tr>
        <w:trPr>
          <w:jc w:val="center"/>
          <w:trHeight w:val="312"/>
        </w:trPr>
        <w:tc>
          <w:tcPr>
            <w:tcBorders>
              <w:top w:val="single" w:color="000000" w:sz="4" w:space="0"/>
              <w:left w:val="single" w:color="000000" w:sz="4" w:space="0"/>
              <w:right w:val="single" w:color="000000" w:sz="4" w:space="0"/>
            </w:tcBorders>
            <w:tcW w:w="863" w:type="dxa"/>
            <w:vAlign w:val="center"/>
            <w:textDirection w:val="lrTb"/>
            <w:noWrap w:val="false"/>
          </w:tcPr>
          <w:p>
            <w:pPr>
              <w:jc w:val="center"/>
              <w:shd w:val="clear" w:color="auto"/>
              <w:widowControl/>
              <w:rPr>
                <w:rFonts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5</w:t>
            </w:r>
            <w:r/>
          </w:p>
        </w:tc>
        <w:tc>
          <w:tcPr>
            <w:tcBorders>
              <w:top w:val="single" w:color="000000" w:sz="4" w:space="0"/>
              <w:left w:val="single" w:color="000000" w:sz="4" w:space="0"/>
              <w:right w:val="single" w:color="000000" w:sz="4" w:space="0"/>
            </w:tcBorders>
            <w:tcW w:w="863" w:type="dxa"/>
            <w:vAlign w:val="center"/>
            <w:textDirection w:val="lrTb"/>
            <w:noWrap/>
          </w:tcPr>
          <w:p>
            <w:pPr>
              <w:jc w:val="center"/>
              <w:shd w:val="clear" w:color="auto"/>
              <w:rPr>
                <w:rFonts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河道保洁</w:t>
            </w:r>
            <w:r/>
          </w:p>
        </w:tc>
        <w:tc>
          <w:tcPr>
            <w:tcBorders>
              <w:top w:val="single" w:color="auto" w:sz="4" w:space="0"/>
              <w:left w:val="single" w:color="000000" w:sz="4" w:space="0"/>
              <w:bottom w:val="single" w:color="000000" w:sz="4" w:space="0"/>
              <w:right w:val="single" w:color="000000" w:sz="4" w:space="0"/>
            </w:tcBorders>
            <w:tcW w:w="1190" w:type="dxa"/>
            <w:vAlign w:val="center"/>
            <w:textDirection w:val="lrTb"/>
            <w:noWrap/>
          </w:tcPr>
          <w:p>
            <w:pPr>
              <w:jc w:val="center"/>
              <w:shd w:val="clear" w:color="auto"/>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保洁员</w:t>
            </w:r>
            <w:r/>
          </w:p>
        </w:tc>
        <w:tc>
          <w:tcPr>
            <w:tcBorders>
              <w:top w:val="single" w:color="auto" w:sz="4" w:space="0"/>
              <w:left w:val="single" w:color="000000" w:sz="4" w:space="0"/>
              <w:bottom w:val="single" w:color="000000" w:sz="4" w:space="0"/>
              <w:right w:val="single" w:color="000000" w:sz="4" w:space="0"/>
            </w:tcBorders>
            <w:tcW w:w="1065" w:type="dxa"/>
            <w:vAlign w:val="center"/>
            <w:textDirection w:val="lrTb"/>
            <w:noWrap/>
          </w:tcPr>
          <w:p>
            <w:pPr>
              <w:jc w:val="center"/>
              <w:shd w:val="clear" w:color="auto"/>
              <w:rPr>
                <w:rFonts w:ascii="宋体" w:hAnsi="宋体" w:cs="宋体"/>
                <w:color w:val="auto"/>
                <w:sz w:val="22"/>
                <w:szCs w:val="22"/>
                <w:highlight w:val="none"/>
              </w:rPr>
            </w:pPr>
            <w:r>
              <w:rPr>
                <w:rFonts w:hint="eastAsia" w:ascii="宋体" w:hAnsi="宋体" w:cs="宋体"/>
                <w:color w:val="auto"/>
                <w:sz w:val="22"/>
                <w:szCs w:val="22"/>
                <w:highlight w:val="none"/>
                <w:lang w:val="en-US" w:eastAsia="zh-CN"/>
              </w:rPr>
              <w:t xml:space="preserve">22</w:t>
            </w:r>
            <w:r/>
          </w:p>
        </w:tc>
        <w:tc>
          <w:tcPr>
            <w:tcBorders>
              <w:top w:val="single" w:color="auto" w:sz="4" w:space="0"/>
              <w:left w:val="single" w:color="000000" w:sz="4" w:space="0"/>
              <w:bottom w:val="single" w:color="000000" w:sz="4" w:space="0"/>
              <w:right w:val="single" w:color="000000" w:sz="4" w:space="0"/>
            </w:tcBorders>
            <w:tcW w:w="4678" w:type="dxa"/>
            <w:vAlign w:val="center"/>
            <w:textDirection w:val="lrTb"/>
            <w:noWrap/>
          </w:tcPr>
          <w:p>
            <w:pPr>
              <w:jc w:val="center"/>
              <w:shd w:val="clear" w:color="auto"/>
              <w:rPr>
                <w:rFonts w:ascii="宋体" w:hAnsi="宋体" w:cs="宋体"/>
                <w:color w:val="auto"/>
                <w:sz w:val="22"/>
                <w:szCs w:val="22"/>
                <w:highlight w:val="none"/>
              </w:rPr>
            </w:pPr>
            <w:r>
              <w:rPr>
                <w:rFonts w:hint="eastAsia" w:ascii="宋体" w:hAnsi="宋体" w:cs="宋体"/>
                <w:color w:val="auto"/>
                <w:sz w:val="22"/>
                <w:szCs w:val="22"/>
                <w:highlight w:val="none"/>
              </w:rPr>
              <w:t xml:space="preserve">年龄不得大于</w:t>
            </w:r>
            <w:r>
              <w:rPr>
                <w:rFonts w:hint="eastAsia" w:ascii="宋体" w:hAnsi="宋体" w:cs="宋体"/>
                <w:color w:val="auto"/>
                <w:sz w:val="22"/>
                <w:szCs w:val="22"/>
                <w:highlight w:val="none"/>
                <w:lang w:val="en-US" w:eastAsia="zh-CN"/>
              </w:rPr>
              <w:t xml:space="preserve">68</w:t>
            </w:r>
            <w:r>
              <w:rPr>
                <w:rFonts w:hint="eastAsia" w:ascii="宋体" w:hAnsi="宋体" w:cs="宋体"/>
                <w:color w:val="auto"/>
                <w:sz w:val="22"/>
                <w:szCs w:val="22"/>
                <w:highlight w:val="none"/>
              </w:rPr>
              <w:t xml:space="preserve">周岁</w:t>
            </w:r>
            <w:r/>
          </w:p>
        </w:tc>
        <w:tc>
          <w:tcPr>
            <w:tcBorders>
              <w:top w:val="single" w:color="auto" w:sz="4" w:space="0"/>
              <w:left w:val="single" w:color="000000" w:sz="4" w:space="0"/>
              <w:bottom w:val="single" w:color="000000" w:sz="4" w:space="0"/>
              <w:right w:val="single" w:color="000000" w:sz="4" w:space="0"/>
            </w:tcBorders>
            <w:tcW w:w="1569" w:type="dxa"/>
            <w:vAlign w:val="center"/>
            <w:textDirection w:val="lrTb"/>
            <w:noWrap/>
          </w:tcPr>
          <w:p>
            <w:pPr>
              <w:jc w:val="center"/>
              <w:shd w:val="clear" w:color="auto"/>
              <w:rPr>
                <w:rFonts w:ascii="宋体" w:hAnsi="宋体" w:cs="宋体"/>
                <w:color w:val="auto"/>
                <w:sz w:val="22"/>
                <w:szCs w:val="22"/>
                <w:highlight w:val="none"/>
              </w:rPr>
            </w:pPr>
            <w:r>
              <w:rPr>
                <w:rFonts w:hint="eastAsia" w:ascii="宋体" w:hAnsi="宋体" w:cs="宋体"/>
                <w:color w:val="auto"/>
                <w:sz w:val="22"/>
                <w:szCs w:val="22"/>
                <w:highlight w:val="none"/>
                <w:lang w:val="en-US" w:eastAsia="zh-CN"/>
              </w:rPr>
              <w:t xml:space="preserve">含1名管理人员：</w:t>
            </w:r>
            <w:r>
              <w:rPr>
                <w:rFonts w:hint="eastAsia" w:ascii="宋体" w:hAnsi="宋体" w:cs="宋体"/>
                <w:color w:val="auto"/>
                <w:sz w:val="22"/>
                <w:szCs w:val="22"/>
                <w:highlight w:val="none"/>
              </w:rPr>
              <w:t xml:space="preserve">具备1年及以上环卫保洁管理经验</w:t>
            </w:r>
            <w:r/>
          </w:p>
        </w:tc>
      </w:tr>
      <w:tr>
        <w:trPr>
          <w:jc w:val="center"/>
          <w:trHeight w:val="312"/>
        </w:trPr>
        <w:tc>
          <w:tcPr>
            <w:tcBorders>
              <w:top w:val="single" w:color="000000" w:sz="4" w:space="0"/>
              <w:left w:val="single" w:color="000000" w:sz="4" w:space="0"/>
              <w:right w:val="single" w:color="000000" w:sz="4" w:space="0"/>
            </w:tcBorders>
            <w:tcW w:w="863" w:type="dxa"/>
            <w:vAlign w:val="center"/>
            <w:vMerge w:val="restart"/>
            <w:textDirection w:val="lrTb"/>
            <w:noWrap w:val="false"/>
          </w:tcPr>
          <w:p>
            <w:pPr>
              <w:jc w:val="center"/>
              <w:shd w:val="clear" w:color="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6</w:t>
            </w:r>
            <w:r/>
          </w:p>
        </w:tc>
        <w:tc>
          <w:tcPr>
            <w:tcBorders>
              <w:top w:val="single" w:color="000000" w:sz="4" w:space="0"/>
              <w:left w:val="single" w:color="000000" w:sz="4" w:space="0"/>
              <w:right w:val="single" w:color="000000" w:sz="4" w:space="0"/>
            </w:tcBorders>
            <w:tcW w:w="863" w:type="dxa"/>
            <w:vAlign w:val="center"/>
            <w:vMerge w:val="restart"/>
            <w:textDirection w:val="lrTb"/>
            <w:noWrap/>
          </w:tcPr>
          <w:p>
            <w:pPr>
              <w:jc w:val="center"/>
              <w:shd w:val="clear" w:color="auto"/>
              <w:rPr>
                <w:rFonts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公厕保洁</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shd w:val="clear" w:color="auto"/>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管理人员</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shd w:val="clear" w:color="auto"/>
              <w:rPr>
                <w:rFonts w:ascii="宋体" w:hAnsi="宋体" w:cs="宋体"/>
                <w:color w:val="auto"/>
                <w:sz w:val="22"/>
                <w:szCs w:val="22"/>
                <w:highlight w:val="none"/>
              </w:rPr>
            </w:pPr>
            <w:r>
              <w:rPr>
                <w:rFonts w:hint="eastAsia" w:ascii="宋体" w:hAnsi="宋体" w:cs="宋体"/>
                <w:color w:val="auto"/>
                <w:sz w:val="22"/>
                <w:szCs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4678" w:type="dxa"/>
            <w:vAlign w:val="center"/>
            <w:textDirection w:val="lrTb"/>
            <w:noWrap/>
          </w:tcPr>
          <w:p>
            <w:pPr>
              <w:jc w:val="center"/>
              <w:shd w:val="clear" w:color="auto"/>
              <w:rPr>
                <w:rFonts w:ascii="宋体" w:hAnsi="宋体" w:cs="宋体"/>
                <w:color w:val="auto"/>
                <w:sz w:val="22"/>
                <w:szCs w:val="22"/>
                <w:highlight w:val="none"/>
              </w:rPr>
            </w:pPr>
            <w:r>
              <w:rPr>
                <w:rFonts w:hint="eastAsia" w:ascii="宋体" w:hAnsi="宋体" w:cs="宋体"/>
                <w:color w:val="auto"/>
                <w:sz w:val="22"/>
                <w:szCs w:val="22"/>
                <w:highlight w:val="none"/>
              </w:rPr>
              <w:t xml:space="preserve">具备1年及以上环卫作业管理经验，公厕管理人员不得大于</w:t>
            </w:r>
            <w:r>
              <w:rPr>
                <w:rFonts w:hint="eastAsia" w:ascii="宋体" w:hAnsi="宋体" w:cs="宋体"/>
                <w:color w:val="auto"/>
                <w:sz w:val="22"/>
                <w:szCs w:val="22"/>
                <w:highlight w:val="none"/>
                <w:lang w:val="en-US" w:eastAsia="zh-CN"/>
              </w:rPr>
              <w:t xml:space="preserve">68</w:t>
            </w:r>
            <w:r>
              <w:rPr>
                <w:rFonts w:hint="eastAsia" w:ascii="宋体" w:hAnsi="宋体" w:cs="宋体"/>
                <w:color w:val="auto"/>
                <w:sz w:val="22"/>
                <w:szCs w:val="22"/>
                <w:highlight w:val="none"/>
              </w:rPr>
              <w:t xml:space="preserve">周岁</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工作优秀经采购人许可的除外）</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tcPr>
          <w:p>
            <w:pPr>
              <w:jc w:val="center"/>
              <w:shd w:val="clear" w:color="auto"/>
              <w:rPr>
                <w:rFonts w:ascii="宋体" w:hAnsi="宋体" w:cs="宋体"/>
                <w:color w:val="auto"/>
                <w:sz w:val="22"/>
                <w:szCs w:val="22"/>
                <w:highlight w:val="none"/>
              </w:rPr>
            </w:pPr>
            <w:r>
              <w:rPr>
                <w:rFonts w:ascii="宋体" w:hAnsi="宋体" w:cs="宋体"/>
                <w:color w:val="auto"/>
                <w:sz w:val="22"/>
                <w:szCs w:val="22"/>
                <w:highlight w:val="none"/>
              </w:rPr>
            </w:r>
            <w:r/>
          </w:p>
        </w:tc>
      </w:tr>
      <w:tr>
        <w:trPr>
          <w:jc w:val="center"/>
          <w:trHeight w:val="312"/>
        </w:trPr>
        <w:tc>
          <w:tcPr>
            <w:tcBorders>
              <w:left w:val="single" w:color="000000" w:sz="4" w:space="0"/>
              <w:bottom w:val="single" w:color="000000" w:sz="4" w:space="0"/>
              <w:right w:val="single" w:color="000000" w:sz="4" w:space="0"/>
            </w:tcBorders>
            <w:tcW w:w="863" w:type="dxa"/>
            <w:vAlign w:val="center"/>
            <w:vMerge w:val="continue"/>
            <w:textDirection w:val="lrTb"/>
            <w:noWrap w:val="false"/>
          </w:tcPr>
          <w:p>
            <w:pPr>
              <w:jc w:val="center"/>
              <w:shd w:val="clear" w:color="auto"/>
              <w:widowControl/>
              <w:rPr>
                <w:rFonts w:ascii="宋体" w:hAnsi="宋体" w:cs="宋体"/>
                <w:color w:val="auto"/>
                <w:sz w:val="22"/>
                <w:szCs w:val="22"/>
                <w:highlight w:val="none"/>
                <w:lang w:bidi="ar"/>
              </w:rPr>
            </w:pPr>
            <w:r>
              <w:rPr>
                <w:rFonts w:ascii="宋体" w:hAnsi="宋体" w:cs="宋体"/>
                <w:color w:val="auto"/>
                <w:sz w:val="22"/>
                <w:szCs w:val="22"/>
                <w:highlight w:val="none"/>
                <w:lang w:bidi="ar"/>
              </w:rPr>
            </w:r>
            <w:r/>
          </w:p>
        </w:tc>
        <w:tc>
          <w:tcPr>
            <w:tcBorders>
              <w:left w:val="single" w:color="000000" w:sz="4" w:space="0"/>
              <w:bottom w:val="single" w:color="000000" w:sz="4" w:space="0"/>
              <w:right w:val="single" w:color="000000" w:sz="4" w:space="0"/>
            </w:tcBorders>
            <w:tcW w:w="863" w:type="dxa"/>
            <w:vAlign w:val="center"/>
            <w:vMerge w:val="continue"/>
            <w:textDirection w:val="lrTb"/>
            <w:noWrap/>
          </w:tcPr>
          <w:p>
            <w:pPr>
              <w:jc w:val="center"/>
              <w:shd w:val="clear" w:color="auto"/>
              <w:widowControl/>
              <w:rPr>
                <w:rFonts w:ascii="宋体" w:hAnsi="宋体" w:cs="宋体"/>
                <w:b/>
                <w:bCs/>
                <w:color w:val="auto"/>
                <w:sz w:val="22"/>
                <w:szCs w:val="22"/>
                <w:highlight w:val="none"/>
              </w:rPr>
            </w:pPr>
            <w:r>
              <w:rPr>
                <w:rFonts w:ascii="宋体" w:hAnsi="宋体" w:cs="宋体"/>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shd w:val="clear" w:color="auto"/>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保洁员</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shd w:val="clear" w:color="auto"/>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39</w:t>
            </w:r>
            <w:r/>
          </w:p>
        </w:tc>
        <w:tc>
          <w:tcPr>
            <w:tcBorders>
              <w:top w:val="single" w:color="000000" w:sz="4" w:space="0"/>
              <w:left w:val="single" w:color="000000" w:sz="4" w:space="0"/>
              <w:bottom w:val="single" w:color="000000" w:sz="4" w:space="0"/>
              <w:right w:val="single" w:color="000000" w:sz="4" w:space="0"/>
            </w:tcBorders>
            <w:tcW w:w="4678" w:type="dxa"/>
            <w:vAlign w:val="center"/>
            <w:textDirection w:val="lrTb"/>
            <w:noWrap/>
          </w:tcPr>
          <w:p>
            <w:pPr>
              <w:jc w:val="center"/>
              <w:shd w:val="clear" w:color="auto"/>
              <w:rPr>
                <w:rFonts w:ascii="宋体" w:hAnsi="宋体" w:cs="宋体"/>
                <w:color w:val="auto"/>
                <w:sz w:val="22"/>
                <w:szCs w:val="22"/>
                <w:highlight w:val="none"/>
              </w:rPr>
            </w:pPr>
            <w:r>
              <w:rPr>
                <w:rFonts w:hint="eastAsia" w:ascii="宋体" w:hAnsi="宋体" w:cs="宋体"/>
                <w:color w:val="auto"/>
                <w:sz w:val="22"/>
                <w:szCs w:val="22"/>
                <w:highlight w:val="none"/>
              </w:rPr>
              <w:t xml:space="preserve">年龄不得大于</w:t>
            </w:r>
            <w:r>
              <w:rPr>
                <w:rFonts w:hint="eastAsia" w:ascii="宋体" w:hAnsi="宋体" w:cs="宋体"/>
                <w:color w:val="auto"/>
                <w:sz w:val="22"/>
                <w:szCs w:val="22"/>
                <w:highlight w:val="none"/>
                <w:lang w:val="en-US" w:eastAsia="zh-CN"/>
              </w:rPr>
              <w:t xml:space="preserve">68</w:t>
            </w:r>
            <w:r>
              <w:rPr>
                <w:rFonts w:hint="eastAsia" w:ascii="宋体" w:hAnsi="宋体" w:cs="宋体"/>
                <w:color w:val="auto"/>
                <w:sz w:val="22"/>
                <w:szCs w:val="22"/>
                <w:highlight w:val="none"/>
              </w:rPr>
              <w:t xml:space="preserve">周岁，根据采购人要求配备保洁手推车和工具箱</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tcPr>
          <w:p>
            <w:pPr>
              <w:jc w:val="center"/>
              <w:shd w:val="clear" w:color="auto"/>
              <w:rPr>
                <w:rFonts w:ascii="宋体" w:hAnsi="宋体" w:cs="宋体"/>
                <w:color w:val="auto"/>
                <w:sz w:val="22"/>
                <w:szCs w:val="22"/>
                <w:highlight w:val="none"/>
              </w:rPr>
            </w:pPr>
            <w:r>
              <w:rPr>
                <w:rFonts w:ascii="宋体" w:hAnsi="宋体" w:cs="宋体"/>
                <w:color w:val="auto"/>
                <w:sz w:val="22"/>
                <w:szCs w:val="22"/>
                <w:highlight w:val="none"/>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hd w:val="clear" w:color="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hd w:val="clear" w:color="auto"/>
              <w:widowControl/>
              <w:rPr>
                <w:rFonts w:ascii="宋体" w:hAnsi="宋体" w:cs="宋体"/>
                <w:b/>
                <w:bCs/>
                <w:color w:val="auto"/>
                <w:sz w:val="22"/>
                <w:szCs w:val="22"/>
                <w:highlight w:val="none"/>
                <w:lang w:bidi="ar"/>
              </w:rPr>
            </w:pPr>
            <w:r>
              <w:rPr>
                <w:rFonts w:hint="eastAsia" w:ascii="宋体" w:hAnsi="宋体" w:cs="宋体"/>
                <w:b/>
                <w:bCs/>
                <w:color w:val="auto"/>
                <w:sz w:val="22"/>
                <w:szCs w:val="22"/>
                <w:highlight w:val="none"/>
              </w:rPr>
              <w:t xml:space="preserve">三乱保洁</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shd w:val="clear" w:color="auto"/>
              <w:widowControl/>
              <w:rPr>
                <w:rFonts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保洁员</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shd w:val="clear" w:color="auto"/>
              <w:rPr>
                <w:rFonts w:ascii="宋体" w:hAnsi="宋体" w:cs="宋体"/>
                <w:color w:val="auto"/>
                <w:sz w:val="22"/>
                <w:szCs w:val="22"/>
                <w:highlight w:val="none"/>
              </w:rPr>
            </w:pPr>
            <w:r>
              <w:rPr>
                <w:rFonts w:hint="eastAsia" w:ascii="宋体" w:hAnsi="宋体" w:cs="宋体"/>
                <w:color w:val="auto"/>
                <w:sz w:val="22"/>
                <w:szCs w:val="22"/>
                <w:highlight w:val="none"/>
              </w:rPr>
              <w:t xml:space="preserve">8</w:t>
            </w:r>
            <w:r/>
          </w:p>
        </w:tc>
        <w:tc>
          <w:tcPr>
            <w:tcBorders>
              <w:top w:val="single" w:color="000000" w:sz="4" w:space="0"/>
              <w:left w:val="single" w:color="000000" w:sz="4" w:space="0"/>
              <w:bottom w:val="single" w:color="000000" w:sz="4" w:space="0"/>
              <w:right w:val="single" w:color="000000" w:sz="4" w:space="0"/>
            </w:tcBorders>
            <w:tcW w:w="4678" w:type="dxa"/>
            <w:vAlign w:val="center"/>
            <w:textDirection w:val="lrTb"/>
            <w:noWrap/>
          </w:tcPr>
          <w:p>
            <w:pPr>
              <w:jc w:val="center"/>
              <w:shd w:val="clear" w:color="auto"/>
              <w:rPr>
                <w:rFonts w:ascii="宋体" w:hAnsi="宋体" w:cs="宋体"/>
                <w:color w:val="auto"/>
                <w:sz w:val="22"/>
                <w:szCs w:val="22"/>
                <w:highlight w:val="none"/>
              </w:rPr>
            </w:pPr>
            <w:r>
              <w:rPr>
                <w:rFonts w:hint="eastAsia" w:ascii="宋体" w:hAnsi="宋体" w:cs="宋体"/>
                <w:color w:val="auto"/>
                <w:sz w:val="22"/>
                <w:szCs w:val="22"/>
                <w:highlight w:val="none"/>
              </w:rPr>
              <w:t xml:space="preserve">年龄不得大于</w:t>
            </w:r>
            <w:r>
              <w:rPr>
                <w:rFonts w:hint="eastAsia" w:ascii="宋体" w:hAnsi="宋体" w:cs="宋体"/>
                <w:color w:val="auto"/>
                <w:sz w:val="22"/>
                <w:szCs w:val="22"/>
                <w:highlight w:val="none"/>
                <w:lang w:val="en-US" w:eastAsia="zh-CN"/>
              </w:rPr>
              <w:t xml:space="preserve">68</w:t>
            </w:r>
            <w:r>
              <w:rPr>
                <w:rFonts w:hint="eastAsia" w:ascii="宋体" w:hAnsi="宋体" w:cs="宋体"/>
                <w:color w:val="auto"/>
                <w:sz w:val="22"/>
                <w:szCs w:val="22"/>
                <w:highlight w:val="none"/>
              </w:rPr>
              <w:t xml:space="preserve">周岁</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tcPr>
          <w:p>
            <w:pPr>
              <w:jc w:val="center"/>
              <w:shd w:val="clear" w:color="auto"/>
              <w:rPr>
                <w:rFonts w:ascii="宋体" w:hAnsi="宋体" w:cs="宋体"/>
                <w:color w:val="auto"/>
                <w:sz w:val="22"/>
                <w:szCs w:val="22"/>
                <w:highlight w:val="none"/>
              </w:rPr>
            </w:pPr>
            <w:r>
              <w:rPr>
                <w:rFonts w:ascii="宋体" w:hAnsi="宋体" w:cs="宋体"/>
                <w:color w:val="auto"/>
                <w:sz w:val="22"/>
                <w:szCs w:val="22"/>
                <w:highlight w:val="none"/>
              </w:rPr>
            </w:r>
            <w:r/>
          </w:p>
        </w:tc>
      </w:tr>
      <w:tr>
        <w:trPr>
          <w:jc w:val="center"/>
          <w:trHeight w:val="312"/>
        </w:trPr>
        <w:tc>
          <w:tcPr>
            <w:tcBorders>
              <w:top w:val="single" w:color="000000" w:sz="4" w:space="0"/>
              <w:left w:val="single" w:color="000000" w:sz="4" w:space="0"/>
              <w:right w:val="single" w:color="000000" w:sz="4" w:space="0"/>
            </w:tcBorders>
            <w:tcW w:w="863" w:type="dxa"/>
            <w:vAlign w:val="center"/>
            <w:vMerge w:val="restart"/>
            <w:textDirection w:val="lrTb"/>
            <w:noWrap w:val="false"/>
          </w:tcPr>
          <w:p>
            <w:pPr>
              <w:jc w:val="center"/>
              <w:shd w:val="clear" w:color="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8</w:t>
            </w:r>
            <w:r/>
          </w:p>
        </w:tc>
        <w:tc>
          <w:tcPr>
            <w:tcBorders>
              <w:top w:val="single" w:color="000000" w:sz="4" w:space="0"/>
              <w:left w:val="single" w:color="000000" w:sz="4" w:space="0"/>
              <w:right w:val="single" w:color="000000" w:sz="4" w:space="0"/>
            </w:tcBorders>
            <w:tcW w:w="863" w:type="dxa"/>
            <w:vAlign w:val="center"/>
            <w:vMerge w:val="restart"/>
            <w:textDirection w:val="lrTb"/>
            <w:noWrap/>
          </w:tcPr>
          <w:p>
            <w:pPr>
              <w:jc w:val="center"/>
              <w:shd w:val="clear" w:color="auto"/>
              <w:widowControl/>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核心区域深度保洁</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shd w:val="clear" w:color="auto"/>
              <w:widowControl/>
              <w:rPr>
                <w:rFonts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负责人</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shd w:val="clear" w:color="auto"/>
              <w:rPr>
                <w:rFonts w:ascii="宋体" w:hAnsi="宋体" w:cs="宋体"/>
                <w:color w:val="auto"/>
                <w:sz w:val="22"/>
                <w:szCs w:val="22"/>
                <w:highlight w:val="none"/>
              </w:rPr>
            </w:pPr>
            <w:r>
              <w:rPr>
                <w:rFonts w:hint="eastAsia" w:ascii="宋体" w:hAnsi="宋体" w:cs="宋体"/>
                <w:color w:val="auto"/>
                <w:sz w:val="22"/>
                <w:szCs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4678" w:type="dxa"/>
            <w:vAlign w:val="center"/>
            <w:textDirection w:val="lrTb"/>
            <w:noWrap/>
          </w:tcPr>
          <w:p>
            <w:pPr>
              <w:jc w:val="center"/>
              <w:shd w:val="clear" w:color="auto"/>
              <w:rPr>
                <w:rFonts w:ascii="宋体" w:hAnsi="宋体" w:cs="宋体"/>
                <w:color w:val="auto"/>
                <w:sz w:val="22"/>
                <w:szCs w:val="22"/>
                <w:highlight w:val="none"/>
              </w:rPr>
            </w:pPr>
            <w:r>
              <w:rPr>
                <w:rFonts w:ascii="宋体" w:hAnsi="宋体" w:cs="宋体"/>
                <w:color w:val="auto"/>
                <w:sz w:val="22"/>
                <w:szCs w:val="22"/>
                <w:highlight w:val="none"/>
              </w:rPr>
              <w:t xml:space="preserve">安排工作、制定驾驶人员值班表、驾驶人员考核表，负责考核项的落实</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tcPr>
          <w:p>
            <w:pPr>
              <w:jc w:val="center"/>
              <w:shd w:val="clear" w:color="auto"/>
              <w:rPr>
                <w:rFonts w:ascii="宋体" w:hAnsi="宋体" w:cs="宋体"/>
                <w:color w:val="auto"/>
                <w:sz w:val="22"/>
                <w:szCs w:val="22"/>
                <w:highlight w:val="none"/>
              </w:rPr>
            </w:pPr>
            <w:r>
              <w:rPr>
                <w:rFonts w:ascii="宋体" w:hAnsi="宋体" w:cs="宋体"/>
                <w:color w:val="auto"/>
                <w:sz w:val="22"/>
                <w:szCs w:val="22"/>
                <w:highlight w:val="none"/>
              </w:rPr>
            </w:r>
            <w:r/>
          </w:p>
        </w:tc>
      </w:tr>
      <w:tr>
        <w:trPr>
          <w:jc w:val="center"/>
          <w:trHeight w:val="312"/>
        </w:trPr>
        <w:tc>
          <w:tcPr>
            <w:tcBorders>
              <w:top w:val="single" w:color="000000" w:sz="4" w:space="0"/>
              <w:left w:val="single" w:color="000000" w:sz="4" w:space="0"/>
              <w:right w:val="single" w:color="000000" w:sz="4" w:space="0"/>
            </w:tcBorders>
            <w:tcW w:w="863" w:type="dxa"/>
            <w:vAlign w:val="center"/>
            <w:vMerge w:val="continue"/>
            <w:textDirection w:val="lrTb"/>
            <w:noWrap w:val="false"/>
          </w:tcPr>
          <w:p>
            <w:pPr>
              <w:jc w:val="center"/>
              <w:shd w:val="clear" w:color="auto"/>
              <w:widowControl/>
              <w:rPr>
                <w:rFonts w:ascii="宋体" w:hAnsi="宋体" w:cs="宋体"/>
                <w:color w:val="auto"/>
                <w:sz w:val="22"/>
                <w:szCs w:val="22"/>
                <w:highlight w:val="none"/>
                <w:lang w:bidi="ar"/>
              </w:rPr>
            </w:pPr>
            <w:r>
              <w:rPr>
                <w:rFonts w:ascii="宋体" w:hAnsi="宋体" w:cs="宋体"/>
                <w:color w:val="auto"/>
                <w:sz w:val="22"/>
                <w:szCs w:val="22"/>
                <w:highlight w:val="none"/>
                <w:lang w:bidi="ar"/>
              </w:rPr>
            </w:r>
            <w:r/>
          </w:p>
        </w:tc>
        <w:tc>
          <w:tcPr>
            <w:tcBorders>
              <w:top w:val="single" w:color="000000" w:sz="4" w:space="0"/>
              <w:left w:val="single" w:color="000000" w:sz="4" w:space="0"/>
              <w:right w:val="single" w:color="000000" w:sz="4" w:space="0"/>
            </w:tcBorders>
            <w:tcW w:w="863" w:type="dxa"/>
            <w:vAlign w:val="center"/>
            <w:vMerge w:val="continue"/>
            <w:textDirection w:val="lrTb"/>
            <w:noWrap/>
          </w:tcPr>
          <w:p>
            <w:pPr>
              <w:jc w:val="center"/>
              <w:shd w:val="clear" w:color="auto"/>
              <w:widowControl/>
              <w:rPr>
                <w:rFonts w:ascii="宋体" w:hAnsi="宋体" w:cs="宋体"/>
                <w:b/>
                <w:bCs/>
                <w:color w:val="auto"/>
                <w:sz w:val="22"/>
                <w:szCs w:val="22"/>
                <w:highlight w:val="none"/>
              </w:rPr>
            </w:pPr>
            <w:r>
              <w:rPr>
                <w:rFonts w:ascii="宋体" w:hAnsi="宋体" w:cs="宋体"/>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shd w:val="clear" w:color="auto"/>
              <w:widowControl/>
              <w:rPr>
                <w:rFonts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日常抑尘驾驶员</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shd w:val="clear" w:color="auto"/>
              <w:rPr>
                <w:rFonts w:ascii="宋体" w:hAnsi="宋体" w:cs="宋体"/>
                <w:color w:val="auto"/>
                <w:sz w:val="22"/>
                <w:szCs w:val="22"/>
                <w:highlight w:val="none"/>
              </w:rPr>
            </w:pPr>
            <w:r>
              <w:rPr>
                <w:rFonts w:hint="eastAsia" w:ascii="宋体" w:hAnsi="宋体" w:cs="宋体"/>
                <w:color w:val="auto"/>
                <w:sz w:val="22"/>
                <w:szCs w:val="22"/>
                <w:highlight w:val="none"/>
              </w:rPr>
              <w:t xml:space="preserve">7</w:t>
            </w:r>
            <w:r/>
          </w:p>
        </w:tc>
        <w:tc>
          <w:tcPr>
            <w:tcBorders>
              <w:top w:val="single" w:color="000000" w:sz="4" w:space="0"/>
              <w:left w:val="single" w:color="000000" w:sz="4" w:space="0"/>
              <w:bottom w:val="single" w:color="000000" w:sz="4" w:space="0"/>
              <w:right w:val="single" w:color="000000" w:sz="4" w:space="0"/>
            </w:tcBorders>
            <w:tcW w:w="4678" w:type="dxa"/>
            <w:vAlign w:val="center"/>
            <w:textDirection w:val="lrTb"/>
            <w:noWrap/>
          </w:tcPr>
          <w:p>
            <w:pPr>
              <w:jc w:val="center"/>
              <w:shd w:val="clear" w:color="auto"/>
              <w:rPr>
                <w:rFonts w:ascii="宋体" w:hAnsi="宋体" w:cs="宋体"/>
                <w:color w:val="auto"/>
                <w:sz w:val="22"/>
                <w:szCs w:val="22"/>
                <w:highlight w:val="none"/>
              </w:rPr>
            </w:pPr>
            <w:r>
              <w:rPr>
                <w:rFonts w:hint="eastAsia" w:ascii="宋体" w:hAnsi="宋体" w:cs="宋体"/>
                <w:color w:val="auto"/>
                <w:sz w:val="22"/>
                <w:szCs w:val="22"/>
                <w:highlight w:val="none"/>
              </w:rPr>
              <w:t xml:space="preserve">每车配置1人，4</w:t>
            </w:r>
            <w:r>
              <w:rPr>
                <w:rFonts w:ascii="宋体" w:hAnsi="宋体" w:cs="宋体"/>
                <w:color w:val="auto"/>
                <w:sz w:val="22"/>
                <w:szCs w:val="22"/>
                <w:highlight w:val="none"/>
              </w:rPr>
              <w:t xml:space="preserve">-9</w:t>
            </w:r>
            <w:r>
              <w:rPr>
                <w:rFonts w:hint="eastAsia" w:ascii="宋体" w:hAnsi="宋体" w:cs="宋体"/>
                <w:color w:val="auto"/>
                <w:sz w:val="22"/>
                <w:szCs w:val="22"/>
                <w:highlight w:val="none"/>
              </w:rPr>
              <w:t xml:space="preserve">月增加2人，年龄不得大于</w:t>
            </w:r>
            <w:r>
              <w:rPr>
                <w:rFonts w:hint="eastAsia" w:ascii="宋体" w:hAnsi="宋体" w:cs="宋体"/>
                <w:color w:val="auto"/>
                <w:sz w:val="22"/>
                <w:szCs w:val="22"/>
                <w:highlight w:val="none"/>
                <w:lang w:val="en-US" w:eastAsia="zh-CN"/>
              </w:rPr>
              <w:t xml:space="preserve">65</w:t>
            </w:r>
            <w:r>
              <w:rPr>
                <w:rFonts w:hint="eastAsia" w:ascii="宋体" w:hAnsi="宋体" w:cs="宋体"/>
                <w:color w:val="auto"/>
                <w:sz w:val="22"/>
                <w:szCs w:val="22"/>
                <w:highlight w:val="none"/>
              </w:rPr>
              <w:t xml:space="preserve">周岁，持有相应证件</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tcPr>
          <w:p>
            <w:pPr>
              <w:jc w:val="center"/>
              <w:shd w:val="clear" w:color="auto"/>
              <w:rPr>
                <w:rFonts w:ascii="宋体" w:hAnsi="宋体" w:cs="宋体"/>
                <w:color w:val="auto"/>
                <w:sz w:val="22"/>
                <w:szCs w:val="22"/>
                <w:highlight w:val="none"/>
              </w:rPr>
            </w:pPr>
            <w:r>
              <w:rPr>
                <w:rFonts w:ascii="宋体" w:hAnsi="宋体" w:cs="宋体"/>
                <w:color w:val="auto"/>
                <w:sz w:val="22"/>
                <w:szCs w:val="22"/>
                <w:highlight w:val="none"/>
              </w:rPr>
            </w:r>
            <w:r/>
          </w:p>
        </w:tc>
      </w:tr>
      <w:tr>
        <w:trPr>
          <w:jc w:val="center"/>
          <w:trHeight w:val="312"/>
        </w:trPr>
        <w:tc>
          <w:tcPr>
            <w:tcBorders>
              <w:left w:val="single" w:color="000000" w:sz="4" w:space="0"/>
              <w:right w:val="single" w:color="000000" w:sz="4" w:space="0"/>
            </w:tcBorders>
            <w:tcW w:w="863" w:type="dxa"/>
            <w:vAlign w:val="center"/>
            <w:vMerge w:val="continue"/>
            <w:textDirection w:val="lrTb"/>
            <w:noWrap w:val="false"/>
          </w:tcPr>
          <w:p>
            <w:pPr>
              <w:jc w:val="center"/>
              <w:shd w:val="clear" w:color="auto"/>
              <w:widowControl/>
              <w:rPr>
                <w:rFonts w:ascii="宋体" w:hAnsi="宋体" w:cs="宋体"/>
                <w:color w:val="auto"/>
                <w:sz w:val="22"/>
                <w:szCs w:val="22"/>
                <w:highlight w:val="none"/>
                <w:lang w:bidi="ar"/>
              </w:rPr>
            </w:pPr>
            <w:r>
              <w:rPr>
                <w:rFonts w:ascii="宋体" w:hAnsi="宋体" w:cs="宋体"/>
                <w:color w:val="auto"/>
                <w:sz w:val="22"/>
                <w:szCs w:val="22"/>
                <w:highlight w:val="none"/>
                <w:lang w:bidi="ar"/>
              </w:rPr>
            </w:r>
            <w:r/>
          </w:p>
        </w:tc>
        <w:tc>
          <w:tcPr>
            <w:tcBorders>
              <w:top w:val="single" w:color="000000" w:sz="4" w:space="0"/>
              <w:left w:val="single" w:color="000000" w:sz="4" w:space="0"/>
              <w:right w:val="single" w:color="000000" w:sz="4" w:space="0"/>
            </w:tcBorders>
            <w:tcW w:w="863" w:type="dxa"/>
            <w:vAlign w:val="center"/>
            <w:vMerge w:val="continue"/>
            <w:textDirection w:val="lrTb"/>
            <w:noWrap/>
          </w:tcPr>
          <w:p>
            <w:pPr>
              <w:jc w:val="center"/>
              <w:shd w:val="clear" w:color="auto"/>
              <w:widowControl/>
              <w:rPr>
                <w:rFonts w:ascii="宋体" w:hAnsi="宋体" w:cs="宋体"/>
                <w:b/>
                <w:bCs/>
                <w:color w:val="auto"/>
                <w:sz w:val="22"/>
                <w:szCs w:val="22"/>
                <w:highlight w:val="none"/>
              </w:rPr>
            </w:pPr>
            <w:r>
              <w:rPr>
                <w:rFonts w:ascii="宋体" w:hAnsi="宋体" w:cs="宋体"/>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shd w:val="clear" w:color="auto"/>
              <w:widowControl/>
              <w:rPr>
                <w:rFonts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洒水驾驶员</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shd w:val="clear" w:color="auto"/>
              <w:rPr>
                <w:rFonts w:ascii="宋体" w:hAnsi="宋体" w:cs="宋体"/>
                <w:color w:val="auto"/>
                <w:sz w:val="22"/>
                <w:szCs w:val="22"/>
                <w:highlight w:val="none"/>
              </w:rPr>
            </w:pPr>
            <w:r>
              <w:rPr>
                <w:rFonts w:hint="eastAsia" w:ascii="宋体" w:hAnsi="宋体" w:cs="宋体"/>
                <w:color w:val="auto"/>
                <w:sz w:val="22"/>
                <w:szCs w:val="22"/>
                <w:highlight w:val="none"/>
              </w:rPr>
              <w:t xml:space="preserve">4</w:t>
            </w:r>
            <w:r/>
          </w:p>
        </w:tc>
        <w:tc>
          <w:tcPr>
            <w:tcBorders>
              <w:top w:val="single" w:color="000000" w:sz="4" w:space="0"/>
              <w:left w:val="single" w:color="000000" w:sz="4" w:space="0"/>
              <w:bottom w:val="single" w:color="000000" w:sz="4" w:space="0"/>
              <w:right w:val="single" w:color="000000" w:sz="4" w:space="0"/>
            </w:tcBorders>
            <w:tcW w:w="4678" w:type="dxa"/>
            <w:vAlign w:val="center"/>
            <w:textDirection w:val="lrTb"/>
            <w:noWrap/>
          </w:tcPr>
          <w:p>
            <w:pPr>
              <w:jc w:val="center"/>
              <w:shd w:val="clear" w:color="auto"/>
              <w:rPr>
                <w:rFonts w:ascii="宋体" w:hAnsi="宋体" w:cs="宋体"/>
                <w:color w:val="auto"/>
                <w:sz w:val="22"/>
                <w:szCs w:val="22"/>
                <w:highlight w:val="none"/>
              </w:rPr>
            </w:pPr>
            <w:r>
              <w:rPr>
                <w:rFonts w:ascii="宋体" w:hAnsi="宋体" w:cs="宋体"/>
                <w:color w:val="auto"/>
                <w:sz w:val="22"/>
                <w:szCs w:val="22"/>
                <w:highlight w:val="none"/>
              </w:rPr>
              <w:t xml:space="preserve">每车需配置</w:t>
            </w:r>
            <w:r>
              <w:rPr>
                <w:rFonts w:hint="eastAsia" w:ascii="宋体" w:hAnsi="宋体" w:cs="宋体"/>
                <w:color w:val="auto"/>
                <w:sz w:val="22"/>
                <w:szCs w:val="22"/>
                <w:highlight w:val="none"/>
              </w:rPr>
              <w:t xml:space="preserve">2</w:t>
            </w:r>
            <w:r>
              <w:rPr>
                <w:rFonts w:ascii="宋体" w:hAnsi="宋体" w:cs="宋体"/>
                <w:color w:val="auto"/>
                <w:sz w:val="22"/>
                <w:szCs w:val="22"/>
                <w:highlight w:val="none"/>
              </w:rPr>
              <w:t xml:space="preserve">人</w:t>
            </w:r>
            <w:r>
              <w:rPr>
                <w:rFonts w:hint="eastAsia" w:ascii="宋体" w:hAnsi="宋体" w:cs="宋体"/>
                <w:color w:val="auto"/>
                <w:sz w:val="22"/>
                <w:szCs w:val="22"/>
                <w:highlight w:val="none"/>
              </w:rPr>
              <w:t xml:space="preserve">，年龄不得大于</w:t>
            </w:r>
            <w:r>
              <w:rPr>
                <w:rFonts w:hint="eastAsia" w:ascii="宋体" w:hAnsi="宋体" w:cs="宋体"/>
                <w:color w:val="auto"/>
                <w:sz w:val="22"/>
                <w:szCs w:val="22"/>
                <w:highlight w:val="none"/>
                <w:lang w:val="en-US" w:eastAsia="zh-CN"/>
              </w:rPr>
              <w:t xml:space="preserve">65</w:t>
            </w:r>
            <w:r>
              <w:rPr>
                <w:rFonts w:hint="eastAsia" w:ascii="宋体" w:hAnsi="宋体" w:cs="宋体"/>
                <w:color w:val="auto"/>
                <w:sz w:val="22"/>
                <w:szCs w:val="22"/>
                <w:highlight w:val="none"/>
              </w:rPr>
              <w:t xml:space="preserve">周岁</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tcPr>
          <w:p>
            <w:pPr>
              <w:jc w:val="center"/>
              <w:shd w:val="clear" w:color="auto"/>
              <w:rPr>
                <w:rFonts w:ascii="宋体" w:hAnsi="宋体" w:cs="宋体"/>
                <w:color w:val="auto"/>
                <w:sz w:val="22"/>
                <w:szCs w:val="22"/>
                <w:highlight w:val="none"/>
              </w:rPr>
            </w:pPr>
            <w:r>
              <w:rPr>
                <w:rFonts w:ascii="宋体" w:hAnsi="宋体" w:cs="宋体"/>
                <w:color w:val="auto"/>
                <w:sz w:val="22"/>
                <w:szCs w:val="22"/>
                <w:highlight w:val="none"/>
              </w:rPr>
            </w:r>
            <w:r/>
          </w:p>
        </w:tc>
      </w:tr>
      <w:tr>
        <w:trPr>
          <w:jc w:val="center"/>
          <w:trHeight w:val="312"/>
        </w:trPr>
        <w:tc>
          <w:tcPr>
            <w:tcBorders>
              <w:left w:val="single" w:color="000000" w:sz="4" w:space="0"/>
              <w:bottom w:val="single" w:color="auto" w:sz="4" w:space="0"/>
              <w:right w:val="single" w:color="000000" w:sz="4" w:space="0"/>
            </w:tcBorders>
            <w:tcW w:w="863" w:type="dxa"/>
            <w:vAlign w:val="center"/>
            <w:vMerge w:val="continue"/>
            <w:textDirection w:val="lrTb"/>
            <w:noWrap w:val="false"/>
          </w:tcPr>
          <w:p>
            <w:pPr>
              <w:jc w:val="center"/>
              <w:shd w:val="clear" w:color="auto"/>
              <w:widowControl/>
              <w:rPr>
                <w:rFonts w:ascii="宋体" w:hAnsi="宋体" w:cs="宋体"/>
                <w:color w:val="auto"/>
                <w:sz w:val="22"/>
                <w:szCs w:val="22"/>
                <w:highlight w:val="none"/>
                <w:lang w:bidi="ar"/>
              </w:rPr>
            </w:pPr>
            <w:r>
              <w:rPr>
                <w:rFonts w:ascii="宋体" w:hAnsi="宋体" w:cs="宋体"/>
                <w:color w:val="auto"/>
                <w:sz w:val="22"/>
                <w:szCs w:val="22"/>
                <w:highlight w:val="none"/>
                <w:lang w:bidi="ar"/>
              </w:rPr>
            </w:r>
            <w:r/>
          </w:p>
        </w:tc>
        <w:tc>
          <w:tcPr>
            <w:tcBorders>
              <w:left w:val="single" w:color="000000" w:sz="4" w:space="0"/>
              <w:bottom w:val="single" w:color="auto" w:sz="4" w:space="0"/>
              <w:right w:val="single" w:color="000000" w:sz="4" w:space="0"/>
            </w:tcBorders>
            <w:tcW w:w="863" w:type="dxa"/>
            <w:vAlign w:val="center"/>
            <w:vMerge w:val="continue"/>
            <w:textDirection w:val="lrTb"/>
            <w:noWrap/>
          </w:tcPr>
          <w:p>
            <w:pPr>
              <w:jc w:val="center"/>
              <w:shd w:val="clear" w:color="auto"/>
              <w:widowControl/>
              <w:rPr>
                <w:rFonts w:ascii="宋体" w:hAnsi="宋体" w:cs="宋体"/>
                <w:b/>
                <w:bCs/>
                <w:color w:val="auto"/>
                <w:sz w:val="22"/>
                <w:szCs w:val="22"/>
                <w:highlight w:val="none"/>
              </w:rPr>
            </w:pPr>
            <w:r>
              <w:rPr>
                <w:rFonts w:ascii="宋体" w:hAnsi="宋体" w:cs="宋体"/>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shd w:val="clear" w:color="auto"/>
              <w:widowControl/>
              <w:rPr>
                <w:rFonts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单兵设备驾驶员</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shd w:val="clear" w:color="auto"/>
              <w:rPr>
                <w:rFonts w:ascii="宋体" w:hAnsi="宋体" w:cs="宋体"/>
                <w:color w:val="auto"/>
                <w:sz w:val="22"/>
                <w:szCs w:val="22"/>
                <w:highlight w:val="none"/>
              </w:rPr>
            </w:pPr>
            <w:r>
              <w:rPr>
                <w:rFonts w:hint="eastAsia" w:ascii="宋体" w:hAnsi="宋体" w:cs="宋体"/>
                <w:color w:val="auto"/>
                <w:sz w:val="22"/>
                <w:szCs w:val="22"/>
                <w:highlight w:val="none"/>
              </w:rPr>
              <w:t xml:space="preserve">4</w:t>
            </w:r>
            <w:r/>
          </w:p>
        </w:tc>
        <w:tc>
          <w:tcPr>
            <w:tcBorders>
              <w:top w:val="single" w:color="000000" w:sz="4" w:space="0"/>
              <w:left w:val="single" w:color="000000" w:sz="4" w:space="0"/>
              <w:bottom w:val="single" w:color="000000" w:sz="4" w:space="0"/>
              <w:right w:val="single" w:color="000000" w:sz="4" w:space="0"/>
            </w:tcBorders>
            <w:tcW w:w="4678" w:type="dxa"/>
            <w:vAlign w:val="center"/>
            <w:textDirection w:val="lrTb"/>
            <w:noWrap/>
          </w:tcPr>
          <w:p>
            <w:pPr>
              <w:jc w:val="center"/>
              <w:shd w:val="clear" w:color="auto"/>
              <w:rPr>
                <w:rFonts w:ascii="宋体" w:hAnsi="宋体" w:cs="宋体"/>
                <w:color w:val="auto"/>
                <w:sz w:val="22"/>
                <w:szCs w:val="22"/>
                <w:highlight w:val="none"/>
              </w:rPr>
            </w:pPr>
            <w:r>
              <w:rPr>
                <w:rFonts w:ascii="宋体" w:hAnsi="宋体" w:cs="宋体"/>
                <w:color w:val="auto"/>
                <w:sz w:val="22"/>
                <w:szCs w:val="22"/>
                <w:highlight w:val="none"/>
              </w:rPr>
              <w:t xml:space="preserve">每车需配置</w:t>
            </w:r>
            <w:r>
              <w:rPr>
                <w:rFonts w:hint="eastAsia" w:ascii="宋体" w:hAnsi="宋体" w:cs="宋体"/>
                <w:color w:val="auto"/>
                <w:sz w:val="22"/>
                <w:szCs w:val="22"/>
                <w:highlight w:val="none"/>
              </w:rPr>
              <w:t xml:space="preserve">驾驶员</w:t>
            </w:r>
            <w:r>
              <w:rPr>
                <w:rFonts w:ascii="宋体" w:hAnsi="宋体" w:cs="宋体"/>
                <w:color w:val="auto"/>
                <w:sz w:val="22"/>
                <w:szCs w:val="22"/>
                <w:highlight w:val="none"/>
              </w:rPr>
              <w:t xml:space="preserve">1人</w:t>
            </w:r>
            <w:r>
              <w:rPr>
                <w:rFonts w:hint="eastAsia" w:ascii="宋体" w:hAnsi="宋体" w:cs="宋体"/>
                <w:color w:val="auto"/>
                <w:sz w:val="22"/>
                <w:szCs w:val="22"/>
                <w:highlight w:val="none"/>
              </w:rPr>
              <w:t xml:space="preserve">，辅助工1人，年龄不得大于</w:t>
            </w:r>
            <w:r>
              <w:rPr>
                <w:rFonts w:hint="eastAsia" w:ascii="宋体" w:hAnsi="宋体" w:cs="宋体"/>
                <w:color w:val="auto"/>
                <w:sz w:val="22"/>
                <w:szCs w:val="22"/>
                <w:highlight w:val="none"/>
                <w:lang w:val="en-US" w:eastAsia="zh-CN"/>
              </w:rPr>
              <w:t xml:space="preserve">65</w:t>
            </w:r>
            <w:r>
              <w:rPr>
                <w:rFonts w:hint="eastAsia" w:ascii="宋体" w:hAnsi="宋体" w:cs="宋体"/>
                <w:color w:val="auto"/>
                <w:sz w:val="22"/>
                <w:szCs w:val="22"/>
                <w:highlight w:val="none"/>
              </w:rPr>
              <w:t xml:space="preserve">周岁，持有相应证件</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tcPr>
          <w:p>
            <w:pPr>
              <w:jc w:val="center"/>
              <w:shd w:val="clear" w:color="auto"/>
              <w:rPr>
                <w:rFonts w:ascii="宋体" w:hAnsi="宋体" w:cs="宋体"/>
                <w:color w:val="auto"/>
                <w:sz w:val="22"/>
                <w:szCs w:val="22"/>
                <w:highlight w:val="none"/>
              </w:rPr>
            </w:pPr>
            <w:r>
              <w:rPr>
                <w:rFonts w:ascii="宋体" w:hAnsi="宋体" w:cs="宋体"/>
                <w:color w:val="auto"/>
                <w:sz w:val="22"/>
                <w:szCs w:val="22"/>
                <w:highlight w:val="none"/>
              </w:rPr>
            </w:r>
            <w:r/>
          </w:p>
        </w:tc>
      </w:tr>
      <w:tr>
        <w:trPr>
          <w:jc w:val="center"/>
          <w:trHeight w:val="312"/>
        </w:trPr>
        <w:tc>
          <w:tcPr>
            <w:tcBorders>
              <w:top w:val="single" w:color="auto" w:sz="4" w:space="0"/>
              <w:left w:val="single" w:color="000000" w:sz="4" w:space="0"/>
              <w:bottom w:val="single" w:color="000000" w:sz="4" w:space="0"/>
              <w:right w:val="single" w:color="000000" w:sz="4" w:space="0"/>
            </w:tcBorders>
            <w:tcW w:w="863" w:type="dxa"/>
            <w:vAlign w:val="center"/>
            <w:textDirection w:val="lrTb"/>
            <w:noWrap w:val="false"/>
          </w:tcPr>
          <w:p>
            <w:pPr>
              <w:jc w:val="center"/>
              <w:shd w:val="clear" w:color="auto"/>
              <w:widowControl/>
              <w:rPr>
                <w:rFonts w:hint="eastAsia" w:ascii="宋体" w:hAnsi="宋体" w:eastAsia="宋体" w:cs="宋体"/>
                <w:color w:val="auto"/>
                <w:sz w:val="22"/>
                <w:szCs w:val="22"/>
                <w:highlight w:val="none"/>
                <w:lang w:eastAsia="zh-CN" w:bidi="ar"/>
              </w:rPr>
            </w:pPr>
            <w:r>
              <w:rPr>
                <w:rFonts w:hint="eastAsia" w:ascii="宋体" w:hAnsi="宋体" w:cs="宋体"/>
                <w:color w:val="auto"/>
                <w:sz w:val="22"/>
                <w:szCs w:val="22"/>
                <w:highlight w:val="none"/>
                <w:lang w:val="en-US" w:eastAsia="zh-CN" w:bidi="ar"/>
              </w:rPr>
              <w:t xml:space="preserve">9</w:t>
            </w:r>
            <w:r/>
          </w:p>
        </w:tc>
        <w:tc>
          <w:tcPr>
            <w:tcBorders>
              <w:top w:val="single" w:color="auto" w:sz="4" w:space="0"/>
              <w:left w:val="single" w:color="000000" w:sz="4" w:space="0"/>
              <w:bottom w:val="single" w:color="000000" w:sz="4" w:space="0"/>
              <w:right w:val="single" w:color="000000" w:sz="4" w:space="0"/>
            </w:tcBorders>
            <w:tcW w:w="863" w:type="dxa"/>
            <w:vAlign w:val="center"/>
            <w:textDirection w:val="lrTb"/>
            <w:noWrap/>
          </w:tcPr>
          <w:p>
            <w:pPr>
              <w:jc w:val="center"/>
              <w:shd w:val="clear" w:color="auto"/>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拆迁闲置地块保洁</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shd w:val="clear" w:color="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保洁员</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shd w:val="clear" w:color="auto"/>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71</w:t>
            </w:r>
            <w:r/>
          </w:p>
        </w:tc>
        <w:tc>
          <w:tcPr>
            <w:tcBorders>
              <w:top w:val="single" w:color="000000" w:sz="4" w:space="0"/>
              <w:left w:val="single" w:color="000000" w:sz="4" w:space="0"/>
              <w:bottom w:val="single" w:color="000000" w:sz="4" w:space="0"/>
              <w:right w:val="single" w:color="000000" w:sz="4" w:space="0"/>
            </w:tcBorders>
            <w:tcW w:w="4678" w:type="dxa"/>
            <w:vAlign w:val="center"/>
            <w:textDirection w:val="lrTb"/>
            <w:noWrap/>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年龄不得大于</w:t>
            </w:r>
            <w:r>
              <w:rPr>
                <w:rFonts w:hint="eastAsia" w:ascii="宋体" w:hAnsi="宋体" w:cs="宋体"/>
                <w:color w:val="auto"/>
                <w:sz w:val="22"/>
                <w:szCs w:val="22"/>
                <w:highlight w:val="none"/>
                <w:lang w:val="en-US" w:eastAsia="zh-CN"/>
              </w:rPr>
              <w:t xml:space="preserve">68</w:t>
            </w:r>
            <w:r>
              <w:rPr>
                <w:rFonts w:hint="eastAsia" w:ascii="宋体" w:hAnsi="宋体" w:cs="宋体"/>
                <w:color w:val="auto"/>
                <w:sz w:val="22"/>
                <w:szCs w:val="22"/>
                <w:highlight w:val="none"/>
              </w:rPr>
              <w:t xml:space="preserve">周岁</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tcPr>
          <w:p>
            <w:pPr>
              <w:jc w:val="center"/>
              <w:shd w:val="clear" w:color="auto"/>
              <w:rPr>
                <w:rFonts w:hint="default" w:ascii="宋体" w:hAnsi="宋体" w:eastAsia="宋体" w:cs="宋体"/>
                <w:color w:val="auto"/>
                <w:sz w:val="22"/>
                <w:szCs w:val="22"/>
                <w:highlight w:val="none"/>
                <w:lang w:val="en-US" w:eastAsia="zh-CN"/>
              </w:rPr>
            </w:pPr>
            <w:r>
              <w:rPr>
                <w:rFonts w:hint="default" w:ascii="宋体" w:hAnsi="宋体" w:eastAsia="宋体" w:cs="宋体"/>
                <w:color w:val="auto"/>
                <w:sz w:val="22"/>
                <w:szCs w:val="22"/>
                <w:highlight w:val="none"/>
                <w:lang w:val="en-US" w:eastAsia="zh-CN"/>
              </w:rPr>
            </w:r>
            <w:r/>
          </w:p>
        </w:tc>
      </w:tr>
      <w:tr>
        <w:trPr>
          <w:jc w:val="center"/>
          <w:trHeight w:val="312"/>
        </w:trPr>
        <w:tc>
          <w:tcPr>
            <w:tcBorders>
              <w:left w:val="single" w:color="000000" w:sz="4" w:space="0"/>
              <w:bottom w:val="single" w:color="000000" w:sz="4" w:space="0"/>
              <w:right w:val="single" w:color="000000" w:sz="4" w:space="0"/>
            </w:tcBorders>
            <w:tcW w:w="863" w:type="dxa"/>
            <w:vAlign w:val="center"/>
            <w:textDirection w:val="lrTb"/>
            <w:noWrap w:val="false"/>
          </w:tcPr>
          <w:p>
            <w:pPr>
              <w:jc w:val="center"/>
              <w:shd w:val="clear" w:color="auto"/>
              <w:widowControl/>
              <w:rPr>
                <w:rFonts w:hint="default" w:ascii="宋体" w:hAnsi="宋体" w:eastAsia="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10</w:t>
            </w:r>
            <w:r/>
          </w:p>
        </w:tc>
        <w:tc>
          <w:tcPr>
            <w:tcBorders>
              <w:left w:val="single" w:color="000000" w:sz="4" w:space="0"/>
              <w:bottom w:val="single" w:color="000000" w:sz="4" w:space="0"/>
              <w:right w:val="single" w:color="000000" w:sz="4" w:space="0"/>
            </w:tcBorders>
            <w:tcW w:w="863" w:type="dxa"/>
            <w:vAlign w:val="center"/>
            <w:textDirection w:val="lrTb"/>
            <w:noWrap/>
          </w:tcPr>
          <w:p>
            <w:pPr>
              <w:jc w:val="center"/>
              <w:shd w:val="clear" w:color="auto"/>
              <w:widowControl/>
              <w:rPr>
                <w:rFonts w:ascii="宋体" w:hAnsi="宋体" w:cs="宋体"/>
                <w:b/>
                <w:bCs/>
                <w:color w:val="auto"/>
                <w:sz w:val="22"/>
                <w:szCs w:val="22"/>
                <w:highlight w:val="none"/>
                <w:lang w:bidi="ar"/>
              </w:rPr>
            </w:pPr>
            <w:r>
              <w:rPr>
                <w:rFonts w:hint="eastAsia" w:ascii="宋体" w:hAnsi="宋体" w:cs="宋体"/>
                <w:b/>
                <w:bCs/>
                <w:color w:val="auto"/>
                <w:sz w:val="22"/>
                <w:szCs w:val="22"/>
                <w:highlight w:val="none"/>
                <w:lang w:bidi="ar"/>
              </w:rPr>
              <w:t xml:space="preserve">城中村村庄保洁</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shd w:val="clear" w:color="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保洁员</w:t>
            </w:r>
            <w:r/>
          </w:p>
          <w:p>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shd w:val="clear" w:color="auto"/>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118</w:t>
            </w:r>
            <w:r/>
          </w:p>
        </w:tc>
        <w:tc>
          <w:tcPr>
            <w:tcBorders>
              <w:top w:val="single" w:color="000000" w:sz="4" w:space="0"/>
              <w:left w:val="single" w:color="000000" w:sz="4" w:space="0"/>
              <w:bottom w:val="single" w:color="000000" w:sz="4" w:space="0"/>
              <w:right w:val="single" w:color="000000" w:sz="4" w:space="0"/>
            </w:tcBorders>
            <w:tcW w:w="4678" w:type="dxa"/>
            <w:vAlign w:val="center"/>
            <w:textDirection w:val="lrTb"/>
            <w:noWrap/>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年龄不得大于</w:t>
            </w:r>
            <w:r>
              <w:rPr>
                <w:rFonts w:hint="eastAsia" w:ascii="宋体" w:hAnsi="宋体" w:cs="宋体"/>
                <w:color w:val="auto"/>
                <w:sz w:val="22"/>
                <w:szCs w:val="22"/>
                <w:highlight w:val="none"/>
                <w:lang w:val="en-US" w:eastAsia="zh-CN"/>
              </w:rPr>
              <w:t xml:space="preserve">68</w:t>
            </w:r>
            <w:r>
              <w:rPr>
                <w:rFonts w:hint="eastAsia" w:ascii="宋体" w:hAnsi="宋体" w:cs="宋体"/>
                <w:color w:val="auto"/>
                <w:sz w:val="22"/>
                <w:szCs w:val="22"/>
                <w:highlight w:val="none"/>
              </w:rPr>
              <w:t xml:space="preserve">周岁</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tcPr>
          <w:p>
            <w:pPr>
              <w:jc w:val="center"/>
              <w:shd w:val="clear" w:color="auto"/>
              <w:rPr>
                <w:rFonts w:hint="eastAsia" w:ascii="宋体" w:hAnsi="宋体" w:cs="宋体"/>
                <w:color w:val="auto"/>
                <w:sz w:val="22"/>
                <w:szCs w:val="22"/>
                <w:highlight w:val="none"/>
              </w:rPr>
            </w:pPr>
            <w:r>
              <w:rPr>
                <w:rFonts w:hint="eastAsia" w:ascii="宋体" w:hAnsi="宋体" w:cs="宋体"/>
                <w:b/>
                <w:bCs/>
                <w:color w:val="auto"/>
                <w:sz w:val="22"/>
                <w:szCs w:val="22"/>
                <w:highlight w:val="none"/>
                <w:lang w:bidi="ar"/>
              </w:rPr>
              <w:t xml:space="preserve">（含无物业管理的老旧小区保洁）</w:t>
            </w:r>
            <w:r/>
          </w:p>
        </w:tc>
      </w:tr>
      <w:tr>
        <w:trPr>
          <w:jc w:val="center"/>
          <w:trHeight w:val="312"/>
        </w:trPr>
        <w:tc>
          <w:tcPr>
            <w:tcBorders>
              <w:top w:val="single" w:color="000000" w:sz="4" w:space="0"/>
              <w:left w:val="single" w:color="000000" w:sz="4" w:space="0"/>
              <w:right w:val="single" w:color="000000" w:sz="4" w:space="0"/>
            </w:tcBorders>
            <w:tcW w:w="863" w:type="dxa"/>
            <w:vAlign w:val="center"/>
            <w:vMerge w:val="restart"/>
            <w:textDirection w:val="lrTb"/>
            <w:noWrap w:val="false"/>
          </w:tcPr>
          <w:p>
            <w:pPr>
              <w:jc w:val="center"/>
              <w:shd w:val="clear" w:color="auto"/>
              <w:widowControl/>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11</w:t>
            </w:r>
            <w:r/>
          </w:p>
        </w:tc>
        <w:tc>
          <w:tcPr>
            <w:tcBorders>
              <w:top w:val="single" w:color="000000" w:sz="4" w:space="0"/>
              <w:left w:val="single" w:color="000000" w:sz="4" w:space="0"/>
              <w:right w:val="single" w:color="000000" w:sz="4" w:space="0"/>
            </w:tcBorders>
            <w:tcW w:w="863" w:type="dxa"/>
            <w:vAlign w:val="center"/>
            <w:vMerge w:val="restart"/>
            <w:textDirection w:val="lrTb"/>
            <w:noWrap/>
          </w:tcPr>
          <w:p>
            <w:pPr>
              <w:jc w:val="center"/>
              <w:shd w:val="clear" w:color="auto"/>
              <w:rPr>
                <w:rFonts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项目统配</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shd w:val="clear" w:color="auto"/>
              <w:widowControl/>
              <w:rPr>
                <w:rFonts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项目经理</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shd w:val="clear" w:color="auto"/>
              <w:widowControl/>
              <w:rPr>
                <w:rFonts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78" w:type="dxa"/>
            <w:vAlign w:val="center"/>
            <w:textDirection w:val="lrTb"/>
            <w:noWrap/>
          </w:tcPr>
          <w:p>
            <w:pPr>
              <w:jc w:val="center"/>
              <w:shd w:val="clear" w:color="auto"/>
              <w:widowControl/>
              <w:rPr>
                <w:rFonts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50岁以下，专科及以上学历</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tcPr>
          <w:p>
            <w:pPr>
              <w:jc w:val="center"/>
              <w:shd w:val="clear" w:color="auto"/>
              <w:widowControl/>
              <w:rPr>
                <w:rFonts w:ascii="宋体" w:hAnsi="宋体" w:cs="宋体"/>
                <w:b/>
                <w:bCs/>
                <w:color w:val="auto"/>
                <w:sz w:val="22"/>
                <w:szCs w:val="22"/>
                <w:highlight w:val="none"/>
                <w:lang w:bidi="ar"/>
              </w:rPr>
            </w:pPr>
            <w:r>
              <w:rPr>
                <w:rFonts w:ascii="宋体" w:hAnsi="宋体" w:cs="宋体"/>
                <w:b/>
                <w:bCs/>
                <w:color w:val="auto"/>
                <w:sz w:val="22"/>
                <w:szCs w:val="22"/>
                <w:highlight w:val="none"/>
                <w:lang w:bidi="ar"/>
              </w:rPr>
            </w:r>
            <w:r/>
          </w:p>
        </w:tc>
      </w:tr>
      <w:tr>
        <w:trPr>
          <w:jc w:val="center"/>
          <w:trHeight w:val="312"/>
        </w:trPr>
        <w:tc>
          <w:tcPr>
            <w:tcBorders>
              <w:left w:val="single" w:color="000000" w:sz="4" w:space="0"/>
              <w:right w:val="single" w:color="000000" w:sz="4" w:space="0"/>
            </w:tcBorders>
            <w:tcW w:w="863" w:type="dxa"/>
            <w:vAlign w:val="center"/>
            <w:vMerge w:val="continue"/>
            <w:textDirection w:val="lrTb"/>
            <w:noWrap w:val="false"/>
          </w:tcPr>
          <w:p>
            <w:pPr>
              <w:jc w:val="center"/>
              <w:shd w:val="clear" w:color="auto"/>
              <w:widowControl/>
              <w:rPr>
                <w:rFonts w:ascii="宋体" w:hAnsi="宋体" w:cs="宋体"/>
                <w:color w:val="auto"/>
                <w:sz w:val="22"/>
                <w:szCs w:val="22"/>
                <w:highlight w:val="none"/>
                <w:lang w:bidi="ar"/>
              </w:rPr>
            </w:pPr>
            <w:r>
              <w:rPr>
                <w:rFonts w:ascii="宋体" w:hAnsi="宋体" w:cs="宋体"/>
                <w:color w:val="auto"/>
                <w:sz w:val="22"/>
                <w:szCs w:val="22"/>
                <w:highlight w:val="none"/>
                <w:lang w:bidi="ar"/>
              </w:rPr>
            </w:r>
            <w:r/>
          </w:p>
        </w:tc>
        <w:tc>
          <w:tcPr>
            <w:tcBorders>
              <w:left w:val="single" w:color="000000" w:sz="4" w:space="0"/>
              <w:right w:val="single" w:color="000000" w:sz="4" w:space="0"/>
            </w:tcBorders>
            <w:tcW w:w="863" w:type="dxa"/>
            <w:vAlign w:val="center"/>
            <w:vMerge w:val="continue"/>
            <w:textDirection w:val="lrTb"/>
            <w:noWrap/>
          </w:tcPr>
          <w:p>
            <w:pPr>
              <w:jc w:val="center"/>
              <w:shd w:val="clear" w:color="auto"/>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shd w:val="clear" w:color="auto"/>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巡查员</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shd w:val="clear" w:color="auto"/>
              <w:rPr>
                <w:rFonts w:ascii="宋体" w:hAnsi="宋体" w:cs="宋体"/>
                <w:color w:val="auto"/>
                <w:sz w:val="22"/>
                <w:szCs w:val="22"/>
                <w:highlight w:val="none"/>
              </w:rPr>
            </w:pPr>
            <w:r>
              <w:rPr>
                <w:rFonts w:hint="eastAsia" w:ascii="宋体" w:hAnsi="宋体" w:cs="宋体"/>
                <w:color w:val="auto"/>
                <w:sz w:val="22"/>
                <w:szCs w:val="22"/>
                <w:highlight w:val="none"/>
              </w:rPr>
              <w:t xml:space="preserve">3</w:t>
            </w:r>
            <w:r/>
          </w:p>
        </w:tc>
        <w:tc>
          <w:tcPr>
            <w:tcBorders>
              <w:top w:val="single" w:color="000000" w:sz="4" w:space="0"/>
              <w:left w:val="single" w:color="000000" w:sz="4" w:space="0"/>
              <w:bottom w:val="single" w:color="000000" w:sz="4" w:space="0"/>
              <w:right w:val="single" w:color="000000" w:sz="4" w:space="0"/>
            </w:tcBorders>
            <w:tcW w:w="4678" w:type="dxa"/>
            <w:vAlign w:val="center"/>
            <w:textDirection w:val="lrTb"/>
            <w:noWrap/>
          </w:tcPr>
          <w:p>
            <w:pPr>
              <w:jc w:val="center"/>
              <w:shd w:val="clear" w:color="auto"/>
              <w:rPr>
                <w:rFonts w:ascii="宋体" w:hAnsi="宋体" w:cs="宋体"/>
                <w:color w:val="auto"/>
                <w:sz w:val="22"/>
                <w:szCs w:val="22"/>
                <w:highlight w:val="none"/>
              </w:rPr>
            </w:pPr>
            <w:r>
              <w:rPr>
                <w:rFonts w:hint="eastAsia" w:ascii="宋体" w:hAnsi="宋体" w:cs="宋体"/>
                <w:color w:val="auto"/>
                <w:sz w:val="22"/>
                <w:szCs w:val="22"/>
                <w:highlight w:val="none"/>
              </w:rPr>
              <w:t xml:space="preserve">负责项目作业质量监督</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tcPr>
          <w:p>
            <w:pPr>
              <w:jc w:val="center"/>
              <w:shd w:val="clear" w:color="auto"/>
              <w:rPr>
                <w:rFonts w:ascii="宋体" w:hAnsi="宋体" w:cs="宋体"/>
                <w:color w:val="auto"/>
                <w:sz w:val="22"/>
                <w:szCs w:val="22"/>
                <w:highlight w:val="none"/>
              </w:rPr>
            </w:pPr>
            <w:r>
              <w:rPr>
                <w:rFonts w:ascii="宋体" w:hAnsi="宋体" w:cs="宋体"/>
                <w:color w:val="auto"/>
                <w:sz w:val="22"/>
                <w:szCs w:val="22"/>
                <w:highlight w:val="none"/>
              </w:rPr>
            </w:r>
            <w:r/>
          </w:p>
        </w:tc>
      </w:tr>
      <w:tr>
        <w:trPr>
          <w:jc w:val="center"/>
          <w:trHeight w:val="312"/>
        </w:trPr>
        <w:tc>
          <w:tcPr>
            <w:tcBorders>
              <w:left w:val="single" w:color="000000" w:sz="4" w:space="0"/>
              <w:right w:val="single" w:color="000000" w:sz="4" w:space="0"/>
            </w:tcBorders>
            <w:tcW w:w="863" w:type="dxa"/>
            <w:vAlign w:val="center"/>
            <w:vMerge w:val="continue"/>
            <w:textDirection w:val="lrTb"/>
            <w:noWrap w:val="false"/>
          </w:tcPr>
          <w:p>
            <w:pPr>
              <w:jc w:val="center"/>
              <w:shd w:val="clear" w:color="auto"/>
              <w:widowControl/>
              <w:rPr>
                <w:rFonts w:ascii="宋体" w:hAnsi="宋体" w:cs="宋体"/>
                <w:color w:val="auto"/>
                <w:sz w:val="22"/>
                <w:szCs w:val="22"/>
                <w:highlight w:val="none"/>
                <w:lang w:bidi="ar"/>
              </w:rPr>
            </w:pPr>
            <w:r>
              <w:rPr>
                <w:rFonts w:ascii="宋体" w:hAnsi="宋体" w:cs="宋体"/>
                <w:color w:val="auto"/>
                <w:sz w:val="22"/>
                <w:szCs w:val="22"/>
                <w:highlight w:val="none"/>
                <w:lang w:bidi="ar"/>
              </w:rPr>
            </w:r>
            <w:r/>
          </w:p>
        </w:tc>
        <w:tc>
          <w:tcPr>
            <w:tcBorders>
              <w:left w:val="single" w:color="000000" w:sz="4" w:space="0"/>
              <w:right w:val="single" w:color="000000" w:sz="4" w:space="0"/>
            </w:tcBorders>
            <w:tcW w:w="863" w:type="dxa"/>
            <w:vAlign w:val="center"/>
            <w:vMerge w:val="continue"/>
            <w:textDirection w:val="lrTb"/>
            <w:noWrap/>
          </w:tcPr>
          <w:p>
            <w:pPr>
              <w:jc w:val="center"/>
              <w:shd w:val="clear" w:color="auto"/>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shd w:val="clear" w:color="auto"/>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资料员</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shd w:val="clear" w:color="auto"/>
              <w:rPr>
                <w:rFonts w:ascii="宋体" w:hAnsi="宋体" w:cs="宋体"/>
                <w:color w:val="auto"/>
                <w:sz w:val="22"/>
                <w:szCs w:val="22"/>
                <w:highlight w:val="none"/>
              </w:rPr>
            </w:pPr>
            <w:r>
              <w:rPr>
                <w:rFonts w:hint="eastAsia" w:ascii="宋体" w:hAnsi="宋体" w:cs="宋体"/>
                <w:color w:val="auto"/>
                <w:sz w:val="22"/>
                <w:szCs w:val="22"/>
                <w:highlight w:val="none"/>
              </w:rPr>
              <w:t xml:space="preserve">2</w:t>
            </w:r>
            <w:r/>
          </w:p>
        </w:tc>
        <w:tc>
          <w:tcPr>
            <w:tcBorders>
              <w:top w:val="single" w:color="000000" w:sz="4" w:space="0"/>
              <w:left w:val="single" w:color="000000" w:sz="4" w:space="0"/>
              <w:bottom w:val="single" w:color="000000" w:sz="4" w:space="0"/>
              <w:right w:val="single" w:color="000000" w:sz="4" w:space="0"/>
            </w:tcBorders>
            <w:tcW w:w="4678" w:type="dxa"/>
            <w:vAlign w:val="center"/>
            <w:textDirection w:val="lrTb"/>
            <w:noWrap/>
          </w:tcPr>
          <w:p>
            <w:pPr>
              <w:jc w:val="center"/>
              <w:shd w:val="clear" w:color="auto"/>
              <w:rPr>
                <w:rFonts w:ascii="宋体" w:hAnsi="宋体" w:cs="宋体"/>
                <w:color w:val="auto"/>
                <w:sz w:val="22"/>
                <w:szCs w:val="22"/>
                <w:highlight w:val="none"/>
              </w:rPr>
            </w:pPr>
            <w:r>
              <w:rPr>
                <w:rFonts w:hint="eastAsia" w:ascii="宋体" w:hAnsi="宋体" w:cs="宋体"/>
                <w:color w:val="auto"/>
                <w:sz w:val="22"/>
                <w:szCs w:val="22"/>
                <w:highlight w:val="none"/>
              </w:rPr>
              <w:t xml:space="preserve">项目内勤</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tcPr>
          <w:p>
            <w:pPr>
              <w:jc w:val="center"/>
              <w:shd w:val="clear" w:color="auto"/>
              <w:rPr>
                <w:rFonts w:ascii="宋体" w:hAnsi="宋体" w:cs="宋体"/>
                <w:color w:val="auto"/>
                <w:sz w:val="22"/>
                <w:szCs w:val="22"/>
                <w:highlight w:val="none"/>
              </w:rPr>
            </w:pPr>
            <w:r>
              <w:rPr>
                <w:rFonts w:ascii="宋体" w:hAnsi="宋体" w:cs="宋体"/>
                <w:color w:val="auto"/>
                <w:sz w:val="22"/>
                <w:szCs w:val="22"/>
                <w:highlight w:val="none"/>
              </w:rPr>
            </w:r>
            <w:r/>
          </w:p>
        </w:tc>
      </w:tr>
      <w:tr>
        <w:trPr>
          <w:jc w:val="center"/>
          <w:trHeight w:val="312"/>
        </w:trPr>
        <w:tc>
          <w:tcPr>
            <w:tcBorders>
              <w:left w:val="single" w:color="000000" w:sz="4" w:space="0"/>
              <w:right w:val="single" w:color="000000" w:sz="4" w:space="0"/>
            </w:tcBorders>
            <w:tcW w:w="863" w:type="dxa"/>
            <w:vAlign w:val="center"/>
            <w:vMerge w:val="continue"/>
            <w:textDirection w:val="lrTb"/>
            <w:noWrap w:val="false"/>
          </w:tcPr>
          <w:p>
            <w:pPr>
              <w:jc w:val="center"/>
              <w:shd w:val="clear" w:color="auto"/>
              <w:widowControl/>
              <w:rPr>
                <w:rFonts w:ascii="宋体" w:hAnsi="宋体" w:cs="宋体"/>
                <w:color w:val="auto"/>
                <w:sz w:val="22"/>
                <w:szCs w:val="22"/>
                <w:highlight w:val="none"/>
                <w:lang w:bidi="ar"/>
              </w:rPr>
            </w:pPr>
            <w:r>
              <w:rPr>
                <w:rFonts w:ascii="宋体" w:hAnsi="宋体" w:cs="宋体"/>
                <w:color w:val="auto"/>
                <w:sz w:val="22"/>
                <w:szCs w:val="22"/>
                <w:highlight w:val="none"/>
                <w:lang w:bidi="ar"/>
              </w:rPr>
            </w:r>
            <w:r/>
          </w:p>
        </w:tc>
        <w:tc>
          <w:tcPr>
            <w:tcBorders>
              <w:left w:val="single" w:color="000000" w:sz="4" w:space="0"/>
              <w:right w:val="single" w:color="000000" w:sz="4" w:space="0"/>
            </w:tcBorders>
            <w:tcW w:w="863" w:type="dxa"/>
            <w:vAlign w:val="center"/>
            <w:vMerge w:val="continue"/>
            <w:textDirection w:val="lrTb"/>
            <w:noWrap/>
          </w:tcPr>
          <w:p>
            <w:pPr>
              <w:jc w:val="center"/>
              <w:shd w:val="clear" w:color="auto"/>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shd w:val="clear" w:color="auto"/>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安全员</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shd w:val="clear" w:color="auto"/>
              <w:rPr>
                <w:rFonts w:ascii="宋体" w:hAnsi="宋体" w:cs="宋体"/>
                <w:color w:val="auto"/>
                <w:sz w:val="22"/>
                <w:szCs w:val="22"/>
                <w:highlight w:val="none"/>
              </w:rPr>
            </w:pPr>
            <w:r>
              <w:rPr>
                <w:rFonts w:hint="eastAsia" w:ascii="宋体" w:hAnsi="宋体" w:cs="宋体"/>
                <w:color w:val="auto"/>
                <w:sz w:val="22"/>
                <w:szCs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4678" w:type="dxa"/>
            <w:vAlign w:val="center"/>
            <w:textDirection w:val="lrTb"/>
            <w:noWrap/>
          </w:tcPr>
          <w:p>
            <w:pPr>
              <w:jc w:val="center"/>
              <w:shd w:val="clear" w:color="auto"/>
              <w:rPr>
                <w:rFonts w:ascii="宋体" w:hAnsi="宋体" w:cs="宋体"/>
                <w:color w:val="auto"/>
                <w:sz w:val="22"/>
                <w:szCs w:val="22"/>
                <w:highlight w:val="none"/>
              </w:rPr>
            </w:pPr>
            <w:r>
              <w:rPr>
                <w:rFonts w:hint="eastAsia" w:ascii="宋体" w:hAnsi="宋体" w:cs="宋体"/>
                <w:color w:val="auto"/>
                <w:sz w:val="22"/>
                <w:szCs w:val="22"/>
                <w:highlight w:val="none"/>
              </w:rPr>
              <w:t xml:space="preserve">负责项目安全管理事务，有安全员资格证</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jc w:val="center"/>
          <w:trHeight w:val="312"/>
        </w:trPr>
        <w:tc>
          <w:tcPr>
            <w:tcBorders>
              <w:left w:val="single" w:color="000000" w:sz="4" w:space="0"/>
              <w:bottom w:val="single" w:color="000000" w:sz="4" w:space="0"/>
              <w:right w:val="single" w:color="000000" w:sz="4" w:space="0"/>
            </w:tcBorders>
            <w:tcW w:w="863" w:type="dxa"/>
            <w:vAlign w:val="center"/>
            <w:vMerge w:val="continue"/>
            <w:textDirection w:val="lrTb"/>
            <w:noWrap w:val="false"/>
          </w:tcPr>
          <w:p>
            <w:pPr>
              <w:jc w:val="center"/>
              <w:shd w:val="clear" w:color="auto"/>
              <w:widowControl/>
              <w:rPr>
                <w:rFonts w:ascii="宋体" w:hAnsi="宋体" w:cs="宋体"/>
                <w:color w:val="auto"/>
                <w:sz w:val="22"/>
                <w:szCs w:val="22"/>
                <w:highlight w:val="none"/>
                <w:lang w:bidi="ar"/>
              </w:rPr>
            </w:pPr>
            <w:r>
              <w:rPr>
                <w:rFonts w:ascii="宋体" w:hAnsi="宋体" w:cs="宋体"/>
                <w:color w:val="auto"/>
                <w:sz w:val="22"/>
                <w:szCs w:val="22"/>
                <w:highlight w:val="none"/>
                <w:lang w:bidi="ar"/>
              </w:rPr>
            </w:r>
            <w:r/>
          </w:p>
        </w:tc>
        <w:tc>
          <w:tcPr>
            <w:tcBorders>
              <w:left w:val="single" w:color="000000" w:sz="4" w:space="0"/>
              <w:bottom w:val="single" w:color="000000" w:sz="4" w:space="0"/>
              <w:right w:val="single" w:color="000000" w:sz="4" w:space="0"/>
            </w:tcBorders>
            <w:tcW w:w="863" w:type="dxa"/>
            <w:vAlign w:val="center"/>
            <w:vMerge w:val="continue"/>
            <w:textDirection w:val="lrTb"/>
            <w:noWrap/>
          </w:tcPr>
          <w:p>
            <w:pPr>
              <w:jc w:val="center"/>
              <w:shd w:val="clear" w:color="auto"/>
              <w:widowControl/>
              <w:rPr>
                <w:rFonts w:ascii="宋体" w:hAnsi="宋体" w:cs="宋体"/>
                <w:color w:val="auto"/>
                <w:sz w:val="22"/>
                <w:szCs w:val="22"/>
                <w:highlight w:val="none"/>
                <w:lang w:bidi="ar"/>
              </w:rPr>
            </w:pPr>
            <w:r>
              <w:rPr>
                <w:rFonts w:ascii="宋体" w:hAnsi="宋体" w:cs="宋体"/>
                <w:color w:val="auto"/>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shd w:val="clear" w:color="auto"/>
              <w:widowControl/>
              <w:rPr>
                <w:rFonts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车队长</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shd w:val="clear" w:color="auto"/>
              <w:rPr>
                <w:rFonts w:ascii="宋体" w:hAnsi="宋体" w:cs="宋体"/>
                <w:color w:val="auto"/>
                <w:sz w:val="22"/>
                <w:szCs w:val="22"/>
                <w:highlight w:val="none"/>
              </w:rPr>
            </w:pPr>
            <w:r>
              <w:rPr>
                <w:rFonts w:hint="eastAsia" w:ascii="宋体" w:hAnsi="宋体" w:cs="宋体"/>
                <w:color w:val="auto"/>
                <w:sz w:val="22"/>
                <w:szCs w:val="22"/>
                <w:highlight w:val="none"/>
              </w:rPr>
              <w:t xml:space="preserve">2</w:t>
            </w:r>
            <w:r/>
          </w:p>
        </w:tc>
        <w:tc>
          <w:tcPr>
            <w:tcBorders>
              <w:top w:val="single" w:color="000000" w:sz="4" w:space="0"/>
              <w:left w:val="single" w:color="000000" w:sz="4" w:space="0"/>
              <w:bottom w:val="single" w:color="000000" w:sz="4" w:space="0"/>
              <w:right w:val="single" w:color="000000" w:sz="4" w:space="0"/>
            </w:tcBorders>
            <w:tcW w:w="4678" w:type="dxa"/>
            <w:vAlign w:val="center"/>
            <w:textDirection w:val="lrTb"/>
            <w:noWrap/>
          </w:tcPr>
          <w:p>
            <w:pPr>
              <w:jc w:val="center"/>
              <w:shd w:val="clear" w:color="auto"/>
              <w:rPr>
                <w:rFonts w:ascii="宋体" w:hAnsi="宋体" w:cs="宋体"/>
                <w:color w:val="auto"/>
                <w:sz w:val="22"/>
                <w:szCs w:val="22"/>
                <w:highlight w:val="none"/>
              </w:rPr>
            </w:pPr>
            <w:r>
              <w:rPr>
                <w:rFonts w:hint="eastAsia" w:ascii="宋体" w:hAnsi="宋体" w:cs="宋体"/>
                <w:color w:val="auto"/>
                <w:sz w:val="22"/>
                <w:szCs w:val="22"/>
                <w:highlight w:val="none"/>
              </w:rPr>
              <w:t xml:space="preserve">负责管理环卫作业车辆的日常管理、调度等</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tcPr>
          <w:p>
            <w:pPr>
              <w:jc w:val="center"/>
              <w:shd w:val="clear" w:color="auto"/>
              <w:rPr>
                <w:rFonts w:ascii="宋体" w:hAnsi="宋体" w:cs="宋体"/>
                <w:color w:val="auto"/>
                <w:sz w:val="22"/>
                <w:szCs w:val="22"/>
                <w:highlight w:val="none"/>
              </w:rPr>
            </w:pPr>
            <w:r>
              <w:rPr>
                <w:rFonts w:ascii="宋体" w:hAnsi="宋体" w:cs="宋体"/>
                <w:color w:val="auto"/>
                <w:sz w:val="22"/>
                <w:szCs w:val="22"/>
                <w:highlight w:val="none"/>
              </w:rPr>
            </w:r>
            <w:r/>
          </w:p>
        </w:tc>
      </w:tr>
    </w:tbl>
    <w:p>
      <w:pPr>
        <w:numPr>
          <w:ilvl w:val="0"/>
          <w:numId w:val="8"/>
        </w:numPr>
        <w:ind w:firstLine="482"/>
        <w:jc w:val="left"/>
        <w:spacing w:line="360" w:lineRule="auto"/>
        <w:shd w:val="clear" w:color="auto"/>
        <w:rPr>
          <w:rFonts w:hint="eastAsia" w:ascii="宋体" w:hAnsi="宋体"/>
          <w:b/>
          <w:bCs/>
          <w:color w:val="auto"/>
          <w:sz w:val="24"/>
          <w:highlight w:val="none"/>
        </w:rPr>
      </w:pPr>
      <w:r>
        <w:rPr>
          <w:rFonts w:hint="eastAsia" w:ascii="宋体" w:hAnsi="宋体"/>
          <w:b/>
          <w:bCs/>
          <w:color w:val="auto"/>
          <w:sz w:val="24"/>
          <w:highlight w:val="none"/>
          <w:lang w:val="en-US" w:eastAsia="zh-CN"/>
        </w:rPr>
        <w:t xml:space="preserve">此表</w:t>
      </w:r>
      <w:r>
        <w:rPr>
          <w:rFonts w:hint="eastAsia" w:ascii="宋体" w:hAnsi="宋体"/>
          <w:b/>
          <w:bCs/>
          <w:color w:val="auto"/>
          <w:sz w:val="24"/>
          <w:highlight w:val="none"/>
        </w:rPr>
        <w:t xml:space="preserve">为</w:t>
      </w:r>
      <w:r>
        <w:rPr>
          <w:rFonts w:hint="eastAsia" w:ascii="宋体" w:hAnsi="宋体"/>
          <w:b/>
          <w:bCs/>
          <w:color w:val="auto"/>
          <w:sz w:val="24"/>
          <w:highlight w:val="none"/>
          <w:lang w:val="en-US" w:eastAsia="zh-CN"/>
        </w:rPr>
        <w:t xml:space="preserve">岗位</w:t>
      </w:r>
      <w:r>
        <w:rPr>
          <w:rFonts w:hint="eastAsia" w:ascii="宋体" w:hAnsi="宋体"/>
          <w:b/>
          <w:bCs/>
          <w:color w:val="auto"/>
          <w:sz w:val="24"/>
          <w:highlight w:val="none"/>
        </w:rPr>
        <w:t xml:space="preserve">配置</w:t>
      </w:r>
      <w:r>
        <w:rPr>
          <w:rFonts w:hint="eastAsia" w:ascii="宋体" w:hAnsi="宋体"/>
          <w:b/>
          <w:bCs/>
          <w:color w:val="auto"/>
          <w:sz w:val="24"/>
          <w:highlight w:val="none"/>
          <w:lang w:val="en-US" w:eastAsia="zh-CN"/>
        </w:rPr>
        <w:t xml:space="preserve">要求</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实际人员数量根据岗位要求配备，</w:t>
      </w:r>
      <w:r>
        <w:rPr>
          <w:rFonts w:hint="eastAsia" w:ascii="宋体" w:hAnsi="宋体"/>
          <w:b/>
          <w:bCs/>
          <w:color w:val="auto"/>
          <w:sz w:val="24"/>
          <w:highlight w:val="none"/>
        </w:rPr>
        <w:t xml:space="preserve">均须全年365天满足</w:t>
      </w:r>
      <w:r>
        <w:rPr>
          <w:rFonts w:hint="eastAsia" w:ascii="宋体" w:hAnsi="宋体"/>
          <w:b/>
          <w:bCs/>
          <w:color w:val="auto"/>
          <w:sz w:val="24"/>
          <w:highlight w:val="none"/>
          <w:lang w:eastAsia="zh-CN"/>
        </w:rPr>
        <w:t xml:space="preserve">人员</w:t>
      </w:r>
      <w:r>
        <w:rPr>
          <w:rFonts w:hint="eastAsia" w:ascii="宋体" w:hAnsi="宋体"/>
          <w:b/>
          <w:bCs/>
          <w:color w:val="auto"/>
          <w:sz w:val="24"/>
          <w:highlight w:val="none"/>
        </w:rPr>
        <w:t xml:space="preserve">在岗要求，且只能</w:t>
      </w:r>
      <w:r>
        <w:rPr>
          <w:rFonts w:ascii="宋体" w:hAnsi="宋体"/>
          <w:b/>
          <w:bCs/>
          <w:color w:val="auto"/>
          <w:sz w:val="24"/>
          <w:highlight w:val="none"/>
        </w:rPr>
        <w:t xml:space="preserve">用于本项目，不得用于</w:t>
      </w:r>
      <w:r>
        <w:rPr>
          <w:rFonts w:hint="eastAsia" w:ascii="宋体" w:hAnsi="宋体"/>
          <w:b/>
          <w:bCs/>
          <w:color w:val="auto"/>
          <w:sz w:val="24"/>
          <w:highlight w:val="none"/>
        </w:rPr>
        <w:t xml:space="preserve">其他</w:t>
      </w:r>
      <w:r>
        <w:rPr>
          <w:rFonts w:ascii="宋体" w:hAnsi="宋体"/>
          <w:b/>
          <w:bCs/>
          <w:color w:val="auto"/>
          <w:sz w:val="24"/>
          <w:highlight w:val="none"/>
        </w:rPr>
        <w:t xml:space="preserve">项目</w:t>
      </w:r>
      <w:r>
        <w:rPr>
          <w:rFonts w:hint="eastAsia" w:ascii="宋体" w:hAnsi="宋体"/>
          <w:b/>
          <w:bCs/>
          <w:color w:val="auto"/>
          <w:sz w:val="24"/>
          <w:highlight w:val="none"/>
        </w:rPr>
        <w:t xml:space="preserve">。</w:t>
      </w:r>
      <w:r/>
    </w:p>
    <w:p>
      <w:pPr>
        <w:numPr>
          <w:ilvl w:val="0"/>
          <w:numId w:val="8"/>
        </w:numPr>
        <w:ind w:firstLine="482"/>
        <w:jc w:val="left"/>
        <w:spacing w:line="360" w:lineRule="auto"/>
        <w:shd w:val="clear" w:color="auto"/>
        <w:rPr>
          <w:rFonts w:hint="eastAsia" w:ascii="宋体" w:hAnsi="宋体"/>
          <w:b/>
          <w:bCs/>
          <w:color w:val="auto"/>
          <w:sz w:val="24"/>
          <w:highlight w:val="none"/>
        </w:rPr>
      </w:pPr>
      <w:r>
        <w:rPr>
          <w:rFonts w:hint="eastAsia" w:ascii="宋体" w:hAnsi="宋体"/>
          <w:b/>
          <w:bCs/>
          <w:color w:val="auto"/>
          <w:sz w:val="24"/>
          <w:highlight w:val="none"/>
        </w:rPr>
        <w:t xml:space="preserve">投标</w:t>
      </w:r>
      <w:r>
        <w:rPr>
          <w:rFonts w:hint="eastAsia" w:ascii="宋体" w:hAnsi="宋体"/>
          <w:b/>
          <w:bCs/>
          <w:color w:val="auto"/>
          <w:sz w:val="24"/>
          <w:highlight w:val="none"/>
          <w:lang w:val="en-US" w:eastAsia="zh-CN"/>
        </w:rPr>
        <w:t xml:space="preserve">供应商配备的岗位数</w:t>
      </w:r>
      <w:r>
        <w:rPr>
          <w:rFonts w:hint="eastAsia" w:ascii="宋体" w:hAnsi="宋体"/>
          <w:b/>
          <w:bCs/>
          <w:color w:val="auto"/>
          <w:sz w:val="24"/>
          <w:highlight w:val="none"/>
        </w:rPr>
        <w:t xml:space="preserve">可高于但不可低于</w:t>
      </w:r>
      <w:r>
        <w:rPr>
          <w:rFonts w:hint="eastAsia" w:ascii="宋体" w:hAnsi="宋体"/>
          <w:b/>
          <w:bCs/>
          <w:color w:val="auto"/>
          <w:sz w:val="24"/>
          <w:highlight w:val="none"/>
          <w:lang w:val="en-US" w:eastAsia="zh-CN"/>
        </w:rPr>
        <w:t xml:space="preserve">本表要求</w:t>
      </w:r>
      <w:r>
        <w:rPr>
          <w:rFonts w:hint="eastAsia" w:ascii="宋体" w:hAnsi="宋体"/>
          <w:b/>
          <w:bCs/>
          <w:color w:val="auto"/>
          <w:sz w:val="24"/>
          <w:highlight w:val="none"/>
        </w:rPr>
        <w:t xml:space="preserve">，中标</w:t>
      </w:r>
      <w:r>
        <w:rPr>
          <w:rFonts w:hint="eastAsia" w:ascii="宋体" w:hAnsi="宋体"/>
          <w:b/>
          <w:bCs/>
          <w:color w:val="auto"/>
          <w:sz w:val="24"/>
          <w:highlight w:val="none"/>
          <w:lang w:val="en-US" w:eastAsia="zh-CN"/>
        </w:rPr>
        <w:t xml:space="preserve">供应商</w:t>
      </w:r>
      <w:r>
        <w:rPr>
          <w:rFonts w:hint="eastAsia" w:ascii="宋体" w:hAnsi="宋体"/>
          <w:b/>
          <w:bCs/>
          <w:color w:val="auto"/>
          <w:sz w:val="24"/>
          <w:highlight w:val="none"/>
        </w:rPr>
        <w:t xml:space="preserve">在实际实施过程中，为保证提高劳动效率，如使用机械代替人工时，需得到</w:t>
      </w:r>
      <w:r>
        <w:rPr>
          <w:rFonts w:hint="eastAsia" w:ascii="宋体" w:hAnsi="宋体"/>
          <w:b/>
          <w:bCs/>
          <w:color w:val="auto"/>
          <w:sz w:val="24"/>
          <w:highlight w:val="none"/>
          <w:lang w:val="en-US" w:eastAsia="zh-CN"/>
        </w:rPr>
        <w:t xml:space="preserve">采购人</w:t>
      </w:r>
      <w:r>
        <w:rPr>
          <w:rFonts w:hint="eastAsia" w:ascii="宋体" w:hAnsi="宋体"/>
          <w:b/>
          <w:bCs/>
          <w:color w:val="auto"/>
          <w:sz w:val="24"/>
          <w:highlight w:val="none"/>
        </w:rPr>
        <w:t xml:space="preserve">认可。</w:t>
      </w:r>
      <w:r/>
    </w:p>
    <w:p>
      <w:pPr>
        <w:numPr>
          <w:ilvl w:val="0"/>
          <w:numId w:val="8"/>
        </w:numPr>
        <w:ind w:firstLine="482"/>
        <w:jc w:val="left"/>
        <w:spacing w:line="360" w:lineRule="auto"/>
        <w:shd w:val="clear" w:color="auto"/>
        <w:rPr>
          <w:rFonts w:hint="eastAsia" w:ascii="宋体" w:hAnsi="宋体"/>
          <w:b/>
          <w:bCs/>
          <w:color w:val="auto"/>
          <w:sz w:val="24"/>
          <w:highlight w:val="none"/>
        </w:rPr>
      </w:pPr>
      <w:r>
        <w:rPr>
          <w:rFonts w:hint="eastAsia" w:ascii="宋体" w:hAnsi="宋体"/>
          <w:b/>
          <w:bCs/>
          <w:color w:val="auto"/>
          <w:sz w:val="24"/>
          <w:highlight w:val="none"/>
        </w:rPr>
        <w:t xml:space="preserve">中标</w:t>
      </w:r>
      <w:r>
        <w:rPr>
          <w:rFonts w:hint="eastAsia" w:ascii="宋体" w:hAnsi="宋体"/>
          <w:b/>
          <w:bCs/>
          <w:color w:val="auto"/>
          <w:sz w:val="24"/>
          <w:highlight w:val="none"/>
          <w:lang w:val="en-US" w:eastAsia="zh-CN"/>
        </w:rPr>
        <w:t xml:space="preserve">供应商</w:t>
      </w:r>
      <w:r>
        <w:rPr>
          <w:rFonts w:hint="eastAsia" w:ascii="宋体" w:hAnsi="宋体"/>
          <w:b/>
          <w:bCs/>
          <w:color w:val="auto"/>
          <w:sz w:val="24"/>
          <w:highlight w:val="none"/>
        </w:rPr>
        <w:t xml:space="preserve">根据本项目的服务标准、要求及道路实际情况自行调配各岗位人员，登记造册后报</w:t>
      </w:r>
      <w:r>
        <w:rPr>
          <w:rFonts w:hint="eastAsia" w:ascii="宋体" w:hAnsi="宋体"/>
          <w:b/>
          <w:bCs/>
          <w:color w:val="auto"/>
          <w:sz w:val="24"/>
          <w:highlight w:val="none"/>
          <w:lang w:val="en-US" w:eastAsia="zh-CN"/>
        </w:rPr>
        <w:t xml:space="preserve">采购</w:t>
      </w:r>
      <w:r>
        <w:rPr>
          <w:rFonts w:hint="eastAsia" w:ascii="宋体" w:hAnsi="宋体"/>
          <w:b/>
          <w:bCs/>
          <w:color w:val="auto"/>
          <w:sz w:val="24"/>
          <w:highlight w:val="none"/>
        </w:rPr>
        <w:t xml:space="preserve">人审查确认。中标</w:t>
      </w:r>
      <w:r>
        <w:rPr>
          <w:rFonts w:hint="eastAsia" w:ascii="宋体" w:hAnsi="宋体"/>
          <w:b/>
          <w:bCs/>
          <w:color w:val="auto"/>
          <w:sz w:val="24"/>
          <w:highlight w:val="none"/>
          <w:lang w:val="en-US" w:eastAsia="zh-CN"/>
        </w:rPr>
        <w:t xml:space="preserve">供应商</w:t>
      </w:r>
      <w:r>
        <w:rPr>
          <w:rFonts w:hint="eastAsia" w:ascii="宋体" w:hAnsi="宋体"/>
          <w:b/>
          <w:bCs/>
          <w:color w:val="auto"/>
          <w:sz w:val="24"/>
          <w:highlight w:val="none"/>
        </w:rPr>
        <w:t xml:space="preserve">在实施过程中必须提供服务范围内的人员花名册（包含但不限于花名册人员与该单位的劳动合同、保险等证明），各道路的配备明细，如：**路，配备人员**，负责范围**---**，以此类推。</w:t>
      </w:r>
      <w:r/>
    </w:p>
    <w:p>
      <w:pPr>
        <w:pStyle w:val="1163"/>
        <w:ind w:firstLine="482"/>
        <w:spacing w:line="360" w:lineRule="auto"/>
        <w:tabs>
          <w:tab w:val="clear" w:pos="1134" w:leader="none"/>
        </w:tabs>
        <w:rPr>
          <w:rFonts w:hint="eastAsia" w:ascii="宋体" w:hAnsi="宋体" w:eastAsia="宋体"/>
          <w:b/>
          <w:bCs/>
          <w:highlight w:val="none"/>
          <w:lang w:val="en-US" w:eastAsia="zh-CN"/>
        </w:rPr>
      </w:pPr>
      <w:r>
        <w:rPr>
          <w:rFonts w:hint="eastAsia" w:ascii="宋体" w:hAnsi="宋体"/>
          <w:b/>
          <w:bCs/>
          <w:color w:val="auto"/>
          <w:sz w:val="24"/>
          <w:szCs w:val="24"/>
          <w:highlight w:val="none"/>
          <w:lang w:val="en-US" w:eastAsia="zh-CN"/>
        </w:rPr>
        <w:t xml:space="preserve">4、</w:t>
      </w:r>
      <w:r>
        <w:rPr>
          <w:rFonts w:hint="eastAsia" w:ascii="宋体" w:hAnsi="宋体" w:eastAsia="宋体"/>
          <w:b/>
          <w:bCs/>
          <w:highlight w:val="none"/>
          <w:lang w:val="en-US" w:eastAsia="zh-CN"/>
        </w:rPr>
        <w:t xml:space="preserve">依据《住房和城乡建设部等4部门关于建立城市环卫工人工资专用账户制度的通知》（建城〔2025〕39号）文件，按期开立“环卫工人工资专用账户”。</w:t>
      </w:r>
      <w:r/>
    </w:p>
    <w:p>
      <w:pPr>
        <w:pStyle w:val="1163"/>
        <w:ind w:firstLine="482"/>
        <w:spacing w:line="360" w:lineRule="auto"/>
        <w:tabs>
          <w:tab w:val="clear" w:pos="1134" w:leader="none"/>
        </w:tabs>
        <w:rPr>
          <w:rFonts w:hint="eastAsia" w:ascii="宋体" w:hAnsi="宋体" w:eastAsia="宋体"/>
          <w:b/>
          <w:bCs/>
          <w:highlight w:val="none"/>
          <w:lang w:val="en-US" w:eastAsia="zh-CN"/>
        </w:rPr>
      </w:pPr>
      <w:r>
        <w:rPr>
          <w:rFonts w:hint="eastAsia" w:ascii="宋体" w:hAnsi="宋体" w:eastAsia="宋体"/>
          <w:b/>
          <w:bCs/>
          <w:highlight w:val="none"/>
          <w:lang w:val="en-US" w:eastAsia="zh-CN"/>
        </w:rPr>
        <w:t xml:space="preserve">中标供应商凭借环卫项目服务合同在本市银行开立专用账户。专户开立后30日内向项目所在地市（县），区环境卫生管理部门报备，并提交环卫工人工资专用账户开设情况备案表。</w:t>
      </w:r>
      <w:r/>
    </w:p>
    <w:p>
      <w:pPr>
        <w:pStyle w:val="1163"/>
        <w:ind w:firstLine="482"/>
        <w:spacing w:line="360" w:lineRule="auto"/>
        <w:tabs>
          <w:tab w:val="clear" w:pos="1134" w:leader="none"/>
        </w:tabs>
        <w:rPr>
          <w:rFonts w:hint="eastAsia" w:ascii="宋体" w:hAnsi="宋体" w:eastAsia="宋体"/>
          <w:b/>
          <w:bCs/>
          <w:highlight w:val="none"/>
          <w:lang w:val="en-US" w:eastAsia="zh-CN"/>
        </w:rPr>
      </w:pPr>
      <w:r>
        <w:rPr>
          <w:rFonts w:hint="eastAsia" w:ascii="宋体" w:hAnsi="宋体" w:eastAsia="宋体"/>
          <w:b/>
          <w:bCs/>
          <w:highlight w:val="none"/>
          <w:lang w:val="en-US" w:eastAsia="zh-CN"/>
        </w:rPr>
        <w:t xml:space="preserve">采购单位自合同签订之日起30日内组织中标供应商开立专用账户，签订资金管理三方协议。如中标供应商在同一采购单位同时有2个及以上环卫项目的，可开立新的专用账户，也可在专用账户下按项目分别管理，设立母子户，母户名称以企业名称加“环卫工人工资专用账户”，子户名称为项目名称加“环卫工人工资专用账户”。</w:t>
      </w:r>
      <w:r/>
    </w:p>
    <w:p>
      <w:pPr>
        <w:pStyle w:val="1163"/>
        <w:ind w:firstLine="482"/>
        <w:spacing w:line="360" w:lineRule="auto"/>
        <w:tabs>
          <w:tab w:val="clear" w:pos="1134" w:leader="none"/>
        </w:tabs>
        <w:rPr>
          <w:rFonts w:hint="eastAsia" w:ascii="宋体" w:hAnsi="宋体" w:eastAsia="宋体"/>
          <w:b/>
          <w:bCs/>
          <w:highlight w:val="none"/>
          <w:lang w:val="en-US" w:eastAsia="zh-CN"/>
        </w:rPr>
      </w:pPr>
      <w:r>
        <w:rPr>
          <w:rFonts w:hint="eastAsia" w:ascii="宋体" w:hAnsi="宋体" w:eastAsia="宋体"/>
          <w:b/>
          <w:bCs/>
          <w:highlight w:val="none"/>
          <w:lang w:val="en-US" w:eastAsia="zh-CN"/>
        </w:rPr>
        <w:t xml:space="preserve">5、规范使用专用账户</w:t>
      </w:r>
      <w:r/>
    </w:p>
    <w:p>
      <w:pPr>
        <w:pStyle w:val="1163"/>
        <w:ind w:firstLine="482"/>
        <w:spacing w:line="360" w:lineRule="auto"/>
        <w:tabs>
          <w:tab w:val="clear" w:pos="1134" w:leader="none"/>
        </w:tabs>
        <w:rPr>
          <w:rFonts w:hint="eastAsia" w:ascii="宋体" w:hAnsi="宋体" w:eastAsia="宋体"/>
          <w:b/>
          <w:bCs/>
          <w:highlight w:val="none"/>
          <w:lang w:val="en-US" w:eastAsia="zh-CN"/>
        </w:rPr>
      </w:pPr>
      <w:r>
        <w:rPr>
          <w:rFonts w:hint="eastAsia" w:ascii="宋体" w:hAnsi="宋体" w:eastAsia="宋体"/>
          <w:b/>
          <w:bCs/>
          <w:highlight w:val="none"/>
          <w:lang w:val="en-US" w:eastAsia="zh-CN"/>
        </w:rPr>
        <w:t xml:space="preserve">专用账户的使用应严格按照服务合同及专用账户资金管理三方协议相关约定执行，仅用于办理环卫工人工资代发业务，不得取现、转账或办理其他代扣代缴业务。</w:t>
      </w:r>
      <w:r/>
    </w:p>
    <w:p>
      <w:pPr>
        <w:pStyle w:val="1163"/>
        <w:ind w:firstLine="482"/>
        <w:spacing w:line="360" w:lineRule="auto"/>
        <w:tabs>
          <w:tab w:val="clear" w:pos="1134" w:leader="none"/>
        </w:tabs>
        <w:rPr>
          <w:rFonts w:hint="eastAsia" w:ascii="宋体" w:hAnsi="宋体" w:eastAsia="宋体"/>
          <w:b/>
          <w:bCs/>
          <w:highlight w:val="none"/>
          <w:lang w:val="en-US" w:eastAsia="zh-CN"/>
        </w:rPr>
      </w:pPr>
      <w:r>
        <w:rPr>
          <w:rFonts w:hint="eastAsia" w:ascii="宋体" w:hAnsi="宋体" w:eastAsia="宋体"/>
          <w:b/>
          <w:bCs/>
          <w:highlight w:val="none"/>
          <w:lang w:val="en-US" w:eastAsia="zh-CN"/>
        </w:rPr>
        <w:t xml:space="preserve">专用账户资金管理三方协议中应明确工资发放日期及工资拨付流程。采购单位应及时审核环卫工人实名制台账、工资支付表、考勤表等资料，工资支付表应包含姓名、应发数、五险一金个人部分扣缴金额、实发数等信息，应发数低于最低工资标准120%（3192元/月/人）的应予以核实。</w:t>
      </w:r>
      <w:r/>
    </w:p>
    <w:p>
      <w:pPr>
        <w:spacing w:line="360" w:lineRule="auto"/>
        <w:shd w:val="clear" w:color="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spacing w:line="360" w:lineRule="auto"/>
        <w:shd w:val="clear" w:color="auto"/>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rPr>
        <w:t xml:space="preserve">十</w:t>
      </w:r>
      <w:r>
        <w:rPr>
          <w:rFonts w:hint="eastAsia" w:ascii="宋体" w:hAnsi="宋体" w:cs="宋体"/>
          <w:b/>
          <w:bCs/>
          <w:color w:val="auto"/>
          <w:sz w:val="24"/>
          <w:szCs w:val="24"/>
          <w:highlight w:val="none"/>
          <w:lang w:val="en-US" w:eastAsia="zh-CN"/>
        </w:rPr>
        <w:t xml:space="preserve">一</w:t>
      </w:r>
      <w:r>
        <w:rPr>
          <w:rFonts w:hint="eastAsia" w:ascii="宋体" w:hAnsi="宋体" w:cs="宋体"/>
          <w:b/>
          <w:bCs/>
          <w:color w:val="auto"/>
          <w:sz w:val="24"/>
          <w:szCs w:val="24"/>
          <w:highlight w:val="none"/>
        </w:rPr>
        <w:t xml:space="preserve">、作业明细</w:t>
      </w:r>
      <w:r/>
    </w:p>
    <w:p>
      <w:pPr>
        <w:ind w:left="113"/>
        <w:jc w:val="center"/>
        <w:shd w:val="clear" w:color="auto"/>
        <w:widowControl/>
        <w:tabs>
          <w:tab w:val="left" w:pos="721" w:leader="none"/>
        </w:tabs>
        <w:rPr>
          <w:color w:val="auto"/>
          <w:highlight w:val="none"/>
        </w:rPr>
      </w:pPr>
      <w:r>
        <w:rPr>
          <w:color w:val="auto"/>
          <w:highlight w:val="none"/>
        </w:rPr>
      </w:r>
      <w:r/>
    </w:p>
    <w:p>
      <w:pPr>
        <w:pStyle w:val="1159"/>
        <w:ind w:left="1260"/>
        <w:shd w:val="clear" w:color="auto"/>
        <w:rPr>
          <w:color w:val="auto"/>
          <w:highlight w:val="none"/>
        </w:rPr>
        <w:sectPr>
          <w:headerReference w:type="default" r:id="rId9"/>
          <w:headerReference w:type="first" r:id="rId10"/>
          <w:footerReference w:type="default" r:id="rId13"/>
          <w:footerReference w:type="first" r:id="rId14"/>
          <w:footnotePr/>
          <w:endnotePr/>
          <w:type w:val="nextPage"/>
          <w:pgSz w:w="11906" w:h="16838" w:orient="portrait"/>
          <w:pgMar w:top="1440" w:right="1080" w:bottom="1440" w:left="1080" w:header="624" w:footer="907" w:gutter="0"/>
          <w:cols w:num="1" w:sep="0" w:space="720" w:equalWidth="1"/>
          <w:docGrid w:linePitch="360"/>
        </w:sectPr>
      </w:pPr>
      <w:r>
        <w:rPr>
          <w:color w:val="auto"/>
          <w:highlight w:val="none"/>
        </w:rPr>
      </w:r>
      <w:r/>
    </w:p>
    <w:p>
      <w:pPr>
        <w:jc w:val="center"/>
        <w:shd w:val="clear" w:color="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（一）东亭城区道路作业明细表</w:t>
      </w:r>
      <w:r/>
    </w:p>
    <w:p>
      <w:pPr>
        <w:shd w:val="clear" w:color="auto"/>
        <w:rPr>
          <w:rFonts w:hint="eastAsia"/>
          <w:b/>
          <w:bCs/>
          <w:color w:val="auto"/>
          <w:highlight w:val="none"/>
        </w:rPr>
      </w:pPr>
      <w:r>
        <w:rPr>
          <w:rFonts w:hint="eastAsia"/>
          <w:b/>
          <w:bCs/>
          <w:color w:val="auto"/>
          <w:highlight w:val="none"/>
        </w:rPr>
        <w:t xml:space="preserve"> </w:t>
      </w:r>
      <w:r/>
    </w:p>
    <w:tbl>
      <w:tblPr>
        <w:tblStyle w:val="1150"/>
        <w:tblW w:w="5220" w:type="pct"/>
        <w:tblInd w:w="-412"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70"/>
        <w:gridCol w:w="720"/>
        <w:gridCol w:w="787"/>
        <w:gridCol w:w="577"/>
        <w:gridCol w:w="937"/>
        <w:gridCol w:w="845"/>
        <w:gridCol w:w="1116"/>
        <w:gridCol w:w="658"/>
        <w:gridCol w:w="767"/>
        <w:gridCol w:w="1027"/>
        <w:gridCol w:w="1027"/>
        <w:gridCol w:w="1396"/>
        <w:gridCol w:w="1027"/>
        <w:gridCol w:w="940"/>
        <w:gridCol w:w="756"/>
        <w:gridCol w:w="856"/>
        <w:gridCol w:w="793"/>
      </w:tblGrid>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cs="宋体"/>
                <w:b/>
                <w:bCs/>
                <w:color w:val="auto"/>
                <w:sz w:val="18"/>
                <w:szCs w:val="18"/>
                <w:highlight w:val="none"/>
              </w:rPr>
              <w:t xml:space="preserve">序号</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cs="宋体"/>
                <w:b/>
                <w:bCs/>
                <w:color w:val="auto"/>
                <w:sz w:val="18"/>
                <w:szCs w:val="18"/>
                <w:highlight w:val="none"/>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cs="宋体"/>
                <w:b/>
                <w:bCs/>
                <w:color w:val="auto"/>
                <w:sz w:val="18"/>
                <w:szCs w:val="18"/>
                <w:highlight w:val="none"/>
              </w:rPr>
              <w:t xml:space="preserve">起  点</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cs="宋体"/>
                <w:b/>
                <w:bCs/>
                <w:color w:val="auto"/>
                <w:sz w:val="18"/>
                <w:szCs w:val="18"/>
                <w:highlight w:val="none"/>
              </w:rPr>
              <w:t xml:space="preserve">终 点</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cs="宋体"/>
                <w:b/>
                <w:bCs/>
                <w:color w:val="auto"/>
                <w:sz w:val="18"/>
                <w:szCs w:val="18"/>
                <w:highlight w:val="none"/>
              </w:rPr>
              <w:t xml:space="preserve">长度（米）</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cs="宋体"/>
                <w:b/>
                <w:bCs/>
                <w:color w:val="auto"/>
                <w:sz w:val="18"/>
                <w:szCs w:val="18"/>
                <w:highlight w:val="none"/>
              </w:rPr>
              <w:t xml:space="preserve">总宽（米）</w:t>
            </w:r>
            <w:r>
              <w:rPr>
                <w:rFonts w:hint="eastAsia" w:ascii="宋体" w:hAnsi="宋体" w:eastAsia="宋体" w:cs="宋体"/>
                <w:i w:val="0"/>
                <w:iCs w:val="0"/>
                <w:color w:val="000000"/>
                <w:sz w:val="18"/>
                <w:szCs w:val="18"/>
                <w:highlight w:val="none"/>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cs="宋体"/>
                <w:b/>
                <w:bCs/>
                <w:color w:val="auto"/>
                <w:sz w:val="18"/>
                <w:szCs w:val="18"/>
                <w:highlight w:val="none"/>
              </w:rPr>
              <w:t xml:space="preserve">道路总面积          （㎡）</w:t>
            </w:r>
            <w:r>
              <w:rPr>
                <w:rFonts w:hint="eastAsia" w:ascii="宋体" w:hAnsi="宋体" w:eastAsia="宋体" w:cs="宋体"/>
                <w:i w:val="0"/>
                <w:iCs w:val="0"/>
                <w:color w:val="000000"/>
                <w:sz w:val="18"/>
                <w:szCs w:val="18"/>
                <w:highlight w:val="none"/>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cs="宋体"/>
                <w:b/>
                <w:bCs/>
                <w:color w:val="auto"/>
                <w:sz w:val="18"/>
                <w:szCs w:val="18"/>
                <w:highlight w:val="none"/>
              </w:rPr>
              <w:t xml:space="preserve">道路等级</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cs="宋体"/>
                <w:b/>
                <w:bCs/>
                <w:color w:val="auto"/>
                <w:sz w:val="18"/>
                <w:szCs w:val="18"/>
                <w:highlight w:val="none"/>
              </w:rPr>
              <w:t xml:space="preserve">道路类别</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cs="宋体"/>
                <w:b/>
                <w:bCs/>
                <w:color w:val="auto"/>
                <w:sz w:val="18"/>
                <w:szCs w:val="18"/>
                <w:highlight w:val="none"/>
              </w:rPr>
              <w:t xml:space="preserve">道路实扫面积小计</w:t>
            </w:r>
            <w:r>
              <w:rPr>
                <w:rFonts w:hint="eastAsia" w:ascii="宋体" w:hAnsi="宋体" w:cs="宋体"/>
                <w:b/>
                <w:bCs/>
                <w:color w:val="auto"/>
                <w:sz w:val="18"/>
                <w:szCs w:val="18"/>
                <w:highlight w:val="none"/>
                <w:lang w:eastAsia="zh-CN"/>
              </w:rPr>
              <w:t xml:space="preserve">（</w:t>
            </w:r>
            <w:r>
              <w:rPr>
                <w:rFonts w:hint="eastAsia" w:ascii="宋体" w:hAnsi="宋体" w:cs="宋体"/>
                <w:b/>
                <w:bCs/>
                <w:color w:val="auto"/>
                <w:sz w:val="18"/>
                <w:szCs w:val="18"/>
                <w:highlight w:val="none"/>
              </w:rPr>
              <w:t xml:space="preserve">㎡） </w:t>
            </w:r>
            <w:r>
              <w:rPr>
                <w:rFonts w:hint="eastAsia" w:ascii="宋体" w:hAnsi="宋体" w:cs="宋体"/>
                <w:color w:val="auto"/>
                <w:sz w:val="18"/>
                <w:szCs w:val="18"/>
                <w:highlight w:val="none"/>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cs="宋体"/>
                <w:b/>
                <w:bCs/>
                <w:color w:val="auto"/>
                <w:sz w:val="18"/>
                <w:szCs w:val="18"/>
                <w:highlight w:val="none"/>
              </w:rPr>
              <w:t xml:space="preserve">人工清扫面积小计</w:t>
            </w:r>
            <w:r>
              <w:rPr>
                <w:rFonts w:hint="eastAsia" w:ascii="宋体" w:hAnsi="宋体" w:cs="宋体"/>
                <w:b/>
                <w:bCs/>
                <w:color w:val="auto"/>
                <w:sz w:val="18"/>
                <w:szCs w:val="18"/>
                <w:highlight w:val="none"/>
                <w:lang w:eastAsia="zh-CN"/>
              </w:rPr>
              <w:t xml:space="preserve">（</w:t>
            </w:r>
            <w:r>
              <w:rPr>
                <w:rFonts w:hint="eastAsia" w:ascii="宋体" w:hAnsi="宋体" w:cs="宋体"/>
                <w:b/>
                <w:bCs/>
                <w:color w:val="auto"/>
                <w:sz w:val="18"/>
                <w:szCs w:val="18"/>
                <w:highlight w:val="none"/>
              </w:rPr>
              <w:t xml:space="preserve">㎡）</w:t>
            </w:r>
            <w:r>
              <w:rPr>
                <w:rFonts w:hint="eastAsia" w:ascii="宋体" w:hAnsi="宋体" w:eastAsia="宋体" w:cs="宋体"/>
                <w:i w:val="0"/>
                <w:iCs w:val="0"/>
                <w:color w:val="000000"/>
                <w:sz w:val="18"/>
                <w:szCs w:val="18"/>
                <w:highlight w:val="none"/>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shd w:val="clear" w:color="auto"/>
              <w:rPr>
                <w:rFonts w:ascii="宋体" w:hAnsi="宋体" w:cs="宋体"/>
                <w:b/>
                <w:bCs/>
                <w:color w:val="auto"/>
                <w:sz w:val="18"/>
                <w:szCs w:val="18"/>
                <w:highlight w:val="none"/>
              </w:rPr>
            </w:pPr>
            <w:r>
              <w:rPr>
                <w:rFonts w:hint="eastAsia" w:ascii="宋体" w:hAnsi="宋体" w:cs="宋体"/>
                <w:b/>
                <w:bCs/>
                <w:color w:val="auto"/>
                <w:sz w:val="18"/>
                <w:szCs w:val="18"/>
                <w:highlight w:val="none"/>
              </w:rPr>
              <w:t xml:space="preserve">绿化带</w:t>
            </w:r>
            <w:r/>
          </w:p>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cs="宋体"/>
                <w:b/>
                <w:bCs/>
                <w:color w:val="auto"/>
                <w:sz w:val="18"/>
                <w:szCs w:val="18"/>
                <w:highlight w:val="none"/>
              </w:rPr>
              <w:t xml:space="preserve">清扫面积</w:t>
            </w:r>
            <w:r>
              <w:rPr>
                <w:rFonts w:hint="eastAsia" w:ascii="宋体" w:hAnsi="宋体" w:cs="宋体"/>
                <w:b/>
                <w:bCs/>
                <w:color w:val="auto"/>
                <w:sz w:val="18"/>
                <w:szCs w:val="18"/>
                <w:highlight w:val="none"/>
                <w:lang w:eastAsia="zh-CN"/>
              </w:rPr>
              <w:t xml:space="preserve">（</w:t>
            </w:r>
            <w:r>
              <w:rPr>
                <w:rFonts w:hint="eastAsia" w:ascii="宋体" w:hAnsi="宋体" w:cs="宋体"/>
                <w:b/>
                <w:bCs/>
                <w:color w:val="auto"/>
                <w:sz w:val="18"/>
                <w:szCs w:val="18"/>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cs="宋体"/>
                <w:b/>
                <w:bCs/>
                <w:color w:val="auto"/>
                <w:sz w:val="18"/>
                <w:szCs w:val="18"/>
                <w:highlight w:val="none"/>
              </w:rPr>
              <w:t xml:space="preserve">道路保洁长度（米）</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cs="宋体"/>
                <w:b/>
                <w:bCs/>
                <w:color w:val="auto"/>
                <w:sz w:val="18"/>
                <w:szCs w:val="18"/>
                <w:highlight w:val="none"/>
              </w:rPr>
              <w:t xml:space="preserve">机扫里程</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cs="宋体"/>
                <w:b/>
                <w:bCs/>
                <w:color w:val="auto"/>
                <w:sz w:val="18"/>
                <w:szCs w:val="18"/>
                <w:highlight w:val="none"/>
              </w:rPr>
              <w:t xml:space="preserve">洗地里程</w:t>
            </w:r>
            <w:r>
              <w:rPr>
                <w:rFonts w:hint="eastAsia" w:ascii="宋体" w:hAnsi="宋体" w:cs="宋体"/>
                <w:b/>
                <w:bCs/>
                <w:color w:val="auto"/>
                <w:sz w:val="18"/>
                <w:szCs w:val="18"/>
                <w:highlight w:val="none"/>
                <w:lang w:eastAsia="zh-CN"/>
              </w:rPr>
              <w:t xml:space="preserve">（</w:t>
            </w:r>
            <w:r>
              <w:rPr>
                <w:rFonts w:hint="eastAsia" w:ascii="宋体" w:hAnsi="宋体" w:cs="宋体"/>
                <w:b/>
                <w:bCs/>
                <w:color w:val="auto"/>
                <w:sz w:val="18"/>
                <w:szCs w:val="18"/>
                <w:highlight w:val="none"/>
              </w:rPr>
              <w:t xml:space="preserve">公里）</w:t>
            </w:r>
            <w:r>
              <w:rPr>
                <w:rFonts w:hint="eastAsia" w:ascii="宋体" w:hAnsi="宋体" w:eastAsia="宋体" w:cs="宋体"/>
                <w:i w:val="0"/>
                <w:iCs w:val="0"/>
                <w:color w:val="000000"/>
                <w:sz w:val="18"/>
                <w:szCs w:val="18"/>
                <w:highlight w:val="none"/>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cs="宋体"/>
                <w:b/>
                <w:bCs/>
                <w:color w:val="auto"/>
                <w:sz w:val="18"/>
                <w:szCs w:val="18"/>
                <w:highlight w:val="none"/>
              </w:rPr>
              <w:t xml:space="preserve">日常冲洒水里程（公里）</w:t>
            </w:r>
            <w:r>
              <w:rPr>
                <w:rFonts w:hint="eastAsia" w:ascii="宋体" w:hAnsi="宋体" w:eastAsia="宋体" w:cs="宋体"/>
                <w:i w:val="0"/>
                <w:iCs w:val="0"/>
                <w:color w:val="000000"/>
                <w:sz w:val="18"/>
                <w:szCs w:val="18"/>
                <w:highlight w:val="none"/>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cs="宋体"/>
                <w:b/>
                <w:bCs/>
                <w:color w:val="auto"/>
                <w:sz w:val="18"/>
                <w:szCs w:val="18"/>
                <w:highlight w:val="none"/>
              </w:rPr>
              <w:t xml:space="preserve">6-9月洒水（公里）</w:t>
            </w:r>
            <w:r>
              <w:rPr>
                <w:rFonts w:hint="eastAsia" w:ascii="宋体" w:hAnsi="宋体" w:eastAsia="宋体" w:cs="宋体"/>
                <w:i w:val="0"/>
                <w:iCs w:val="0"/>
                <w:color w:val="000000"/>
                <w:sz w:val="18"/>
                <w:szCs w:val="18"/>
                <w:highlight w:val="none"/>
                <w:u w:val="none"/>
                <w:lang w:val="en-US" w:eastAsia="zh-CN" w:bidi="ar"/>
              </w:rPr>
              <w:t xml:space="preserve">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lang w:val="en-US" w:eastAsia="zh-CN" w:bidi="ar-SA"/>
              </w:rPr>
              <w:suppressLineNumbers w:val="0"/>
            </w:pPr>
            <w:r>
              <w:rPr>
                <w:rFonts w:hint="eastAsia" w:ascii="宋体" w:hAnsi="宋体" w:eastAsia="宋体" w:cs="宋体"/>
                <w:i w:val="0"/>
                <w:iCs w:val="0"/>
                <w:color w:val="000000"/>
                <w:sz w:val="16"/>
                <w:szCs w:val="16"/>
                <w:highlight w:val="none"/>
                <w:u w:val="none"/>
                <w:lang w:val="en-US" w:eastAsia="zh-CN" w:bidi="ar"/>
              </w:rPr>
              <w:t xml:space="preserve">1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上马墩路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广和路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柏庄路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609.95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38.82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23680.58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8279.16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5281.80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3417.51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1219.90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2.44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1.83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1.22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2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上马墩路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华夏路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柏庄路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191.00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30.00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1329.36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2292.00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1329.36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382.00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0.76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0.57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0.38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3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上马墩路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华夏南路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东亭东路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331.24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23.49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7781.21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4301.30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2657.96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187.14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662.48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1.32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0.99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0.66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4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上马墩路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42.20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20.96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884.55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253.20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20.26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84.40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0.17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0.13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0.08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5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上马墩路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东亭东路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友谊中路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550.06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31.69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17430.77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7340.42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4627.29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1721.39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1100.12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2.20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1.10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6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上马墩路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46.82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30.41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1424.01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280.92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22.47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93.64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0.19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0.09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0.09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7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上马墩路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友谊中路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资景南路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433.75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25.05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10867.48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5537.84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3267.61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822.40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867.50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0.87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0.87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0.43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8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东亭中路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锡沪东路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上马墩路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222.74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37.66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8389.50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3347.30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2278.64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802.63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445.48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0.89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0.67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0.45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9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东亭中路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上马墩路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学前东路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426.95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43.59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18610.00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5177.87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3030.40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4477.76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853.90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1.71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1.28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0.85 </w:t>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10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东亭中路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东亭路跨线桥</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新明中路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1033.27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57.55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59468.57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15122.16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10132.32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25653.03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2066.54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4.13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3.10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2.07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11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东亭中路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新明中路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二泉中路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571.37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89.59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51189.99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8897.90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6181.51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31635.28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1142.74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2.29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1.71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1.14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12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东亭中路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43.90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36.52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1603.02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263.40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21.07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87.80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0.18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0.13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0.09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13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东亭中路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二泉中路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府北路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127.25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46.58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5927.14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1668.73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1038.73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2024.70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254.50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0.51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0.38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0.25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14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东亭中路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16.55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29.37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486.12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99.30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7.94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33.10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0.07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0.05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0.03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15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东亭中路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府北路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锡州中路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216.62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43.70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9466.33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3041.51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1985.11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2654.21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433.24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0.87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0.65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0.43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16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东亭中路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锡州中路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工商区间路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178.11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65.50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11666.84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2763.14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1915.53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3789.54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356.22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0.71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0.53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0.36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17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东亭中路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工商区间路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锡沪中路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172.82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60.08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10382.77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2866.84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2059.26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1671.58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345.64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0.69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0.52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0.35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18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东亭南路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学前东路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太湖大道</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354.53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52.12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18479.57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4426.87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2653.84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6728.76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709.06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1.42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1.06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0.71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19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东亭南路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春合路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春新路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166.67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47.39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7897.68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1104.56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1181.88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1507.51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333.34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0.33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0.33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0.17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20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东亭路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太湖大道</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春合路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152.67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42.57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6498.61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1104.34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1181.65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1263.54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305.34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0.31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0.31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0.15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21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东亭路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29.40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28.73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844.72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58.80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0.06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0.06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0.03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22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东亭路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春新路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合心桥</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241.66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53.57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12944.65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1835.31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1963.78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2770.87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483.32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0.48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0.48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0.24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23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东璟路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柏庄北路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桐新路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307.24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17.48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5372.04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3436.30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1799.03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539.80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614.48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0.61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0.31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24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二泉东路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友谊中路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新光路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398.99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40.57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16185.75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5901.38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3979.55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1925.39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797.98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1.60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1.20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0.80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25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二泉东路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28.75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36.00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1034.93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172.50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13.80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57.50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0.12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0.09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0.06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26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二泉东路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新光路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通云南路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303.64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40.28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12230.76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5275.99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3876.23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812.95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607.28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1.21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0.91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0.61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27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二泉东路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58.62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32.69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1916.06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351.72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28.14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117.24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0.23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0.18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0.12 </w:t>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28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二泉东路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通云南路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二泉东路高架</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921.96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46.97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43300.09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19462.38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9955.85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11576.57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1843.92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7.38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5.53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3.69 </w:t>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29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二泉东路高架</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通云南路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二泉东路高架</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310.09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16.57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5139.21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1860.54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148.84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620.18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1.24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0.93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0.62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30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二泉中路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柏庄路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华夏中路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511.00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47.26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24148.95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7041.58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4538.90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6482.85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1022.00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2.04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1.53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1.02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31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二泉中路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华夏中路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东亭中路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439.74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49.56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21794.46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5985.83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3826.25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5985.63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879.48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1.76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1.32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0.88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32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二泉中路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东亭中路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友谊中路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568.64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49.31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28041.70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9279.50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6610.02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6154.35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1137.28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2.27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1.71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1.14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33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二泉中路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53.15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44.75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2378.66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318.90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25.51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106.30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0.21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0.16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0.11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34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二泉路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柏庄街</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柏庄路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100.52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37.98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3817.96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1952.93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1506.04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108.83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201.04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0.40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0.30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0.20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35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二泉路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22.20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28.02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622.12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133.20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10.66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44.40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0.09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0.07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0.04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36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二泉路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广桐路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柏庄街</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323.81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38.61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12501.00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7418.66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6069.29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1455.42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647.62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1.30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0.97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0.65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37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华发路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华夏北路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友谊中路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1447.71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24.50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35470.15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20796.21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13357.72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6894.13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2895.42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1.45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38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华夏中路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新明中路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二泉中路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495.45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43.98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21788.73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7828.06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5403.32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4934.66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990.90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0.99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0.99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0.99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0.50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39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华夏中路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47.05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37.34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1756.62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282.30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22.58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94.10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0.19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0.14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0.09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40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华夏中路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二泉中路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府北路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143.83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46.43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6678.55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2145.55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1454.22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1822.28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287.66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0.58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0.43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0.29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41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华夏中路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25.95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29.05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753.80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155.70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12.46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51.90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0.10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0.08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0.05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42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华夏中路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府北路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锡州中路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221.84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42.55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9439.02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3154.55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2075.88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2331.69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443.68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0.89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0.67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0.44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43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华夏中路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42.33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34.69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1468.27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253.98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20.32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84.66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0.17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0.13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0.08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44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华夏中路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锡州中路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工商区间路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174.23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46.03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8019.45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2707.18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1878.37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2101.25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348.46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0.70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0.52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0.35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45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华夏中路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29.56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27.71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819.07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177.36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14.19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59.12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0.12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0.09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0.06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46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华夏北路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沪霍线</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春联路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414.50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50.34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20866.71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3476.03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3719.36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7501.54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829.00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0.83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0.83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0.41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47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华夏北路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19.24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23.92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460.24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38.48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0.04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0.04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0.02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48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华夏北路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春联路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新明中路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670.53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40.41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27095.51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5480.27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5863.89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6550.93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1341.06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1.34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1.34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0.67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49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华夏南路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工商区间路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锡沪东路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197.40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39.84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7865.07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2779.34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1817.29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2018.19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394.80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0.79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0.59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0.39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50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华夏南路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锡沪东路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上马墩路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245.60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36.09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8862.77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3306.23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2097.13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1617.37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491.20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0.98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0.74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0.49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51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华夏南路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31.55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26.32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830.32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189.30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15.14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63.10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0.13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0.09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0.06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52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华夏南路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上马墩路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学前东路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392.27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42.48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16665.31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7052.42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5262.99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2304.36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784.54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1.57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1.18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0.78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53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华夏南路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学前东路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太湖大道</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506.77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50.39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25534.15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9967.80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7724.61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6381.62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1013.54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2.03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1.52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1.01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54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华夏南路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太湖大道</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春合路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147.73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40.09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5923.12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925.33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990.10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1486.60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295.46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0.30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0.30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0.15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55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华夏南路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41.15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27.43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1128.65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82.30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0.08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0.08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0.04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56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华夏南路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春合路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春新路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151.51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57.93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8777.38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675.96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723.28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5010.16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303.02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0.30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0.30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0.15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57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华夏路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霍沪线</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G312</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100.48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8.90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894.01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200.96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0.20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0.20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0.10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58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友谊中路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京沪高速</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新明中路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628.47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43.97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27632.15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11936.94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9121.07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2038.59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1256.94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2.51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1.89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1.26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59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友谊中路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新明中路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二泉中路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551.61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65.61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36188.45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11280.88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8873.69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10263.79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1103.22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2.21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1.65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60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友谊中路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二泉中路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锡州东路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281.34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48.27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13580.98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5420.51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4166.11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1026.63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562.68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1.13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0.84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0.56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61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友谊中路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锡州中路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锡沪中路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486.93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61.21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29802.85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8522.53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6282.75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2801.49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973.86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1.95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1.46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0.97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62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友谊中路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锡沪中路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上马墩路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188.55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49.27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9290.71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3665.42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2827.36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1140.06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377.10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0.75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0.57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0.38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63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友谊中路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上马墩路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春潮路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339.00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61.53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20859.39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7094.72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5628.29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2899.47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678.00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1.36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1.02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0.68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64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友谊中路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春潮路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太湖大道</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259.61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56.61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14696.20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5359.85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4230.98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1427.97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519.22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1.04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0.78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0.52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65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友谊南路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太湖大道</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春新路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369.08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69.91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25803.67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6853.72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5187.54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9541.21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738.16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1.48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1.11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0.74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66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友谊南路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53.45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34.71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1855.32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320.70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25.66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106.90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0.21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0.16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0.11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67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太湖大道</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春阳路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无锡东互通</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467.03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82.68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38613.37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8216.25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3269.19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18740.28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934.06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3.74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2.80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1.87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68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太湖大道</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36.31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53.37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1937.94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217.86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17.43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72.62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0.15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0.11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0.07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69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太湖大道</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广南立交</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华夏南路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358.90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138.78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49806.44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8307.59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4665.39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36158.23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717.80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2.87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2.15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1.44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70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太湖大道</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48.96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60.45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2959.47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293.76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23.50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97.92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0.20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0.15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71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太湖大道</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华夏南路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东亭南路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447.59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97.58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43675.81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10435.29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5899.03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24867.44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895.18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3.58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2.69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1.79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72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太湖大道</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49.66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69.41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3447.02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297.96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23.84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99.32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0.20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0.15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73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太湖大道</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东亭南路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友谊中路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604.11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89.60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54129.77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17777.44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8325.65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27344.22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1208.22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7.25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5.44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3.62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74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太湖大道</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53.85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77.00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4146.36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323.10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25.85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107.70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0.22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0.16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0.11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75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太湖大道</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友谊南路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春阳路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1431.91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137.76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197255.03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43008.29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20674.57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129390.73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2863.82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17.18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12.89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8.59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76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学前东路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广桐路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华夏南路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512.46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49.21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25220.13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10934.45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8625.10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5329.18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1024.92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1.02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1.02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1.02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0.51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77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学前东路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43.06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45.24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1948.04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258.36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18.09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86.12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0.09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0.09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0.09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0.04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78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学前东路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华夏南路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东亭东路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340.09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48.55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16511.03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6605.57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5093.47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3165.63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680.18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1.36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1.02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0.68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79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学前东路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50.78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40.68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2065.55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304.68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24.37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101.56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0.20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0.15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80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学士路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友谊中路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隆亭路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1017.22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30.82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31345.94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19642.90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14718.15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1152.68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2034.44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2.03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2.03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1.02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81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学士路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19.56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22.01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430.59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117.36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7.04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39.12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0.04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0.04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0.02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82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学士路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隆亭路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七号桥港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80.25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20.85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1673.01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819.33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386.99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160.50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0.16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0.08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83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工商区间路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华夏中路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迎宾北路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142.52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32.83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4679.26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2410.55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1748.27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779.10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285.04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0.57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0.43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0.29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84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工商区间路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38.87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25.68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998.11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233.22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18.66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77.74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0.16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0.12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0.08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85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工商区间路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迎宾北路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东亭中路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156.66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38.68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6058.90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2143.28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1374.79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1598.38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313.32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0.63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0.47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0.31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86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工商区间路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35.95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27.64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993.61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215.70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17.26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71.90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0.14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0.11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0.07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87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华亭路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东亭中路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友谊中路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577.07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20.74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11968.12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7092.62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4126.68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962.52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1154.14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1.15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1.15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1.15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0.58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88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广桐路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广源路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太湖大道</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361.03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75.84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27379.06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7220.64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3321.51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19895.98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722.06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1.44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0.72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89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庄桥路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二泉东路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锡沪路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811.95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30.74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24963.05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8900.35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4651.68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6581.96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1623.90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1.62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1.62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1.62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0.81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90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府北支路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二泉中路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府北路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137.35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20.70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2842.61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1426.95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688.46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699.42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274.70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0.27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0.27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0.14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91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府北路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柏庄路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华夏中路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476.28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18.18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8657.71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5537.14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3011.69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1315.46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952.56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0.95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0.95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0.48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92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府北路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柏庄街</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柏庄路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104.61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18.27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1911.51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1392.94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848.86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127.77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209.22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0.21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0.21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0.10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93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府北路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华夏中路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府北支路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207.75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23.59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4901.14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2352.51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1294.22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1573.93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415.50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0.83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0.62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0.42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94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府北路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11.98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12.95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155.11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71.88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5.75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23.96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0.05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0.04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0.02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95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府北路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柏庄一村</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柏庄街</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167.76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13.03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2186.09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1600.96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690.45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453.07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335.52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0.34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0.17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96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府北路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22.02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19.63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432.36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132.12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7.93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44.04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0.04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0.02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97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府北路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府北支路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东亭中路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174.02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22.81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3970.07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1819.18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920.59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1480.12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348.04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0.70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0.52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0.35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98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新光路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新明中路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二泉东路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574.14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26.26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15077.21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9364.61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6481.65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19.42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1148.28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1.15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1.15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0.57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99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新光路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二泉东路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锡州东路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220.77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24.56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5421.19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3502.50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2423.05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441.54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0.44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0.44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0.44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0.22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100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新光路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39.86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22.00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876.81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239.16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16.74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79.72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0.08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0.08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0.08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0.04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101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新光路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锡州东路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学士路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431.77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25.89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11178.68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5996.20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3765.36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453.98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863.54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0.86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0.86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0.43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102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新明东路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新光路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通云南路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413.82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30.64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12679.21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4959.03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2823.24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2403.39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827.64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0.83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0.83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0.83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0.41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103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新明中路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桐新路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华夏北路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233.68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38.54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9005.59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3397.64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2233.40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1378.80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467.36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0.47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0.47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0.47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0.23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104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新明中路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33.97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27.33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928.40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203.82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14.27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67.94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0.07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0.07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0.07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0.03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105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新明中路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46.14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38.27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1765.93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276.84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19.38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92.28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0.09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0.09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0.09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0.05 </w:t>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106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新明中路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柏庄北路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桐新路久新桥为界</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300.09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40.43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12131.73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4356.66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2861.09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2692.79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600.18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0.60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0.60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0.60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0.30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107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新明中路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华夏北路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东亭中路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407.75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30.08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12264.09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2919.36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677.21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1627.42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815.50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0.82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0.82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0.82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0.41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108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新明中路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35.71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25.89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924.50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214.26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15.00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71.42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0.07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0.07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0.07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0.04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109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新明中路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东亭中路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友谊中路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794.62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42.25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33574.36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11924.87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7991.89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6386.36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1589.24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1.59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1.59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1.59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0.79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110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新明中路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59.06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35.35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2087.98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354.36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24.81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118.12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0.12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0.12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0.12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0.06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111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新明中路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友谊中路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新光路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339.58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30.30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10289.24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4138.47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2390.69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318.62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679.16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0.68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0.68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0.68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0.34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112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新明中路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37.45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26.27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983.90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224.70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15.73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74.90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0.07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0.07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0.07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0.04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113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新明西路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37.88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33.71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1276.97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227.28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15.91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75.76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0.08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0.08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0.08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0.04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114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新明西路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广桐路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柏庄北路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580.84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39.74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23083.58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8089.40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5170.62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5080.42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1161.68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1.16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1.16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1.16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0.58 </w:t>
            </w:r>
            <w:r/>
          </w:p>
        </w:tc>
      </w:tr>
      <w:tr>
        <w:trPr>
          <w:trHeight w:val="63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115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无锡东互通支路</w:t>
            </w:r>
            <w:r/>
          </w:p>
        </w:tc>
        <w:tc>
          <w:tcPr>
            <w:shd w:val="clear" w:color="auto" w:fill="auto"/>
            <w:tcBorders>
              <w:top w:val="single" w:color="C0C0C0" w:sz="4" w:space="0"/>
              <w:left w:val="single" w:color="C0C0C0" w:sz="4" w:space="0"/>
              <w:bottom w:val="single" w:color="C0C0C0" w:sz="4" w:space="0"/>
              <w:right w:val="single" w:color="C0C0C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太湖大道</w:t>
            </w:r>
            <w:r/>
          </w:p>
        </w:tc>
        <w:tc>
          <w:tcPr>
            <w:shd w:val="clear" w:color="auto" w:fill="auto"/>
            <w:tcBorders>
              <w:top w:val="single" w:color="C0C0C0" w:sz="4" w:space="0"/>
              <w:left w:val="single" w:color="C0C0C0" w:sz="4" w:space="0"/>
              <w:bottom w:val="single" w:color="C0C0C0" w:sz="4" w:space="0"/>
              <w:right w:val="single" w:color="C0C0C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尽头</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679.41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139.98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95104.98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5526.37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1892.02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88291.97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1358.82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2.72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1.36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1.36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116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星月路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春合路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春新路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173.43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12.61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2186.45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1536.37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587.97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124.25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346.86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0.35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0.17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117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星月路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32.28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21.95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708.55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193.68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11.62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64.56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0.06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0.03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118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星月路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春新路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春湖路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249.90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25.36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6337.34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2328.96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969.30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3048.25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499.80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0.50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0.25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119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星港路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春合路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春新路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148.11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25.15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3725.31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2028.46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1261.51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239.76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296.22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0.30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0.15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120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星港路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春新路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春湖路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166.12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43.47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7220.42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2383.84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1530.15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2626.72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332.24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0.33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0.17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121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星阳路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春合路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春新路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158.45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35.32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5595.93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1913.39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1077.49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2692.38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316.90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0.32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0.16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122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春合路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华夏南路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星月路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246.81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27.37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6754.67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3914.00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1226.26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670.54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493.62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0.99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0.99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0.99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0.49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123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春合路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东亭南路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星月路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270.00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25.00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1744.20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4320.00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1339.20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405.00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540.00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1.08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1.08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0.54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124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春合路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东亭路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星港路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343.71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30.60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10517.77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6424.58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2685.54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1226.52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687.42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1.37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1.37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0.69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125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春新路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华夏南路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星月路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180.01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48.31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8696.58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1948.81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985.68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4055.96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360.02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0.36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0.36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0.18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126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春新路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43.94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25.73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1130.62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263.64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15.82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87.88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0.09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0.09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0.04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127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春新路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36.96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28.09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1038.15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221.76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13.31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73.92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0.07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0.07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0.04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128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春新路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星月路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东亭南路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257.95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32.25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8318.09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2629.66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1239.74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1327.51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515.90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0.52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0.52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0.26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129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春新路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星港路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春湖路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226.35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42.31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9577.60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2395.62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1181.26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2045.24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452.70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0.45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0.45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0.23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130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春新路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东亭南路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星港路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322.56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47.16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15212.85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3948.21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2249.74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5784.76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645.12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0.65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0.65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0.32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131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春新路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47.70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41.69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1988.80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286.20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17.17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95.40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0.10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0.05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132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春新路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29.36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25.68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753.98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176.16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10.57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58.72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0.06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0.06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0.03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133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春新路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春湖路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友谊南路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179.46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37.53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6734.69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2217.55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1273.84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1287.86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358.92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0.36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0.36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0.18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134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春新路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江海东路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华夏南路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294.64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32.07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9449.12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3016.82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1429.99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2081.54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589.28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0.59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0.59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0.29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135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春湖路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星港路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春新路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270.23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33.17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8964.40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2755.39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1299.33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3541.56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540.46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0.54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0.54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0.27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136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春湖路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28.96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18.77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543.48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173.76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10.43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57.92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0.06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0.06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0.03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137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春湖路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东亭路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星港路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405.37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34.13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13835.15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4045.89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1856.42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5499.05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810.74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0.81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0.81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0.41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138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春湖路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星月路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东亭路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266.43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37.94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10108.52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2642.15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1202.09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3702.78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532.86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0.53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0.53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0.27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139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春湖路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17.00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14.71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250.00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102.00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6.12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34.00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0.03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0.03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0.02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140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春湖路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江海东路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星月路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379.01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29.50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11181.98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3907.64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1868.04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4779.55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758.02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0.76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0.76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0.38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141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春潮东路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资景南路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通云南路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289.04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106.00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30638.22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2888.83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1356.81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20724.69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578.08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0.58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0.58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0.58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0.29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142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春潮路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东亭南路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友谊中路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606.55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64.64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39204.96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9619.30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6653.36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7132.06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1213.10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1.21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1.21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1.21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0.61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143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春潮路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53.83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36.37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1957.93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322.98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22.61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107.66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0.11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0.11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0.11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0.05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144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春潮路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友谊中路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资景南路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358.30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42.38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15184.42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5667.23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3914.13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1861.20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716.60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0.72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0.72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0.72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0.36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145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春潮路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31.31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17.90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560.38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187.86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13.15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62.62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0.06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0.06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0.06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0.03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146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春阳路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锡沪路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太湖大道</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260.06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68.53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17821.69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2437.66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2608.30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6884.45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520.12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1.04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1.04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0.52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147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柏庄北路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桐华路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桐新路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170.75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41.74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7126.60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2886.26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2034.93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2429.36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341.50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0.34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0.34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0.17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148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柏庄北路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35.30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35.36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1248.20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211.80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12.71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70.60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0.07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0.07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0.04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149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柏庄北路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桐新路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东璟路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225.65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31.19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7038.38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3566.25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2426.32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1151.04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451.30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0.45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0.45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0.23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150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柏庄北路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18.18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24.29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441.52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109.08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6.54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36.36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0.04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0.04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0.02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151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柏庄北路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东璟路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新明中路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142.30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28.90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4111.90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2328.37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1614.27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234.16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284.60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0.28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0.28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0.14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152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老柏庄路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桑达园</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二泉路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90.62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18.63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1687.98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1194.20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722.13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181.24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0.18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0.18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0.09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153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老柏庄路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二泉路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府北路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272.78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18.58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5069.12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4434.52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3063.91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71.19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545.56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0.55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0.55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0.27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154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老柏庄路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府北路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锡沪东路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483.53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16.55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8001.29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4453.76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1819.80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246.16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967.06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0.97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0.97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0.48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155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柏庄路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新明西路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二泉路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397.17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37.59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14930.36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8957.95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4818.97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2447.44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794.34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1.59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1.59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1.59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0.79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156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柏庄路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41.97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43.34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1819.12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251.82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17.63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83.94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0.08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0.08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0.08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0.04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157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柏庄路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二泉路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府北路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245.78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47.78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11743.76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5748.27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3201.29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2729.85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491.56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0.98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0.98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0.98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0.49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158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柏庄路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21.47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30.07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645.57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128.82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9.02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42.94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0.04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0.04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0.04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0.02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159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柏庄路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府北路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锡沪东路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517.00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41.44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21424.27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9956.43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4449.38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5296.28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1034.00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2.07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2.07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2.07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1.03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160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柏庄路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锡沪东路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上马墩路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231.76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45.46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10536.00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5200.23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2835.13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4430.18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463.52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1.85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1.39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0.93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161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柏庄路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39.90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30.37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1211.92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239.40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19.15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79.80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0.16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0.12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0.08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162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柏庄路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上马墩路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学前东路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393.25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53.85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21175.45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6086.93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1794.02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12297.02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786.50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1.57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1.57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1.57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0.79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163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柏木桥路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桐新路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新明西路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428.33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23.77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10183.15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4450.63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2147.69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958.69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856.66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0.86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0.43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164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桐新路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广桐路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柏庄北路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741.01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29.66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21981.29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13238.32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9586.55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5671.00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1482.02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1.48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1.48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0.74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165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桐新路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柏庄北路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东璟路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518.20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29.63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15353.11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7973.63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5342.85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6036.42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1036.40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1.04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1.04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0.52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166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桐新路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19.01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18.74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356.19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114.06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6.84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38.02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0.04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0.04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0.02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167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桐新路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东璟路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新明中路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106.74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44.07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4704.27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1628.61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1085.89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2516.13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213.48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0.21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0.21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0.11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63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168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沪霍线</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锡虞立交</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金城东路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5305.75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81.51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432484.53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277424.07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10611.50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10.61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10.61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5.31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63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169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沪霍线锡沪路匝道1</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沪霍线</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锡沪路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190.14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51.64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9819.37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7286.47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380.28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0.76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0.76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0.38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63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170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沪霍线锡沪路匝道2</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锡沪路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沪霍线</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176.54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25.38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4480.38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2632.94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353.08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0.71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0.71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0.35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63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171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沪霍线锡沪路匝道3</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锡沪路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沪霍线</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237.54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35.76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8494.86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6537.27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475.08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0.95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0.95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0.48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63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172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沪霍线锡沪路匝道4</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沪霍线</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锡沪路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223.49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39.52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8832.57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6328.14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446.98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0.89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0.89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0.45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63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173 </w:t>
            </w:r>
            <w:r/>
          </w:p>
        </w:tc>
        <w:tc>
          <w:tcPr>
            <w:shd w:val="clear" w:color="auto" w:fill="auto"/>
            <w:tcBorders>
              <w:top w:val="single" w:color="C0C0C0" w:sz="4" w:space="0"/>
              <w:left w:val="none" w:color="000000" w:sz="4" w:space="0"/>
              <w:bottom w:val="single" w:color="C0C0C0" w:sz="4" w:space="0"/>
              <w:right w:val="single" w:color="C0C0C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沪霍线至华夏北路匝道</w:t>
            </w:r>
            <w:r/>
          </w:p>
        </w:tc>
        <w:tc>
          <w:tcPr>
            <w:shd w:val="clear" w:color="auto" w:fill="auto"/>
            <w:tcBorders>
              <w:top w:val="single" w:color="C0C0C0" w:sz="4" w:space="0"/>
              <w:left w:val="single" w:color="C0C0C0" w:sz="4" w:space="0"/>
              <w:bottom w:val="single" w:color="C0C0C0" w:sz="4" w:space="0"/>
              <w:right w:val="single" w:color="C0C0C0" w:sz="4" w:space="0"/>
            </w:tcBorders>
            <w:tcW w:w="26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锡虞路</w:t>
            </w:r>
            <w:r/>
          </w:p>
        </w:tc>
        <w:tc>
          <w:tcPr>
            <w:shd w:val="clear" w:color="auto" w:fill="auto"/>
            <w:tcBorders>
              <w:top w:val="single" w:color="C0C0C0" w:sz="4" w:space="0"/>
              <w:left w:val="single" w:color="C0C0C0" w:sz="4" w:space="0"/>
              <w:bottom w:val="single" w:color="C0C0C0" w:sz="4" w:space="0"/>
              <w:right w:val="single" w:color="C0C0C0" w:sz="4" w:space="0"/>
            </w:tcBorders>
            <w:tcW w:w="19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华夏北路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281.54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45.12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12704.25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9872.03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563.08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0.56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0.56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0.28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174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源泉路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学士路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锡沪路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145.46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31.28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4550.52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4257.65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2767.58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136.62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290.92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0.58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0.58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0.29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175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源泉路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学士路北的党校门前</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学士路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52.00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16.50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939.46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724.40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455.86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104.00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0.10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0.05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176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老街路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学士路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锡沪路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190.99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17.63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3366.43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1878.57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845.34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9.72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381.98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0.38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0.38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0.19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177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聚江路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李巷</w:t>
            </w:r>
            <w:r/>
          </w:p>
        </w:tc>
        <w:tc>
          <w:tcPr>
            <w:shd w:val="clear" w:color="auto" w:fill="auto"/>
            <w:tcBorders>
              <w:top w:val="single" w:color="C0C0C0" w:sz="4" w:space="0"/>
              <w:left w:val="single" w:color="C0C0C0" w:sz="4" w:space="0"/>
              <w:bottom w:val="single" w:color="C0C0C0" w:sz="4" w:space="0"/>
              <w:right w:val="single" w:color="C0C0C0" w:sz="4" w:space="0"/>
            </w:tcBorders>
            <w:tcW w:w="19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锡沪东路</w:t>
            </w:r>
            <w:r/>
          </w:p>
        </w:tc>
        <w:tc>
          <w:tcPr>
            <w:shd w:val="clear" w:color="auto" w:fill="auto"/>
            <w:tcBorders>
              <w:top w:val="single" w:color="C0C0C0" w:sz="4" w:space="0"/>
              <w:left w:val="single" w:color="C0C0C0" w:sz="4" w:space="0"/>
              <w:bottom w:val="single" w:color="C0C0C0" w:sz="4" w:space="0"/>
              <w:right w:val="single" w:color="C0C0C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346.59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19.58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6786.72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5052.54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3276.16 </w:t>
            </w:r>
            <w:r/>
          </w:p>
        </w:tc>
        <w:tc>
          <w:tcPr>
            <w:shd w:val="clear" w:color="auto" w:fill="auto"/>
            <w:tcBorders>
              <w:top w:val="single" w:color="C0C0C0" w:sz="4" w:space="0"/>
              <w:left w:val="single" w:color="C0C0C0" w:sz="4" w:space="0"/>
              <w:bottom w:val="single" w:color="C0C0C0" w:sz="4" w:space="0"/>
              <w:right w:val="single" w:color="C0C0C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928.19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693.18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0.69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0.35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178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荣亭路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锡州路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锡沪东路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200.34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21.96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4398.89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3102.95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2087.08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562.09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400.68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0.40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0.20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179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荣亭路（增）</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锡沪东路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上马墩路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225.00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10.30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2848.50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1350.00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81.00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450.00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450.00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0.45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0.23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180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资景南路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锡沪路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上马墩路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147.99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29.46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4359.51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1949.90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1178.96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933.76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295.98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0.30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0.30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0.15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181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资景南路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25.50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22.65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577.69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153.00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9.18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51.00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0.05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0.05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0.03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182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资景南路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上马墩路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春潮路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207.59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59.26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12301.61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3401.57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2360.13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2480.93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415.18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0.42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0.42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0.21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183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资景路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学士路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锡沪路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170.26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21.33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3631.64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2982.87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2140.28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340.52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0.34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0.34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0.17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63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184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迎宾北路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锡州中路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工商区间路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179.80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41.46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7453.92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3947.67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2105.88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3154.00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359.60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1.44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1.08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0.72 </w:t>
            </w:r>
            <w:r/>
          </w:p>
        </w:tc>
      </w:tr>
      <w:tr>
        <w:trPr>
          <w:trHeight w:val="63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185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迎宾北路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工商区间路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锡沪东路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178.71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50.12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8956.57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3987.96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2162.47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3136.38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357.42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1.43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1.07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0.71 </w:t>
            </w:r>
            <w:r/>
          </w:p>
        </w:tc>
      </w:tr>
      <w:tr>
        <w:trPr>
          <w:trHeight w:val="63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186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迎宾南路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锡沪东路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上马墩路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241.20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61.03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14721.00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4839.79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2332.57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8822.77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482.40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1.93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1.45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0.96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187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通云南路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京沪高速</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新明东路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79.34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24.30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1927.81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867.41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443.42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158.68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0.16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0.16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0.08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188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通云南路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34.34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28.19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968.04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206.04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12.36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68.68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0.07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0.07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0.03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189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通云南路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新明东路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二泉东路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592.43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20.34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12051.75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6502.17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3337.72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487.24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1184.86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1.18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1.18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0.59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190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通云南路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二泉东路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锡州路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278.74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60.40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16835.52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5346.15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2322.04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7469.67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557.48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1.11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1.11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0.56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191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通云南路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锡沪路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春潮东路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394.58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73.37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28949.60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6935.50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2616.66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11164.84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789.16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1.58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1.58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0.79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192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锡兴路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春新路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友谊桥</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95.77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151.18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14478.37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2238.13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1797.80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10324.33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191.54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0.19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0.19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0.10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193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锡州东路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友谊中路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新光路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424.70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36.41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15461.85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9787.83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7924.77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903.38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849.40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0.85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0.85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0.85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0.42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194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锡州中路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四号桥新村</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华夏中路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134.56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31.28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4208.63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1548.29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833.83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1100.07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269.12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0.27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0.13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195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锡州中路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华夏中路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东亭中路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340.99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62.99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21478.13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8567.03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7206.46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9352.96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681.98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1.36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1.02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0.68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196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锡州中路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34.86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38.18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1330.85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209.16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16.73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69.72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0.14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0.10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0.07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197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锡州中路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东亭中路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友谊中路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563.38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43.68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24608.05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15179.08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13013.12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2732.71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1126.76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2.25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1.69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1.13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198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锡州中路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50.28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35.92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1806.05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301.68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24.13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100.56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0.20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0.15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199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锡州路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荣亭路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柏庄街</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211.43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21.38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4520.70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1592.11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419.05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1983.01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422.86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0.42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0.21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200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锡州路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通云南路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隆亭路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269.45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39.75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10711.27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3906.10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2523.77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3323.43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538.90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0.54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0.54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0.27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201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锡沪东路</w:t>
            </w:r>
            <w:r/>
          </w:p>
        </w:tc>
        <w:tc>
          <w:tcPr>
            <w:shd w:val="clear" w:color="auto" w:fill="auto"/>
            <w:tcBorders>
              <w:top w:val="single" w:color="C0C0C0" w:sz="4" w:space="0"/>
              <w:left w:val="single" w:color="C0C0C0" w:sz="4" w:space="0"/>
              <w:bottom w:val="single" w:color="C0C0C0" w:sz="4" w:space="0"/>
              <w:right w:val="single" w:color="C0C0C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饰美桥桥中</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柏庄路</w:t>
            </w:r>
            <w:r/>
          </w:p>
        </w:tc>
        <w:tc>
          <w:tcPr>
            <w:shd w:val="clear" w:color="auto" w:fill="auto"/>
            <w:tcBorders>
              <w:top w:val="single" w:color="C0C0C0" w:sz="4" w:space="0"/>
              <w:left w:val="single" w:color="C0C0C0" w:sz="4" w:space="0"/>
              <w:bottom w:val="single" w:color="C0C0C0" w:sz="4" w:space="0"/>
              <w:right w:val="single" w:color="C0C0C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707.45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46.20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32685.37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15036.65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7750.18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12939.69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1414.90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5.66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4.24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2.83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202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锡沪东路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31.30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74.48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2331.08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187.80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15.02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62.60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0.13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0.09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0.06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203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锡沪东路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柏庄路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华夏南路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296.58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49.38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14646.27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7083.15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4090.85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2950.77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593.16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2.37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1.78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1.19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204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锡沪东路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华夏南路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东亭中路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352.88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61.48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21695.25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8119.57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4534.58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4953.04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705.76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2.82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2.12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1.41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205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锡沪东路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42.41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47.08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1996.86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254.46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20.36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84.82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0.17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0.13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0.08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206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锡沪中路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东亭中路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友谊中路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546.78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67.27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36782.53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13304.18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7807.15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7013.56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1093.56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4.37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3.28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2.19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207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锡沪中路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42.76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61.75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2640.24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256.56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20.52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85.52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0.17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0.13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0.09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208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锡沪路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友谊中路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通云南路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742.90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61.51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45697.92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18715.83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11298.30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5094.54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1485.80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5.94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4.46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2.97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209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锡沪路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35.76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42.04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1503.31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214.56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17.16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71.52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0.14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0.11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0.07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210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锡沪路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通云南路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庄桥路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541.86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64.38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34884.36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5595.96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5987.68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5813.76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1083.72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2.17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2.17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1.08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211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锡沪路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庄桥路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高速</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1013.57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101.16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102528.15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11875.53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12706.82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58587.51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2027.14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4.05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4.05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2.03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212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锡沪路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46.72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53.84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2515.25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93.44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0.09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0.09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0.05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213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隆亭路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二泉东路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学士路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661.39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17.94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11865.71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7317.75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3861.65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268.89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1322.78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1.32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1.32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1.32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0.66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214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隆亭路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学士路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锡沪路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179.81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16.21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2914.37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2044.33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1108.57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359.62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0.36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0.36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0.36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0.18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215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新云路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新光路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小东亭港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230.00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14.00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1520.16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2736.00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1520.16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460.00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0.46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0.23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216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新云路（增）</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新光路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友谊路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370.00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24.00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12935.20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5920.00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4055.20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3700.00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740.00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0.74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0.37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217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荣亭路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锡州路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锡沪东路</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200.34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21.96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4398.89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3102.95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2087.08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562.09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400.68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0.40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0.20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218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通运南路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春潮路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太湖大道</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250.00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61.08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15270.00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4500.00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3270.00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6500.00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500.00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0.50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0.50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0.25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219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黄草度路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华夏北路</w:t>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东面到底</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490.00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14.00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11324.40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三级道路</w:t>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5240.00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2614.40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6750.00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980.00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0.98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0.49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92"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220 </w:t>
            </w:r>
            <w:r/>
          </w:p>
        </w:tc>
        <w:tc>
          <w:tcPr>
            <w:shd w:val="clear" w:color="auto" w:fill="auto"/>
            <w:tcBorders>
              <w:top w:val="single" w:color="000000" w:sz="4" w:space="0"/>
              <w:left w:val="non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总计</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63995.02 </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8922.58 </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3182372.41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888808.62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551371.38 </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1221460.32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127990.04 </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91.69 </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215.20 </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159.26 </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80.56 </w:t>
            </w:r>
            <w:r/>
          </w:p>
        </w:tc>
      </w:tr>
    </w:tbl>
    <w:p>
      <w:pPr>
        <w:shd w:val="clear" w:color="auto"/>
        <w:rPr>
          <w:rFonts w:hint="eastAsia"/>
          <w:b/>
          <w:bCs/>
          <w:color w:val="auto"/>
          <w:highlight w:val="none"/>
        </w:rPr>
      </w:pPr>
      <w:r>
        <w:rPr>
          <w:rFonts w:hint="eastAsia"/>
          <w:b/>
          <w:bCs/>
          <w:color w:val="auto"/>
          <w:highlight w:val="none"/>
        </w:rPr>
        <w:t xml:space="preserve">       </w:t>
      </w:r>
      <w:r/>
    </w:p>
    <w:p>
      <w:pPr>
        <w:pStyle w:val="1424"/>
        <w:ind w:firstLine="0"/>
        <w:shd w:val="clear" w:color="auto"/>
        <w:rPr>
          <w:rFonts w:hint="eastAsia" w:ascii="宋体" w:hAnsi="宋体" w:cs="宋体"/>
          <w:b/>
          <w:color w:val="auto"/>
          <w:sz w:val="24"/>
          <w:szCs w:val="24"/>
          <w:highlight w:val="none"/>
        </w:rPr>
      </w:pPr>
      <w:r>
        <w:rPr>
          <w:color w:val="auto"/>
          <w:highlight w:val="none"/>
        </w:rPr>
        <w:br w:type="page" w:clear="all"/>
      </w:r>
      <w:r/>
    </w:p>
    <w:p>
      <w:pPr>
        <w:pStyle w:val="1424"/>
        <w:ind w:firstLine="0"/>
        <w:jc w:val="center"/>
        <w:shd w:val="clear" w:color="auto"/>
        <w:rPr>
          <w:rFonts w:hint="eastAsia" w:eastAsia="宋体"/>
          <w:color w:val="auto"/>
          <w:sz w:val="24"/>
          <w:szCs w:val="24"/>
          <w:highlight w:val="none"/>
          <w:lang w:val="en-US" w:eastAsia="zh-CN"/>
        </w:rPr>
      </w:pPr>
      <w:r>
        <w:rPr>
          <w:rFonts w:hint="eastAsia" w:ascii="宋体" w:hAnsi="宋体" w:cs="宋体"/>
          <w:b/>
          <w:color w:val="auto"/>
          <w:sz w:val="24"/>
          <w:szCs w:val="24"/>
          <w:highlight w:val="none"/>
        </w:rPr>
        <w:t xml:space="preserve">（二）城中村村庄保洁</w:t>
      </w:r>
      <w:r>
        <w:rPr>
          <w:rFonts w:hint="eastAsia" w:ascii="宋体" w:hAnsi="宋体" w:cs="宋体"/>
          <w:b/>
          <w:color w:val="auto"/>
          <w:sz w:val="24"/>
          <w:szCs w:val="24"/>
          <w:highlight w:val="none"/>
          <w:lang w:val="en-US" w:eastAsia="zh-CN"/>
        </w:rPr>
        <w:t xml:space="preserve">范围</w:t>
      </w:r>
      <w:r/>
    </w:p>
    <w:tbl>
      <w:tblPr>
        <w:tblStyle w:val="1150"/>
        <w:tblW w:w="14117" w:type="dxa"/>
        <w:tblInd w:w="-21" w:type="dxa"/>
        <w:tblLayout w:type="autofit"/>
        <w:tblCellMar>
          <w:left w:w="108" w:type="dxa"/>
          <w:top w:w="0" w:type="dxa"/>
          <w:right w:w="108" w:type="dxa"/>
          <w:bottom w:w="0" w:type="dxa"/>
        </w:tblCellMar>
        <w:tblLook w:val="04A0" w:firstRow="1" w:lastRow="0" w:firstColumn="1" w:lastColumn="0" w:noHBand="0" w:noVBand="1"/>
      </w:tblPr>
      <w:tblGrid>
        <w:gridCol w:w="1159"/>
        <w:gridCol w:w="1439"/>
        <w:gridCol w:w="1439"/>
        <w:gridCol w:w="1440"/>
        <w:gridCol w:w="1440"/>
        <w:gridCol w:w="1440"/>
        <w:gridCol w:w="1440"/>
        <w:gridCol w:w="1440"/>
        <w:gridCol w:w="1440"/>
        <w:gridCol w:w="1440"/>
      </w:tblGrid>
      <w:tr>
        <w:trPr>
          <w:trHeight w:val="318"/>
        </w:trPr>
        <w:tc>
          <w:tcPr>
            <w:tcBorders>
              <w:top w:val="single" w:color="auto" w:sz="4" w:space="0"/>
              <w:left w:val="single" w:color="auto" w:sz="4" w:space="0"/>
              <w:right w:val="single" w:color="auto" w:sz="4" w:space="0"/>
            </w:tcBorders>
            <w:tcW w:w="1159" w:type="dxa"/>
            <w:vAlign w:val="center"/>
            <w:vMerge w:val="restart"/>
            <w:textDirection w:val="lrTb"/>
            <w:noWrap w:val="false"/>
          </w:tcPr>
          <w:p>
            <w:pPr>
              <w:jc w:val="center"/>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序号</w:t>
            </w:r>
            <w:r/>
          </w:p>
        </w:tc>
        <w:tc>
          <w:tcPr>
            <w:tcBorders>
              <w:top w:val="single" w:color="auto" w:sz="4" w:space="0"/>
              <w:left w:val="single" w:color="auto" w:sz="4" w:space="0"/>
              <w:right w:val="single" w:color="auto" w:sz="4" w:space="0"/>
            </w:tcBorders>
            <w:tcW w:w="1439" w:type="dxa"/>
            <w:vAlign w:val="center"/>
            <w:vMerge w:val="restart"/>
            <w:textDirection w:val="lrTb"/>
            <w:noWrap w:val="false"/>
          </w:tcPr>
          <w:p>
            <w:pPr>
              <w:jc w:val="center"/>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名称</w:t>
            </w:r>
            <w:r/>
          </w:p>
        </w:tc>
        <w:tc>
          <w:tcPr>
            <w:tcBorders>
              <w:top w:val="single" w:color="auto" w:sz="4" w:space="0"/>
              <w:left w:val="single" w:color="auto" w:sz="4" w:space="0"/>
              <w:right w:val="single" w:color="auto" w:sz="4" w:space="0"/>
            </w:tcBorders>
            <w:tcW w:w="1439" w:type="dxa"/>
            <w:vAlign w:val="center"/>
            <w:vMerge w:val="restart"/>
            <w:textDirection w:val="lrTb"/>
            <w:noWrap w:val="false"/>
          </w:tcPr>
          <w:p>
            <w:pPr>
              <w:jc w:val="center"/>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起  点</w:t>
            </w:r>
            <w:r/>
          </w:p>
        </w:tc>
        <w:tc>
          <w:tcPr>
            <w:tcBorders>
              <w:top w:val="single" w:color="auto" w:sz="4" w:space="0"/>
              <w:left w:val="single" w:color="auto" w:sz="4" w:space="0"/>
              <w:right w:val="single" w:color="auto" w:sz="4" w:space="0"/>
            </w:tcBorders>
            <w:tcW w:w="0" w:type="auto"/>
            <w:vAlign w:val="center"/>
            <w:vMerge w:val="restart"/>
            <w:textDirection w:val="lrTb"/>
            <w:noWrap/>
          </w:tcPr>
          <w:p>
            <w:pPr>
              <w:jc w:val="center"/>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终 点</w:t>
            </w:r>
            <w:r/>
          </w:p>
        </w:tc>
        <w:tc>
          <w:tcPr>
            <w:tcBorders>
              <w:top w:val="single" w:color="auto" w:sz="4" w:space="0"/>
              <w:left w:val="single" w:color="auto" w:sz="4" w:space="0"/>
              <w:right w:val="single" w:color="auto" w:sz="4" w:space="0"/>
            </w:tcBorders>
            <w:tcW w:w="0" w:type="auto"/>
            <w:vAlign w:val="center"/>
            <w:vMerge w:val="restart"/>
            <w:textDirection w:val="lrTb"/>
            <w:noWrap/>
          </w:tcPr>
          <w:p>
            <w:pPr>
              <w:jc w:val="center"/>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东至</w:t>
            </w:r>
            <w:r/>
          </w:p>
        </w:tc>
        <w:tc>
          <w:tcPr>
            <w:tcBorders>
              <w:top w:val="single" w:color="auto" w:sz="4" w:space="0"/>
              <w:left w:val="single" w:color="auto" w:sz="4" w:space="0"/>
              <w:right w:val="single" w:color="auto" w:sz="4" w:space="0"/>
            </w:tcBorders>
            <w:tcW w:w="0" w:type="auto"/>
            <w:vAlign w:val="center"/>
            <w:vMerge w:val="restart"/>
            <w:textDirection w:val="lrTb"/>
            <w:noWrap/>
          </w:tcPr>
          <w:p>
            <w:pPr>
              <w:jc w:val="center"/>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南至</w:t>
            </w:r>
            <w:r/>
          </w:p>
        </w:tc>
        <w:tc>
          <w:tcPr>
            <w:tcBorders>
              <w:top w:val="single" w:color="auto" w:sz="4" w:space="0"/>
              <w:left w:val="single" w:color="auto" w:sz="4" w:space="0"/>
              <w:right w:val="single" w:color="auto" w:sz="4" w:space="0"/>
            </w:tcBorders>
            <w:tcW w:w="0" w:type="auto"/>
            <w:vAlign w:val="center"/>
            <w:vMerge w:val="restart"/>
            <w:textDirection w:val="lrTb"/>
            <w:noWrap/>
          </w:tcPr>
          <w:p>
            <w:pPr>
              <w:jc w:val="center"/>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西至</w:t>
            </w:r>
            <w:r/>
          </w:p>
        </w:tc>
        <w:tc>
          <w:tcPr>
            <w:tcBorders>
              <w:top w:val="single" w:color="auto" w:sz="4" w:space="0"/>
              <w:left w:val="single" w:color="auto" w:sz="4" w:space="0"/>
              <w:right w:val="single" w:color="auto" w:sz="4" w:space="0"/>
            </w:tcBorders>
            <w:tcW w:w="0" w:type="auto"/>
            <w:vAlign w:val="center"/>
            <w:vMerge w:val="restart"/>
            <w:textDirection w:val="lrTb"/>
            <w:noWrap/>
          </w:tcPr>
          <w:p>
            <w:pPr>
              <w:jc w:val="center"/>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北至</w:t>
            </w:r>
            <w:r/>
          </w:p>
        </w:tc>
        <w:tc>
          <w:tcPr>
            <w:tcBorders>
              <w:top w:val="single" w:color="auto" w:sz="4" w:space="0"/>
              <w:left w:val="single" w:color="auto" w:sz="4" w:space="0"/>
              <w:right w:val="single" w:color="auto" w:sz="4" w:space="0"/>
            </w:tcBorders>
            <w:tcW w:w="0" w:type="auto"/>
            <w:vAlign w:val="center"/>
            <w:vMerge w:val="restart"/>
            <w:textDirection w:val="lrTb"/>
            <w:noWrap/>
          </w:tcPr>
          <w:p>
            <w:pPr>
              <w:jc w:val="center"/>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面积（㎡）</w:t>
            </w:r>
            <w:r/>
          </w:p>
        </w:tc>
        <w:tc>
          <w:tcPr>
            <w:tcBorders>
              <w:top w:val="single" w:color="auto" w:sz="4" w:space="0"/>
              <w:left w:val="single" w:color="auto" w:sz="4" w:space="0"/>
              <w:right w:val="single" w:color="auto" w:sz="4" w:space="0"/>
            </w:tcBorders>
            <w:tcW w:w="0" w:type="auto"/>
            <w:vAlign w:val="center"/>
            <w:vMerge w:val="restart"/>
            <w:textDirection w:val="lrTb"/>
            <w:noWrap/>
          </w:tcPr>
          <w:p>
            <w:pPr>
              <w:jc w:val="center"/>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备注</w:t>
            </w:r>
            <w:r/>
          </w:p>
        </w:tc>
      </w:tr>
      <w:tr>
        <w:trPr>
          <w:trHeight w:val="585"/>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 </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无名路1</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华发路</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九里河</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3659</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85"/>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 </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无名路5</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春潮路</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太湖大道</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4966</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含阿炳祖居门前空地</w:t>
            </w:r>
            <w:r/>
          </w:p>
        </w:tc>
      </w:tr>
      <w:tr>
        <w:trPr>
          <w:trHeight w:val="585"/>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 </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东华新村</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华夏路</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学前东路</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柏庄路</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上马墩路</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24541</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85"/>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 </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严巷、北街小区</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城管中队</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柏东港</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新光路</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紫薇园</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70580</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85"/>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 </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幼儿园西侧小游园</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谢家桥</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二泉东路</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二泉苑</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二泉路</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新光路</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新光幼儿园</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7363.14</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含二泉苑东2条弄堂</w:t>
            </w:r>
            <w:r/>
          </w:p>
        </w:tc>
      </w:tr>
      <w:tr>
        <w:trPr>
          <w:trHeight w:val="585"/>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 </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尤巷新村</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尤巷新村停车场</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锡沪路</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资景路</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学士路</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18314</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85"/>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 </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柏庄小区支路1</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柏庄小区</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府北路</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132</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85"/>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 </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东亭教育局家舍</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柏庄街</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柏庄路</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柏庄路</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全季酒店</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柏庄街</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李巷小区</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19808</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85"/>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 </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东华公寓支路1</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东亭村公寓</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锡州中路</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海关</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锡州路</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东华公寓</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东华公寓</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2613</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85"/>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 </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华夹里</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府北路</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华夹里支路</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鸿发家园</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陈夹里地块</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柏庄路</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府北路</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30000</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85"/>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 </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协鑫家园</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协鑫家园</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柏庄街</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柏庄街</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锡沪路</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天一华府</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天一华府</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4045</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85"/>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 </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聚江路支路1</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聚江路</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柴巷</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2723</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85"/>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 </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庄桥公寓村道1</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锡沪路</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庄桥公寓</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vMerge w:val="restart"/>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6696</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485"/>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 </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庄桥公寓村道2</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庄桥公寓村道1</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庄桥公寓</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45"/>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 </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庄桥公寓村道3</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庄桥公寓</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锡沪路</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vMerge w:val="restart"/>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5038</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30"/>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 </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庄桥公寓村道4</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庄桥路</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庄桥公寓</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475"/>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 </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杨树绛</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老街路</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隆亭路</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隆亭路</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锡沪路</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老街路</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东街菜场</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4102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475"/>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 </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源泉新村</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友谊中路</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源泉新村支路5</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新光路</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学士路</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友谊路</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柏东港</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111054</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58"/>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 </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钦家桥、铁墙门</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无名路19</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铁墙门</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隆亭路</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隆亭苑</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18383</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00"/>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 </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庄桥新村西</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无名路19</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无名路40</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庄桥路</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天福庵浜</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无名路19</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竹苑新村南区</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29029</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475"/>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 </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小桥头</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小桥头村道</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太湖大道</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太湖大道</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太湖大道</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七号桥港</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鑫博别墅</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63235</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369"/>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 </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鑫博别墅支路</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鑫博别墅</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鑫博路</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vMerge w:val="restart"/>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4641.76</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08"/>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 </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鑫博路</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鑫博别墅</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太湖大道</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475"/>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 </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庄桥菜场外围广场</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二泉东路</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庄桥路</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312国道</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宝尊</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庄桥路</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二泉路</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16441</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459"/>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 </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庄桥新村东</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庄桥路</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无名路25</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312国道</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天福庵浜</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庄桥路</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宝尊</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66121</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09"/>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 </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新光新村</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新光新村56号</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锡州东路</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新光路</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锡州路</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友谊路</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东坊雅居、新光小区</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35131</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459"/>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 </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西周巷</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新光路</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西周巷村道</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新光路</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柏东港</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友谊路</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锡州路</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72356</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85"/>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 </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东亭公墓支路1</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东亭公墓</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二泉东路</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3235</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09"/>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 </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康诗丹郡小区商铺前</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广桐路</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康诗丹郡小区商铺</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2766</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85"/>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 </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柏庄菜场外围广场</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老柏庄路</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特殊教育学校</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特殊教育学校</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二泉路</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10321</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465"/>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 </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锡山商贸城外围广场</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465"/>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32 </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总计</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637293.9</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hd w:val="clear" w:color="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p>
      <w:pPr>
        <w:pStyle w:val="1437"/>
        <w:ind w:left="0" w:firstLine="0"/>
        <w:jc w:val="center"/>
        <w:shd w:val="clear" w:color="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无物业管理的老旧小区</w:t>
      </w:r>
      <w:r>
        <w:rPr>
          <w:rFonts w:hint="eastAsia" w:ascii="宋体" w:hAnsi="宋体" w:eastAsia="宋体" w:cs="宋体"/>
          <w:b/>
          <w:bCs w:val="0"/>
          <w:color w:val="auto"/>
          <w:sz w:val="24"/>
          <w:szCs w:val="24"/>
          <w:highlight w:val="none"/>
        </w:rPr>
        <w:t xml:space="preserve">保洁范围</w:t>
      </w:r>
      <w:r/>
    </w:p>
    <w:p>
      <w:pPr>
        <w:pStyle w:val="1424"/>
        <w:ind w:firstLine="0"/>
        <w:jc w:val="left"/>
        <w:shd w:val="clear" w:color="auto"/>
        <w:rPr>
          <w:color w:val="auto"/>
          <w:highlight w:val="none"/>
        </w:rPr>
      </w:pPr>
      <w:r>
        <w:rPr>
          <w:color w:val="auto"/>
          <w:highlight w:val="none"/>
        </w:rPr>
      </w:r>
      <w:r/>
    </w:p>
    <w:tbl>
      <w:tblPr>
        <w:tblStyle w:val="1150"/>
        <w:tblW w:w="4999"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7041"/>
        <w:gridCol w:w="3015"/>
        <w:gridCol w:w="2967"/>
      </w:tblGrid>
      <w:tr>
        <w:trPr>
          <w:trHeight w:val="270"/>
        </w:trPr>
        <w:tc>
          <w:tcPr>
            <w:tcBorders>
              <w:top w:val="single" w:color="000000" w:sz="4" w:space="0"/>
              <w:left w:val="single" w:color="000000" w:sz="4" w:space="0"/>
              <w:bottom w:val="single" w:color="000000" w:sz="4" w:space="0"/>
              <w:right w:val="single" w:color="000000" w:sz="4" w:space="0"/>
            </w:tcBorders>
            <w:tcW w:w="429"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2412"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小区名称</w:t>
            </w:r>
            <w:r/>
          </w:p>
        </w:tc>
        <w:tc>
          <w:tcPr>
            <w:tcBorders>
              <w:top w:val="single" w:color="000000" w:sz="4" w:space="0"/>
              <w:left w:val="single" w:color="000000" w:sz="4" w:space="0"/>
              <w:bottom w:val="single" w:color="000000" w:sz="4" w:space="0"/>
              <w:right w:val="single" w:color="000000" w:sz="4" w:space="0"/>
            </w:tcBorders>
            <w:tcW w:w="1087"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户数</w:t>
            </w:r>
            <w:r/>
          </w:p>
        </w:tc>
        <w:tc>
          <w:tcPr>
            <w:tcBorders>
              <w:top w:val="single" w:color="000000" w:sz="4" w:space="0"/>
              <w:left w:val="single" w:color="000000" w:sz="4" w:space="0"/>
              <w:bottom w:val="single" w:color="000000" w:sz="4" w:space="0"/>
              <w:right w:val="single" w:color="000000" w:sz="4" w:space="0"/>
            </w:tcBorders>
            <w:tcW w:w="1070"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楼梯数</w:t>
            </w:r>
            <w:r/>
          </w:p>
        </w:tc>
      </w:tr>
      <w:tr>
        <w:trPr>
          <w:trHeight w:val="501"/>
        </w:trPr>
        <w:tc>
          <w:tcPr>
            <w:tcBorders>
              <w:top w:val="none" w:color="000000" w:sz="4" w:space="0"/>
              <w:left w:val="single" w:color="000000" w:sz="4" w:space="0"/>
              <w:bottom w:val="single" w:color="000000" w:sz="4" w:space="0"/>
              <w:right w:val="single" w:color="000000" w:sz="4" w:space="0"/>
            </w:tcBorders>
            <w:tcW w:w="114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none" w:color="000000" w:sz="4" w:space="0"/>
              <w:left w:val="none" w:color="000000" w:sz="4" w:space="0"/>
              <w:bottom w:val="single" w:color="000000" w:sz="4" w:space="0"/>
              <w:right w:val="single" w:color="000000" w:sz="4" w:space="0"/>
            </w:tcBorders>
            <w:tcW w:w="7041"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源泉路6号（弘泰有可能代管）</w:t>
            </w:r>
            <w:r/>
          </w:p>
        </w:tc>
        <w:tc>
          <w:tcPr>
            <w:tcBorders>
              <w:top w:val="none" w:color="000000" w:sz="4" w:space="0"/>
              <w:left w:val="none" w:color="000000" w:sz="4" w:space="0"/>
              <w:bottom w:val="single" w:color="000000" w:sz="4" w:space="0"/>
              <w:right w:val="single" w:color="000000" w:sz="4" w:space="0"/>
            </w:tcBorders>
            <w:tcW w:w="30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p>
        </w:tc>
        <w:tc>
          <w:tcPr>
            <w:tcBorders>
              <w:top w:val="none" w:color="000000" w:sz="4" w:space="0"/>
              <w:left w:val="single" w:color="000000" w:sz="4" w:space="0"/>
              <w:bottom w:val="single" w:color="000000" w:sz="4" w:space="0"/>
              <w:right w:val="single" w:color="000000" w:sz="4" w:space="0"/>
            </w:tcBorders>
            <w:tcW w:w="296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501"/>
        </w:trPr>
        <w:tc>
          <w:tcPr>
            <w:tcBorders>
              <w:top w:val="none" w:color="000000" w:sz="4" w:space="0"/>
              <w:left w:val="single" w:color="000000" w:sz="4" w:space="0"/>
              <w:bottom w:val="single" w:color="000000" w:sz="4" w:space="0"/>
              <w:right w:val="single" w:color="000000" w:sz="4" w:space="0"/>
            </w:tcBorders>
            <w:tcW w:w="114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tcBorders>
              <w:top w:val="none" w:color="000000" w:sz="4" w:space="0"/>
              <w:left w:val="none" w:color="000000" w:sz="4" w:space="0"/>
              <w:bottom w:val="single" w:color="000000" w:sz="4" w:space="0"/>
              <w:right w:val="single" w:color="000000" w:sz="4" w:space="0"/>
            </w:tcBorders>
            <w:tcW w:w="7041"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学士路120-1、-2、-3</w:t>
            </w:r>
            <w:r/>
          </w:p>
        </w:tc>
        <w:tc>
          <w:tcPr>
            <w:tcBorders>
              <w:top w:val="none" w:color="000000" w:sz="4" w:space="0"/>
              <w:left w:val="none" w:color="000000" w:sz="4" w:space="0"/>
              <w:bottom w:val="single" w:color="000000" w:sz="4" w:space="0"/>
              <w:right w:val="single" w:color="000000" w:sz="4" w:space="0"/>
            </w:tcBorders>
            <w:tcW w:w="30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30</w:t>
            </w:r>
            <w:r/>
          </w:p>
        </w:tc>
        <w:tc>
          <w:tcPr>
            <w:tcBorders>
              <w:top w:val="none" w:color="000000" w:sz="4" w:space="0"/>
              <w:left w:val="single" w:color="000000" w:sz="4" w:space="0"/>
              <w:bottom w:val="single" w:color="000000" w:sz="4" w:space="0"/>
              <w:right w:val="single" w:color="000000" w:sz="4" w:space="0"/>
            </w:tcBorders>
            <w:tcW w:w="296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r>
      <w:tr>
        <w:trPr>
          <w:trHeight w:val="501"/>
        </w:trPr>
        <w:tc>
          <w:tcPr>
            <w:tcBorders>
              <w:top w:val="none" w:color="000000" w:sz="4" w:space="0"/>
              <w:left w:val="single" w:color="000000" w:sz="4" w:space="0"/>
              <w:bottom w:val="single" w:color="000000" w:sz="4" w:space="0"/>
              <w:right w:val="single" w:color="000000" w:sz="4" w:space="0"/>
            </w:tcBorders>
            <w:tcW w:w="114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tcBorders>
              <w:top w:val="none" w:color="000000" w:sz="4" w:space="0"/>
              <w:left w:val="none" w:color="000000" w:sz="4" w:space="0"/>
              <w:bottom w:val="single" w:color="000000" w:sz="4" w:space="0"/>
              <w:right w:val="single" w:color="000000" w:sz="4" w:space="0"/>
            </w:tcBorders>
            <w:tcW w:w="7041"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学士路169 175 189 203 209 215 221 227 233号</w:t>
            </w:r>
            <w:r/>
          </w:p>
        </w:tc>
        <w:tc>
          <w:tcPr>
            <w:tcBorders>
              <w:top w:val="none" w:color="000000" w:sz="4" w:space="0"/>
              <w:left w:val="none" w:color="000000" w:sz="4" w:space="0"/>
              <w:bottom w:val="single" w:color="000000" w:sz="4" w:space="0"/>
              <w:right w:val="single" w:color="000000" w:sz="4" w:space="0"/>
            </w:tcBorders>
            <w:tcW w:w="30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64</w:t>
            </w:r>
            <w:r/>
          </w:p>
        </w:tc>
        <w:tc>
          <w:tcPr>
            <w:tcBorders>
              <w:top w:val="none" w:color="000000" w:sz="4" w:space="0"/>
              <w:left w:val="single" w:color="000000" w:sz="4" w:space="0"/>
              <w:bottom w:val="single" w:color="000000" w:sz="4" w:space="0"/>
              <w:right w:val="single" w:color="000000" w:sz="4" w:space="0"/>
            </w:tcBorders>
            <w:tcW w:w="296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p>
        </w:tc>
      </w:tr>
      <w:tr>
        <w:trPr>
          <w:trHeight w:val="501"/>
        </w:trPr>
        <w:tc>
          <w:tcPr>
            <w:tcBorders>
              <w:top w:val="none" w:color="000000" w:sz="4" w:space="0"/>
              <w:left w:val="single" w:color="000000" w:sz="4" w:space="0"/>
              <w:bottom w:val="single" w:color="000000" w:sz="4" w:space="0"/>
              <w:right w:val="single" w:color="000000" w:sz="4" w:space="0"/>
            </w:tcBorders>
            <w:tcW w:w="114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tcBorders>
              <w:top w:val="none" w:color="000000" w:sz="4" w:space="0"/>
              <w:left w:val="none" w:color="000000" w:sz="4" w:space="0"/>
              <w:bottom w:val="single" w:color="000000" w:sz="4" w:space="0"/>
              <w:right w:val="single" w:color="000000" w:sz="4" w:space="0"/>
            </w:tcBorders>
            <w:tcW w:w="7041"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源泉新村商住楼（240.241.242.243.244.245.253.254.255.260.261.262）</w:t>
            </w:r>
            <w:r/>
          </w:p>
        </w:tc>
        <w:tc>
          <w:tcPr>
            <w:tcBorders>
              <w:top w:val="none" w:color="000000" w:sz="4" w:space="0"/>
              <w:left w:val="none" w:color="000000" w:sz="4" w:space="0"/>
              <w:bottom w:val="single" w:color="000000" w:sz="4" w:space="0"/>
              <w:right w:val="single" w:color="000000" w:sz="4" w:space="0"/>
            </w:tcBorders>
            <w:tcW w:w="30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130</w:t>
            </w:r>
            <w:r/>
          </w:p>
        </w:tc>
        <w:tc>
          <w:tcPr>
            <w:tcBorders>
              <w:top w:val="none" w:color="000000" w:sz="4" w:space="0"/>
              <w:left w:val="single" w:color="000000" w:sz="4" w:space="0"/>
              <w:bottom w:val="single" w:color="000000" w:sz="4" w:space="0"/>
              <w:right w:val="single" w:color="000000" w:sz="4" w:space="0"/>
            </w:tcBorders>
            <w:tcW w:w="296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p>
        </w:tc>
      </w:tr>
      <w:tr>
        <w:trPr>
          <w:trHeight w:val="501"/>
        </w:trPr>
        <w:tc>
          <w:tcPr>
            <w:tcBorders>
              <w:top w:val="none" w:color="000000" w:sz="4" w:space="0"/>
              <w:left w:val="single" w:color="000000" w:sz="4" w:space="0"/>
              <w:bottom w:val="single" w:color="000000" w:sz="4" w:space="0"/>
              <w:right w:val="single" w:color="000000" w:sz="4" w:space="0"/>
            </w:tcBorders>
            <w:tcW w:w="114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c>
          <w:tcPr>
            <w:tcBorders>
              <w:top w:val="none" w:color="000000" w:sz="4" w:space="0"/>
              <w:left w:val="none" w:color="000000" w:sz="4" w:space="0"/>
              <w:bottom w:val="single" w:color="000000" w:sz="4" w:space="0"/>
              <w:right w:val="single" w:color="000000" w:sz="4" w:space="0"/>
            </w:tcBorders>
            <w:tcW w:w="7041"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源泉路5、7号</w:t>
            </w:r>
            <w:r/>
          </w:p>
        </w:tc>
        <w:tc>
          <w:tcPr>
            <w:tcBorders>
              <w:top w:val="none" w:color="000000" w:sz="4" w:space="0"/>
              <w:left w:val="none" w:color="000000" w:sz="4" w:space="0"/>
              <w:bottom w:val="single" w:color="000000" w:sz="4" w:space="0"/>
              <w:right w:val="single" w:color="000000" w:sz="4" w:space="0"/>
            </w:tcBorders>
            <w:tcW w:w="30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w:t>
            </w:r>
            <w:r/>
          </w:p>
        </w:tc>
        <w:tc>
          <w:tcPr>
            <w:tcBorders>
              <w:top w:val="none" w:color="000000" w:sz="4" w:space="0"/>
              <w:left w:val="single" w:color="000000" w:sz="4" w:space="0"/>
              <w:bottom w:val="single" w:color="000000" w:sz="4" w:space="0"/>
              <w:right w:val="single" w:color="000000" w:sz="4" w:space="0"/>
            </w:tcBorders>
            <w:tcW w:w="296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r>
      <w:tr>
        <w:trPr>
          <w:trHeight w:val="501"/>
        </w:trPr>
        <w:tc>
          <w:tcPr>
            <w:tcBorders>
              <w:top w:val="none" w:color="000000" w:sz="4" w:space="0"/>
              <w:left w:val="single" w:color="000000" w:sz="4" w:space="0"/>
              <w:bottom w:val="single" w:color="000000" w:sz="4" w:space="0"/>
              <w:right w:val="single" w:color="000000" w:sz="4" w:space="0"/>
            </w:tcBorders>
            <w:tcW w:w="114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p>
        </w:tc>
        <w:tc>
          <w:tcPr>
            <w:tcBorders>
              <w:top w:val="none" w:color="000000" w:sz="4" w:space="0"/>
              <w:left w:val="none" w:color="000000" w:sz="4" w:space="0"/>
              <w:bottom w:val="single" w:color="000000" w:sz="4" w:space="0"/>
              <w:right w:val="single" w:color="000000" w:sz="4" w:space="0"/>
            </w:tcBorders>
            <w:tcW w:w="7041"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农商行家舍（无人居住）</w:t>
            </w:r>
            <w:r/>
          </w:p>
        </w:tc>
        <w:tc>
          <w:tcPr>
            <w:tcBorders>
              <w:top w:val="none" w:color="000000" w:sz="4" w:space="0"/>
              <w:left w:val="none" w:color="000000" w:sz="4" w:space="0"/>
              <w:bottom w:val="single" w:color="000000" w:sz="4" w:space="0"/>
              <w:right w:val="single" w:color="000000" w:sz="4" w:space="0"/>
            </w:tcBorders>
            <w:tcW w:w="30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p>
        </w:tc>
        <w:tc>
          <w:tcPr>
            <w:tcBorders>
              <w:top w:val="none" w:color="000000" w:sz="4" w:space="0"/>
              <w:left w:val="single" w:color="000000" w:sz="4" w:space="0"/>
              <w:bottom w:val="single" w:color="000000" w:sz="4" w:space="0"/>
              <w:right w:val="single" w:color="000000" w:sz="4" w:space="0"/>
            </w:tcBorders>
            <w:tcW w:w="296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r>
      <w:tr>
        <w:trPr>
          <w:trHeight w:val="501"/>
        </w:trPr>
        <w:tc>
          <w:tcPr>
            <w:tcBorders>
              <w:top w:val="none" w:color="000000" w:sz="4" w:space="0"/>
              <w:left w:val="single" w:color="000000" w:sz="4" w:space="0"/>
              <w:bottom w:val="single" w:color="000000" w:sz="4" w:space="0"/>
              <w:right w:val="single" w:color="000000" w:sz="4" w:space="0"/>
            </w:tcBorders>
            <w:tcW w:w="114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p>
        </w:tc>
        <w:tc>
          <w:tcPr>
            <w:tcBorders>
              <w:top w:val="none" w:color="000000" w:sz="4" w:space="0"/>
              <w:left w:val="none" w:color="000000" w:sz="4" w:space="0"/>
              <w:bottom w:val="single" w:color="000000" w:sz="4" w:space="0"/>
              <w:right w:val="single" w:color="000000" w:sz="4" w:space="0"/>
            </w:tcBorders>
            <w:tcW w:w="70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资景路16-7、-6、-5、-4、-3</w:t>
            </w:r>
            <w:r/>
          </w:p>
        </w:tc>
        <w:tc>
          <w:tcPr>
            <w:tcBorders>
              <w:top w:val="none" w:color="000000" w:sz="4" w:space="0"/>
              <w:left w:val="none" w:color="000000" w:sz="4" w:space="0"/>
              <w:bottom w:val="single" w:color="000000" w:sz="4" w:space="0"/>
              <w:right w:val="single" w:color="000000" w:sz="4" w:space="0"/>
            </w:tcBorders>
            <w:tcW w:w="30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36</w:t>
            </w:r>
            <w:r/>
          </w:p>
        </w:tc>
        <w:tc>
          <w:tcPr>
            <w:tcBorders>
              <w:top w:val="single" w:color="000000" w:sz="4" w:space="0"/>
              <w:left w:val="none" w:color="000000" w:sz="4" w:space="0"/>
              <w:bottom w:val="single" w:color="000000" w:sz="4" w:space="0"/>
              <w:right w:val="single" w:color="000000" w:sz="4" w:space="0"/>
            </w:tcBorders>
            <w:tcW w:w="29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r>
      <w:tr>
        <w:trPr>
          <w:trHeight w:val="501"/>
        </w:trPr>
        <w:tc>
          <w:tcPr>
            <w:tcBorders>
              <w:top w:val="none" w:color="000000" w:sz="4" w:space="0"/>
              <w:left w:val="single" w:color="000000" w:sz="4" w:space="0"/>
              <w:bottom w:val="single" w:color="auto" w:sz="4" w:space="0"/>
              <w:right w:val="single" w:color="000000" w:sz="4" w:space="0"/>
            </w:tcBorders>
            <w:tcW w:w="114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c>
          <w:tcPr>
            <w:tcBorders>
              <w:top w:val="none" w:color="000000" w:sz="4" w:space="0"/>
              <w:left w:val="none" w:color="000000" w:sz="4" w:space="0"/>
              <w:bottom w:val="single" w:color="auto" w:sz="4" w:space="0"/>
              <w:right w:val="single" w:color="000000" w:sz="4" w:space="0"/>
            </w:tcBorders>
            <w:tcW w:w="70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资景路18-1、18-2</w:t>
            </w:r>
            <w:r/>
          </w:p>
        </w:tc>
        <w:tc>
          <w:tcPr>
            <w:tcBorders>
              <w:top w:val="none" w:color="000000" w:sz="4" w:space="0"/>
              <w:left w:val="none" w:color="000000" w:sz="4" w:space="0"/>
              <w:bottom w:val="single" w:color="auto" w:sz="4" w:space="0"/>
              <w:right w:val="single" w:color="000000" w:sz="4" w:space="0"/>
            </w:tcBorders>
            <w:tcW w:w="30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w:t>
            </w:r>
            <w:r/>
          </w:p>
        </w:tc>
        <w:tc>
          <w:tcPr>
            <w:tcBorders>
              <w:top w:val="none" w:color="000000" w:sz="4" w:space="0"/>
              <w:left w:val="none" w:color="000000" w:sz="4" w:space="0"/>
              <w:bottom w:val="single" w:color="auto" w:sz="4" w:space="0"/>
              <w:right w:val="single" w:color="000000" w:sz="4" w:space="0"/>
            </w:tcBorders>
            <w:tcW w:w="29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r>
      <w:tr>
        <w:trPr>
          <w:trHeight w:val="501"/>
        </w:trPr>
        <w:tc>
          <w:tcPr>
            <w:tcBorders>
              <w:top w:val="single" w:color="auto" w:sz="4" w:space="0"/>
              <w:left w:val="single" w:color="auto" w:sz="4" w:space="0"/>
              <w:bottom w:val="single" w:color="auto" w:sz="4" w:space="0"/>
              <w:right w:val="single" w:color="auto" w:sz="4" w:space="0"/>
            </w:tcBorders>
            <w:tcW w:w="114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p>
        </w:tc>
        <w:tc>
          <w:tcPr>
            <w:tcBorders>
              <w:top w:val="single" w:color="auto" w:sz="4" w:space="0"/>
              <w:left w:val="single" w:color="auto" w:sz="4" w:space="0"/>
              <w:bottom w:val="single" w:color="auto" w:sz="4" w:space="0"/>
              <w:right w:val="single" w:color="auto" w:sz="4" w:space="0"/>
            </w:tcBorders>
            <w:tcW w:w="70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资景路20</w:t>
            </w:r>
            <w:r/>
          </w:p>
        </w:tc>
        <w:tc>
          <w:tcPr>
            <w:tcBorders>
              <w:top w:val="single" w:color="auto" w:sz="4" w:space="0"/>
              <w:left w:val="single" w:color="auto" w:sz="4" w:space="0"/>
              <w:bottom w:val="single" w:color="auto" w:sz="4" w:space="0"/>
              <w:right w:val="single" w:color="auto" w:sz="4" w:space="0"/>
            </w:tcBorders>
            <w:tcW w:w="30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29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501"/>
        </w:trPr>
        <w:tc>
          <w:tcPr>
            <w:tcBorders>
              <w:top w:val="single" w:color="auto" w:sz="4" w:space="0"/>
              <w:left w:val="single" w:color="auto" w:sz="4" w:space="0"/>
              <w:bottom w:val="single" w:color="auto" w:sz="4" w:space="0"/>
              <w:right w:val="single" w:color="auto" w:sz="4" w:space="0"/>
            </w:tcBorders>
            <w:tcW w:w="114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c>
          <w:tcPr>
            <w:tcBorders>
              <w:top w:val="single" w:color="auto" w:sz="4" w:space="0"/>
              <w:left w:val="single" w:color="auto" w:sz="4" w:space="0"/>
              <w:bottom w:val="single" w:color="auto" w:sz="4" w:space="0"/>
              <w:right w:val="single" w:color="auto" w:sz="4" w:space="0"/>
            </w:tcBorders>
            <w:tcW w:w="7041"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杨树绛商住楼（63、64）</w:t>
            </w:r>
            <w:r/>
          </w:p>
        </w:tc>
        <w:tc>
          <w:tcPr>
            <w:tcBorders>
              <w:top w:val="single" w:color="auto" w:sz="4" w:space="0"/>
              <w:left w:val="single" w:color="auto" w:sz="4" w:space="0"/>
              <w:bottom w:val="single" w:color="auto" w:sz="4" w:space="0"/>
              <w:right w:val="single" w:color="auto" w:sz="4" w:space="0"/>
            </w:tcBorders>
            <w:tcW w:w="30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w:t>
            </w:r>
            <w:r/>
          </w:p>
        </w:tc>
        <w:tc>
          <w:tcPr>
            <w:tcBorders>
              <w:top w:val="single" w:color="auto" w:sz="4" w:space="0"/>
              <w:left w:val="single" w:color="auto" w:sz="4" w:space="0"/>
              <w:bottom w:val="single" w:color="auto" w:sz="4" w:space="0"/>
              <w:right w:val="single" w:color="auto" w:sz="4" w:space="0"/>
            </w:tcBorders>
            <w:tcW w:w="296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r>
      <w:tr>
        <w:trPr>
          <w:trHeight w:val="501"/>
        </w:trPr>
        <w:tc>
          <w:tcPr>
            <w:tcBorders>
              <w:top w:val="single" w:color="auto" w:sz="4" w:space="0"/>
              <w:left w:val="single" w:color="auto" w:sz="4" w:space="0"/>
              <w:bottom w:val="single" w:color="auto" w:sz="4" w:space="0"/>
              <w:right w:val="single" w:color="auto" w:sz="4" w:space="0"/>
            </w:tcBorders>
            <w:tcW w:w="114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p>
        </w:tc>
        <w:tc>
          <w:tcPr>
            <w:tcBorders>
              <w:top w:val="single" w:color="auto" w:sz="4" w:space="0"/>
              <w:left w:val="single" w:color="auto" w:sz="4" w:space="0"/>
              <w:bottom w:val="single" w:color="auto" w:sz="4" w:space="0"/>
              <w:right w:val="single" w:color="auto" w:sz="4" w:space="0"/>
            </w:tcBorders>
            <w:tcW w:w="7041"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老街路商住楼（老街路27-1、-2老街路33-1、-2、-3）</w:t>
            </w:r>
            <w:r/>
          </w:p>
        </w:tc>
        <w:tc>
          <w:tcPr>
            <w:tcBorders>
              <w:top w:val="single" w:color="auto" w:sz="4" w:space="0"/>
              <w:left w:val="single" w:color="auto" w:sz="4" w:space="0"/>
              <w:bottom w:val="single" w:color="auto" w:sz="4" w:space="0"/>
              <w:right w:val="single" w:color="auto" w:sz="4" w:space="0"/>
            </w:tcBorders>
            <w:tcW w:w="30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48</w:t>
            </w:r>
            <w:r/>
          </w:p>
        </w:tc>
        <w:tc>
          <w:tcPr>
            <w:tcBorders>
              <w:top w:val="single" w:color="auto" w:sz="4" w:space="0"/>
              <w:left w:val="single" w:color="auto" w:sz="4" w:space="0"/>
              <w:bottom w:val="single" w:color="auto" w:sz="4" w:space="0"/>
              <w:right w:val="single" w:color="auto" w:sz="4" w:space="0"/>
            </w:tcBorders>
            <w:tcW w:w="296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r>
      <w:tr>
        <w:trPr>
          <w:trHeight w:val="501"/>
        </w:trPr>
        <w:tc>
          <w:tcPr>
            <w:tcBorders>
              <w:top w:val="single" w:color="auto" w:sz="4" w:space="0"/>
              <w:left w:val="single" w:color="auto" w:sz="4" w:space="0"/>
              <w:bottom w:val="single" w:color="auto" w:sz="4" w:space="0"/>
              <w:right w:val="single" w:color="auto" w:sz="4" w:space="0"/>
            </w:tcBorders>
            <w:tcW w:w="114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p>
        </w:tc>
        <w:tc>
          <w:tcPr>
            <w:tcBorders>
              <w:top w:val="single" w:color="auto" w:sz="4" w:space="0"/>
              <w:left w:val="single" w:color="auto" w:sz="4" w:space="0"/>
              <w:bottom w:val="single" w:color="auto" w:sz="4" w:space="0"/>
              <w:right w:val="single" w:color="auto" w:sz="4" w:space="0"/>
            </w:tcBorders>
            <w:tcW w:w="7041"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锡沪东路商住楼（锡沪东路86-98）</w:t>
            </w:r>
            <w:r/>
          </w:p>
        </w:tc>
        <w:tc>
          <w:tcPr>
            <w:tcBorders>
              <w:top w:val="single" w:color="auto" w:sz="4" w:space="0"/>
              <w:left w:val="single" w:color="auto" w:sz="4" w:space="0"/>
              <w:bottom w:val="single" w:color="auto" w:sz="4" w:space="0"/>
              <w:right w:val="single" w:color="auto" w:sz="4" w:space="0"/>
            </w:tcBorders>
            <w:tcW w:w="30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48</w:t>
            </w:r>
            <w:r/>
          </w:p>
        </w:tc>
        <w:tc>
          <w:tcPr>
            <w:tcBorders>
              <w:top w:val="single" w:color="auto" w:sz="4" w:space="0"/>
              <w:left w:val="single" w:color="auto" w:sz="4" w:space="0"/>
              <w:bottom w:val="single" w:color="auto" w:sz="4" w:space="0"/>
              <w:right w:val="single" w:color="auto" w:sz="4" w:space="0"/>
            </w:tcBorders>
            <w:tcW w:w="296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p>
        </w:tc>
      </w:tr>
      <w:tr>
        <w:trPr>
          <w:trHeight w:val="501"/>
        </w:trPr>
        <w:tc>
          <w:tcPr>
            <w:tcBorders>
              <w:top w:val="single" w:color="auto" w:sz="4" w:space="0"/>
              <w:left w:val="single" w:color="auto" w:sz="4" w:space="0"/>
              <w:bottom w:val="single" w:color="auto" w:sz="4" w:space="0"/>
              <w:right w:val="single" w:color="auto" w:sz="4" w:space="0"/>
            </w:tcBorders>
            <w:tcW w:w="114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w:t>
            </w:r>
            <w:r/>
          </w:p>
        </w:tc>
        <w:tc>
          <w:tcPr>
            <w:tcBorders>
              <w:top w:val="single" w:color="auto" w:sz="4" w:space="0"/>
              <w:left w:val="single" w:color="auto" w:sz="4" w:space="0"/>
              <w:bottom w:val="single" w:color="auto" w:sz="4" w:space="0"/>
              <w:right w:val="single" w:color="auto" w:sz="4" w:space="0"/>
            </w:tcBorders>
            <w:tcW w:w="7041"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隆亭路商住楼（隆亭路2-10、-11、-12）</w:t>
            </w:r>
            <w:r/>
          </w:p>
        </w:tc>
        <w:tc>
          <w:tcPr>
            <w:tcBorders>
              <w:top w:val="single" w:color="auto" w:sz="4" w:space="0"/>
              <w:left w:val="single" w:color="auto" w:sz="4" w:space="0"/>
              <w:bottom w:val="single" w:color="auto" w:sz="4" w:space="0"/>
              <w:right w:val="single" w:color="auto" w:sz="4" w:space="0"/>
            </w:tcBorders>
            <w:tcW w:w="30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w:t>
            </w:r>
            <w:r/>
          </w:p>
        </w:tc>
        <w:tc>
          <w:tcPr>
            <w:tcBorders>
              <w:top w:val="single" w:color="auto" w:sz="4" w:space="0"/>
              <w:left w:val="single" w:color="auto" w:sz="4" w:space="0"/>
              <w:bottom w:val="single" w:color="auto" w:sz="4" w:space="0"/>
              <w:right w:val="single" w:color="auto" w:sz="4" w:space="0"/>
            </w:tcBorders>
            <w:tcW w:w="296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r>
      <w:tr>
        <w:trPr>
          <w:trHeight w:val="501"/>
        </w:trPr>
        <w:tc>
          <w:tcPr>
            <w:gridSpan w:val="2"/>
            <w:tcBorders>
              <w:top w:val="single" w:color="auto" w:sz="4" w:space="0"/>
              <w:left w:val="single" w:color="auto" w:sz="4" w:space="0"/>
              <w:bottom w:val="single" w:color="auto" w:sz="4" w:space="0"/>
              <w:right w:val="single" w:color="auto" w:sz="4" w:space="0"/>
            </w:tcBorders>
            <w:tcW w:w="8189" w:type="dxa"/>
            <w:vAlign w:val="center"/>
            <w:textDirection w:val="lrTb"/>
            <w:noWrap/>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合计</w:t>
            </w:r>
            <w:r/>
          </w:p>
        </w:tc>
        <w:tc>
          <w:tcPr>
            <w:tcBorders>
              <w:top w:val="single" w:color="auto" w:sz="4" w:space="0"/>
              <w:left w:val="single" w:color="auto" w:sz="4" w:space="0"/>
              <w:bottom w:val="single" w:color="auto" w:sz="4" w:space="0"/>
              <w:right w:val="single" w:color="auto" w:sz="4" w:space="0"/>
            </w:tcBorders>
            <w:tcW w:w="3015" w:type="dxa"/>
            <w:vAlign w:val="center"/>
            <w:textDirection w:val="lrTb"/>
            <w:noWrap/>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452</w:t>
            </w:r>
            <w:r/>
          </w:p>
        </w:tc>
        <w:tc>
          <w:tcPr>
            <w:tcBorders>
              <w:top w:val="single" w:color="auto" w:sz="4" w:space="0"/>
              <w:left w:val="single" w:color="auto" w:sz="4" w:space="0"/>
              <w:bottom w:val="single" w:color="auto" w:sz="4" w:space="0"/>
              <w:right w:val="single" w:color="auto" w:sz="4" w:space="0"/>
            </w:tcBorders>
            <w:tcW w:w="2967" w:type="dxa"/>
            <w:vAlign w:val="center"/>
            <w:textDirection w:val="lrTb"/>
            <w:noWrap/>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54</w:t>
            </w:r>
            <w:r/>
          </w:p>
        </w:tc>
      </w:tr>
    </w:tbl>
    <w:p>
      <w:pPr>
        <w:pStyle w:val="1424"/>
        <w:ind w:firstLine="0"/>
        <w:jc w:val="center"/>
        <w:shd w:val="clear" w:color="auto"/>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pStyle w:val="1424"/>
        <w:ind w:firstLine="0"/>
        <w:jc w:val="center"/>
        <w:shd w:val="clear" w:color="auto"/>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pStyle w:val="1424"/>
        <w:ind w:firstLine="0"/>
        <w:jc w:val="center"/>
        <w:shd w:val="clear" w:color="auto"/>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pStyle w:val="1424"/>
        <w:ind w:firstLine="0"/>
        <w:jc w:val="center"/>
        <w:shd w:val="clear" w:color="auto"/>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pStyle w:val="1424"/>
        <w:ind w:firstLine="0"/>
        <w:jc w:val="center"/>
        <w:shd w:val="clear" w:color="auto"/>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pStyle w:val="1424"/>
        <w:ind w:firstLine="0"/>
        <w:jc w:val="center"/>
        <w:shd w:val="clear" w:color="auto"/>
        <w:rPr>
          <w:rFonts w:hint="eastAsia" w:ascii="宋体" w:hAnsi="宋体" w:eastAsia="宋体" w:cs="宋体"/>
          <w:b/>
          <w:color w:val="auto"/>
          <w:sz w:val="24"/>
          <w:szCs w:val="24"/>
          <w:highlight w:val="none"/>
          <w:lang w:val="en-US" w:eastAsia="zh-CN"/>
        </w:rPr>
      </w:pPr>
      <w:r>
        <w:rPr>
          <w:rFonts w:hint="eastAsia" w:ascii="宋体" w:hAnsi="宋体" w:cs="宋体"/>
          <w:b/>
          <w:color w:val="auto"/>
          <w:sz w:val="24"/>
          <w:szCs w:val="24"/>
          <w:highlight w:val="none"/>
        </w:rPr>
        <w:t xml:space="preserve">（三）拆迁闲置地块保洁</w:t>
      </w:r>
      <w:r>
        <w:rPr>
          <w:rFonts w:hint="eastAsia" w:ascii="宋体" w:hAnsi="宋体" w:cs="宋体"/>
          <w:b/>
          <w:color w:val="auto"/>
          <w:sz w:val="24"/>
          <w:szCs w:val="24"/>
          <w:highlight w:val="none"/>
          <w:lang w:val="en-US" w:eastAsia="zh-CN"/>
        </w:rPr>
        <w:t xml:space="preserve">范围</w:t>
      </w:r>
      <w:r/>
    </w:p>
    <w:p>
      <w:pPr>
        <w:pStyle w:val="1424"/>
        <w:ind w:firstLine="0"/>
        <w:shd w:val="clear" w:color="auto"/>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tbl>
      <w:tblPr>
        <w:tblStyle w:val="1150"/>
        <w:tblW w:w="14117" w:type="dxa"/>
        <w:tblInd w:w="-21" w:type="dxa"/>
        <w:tblLayout w:type="autofit"/>
        <w:tblCellMar>
          <w:left w:w="108" w:type="dxa"/>
          <w:top w:w="0" w:type="dxa"/>
          <w:right w:w="108" w:type="dxa"/>
          <w:bottom w:w="0" w:type="dxa"/>
        </w:tblCellMar>
        <w:tblLook w:val="04A0" w:firstRow="1" w:lastRow="0" w:firstColumn="1" w:lastColumn="0" w:noHBand="0" w:noVBand="1"/>
      </w:tblPr>
      <w:tblGrid>
        <w:gridCol w:w="1159"/>
        <w:gridCol w:w="1439"/>
        <w:gridCol w:w="1439"/>
        <w:gridCol w:w="1440"/>
        <w:gridCol w:w="1440"/>
        <w:gridCol w:w="1440"/>
        <w:gridCol w:w="1440"/>
        <w:gridCol w:w="1440"/>
        <w:gridCol w:w="1440"/>
        <w:gridCol w:w="1440"/>
      </w:tblGrid>
      <w:tr>
        <w:trPr>
          <w:trHeight w:val="585"/>
        </w:trPr>
        <w:tc>
          <w:tcPr>
            <w:tcBorders>
              <w:top w:val="single" w:color="000000" w:sz="4" w:space="0"/>
              <w:left w:val="single" w:color="000000" w:sz="4" w:space="0"/>
              <w:bottom w:val="single" w:color="auto" w:sz="4" w:space="0"/>
              <w:right w:val="single" w:color="000000" w:sz="4" w:space="0"/>
            </w:tcBorders>
            <w:tcW w:w="115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序号</w:t>
            </w:r>
            <w:r/>
          </w:p>
        </w:tc>
        <w:tc>
          <w:tcPr>
            <w:tcBorders>
              <w:top w:val="single" w:color="000000" w:sz="4" w:space="0"/>
              <w:left w:val="single" w:color="000000" w:sz="4" w:space="0"/>
              <w:bottom w:val="single" w:color="auto" w:sz="4" w:space="0"/>
              <w:right w:val="single" w:color="000000" w:sz="4" w:space="0"/>
            </w:tcBorders>
            <w:tcW w:w="143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名称</w:t>
            </w:r>
            <w:r/>
          </w:p>
        </w:tc>
        <w:tc>
          <w:tcPr>
            <w:tcBorders>
              <w:top w:val="single" w:color="000000" w:sz="4" w:space="0"/>
              <w:left w:val="single" w:color="000000" w:sz="4" w:space="0"/>
              <w:bottom w:val="single" w:color="auto" w:sz="4" w:space="0"/>
              <w:right w:val="single" w:color="000000" w:sz="4" w:space="0"/>
            </w:tcBorders>
            <w:tcW w:w="143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起  点</w:t>
            </w:r>
            <w:r/>
          </w:p>
        </w:tc>
        <w:tc>
          <w:tcPr>
            <w:tcBorders>
              <w:top w:val="single" w:color="000000" w:sz="4" w:space="0"/>
              <w:left w:val="single" w:color="000000" w:sz="4" w:space="0"/>
              <w:bottom w:val="single" w:color="auto" w:sz="4" w:space="0"/>
              <w:right w:val="none" w:color="000000" w:sz="4" w:space="0"/>
            </w:tcBorders>
            <w:tcW w:w="144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终 点</w:t>
            </w:r>
            <w:r/>
          </w:p>
        </w:tc>
        <w:tc>
          <w:tcPr>
            <w:tcBorders>
              <w:top w:val="single" w:color="000000" w:sz="4" w:space="0"/>
              <w:left w:val="single" w:color="000000" w:sz="4" w:space="0"/>
              <w:bottom w:val="single" w:color="auto" w:sz="4" w:space="0"/>
              <w:right w:val="none" w:color="000000" w:sz="4" w:space="0"/>
            </w:tcBorders>
            <w:tcW w:w="144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东至</w:t>
            </w:r>
            <w:r/>
          </w:p>
        </w:tc>
        <w:tc>
          <w:tcPr>
            <w:tcBorders>
              <w:top w:val="single" w:color="000000" w:sz="4" w:space="0"/>
              <w:left w:val="single" w:color="000000" w:sz="4" w:space="0"/>
              <w:bottom w:val="single" w:color="auto" w:sz="4" w:space="0"/>
              <w:right w:val="none" w:color="000000" w:sz="4" w:space="0"/>
            </w:tcBorders>
            <w:tcW w:w="144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南至</w:t>
            </w:r>
            <w:r/>
          </w:p>
        </w:tc>
        <w:tc>
          <w:tcPr>
            <w:tcBorders>
              <w:top w:val="single" w:color="000000" w:sz="4" w:space="0"/>
              <w:left w:val="single" w:color="000000" w:sz="4" w:space="0"/>
              <w:bottom w:val="single" w:color="auto" w:sz="4" w:space="0"/>
              <w:right w:val="single" w:color="000000" w:sz="4" w:space="0"/>
            </w:tcBorders>
            <w:tcW w:w="144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西至</w:t>
            </w:r>
            <w:r/>
          </w:p>
        </w:tc>
        <w:tc>
          <w:tcPr>
            <w:tcBorders>
              <w:top w:val="single" w:color="000000" w:sz="4" w:space="0"/>
              <w:left w:val="single" w:color="000000" w:sz="4" w:space="0"/>
              <w:bottom w:val="single" w:color="auto" w:sz="4" w:space="0"/>
              <w:right w:val="none" w:color="000000" w:sz="4" w:space="0"/>
            </w:tcBorders>
            <w:tcW w:w="144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北至</w:t>
            </w:r>
            <w:r/>
          </w:p>
        </w:tc>
        <w:tc>
          <w:tcPr>
            <w:tcBorders>
              <w:top w:val="single" w:color="000000" w:sz="4" w:space="0"/>
              <w:left w:val="single" w:color="000000" w:sz="4" w:space="0"/>
              <w:bottom w:val="single" w:color="auto" w:sz="4" w:space="0"/>
              <w:right w:val="none" w:color="000000" w:sz="4" w:space="0"/>
            </w:tcBorders>
            <w:tcW w:w="144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面积（㎡）</w:t>
            </w:r>
            <w:r/>
          </w:p>
        </w:tc>
        <w:tc>
          <w:tcPr>
            <w:tcBorders>
              <w:top w:val="single" w:color="000000" w:sz="4" w:space="0"/>
              <w:left w:val="none" w:color="000000" w:sz="4" w:space="0"/>
              <w:bottom w:val="single" w:color="auto" w:sz="4" w:space="0"/>
              <w:right w:val="single" w:color="000000" w:sz="4" w:space="0"/>
            </w:tcBorders>
            <w:tcW w:w="144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备注</w:t>
            </w:r>
            <w:r/>
          </w:p>
        </w:tc>
      </w:tr>
      <w:tr>
        <w:trPr>
          <w:trHeight w:val="585"/>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 </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陆港口顾巷地块</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华夏路</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上马墩路</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柏庄路</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碧园、环保局</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23396</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南部3818面积出租</w:t>
            </w:r>
            <w:r/>
          </w:p>
        </w:tc>
      </w:tr>
      <w:tr>
        <w:trPr>
          <w:trHeight w:val="585"/>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 </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陈夹里地块</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柏木桥港</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锡沪路</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柏庄路</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华夹里</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24028</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85"/>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 </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竹苑新村东区南地块</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锡沪路支路1</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海尔物流</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锡沪路</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312国道</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竹苑新村东区</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27943</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85"/>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 </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华亭苑东门地块</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友谊中路</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停车场</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友谊路</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锡州路</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华亭苑</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二泉路</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21469</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含华亭苑东停车场</w:t>
            </w:r>
            <w:r/>
          </w:p>
        </w:tc>
      </w:tr>
      <w:tr>
        <w:trPr>
          <w:trHeight w:val="585"/>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 </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庄桥湾地块</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锡州金粉厂</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二泉东路</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312国道</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庄桥湾浜</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东亭港</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东亭港</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50408</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85"/>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 </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大东桥地块</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庄桥路</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鑫业园</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鑫业园</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天福庵浜</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32677</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85"/>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 </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长征桥游园地块</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新藤佳园</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新明路</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友谊路</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九里河</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2694</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85"/>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 </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桥头公园地块</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张周桥港</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新明路</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东亭路</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九里河</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10471</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85"/>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 </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东亭滨水公园地块</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鑫业园</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锡沪路</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七号桥港</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天福庵浜</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3282</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85"/>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 </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春湖路断头路地块</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12307</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含春湖路停车场</w:t>
            </w:r>
            <w:r/>
          </w:p>
        </w:tc>
      </w:tr>
      <w:tr>
        <w:trPr>
          <w:trHeight w:val="585"/>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 </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高速出口地块</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12032</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飞速达</w:t>
            </w:r>
            <w:r/>
          </w:p>
        </w:tc>
      </w:tr>
      <w:tr>
        <w:trPr>
          <w:trHeight w:val="585"/>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 </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后柴巷地块</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7031</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585"/>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 </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李巷地块</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1490</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85"/>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 </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四号桥地块</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30983</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585"/>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 </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原化工厂地块</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22993</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585"/>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 </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中堂南地块</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9599</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585"/>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 </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柏庄农贸市场停车场</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东亭街道办事处</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东亭街道办事处</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1909</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585"/>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 </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商贸城停车场</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东亭街道办事处</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东亭街道办事处</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2254</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585"/>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 </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东亭老医院停车场</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东亭街道办事处</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东亭街道办事处</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1472</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585"/>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 </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源泉新村停车场</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东街社区</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东亭街道办事处</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1380</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585"/>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 </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东璟大厦停车场</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东亭街道办事处</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4370</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585"/>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 </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社区卫生服务中心停车场</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东亭街道办事处</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东亭街道办事处</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1840</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585"/>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 </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柏庄街停车场</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东亭街道办事处</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东亭街道办事处</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3680</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585"/>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 </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尤巷新村停车场</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东街社区</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东亭街道办事处</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7015</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585"/>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9 </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铁墙门停车场</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东街社区</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东亭街道办事处</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2116</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585"/>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 </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资景苑停车场（东）</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东亭街道办事处</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东亭街道办事处</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5290</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585"/>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11 </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资景苑停车场（西）</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东亭街道办事处</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东亭街道办事处</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585"/>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12 </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春合苑南区停车场</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东亭街道办事处</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东亭街道办事处</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3220</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585"/>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13 </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华亭苑北门商铺停车场</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东亭街道办事处</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东亭街道办事处</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759</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585"/>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14 </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上马墩路停车场（陆港口停车场）</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东亭社区</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东亭街道办事处</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3818</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585"/>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15 </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谢家桥幼儿园停车场</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新光幼儿园</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东亭街道办事处</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2116</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585"/>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16 </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柏木南苑停车场</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东亭街道办事处</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东亭街道办事处</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1909</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585"/>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17 </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庄桥农贸市场停车场</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庄桥社区</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东亭街道办事处</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5175</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585"/>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18 </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门楼农贸市场停车场</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门楼社区</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门楼社区</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1495</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585"/>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19 </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隆亭新苑停车场</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东亭街道办事处</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东亭街道办事处</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4324</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585"/>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20 </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金锡苑南区北门东侧停车场</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东亭街道办事处</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东亭街道办事处</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1840</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585"/>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21 </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柏庄睦邻中心停车场</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无锡锡山城市置业有限公司</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东亭街道办事处</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3634</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585"/>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22 </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竹苑杨巷停车场</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东亭街道办事处</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东亭街道办事处</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713</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585"/>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23 </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资景苑二期停车场</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东亭街道办事处</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东亭街道办事处</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3450</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585"/>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24 </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春合苑北区东侧停车场（舒马赫洗车店门前）</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金锡房产</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金锡房产</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920</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585"/>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25 </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中堂东停车场</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东亭街道办事处</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东亭街道办事处</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664.44</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585"/>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26 </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金锡苑南区北门西侧停车场</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金锡房产</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金锡房产</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2160</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585"/>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27 </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春合苑北区停车场</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东亭街道办事处</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东亭街道办事处</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1150</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585"/>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28 </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科创中心北侧地面停车场</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中石油</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东亭街道办事处</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3220</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585"/>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29 </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竹苑南区北门停车场</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东亭街道办事处</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东亭街道办事处</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552</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585"/>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30 </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碧园停车场</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9002</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585"/>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31 </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学士路停车场</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2255.4</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585"/>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32 </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东亭公墓停车场</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7428</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585"/>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383933.84</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bl>
    <w:p>
      <w:pPr>
        <w:shd w:val="clear" w:color="auto"/>
        <w:rPr>
          <w:rFonts w:hint="eastAsia"/>
          <w:color w:val="auto"/>
          <w:highlight w:val="none"/>
        </w:rPr>
        <w:sectPr>
          <w:footnotePr/>
          <w:endnotePr/>
          <w:type w:val="nextPage"/>
          <w:pgSz w:w="16838" w:h="11906" w:orient="landscape"/>
          <w:pgMar w:top="1077" w:right="1440" w:bottom="1077" w:left="1440" w:header="624" w:footer="907" w:gutter="0"/>
          <w:cols w:num="1" w:sep="0" w:space="720" w:equalWidth="1"/>
          <w:docGrid w:linePitch="360"/>
        </w:sectPr>
      </w:pPr>
      <w:r>
        <w:rPr>
          <w:rFonts w:hint="eastAsia"/>
          <w:color w:val="auto"/>
          <w:highlight w:val="none"/>
        </w:rPr>
      </w:r>
      <w:r/>
    </w:p>
    <w:p>
      <w:pPr>
        <w:pStyle w:val="1424"/>
        <w:numPr>
          <w:ilvl w:val="0"/>
          <w:numId w:val="9"/>
        </w:numPr>
        <w:ind w:firstLine="0"/>
        <w:jc w:val="center"/>
        <w:shd w:val="clear" w:color="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生活垃圾分类收集（其他垃圾、厨余垃圾）</w:t>
      </w:r>
      <w:r/>
    </w:p>
    <w:p>
      <w:pPr>
        <w:pStyle w:val="1424"/>
        <w:ind w:firstLine="0"/>
        <w:jc w:val="center"/>
        <w:shd w:val="clear" w:color="auto"/>
        <w:rPr>
          <w:rFonts w:ascii="宋体" w:hAnsi="宋体" w:cs="宋体"/>
          <w:b/>
          <w:color w:val="auto"/>
          <w:sz w:val="24"/>
          <w:szCs w:val="24"/>
          <w:highlight w:val="none"/>
        </w:rPr>
      </w:pPr>
      <w:r>
        <w:rPr>
          <w:rFonts w:ascii="宋体" w:hAnsi="宋体" w:cs="宋体"/>
          <w:b/>
          <w:color w:val="auto"/>
          <w:sz w:val="24"/>
          <w:szCs w:val="24"/>
          <w:highlight w:val="none"/>
        </w:rPr>
      </w:r>
      <w:r/>
    </w:p>
    <w:tbl>
      <w:tblPr>
        <w:tblStyle w:val="1150"/>
        <w:tblW w:w="7649" w:type="dxa"/>
        <w:tblInd w:w="-21" w:type="dxa"/>
        <w:tblLayout w:type="autofit"/>
        <w:tblCellMar>
          <w:left w:w="108" w:type="dxa"/>
          <w:top w:w="0" w:type="dxa"/>
          <w:right w:w="108" w:type="dxa"/>
          <w:bottom w:w="0" w:type="dxa"/>
        </w:tblCellMar>
        <w:tblLook w:val="04A0" w:firstRow="1" w:lastRow="0" w:firstColumn="1" w:lastColumn="0" w:noHBand="0" w:noVBand="1"/>
      </w:tblPr>
      <w:tblGrid>
        <w:gridCol w:w="1079"/>
        <w:gridCol w:w="2625"/>
        <w:gridCol w:w="1093"/>
        <w:gridCol w:w="1772"/>
        <w:gridCol w:w="1080"/>
      </w:tblGrid>
      <w:tr>
        <w:trPr>
          <w:trHeight w:val="480"/>
        </w:trPr>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shd w:val="clear" w:color="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2625" w:type="dxa"/>
            <w:vAlign w:val="center"/>
            <w:textDirection w:val="lrTb"/>
            <w:noWrap w:val="false"/>
          </w:tcPr>
          <w:p>
            <w:pPr>
              <w:jc w:val="center"/>
              <w:shd w:val="clear" w:color="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bidi="ar"/>
              </w:rPr>
              <w:t xml:space="preserve">项目</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hd w:val="clear" w:color="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bidi="ar"/>
              </w:rPr>
              <w:t xml:space="preserve">数量（吨/天）</w:t>
            </w:r>
            <w:r/>
          </w:p>
        </w:tc>
        <w:tc>
          <w:tcPr>
            <w:tcBorders>
              <w:top w:val="single" w:color="000000" w:sz="4" w:space="0"/>
              <w:left w:val="single" w:color="000000" w:sz="4" w:space="0"/>
              <w:bottom w:val="single" w:color="000000" w:sz="4" w:space="0"/>
              <w:right w:val="single" w:color="000000" w:sz="4" w:space="0"/>
            </w:tcBorders>
            <w:tcW w:w="1772" w:type="dxa"/>
            <w:vAlign w:val="center"/>
            <w:textDirection w:val="lrTb"/>
            <w:noWrap w:val="false"/>
          </w:tcPr>
          <w:p>
            <w:pPr>
              <w:jc w:val="center"/>
              <w:shd w:val="clear" w:color="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bidi="ar"/>
              </w:rPr>
              <w:t xml:space="preserve">数量（吨/年）</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hd w:val="clear" w:color="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bidi="ar"/>
              </w:rPr>
              <w:t xml:space="preserve">备注</w:t>
            </w:r>
            <w:r/>
          </w:p>
        </w:tc>
      </w:tr>
      <w:tr>
        <w:trPr>
          <w:trHeight w:val="702"/>
        </w:trPr>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shd w:val="clear" w:color="auto"/>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625" w:type="dxa"/>
            <w:vAlign w:val="center"/>
            <w:textDirection w:val="lrTb"/>
            <w:noWrap w:val="false"/>
          </w:tcPr>
          <w:p>
            <w:pPr>
              <w:jc w:val="center"/>
              <w:shd w:val="clear" w:color="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bidi="ar"/>
              </w:rPr>
              <w:t xml:space="preserve">其他生活垃圾</w:t>
            </w:r>
            <w:r>
              <w:rPr>
                <w:rFonts w:hint="eastAsia" w:ascii="宋体" w:hAnsi="宋体" w:cs="宋体"/>
                <w:color w:val="auto"/>
                <w:sz w:val="21"/>
                <w:szCs w:val="21"/>
                <w:highlight w:val="none"/>
                <w:lang w:eastAsia="zh-CN" w:bidi="ar"/>
              </w:rPr>
              <w:t xml:space="preserve">、</w:t>
            </w:r>
            <w:r>
              <w:rPr>
                <w:rFonts w:hint="eastAsia" w:ascii="宋体" w:hAnsi="宋体" w:cs="宋体"/>
                <w:color w:val="auto"/>
                <w:sz w:val="21"/>
                <w:szCs w:val="21"/>
                <w:highlight w:val="none"/>
                <w:lang w:val="en-US" w:eastAsia="zh-CN" w:bidi="ar"/>
              </w:rPr>
              <w:t xml:space="preserve">厨余垃圾</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hd w:val="clear" w:color="auto"/>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1772" w:type="dxa"/>
            <w:vAlign w:val="center"/>
            <w:textDirection w:val="lrTb"/>
            <w:noWrap w:val="false"/>
          </w:tcPr>
          <w:p>
            <w:pPr>
              <w:jc w:val="center"/>
              <w:shd w:val="clear" w:color="auto"/>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54750</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hd w:val="clear" w:color="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bl>
    <w:p>
      <w:pPr>
        <w:pStyle w:val="1424"/>
        <w:ind w:firstLine="0"/>
        <w:jc w:val="center"/>
        <w:shd w:val="clear" w:color="auto"/>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pStyle w:val="1424"/>
        <w:ind w:firstLine="0"/>
        <w:jc w:val="center"/>
        <w:shd w:val="clear" w:color="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（五）大件垃圾、建筑装修垃圾清运处置</w:t>
      </w:r>
      <w:r/>
    </w:p>
    <w:tbl>
      <w:tblPr>
        <w:tblStyle w:val="1150"/>
        <w:tblW w:w="7631" w:type="dxa"/>
        <w:tblInd w:w="-21" w:type="dxa"/>
        <w:tblLayout w:type="fixed"/>
        <w:tblCellMar>
          <w:left w:w="108" w:type="dxa"/>
          <w:top w:w="0" w:type="dxa"/>
          <w:right w:w="108" w:type="dxa"/>
          <w:bottom w:w="0" w:type="dxa"/>
        </w:tblCellMar>
        <w:tblLook w:val="04A0" w:firstRow="1" w:lastRow="0" w:firstColumn="1" w:lastColumn="0" w:noHBand="0" w:noVBand="1"/>
      </w:tblPr>
      <w:tblGrid>
        <w:gridCol w:w="1080"/>
        <w:gridCol w:w="2627"/>
        <w:gridCol w:w="1874"/>
        <w:gridCol w:w="2050"/>
      </w:tblGrid>
      <w:tr>
        <w:trPr>
          <w:trHeight w:val="6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shd w:val="clear" w:color="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tcPr>
          <w:p>
            <w:pPr>
              <w:jc w:val="center"/>
              <w:shd w:val="clear" w:color="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bidi="ar"/>
              </w:rPr>
              <w:t xml:space="preserve">区域</w:t>
            </w:r>
            <w:r/>
          </w:p>
        </w:tc>
        <w:tc>
          <w:tcPr>
            <w:tcBorders>
              <w:top w:val="single" w:color="000000" w:sz="4" w:space="0"/>
              <w:left w:val="single" w:color="000000" w:sz="4" w:space="0"/>
              <w:bottom w:val="single" w:color="000000" w:sz="4" w:space="0"/>
              <w:right w:val="single" w:color="000000" w:sz="4" w:space="0"/>
            </w:tcBorders>
            <w:tcW w:w="1874" w:type="dxa"/>
            <w:vAlign w:val="center"/>
            <w:textDirection w:val="lrTb"/>
            <w:noWrap/>
          </w:tcPr>
          <w:p>
            <w:pPr>
              <w:jc w:val="center"/>
              <w:shd w:val="clear" w:color="auto"/>
              <w:widowControl/>
              <w:rPr>
                <w:rFonts w:hint="eastAsia" w:ascii="宋体" w:hAnsi="宋体" w:eastAsia="宋体" w:cs="宋体"/>
                <w:b/>
                <w:bCs/>
                <w:color w:val="auto"/>
                <w:sz w:val="21"/>
                <w:szCs w:val="21"/>
                <w:highlight w:val="none"/>
                <w:lang w:eastAsia="zh-CN"/>
              </w:rPr>
            </w:pPr>
            <w:r>
              <w:rPr>
                <w:rFonts w:hint="eastAsia" w:ascii="宋体" w:hAnsi="宋体" w:cs="宋体"/>
                <w:b/>
                <w:bCs/>
                <w:color w:val="auto"/>
                <w:sz w:val="21"/>
                <w:szCs w:val="21"/>
                <w:highlight w:val="none"/>
                <w:lang w:val="en-US" w:eastAsia="zh-CN" w:bidi="ar"/>
              </w:rPr>
              <w:t xml:space="preserve">吨数</w:t>
            </w:r>
            <w:r>
              <w:rPr>
                <w:rFonts w:hint="eastAsia" w:ascii="宋体" w:hAnsi="宋体" w:cs="宋体"/>
                <w:b/>
                <w:bCs/>
                <w:color w:val="auto"/>
                <w:sz w:val="21"/>
                <w:szCs w:val="21"/>
                <w:highlight w:val="none"/>
                <w:lang w:eastAsia="zh-CN" w:bidi="ar"/>
              </w:rPr>
              <w:t xml:space="preserve">（</w:t>
            </w:r>
            <w:r>
              <w:rPr>
                <w:rFonts w:hint="eastAsia" w:ascii="宋体" w:hAnsi="宋体" w:cs="宋体"/>
                <w:b/>
                <w:bCs/>
                <w:color w:val="auto"/>
                <w:sz w:val="21"/>
                <w:szCs w:val="21"/>
                <w:highlight w:val="none"/>
                <w:lang w:val="en-US" w:eastAsia="zh-CN" w:bidi="ar"/>
              </w:rPr>
              <w:t xml:space="preserve">预计</w:t>
            </w:r>
            <w:r>
              <w:rPr>
                <w:rFonts w:hint="eastAsia" w:ascii="宋体" w:hAnsi="宋体" w:cs="宋体"/>
                <w:b/>
                <w:bCs/>
                <w:color w:val="auto"/>
                <w:sz w:val="21"/>
                <w:szCs w:val="21"/>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2050" w:type="dxa"/>
            <w:vAlign w:val="center"/>
            <w:textDirection w:val="lrTb"/>
            <w:noWrap/>
          </w:tcPr>
          <w:p>
            <w:pPr>
              <w:jc w:val="left"/>
              <w:shd w:val="clear" w:color="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bidi="ar"/>
              </w:rPr>
              <w:t xml:space="preserve">备注</w:t>
            </w:r>
            <w:r/>
          </w:p>
        </w:tc>
      </w:tr>
      <w:tr>
        <w:trPr>
          <w:trHeight w:val="6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shd w:val="clear" w:color="auto"/>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tcPr>
          <w:p>
            <w:pPr>
              <w:jc w:val="center"/>
              <w:shd w:val="clear" w:color="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bidi="ar"/>
              </w:rPr>
              <w:t xml:space="preserve">东亭辖区</w:t>
            </w:r>
            <w:r/>
          </w:p>
        </w:tc>
        <w:tc>
          <w:tcPr>
            <w:tcBorders>
              <w:top w:val="single" w:color="000000" w:sz="4" w:space="0"/>
              <w:left w:val="single" w:color="000000" w:sz="4" w:space="0"/>
              <w:bottom w:val="single" w:color="000000" w:sz="4" w:space="0"/>
              <w:right w:val="single" w:color="000000" w:sz="4" w:space="0"/>
            </w:tcBorders>
            <w:tcW w:w="1874" w:type="dxa"/>
            <w:vAlign w:val="center"/>
            <w:textDirection w:val="lrTb"/>
            <w:noWrap/>
          </w:tcPr>
          <w:p>
            <w:pPr>
              <w:jc w:val="center"/>
              <w:shd w:val="clear" w:color="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bidi="ar"/>
              </w:rPr>
              <w:t xml:space="preserve">8000</w:t>
            </w:r>
            <w:r/>
          </w:p>
        </w:tc>
        <w:tc>
          <w:tcPr>
            <w:tcBorders>
              <w:top w:val="single" w:color="000000" w:sz="4" w:space="0"/>
              <w:left w:val="single" w:color="000000" w:sz="4" w:space="0"/>
              <w:bottom w:val="single" w:color="000000" w:sz="4" w:space="0"/>
              <w:right w:val="single" w:color="000000" w:sz="4" w:space="0"/>
            </w:tcBorders>
            <w:tcW w:w="2050" w:type="dxa"/>
            <w:vAlign w:val="center"/>
            <w:textDirection w:val="lrTb"/>
            <w:noWrap w:val="false"/>
          </w:tcPr>
          <w:p>
            <w:pPr>
              <w:jc w:val="center"/>
              <w:shd w:val="clear" w:color="auto"/>
              <w:widowControl/>
              <w:rPr>
                <w:rFonts w:ascii="宋体" w:hAnsi="宋体" w:cs="宋体"/>
                <w:color w:val="auto"/>
                <w:sz w:val="21"/>
                <w:szCs w:val="21"/>
                <w:highlight w:val="none"/>
              </w:rPr>
            </w:pPr>
            <w:r>
              <w:rPr>
                <w:rFonts w:ascii="宋体" w:hAnsi="宋体" w:cs="宋体"/>
                <w:color w:val="auto"/>
                <w:sz w:val="21"/>
                <w:szCs w:val="21"/>
                <w:highlight w:val="none"/>
              </w:rPr>
            </w:r>
            <w:r/>
          </w:p>
        </w:tc>
      </w:tr>
    </w:tbl>
    <w:p>
      <w:pPr>
        <w:pStyle w:val="1424"/>
        <w:ind w:firstLine="0"/>
        <w:jc w:val="center"/>
        <w:shd w:val="clear" w:color="auto"/>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pStyle w:val="1424"/>
        <w:ind w:firstLine="0"/>
        <w:jc w:val="center"/>
        <w:shd w:val="clear" w:color="auto"/>
        <w:rPr>
          <w:rFonts w:hint="eastAsia" w:ascii="宋体" w:hAnsi="宋体" w:cs="宋体"/>
          <w:b/>
          <w:color w:val="auto"/>
          <w:sz w:val="32"/>
          <w:szCs w:val="32"/>
          <w:highlight w:val="none"/>
        </w:rPr>
      </w:pPr>
      <w:r>
        <w:rPr>
          <w:rFonts w:hint="eastAsia" w:ascii="宋体" w:hAnsi="宋体" w:cs="宋体"/>
          <w:b/>
          <w:color w:val="auto"/>
          <w:sz w:val="24"/>
          <w:szCs w:val="24"/>
          <w:highlight w:val="none"/>
        </w:rPr>
        <w:t xml:space="preserve">（六）公厕保洁明细表</w:t>
      </w:r>
      <w:r/>
    </w:p>
    <w:tbl>
      <w:tblPr>
        <w:tblStyle w:val="1150"/>
        <w:tblW w:w="5454" w:type="pct"/>
        <w:tblInd w:w="-176" w:type="dxa"/>
        <w:tblLayout w:type="autofit"/>
        <w:tblCellMar>
          <w:left w:w="0" w:type="dxa"/>
          <w:top w:w="0" w:type="dxa"/>
          <w:right w:w="0" w:type="dxa"/>
          <w:bottom w:w="0" w:type="dxa"/>
        </w:tblCellMar>
        <w:tblLook w:val="04A0" w:firstRow="1" w:lastRow="0" w:firstColumn="1" w:lastColumn="0" w:noHBand="0" w:noVBand="1"/>
      </w:tblPr>
      <w:tblGrid>
        <w:gridCol w:w="813"/>
        <w:gridCol w:w="2818"/>
        <w:gridCol w:w="4381"/>
        <w:gridCol w:w="2658"/>
      </w:tblGrid>
      <w:tr>
        <w:trPr>
          <w:trHeight w:val="420" w:hRule="exact"/>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381" w:type="pct"/>
            <w:vAlign w:val="center"/>
            <w:textDirection w:val="lrTb"/>
            <w:noWrap/>
          </w:tcPr>
          <w:p>
            <w:pPr>
              <w:jc w:val="center"/>
              <w:shd w:val="clear" w:color="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320" w:type="pct"/>
            <w:vAlign w:val="center"/>
            <w:textDirection w:val="lrTb"/>
            <w:noWrap/>
          </w:tcPr>
          <w:p>
            <w:pPr>
              <w:jc w:val="center"/>
              <w:shd w:val="clear" w:color="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名称</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052" w:type="pct"/>
            <w:vAlign w:val="center"/>
            <w:textDirection w:val="lrTb"/>
            <w:noWrap/>
          </w:tcPr>
          <w:p>
            <w:pPr>
              <w:jc w:val="center"/>
              <w:shd w:val="clear" w:color="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地址</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245" w:type="pct"/>
            <w:vAlign w:val="center"/>
            <w:textDirection w:val="lrTb"/>
            <w:noWrap/>
          </w:tcPr>
          <w:p>
            <w:pPr>
              <w:jc w:val="center"/>
              <w:shd w:val="clear" w:color="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管理要求</w:t>
            </w:r>
            <w:r/>
          </w:p>
        </w:tc>
      </w:tr>
      <w:tr>
        <w:trPr>
          <w:trHeight w:val="420" w:hRule="exact"/>
        </w:trPr>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381"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132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城市生活空间1</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2052"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学前东路西北角</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124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常规专人公厕（双人）</w:t>
            </w:r>
            <w:r/>
          </w:p>
        </w:tc>
      </w:tr>
      <w:tr>
        <w:trPr>
          <w:trHeight w:val="462"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城市生活空间2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52"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友谊路太湖大道路口</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常规专人公厕（双人）</w:t>
            </w:r>
            <w:r/>
          </w:p>
        </w:tc>
      </w:tr>
      <w:tr>
        <w:trPr>
          <w:trHeight w:val="42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锡沪路公厕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52"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锡沪路与景观大道西南角（天圆地方广场）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常规专人公厕（双人）</w:t>
            </w:r>
            <w:r/>
          </w:p>
        </w:tc>
      </w:tr>
      <w:tr>
        <w:trPr>
          <w:trHeight w:val="42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二泉路公厕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52"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二泉路锦丽娱乐城旁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常规专人公厕（单人）</w:t>
            </w:r>
            <w:r/>
          </w:p>
        </w:tc>
      </w:tr>
      <w:tr>
        <w:trPr>
          <w:trHeight w:val="42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资景路公厕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52"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资景路东亭医院东侧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常规专人公厕（双人）</w:t>
            </w:r>
            <w:r/>
          </w:p>
        </w:tc>
      </w:tr>
      <w:tr>
        <w:trPr>
          <w:trHeight w:val="42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学士路公厕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52"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源泉路区委党校东侧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常规专人公厕（双人）</w:t>
            </w:r>
            <w:r/>
          </w:p>
        </w:tc>
      </w:tr>
      <w:tr>
        <w:trPr>
          <w:trHeight w:val="42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隆亭路东公厕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52"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隆亭路东亭农贸市场东侧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常规专人公厕（双人）</w:t>
            </w:r>
            <w:r/>
          </w:p>
        </w:tc>
      </w:tr>
      <w:tr>
        <w:trPr>
          <w:trHeight w:val="42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铁墙门公厕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52"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沿七号桥港三环桥北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常规专人公厕（单人）</w:t>
            </w:r>
            <w:r/>
          </w:p>
        </w:tc>
      </w:tr>
      <w:tr>
        <w:trPr>
          <w:trHeight w:val="42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华夏路公厕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52"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锡州路与华夏路东南角（区政府对面）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常规专人公厕（双人）</w:t>
            </w:r>
            <w:r/>
          </w:p>
        </w:tc>
      </w:tr>
      <w:tr>
        <w:trPr>
          <w:trHeight w:val="455"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友谊路公厕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52"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友谊路源泉新村西门（易买得对面）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常规专人公厕（双人）</w:t>
            </w:r>
            <w:r/>
          </w:p>
        </w:tc>
      </w:tr>
      <w:tr>
        <w:trPr>
          <w:trHeight w:val="42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东亭北路公厕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52"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东亭高架桥堍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常规专人公厕（双人）</w:t>
            </w:r>
            <w:r/>
          </w:p>
        </w:tc>
      </w:tr>
      <w:tr>
        <w:trPr>
          <w:trHeight w:val="439"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城市生活空间3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52"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友谊北路天一体育馆对面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常规专人公厕（双人）</w:t>
            </w:r>
            <w:r/>
          </w:p>
        </w:tc>
      </w:tr>
      <w:tr>
        <w:trPr>
          <w:trHeight w:val="42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紫薇园公厕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52"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紫薇园内</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常规专人公厕（双人）</w:t>
            </w:r>
            <w:r/>
          </w:p>
        </w:tc>
      </w:tr>
      <w:tr>
        <w:trPr>
          <w:trHeight w:val="42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华发路公厕（装配式）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52"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华发路北侧，东亭路东侧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常规专人公厕（双人）</w:t>
            </w:r>
            <w:r/>
          </w:p>
        </w:tc>
      </w:tr>
      <w:tr>
        <w:trPr>
          <w:trHeight w:val="42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严巷公厕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52"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严巷50号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常规专人公厕（单人）</w:t>
            </w:r>
            <w:r/>
          </w:p>
        </w:tc>
      </w:tr>
      <w:tr>
        <w:trPr>
          <w:trHeight w:val="42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西周巷西公厕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52"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西周巷内</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常规专人公厕（单人）</w:t>
            </w:r>
            <w:r/>
          </w:p>
        </w:tc>
      </w:tr>
      <w:tr>
        <w:trPr>
          <w:trHeight w:val="42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西周巷东公厕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52"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西周巷内</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常规专人公厕（单人）</w:t>
            </w:r>
            <w:r/>
          </w:p>
        </w:tc>
      </w:tr>
      <w:tr>
        <w:trPr>
          <w:trHeight w:val="42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柏庄街装配式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52"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老柏庄路东</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常规专人公厕（双人）</w:t>
            </w:r>
            <w:r/>
          </w:p>
        </w:tc>
      </w:tr>
      <w:tr>
        <w:trPr>
          <w:trHeight w:val="42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陆港口公厕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52"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陆港口新村内</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42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华夹里厕所</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52"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华夹里</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常规专人公厕（单人）</w:t>
            </w:r>
            <w:r/>
          </w:p>
        </w:tc>
      </w:tr>
      <w:tr>
        <w:trPr>
          <w:trHeight w:val="42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阿炳故居公厕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52"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阿炳故居内</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常规专人公厕（双人）</w:t>
            </w:r>
            <w:r/>
          </w:p>
        </w:tc>
      </w:tr>
      <w:tr>
        <w:trPr>
          <w:trHeight w:val="42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新塘桥公厕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52"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新明东路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常规专人公厕（双人）</w:t>
            </w:r>
            <w:r/>
          </w:p>
        </w:tc>
      </w:tr>
      <w:tr>
        <w:trPr>
          <w:trHeight w:val="42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门楼菜场公厕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52"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门楼菜场内</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常规专人公厕（单人）</w:t>
            </w:r>
            <w:r/>
          </w:p>
        </w:tc>
      </w:tr>
      <w:tr>
        <w:trPr>
          <w:trHeight w:val="420" w:hRule="exact"/>
        </w:trPr>
        <w:tc>
          <w:tcPr>
            <w:tcBorders>
              <w:top w:val="single" w:color="000000" w:sz="4" w:space="0"/>
              <w:left w:val="single" w:color="000000" w:sz="4" w:space="0"/>
              <w:bottom w:val="single" w:color="000000" w:sz="4" w:space="0"/>
              <w:right w:val="none" w:color="000000" w:sz="4" w:space="0"/>
            </w:tcBorders>
            <w:tcMar>
              <w:left w:w="15" w:type="dxa"/>
              <w:top w:w="15" w:type="dxa"/>
              <w:right w:w="15" w:type="dxa"/>
            </w:tcMar>
            <w:tcW w:w="381"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赛维拉公厕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52"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赛维拉内街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常规专人公厕（双人）</w:t>
            </w:r>
            <w:r/>
          </w:p>
        </w:tc>
      </w:tr>
      <w:tr>
        <w:trPr>
          <w:trHeight w:val="420" w:hRule="exact"/>
        </w:trPr>
        <w:tc>
          <w:tcPr>
            <w:tcBorders>
              <w:top w:val="single" w:color="000000" w:sz="4" w:space="0"/>
              <w:left w:val="single" w:color="000000" w:sz="4" w:space="0"/>
              <w:bottom w:val="single" w:color="000000" w:sz="4" w:space="0"/>
              <w:right w:val="none" w:color="000000" w:sz="4" w:space="0"/>
            </w:tcBorders>
            <w:tcMar>
              <w:left w:w="15" w:type="dxa"/>
              <w:top w:w="15" w:type="dxa"/>
              <w:right w:w="15" w:type="dxa"/>
            </w:tcMar>
            <w:tcW w:w="381"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绿城诚园公厕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52"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绿城诚园北侧商铺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常规专人公厕（双人）</w:t>
            </w:r>
            <w:r/>
          </w:p>
        </w:tc>
      </w:tr>
      <w:tr>
        <w:trPr>
          <w:trHeight w:val="420" w:hRule="exact"/>
        </w:trPr>
        <w:tc>
          <w:tcPr>
            <w:tcBorders>
              <w:top w:val="single" w:color="000000" w:sz="4" w:space="0"/>
              <w:left w:val="single" w:color="000000" w:sz="4" w:space="0"/>
              <w:bottom w:val="single" w:color="000000" w:sz="4" w:space="0"/>
              <w:right w:val="none" w:color="000000" w:sz="4" w:space="0"/>
            </w:tcBorders>
            <w:tcMar>
              <w:left w:w="15" w:type="dxa"/>
              <w:top w:w="15" w:type="dxa"/>
              <w:right w:w="15" w:type="dxa"/>
            </w:tcMar>
            <w:tcW w:w="381"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星悦坊公厕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52"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星悦坊西南角</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420" w:hRule="exact"/>
        </w:trPr>
        <w:tc>
          <w:tcPr>
            <w:tcBorders>
              <w:top w:val="single" w:color="000000" w:sz="4" w:space="0"/>
              <w:left w:val="single" w:color="000000" w:sz="4" w:space="0"/>
              <w:bottom w:val="single" w:color="000000" w:sz="4" w:space="0"/>
              <w:right w:val="none" w:color="000000" w:sz="4" w:space="0"/>
            </w:tcBorders>
            <w:tcMar>
              <w:left w:w="15" w:type="dxa"/>
              <w:top w:w="15" w:type="dxa"/>
              <w:right w:w="15" w:type="dxa"/>
            </w:tcMar>
            <w:tcW w:w="381"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柏庄菜场公厕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52"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柏庄菜场旁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常规专人公厕（双人）</w:t>
            </w:r>
            <w:r/>
          </w:p>
        </w:tc>
      </w:tr>
      <w:tr>
        <w:trPr>
          <w:trHeight w:val="420" w:hRule="exact"/>
        </w:trPr>
        <w:tc>
          <w:tcPr>
            <w:tcBorders>
              <w:top w:val="single" w:color="000000" w:sz="4" w:space="0"/>
              <w:left w:val="single" w:color="000000" w:sz="4" w:space="0"/>
              <w:bottom w:val="single" w:color="000000" w:sz="4" w:space="0"/>
              <w:right w:val="none" w:color="000000" w:sz="4" w:space="0"/>
            </w:tcBorders>
            <w:tcMar>
              <w:left w:w="15" w:type="dxa"/>
              <w:top w:w="15" w:type="dxa"/>
              <w:right w:w="15" w:type="dxa"/>
            </w:tcMar>
            <w:tcW w:w="381"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锡山商贸城公厕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52"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锡山商贸城内</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常规专人公厕（双人）</w:t>
            </w:r>
            <w:r/>
          </w:p>
        </w:tc>
      </w:tr>
      <w:tr>
        <w:trPr>
          <w:trHeight w:val="420" w:hRule="exact"/>
        </w:trPr>
        <w:tc>
          <w:tcPr>
            <w:tcBorders>
              <w:top w:val="single" w:color="000000" w:sz="4" w:space="0"/>
              <w:left w:val="single" w:color="000000" w:sz="4" w:space="0"/>
              <w:bottom w:val="single" w:color="000000" w:sz="4" w:space="0"/>
              <w:right w:val="none" w:color="000000" w:sz="4" w:space="0"/>
            </w:tcBorders>
            <w:tcMar>
              <w:left w:w="15" w:type="dxa"/>
              <w:top w:w="15" w:type="dxa"/>
              <w:right w:w="15" w:type="dxa"/>
            </w:tcMar>
            <w:tcW w:w="381"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52" w:type="pct"/>
            <w:vAlign w:val="center"/>
            <w:textDirection w:val="lrTb"/>
            <w:noWrap w:val="false"/>
          </w:tcPr>
          <w:p>
            <w:pPr>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5" w:type="pct"/>
            <w:vAlign w:val="center"/>
            <w:textDirection w:val="lrTb"/>
            <w:noWrap w:val="false"/>
          </w:tcPr>
          <w:p>
            <w:pPr>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bl>
    <w:p>
      <w:pPr>
        <w:shd w:val="clear" w:color="auto"/>
        <w:rPr>
          <w:rFonts w:hint="eastAsia"/>
          <w:color w:val="auto"/>
          <w:highlight w:val="none"/>
        </w:rPr>
      </w:pPr>
      <w:r>
        <w:rPr>
          <w:rFonts w:hint="eastAsia"/>
          <w:color w:val="auto"/>
          <w:highlight w:val="none"/>
        </w:rPr>
      </w:r>
      <w:r/>
    </w:p>
    <w:p>
      <w:pPr>
        <w:shd w:val="clear" w:color="auto"/>
        <w:rPr>
          <w:rFonts w:hint="eastAsia"/>
          <w:color w:val="auto"/>
          <w:highlight w:val="none"/>
        </w:rPr>
      </w:pPr>
      <w:r>
        <w:rPr>
          <w:rFonts w:hint="eastAsia"/>
          <w:color w:val="auto"/>
          <w:highlight w:val="none"/>
        </w:rPr>
      </w:r>
      <w:r/>
    </w:p>
    <w:p>
      <w:pPr>
        <w:pStyle w:val="1437"/>
        <w:ind w:firstLine="0"/>
        <w:jc w:val="center"/>
        <w:shd w:val="clear" w:color="auto"/>
        <w:rPr>
          <w:rFonts w:hint="eastAsia" w:ascii="宋体" w:hAnsi="宋体" w:cs="宋体"/>
          <w:b/>
          <w:bCs w:val="0"/>
          <w:color w:val="auto"/>
          <w:szCs w:val="28"/>
          <w:highlight w:val="none"/>
        </w:rPr>
      </w:pPr>
      <w:r>
        <w:rPr>
          <w:rFonts w:hint="eastAsia" w:ascii="宋体" w:hAnsi="宋体" w:cs="宋体"/>
          <w:b/>
          <w:bCs w:val="0"/>
          <w:color w:val="auto"/>
          <w:szCs w:val="28"/>
          <w:highlight w:val="none"/>
        </w:rPr>
        <w:t xml:space="preserve">（</w:t>
      </w:r>
      <w:r>
        <w:rPr>
          <w:rFonts w:hint="eastAsia" w:ascii="宋体" w:hAnsi="宋体" w:cs="宋体"/>
          <w:b/>
          <w:bCs w:val="0"/>
          <w:color w:val="auto"/>
          <w:szCs w:val="28"/>
          <w:highlight w:val="none"/>
          <w:lang w:val="en-US" w:eastAsia="zh-CN"/>
        </w:rPr>
        <w:t xml:space="preserve">七</w:t>
      </w:r>
      <w:r>
        <w:rPr>
          <w:rFonts w:hint="eastAsia" w:ascii="宋体" w:hAnsi="宋体" w:cs="宋体"/>
          <w:b/>
          <w:bCs w:val="0"/>
          <w:color w:val="auto"/>
          <w:szCs w:val="28"/>
          <w:highlight w:val="none"/>
        </w:rPr>
        <w:t xml:space="preserve">）锡山东亭城区河道环卫综合保洁范围</w:t>
      </w:r>
      <w:r/>
    </w:p>
    <w:tbl>
      <w:tblPr>
        <w:tblStyle w:val="1150"/>
        <w:tblW w:w="5081" w:type="pct"/>
        <w:tblInd w:w="-114" w:type="dxa"/>
        <w:tblLayout w:type="fixed"/>
        <w:tblCellMar>
          <w:left w:w="108" w:type="dxa"/>
          <w:top w:w="0" w:type="dxa"/>
          <w:right w:w="108" w:type="dxa"/>
          <w:bottom w:w="0" w:type="dxa"/>
        </w:tblCellMar>
        <w:tblLook w:val="04A0" w:firstRow="1" w:lastRow="0" w:firstColumn="1" w:lastColumn="0" w:noHBand="0" w:noVBand="1"/>
      </w:tblPr>
      <w:tblGrid>
        <w:gridCol w:w="681"/>
        <w:gridCol w:w="1465"/>
        <w:gridCol w:w="2512"/>
        <w:gridCol w:w="1280"/>
        <w:gridCol w:w="1120"/>
        <w:gridCol w:w="1696"/>
        <w:gridCol w:w="1376"/>
      </w:tblGrid>
      <w:tr>
        <w:trPr>
          <w:trHeight w:val="500"/>
        </w:trPr>
        <w:tc>
          <w:tcPr>
            <w:tcBorders>
              <w:top w:val="single" w:color="auto" w:sz="4" w:space="0"/>
              <w:left w:val="single" w:color="auto" w:sz="4" w:space="0"/>
              <w:bottom w:val="single" w:color="auto" w:sz="4" w:space="0"/>
              <w:right w:val="single" w:color="auto" w:sz="4" w:space="0"/>
            </w:tcBorders>
            <w:tcW w:w="335" w:type="pct"/>
            <w:vAlign w:val="center"/>
            <w:textDirection w:val="lrTb"/>
            <w:noWrap/>
          </w:tcPr>
          <w:p>
            <w:pPr>
              <w:jc w:val="center"/>
              <w:shd w:val="clear" w:color="auto"/>
              <w:widowControl/>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W w:w="722" w:type="pct"/>
            <w:vAlign w:val="center"/>
            <w:textDirection w:val="lrTb"/>
            <w:noWrap/>
          </w:tcPr>
          <w:p>
            <w:pPr>
              <w:jc w:val="center"/>
              <w:shd w:val="clear" w:color="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河道名称</w:t>
            </w:r>
            <w:r/>
          </w:p>
        </w:tc>
        <w:tc>
          <w:tcPr>
            <w:tcBorders>
              <w:top w:val="single" w:color="auto" w:sz="4" w:space="0"/>
              <w:left w:val="none" w:color="000000" w:sz="4" w:space="0"/>
              <w:bottom w:val="single" w:color="auto" w:sz="4" w:space="0"/>
              <w:right w:val="single" w:color="auto" w:sz="4" w:space="0"/>
            </w:tcBorders>
            <w:tcW w:w="1239" w:type="pct"/>
            <w:vAlign w:val="center"/>
            <w:textDirection w:val="lrTb"/>
            <w:noWrap/>
          </w:tcPr>
          <w:p>
            <w:pPr>
              <w:jc w:val="center"/>
              <w:shd w:val="clear" w:color="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起止点</w:t>
            </w:r>
            <w:r/>
          </w:p>
        </w:tc>
        <w:tc>
          <w:tcPr>
            <w:tcBorders>
              <w:top w:val="single" w:color="auto" w:sz="4" w:space="0"/>
              <w:left w:val="none" w:color="000000" w:sz="4" w:space="0"/>
              <w:bottom w:val="single" w:color="auto" w:sz="4" w:space="0"/>
              <w:right w:val="single" w:color="auto" w:sz="4" w:space="0"/>
            </w:tcBorders>
            <w:tcW w:w="631" w:type="pct"/>
            <w:vAlign w:val="center"/>
            <w:textDirection w:val="lrTb"/>
            <w:noWrap/>
          </w:tcPr>
          <w:p>
            <w:pPr>
              <w:jc w:val="center"/>
              <w:shd w:val="clear" w:color="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长度</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rPr>
              <w:t xml:space="preserve">米</w:t>
            </w:r>
            <w:r>
              <w:rPr>
                <w:rFonts w:hint="eastAsia" w:ascii="宋体" w:hAnsi="宋体" w:cs="宋体"/>
                <w:b/>
                <w:bCs/>
                <w:color w:val="auto"/>
                <w:sz w:val="21"/>
                <w:szCs w:val="21"/>
                <w:highlight w:val="none"/>
                <w:lang w:eastAsia="zh-CN"/>
              </w:rPr>
              <w:t xml:space="preserve">）</w:t>
            </w:r>
            <w:r/>
          </w:p>
        </w:tc>
        <w:tc>
          <w:tcPr>
            <w:tcBorders>
              <w:top w:val="single" w:color="auto" w:sz="4" w:space="0"/>
              <w:left w:val="none" w:color="000000" w:sz="4" w:space="0"/>
              <w:bottom w:val="single" w:color="auto" w:sz="4" w:space="0"/>
              <w:right w:val="single" w:color="auto" w:sz="4" w:space="0"/>
            </w:tcBorders>
            <w:tcW w:w="552" w:type="pct"/>
            <w:vAlign w:val="center"/>
            <w:textDirection w:val="lrTb"/>
            <w:noWrap w:val="false"/>
          </w:tcPr>
          <w:p>
            <w:pPr>
              <w:jc w:val="center"/>
              <w:shd w:val="clear" w:color="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平均宽度</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rPr>
              <w:t xml:space="preserve">米</w:t>
            </w:r>
            <w:r>
              <w:rPr>
                <w:rFonts w:hint="eastAsia" w:ascii="宋体" w:hAnsi="宋体" w:cs="宋体"/>
                <w:b/>
                <w:bCs/>
                <w:color w:val="auto"/>
                <w:sz w:val="21"/>
                <w:szCs w:val="21"/>
                <w:highlight w:val="none"/>
                <w:lang w:eastAsia="zh-CN"/>
              </w:rPr>
              <w:t xml:space="preserve">）</w:t>
            </w:r>
            <w:r/>
          </w:p>
        </w:tc>
        <w:tc>
          <w:tcPr>
            <w:tcBorders>
              <w:top w:val="single" w:color="auto" w:sz="4" w:space="0"/>
              <w:left w:val="none" w:color="000000" w:sz="4" w:space="0"/>
              <w:bottom w:val="single" w:color="auto" w:sz="4" w:space="0"/>
              <w:right w:val="single" w:color="auto" w:sz="4" w:space="0"/>
            </w:tcBorders>
            <w:tcW w:w="837" w:type="pct"/>
            <w:vAlign w:val="center"/>
            <w:textDirection w:val="lrTb"/>
            <w:noWrap w:val="false"/>
          </w:tcPr>
          <w:p>
            <w:pPr>
              <w:jc w:val="center"/>
              <w:shd w:val="clear" w:color="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保洁面积</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rPr>
              <w:t xml:space="preserve">㎡</w:t>
            </w:r>
            <w:r>
              <w:rPr>
                <w:rFonts w:hint="eastAsia" w:ascii="宋体" w:hAnsi="宋体" w:cs="宋体"/>
                <w:b/>
                <w:bCs/>
                <w:color w:val="auto"/>
                <w:sz w:val="21"/>
                <w:szCs w:val="21"/>
                <w:highlight w:val="none"/>
                <w:lang w:eastAsia="zh-CN"/>
              </w:rPr>
              <w:t xml:space="preserve">）</w:t>
            </w:r>
            <w:r/>
          </w:p>
        </w:tc>
        <w:tc>
          <w:tcPr>
            <w:tcBorders>
              <w:top w:val="single" w:color="auto" w:sz="4" w:space="0"/>
              <w:left w:val="none" w:color="000000" w:sz="4" w:space="0"/>
              <w:bottom w:val="single" w:color="auto" w:sz="4" w:space="0"/>
              <w:right w:val="single" w:color="auto" w:sz="4" w:space="0"/>
            </w:tcBorders>
            <w:tcW w:w="679" w:type="pct"/>
            <w:vAlign w:val="center"/>
            <w:textDirection w:val="lrTb"/>
            <w:noWrap/>
          </w:tcPr>
          <w:p>
            <w:pPr>
              <w:jc w:val="center"/>
              <w:shd w:val="clear" w:color="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备注</w:t>
            </w:r>
            <w:r/>
          </w:p>
        </w:tc>
      </w:tr>
      <w:tr>
        <w:trPr>
          <w:trHeight w:val="403"/>
        </w:trPr>
        <w:tc>
          <w:tcPr>
            <w:tcBorders>
              <w:top w:val="none" w:color="000000" w:sz="4" w:space="0"/>
              <w:left w:val="single" w:color="auto" w:sz="4" w:space="0"/>
              <w:bottom w:val="single" w:color="auto" w:sz="4" w:space="0"/>
              <w:right w:val="single" w:color="auto" w:sz="4" w:space="0"/>
            </w:tcBorders>
            <w:tcW w:w="335"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none" w:color="000000" w:sz="4" w:space="0"/>
              <w:left w:val="none" w:color="000000" w:sz="4" w:space="0"/>
              <w:bottom w:val="single" w:color="auto" w:sz="4" w:space="0"/>
              <w:right w:val="single" w:color="auto" w:sz="4" w:space="0"/>
            </w:tcBorders>
            <w:tcW w:w="722"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东亭港</w:t>
            </w:r>
            <w:r/>
          </w:p>
        </w:tc>
        <w:tc>
          <w:tcPr>
            <w:tcBorders>
              <w:top w:val="none" w:color="000000" w:sz="4" w:space="0"/>
              <w:left w:val="none" w:color="000000" w:sz="4" w:space="0"/>
              <w:bottom w:val="single" w:color="auto" w:sz="4" w:space="0"/>
              <w:right w:val="single" w:color="auto" w:sz="4" w:space="0"/>
            </w:tcBorders>
            <w:tcW w:w="1239"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新兴塘河至冷渎港</w:t>
            </w:r>
            <w:r/>
          </w:p>
        </w:tc>
        <w:tc>
          <w:tcPr>
            <w:tcBorders>
              <w:top w:val="none" w:color="000000" w:sz="4" w:space="0"/>
              <w:left w:val="none" w:color="000000" w:sz="4" w:space="0"/>
              <w:bottom w:val="single" w:color="auto" w:sz="4" w:space="0"/>
              <w:right w:val="single" w:color="auto" w:sz="4" w:space="0"/>
            </w:tcBorders>
            <w:tcW w:w="631"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3200</w:t>
            </w:r>
            <w:r/>
          </w:p>
        </w:tc>
        <w:tc>
          <w:tcPr>
            <w:tcBorders>
              <w:top w:val="none" w:color="000000" w:sz="4" w:space="0"/>
              <w:left w:val="none" w:color="000000" w:sz="4" w:space="0"/>
              <w:bottom w:val="single" w:color="auto" w:sz="4" w:space="0"/>
              <w:right w:val="single" w:color="auto" w:sz="4" w:space="0"/>
            </w:tcBorders>
            <w:tcW w:w="552"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p>
        </w:tc>
        <w:tc>
          <w:tcPr>
            <w:tcBorders>
              <w:top w:val="none" w:color="000000" w:sz="4" w:space="0"/>
              <w:left w:val="none" w:color="000000" w:sz="4" w:space="0"/>
              <w:bottom w:val="single" w:color="auto" w:sz="4" w:space="0"/>
              <w:right w:val="none" w:color="000000" w:sz="4" w:space="0"/>
            </w:tcBorders>
            <w:tcW w:w="837"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73600</w:t>
            </w:r>
            <w:r/>
          </w:p>
        </w:tc>
        <w:tc>
          <w:tcPr>
            <w:tcBorders>
              <w:top w:val="none" w:color="000000" w:sz="4" w:space="0"/>
              <w:left w:val="single" w:color="auto" w:sz="4" w:space="0"/>
              <w:bottom w:val="single" w:color="auto" w:sz="4" w:space="0"/>
              <w:right w:val="single" w:color="auto" w:sz="4" w:space="0"/>
            </w:tcBorders>
            <w:tcW w:w="679" w:type="pct"/>
            <w:vAlign w:val="center"/>
            <w:textDirection w:val="lrTb"/>
            <w:noWrap w:val="false"/>
          </w:tcPr>
          <w:p>
            <w:pPr>
              <w:rPr>
                <w:rFonts w:hint="eastAsia" w:ascii="宋体" w:hAnsi="宋体"/>
                <w:color w:val="auto"/>
                <w:sz w:val="21"/>
                <w:szCs w:val="21"/>
                <w:highlight w:val="none"/>
              </w:rPr>
            </w:pPr>
            <w:r>
              <w:rPr>
                <w:rFonts w:hint="eastAsia" w:ascii="宋体" w:hAnsi="宋体"/>
                <w:color w:val="auto"/>
                <w:sz w:val="21"/>
                <w:szCs w:val="21"/>
                <w:highlight w:val="none"/>
              </w:rPr>
            </w:r>
            <w:r/>
          </w:p>
        </w:tc>
      </w:tr>
      <w:tr>
        <w:trPr>
          <w:trHeight w:val="403"/>
        </w:trPr>
        <w:tc>
          <w:tcPr>
            <w:tcBorders>
              <w:top w:val="none" w:color="000000" w:sz="4" w:space="0"/>
              <w:left w:val="single" w:color="auto" w:sz="4" w:space="0"/>
              <w:bottom w:val="single" w:color="auto" w:sz="4" w:space="0"/>
              <w:right w:val="single" w:color="auto" w:sz="4" w:space="0"/>
            </w:tcBorders>
            <w:tcW w:w="335"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none" w:color="000000" w:sz="4" w:space="0"/>
              <w:left w:val="none" w:color="000000" w:sz="4" w:space="0"/>
              <w:bottom w:val="single" w:color="auto" w:sz="4" w:space="0"/>
              <w:right w:val="single" w:color="auto" w:sz="4" w:space="0"/>
            </w:tcBorders>
            <w:tcW w:w="722"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柏东港</w:t>
            </w:r>
            <w:r/>
          </w:p>
        </w:tc>
        <w:tc>
          <w:tcPr>
            <w:tcBorders>
              <w:top w:val="none" w:color="000000" w:sz="4" w:space="0"/>
              <w:left w:val="none" w:color="000000" w:sz="4" w:space="0"/>
              <w:bottom w:val="single" w:color="auto" w:sz="4" w:space="0"/>
              <w:right w:val="single" w:color="auto" w:sz="4" w:space="0"/>
            </w:tcBorders>
            <w:tcW w:w="1239"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张周桥港至东亭港</w:t>
            </w:r>
            <w:r/>
          </w:p>
        </w:tc>
        <w:tc>
          <w:tcPr>
            <w:tcBorders>
              <w:top w:val="none" w:color="000000" w:sz="4" w:space="0"/>
              <w:left w:val="none" w:color="000000" w:sz="4" w:space="0"/>
              <w:bottom w:val="single" w:color="auto" w:sz="4" w:space="0"/>
              <w:right w:val="single" w:color="auto" w:sz="4" w:space="0"/>
            </w:tcBorders>
            <w:tcW w:w="631"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1130</w:t>
            </w:r>
            <w:r/>
          </w:p>
        </w:tc>
        <w:tc>
          <w:tcPr>
            <w:tcBorders>
              <w:top w:val="none" w:color="000000" w:sz="4" w:space="0"/>
              <w:left w:val="none" w:color="000000" w:sz="4" w:space="0"/>
              <w:bottom w:val="single" w:color="auto" w:sz="4" w:space="0"/>
              <w:right w:val="single" w:color="auto" w:sz="4" w:space="0"/>
            </w:tcBorders>
            <w:tcW w:w="552"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c>
          <w:tcPr>
            <w:tcBorders>
              <w:top w:val="none" w:color="000000" w:sz="4" w:space="0"/>
              <w:left w:val="none" w:color="000000" w:sz="4" w:space="0"/>
              <w:bottom w:val="single" w:color="auto" w:sz="4" w:space="0"/>
              <w:right w:val="none" w:color="000000" w:sz="4" w:space="0"/>
            </w:tcBorders>
            <w:tcW w:w="837"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16950</w:t>
            </w:r>
            <w:r/>
          </w:p>
        </w:tc>
        <w:tc>
          <w:tcPr>
            <w:tcBorders>
              <w:top w:val="none" w:color="000000" w:sz="4" w:space="0"/>
              <w:left w:val="single" w:color="auto" w:sz="4" w:space="0"/>
              <w:bottom w:val="single" w:color="auto" w:sz="4" w:space="0"/>
              <w:right w:val="single" w:color="auto" w:sz="4" w:space="0"/>
            </w:tcBorders>
            <w:tcW w:w="679" w:type="pct"/>
            <w:vAlign w:val="center"/>
            <w:textDirection w:val="lrTb"/>
            <w:noWrap w:val="false"/>
          </w:tcPr>
          <w:p>
            <w:pPr>
              <w:rPr>
                <w:rFonts w:hint="eastAsia" w:ascii="宋体" w:hAnsi="宋体"/>
                <w:color w:val="auto"/>
                <w:sz w:val="21"/>
                <w:szCs w:val="21"/>
                <w:highlight w:val="none"/>
              </w:rPr>
            </w:pPr>
            <w:r>
              <w:rPr>
                <w:rFonts w:hint="eastAsia" w:ascii="宋体" w:hAnsi="宋体"/>
                <w:color w:val="auto"/>
                <w:sz w:val="21"/>
                <w:szCs w:val="21"/>
                <w:highlight w:val="none"/>
              </w:rPr>
            </w:r>
            <w:r/>
          </w:p>
        </w:tc>
      </w:tr>
      <w:tr>
        <w:trPr>
          <w:trHeight w:val="403"/>
        </w:trPr>
        <w:tc>
          <w:tcPr>
            <w:tcBorders>
              <w:top w:val="none" w:color="000000" w:sz="4" w:space="0"/>
              <w:left w:val="single" w:color="auto" w:sz="4" w:space="0"/>
              <w:bottom w:val="single" w:color="auto" w:sz="4" w:space="0"/>
              <w:right w:val="single" w:color="auto" w:sz="4" w:space="0"/>
            </w:tcBorders>
            <w:tcW w:w="335"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tcBorders>
              <w:top w:val="none" w:color="000000" w:sz="4" w:space="0"/>
              <w:left w:val="none" w:color="000000" w:sz="4" w:space="0"/>
              <w:bottom w:val="single" w:color="auto" w:sz="4" w:space="0"/>
              <w:right w:val="single" w:color="auto" w:sz="4" w:space="0"/>
            </w:tcBorders>
            <w:tcW w:w="722"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七号桥港</w:t>
            </w:r>
            <w:r/>
          </w:p>
        </w:tc>
        <w:tc>
          <w:tcPr>
            <w:tcBorders>
              <w:top w:val="none" w:color="000000" w:sz="4" w:space="0"/>
              <w:left w:val="none" w:color="000000" w:sz="4" w:space="0"/>
              <w:bottom w:val="single" w:color="auto" w:sz="4" w:space="0"/>
              <w:right w:val="single" w:color="auto" w:sz="4" w:space="0"/>
            </w:tcBorders>
            <w:tcW w:w="1239"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东亭港北至东亭港南</w:t>
            </w:r>
            <w:r/>
          </w:p>
        </w:tc>
        <w:tc>
          <w:tcPr>
            <w:tcBorders>
              <w:top w:val="none" w:color="000000" w:sz="4" w:space="0"/>
              <w:left w:val="none" w:color="000000" w:sz="4" w:space="0"/>
              <w:bottom w:val="single" w:color="auto" w:sz="4" w:space="0"/>
              <w:right w:val="single" w:color="auto" w:sz="4" w:space="0"/>
            </w:tcBorders>
            <w:tcW w:w="631"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1732</w:t>
            </w:r>
            <w:r/>
          </w:p>
        </w:tc>
        <w:tc>
          <w:tcPr>
            <w:tcBorders>
              <w:top w:val="none" w:color="000000" w:sz="4" w:space="0"/>
              <w:left w:val="none" w:color="000000" w:sz="4" w:space="0"/>
              <w:bottom w:val="single" w:color="auto" w:sz="4" w:space="0"/>
              <w:right w:val="single" w:color="auto" w:sz="4" w:space="0"/>
            </w:tcBorders>
            <w:tcW w:w="552"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c>
          <w:tcPr>
            <w:tcBorders>
              <w:top w:val="none" w:color="000000" w:sz="4" w:space="0"/>
              <w:left w:val="none" w:color="000000" w:sz="4" w:space="0"/>
              <w:bottom w:val="single" w:color="auto" w:sz="4" w:space="0"/>
              <w:right w:val="none" w:color="000000" w:sz="4" w:space="0"/>
            </w:tcBorders>
            <w:tcW w:w="837"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25980</w:t>
            </w:r>
            <w:r/>
          </w:p>
        </w:tc>
        <w:tc>
          <w:tcPr>
            <w:tcBorders>
              <w:top w:val="none" w:color="000000" w:sz="4" w:space="0"/>
              <w:left w:val="single" w:color="auto" w:sz="4" w:space="0"/>
              <w:bottom w:val="single" w:color="auto" w:sz="4" w:space="0"/>
              <w:right w:val="single" w:color="auto" w:sz="4" w:space="0"/>
            </w:tcBorders>
            <w:tcW w:w="679" w:type="pct"/>
            <w:vAlign w:val="center"/>
            <w:textDirection w:val="lrTb"/>
            <w:noWrap w:val="false"/>
          </w:tcPr>
          <w:p>
            <w:pPr>
              <w:rPr>
                <w:rFonts w:hint="eastAsia" w:ascii="宋体" w:hAnsi="宋体"/>
                <w:color w:val="auto"/>
                <w:sz w:val="21"/>
                <w:szCs w:val="21"/>
                <w:highlight w:val="none"/>
              </w:rPr>
            </w:pPr>
            <w:r>
              <w:rPr>
                <w:rFonts w:hint="eastAsia" w:ascii="宋体" w:hAnsi="宋体"/>
                <w:color w:val="auto"/>
                <w:sz w:val="21"/>
                <w:szCs w:val="21"/>
                <w:highlight w:val="none"/>
              </w:rPr>
            </w:r>
            <w:r/>
          </w:p>
        </w:tc>
      </w:tr>
      <w:tr>
        <w:trPr>
          <w:trHeight w:val="403"/>
        </w:trPr>
        <w:tc>
          <w:tcPr>
            <w:tcBorders>
              <w:top w:val="none" w:color="000000" w:sz="4" w:space="0"/>
              <w:left w:val="single" w:color="auto" w:sz="4" w:space="0"/>
              <w:bottom w:val="single" w:color="auto" w:sz="4" w:space="0"/>
              <w:right w:val="single" w:color="auto" w:sz="4" w:space="0"/>
            </w:tcBorders>
            <w:tcW w:w="335"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Borders>
              <w:top w:val="none" w:color="000000" w:sz="4" w:space="0"/>
              <w:left w:val="none" w:color="000000" w:sz="4" w:space="0"/>
              <w:bottom w:val="single" w:color="auto" w:sz="4" w:space="0"/>
              <w:right w:val="single" w:color="auto" w:sz="4" w:space="0"/>
            </w:tcBorders>
            <w:tcW w:w="722"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张周桥港</w:t>
            </w:r>
            <w:r/>
          </w:p>
        </w:tc>
        <w:tc>
          <w:tcPr>
            <w:tcBorders>
              <w:top w:val="none" w:color="000000" w:sz="4" w:space="0"/>
              <w:left w:val="none" w:color="000000" w:sz="4" w:space="0"/>
              <w:bottom w:val="single" w:color="auto" w:sz="4" w:space="0"/>
              <w:right w:val="single" w:color="auto" w:sz="4" w:space="0"/>
            </w:tcBorders>
            <w:tcW w:w="1239"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新兴塘河至冷渎港</w:t>
            </w:r>
            <w:r/>
          </w:p>
        </w:tc>
        <w:tc>
          <w:tcPr>
            <w:tcBorders>
              <w:top w:val="none" w:color="000000" w:sz="4" w:space="0"/>
              <w:left w:val="none" w:color="000000" w:sz="4" w:space="0"/>
              <w:bottom w:val="single" w:color="auto" w:sz="4" w:space="0"/>
              <w:right w:val="single" w:color="auto" w:sz="4" w:space="0"/>
            </w:tcBorders>
            <w:tcW w:w="631"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3500</w:t>
            </w:r>
            <w:r/>
          </w:p>
        </w:tc>
        <w:tc>
          <w:tcPr>
            <w:tcBorders>
              <w:top w:val="none" w:color="000000" w:sz="4" w:space="0"/>
              <w:left w:val="none" w:color="000000" w:sz="4" w:space="0"/>
              <w:bottom w:val="single" w:color="auto" w:sz="4" w:space="0"/>
              <w:right w:val="single" w:color="auto" w:sz="4" w:space="0"/>
            </w:tcBorders>
            <w:tcW w:w="552"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p>
        </w:tc>
        <w:tc>
          <w:tcPr>
            <w:tcBorders>
              <w:top w:val="none" w:color="000000" w:sz="4" w:space="0"/>
              <w:left w:val="none" w:color="000000" w:sz="4" w:space="0"/>
              <w:bottom w:val="single" w:color="auto" w:sz="4" w:space="0"/>
              <w:right w:val="none" w:color="000000" w:sz="4" w:space="0"/>
            </w:tcBorders>
            <w:tcW w:w="837"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56000</w:t>
            </w:r>
            <w:r/>
          </w:p>
        </w:tc>
        <w:tc>
          <w:tcPr>
            <w:tcBorders>
              <w:top w:val="none" w:color="000000" w:sz="4" w:space="0"/>
              <w:left w:val="single" w:color="auto" w:sz="4" w:space="0"/>
              <w:bottom w:val="single" w:color="auto" w:sz="4" w:space="0"/>
              <w:right w:val="single" w:color="auto" w:sz="4" w:space="0"/>
            </w:tcBorders>
            <w:tcW w:w="679" w:type="pct"/>
            <w:vAlign w:val="center"/>
            <w:textDirection w:val="lrTb"/>
            <w:noWrap w:val="false"/>
          </w:tcPr>
          <w:p>
            <w:pPr>
              <w:rPr>
                <w:rFonts w:hint="eastAsia" w:ascii="宋体" w:hAnsi="宋体"/>
                <w:color w:val="auto"/>
                <w:sz w:val="21"/>
                <w:szCs w:val="21"/>
                <w:highlight w:val="none"/>
              </w:rPr>
            </w:pPr>
            <w:r>
              <w:rPr>
                <w:rFonts w:hint="eastAsia" w:ascii="宋体" w:hAnsi="宋体"/>
                <w:color w:val="auto"/>
                <w:sz w:val="21"/>
                <w:szCs w:val="21"/>
                <w:highlight w:val="none"/>
              </w:rPr>
            </w:r>
            <w:r/>
          </w:p>
        </w:tc>
      </w:tr>
      <w:tr>
        <w:trPr>
          <w:trHeight w:val="403"/>
        </w:trPr>
        <w:tc>
          <w:tcPr>
            <w:tcBorders>
              <w:top w:val="none" w:color="000000" w:sz="4" w:space="0"/>
              <w:left w:val="single" w:color="auto" w:sz="4" w:space="0"/>
              <w:bottom w:val="single" w:color="auto" w:sz="4" w:space="0"/>
              <w:right w:val="single" w:color="auto" w:sz="4" w:space="0"/>
            </w:tcBorders>
            <w:tcW w:w="335"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tcBorders>
              <w:top w:val="none" w:color="000000" w:sz="4" w:space="0"/>
              <w:left w:val="none" w:color="000000" w:sz="4" w:space="0"/>
              <w:bottom w:val="single" w:color="auto" w:sz="4" w:space="0"/>
              <w:right w:val="single" w:color="auto" w:sz="4" w:space="0"/>
            </w:tcBorders>
            <w:tcW w:w="722"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寿山坟浜</w:t>
            </w:r>
            <w:r/>
          </w:p>
        </w:tc>
        <w:tc>
          <w:tcPr>
            <w:tcBorders>
              <w:top w:val="none" w:color="000000" w:sz="4" w:space="0"/>
              <w:left w:val="none" w:color="000000" w:sz="4" w:space="0"/>
              <w:bottom w:val="single" w:color="auto" w:sz="4" w:space="0"/>
              <w:right w:val="single" w:color="auto" w:sz="4" w:space="0"/>
            </w:tcBorders>
            <w:tcW w:w="1239"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七号桥港至太湖大道</w:t>
            </w:r>
            <w:r/>
          </w:p>
        </w:tc>
        <w:tc>
          <w:tcPr>
            <w:tcBorders>
              <w:top w:val="none" w:color="000000" w:sz="4" w:space="0"/>
              <w:left w:val="none" w:color="000000" w:sz="4" w:space="0"/>
              <w:bottom w:val="single" w:color="auto" w:sz="4" w:space="0"/>
              <w:right w:val="single" w:color="auto" w:sz="4" w:space="0"/>
            </w:tcBorders>
            <w:tcW w:w="631"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700</w:t>
            </w:r>
            <w:r/>
          </w:p>
        </w:tc>
        <w:tc>
          <w:tcPr>
            <w:tcBorders>
              <w:top w:val="none" w:color="000000" w:sz="4" w:space="0"/>
              <w:left w:val="none" w:color="000000" w:sz="4" w:space="0"/>
              <w:bottom w:val="single" w:color="auto" w:sz="4" w:space="0"/>
              <w:right w:val="single" w:color="auto" w:sz="4" w:space="0"/>
            </w:tcBorders>
            <w:tcW w:w="552"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tcBorders>
              <w:top w:val="none" w:color="000000" w:sz="4" w:space="0"/>
              <w:left w:val="none" w:color="000000" w:sz="4" w:space="0"/>
              <w:bottom w:val="single" w:color="auto" w:sz="4" w:space="0"/>
              <w:right w:val="none" w:color="000000" w:sz="4" w:space="0"/>
            </w:tcBorders>
            <w:tcW w:w="837"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8400</w:t>
            </w:r>
            <w:r/>
          </w:p>
        </w:tc>
        <w:tc>
          <w:tcPr>
            <w:tcBorders>
              <w:top w:val="none" w:color="000000" w:sz="4" w:space="0"/>
              <w:left w:val="single" w:color="auto" w:sz="4" w:space="0"/>
              <w:bottom w:val="single" w:color="auto" w:sz="4" w:space="0"/>
              <w:right w:val="single" w:color="auto" w:sz="4" w:space="0"/>
            </w:tcBorders>
            <w:tcW w:w="679" w:type="pct"/>
            <w:vAlign w:val="center"/>
            <w:textDirection w:val="lrTb"/>
            <w:noWrap w:val="false"/>
          </w:tcPr>
          <w:p>
            <w:pPr>
              <w:rPr>
                <w:rFonts w:hint="eastAsia" w:ascii="宋体" w:hAnsi="宋体"/>
                <w:color w:val="auto"/>
                <w:sz w:val="21"/>
                <w:szCs w:val="21"/>
                <w:highlight w:val="none"/>
              </w:rPr>
            </w:pPr>
            <w:r>
              <w:rPr>
                <w:rFonts w:hint="eastAsia" w:ascii="宋体" w:hAnsi="宋体"/>
                <w:color w:val="auto"/>
                <w:sz w:val="21"/>
                <w:szCs w:val="21"/>
                <w:highlight w:val="none"/>
              </w:rPr>
            </w:r>
            <w:r/>
          </w:p>
        </w:tc>
      </w:tr>
      <w:tr>
        <w:trPr>
          <w:trHeight w:val="403"/>
        </w:trPr>
        <w:tc>
          <w:tcPr>
            <w:tcBorders>
              <w:top w:val="none" w:color="000000" w:sz="4" w:space="0"/>
              <w:left w:val="single" w:color="auto" w:sz="4" w:space="0"/>
              <w:bottom w:val="single" w:color="auto" w:sz="4" w:space="0"/>
              <w:right w:val="single" w:color="auto" w:sz="4" w:space="0"/>
            </w:tcBorders>
            <w:tcW w:w="335"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tcBorders>
              <w:top w:val="none" w:color="000000" w:sz="4" w:space="0"/>
              <w:left w:val="none" w:color="000000" w:sz="4" w:space="0"/>
              <w:bottom w:val="single" w:color="auto" w:sz="4" w:space="0"/>
              <w:right w:val="single" w:color="auto" w:sz="4" w:space="0"/>
            </w:tcBorders>
            <w:tcW w:w="722"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春阳浜</w:t>
            </w:r>
            <w:r/>
          </w:p>
        </w:tc>
        <w:tc>
          <w:tcPr>
            <w:tcBorders>
              <w:top w:val="none" w:color="000000" w:sz="4" w:space="0"/>
              <w:left w:val="none" w:color="000000" w:sz="4" w:space="0"/>
              <w:bottom w:val="single" w:color="auto" w:sz="4" w:space="0"/>
              <w:right w:val="single" w:color="auto" w:sz="4" w:space="0"/>
            </w:tcBorders>
            <w:tcW w:w="1239"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七号桥港至太湖大道</w:t>
            </w:r>
            <w:r/>
          </w:p>
        </w:tc>
        <w:tc>
          <w:tcPr>
            <w:tcBorders>
              <w:top w:val="none" w:color="000000" w:sz="4" w:space="0"/>
              <w:left w:val="none" w:color="000000" w:sz="4" w:space="0"/>
              <w:bottom w:val="single" w:color="auto" w:sz="4" w:space="0"/>
              <w:right w:val="single" w:color="auto" w:sz="4" w:space="0"/>
            </w:tcBorders>
            <w:tcW w:w="631"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p>
        </w:tc>
        <w:tc>
          <w:tcPr>
            <w:tcBorders>
              <w:top w:val="none" w:color="000000" w:sz="4" w:space="0"/>
              <w:left w:val="none" w:color="000000" w:sz="4" w:space="0"/>
              <w:bottom w:val="single" w:color="auto" w:sz="4" w:space="0"/>
              <w:right w:val="single" w:color="auto" w:sz="4" w:space="0"/>
            </w:tcBorders>
            <w:tcW w:w="552"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tcBorders>
              <w:top w:val="none" w:color="000000" w:sz="4" w:space="0"/>
              <w:left w:val="none" w:color="000000" w:sz="4" w:space="0"/>
              <w:bottom w:val="single" w:color="auto" w:sz="4" w:space="0"/>
              <w:right w:val="none" w:color="000000" w:sz="4" w:space="0"/>
            </w:tcBorders>
            <w:tcW w:w="837"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w:t>
            </w:r>
            <w:r/>
          </w:p>
        </w:tc>
        <w:tc>
          <w:tcPr>
            <w:tcBorders>
              <w:top w:val="none" w:color="000000" w:sz="4" w:space="0"/>
              <w:left w:val="single" w:color="auto" w:sz="4" w:space="0"/>
              <w:bottom w:val="single" w:color="auto" w:sz="4" w:space="0"/>
              <w:right w:val="single" w:color="auto" w:sz="4" w:space="0"/>
            </w:tcBorders>
            <w:tcW w:w="679" w:type="pct"/>
            <w:vAlign w:val="center"/>
            <w:textDirection w:val="lrTb"/>
            <w:noWrap w:val="false"/>
          </w:tcPr>
          <w:p>
            <w:pPr>
              <w:rPr>
                <w:rFonts w:hint="eastAsia" w:ascii="宋体" w:hAnsi="宋体"/>
                <w:color w:val="auto"/>
                <w:sz w:val="21"/>
                <w:szCs w:val="21"/>
                <w:highlight w:val="none"/>
              </w:rPr>
            </w:pPr>
            <w:r>
              <w:rPr>
                <w:rFonts w:hint="eastAsia" w:ascii="宋体" w:hAnsi="宋体"/>
                <w:color w:val="auto"/>
                <w:sz w:val="21"/>
                <w:szCs w:val="21"/>
                <w:highlight w:val="none"/>
              </w:rPr>
            </w:r>
            <w:r/>
          </w:p>
        </w:tc>
      </w:tr>
      <w:tr>
        <w:trPr>
          <w:trHeight w:val="403"/>
        </w:trPr>
        <w:tc>
          <w:tcPr>
            <w:tcBorders>
              <w:top w:val="none" w:color="000000" w:sz="4" w:space="0"/>
              <w:left w:val="single" w:color="auto" w:sz="4" w:space="0"/>
              <w:bottom w:val="single" w:color="auto" w:sz="4" w:space="0"/>
              <w:right w:val="single" w:color="auto" w:sz="4" w:space="0"/>
            </w:tcBorders>
            <w:tcW w:w="335"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tcBorders>
              <w:top w:val="none" w:color="000000" w:sz="4" w:space="0"/>
              <w:left w:val="none" w:color="000000" w:sz="4" w:space="0"/>
              <w:bottom w:val="single" w:color="auto" w:sz="4" w:space="0"/>
              <w:right w:val="single" w:color="auto" w:sz="4" w:space="0"/>
            </w:tcBorders>
            <w:tcW w:w="722"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苏巷浜</w:t>
            </w:r>
            <w:r/>
          </w:p>
        </w:tc>
        <w:tc>
          <w:tcPr>
            <w:tcBorders>
              <w:top w:val="none" w:color="000000" w:sz="4" w:space="0"/>
              <w:left w:val="none" w:color="000000" w:sz="4" w:space="0"/>
              <w:bottom w:val="single" w:color="auto" w:sz="4" w:space="0"/>
              <w:right w:val="single" w:color="auto" w:sz="4" w:space="0"/>
            </w:tcBorders>
            <w:tcW w:w="1239"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七号桥港至312国道</w:t>
            </w:r>
            <w:r/>
          </w:p>
        </w:tc>
        <w:tc>
          <w:tcPr>
            <w:tcBorders>
              <w:top w:val="none" w:color="000000" w:sz="4" w:space="0"/>
              <w:left w:val="none" w:color="000000" w:sz="4" w:space="0"/>
              <w:bottom w:val="single" w:color="auto" w:sz="4" w:space="0"/>
              <w:right w:val="single" w:color="auto" w:sz="4" w:space="0"/>
            </w:tcBorders>
            <w:tcW w:w="631"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830</w:t>
            </w:r>
            <w:r/>
          </w:p>
        </w:tc>
        <w:tc>
          <w:tcPr>
            <w:tcBorders>
              <w:top w:val="none" w:color="000000" w:sz="4" w:space="0"/>
              <w:left w:val="none" w:color="000000" w:sz="4" w:space="0"/>
              <w:bottom w:val="single" w:color="auto" w:sz="4" w:space="0"/>
              <w:right w:val="single" w:color="auto" w:sz="4" w:space="0"/>
            </w:tcBorders>
            <w:tcW w:w="552"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tcBorders>
              <w:top w:val="none" w:color="000000" w:sz="4" w:space="0"/>
              <w:left w:val="none" w:color="000000" w:sz="4" w:space="0"/>
              <w:bottom w:val="single" w:color="auto" w:sz="4" w:space="0"/>
              <w:right w:val="none" w:color="000000" w:sz="4" w:space="0"/>
            </w:tcBorders>
            <w:tcW w:w="837"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9130</w:t>
            </w:r>
            <w:r/>
          </w:p>
        </w:tc>
        <w:tc>
          <w:tcPr>
            <w:tcBorders>
              <w:top w:val="none" w:color="000000" w:sz="4" w:space="0"/>
              <w:left w:val="single" w:color="auto" w:sz="4" w:space="0"/>
              <w:bottom w:val="single" w:color="auto" w:sz="4" w:space="0"/>
              <w:right w:val="single" w:color="auto" w:sz="4" w:space="0"/>
            </w:tcBorders>
            <w:tcW w:w="679" w:type="pct"/>
            <w:vAlign w:val="center"/>
            <w:textDirection w:val="lrTb"/>
            <w:noWrap w:val="false"/>
          </w:tcPr>
          <w:p>
            <w:pPr>
              <w:rPr>
                <w:rFonts w:hint="eastAsia" w:ascii="宋体" w:hAnsi="宋体"/>
                <w:color w:val="auto"/>
                <w:sz w:val="21"/>
                <w:szCs w:val="21"/>
                <w:highlight w:val="none"/>
              </w:rPr>
            </w:pPr>
            <w:r>
              <w:rPr>
                <w:rFonts w:hint="eastAsia" w:ascii="宋体" w:hAnsi="宋体"/>
                <w:color w:val="auto"/>
                <w:sz w:val="21"/>
                <w:szCs w:val="21"/>
                <w:highlight w:val="none"/>
              </w:rPr>
            </w:r>
            <w:r/>
          </w:p>
        </w:tc>
      </w:tr>
      <w:tr>
        <w:trPr>
          <w:trHeight w:val="403"/>
        </w:trPr>
        <w:tc>
          <w:tcPr>
            <w:tcBorders>
              <w:top w:val="none" w:color="000000" w:sz="4" w:space="0"/>
              <w:left w:val="single" w:color="auto" w:sz="4" w:space="0"/>
              <w:bottom w:val="single" w:color="auto" w:sz="4" w:space="0"/>
              <w:right w:val="single" w:color="auto" w:sz="4" w:space="0"/>
            </w:tcBorders>
            <w:tcW w:w="335"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tcBorders>
              <w:top w:val="none" w:color="000000" w:sz="4" w:space="0"/>
              <w:left w:val="none" w:color="000000" w:sz="4" w:space="0"/>
              <w:bottom w:val="single" w:color="auto" w:sz="4" w:space="0"/>
              <w:right w:val="single" w:color="auto" w:sz="4" w:space="0"/>
            </w:tcBorders>
            <w:tcW w:w="722"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天福庵浜</w:t>
            </w:r>
            <w:r/>
          </w:p>
        </w:tc>
        <w:tc>
          <w:tcPr>
            <w:tcBorders>
              <w:top w:val="none" w:color="000000" w:sz="4" w:space="0"/>
              <w:left w:val="none" w:color="000000" w:sz="4" w:space="0"/>
              <w:bottom w:val="single" w:color="auto" w:sz="4" w:space="0"/>
              <w:right w:val="single" w:color="auto" w:sz="4" w:space="0"/>
            </w:tcBorders>
            <w:tcW w:w="1239"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七号桥港至312国道</w:t>
            </w:r>
            <w:r/>
          </w:p>
        </w:tc>
        <w:tc>
          <w:tcPr>
            <w:tcBorders>
              <w:top w:val="none" w:color="000000" w:sz="4" w:space="0"/>
              <w:left w:val="none" w:color="000000" w:sz="4" w:space="0"/>
              <w:bottom w:val="single" w:color="auto" w:sz="4" w:space="0"/>
              <w:right w:val="single" w:color="auto" w:sz="4" w:space="0"/>
            </w:tcBorders>
            <w:tcW w:w="631"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537</w:t>
            </w:r>
            <w:r/>
          </w:p>
        </w:tc>
        <w:tc>
          <w:tcPr>
            <w:tcBorders>
              <w:top w:val="none" w:color="000000" w:sz="4" w:space="0"/>
              <w:left w:val="none" w:color="000000" w:sz="4" w:space="0"/>
              <w:bottom w:val="single" w:color="auto" w:sz="4" w:space="0"/>
              <w:right w:val="single" w:color="auto" w:sz="4" w:space="0"/>
            </w:tcBorders>
            <w:tcW w:w="552"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tcBorders>
              <w:top w:val="none" w:color="000000" w:sz="4" w:space="0"/>
              <w:left w:val="none" w:color="000000" w:sz="4" w:space="0"/>
              <w:bottom w:val="single" w:color="auto" w:sz="4" w:space="0"/>
              <w:right w:val="none" w:color="000000" w:sz="4" w:space="0"/>
            </w:tcBorders>
            <w:tcW w:w="837"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5907</w:t>
            </w:r>
            <w:r/>
          </w:p>
        </w:tc>
        <w:tc>
          <w:tcPr>
            <w:tcBorders>
              <w:top w:val="none" w:color="000000" w:sz="4" w:space="0"/>
              <w:left w:val="single" w:color="auto" w:sz="4" w:space="0"/>
              <w:bottom w:val="single" w:color="auto" w:sz="4" w:space="0"/>
              <w:right w:val="single" w:color="auto" w:sz="4" w:space="0"/>
            </w:tcBorders>
            <w:tcW w:w="679" w:type="pct"/>
            <w:vAlign w:val="center"/>
            <w:textDirection w:val="lrTb"/>
            <w:noWrap w:val="false"/>
          </w:tcPr>
          <w:p>
            <w:pPr>
              <w:rPr>
                <w:rFonts w:hint="eastAsia" w:ascii="宋体" w:hAnsi="宋体"/>
                <w:color w:val="auto"/>
                <w:sz w:val="21"/>
                <w:szCs w:val="21"/>
                <w:highlight w:val="none"/>
              </w:rPr>
            </w:pPr>
            <w:r>
              <w:rPr>
                <w:rFonts w:hint="eastAsia" w:ascii="宋体" w:hAnsi="宋体"/>
                <w:color w:val="auto"/>
                <w:sz w:val="21"/>
                <w:szCs w:val="21"/>
                <w:highlight w:val="none"/>
              </w:rPr>
            </w:r>
            <w:r/>
          </w:p>
        </w:tc>
      </w:tr>
      <w:tr>
        <w:trPr>
          <w:trHeight w:val="403"/>
        </w:trPr>
        <w:tc>
          <w:tcPr>
            <w:tcBorders>
              <w:top w:val="none" w:color="000000" w:sz="4" w:space="0"/>
              <w:left w:val="single" w:color="auto" w:sz="4" w:space="0"/>
              <w:bottom w:val="single" w:color="auto" w:sz="4" w:space="0"/>
              <w:right w:val="single" w:color="auto" w:sz="4" w:space="0"/>
            </w:tcBorders>
            <w:tcW w:w="335"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tcBorders>
              <w:top w:val="none" w:color="000000" w:sz="4" w:space="0"/>
              <w:left w:val="none" w:color="000000" w:sz="4" w:space="0"/>
              <w:bottom w:val="single" w:color="auto" w:sz="4" w:space="0"/>
              <w:right w:val="single" w:color="auto" w:sz="4" w:space="0"/>
            </w:tcBorders>
            <w:tcW w:w="722"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桐桥港</w:t>
            </w:r>
            <w:r/>
          </w:p>
        </w:tc>
        <w:tc>
          <w:tcPr>
            <w:tcBorders>
              <w:top w:val="none" w:color="000000" w:sz="4" w:space="0"/>
              <w:left w:val="none" w:color="000000" w:sz="4" w:space="0"/>
              <w:bottom w:val="single" w:color="auto" w:sz="4" w:space="0"/>
              <w:right w:val="single" w:color="auto" w:sz="4" w:space="0"/>
            </w:tcBorders>
            <w:tcW w:w="1239"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新兴塘河至冷渎港</w:t>
            </w:r>
            <w:r/>
          </w:p>
        </w:tc>
        <w:tc>
          <w:tcPr>
            <w:tcBorders>
              <w:top w:val="none" w:color="000000" w:sz="4" w:space="0"/>
              <w:left w:val="none" w:color="000000" w:sz="4" w:space="0"/>
              <w:bottom w:val="single" w:color="auto" w:sz="4" w:space="0"/>
              <w:right w:val="single" w:color="auto" w:sz="4" w:space="0"/>
            </w:tcBorders>
            <w:tcW w:w="631"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3629</w:t>
            </w:r>
            <w:r/>
          </w:p>
        </w:tc>
        <w:tc>
          <w:tcPr>
            <w:tcBorders>
              <w:top w:val="none" w:color="000000" w:sz="4" w:space="0"/>
              <w:left w:val="none" w:color="000000" w:sz="4" w:space="0"/>
              <w:bottom w:val="single" w:color="auto" w:sz="4" w:space="0"/>
              <w:right w:val="single" w:color="auto" w:sz="4" w:space="0"/>
            </w:tcBorders>
            <w:tcW w:w="552"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c>
          <w:tcPr>
            <w:tcBorders>
              <w:top w:val="none" w:color="000000" w:sz="4" w:space="0"/>
              <w:left w:val="none" w:color="000000" w:sz="4" w:space="0"/>
              <w:bottom w:val="single" w:color="auto" w:sz="4" w:space="0"/>
              <w:right w:val="none" w:color="000000" w:sz="4" w:space="0"/>
            </w:tcBorders>
            <w:tcW w:w="837"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72580</w:t>
            </w:r>
            <w:r/>
          </w:p>
        </w:tc>
        <w:tc>
          <w:tcPr>
            <w:tcBorders>
              <w:top w:val="none" w:color="000000" w:sz="4" w:space="0"/>
              <w:left w:val="single" w:color="auto" w:sz="4" w:space="0"/>
              <w:bottom w:val="single" w:color="auto" w:sz="4" w:space="0"/>
              <w:right w:val="single" w:color="auto" w:sz="4" w:space="0"/>
            </w:tcBorders>
            <w:tcW w:w="679" w:type="pct"/>
            <w:vAlign w:val="center"/>
            <w:textDirection w:val="lrTb"/>
            <w:noWrap w:val="false"/>
          </w:tcPr>
          <w:p>
            <w:pPr>
              <w:rPr>
                <w:rFonts w:hint="eastAsia" w:ascii="宋体" w:hAnsi="宋体"/>
                <w:color w:val="auto"/>
                <w:sz w:val="21"/>
                <w:szCs w:val="21"/>
                <w:highlight w:val="none"/>
              </w:rPr>
            </w:pPr>
            <w:r>
              <w:rPr>
                <w:rFonts w:hint="eastAsia" w:ascii="宋体" w:hAnsi="宋体"/>
                <w:color w:val="auto"/>
                <w:sz w:val="21"/>
                <w:szCs w:val="21"/>
                <w:highlight w:val="none"/>
              </w:rPr>
            </w:r>
            <w:r/>
          </w:p>
        </w:tc>
      </w:tr>
      <w:tr>
        <w:trPr>
          <w:trHeight w:val="403"/>
        </w:trPr>
        <w:tc>
          <w:tcPr>
            <w:tcBorders>
              <w:top w:val="single" w:color="auto" w:sz="4" w:space="0"/>
              <w:left w:val="single" w:color="auto" w:sz="4" w:space="0"/>
              <w:bottom w:val="single" w:color="auto" w:sz="4" w:space="0"/>
              <w:right w:val="single" w:color="auto" w:sz="4" w:space="0"/>
            </w:tcBorders>
            <w:tcW w:w="335"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tcBorders>
              <w:top w:val="single" w:color="auto" w:sz="4" w:space="0"/>
              <w:left w:val="single" w:color="auto" w:sz="4" w:space="0"/>
              <w:bottom w:val="single" w:color="auto" w:sz="4" w:space="0"/>
              <w:right w:val="single" w:color="auto" w:sz="4" w:space="0"/>
            </w:tcBorders>
            <w:tcW w:w="722"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柏木桥港</w:t>
            </w:r>
            <w:r/>
          </w:p>
        </w:tc>
        <w:tc>
          <w:tcPr>
            <w:tcBorders>
              <w:top w:val="single" w:color="auto" w:sz="4" w:space="0"/>
              <w:left w:val="single" w:color="auto" w:sz="4" w:space="0"/>
              <w:bottom w:val="single" w:color="auto" w:sz="4" w:space="0"/>
              <w:right w:val="single" w:color="auto" w:sz="4" w:space="0"/>
            </w:tcBorders>
            <w:tcW w:w="1239"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新兴塘河至华夏路</w:t>
            </w:r>
            <w:r/>
          </w:p>
        </w:tc>
        <w:tc>
          <w:tcPr>
            <w:tcBorders>
              <w:top w:val="single" w:color="auto" w:sz="4" w:space="0"/>
              <w:left w:val="single" w:color="auto" w:sz="4" w:space="0"/>
              <w:bottom w:val="single" w:color="auto" w:sz="4" w:space="0"/>
              <w:right w:val="single" w:color="auto" w:sz="4" w:space="0"/>
            </w:tcBorders>
            <w:tcW w:w="631"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2203</w:t>
            </w:r>
            <w:r/>
          </w:p>
        </w:tc>
        <w:tc>
          <w:tcPr>
            <w:tcBorders>
              <w:top w:val="single" w:color="auto" w:sz="4" w:space="0"/>
              <w:left w:val="single" w:color="auto" w:sz="4" w:space="0"/>
              <w:bottom w:val="single" w:color="auto" w:sz="4" w:space="0"/>
              <w:right w:val="single" w:color="auto" w:sz="4" w:space="0"/>
            </w:tcBorders>
            <w:tcW w:w="552"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p>
        </w:tc>
        <w:tc>
          <w:tcPr>
            <w:tcBorders>
              <w:top w:val="single" w:color="auto" w:sz="4" w:space="0"/>
              <w:left w:val="single" w:color="auto" w:sz="4" w:space="0"/>
              <w:bottom w:val="single" w:color="auto" w:sz="4" w:space="0"/>
              <w:right w:val="single" w:color="auto" w:sz="4" w:space="0"/>
            </w:tcBorders>
            <w:tcW w:w="837"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35248</w:t>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val="false"/>
          </w:tcPr>
          <w:p>
            <w:pPr>
              <w:rPr>
                <w:rFonts w:hint="eastAsia" w:ascii="宋体" w:hAnsi="宋体"/>
                <w:color w:val="auto"/>
                <w:sz w:val="21"/>
                <w:szCs w:val="21"/>
                <w:highlight w:val="none"/>
              </w:rPr>
            </w:pPr>
            <w:r>
              <w:rPr>
                <w:rFonts w:hint="eastAsia" w:ascii="宋体" w:hAnsi="宋体"/>
                <w:color w:val="auto"/>
                <w:sz w:val="21"/>
                <w:szCs w:val="21"/>
                <w:highlight w:val="none"/>
              </w:rPr>
            </w:r>
            <w:r/>
          </w:p>
        </w:tc>
      </w:tr>
      <w:tr>
        <w:trPr>
          <w:trHeight w:val="403"/>
        </w:trPr>
        <w:tc>
          <w:tcPr>
            <w:tcBorders>
              <w:top w:val="single" w:color="auto" w:sz="4" w:space="0"/>
              <w:left w:val="single" w:color="auto" w:sz="4" w:space="0"/>
              <w:bottom w:val="single" w:color="auto" w:sz="4" w:space="0"/>
              <w:right w:val="single" w:color="auto" w:sz="4" w:space="0"/>
            </w:tcBorders>
            <w:tcW w:w="335"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tcBorders>
              <w:top w:val="single" w:color="auto" w:sz="4" w:space="0"/>
              <w:left w:val="none" w:color="000000" w:sz="4" w:space="0"/>
              <w:bottom w:val="single" w:color="auto" w:sz="4" w:space="0"/>
              <w:right w:val="single" w:color="auto" w:sz="4" w:space="0"/>
            </w:tcBorders>
            <w:tcW w:w="722" w:type="pct"/>
            <w:vAlign w:val="center"/>
            <w:textDirection w:val="lrTb"/>
            <w:noWrap w:val="false"/>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九里河</w:t>
            </w:r>
            <w:r/>
          </w:p>
        </w:tc>
        <w:tc>
          <w:tcPr>
            <w:tcBorders>
              <w:top w:val="single" w:color="auto" w:sz="4" w:space="0"/>
              <w:left w:val="none" w:color="000000" w:sz="4" w:space="0"/>
              <w:bottom w:val="single" w:color="auto" w:sz="4" w:space="0"/>
              <w:right w:val="single" w:color="auto" w:sz="4" w:space="0"/>
            </w:tcBorders>
            <w:tcW w:w="1239"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桐桥港至东亭港</w:t>
            </w:r>
            <w:r/>
          </w:p>
        </w:tc>
        <w:tc>
          <w:tcPr>
            <w:tcBorders>
              <w:top w:val="single" w:color="auto" w:sz="4" w:space="0"/>
              <w:left w:val="none" w:color="000000" w:sz="4" w:space="0"/>
              <w:bottom w:val="single" w:color="auto" w:sz="4" w:space="0"/>
              <w:right w:val="single" w:color="auto" w:sz="4" w:space="0"/>
            </w:tcBorders>
            <w:tcW w:w="631"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3900</w:t>
            </w:r>
            <w:r/>
          </w:p>
        </w:tc>
        <w:tc>
          <w:tcPr>
            <w:tcBorders>
              <w:top w:val="single" w:color="auto" w:sz="4" w:space="0"/>
              <w:left w:val="none" w:color="000000" w:sz="4" w:space="0"/>
              <w:bottom w:val="single" w:color="auto" w:sz="4" w:space="0"/>
              <w:right w:val="single" w:color="auto" w:sz="4" w:space="0"/>
            </w:tcBorders>
            <w:tcW w:w="552"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p>
        </w:tc>
        <w:tc>
          <w:tcPr>
            <w:tcBorders>
              <w:top w:val="single" w:color="auto" w:sz="4" w:space="0"/>
              <w:left w:val="none" w:color="000000" w:sz="4" w:space="0"/>
              <w:bottom w:val="single" w:color="auto" w:sz="4" w:space="0"/>
              <w:right w:val="none" w:color="000000" w:sz="4" w:space="0"/>
            </w:tcBorders>
            <w:tcW w:w="837"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85800</w:t>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val="false"/>
          </w:tcPr>
          <w:p>
            <w:pPr>
              <w:rPr>
                <w:rFonts w:hint="eastAsia" w:ascii="宋体" w:hAnsi="宋体"/>
                <w:color w:val="auto"/>
                <w:sz w:val="21"/>
                <w:szCs w:val="21"/>
                <w:highlight w:val="none"/>
              </w:rPr>
            </w:pPr>
            <w:r>
              <w:rPr>
                <w:rFonts w:hint="eastAsia" w:ascii="宋体" w:hAnsi="宋体"/>
                <w:color w:val="auto"/>
                <w:sz w:val="21"/>
                <w:szCs w:val="21"/>
                <w:highlight w:val="none"/>
              </w:rPr>
            </w:r>
            <w:r/>
          </w:p>
        </w:tc>
      </w:tr>
      <w:tr>
        <w:trPr>
          <w:trHeight w:val="403"/>
        </w:trPr>
        <w:tc>
          <w:tcPr>
            <w:tcBorders>
              <w:top w:val="none" w:color="000000" w:sz="4" w:space="0"/>
              <w:left w:val="single" w:color="auto" w:sz="4" w:space="0"/>
              <w:bottom w:val="single" w:color="auto" w:sz="4" w:space="0"/>
              <w:right w:val="single" w:color="auto" w:sz="4" w:space="0"/>
            </w:tcBorders>
            <w:tcW w:w="335"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tcBorders>
              <w:top w:val="none" w:color="000000" w:sz="4" w:space="0"/>
              <w:left w:val="none" w:color="000000" w:sz="4" w:space="0"/>
              <w:bottom w:val="single" w:color="auto" w:sz="4" w:space="0"/>
              <w:right w:val="single" w:color="auto" w:sz="4" w:space="0"/>
            </w:tcBorders>
            <w:tcW w:w="722"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三二房浜</w:t>
            </w:r>
            <w:r/>
          </w:p>
        </w:tc>
        <w:tc>
          <w:tcPr>
            <w:tcBorders>
              <w:top w:val="none" w:color="000000" w:sz="4" w:space="0"/>
              <w:left w:val="none" w:color="000000" w:sz="4" w:space="0"/>
              <w:bottom w:val="single" w:color="auto" w:sz="4" w:space="0"/>
              <w:right w:val="single" w:color="auto" w:sz="4" w:space="0"/>
            </w:tcBorders>
            <w:tcW w:w="1239"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张周桥港至东亭港</w:t>
            </w:r>
            <w:r/>
          </w:p>
        </w:tc>
        <w:tc>
          <w:tcPr>
            <w:tcBorders>
              <w:top w:val="none" w:color="000000" w:sz="4" w:space="0"/>
              <w:left w:val="none" w:color="000000" w:sz="4" w:space="0"/>
              <w:bottom w:val="single" w:color="auto" w:sz="4" w:space="0"/>
              <w:right w:val="single" w:color="auto" w:sz="4" w:space="0"/>
            </w:tcBorders>
            <w:tcW w:w="631"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254</w:t>
            </w:r>
            <w:r/>
          </w:p>
        </w:tc>
        <w:tc>
          <w:tcPr>
            <w:tcBorders>
              <w:top w:val="none" w:color="000000" w:sz="4" w:space="0"/>
              <w:left w:val="none" w:color="000000" w:sz="4" w:space="0"/>
              <w:bottom w:val="single" w:color="auto" w:sz="4" w:space="0"/>
              <w:right w:val="single" w:color="auto" w:sz="4" w:space="0"/>
            </w:tcBorders>
            <w:tcW w:w="552"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tcBorders>
              <w:top w:val="none" w:color="000000" w:sz="4" w:space="0"/>
              <w:left w:val="none" w:color="000000" w:sz="4" w:space="0"/>
              <w:bottom w:val="single" w:color="auto" w:sz="4" w:space="0"/>
              <w:right w:val="none" w:color="000000" w:sz="4" w:space="0"/>
            </w:tcBorders>
            <w:tcW w:w="837"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2540</w:t>
            </w:r>
            <w:r/>
          </w:p>
        </w:tc>
        <w:tc>
          <w:tcPr>
            <w:tcBorders>
              <w:top w:val="none" w:color="000000" w:sz="4" w:space="0"/>
              <w:left w:val="single" w:color="auto" w:sz="4" w:space="0"/>
              <w:bottom w:val="single" w:color="auto" w:sz="4" w:space="0"/>
              <w:right w:val="single" w:color="auto" w:sz="4" w:space="0"/>
            </w:tcBorders>
            <w:tcW w:w="679" w:type="pct"/>
            <w:vAlign w:val="center"/>
            <w:textDirection w:val="lrTb"/>
            <w:noWrap w:val="false"/>
          </w:tcPr>
          <w:p>
            <w:pPr>
              <w:rPr>
                <w:rFonts w:hint="eastAsia" w:ascii="宋体" w:hAnsi="宋体"/>
                <w:color w:val="auto"/>
                <w:sz w:val="21"/>
                <w:szCs w:val="21"/>
                <w:highlight w:val="none"/>
              </w:rPr>
            </w:pPr>
            <w:r>
              <w:rPr>
                <w:rFonts w:hint="eastAsia" w:ascii="宋体" w:hAnsi="宋体"/>
                <w:color w:val="auto"/>
                <w:sz w:val="21"/>
                <w:szCs w:val="21"/>
                <w:highlight w:val="none"/>
              </w:rPr>
            </w:r>
            <w:r/>
          </w:p>
        </w:tc>
      </w:tr>
      <w:tr>
        <w:trPr>
          <w:trHeight w:val="403"/>
        </w:trPr>
        <w:tc>
          <w:tcPr>
            <w:tcBorders>
              <w:top w:val="none" w:color="000000" w:sz="4" w:space="0"/>
              <w:left w:val="single" w:color="auto" w:sz="4" w:space="0"/>
              <w:bottom w:val="single" w:color="auto" w:sz="4" w:space="0"/>
              <w:right w:val="single" w:color="auto" w:sz="4" w:space="0"/>
            </w:tcBorders>
            <w:tcW w:w="335"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tcBorders>
              <w:top w:val="none" w:color="000000" w:sz="4" w:space="0"/>
              <w:left w:val="none" w:color="000000" w:sz="4" w:space="0"/>
              <w:bottom w:val="single" w:color="auto" w:sz="4" w:space="0"/>
              <w:right w:val="single" w:color="auto" w:sz="4" w:space="0"/>
            </w:tcBorders>
            <w:tcW w:w="722"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三大房浜</w:t>
            </w:r>
            <w:r/>
          </w:p>
        </w:tc>
        <w:tc>
          <w:tcPr>
            <w:tcBorders>
              <w:top w:val="none" w:color="000000" w:sz="4" w:space="0"/>
              <w:left w:val="none" w:color="000000" w:sz="4" w:space="0"/>
              <w:bottom w:val="single" w:color="auto" w:sz="4" w:space="0"/>
              <w:right w:val="single" w:color="auto" w:sz="4" w:space="0"/>
            </w:tcBorders>
            <w:tcW w:w="1239"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小四房至朱夹里</w:t>
            </w:r>
            <w:r/>
          </w:p>
        </w:tc>
        <w:tc>
          <w:tcPr>
            <w:tcBorders>
              <w:top w:val="none" w:color="000000" w:sz="4" w:space="0"/>
              <w:left w:val="none" w:color="000000" w:sz="4" w:space="0"/>
              <w:bottom w:val="single" w:color="auto" w:sz="4" w:space="0"/>
              <w:right w:val="single" w:color="auto" w:sz="4" w:space="0"/>
            </w:tcBorders>
            <w:tcW w:w="631"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p>
        </w:tc>
        <w:tc>
          <w:tcPr>
            <w:tcBorders>
              <w:top w:val="none" w:color="000000" w:sz="4" w:space="0"/>
              <w:left w:val="none" w:color="000000" w:sz="4" w:space="0"/>
              <w:bottom w:val="single" w:color="auto" w:sz="4" w:space="0"/>
              <w:right w:val="single" w:color="auto" w:sz="4" w:space="0"/>
            </w:tcBorders>
            <w:tcW w:w="552"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p>
        </w:tc>
        <w:tc>
          <w:tcPr>
            <w:tcBorders>
              <w:top w:val="none" w:color="000000" w:sz="4" w:space="0"/>
              <w:left w:val="none" w:color="000000" w:sz="4" w:space="0"/>
              <w:bottom w:val="single" w:color="auto" w:sz="4" w:space="0"/>
              <w:right w:val="none" w:color="000000" w:sz="4" w:space="0"/>
            </w:tcBorders>
            <w:tcW w:w="837"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p>
        </w:tc>
        <w:tc>
          <w:tcPr>
            <w:tcBorders>
              <w:top w:val="none" w:color="000000" w:sz="4" w:space="0"/>
              <w:left w:val="single" w:color="auto" w:sz="4" w:space="0"/>
              <w:bottom w:val="single" w:color="auto" w:sz="4" w:space="0"/>
              <w:right w:val="single" w:color="auto" w:sz="4" w:space="0"/>
            </w:tcBorders>
            <w:tcW w:w="679" w:type="pct"/>
            <w:vAlign w:val="center"/>
            <w:textDirection w:val="lrTb"/>
            <w:noWrap w:val="false"/>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已填埋</w:t>
            </w:r>
            <w:r/>
          </w:p>
        </w:tc>
      </w:tr>
      <w:tr>
        <w:trPr>
          <w:trHeight w:val="403"/>
        </w:trPr>
        <w:tc>
          <w:tcPr>
            <w:tcBorders>
              <w:top w:val="none" w:color="000000" w:sz="4" w:space="0"/>
              <w:left w:val="single" w:color="auto" w:sz="4" w:space="0"/>
              <w:bottom w:val="single" w:color="auto" w:sz="4" w:space="0"/>
              <w:right w:val="single" w:color="auto" w:sz="4" w:space="0"/>
            </w:tcBorders>
            <w:tcW w:w="335"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tcBorders>
              <w:top w:val="none" w:color="000000" w:sz="4" w:space="0"/>
              <w:left w:val="none" w:color="000000" w:sz="4" w:space="0"/>
              <w:bottom w:val="single" w:color="auto" w:sz="4" w:space="0"/>
              <w:right w:val="single" w:color="auto" w:sz="4" w:space="0"/>
            </w:tcBorders>
            <w:tcW w:w="722"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五房巷浜</w:t>
            </w:r>
            <w:r/>
          </w:p>
        </w:tc>
        <w:tc>
          <w:tcPr>
            <w:tcBorders>
              <w:top w:val="none" w:color="000000" w:sz="4" w:space="0"/>
              <w:left w:val="none" w:color="000000" w:sz="4" w:space="0"/>
              <w:bottom w:val="single" w:color="auto" w:sz="4" w:space="0"/>
              <w:right w:val="single" w:color="auto" w:sz="4" w:space="0"/>
            </w:tcBorders>
            <w:tcW w:w="1239"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友谊路至东亭港</w:t>
            </w:r>
            <w:r/>
          </w:p>
        </w:tc>
        <w:tc>
          <w:tcPr>
            <w:tcBorders>
              <w:top w:val="none" w:color="000000" w:sz="4" w:space="0"/>
              <w:left w:val="none" w:color="000000" w:sz="4" w:space="0"/>
              <w:bottom w:val="single" w:color="auto" w:sz="4" w:space="0"/>
              <w:right w:val="single" w:color="auto" w:sz="4" w:space="0"/>
            </w:tcBorders>
            <w:tcW w:w="631"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951</w:t>
            </w:r>
            <w:r/>
          </w:p>
        </w:tc>
        <w:tc>
          <w:tcPr>
            <w:tcBorders>
              <w:top w:val="none" w:color="000000" w:sz="4" w:space="0"/>
              <w:left w:val="none" w:color="000000" w:sz="4" w:space="0"/>
              <w:bottom w:val="single" w:color="auto" w:sz="4" w:space="0"/>
              <w:right w:val="single" w:color="auto" w:sz="4" w:space="0"/>
            </w:tcBorders>
            <w:tcW w:w="552"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tcBorders>
              <w:top w:val="none" w:color="000000" w:sz="4" w:space="0"/>
              <w:left w:val="none" w:color="000000" w:sz="4" w:space="0"/>
              <w:bottom w:val="single" w:color="auto" w:sz="4" w:space="0"/>
              <w:right w:val="none" w:color="000000" w:sz="4" w:space="0"/>
            </w:tcBorders>
            <w:tcW w:w="837"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12363</w:t>
            </w:r>
            <w:r/>
          </w:p>
        </w:tc>
        <w:tc>
          <w:tcPr>
            <w:tcBorders>
              <w:top w:val="none" w:color="000000" w:sz="4" w:space="0"/>
              <w:left w:val="single" w:color="auto" w:sz="4" w:space="0"/>
              <w:bottom w:val="single" w:color="auto" w:sz="4" w:space="0"/>
              <w:right w:val="single" w:color="auto" w:sz="4" w:space="0"/>
            </w:tcBorders>
            <w:tcW w:w="679" w:type="pct"/>
            <w:vAlign w:val="center"/>
            <w:textDirection w:val="lrTb"/>
            <w:noWrap w:val="false"/>
          </w:tcPr>
          <w:p>
            <w:pPr>
              <w:rPr>
                <w:rFonts w:hint="eastAsia" w:ascii="宋体" w:hAnsi="宋体"/>
                <w:color w:val="auto"/>
                <w:sz w:val="21"/>
                <w:szCs w:val="21"/>
                <w:highlight w:val="none"/>
              </w:rPr>
            </w:pPr>
            <w:r>
              <w:rPr>
                <w:rFonts w:hint="eastAsia" w:ascii="宋体" w:hAnsi="宋体"/>
                <w:color w:val="auto"/>
                <w:sz w:val="21"/>
                <w:szCs w:val="21"/>
                <w:highlight w:val="none"/>
              </w:rPr>
            </w:r>
            <w:r/>
          </w:p>
        </w:tc>
      </w:tr>
      <w:tr>
        <w:trPr>
          <w:trHeight w:val="403"/>
        </w:trPr>
        <w:tc>
          <w:tcPr>
            <w:tcBorders>
              <w:top w:val="none" w:color="000000" w:sz="4" w:space="0"/>
              <w:left w:val="single" w:color="auto" w:sz="4" w:space="0"/>
              <w:bottom w:val="single" w:color="auto" w:sz="4" w:space="0"/>
              <w:right w:val="single" w:color="auto" w:sz="4" w:space="0"/>
            </w:tcBorders>
            <w:tcW w:w="335"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c>
          <w:tcPr>
            <w:tcBorders>
              <w:top w:val="none" w:color="000000" w:sz="4" w:space="0"/>
              <w:left w:val="none" w:color="000000" w:sz="4" w:space="0"/>
              <w:bottom w:val="single" w:color="auto" w:sz="4" w:space="0"/>
              <w:right w:val="single" w:color="auto" w:sz="4" w:space="0"/>
            </w:tcBorders>
            <w:tcW w:w="722"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冷渎港</w:t>
            </w:r>
            <w:r/>
          </w:p>
        </w:tc>
        <w:tc>
          <w:tcPr>
            <w:tcBorders>
              <w:top w:val="none" w:color="000000" w:sz="4" w:space="0"/>
              <w:left w:val="none" w:color="000000" w:sz="4" w:space="0"/>
              <w:bottom w:val="single" w:color="auto" w:sz="4" w:space="0"/>
              <w:right w:val="single" w:color="auto" w:sz="4" w:space="0"/>
            </w:tcBorders>
            <w:tcW w:w="1239"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金匮桥</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东亭港</w:t>
            </w:r>
            <w:r/>
          </w:p>
        </w:tc>
        <w:tc>
          <w:tcPr>
            <w:tcBorders>
              <w:top w:val="none" w:color="000000" w:sz="4" w:space="0"/>
              <w:left w:val="none" w:color="000000" w:sz="4" w:space="0"/>
              <w:bottom w:val="single" w:color="auto" w:sz="4" w:space="0"/>
              <w:right w:val="single" w:color="auto" w:sz="4" w:space="0"/>
            </w:tcBorders>
            <w:tcW w:w="631"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1500</w:t>
            </w:r>
            <w:r/>
          </w:p>
        </w:tc>
        <w:tc>
          <w:tcPr>
            <w:tcBorders>
              <w:top w:val="none" w:color="000000" w:sz="4" w:space="0"/>
              <w:left w:val="none" w:color="000000" w:sz="4" w:space="0"/>
              <w:bottom w:val="single" w:color="auto" w:sz="4" w:space="0"/>
              <w:right w:val="single" w:color="auto" w:sz="4" w:space="0"/>
            </w:tcBorders>
            <w:tcW w:w="552"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p>
        </w:tc>
        <w:tc>
          <w:tcPr>
            <w:tcBorders>
              <w:top w:val="none" w:color="000000" w:sz="4" w:space="0"/>
              <w:left w:val="none" w:color="000000" w:sz="4" w:space="0"/>
              <w:bottom w:val="single" w:color="auto" w:sz="4" w:space="0"/>
              <w:right w:val="none" w:color="000000" w:sz="4" w:space="0"/>
            </w:tcBorders>
            <w:tcW w:w="837"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52500</w:t>
            </w:r>
            <w:r/>
          </w:p>
        </w:tc>
        <w:tc>
          <w:tcPr>
            <w:tcBorders>
              <w:top w:val="none" w:color="000000" w:sz="4" w:space="0"/>
              <w:left w:val="single" w:color="auto" w:sz="4" w:space="0"/>
              <w:bottom w:val="single" w:color="auto" w:sz="4" w:space="0"/>
              <w:right w:val="single" w:color="auto" w:sz="4" w:space="0"/>
            </w:tcBorders>
            <w:tcW w:w="679" w:type="pct"/>
            <w:vAlign w:val="center"/>
            <w:textDirection w:val="lrTb"/>
            <w:noWrap w:val="false"/>
          </w:tcPr>
          <w:p>
            <w:pPr>
              <w:rPr>
                <w:rFonts w:hint="eastAsia" w:ascii="宋体" w:hAnsi="宋体"/>
                <w:color w:val="auto"/>
                <w:sz w:val="21"/>
                <w:szCs w:val="21"/>
                <w:highlight w:val="none"/>
              </w:rPr>
            </w:pPr>
            <w:r>
              <w:rPr>
                <w:rFonts w:hint="eastAsia" w:ascii="宋体" w:hAnsi="宋体"/>
                <w:color w:val="auto"/>
                <w:sz w:val="21"/>
                <w:szCs w:val="21"/>
                <w:highlight w:val="none"/>
              </w:rPr>
            </w:r>
            <w:r/>
          </w:p>
        </w:tc>
      </w:tr>
      <w:tr>
        <w:trPr>
          <w:trHeight w:val="403"/>
        </w:trPr>
        <w:tc>
          <w:tcPr>
            <w:tcBorders>
              <w:top w:val="none" w:color="000000" w:sz="4" w:space="0"/>
              <w:left w:val="single" w:color="auto" w:sz="4" w:space="0"/>
              <w:bottom w:val="single" w:color="auto" w:sz="4" w:space="0"/>
              <w:right w:val="single" w:color="auto" w:sz="4" w:space="0"/>
            </w:tcBorders>
            <w:tcW w:w="335"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p>
        </w:tc>
        <w:tc>
          <w:tcPr>
            <w:tcBorders>
              <w:top w:val="none" w:color="000000" w:sz="4" w:space="0"/>
              <w:left w:val="none" w:color="000000" w:sz="4" w:space="0"/>
              <w:bottom w:val="single" w:color="auto" w:sz="4" w:space="0"/>
              <w:right w:val="single" w:color="auto" w:sz="4" w:space="0"/>
            </w:tcBorders>
            <w:tcW w:w="722"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明泉河</w:t>
            </w:r>
            <w:r/>
          </w:p>
        </w:tc>
        <w:tc>
          <w:tcPr>
            <w:tcBorders>
              <w:top w:val="none" w:color="000000" w:sz="4" w:space="0"/>
              <w:left w:val="none" w:color="000000" w:sz="4" w:space="0"/>
              <w:bottom w:val="single" w:color="auto" w:sz="4" w:space="0"/>
              <w:right w:val="single" w:color="auto" w:sz="4" w:space="0"/>
            </w:tcBorders>
            <w:tcW w:w="1239"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来红桥排涝站</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友谊路</w:t>
            </w:r>
            <w:r/>
          </w:p>
        </w:tc>
        <w:tc>
          <w:tcPr>
            <w:tcBorders>
              <w:top w:val="none" w:color="000000" w:sz="4" w:space="0"/>
              <w:left w:val="none" w:color="000000" w:sz="4" w:space="0"/>
              <w:bottom w:val="single" w:color="auto" w:sz="4" w:space="0"/>
              <w:right w:val="single" w:color="auto" w:sz="4" w:space="0"/>
            </w:tcBorders>
            <w:tcW w:w="631" w:type="pct"/>
            <w:vAlign w:val="center"/>
            <w:textDirection w:val="lrTb"/>
            <w:noWrap/>
          </w:tcPr>
          <w:p>
            <w:pPr>
              <w:jc w:val="center"/>
              <w:keepLines w:val="0"/>
              <w:keepNext w:val="0"/>
              <w:widowControl/>
              <w:rPr>
                <w:rFonts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980</w:t>
            </w:r>
            <w:r/>
          </w:p>
        </w:tc>
        <w:tc>
          <w:tcPr>
            <w:tcBorders>
              <w:top w:val="none" w:color="000000" w:sz="4" w:space="0"/>
              <w:left w:val="none" w:color="000000" w:sz="4" w:space="0"/>
              <w:bottom w:val="single" w:color="auto" w:sz="4" w:space="0"/>
              <w:right w:val="single" w:color="auto" w:sz="4" w:space="0"/>
            </w:tcBorders>
            <w:tcW w:w="552" w:type="pct"/>
            <w:vAlign w:val="center"/>
            <w:textDirection w:val="lrTb"/>
            <w:noWrap/>
          </w:tcPr>
          <w:p>
            <w:pPr>
              <w:jc w:val="center"/>
              <w:keepLines w:val="0"/>
              <w:keepNext w:val="0"/>
              <w:widowControl/>
              <w:rPr>
                <w:rFonts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p>
        </w:tc>
        <w:tc>
          <w:tcPr>
            <w:tcBorders>
              <w:top w:val="none" w:color="000000" w:sz="4" w:space="0"/>
              <w:left w:val="none" w:color="000000" w:sz="4" w:space="0"/>
              <w:bottom w:val="single" w:color="auto" w:sz="4" w:space="0"/>
              <w:right w:val="none" w:color="000000" w:sz="4" w:space="0"/>
            </w:tcBorders>
            <w:tcW w:w="837" w:type="pct"/>
            <w:vAlign w:val="center"/>
            <w:textDirection w:val="lrTb"/>
            <w:noWrap/>
          </w:tcPr>
          <w:p>
            <w:pPr>
              <w:jc w:val="center"/>
              <w:keepLines w:val="0"/>
              <w:keepNext w:val="0"/>
              <w:widowControl/>
              <w:rPr>
                <w:rFonts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15680</w:t>
            </w:r>
            <w:r/>
          </w:p>
        </w:tc>
        <w:tc>
          <w:tcPr>
            <w:tcBorders>
              <w:top w:val="none" w:color="000000" w:sz="4" w:space="0"/>
              <w:left w:val="single" w:color="auto" w:sz="4" w:space="0"/>
              <w:bottom w:val="single" w:color="auto" w:sz="4" w:space="0"/>
              <w:right w:val="single" w:color="auto" w:sz="4" w:space="0"/>
            </w:tcBorders>
            <w:tcW w:w="679" w:type="pct"/>
            <w:vAlign w:val="center"/>
            <w:textDirection w:val="lrTb"/>
            <w:noWrap/>
          </w:tcPr>
          <w:p>
            <w:pPr>
              <w:jc w:val="center"/>
              <w:rPr>
                <w:rFonts w:hint="eastAsia" w:ascii="宋体" w:hAnsi="宋体"/>
                <w:color w:val="auto"/>
                <w:sz w:val="21"/>
                <w:szCs w:val="21"/>
                <w:highlight w:val="none"/>
              </w:rPr>
            </w:pPr>
            <w:r>
              <w:rPr>
                <w:rFonts w:hint="eastAsia" w:ascii="宋体" w:hAnsi="宋体"/>
                <w:color w:val="auto"/>
                <w:sz w:val="21"/>
                <w:szCs w:val="21"/>
                <w:highlight w:val="none"/>
              </w:rPr>
            </w:r>
            <w:r/>
          </w:p>
        </w:tc>
      </w:tr>
      <w:tr>
        <w:trPr>
          <w:trHeight w:val="403"/>
        </w:trPr>
        <w:tc>
          <w:tcPr>
            <w:tcBorders>
              <w:top w:val="none" w:color="000000" w:sz="4" w:space="0"/>
              <w:left w:val="single" w:color="auto" w:sz="4" w:space="0"/>
              <w:bottom w:val="single" w:color="auto" w:sz="4" w:space="0"/>
              <w:right w:val="single" w:color="auto" w:sz="4" w:space="0"/>
            </w:tcBorders>
            <w:tcW w:w="335"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p>
        </w:tc>
        <w:tc>
          <w:tcPr>
            <w:tcBorders>
              <w:top w:val="none" w:color="000000" w:sz="4" w:space="0"/>
              <w:left w:val="none" w:color="000000" w:sz="4" w:space="0"/>
              <w:bottom w:val="single" w:color="auto" w:sz="4" w:space="0"/>
              <w:right w:val="single" w:color="auto" w:sz="4" w:space="0"/>
            </w:tcBorders>
            <w:tcW w:w="722"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老兴塘河</w:t>
            </w:r>
            <w:r/>
          </w:p>
        </w:tc>
        <w:tc>
          <w:tcPr>
            <w:tcBorders>
              <w:top w:val="none" w:color="000000" w:sz="4" w:space="0"/>
              <w:left w:val="none" w:color="000000" w:sz="4" w:space="0"/>
              <w:bottom w:val="single" w:color="auto" w:sz="4" w:space="0"/>
              <w:right w:val="single" w:color="auto" w:sz="4" w:space="0"/>
            </w:tcBorders>
            <w:tcW w:w="1239"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312国道-门楼排涝站</w:t>
            </w:r>
            <w:r/>
          </w:p>
        </w:tc>
        <w:tc>
          <w:tcPr>
            <w:tcBorders>
              <w:top w:val="none" w:color="000000" w:sz="4" w:space="0"/>
              <w:left w:val="none" w:color="000000" w:sz="4" w:space="0"/>
              <w:bottom w:val="single" w:color="auto" w:sz="4" w:space="0"/>
              <w:right w:val="single" w:color="auto" w:sz="4" w:space="0"/>
            </w:tcBorders>
            <w:tcW w:w="631"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w:t>
            </w:r>
            <w:r/>
          </w:p>
        </w:tc>
        <w:tc>
          <w:tcPr>
            <w:tcBorders>
              <w:top w:val="none" w:color="000000" w:sz="4" w:space="0"/>
              <w:left w:val="none" w:color="000000" w:sz="4" w:space="0"/>
              <w:bottom w:val="single" w:color="auto" w:sz="4" w:space="0"/>
              <w:right w:val="single" w:color="auto" w:sz="4" w:space="0"/>
            </w:tcBorders>
            <w:tcW w:w="552"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p>
        </w:tc>
        <w:tc>
          <w:tcPr>
            <w:tcBorders>
              <w:top w:val="none" w:color="000000" w:sz="4" w:space="0"/>
              <w:left w:val="none" w:color="000000" w:sz="4" w:space="0"/>
              <w:bottom w:val="single" w:color="auto" w:sz="4" w:space="0"/>
              <w:right w:val="none" w:color="000000" w:sz="4" w:space="0"/>
            </w:tcBorders>
            <w:tcW w:w="837"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84000</w:t>
            </w:r>
            <w:r/>
          </w:p>
        </w:tc>
        <w:tc>
          <w:tcPr>
            <w:tcBorders>
              <w:top w:val="none" w:color="000000" w:sz="4" w:space="0"/>
              <w:left w:val="single" w:color="auto" w:sz="4" w:space="0"/>
              <w:bottom w:val="single" w:color="auto" w:sz="4" w:space="0"/>
              <w:right w:val="single" w:color="auto" w:sz="4" w:space="0"/>
            </w:tcBorders>
            <w:tcW w:w="679" w:type="pct"/>
            <w:vAlign w:val="center"/>
            <w:textDirection w:val="lrTb"/>
            <w:noWrap/>
          </w:tcPr>
          <w:p>
            <w:pPr>
              <w:jc w:val="center"/>
              <w:rPr>
                <w:rFonts w:hint="eastAsia" w:ascii="宋体" w:hAnsi="宋体"/>
                <w:color w:val="auto"/>
                <w:sz w:val="21"/>
                <w:szCs w:val="21"/>
                <w:highlight w:val="none"/>
              </w:rPr>
            </w:pPr>
            <w:r>
              <w:rPr>
                <w:rFonts w:hint="eastAsia" w:ascii="宋体" w:hAnsi="宋体"/>
                <w:color w:val="auto"/>
                <w:sz w:val="21"/>
                <w:szCs w:val="21"/>
                <w:highlight w:val="none"/>
              </w:rPr>
            </w:r>
            <w:r/>
          </w:p>
        </w:tc>
      </w:tr>
      <w:tr>
        <w:trPr>
          <w:trHeight w:val="403"/>
        </w:trPr>
        <w:tc>
          <w:tcPr>
            <w:tcBorders>
              <w:top w:val="none" w:color="000000" w:sz="4" w:space="0"/>
              <w:left w:val="single" w:color="auto" w:sz="4" w:space="0"/>
              <w:bottom w:val="single" w:color="auto" w:sz="4" w:space="0"/>
              <w:right w:val="single" w:color="auto" w:sz="4" w:space="0"/>
            </w:tcBorders>
            <w:tcW w:w="335"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p>
        </w:tc>
        <w:tc>
          <w:tcPr>
            <w:tcBorders>
              <w:top w:val="none" w:color="000000" w:sz="4" w:space="0"/>
              <w:left w:val="none" w:color="000000" w:sz="4" w:space="0"/>
              <w:bottom w:val="single" w:color="auto" w:sz="4" w:space="0"/>
              <w:right w:val="single" w:color="auto" w:sz="4" w:space="0"/>
            </w:tcBorders>
            <w:tcW w:w="722"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长流河</w:t>
            </w:r>
            <w:r/>
          </w:p>
        </w:tc>
        <w:tc>
          <w:tcPr>
            <w:tcBorders>
              <w:top w:val="none" w:color="000000" w:sz="4" w:space="0"/>
              <w:left w:val="none" w:color="000000" w:sz="4" w:space="0"/>
              <w:bottom w:val="single" w:color="auto" w:sz="4" w:space="0"/>
              <w:right w:val="single" w:color="auto" w:sz="4" w:space="0"/>
            </w:tcBorders>
            <w:tcW w:w="1239"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华夏路-长流排涝站</w:t>
            </w:r>
            <w:r/>
          </w:p>
        </w:tc>
        <w:tc>
          <w:tcPr>
            <w:tcBorders>
              <w:top w:val="none" w:color="000000" w:sz="4" w:space="0"/>
              <w:left w:val="none" w:color="000000" w:sz="4" w:space="0"/>
              <w:bottom w:val="single" w:color="auto" w:sz="4" w:space="0"/>
              <w:right w:val="single" w:color="auto" w:sz="4" w:space="0"/>
            </w:tcBorders>
            <w:tcW w:w="631"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623</w:t>
            </w:r>
            <w:r/>
          </w:p>
        </w:tc>
        <w:tc>
          <w:tcPr>
            <w:tcBorders>
              <w:top w:val="none" w:color="000000" w:sz="4" w:space="0"/>
              <w:left w:val="none" w:color="000000" w:sz="4" w:space="0"/>
              <w:bottom w:val="single" w:color="auto" w:sz="4" w:space="0"/>
              <w:right w:val="single" w:color="auto" w:sz="4" w:space="0"/>
            </w:tcBorders>
            <w:tcW w:w="552"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p>
        </w:tc>
        <w:tc>
          <w:tcPr>
            <w:tcBorders>
              <w:top w:val="none" w:color="000000" w:sz="4" w:space="0"/>
              <w:left w:val="none" w:color="000000" w:sz="4" w:space="0"/>
              <w:bottom w:val="single" w:color="auto" w:sz="4" w:space="0"/>
              <w:right w:val="none" w:color="000000" w:sz="4" w:space="0"/>
            </w:tcBorders>
            <w:tcW w:w="837"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15575</w:t>
            </w:r>
            <w:r/>
          </w:p>
        </w:tc>
        <w:tc>
          <w:tcPr>
            <w:tcBorders>
              <w:top w:val="none" w:color="000000" w:sz="4" w:space="0"/>
              <w:left w:val="single" w:color="auto" w:sz="4" w:space="0"/>
              <w:bottom w:val="single" w:color="auto" w:sz="4" w:space="0"/>
              <w:right w:val="single" w:color="auto" w:sz="4" w:space="0"/>
            </w:tcBorders>
            <w:tcW w:w="679" w:type="pct"/>
            <w:vAlign w:val="center"/>
            <w:textDirection w:val="lrTb"/>
            <w:noWrap/>
          </w:tcPr>
          <w:p>
            <w:pPr>
              <w:jc w:val="center"/>
              <w:rPr>
                <w:rFonts w:hint="eastAsia" w:ascii="宋体" w:hAnsi="宋体"/>
                <w:color w:val="auto"/>
                <w:sz w:val="21"/>
                <w:szCs w:val="21"/>
                <w:highlight w:val="none"/>
              </w:rPr>
            </w:pPr>
            <w:r>
              <w:rPr>
                <w:rFonts w:hint="eastAsia" w:ascii="宋体" w:hAnsi="宋体"/>
                <w:color w:val="auto"/>
                <w:sz w:val="21"/>
                <w:szCs w:val="21"/>
                <w:highlight w:val="none"/>
              </w:rPr>
            </w:r>
            <w:r/>
          </w:p>
        </w:tc>
      </w:tr>
      <w:tr>
        <w:trPr>
          <w:trHeight w:val="403"/>
        </w:trPr>
        <w:tc>
          <w:tcPr>
            <w:tcBorders>
              <w:top w:val="none" w:color="000000" w:sz="4" w:space="0"/>
              <w:left w:val="single" w:color="auto" w:sz="4" w:space="0"/>
              <w:bottom w:val="single" w:color="auto" w:sz="4" w:space="0"/>
              <w:right w:val="single" w:color="auto" w:sz="4" w:space="0"/>
            </w:tcBorders>
            <w:tcW w:w="335"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p>
        </w:tc>
        <w:tc>
          <w:tcPr>
            <w:tcBorders>
              <w:top w:val="none" w:color="000000" w:sz="4" w:space="0"/>
              <w:left w:val="none" w:color="000000" w:sz="4" w:space="0"/>
              <w:bottom w:val="single" w:color="auto" w:sz="4" w:space="0"/>
              <w:right w:val="single" w:color="auto" w:sz="4" w:space="0"/>
            </w:tcBorders>
            <w:tcW w:w="722"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崇锡河</w:t>
            </w:r>
            <w:r/>
          </w:p>
        </w:tc>
        <w:tc>
          <w:tcPr>
            <w:tcBorders>
              <w:top w:val="none" w:color="000000" w:sz="4" w:space="0"/>
              <w:left w:val="none" w:color="000000" w:sz="4" w:space="0"/>
              <w:bottom w:val="single" w:color="auto" w:sz="4" w:space="0"/>
              <w:right w:val="single" w:color="auto" w:sz="4" w:space="0"/>
            </w:tcBorders>
            <w:tcW w:w="1239"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北兴塘河</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九里河</w:t>
            </w:r>
            <w:r/>
          </w:p>
        </w:tc>
        <w:tc>
          <w:tcPr>
            <w:tcBorders>
              <w:top w:val="none" w:color="000000" w:sz="4" w:space="0"/>
              <w:left w:val="none" w:color="000000" w:sz="4" w:space="0"/>
              <w:bottom w:val="single" w:color="auto" w:sz="4" w:space="0"/>
              <w:right w:val="single" w:color="auto" w:sz="4" w:space="0"/>
            </w:tcBorders>
            <w:tcW w:w="631"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700</w:t>
            </w:r>
            <w:r/>
          </w:p>
        </w:tc>
        <w:tc>
          <w:tcPr>
            <w:tcBorders>
              <w:top w:val="none" w:color="000000" w:sz="4" w:space="0"/>
              <w:left w:val="none" w:color="000000" w:sz="4" w:space="0"/>
              <w:bottom w:val="single" w:color="auto" w:sz="4" w:space="0"/>
              <w:right w:val="single" w:color="auto" w:sz="4" w:space="0"/>
            </w:tcBorders>
            <w:tcW w:w="552"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tcBorders>
              <w:top w:val="none" w:color="000000" w:sz="4" w:space="0"/>
              <w:left w:val="none" w:color="000000" w:sz="4" w:space="0"/>
              <w:bottom w:val="single" w:color="auto" w:sz="4" w:space="0"/>
              <w:right w:val="none" w:color="000000" w:sz="4" w:space="0"/>
            </w:tcBorders>
            <w:tcW w:w="837"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6300</w:t>
            </w:r>
            <w:r/>
          </w:p>
        </w:tc>
        <w:tc>
          <w:tcPr>
            <w:tcBorders>
              <w:top w:val="none" w:color="000000" w:sz="4" w:space="0"/>
              <w:left w:val="single" w:color="auto" w:sz="4" w:space="0"/>
              <w:bottom w:val="single" w:color="auto" w:sz="4" w:space="0"/>
              <w:right w:val="single" w:color="auto" w:sz="4" w:space="0"/>
            </w:tcBorders>
            <w:tcW w:w="679" w:type="pct"/>
            <w:vAlign w:val="center"/>
            <w:textDirection w:val="lrTb"/>
            <w:noWrap/>
          </w:tcPr>
          <w:p>
            <w:pPr>
              <w:jc w:val="center"/>
              <w:rPr>
                <w:rFonts w:hint="eastAsia" w:ascii="宋体" w:hAnsi="宋体"/>
                <w:color w:val="auto"/>
                <w:sz w:val="21"/>
                <w:szCs w:val="21"/>
                <w:highlight w:val="none"/>
              </w:rPr>
            </w:pPr>
            <w:r>
              <w:rPr>
                <w:rFonts w:hint="eastAsia" w:ascii="宋体" w:hAnsi="宋体"/>
                <w:color w:val="auto"/>
                <w:sz w:val="21"/>
                <w:szCs w:val="21"/>
                <w:highlight w:val="none"/>
              </w:rPr>
            </w:r>
            <w:r/>
          </w:p>
        </w:tc>
      </w:tr>
      <w:tr>
        <w:trPr>
          <w:trHeight w:val="403"/>
        </w:trPr>
        <w:tc>
          <w:tcPr>
            <w:tcBorders>
              <w:top w:val="none" w:color="000000" w:sz="4" w:space="0"/>
              <w:left w:val="single" w:color="auto" w:sz="4" w:space="0"/>
              <w:bottom w:val="single" w:color="auto" w:sz="4" w:space="0"/>
              <w:right w:val="single" w:color="auto" w:sz="4" w:space="0"/>
            </w:tcBorders>
            <w:tcW w:w="335"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c>
          <w:tcPr>
            <w:tcBorders>
              <w:top w:val="none" w:color="000000" w:sz="4" w:space="0"/>
              <w:left w:val="none" w:color="000000" w:sz="4" w:space="0"/>
              <w:bottom w:val="single" w:color="auto" w:sz="4" w:space="0"/>
              <w:right w:val="single" w:color="auto" w:sz="4" w:space="0"/>
            </w:tcBorders>
            <w:tcW w:w="722"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项夹里浜</w:t>
            </w:r>
            <w:r/>
          </w:p>
        </w:tc>
        <w:tc>
          <w:tcPr>
            <w:tcBorders>
              <w:top w:val="none" w:color="000000" w:sz="4" w:space="0"/>
              <w:left w:val="none" w:color="000000" w:sz="4" w:space="0"/>
              <w:bottom w:val="single" w:color="auto" w:sz="4" w:space="0"/>
              <w:right w:val="single" w:color="auto" w:sz="4" w:space="0"/>
            </w:tcBorders>
            <w:tcW w:w="1239"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金锡苑北区</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九里河</w:t>
            </w:r>
            <w:r/>
          </w:p>
        </w:tc>
        <w:tc>
          <w:tcPr>
            <w:tcBorders>
              <w:top w:val="none" w:color="000000" w:sz="4" w:space="0"/>
              <w:left w:val="none" w:color="000000" w:sz="4" w:space="0"/>
              <w:bottom w:val="single" w:color="auto" w:sz="4" w:space="0"/>
              <w:right w:val="single" w:color="auto" w:sz="4" w:space="0"/>
            </w:tcBorders>
            <w:tcW w:w="631"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114</w:t>
            </w:r>
            <w:r/>
          </w:p>
        </w:tc>
        <w:tc>
          <w:tcPr>
            <w:tcBorders>
              <w:top w:val="none" w:color="000000" w:sz="4" w:space="0"/>
              <w:left w:val="none" w:color="000000" w:sz="4" w:space="0"/>
              <w:bottom w:val="single" w:color="auto" w:sz="4" w:space="0"/>
              <w:right w:val="single" w:color="auto" w:sz="4" w:space="0"/>
            </w:tcBorders>
            <w:tcW w:w="552"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tcBorders>
              <w:top w:val="none" w:color="000000" w:sz="4" w:space="0"/>
              <w:left w:val="none" w:color="000000" w:sz="4" w:space="0"/>
              <w:bottom w:val="single" w:color="auto" w:sz="4" w:space="0"/>
              <w:right w:val="none" w:color="000000" w:sz="4" w:space="0"/>
            </w:tcBorders>
            <w:tcW w:w="837"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1368</w:t>
            </w:r>
            <w:r/>
          </w:p>
        </w:tc>
        <w:tc>
          <w:tcPr>
            <w:tcBorders>
              <w:top w:val="none" w:color="000000" w:sz="4" w:space="0"/>
              <w:left w:val="single" w:color="auto" w:sz="4" w:space="0"/>
              <w:bottom w:val="single" w:color="auto" w:sz="4" w:space="0"/>
              <w:right w:val="single" w:color="auto" w:sz="4" w:space="0"/>
            </w:tcBorders>
            <w:tcW w:w="679" w:type="pct"/>
            <w:vAlign w:val="center"/>
            <w:textDirection w:val="lrTb"/>
            <w:noWrap/>
          </w:tcPr>
          <w:p>
            <w:pPr>
              <w:jc w:val="center"/>
              <w:rPr>
                <w:rFonts w:hint="eastAsia" w:ascii="宋体" w:hAnsi="宋体"/>
                <w:color w:val="auto"/>
                <w:sz w:val="21"/>
                <w:szCs w:val="21"/>
                <w:highlight w:val="none"/>
              </w:rPr>
            </w:pPr>
            <w:r>
              <w:rPr>
                <w:rFonts w:hint="eastAsia" w:ascii="宋体" w:hAnsi="宋体"/>
                <w:color w:val="auto"/>
                <w:sz w:val="21"/>
                <w:szCs w:val="21"/>
                <w:highlight w:val="none"/>
              </w:rPr>
            </w:r>
            <w:r/>
          </w:p>
        </w:tc>
      </w:tr>
      <w:tr>
        <w:trPr>
          <w:trHeight w:val="403"/>
        </w:trPr>
        <w:tc>
          <w:tcPr>
            <w:tcBorders>
              <w:top w:val="none" w:color="000000" w:sz="4" w:space="0"/>
              <w:left w:val="single" w:color="auto" w:sz="4" w:space="0"/>
              <w:bottom w:val="single" w:color="auto" w:sz="4" w:space="0"/>
              <w:right w:val="single" w:color="auto" w:sz="4" w:space="0"/>
            </w:tcBorders>
            <w:tcW w:w="335"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p>
        </w:tc>
        <w:tc>
          <w:tcPr>
            <w:tcBorders>
              <w:top w:val="none" w:color="000000" w:sz="4" w:space="0"/>
              <w:left w:val="none" w:color="000000" w:sz="4" w:space="0"/>
              <w:bottom w:val="single" w:color="auto" w:sz="4" w:space="0"/>
              <w:right w:val="single" w:color="auto" w:sz="4" w:space="0"/>
            </w:tcBorders>
            <w:tcW w:w="722"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柴巷浜</w:t>
            </w:r>
            <w:r/>
          </w:p>
        </w:tc>
        <w:tc>
          <w:tcPr>
            <w:tcBorders>
              <w:top w:val="none" w:color="000000" w:sz="4" w:space="0"/>
              <w:left w:val="none" w:color="000000" w:sz="4" w:space="0"/>
              <w:bottom w:val="single" w:color="auto" w:sz="4" w:space="0"/>
              <w:right w:val="single" w:color="auto" w:sz="4" w:space="0"/>
            </w:tcBorders>
            <w:tcW w:w="1239"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老柏庄路</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桐桥港</w:t>
            </w:r>
            <w:r/>
          </w:p>
        </w:tc>
        <w:tc>
          <w:tcPr>
            <w:tcBorders>
              <w:top w:val="none" w:color="000000" w:sz="4" w:space="0"/>
              <w:left w:val="none" w:color="000000" w:sz="4" w:space="0"/>
              <w:bottom w:val="single" w:color="auto" w:sz="4" w:space="0"/>
              <w:right w:val="single" w:color="auto" w:sz="4" w:space="0"/>
            </w:tcBorders>
            <w:tcW w:w="631"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w:t>
            </w:r>
            <w:r/>
          </w:p>
        </w:tc>
        <w:tc>
          <w:tcPr>
            <w:tcBorders>
              <w:top w:val="none" w:color="000000" w:sz="4" w:space="0"/>
              <w:left w:val="none" w:color="000000" w:sz="4" w:space="0"/>
              <w:bottom w:val="single" w:color="auto" w:sz="4" w:space="0"/>
              <w:right w:val="single" w:color="auto" w:sz="4" w:space="0"/>
            </w:tcBorders>
            <w:tcW w:w="552"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tcBorders>
              <w:top w:val="none" w:color="000000" w:sz="4" w:space="0"/>
              <w:left w:val="none" w:color="000000" w:sz="4" w:space="0"/>
              <w:bottom w:val="single" w:color="auto" w:sz="4" w:space="0"/>
              <w:right w:val="none" w:color="000000" w:sz="4" w:space="0"/>
            </w:tcBorders>
            <w:tcW w:w="837"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7800</w:t>
            </w:r>
            <w:r/>
          </w:p>
        </w:tc>
        <w:tc>
          <w:tcPr>
            <w:tcBorders>
              <w:top w:val="none" w:color="000000" w:sz="4" w:space="0"/>
              <w:left w:val="single" w:color="auto" w:sz="4" w:space="0"/>
              <w:bottom w:val="single" w:color="auto" w:sz="4" w:space="0"/>
              <w:right w:val="single" w:color="auto" w:sz="4" w:space="0"/>
            </w:tcBorders>
            <w:tcW w:w="679" w:type="pct"/>
            <w:vAlign w:val="center"/>
            <w:textDirection w:val="lrTb"/>
            <w:noWrap/>
          </w:tcPr>
          <w:p>
            <w:pPr>
              <w:jc w:val="center"/>
              <w:rPr>
                <w:rFonts w:hint="eastAsia" w:ascii="宋体" w:hAnsi="宋体"/>
                <w:color w:val="auto"/>
                <w:sz w:val="21"/>
                <w:szCs w:val="21"/>
                <w:highlight w:val="none"/>
              </w:rPr>
            </w:pPr>
            <w:r>
              <w:rPr>
                <w:rFonts w:hint="eastAsia" w:ascii="宋体" w:hAnsi="宋体"/>
                <w:color w:val="auto"/>
                <w:sz w:val="21"/>
                <w:szCs w:val="21"/>
                <w:highlight w:val="none"/>
              </w:rPr>
            </w:r>
            <w:r/>
          </w:p>
        </w:tc>
      </w:tr>
      <w:tr>
        <w:trPr>
          <w:trHeight w:val="403"/>
        </w:trPr>
        <w:tc>
          <w:tcPr>
            <w:tcBorders>
              <w:top w:val="none" w:color="000000" w:sz="4" w:space="0"/>
              <w:left w:val="single" w:color="auto" w:sz="4" w:space="0"/>
              <w:bottom w:val="single" w:color="auto" w:sz="4" w:space="0"/>
              <w:right w:val="single" w:color="auto" w:sz="4" w:space="0"/>
            </w:tcBorders>
            <w:tcW w:w="335"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p>
        </w:tc>
        <w:tc>
          <w:tcPr>
            <w:tcBorders>
              <w:top w:val="none" w:color="000000" w:sz="4" w:space="0"/>
              <w:left w:val="none" w:color="000000" w:sz="4" w:space="0"/>
              <w:bottom w:val="single" w:color="auto" w:sz="4" w:space="0"/>
              <w:right w:val="single" w:color="auto" w:sz="4" w:space="0"/>
            </w:tcBorders>
            <w:tcW w:w="722"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天东天西塘</w:t>
            </w:r>
            <w:r/>
          </w:p>
        </w:tc>
        <w:tc>
          <w:tcPr>
            <w:tcBorders>
              <w:top w:val="none" w:color="000000" w:sz="4" w:space="0"/>
              <w:left w:val="none" w:color="000000" w:sz="4" w:space="0"/>
              <w:bottom w:val="single" w:color="auto" w:sz="4" w:space="0"/>
              <w:right w:val="single" w:color="auto" w:sz="4" w:space="0"/>
            </w:tcBorders>
            <w:tcW w:w="1239"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大东桥</w:t>
            </w:r>
            <w:r/>
          </w:p>
        </w:tc>
        <w:tc>
          <w:tcPr>
            <w:tcBorders>
              <w:top w:val="none" w:color="000000" w:sz="4" w:space="0"/>
              <w:left w:val="none" w:color="000000" w:sz="4" w:space="0"/>
              <w:bottom w:val="single" w:color="auto" w:sz="4" w:space="0"/>
              <w:right w:val="single" w:color="auto" w:sz="4" w:space="0"/>
            </w:tcBorders>
            <w:tcW w:w="631"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98</w:t>
            </w:r>
            <w:r/>
          </w:p>
        </w:tc>
        <w:tc>
          <w:tcPr>
            <w:tcBorders>
              <w:top w:val="none" w:color="000000" w:sz="4" w:space="0"/>
              <w:left w:val="none" w:color="000000" w:sz="4" w:space="0"/>
              <w:bottom w:val="single" w:color="auto" w:sz="4" w:space="0"/>
              <w:right w:val="single" w:color="auto" w:sz="4" w:space="0"/>
            </w:tcBorders>
            <w:tcW w:w="552"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p>
        </w:tc>
        <w:tc>
          <w:tcPr>
            <w:tcBorders>
              <w:top w:val="none" w:color="000000" w:sz="4" w:space="0"/>
              <w:left w:val="none" w:color="000000" w:sz="4" w:space="0"/>
              <w:bottom w:val="single" w:color="auto" w:sz="4" w:space="0"/>
              <w:right w:val="none" w:color="000000" w:sz="4" w:space="0"/>
            </w:tcBorders>
            <w:tcW w:w="837"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3920</w:t>
            </w:r>
            <w:r/>
          </w:p>
        </w:tc>
        <w:tc>
          <w:tcPr>
            <w:tcBorders>
              <w:top w:val="none" w:color="000000" w:sz="4" w:space="0"/>
              <w:left w:val="single" w:color="auto" w:sz="4" w:space="0"/>
              <w:bottom w:val="single" w:color="auto" w:sz="4" w:space="0"/>
              <w:right w:val="single" w:color="auto" w:sz="4" w:space="0"/>
            </w:tcBorders>
            <w:tcW w:w="679" w:type="pct"/>
            <w:vAlign w:val="center"/>
            <w:textDirection w:val="lrTb"/>
            <w:noWrap/>
          </w:tcPr>
          <w:p>
            <w:pPr>
              <w:jc w:val="center"/>
              <w:rPr>
                <w:rFonts w:hint="eastAsia" w:ascii="宋体" w:hAnsi="宋体"/>
                <w:color w:val="auto"/>
                <w:sz w:val="21"/>
                <w:szCs w:val="21"/>
                <w:highlight w:val="none"/>
              </w:rPr>
            </w:pPr>
            <w:r>
              <w:rPr>
                <w:rFonts w:hint="eastAsia" w:ascii="宋体" w:hAnsi="宋体"/>
                <w:color w:val="auto"/>
                <w:sz w:val="21"/>
                <w:szCs w:val="21"/>
                <w:highlight w:val="none"/>
              </w:rPr>
            </w:r>
            <w:r/>
          </w:p>
        </w:tc>
      </w:tr>
      <w:tr>
        <w:trPr>
          <w:trHeight w:val="403"/>
        </w:trPr>
        <w:tc>
          <w:tcPr>
            <w:tcBorders>
              <w:top w:val="single" w:color="auto" w:sz="4" w:space="0"/>
              <w:left w:val="single" w:color="auto" w:sz="4" w:space="0"/>
              <w:bottom w:val="single" w:color="auto" w:sz="4" w:space="0"/>
              <w:right w:val="single" w:color="auto" w:sz="4" w:space="0"/>
            </w:tcBorders>
            <w:tcW w:w="335"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p>
        </w:tc>
        <w:tc>
          <w:tcPr>
            <w:tcBorders>
              <w:top w:val="single" w:color="auto" w:sz="4" w:space="0"/>
              <w:left w:val="single" w:color="auto" w:sz="4" w:space="0"/>
              <w:bottom w:val="single" w:color="auto" w:sz="4" w:space="0"/>
              <w:right w:val="single" w:color="auto" w:sz="4" w:space="0"/>
            </w:tcBorders>
            <w:tcW w:w="722"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庄桥湾浜</w:t>
            </w:r>
            <w:r/>
          </w:p>
        </w:tc>
        <w:tc>
          <w:tcPr>
            <w:tcBorders>
              <w:top w:val="single" w:color="auto" w:sz="4" w:space="0"/>
              <w:left w:val="single" w:color="auto" w:sz="4" w:space="0"/>
              <w:bottom w:val="single" w:color="auto" w:sz="4" w:space="0"/>
              <w:right w:val="single" w:color="auto" w:sz="4" w:space="0"/>
            </w:tcBorders>
            <w:tcW w:w="1239"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东亭港-312国道</w:t>
            </w:r>
            <w:r/>
          </w:p>
        </w:tc>
        <w:tc>
          <w:tcPr>
            <w:tcBorders>
              <w:top w:val="single" w:color="auto" w:sz="4" w:space="0"/>
              <w:left w:val="single" w:color="auto" w:sz="4" w:space="0"/>
              <w:bottom w:val="single" w:color="auto" w:sz="4" w:space="0"/>
              <w:right w:val="single" w:color="auto" w:sz="4" w:space="0"/>
            </w:tcBorders>
            <w:tcW w:w="631"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442</w:t>
            </w:r>
            <w:r/>
          </w:p>
        </w:tc>
        <w:tc>
          <w:tcPr>
            <w:tcBorders>
              <w:top w:val="single" w:color="auto" w:sz="4" w:space="0"/>
              <w:left w:val="single" w:color="auto" w:sz="4" w:space="0"/>
              <w:bottom w:val="single" w:color="auto" w:sz="4" w:space="0"/>
              <w:right w:val="single" w:color="auto" w:sz="4" w:space="0"/>
            </w:tcBorders>
            <w:tcW w:w="552"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tcBorders>
              <w:top w:val="single" w:color="auto" w:sz="4" w:space="0"/>
              <w:left w:val="single" w:color="auto" w:sz="4" w:space="0"/>
              <w:bottom w:val="single" w:color="auto" w:sz="4" w:space="0"/>
              <w:right w:val="single" w:color="auto" w:sz="4" w:space="0"/>
            </w:tcBorders>
            <w:tcW w:w="837"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5304</w:t>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tcPr>
          <w:p>
            <w:pPr>
              <w:jc w:val="center"/>
              <w:rPr>
                <w:rFonts w:hint="eastAsia" w:ascii="宋体" w:hAnsi="宋体"/>
                <w:color w:val="auto"/>
                <w:sz w:val="21"/>
                <w:szCs w:val="21"/>
                <w:highlight w:val="none"/>
              </w:rPr>
            </w:pPr>
            <w:r>
              <w:rPr>
                <w:rFonts w:hint="eastAsia" w:ascii="宋体" w:hAnsi="宋体"/>
                <w:color w:val="auto"/>
                <w:sz w:val="21"/>
                <w:szCs w:val="21"/>
                <w:highlight w:val="none"/>
              </w:rPr>
            </w:r>
            <w:r/>
          </w:p>
        </w:tc>
      </w:tr>
      <w:tr>
        <w:trPr>
          <w:trHeight w:val="403"/>
        </w:trPr>
        <w:tc>
          <w:tcPr>
            <w:tcBorders>
              <w:top w:val="single" w:color="auto" w:sz="4" w:space="0"/>
              <w:left w:val="single" w:color="auto" w:sz="4" w:space="0"/>
              <w:bottom w:val="single" w:color="auto" w:sz="4" w:space="0"/>
              <w:right w:val="single" w:color="auto" w:sz="4" w:space="0"/>
            </w:tcBorders>
            <w:tcW w:w="335"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p>
        </w:tc>
        <w:tc>
          <w:tcPr>
            <w:tcBorders>
              <w:top w:val="single" w:color="auto" w:sz="4" w:space="0"/>
              <w:left w:val="single" w:color="auto" w:sz="4" w:space="0"/>
              <w:bottom w:val="single" w:color="auto" w:sz="4" w:space="0"/>
              <w:right w:val="single" w:color="auto" w:sz="4" w:space="0"/>
            </w:tcBorders>
            <w:tcW w:w="722"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螺丝经浜</w:t>
            </w:r>
            <w:r/>
          </w:p>
        </w:tc>
        <w:tc>
          <w:tcPr>
            <w:tcBorders>
              <w:top w:val="single" w:color="auto" w:sz="4" w:space="0"/>
              <w:left w:val="single" w:color="auto" w:sz="4" w:space="0"/>
              <w:bottom w:val="single" w:color="auto" w:sz="4" w:space="0"/>
              <w:right w:val="single" w:color="auto" w:sz="4" w:space="0"/>
            </w:tcBorders>
            <w:tcW w:w="1239"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公墓坟</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东亭港</w:t>
            </w:r>
            <w:r/>
          </w:p>
        </w:tc>
        <w:tc>
          <w:tcPr>
            <w:tcBorders>
              <w:top w:val="single" w:color="auto" w:sz="4" w:space="0"/>
              <w:left w:val="single" w:color="auto" w:sz="4" w:space="0"/>
              <w:bottom w:val="single" w:color="auto" w:sz="4" w:space="0"/>
              <w:right w:val="single" w:color="auto" w:sz="4" w:space="0"/>
            </w:tcBorders>
            <w:tcW w:w="631"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450</w:t>
            </w:r>
            <w:r/>
          </w:p>
        </w:tc>
        <w:tc>
          <w:tcPr>
            <w:tcBorders>
              <w:top w:val="single" w:color="auto" w:sz="4" w:space="0"/>
              <w:left w:val="single" w:color="auto" w:sz="4" w:space="0"/>
              <w:bottom w:val="single" w:color="auto" w:sz="4" w:space="0"/>
              <w:right w:val="single" w:color="auto" w:sz="4" w:space="0"/>
            </w:tcBorders>
            <w:tcW w:w="552"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p>
        </w:tc>
        <w:tc>
          <w:tcPr>
            <w:tcBorders>
              <w:top w:val="single" w:color="auto" w:sz="4" w:space="0"/>
              <w:left w:val="single" w:color="auto" w:sz="4" w:space="0"/>
              <w:bottom w:val="single" w:color="auto" w:sz="4" w:space="0"/>
              <w:right w:val="single" w:color="auto" w:sz="4" w:space="0"/>
            </w:tcBorders>
            <w:tcW w:w="837"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22500</w:t>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tcPr>
          <w:p>
            <w:pPr>
              <w:jc w:val="center"/>
              <w:rPr>
                <w:rFonts w:hint="eastAsia" w:ascii="宋体" w:hAnsi="宋体"/>
                <w:color w:val="auto"/>
                <w:sz w:val="21"/>
                <w:szCs w:val="21"/>
                <w:highlight w:val="none"/>
              </w:rPr>
            </w:pPr>
            <w:r>
              <w:rPr>
                <w:rFonts w:hint="eastAsia" w:ascii="宋体" w:hAnsi="宋体"/>
                <w:color w:val="auto"/>
                <w:sz w:val="21"/>
                <w:szCs w:val="21"/>
                <w:highlight w:val="none"/>
              </w:rPr>
            </w:r>
            <w:r/>
          </w:p>
        </w:tc>
      </w:tr>
      <w:tr>
        <w:trPr>
          <w:trHeight w:val="403"/>
        </w:trPr>
        <w:tc>
          <w:tcPr>
            <w:tcBorders>
              <w:top w:val="single" w:color="auto" w:sz="4" w:space="0"/>
              <w:left w:val="single" w:color="auto" w:sz="4" w:space="0"/>
              <w:bottom w:val="single" w:color="auto" w:sz="4" w:space="0"/>
              <w:right w:val="single" w:color="auto" w:sz="4" w:space="0"/>
            </w:tcBorders>
            <w:tcW w:w="335"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p>
        </w:tc>
        <w:tc>
          <w:tcPr>
            <w:tcBorders>
              <w:top w:val="single" w:color="auto" w:sz="4" w:space="0"/>
              <w:left w:val="single" w:color="auto" w:sz="4" w:space="0"/>
              <w:bottom w:val="single" w:color="auto" w:sz="4" w:space="0"/>
              <w:right w:val="single" w:color="auto" w:sz="4" w:space="0"/>
            </w:tcBorders>
            <w:tcW w:w="722"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小东亭港</w:t>
            </w:r>
            <w:r/>
          </w:p>
        </w:tc>
        <w:tc>
          <w:tcPr>
            <w:tcBorders>
              <w:top w:val="single" w:color="auto" w:sz="4" w:space="0"/>
              <w:left w:val="single" w:color="auto" w:sz="4" w:space="0"/>
              <w:bottom w:val="single" w:color="auto" w:sz="4" w:space="0"/>
              <w:right w:val="single" w:color="auto" w:sz="4" w:space="0"/>
            </w:tcBorders>
            <w:tcW w:w="1239"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明泉河-新屯排涝站</w:t>
            </w:r>
            <w:r/>
          </w:p>
        </w:tc>
        <w:tc>
          <w:tcPr>
            <w:tcBorders>
              <w:top w:val="single" w:color="auto" w:sz="4" w:space="0"/>
              <w:left w:val="single" w:color="auto" w:sz="4" w:space="0"/>
              <w:bottom w:val="single" w:color="auto" w:sz="4" w:space="0"/>
              <w:right w:val="single" w:color="auto" w:sz="4" w:space="0"/>
            </w:tcBorders>
            <w:tcW w:w="631"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w:t>
            </w:r>
            <w:r/>
          </w:p>
        </w:tc>
        <w:tc>
          <w:tcPr>
            <w:tcBorders>
              <w:top w:val="single" w:color="auto" w:sz="4" w:space="0"/>
              <w:left w:val="single" w:color="auto" w:sz="4" w:space="0"/>
              <w:bottom w:val="single" w:color="auto" w:sz="4" w:space="0"/>
              <w:right w:val="single" w:color="auto" w:sz="4" w:space="0"/>
            </w:tcBorders>
            <w:tcW w:w="552"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c>
          <w:tcPr>
            <w:tcBorders>
              <w:top w:val="single" w:color="auto" w:sz="4" w:space="0"/>
              <w:left w:val="single" w:color="auto" w:sz="4" w:space="0"/>
              <w:bottom w:val="single" w:color="auto" w:sz="4" w:space="0"/>
              <w:right w:val="single" w:color="auto" w:sz="4" w:space="0"/>
            </w:tcBorders>
            <w:tcW w:w="837"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12000</w:t>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tcPr>
          <w:p>
            <w:pPr>
              <w:jc w:val="center"/>
              <w:rPr>
                <w:rFonts w:hint="eastAsia" w:ascii="宋体" w:hAnsi="宋体"/>
                <w:color w:val="auto"/>
                <w:sz w:val="21"/>
                <w:szCs w:val="21"/>
                <w:highlight w:val="none"/>
              </w:rPr>
            </w:pPr>
            <w:r>
              <w:rPr>
                <w:rFonts w:hint="eastAsia" w:ascii="宋体" w:hAnsi="宋体"/>
                <w:color w:val="auto"/>
                <w:sz w:val="21"/>
                <w:szCs w:val="21"/>
                <w:highlight w:val="none"/>
              </w:rPr>
            </w:r>
            <w:r/>
          </w:p>
        </w:tc>
      </w:tr>
      <w:tr>
        <w:trPr>
          <w:trHeight w:val="403"/>
        </w:trPr>
        <w:tc>
          <w:tcPr>
            <w:tcBorders>
              <w:top w:val="single" w:color="auto" w:sz="4" w:space="0"/>
              <w:left w:val="single" w:color="auto" w:sz="4" w:space="0"/>
              <w:bottom w:val="single" w:color="auto" w:sz="4" w:space="0"/>
              <w:right w:val="single" w:color="auto" w:sz="4" w:space="0"/>
            </w:tcBorders>
            <w:tcW w:w="335"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p>
        </w:tc>
        <w:tc>
          <w:tcPr>
            <w:tcBorders>
              <w:top w:val="single" w:color="auto" w:sz="4" w:space="0"/>
              <w:left w:val="single" w:color="auto" w:sz="4" w:space="0"/>
              <w:bottom w:val="single" w:color="auto" w:sz="4" w:space="0"/>
              <w:right w:val="single" w:color="auto" w:sz="4" w:space="0"/>
            </w:tcBorders>
            <w:tcW w:w="722"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谢家桥浜</w:t>
            </w:r>
            <w:r/>
          </w:p>
        </w:tc>
        <w:tc>
          <w:tcPr>
            <w:tcBorders>
              <w:top w:val="single" w:color="auto" w:sz="4" w:space="0"/>
              <w:left w:val="single" w:color="auto" w:sz="4" w:space="0"/>
              <w:bottom w:val="single" w:color="auto" w:sz="4" w:space="0"/>
              <w:right w:val="single" w:color="auto" w:sz="4" w:space="0"/>
            </w:tcBorders>
            <w:tcW w:w="1239"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新光路</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明泉河</w:t>
            </w:r>
            <w:r/>
          </w:p>
        </w:tc>
        <w:tc>
          <w:tcPr>
            <w:tcBorders>
              <w:top w:val="single" w:color="auto" w:sz="4" w:space="0"/>
              <w:left w:val="single" w:color="auto" w:sz="4" w:space="0"/>
              <w:bottom w:val="single" w:color="auto" w:sz="4" w:space="0"/>
              <w:right w:val="single" w:color="auto" w:sz="4" w:space="0"/>
            </w:tcBorders>
            <w:tcW w:w="631"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214</w:t>
            </w:r>
            <w:r/>
          </w:p>
        </w:tc>
        <w:tc>
          <w:tcPr>
            <w:tcBorders>
              <w:top w:val="single" w:color="auto" w:sz="4" w:space="0"/>
              <w:left w:val="single" w:color="auto" w:sz="4" w:space="0"/>
              <w:bottom w:val="single" w:color="auto" w:sz="4" w:space="0"/>
              <w:right w:val="single" w:color="auto" w:sz="4" w:space="0"/>
            </w:tcBorders>
            <w:tcW w:w="552"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tcBorders>
              <w:top w:val="single" w:color="auto" w:sz="4" w:space="0"/>
              <w:left w:val="single" w:color="auto" w:sz="4" w:space="0"/>
              <w:bottom w:val="single" w:color="auto" w:sz="4" w:space="0"/>
              <w:right w:val="single" w:color="auto" w:sz="4" w:space="0"/>
            </w:tcBorders>
            <w:tcW w:w="837"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1926</w:t>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tcPr>
          <w:p>
            <w:pPr>
              <w:jc w:val="center"/>
              <w:rPr>
                <w:rFonts w:hint="eastAsia" w:ascii="宋体" w:hAnsi="宋体"/>
                <w:color w:val="auto"/>
                <w:sz w:val="21"/>
                <w:szCs w:val="21"/>
                <w:highlight w:val="none"/>
              </w:rPr>
            </w:pPr>
            <w:r>
              <w:rPr>
                <w:rFonts w:hint="eastAsia" w:ascii="宋体" w:hAnsi="宋体"/>
                <w:color w:val="auto"/>
                <w:sz w:val="21"/>
                <w:szCs w:val="21"/>
                <w:highlight w:val="none"/>
              </w:rPr>
            </w:r>
            <w:r/>
          </w:p>
        </w:tc>
      </w:tr>
      <w:tr>
        <w:trPr>
          <w:trHeight w:val="403"/>
        </w:trPr>
        <w:tc>
          <w:tcPr>
            <w:tcBorders>
              <w:top w:val="single" w:color="auto" w:sz="4" w:space="0"/>
              <w:left w:val="single" w:color="auto" w:sz="4" w:space="0"/>
              <w:bottom w:val="single" w:color="auto" w:sz="4" w:space="0"/>
              <w:right w:val="single" w:color="auto" w:sz="4" w:space="0"/>
            </w:tcBorders>
            <w:tcW w:w="335"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p>
        </w:tc>
        <w:tc>
          <w:tcPr>
            <w:tcBorders>
              <w:top w:val="single" w:color="auto" w:sz="4" w:space="0"/>
              <w:left w:val="single" w:color="auto" w:sz="4" w:space="0"/>
              <w:bottom w:val="single" w:color="auto" w:sz="4" w:space="0"/>
              <w:right w:val="single" w:color="auto" w:sz="4" w:space="0"/>
            </w:tcBorders>
            <w:tcW w:w="722"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中堂浜</w:t>
            </w:r>
            <w:r/>
          </w:p>
        </w:tc>
        <w:tc>
          <w:tcPr>
            <w:tcBorders>
              <w:top w:val="single" w:color="auto" w:sz="4" w:space="0"/>
              <w:left w:val="single" w:color="auto" w:sz="4" w:space="0"/>
              <w:bottom w:val="single" w:color="auto" w:sz="4" w:space="0"/>
              <w:right w:val="single" w:color="auto" w:sz="4" w:space="0"/>
            </w:tcBorders>
            <w:tcW w:w="1239"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东亭港</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太湖大道</w:t>
            </w:r>
            <w:r/>
          </w:p>
        </w:tc>
        <w:tc>
          <w:tcPr>
            <w:tcBorders>
              <w:top w:val="single" w:color="auto" w:sz="4" w:space="0"/>
              <w:left w:val="single" w:color="auto" w:sz="4" w:space="0"/>
              <w:bottom w:val="single" w:color="auto" w:sz="4" w:space="0"/>
              <w:right w:val="single" w:color="auto" w:sz="4" w:space="0"/>
            </w:tcBorders>
            <w:tcW w:w="631"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269</w:t>
            </w:r>
            <w:r/>
          </w:p>
        </w:tc>
        <w:tc>
          <w:tcPr>
            <w:tcBorders>
              <w:top w:val="single" w:color="auto" w:sz="4" w:space="0"/>
              <w:left w:val="single" w:color="auto" w:sz="4" w:space="0"/>
              <w:bottom w:val="single" w:color="auto" w:sz="4" w:space="0"/>
              <w:right w:val="single" w:color="auto" w:sz="4" w:space="0"/>
            </w:tcBorders>
            <w:tcW w:w="552"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c>
          <w:tcPr>
            <w:tcBorders>
              <w:top w:val="single" w:color="auto" w:sz="4" w:space="0"/>
              <w:left w:val="single" w:color="auto" w:sz="4" w:space="0"/>
              <w:bottom w:val="single" w:color="auto" w:sz="4" w:space="0"/>
              <w:right w:val="single" w:color="auto" w:sz="4" w:space="0"/>
            </w:tcBorders>
            <w:tcW w:w="837"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5380</w:t>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tcPr>
          <w:p>
            <w:pPr>
              <w:jc w:val="center"/>
              <w:rPr>
                <w:rFonts w:hint="eastAsia" w:ascii="宋体" w:hAnsi="宋体"/>
                <w:color w:val="auto"/>
                <w:sz w:val="21"/>
                <w:szCs w:val="21"/>
                <w:highlight w:val="none"/>
              </w:rPr>
            </w:pPr>
            <w:r>
              <w:rPr>
                <w:rFonts w:hint="eastAsia" w:ascii="宋体" w:hAnsi="宋体"/>
                <w:color w:val="auto"/>
                <w:sz w:val="21"/>
                <w:szCs w:val="21"/>
                <w:highlight w:val="none"/>
              </w:rPr>
            </w:r>
            <w:r/>
          </w:p>
        </w:tc>
      </w:tr>
      <w:tr>
        <w:trPr>
          <w:trHeight w:val="403"/>
        </w:trPr>
        <w:tc>
          <w:tcPr>
            <w:tcBorders>
              <w:top w:val="single" w:color="auto" w:sz="4" w:space="0"/>
              <w:left w:val="single" w:color="auto" w:sz="4" w:space="0"/>
              <w:bottom w:val="single" w:color="auto" w:sz="4" w:space="0"/>
              <w:right w:val="single" w:color="auto" w:sz="4" w:space="0"/>
            </w:tcBorders>
            <w:tcW w:w="335"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p>
        </w:tc>
        <w:tc>
          <w:tcPr>
            <w:tcBorders>
              <w:top w:val="single" w:color="auto" w:sz="4" w:space="0"/>
              <w:left w:val="single" w:color="auto" w:sz="4" w:space="0"/>
              <w:bottom w:val="single" w:color="auto" w:sz="4" w:space="0"/>
              <w:right w:val="single" w:color="auto" w:sz="4" w:space="0"/>
            </w:tcBorders>
            <w:tcW w:w="722"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沈夹里浜</w:t>
            </w:r>
            <w:r/>
          </w:p>
        </w:tc>
        <w:tc>
          <w:tcPr>
            <w:tcBorders>
              <w:top w:val="single" w:color="auto" w:sz="4" w:space="0"/>
              <w:left w:val="single" w:color="auto" w:sz="4" w:space="0"/>
              <w:bottom w:val="single" w:color="auto" w:sz="4" w:space="0"/>
              <w:right w:val="single" w:color="auto" w:sz="4" w:space="0"/>
            </w:tcBorders>
            <w:tcW w:w="1239"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柏木桥港</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东璟小学</w:t>
            </w:r>
            <w:r/>
          </w:p>
        </w:tc>
        <w:tc>
          <w:tcPr>
            <w:tcBorders>
              <w:top w:val="single" w:color="auto" w:sz="4" w:space="0"/>
              <w:left w:val="single" w:color="auto" w:sz="4" w:space="0"/>
              <w:bottom w:val="single" w:color="auto" w:sz="4" w:space="0"/>
              <w:right w:val="single" w:color="auto" w:sz="4" w:space="0"/>
            </w:tcBorders>
            <w:tcW w:w="631"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353</w:t>
            </w:r>
            <w:r/>
          </w:p>
        </w:tc>
        <w:tc>
          <w:tcPr>
            <w:tcBorders>
              <w:top w:val="single" w:color="auto" w:sz="4" w:space="0"/>
              <w:left w:val="single" w:color="auto" w:sz="4" w:space="0"/>
              <w:bottom w:val="single" w:color="auto" w:sz="4" w:space="0"/>
              <w:right w:val="single" w:color="auto" w:sz="4" w:space="0"/>
            </w:tcBorders>
            <w:tcW w:w="552"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tcBorders>
              <w:top w:val="single" w:color="auto" w:sz="4" w:space="0"/>
              <w:left w:val="single" w:color="auto" w:sz="4" w:space="0"/>
              <w:bottom w:val="single" w:color="auto" w:sz="4" w:space="0"/>
              <w:right w:val="single" w:color="auto" w:sz="4" w:space="0"/>
            </w:tcBorders>
            <w:tcW w:w="837"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4236</w:t>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tcPr>
          <w:p>
            <w:pPr>
              <w:jc w:val="center"/>
              <w:rPr>
                <w:rFonts w:hint="eastAsia" w:ascii="宋体" w:hAnsi="宋体"/>
                <w:color w:val="auto"/>
                <w:sz w:val="21"/>
                <w:szCs w:val="21"/>
                <w:highlight w:val="none"/>
              </w:rPr>
            </w:pPr>
            <w:r>
              <w:rPr>
                <w:rFonts w:hint="eastAsia" w:ascii="宋体" w:hAnsi="宋体"/>
                <w:color w:val="auto"/>
                <w:sz w:val="21"/>
                <w:szCs w:val="21"/>
                <w:highlight w:val="none"/>
              </w:rPr>
            </w:r>
            <w:r/>
          </w:p>
        </w:tc>
      </w:tr>
      <w:tr>
        <w:trPr>
          <w:trHeight w:val="403"/>
        </w:trPr>
        <w:tc>
          <w:tcPr>
            <w:tcBorders>
              <w:top w:val="single" w:color="auto" w:sz="4" w:space="0"/>
              <w:left w:val="single" w:color="auto" w:sz="4" w:space="0"/>
              <w:bottom w:val="single" w:color="auto" w:sz="4" w:space="0"/>
              <w:right w:val="single" w:color="auto" w:sz="4" w:space="0"/>
            </w:tcBorders>
            <w:tcW w:w="335"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w:t>
            </w:r>
            <w:r/>
          </w:p>
        </w:tc>
        <w:tc>
          <w:tcPr>
            <w:tcBorders>
              <w:top w:val="single" w:color="auto" w:sz="4" w:space="0"/>
              <w:left w:val="single" w:color="auto" w:sz="4" w:space="0"/>
              <w:bottom w:val="single" w:color="auto" w:sz="4" w:space="0"/>
              <w:right w:val="single" w:color="auto" w:sz="4" w:space="0"/>
            </w:tcBorders>
            <w:tcW w:w="722"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中大浜</w:t>
            </w:r>
            <w:r/>
          </w:p>
        </w:tc>
        <w:tc>
          <w:tcPr>
            <w:tcBorders>
              <w:top w:val="single" w:color="auto" w:sz="4" w:space="0"/>
              <w:left w:val="single" w:color="auto" w:sz="4" w:space="0"/>
              <w:bottom w:val="single" w:color="auto" w:sz="4" w:space="0"/>
              <w:right w:val="single" w:color="auto" w:sz="4" w:space="0"/>
            </w:tcBorders>
            <w:tcW w:w="1239"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小区内</w:t>
            </w:r>
            <w:r/>
          </w:p>
        </w:tc>
        <w:tc>
          <w:tcPr>
            <w:tcBorders>
              <w:top w:val="single" w:color="auto" w:sz="4" w:space="0"/>
              <w:left w:val="single" w:color="auto" w:sz="4" w:space="0"/>
              <w:bottom w:val="single" w:color="auto" w:sz="4" w:space="0"/>
              <w:right w:val="single" w:color="auto" w:sz="4" w:space="0"/>
            </w:tcBorders>
            <w:tcW w:w="631"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540</w:t>
            </w:r>
            <w:r/>
          </w:p>
        </w:tc>
        <w:tc>
          <w:tcPr>
            <w:tcBorders>
              <w:top w:val="single" w:color="auto" w:sz="4" w:space="0"/>
              <w:left w:val="single" w:color="auto" w:sz="4" w:space="0"/>
              <w:bottom w:val="single" w:color="auto" w:sz="4" w:space="0"/>
              <w:right w:val="single" w:color="auto" w:sz="4" w:space="0"/>
            </w:tcBorders>
            <w:tcW w:w="552"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tcBorders>
              <w:top w:val="single" w:color="auto" w:sz="4" w:space="0"/>
              <w:left w:val="single" w:color="auto" w:sz="4" w:space="0"/>
              <w:bottom w:val="single" w:color="auto" w:sz="4" w:space="0"/>
              <w:right w:val="single" w:color="auto" w:sz="4" w:space="0"/>
            </w:tcBorders>
            <w:tcW w:w="837"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4320</w:t>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tcPr>
          <w:p>
            <w:pPr>
              <w:jc w:val="center"/>
              <w:rPr>
                <w:rFonts w:hint="eastAsia" w:ascii="宋体" w:hAnsi="宋体"/>
                <w:color w:val="auto"/>
                <w:sz w:val="21"/>
                <w:szCs w:val="21"/>
                <w:highlight w:val="none"/>
              </w:rPr>
            </w:pPr>
            <w:r>
              <w:rPr>
                <w:rFonts w:hint="eastAsia" w:ascii="宋体" w:hAnsi="宋体"/>
                <w:color w:val="auto"/>
                <w:sz w:val="21"/>
                <w:szCs w:val="21"/>
                <w:highlight w:val="none"/>
              </w:rPr>
            </w:r>
            <w:r/>
          </w:p>
        </w:tc>
      </w:tr>
      <w:tr>
        <w:trPr>
          <w:trHeight w:val="403"/>
        </w:trPr>
        <w:tc>
          <w:tcPr>
            <w:tcBorders>
              <w:top w:val="single" w:color="auto" w:sz="4" w:space="0"/>
              <w:left w:val="single" w:color="auto" w:sz="4" w:space="0"/>
              <w:bottom w:val="single" w:color="auto" w:sz="4" w:space="0"/>
              <w:right w:val="single" w:color="auto" w:sz="4" w:space="0"/>
            </w:tcBorders>
            <w:tcW w:w="335"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c>
          <w:tcPr>
            <w:tcBorders>
              <w:top w:val="single" w:color="auto" w:sz="4" w:space="0"/>
              <w:left w:val="single" w:color="auto" w:sz="4" w:space="0"/>
              <w:bottom w:val="single" w:color="auto" w:sz="4" w:space="0"/>
              <w:right w:val="single" w:color="auto" w:sz="4" w:space="0"/>
            </w:tcBorders>
            <w:tcW w:w="722"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赛维拉浜</w:t>
            </w:r>
            <w:r/>
          </w:p>
        </w:tc>
        <w:tc>
          <w:tcPr>
            <w:tcBorders>
              <w:top w:val="single" w:color="auto" w:sz="4" w:space="0"/>
              <w:left w:val="single" w:color="auto" w:sz="4" w:space="0"/>
              <w:bottom w:val="single" w:color="auto" w:sz="4" w:space="0"/>
              <w:right w:val="single" w:color="auto" w:sz="4" w:space="0"/>
            </w:tcBorders>
            <w:tcW w:w="1239"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小区内</w:t>
            </w:r>
            <w:r/>
          </w:p>
        </w:tc>
        <w:tc>
          <w:tcPr>
            <w:tcBorders>
              <w:top w:val="single" w:color="auto" w:sz="4" w:space="0"/>
              <w:left w:val="single" w:color="auto" w:sz="4" w:space="0"/>
              <w:bottom w:val="single" w:color="auto" w:sz="4" w:space="0"/>
              <w:right w:val="single" w:color="auto" w:sz="4" w:space="0"/>
            </w:tcBorders>
            <w:tcW w:w="631"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432</w:t>
            </w:r>
            <w:r/>
          </w:p>
        </w:tc>
        <w:tc>
          <w:tcPr>
            <w:tcBorders>
              <w:top w:val="single" w:color="auto" w:sz="4" w:space="0"/>
              <w:left w:val="single" w:color="auto" w:sz="4" w:space="0"/>
              <w:bottom w:val="single" w:color="auto" w:sz="4" w:space="0"/>
              <w:right w:val="single" w:color="auto" w:sz="4" w:space="0"/>
            </w:tcBorders>
            <w:tcW w:w="552"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tcBorders>
              <w:top w:val="single" w:color="auto" w:sz="4" w:space="0"/>
              <w:left w:val="single" w:color="auto" w:sz="4" w:space="0"/>
              <w:bottom w:val="single" w:color="auto" w:sz="4" w:space="0"/>
              <w:right w:val="single" w:color="auto" w:sz="4" w:space="0"/>
            </w:tcBorders>
            <w:tcW w:w="837"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3888</w:t>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tcPr>
          <w:p>
            <w:pPr>
              <w:jc w:val="center"/>
              <w:rPr>
                <w:rFonts w:hint="eastAsia" w:ascii="宋体" w:hAnsi="宋体"/>
                <w:color w:val="auto"/>
                <w:sz w:val="21"/>
                <w:szCs w:val="21"/>
                <w:highlight w:val="none"/>
              </w:rPr>
            </w:pPr>
            <w:r>
              <w:rPr>
                <w:rFonts w:hint="eastAsia" w:ascii="宋体" w:hAnsi="宋体"/>
                <w:color w:val="auto"/>
                <w:sz w:val="21"/>
                <w:szCs w:val="21"/>
                <w:highlight w:val="none"/>
              </w:rPr>
            </w:r>
            <w:r/>
          </w:p>
        </w:tc>
      </w:tr>
      <w:tr>
        <w:trPr>
          <w:trHeight w:val="403"/>
        </w:trPr>
        <w:tc>
          <w:tcPr>
            <w:tcBorders>
              <w:top w:val="single" w:color="auto" w:sz="4" w:space="0"/>
              <w:left w:val="single" w:color="auto" w:sz="4" w:space="0"/>
              <w:bottom w:val="single" w:color="auto" w:sz="4" w:space="0"/>
              <w:right w:val="single" w:color="auto" w:sz="4" w:space="0"/>
            </w:tcBorders>
            <w:tcW w:w="335" w:type="pct"/>
            <w:vAlign w:val="center"/>
            <w:textDirection w:val="lrTb"/>
            <w:noWrap/>
          </w:tcPr>
          <w:p>
            <w:pPr>
              <w:jc w:val="center"/>
              <w:keepLines w:val="0"/>
              <w:keepNext w:val="0"/>
              <w:widowControl/>
              <w:rPr>
                <w:rFonts w:hint="eastAsia" w:ascii="宋体" w:hAnsi="宋体" w:cs="宋体"/>
                <w:color w:val="auto"/>
                <w:sz w:val="21"/>
                <w:szCs w:val="21"/>
                <w:highlight w:val="none"/>
                <w:lang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p>
        </w:tc>
        <w:tc>
          <w:tcPr>
            <w:tcBorders>
              <w:top w:val="single" w:color="auto" w:sz="4" w:space="0"/>
              <w:left w:val="single" w:color="auto" w:sz="4" w:space="0"/>
              <w:bottom w:val="single" w:color="auto" w:sz="4" w:space="0"/>
              <w:right w:val="single" w:color="auto" w:sz="4" w:space="0"/>
            </w:tcBorders>
            <w:tcW w:w="722" w:type="pct"/>
            <w:vAlign w:val="center"/>
            <w:textDirection w:val="lrTb"/>
            <w:noWrap/>
          </w:tcPr>
          <w:p>
            <w:pPr>
              <w:jc w:val="center"/>
              <w:keepLines w:val="0"/>
              <w:keepNext w:val="0"/>
              <w:widowControl/>
              <w:rPr>
                <w:rFonts w:hint="eastAsia" w:ascii="宋体" w:hAnsi="宋体" w:cs="宋体"/>
                <w:color w:val="auto"/>
                <w:sz w:val="21"/>
                <w:szCs w:val="21"/>
                <w:highlight w:val="none"/>
                <w:lang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低田下浜</w:t>
            </w:r>
            <w:r/>
          </w:p>
        </w:tc>
        <w:tc>
          <w:tcPr>
            <w:tcBorders>
              <w:top w:val="single" w:color="auto" w:sz="4" w:space="0"/>
              <w:left w:val="single" w:color="auto" w:sz="4" w:space="0"/>
              <w:bottom w:val="single" w:color="auto" w:sz="4" w:space="0"/>
              <w:right w:val="single" w:color="auto" w:sz="4" w:space="0"/>
            </w:tcBorders>
            <w:tcW w:w="1239" w:type="pct"/>
            <w:vAlign w:val="center"/>
            <w:textDirection w:val="lrTb"/>
            <w:noWrap/>
          </w:tcPr>
          <w:p>
            <w:pPr>
              <w:jc w:val="center"/>
              <w:keepLines w:val="0"/>
              <w:keepNext w:val="0"/>
              <w:widowControl/>
              <w:rPr>
                <w:rFonts w:hint="eastAsia" w:ascii="宋体" w:hAnsi="宋体" w:cs="宋体"/>
                <w:color w:val="auto"/>
                <w:sz w:val="21"/>
                <w:szCs w:val="21"/>
                <w:highlight w:val="none"/>
                <w:lang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首创二期与三期之间</w:t>
            </w:r>
            <w:r/>
          </w:p>
        </w:tc>
        <w:tc>
          <w:tcPr>
            <w:tcBorders>
              <w:top w:val="single" w:color="auto" w:sz="4" w:space="0"/>
              <w:left w:val="single" w:color="auto" w:sz="4" w:space="0"/>
              <w:bottom w:val="single" w:color="auto" w:sz="4" w:space="0"/>
              <w:right w:val="single" w:color="auto" w:sz="4" w:space="0"/>
            </w:tcBorders>
            <w:tcW w:w="631" w:type="pct"/>
            <w:vAlign w:val="center"/>
            <w:textDirection w:val="lrTb"/>
            <w:noWrap/>
          </w:tcPr>
          <w:p>
            <w:pPr>
              <w:jc w:val="center"/>
              <w:keepLines w:val="0"/>
              <w:keepNext w:val="0"/>
              <w:widowControl/>
              <w:rPr>
                <w:rFonts w:hint="eastAsia" w:ascii="宋体" w:hAnsi="宋体" w:cs="宋体"/>
                <w:color w:val="auto"/>
                <w:sz w:val="21"/>
                <w:szCs w:val="21"/>
                <w:highlight w:val="none"/>
                <w:lang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268</w:t>
            </w:r>
            <w:r/>
          </w:p>
        </w:tc>
        <w:tc>
          <w:tcPr>
            <w:tcBorders>
              <w:top w:val="single" w:color="auto" w:sz="4" w:space="0"/>
              <w:left w:val="single" w:color="auto" w:sz="4" w:space="0"/>
              <w:bottom w:val="single" w:color="auto" w:sz="4" w:space="0"/>
              <w:right w:val="single" w:color="auto" w:sz="4" w:space="0"/>
            </w:tcBorders>
            <w:tcW w:w="552" w:type="pct"/>
            <w:vAlign w:val="center"/>
            <w:textDirection w:val="lrTb"/>
            <w:noWrap/>
          </w:tcPr>
          <w:p>
            <w:pPr>
              <w:jc w:val="center"/>
              <w:keepLines w:val="0"/>
              <w:keepNext w:val="0"/>
              <w:widowControl/>
              <w:rPr>
                <w:rFonts w:hint="eastAsia" w:ascii="宋体" w:hAnsi="宋体" w:cs="宋体"/>
                <w:color w:val="auto"/>
                <w:sz w:val="21"/>
                <w:szCs w:val="21"/>
                <w:highlight w:val="none"/>
                <w:lang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p>
        </w:tc>
        <w:tc>
          <w:tcPr>
            <w:tcBorders>
              <w:top w:val="single" w:color="auto" w:sz="4" w:space="0"/>
              <w:left w:val="single" w:color="auto" w:sz="4" w:space="0"/>
              <w:bottom w:val="single" w:color="auto" w:sz="4" w:space="0"/>
              <w:right w:val="single" w:color="auto" w:sz="4" w:space="0"/>
            </w:tcBorders>
            <w:tcW w:w="837" w:type="pct"/>
            <w:vAlign w:val="center"/>
            <w:textDirection w:val="lrTb"/>
            <w:noWrap/>
          </w:tcPr>
          <w:p>
            <w:pPr>
              <w:jc w:val="center"/>
              <w:keepLines w:val="0"/>
              <w:keepNext w:val="0"/>
              <w:widowControl/>
              <w:rPr>
                <w:rFonts w:hint="eastAsia" w:ascii="宋体" w:hAnsi="宋体" w:cs="宋体"/>
                <w:color w:val="auto"/>
                <w:sz w:val="21"/>
                <w:szCs w:val="21"/>
                <w:highlight w:val="none"/>
                <w:lang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4556</w:t>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tcPr>
          <w:p>
            <w:pPr>
              <w:jc w:val="center"/>
              <w:rPr>
                <w:rFonts w:hint="eastAsia" w:ascii="宋体" w:hAnsi="宋体"/>
                <w:color w:val="auto"/>
                <w:sz w:val="21"/>
                <w:szCs w:val="21"/>
                <w:highlight w:val="none"/>
              </w:rPr>
            </w:pPr>
            <w:r>
              <w:rPr>
                <w:rFonts w:hint="eastAsia" w:ascii="宋体" w:hAnsi="宋体"/>
                <w:color w:val="auto"/>
                <w:sz w:val="21"/>
                <w:szCs w:val="21"/>
                <w:highlight w:val="none"/>
              </w:rPr>
            </w:r>
            <w:r/>
          </w:p>
        </w:tc>
      </w:tr>
      <w:tr>
        <w:trPr>
          <w:trHeight w:val="403"/>
        </w:trPr>
        <w:tc>
          <w:tcPr>
            <w:tcBorders>
              <w:top w:val="single" w:color="auto" w:sz="4" w:space="0"/>
              <w:left w:val="single" w:color="auto" w:sz="4" w:space="0"/>
              <w:bottom w:val="single" w:color="auto" w:sz="4" w:space="0"/>
              <w:right w:val="single" w:color="auto" w:sz="4" w:space="0"/>
            </w:tcBorders>
            <w:tcW w:w="335" w:type="pct"/>
            <w:vAlign w:val="center"/>
            <w:textDirection w:val="lrTb"/>
            <w:noWrap/>
          </w:tcPr>
          <w:p>
            <w:pPr>
              <w:jc w:val="center"/>
              <w:keepLines w:val="0"/>
              <w:keepNext w:val="0"/>
              <w:widowControl/>
              <w:rPr>
                <w:rFonts w:hint="eastAsia" w:ascii="宋体" w:hAnsi="宋体" w:cs="宋体"/>
                <w:color w:val="auto"/>
                <w:sz w:val="21"/>
                <w:szCs w:val="21"/>
                <w:highlight w:val="none"/>
                <w:lang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p>
        </w:tc>
        <w:tc>
          <w:tcPr>
            <w:tcBorders>
              <w:top w:val="single" w:color="auto" w:sz="4" w:space="0"/>
              <w:left w:val="single" w:color="auto" w:sz="4" w:space="0"/>
              <w:bottom w:val="single" w:color="auto" w:sz="4" w:space="0"/>
              <w:right w:val="single" w:color="auto" w:sz="4" w:space="0"/>
            </w:tcBorders>
            <w:tcW w:w="722" w:type="pct"/>
            <w:vAlign w:val="center"/>
            <w:textDirection w:val="lrTb"/>
            <w:noWrap/>
          </w:tcPr>
          <w:p>
            <w:pPr>
              <w:jc w:val="center"/>
              <w:keepLines w:val="0"/>
              <w:keepNext w:val="0"/>
              <w:widowControl/>
              <w:rPr>
                <w:rFonts w:hint="eastAsia" w:ascii="宋体" w:hAnsi="宋体" w:cs="宋体"/>
                <w:color w:val="auto"/>
                <w:sz w:val="21"/>
                <w:szCs w:val="21"/>
                <w:highlight w:val="none"/>
                <w:lang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北兴塘河</w:t>
            </w:r>
            <w:r/>
          </w:p>
        </w:tc>
        <w:tc>
          <w:tcPr>
            <w:tcBorders>
              <w:top w:val="single" w:color="auto" w:sz="4" w:space="0"/>
              <w:left w:val="single" w:color="auto" w:sz="4" w:space="0"/>
              <w:bottom w:val="single" w:color="auto" w:sz="4" w:space="0"/>
              <w:right w:val="single" w:color="auto" w:sz="4" w:space="0"/>
            </w:tcBorders>
            <w:tcW w:w="1239" w:type="pct"/>
            <w:vAlign w:val="center"/>
            <w:textDirection w:val="lrTb"/>
            <w:noWrap/>
          </w:tcPr>
          <w:p>
            <w:pPr>
              <w:jc w:val="center"/>
              <w:keepLines w:val="0"/>
              <w:keepNext w:val="0"/>
              <w:widowControl/>
              <w:rPr>
                <w:rFonts w:hint="eastAsia" w:ascii="宋体" w:hAnsi="宋体" w:cs="宋体"/>
                <w:color w:val="auto"/>
                <w:sz w:val="21"/>
                <w:szCs w:val="21"/>
                <w:highlight w:val="none"/>
                <w:lang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长流河口——长春闸</w:t>
            </w:r>
            <w:r/>
          </w:p>
        </w:tc>
        <w:tc>
          <w:tcPr>
            <w:tcBorders>
              <w:top w:val="single" w:color="auto" w:sz="4" w:space="0"/>
              <w:left w:val="single" w:color="auto" w:sz="4" w:space="0"/>
              <w:bottom w:val="single" w:color="auto" w:sz="4" w:space="0"/>
              <w:right w:val="single" w:color="auto" w:sz="4" w:space="0"/>
            </w:tcBorders>
            <w:tcW w:w="631" w:type="pct"/>
            <w:vAlign w:val="center"/>
            <w:textDirection w:val="lrTb"/>
            <w:noWrap/>
          </w:tcPr>
          <w:p>
            <w:pPr>
              <w:jc w:val="center"/>
              <w:keepLines w:val="0"/>
              <w:keepNext w:val="0"/>
              <w:widowControl/>
              <w:rPr>
                <w:rFonts w:hint="eastAsia" w:ascii="宋体" w:hAnsi="宋体" w:cs="宋体"/>
                <w:color w:val="auto"/>
                <w:sz w:val="21"/>
                <w:szCs w:val="21"/>
                <w:highlight w:val="none"/>
                <w:lang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1130</w:t>
            </w:r>
            <w:r/>
          </w:p>
        </w:tc>
        <w:tc>
          <w:tcPr>
            <w:tcBorders>
              <w:top w:val="single" w:color="auto" w:sz="4" w:space="0"/>
              <w:left w:val="single" w:color="auto" w:sz="4" w:space="0"/>
              <w:bottom w:val="single" w:color="auto" w:sz="4" w:space="0"/>
              <w:right w:val="single" w:color="auto" w:sz="4" w:space="0"/>
            </w:tcBorders>
            <w:tcW w:w="552" w:type="pct"/>
            <w:vAlign w:val="center"/>
            <w:textDirection w:val="lrTb"/>
            <w:noWrap/>
          </w:tcPr>
          <w:p>
            <w:pPr>
              <w:jc w:val="center"/>
              <w:keepLines w:val="0"/>
              <w:keepNext w:val="0"/>
              <w:widowControl/>
              <w:rPr>
                <w:rFonts w:hint="eastAsia" w:ascii="宋体" w:hAnsi="宋体" w:cs="宋体"/>
                <w:color w:val="auto"/>
                <w:sz w:val="21"/>
                <w:szCs w:val="21"/>
                <w:highlight w:val="none"/>
                <w:lang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63</w:t>
            </w:r>
            <w:r/>
          </w:p>
        </w:tc>
        <w:tc>
          <w:tcPr>
            <w:tcBorders>
              <w:top w:val="single" w:color="auto" w:sz="4" w:space="0"/>
              <w:left w:val="single" w:color="auto" w:sz="4" w:space="0"/>
              <w:bottom w:val="single" w:color="auto" w:sz="4" w:space="0"/>
              <w:right w:val="single" w:color="auto" w:sz="4" w:space="0"/>
            </w:tcBorders>
            <w:tcW w:w="837" w:type="pct"/>
            <w:vAlign w:val="center"/>
            <w:textDirection w:val="lrTb"/>
            <w:noWrap/>
          </w:tcPr>
          <w:p>
            <w:pPr>
              <w:jc w:val="center"/>
              <w:keepLines w:val="0"/>
              <w:keepNext w:val="0"/>
              <w:widowControl/>
              <w:rPr>
                <w:rFonts w:hint="eastAsia" w:ascii="宋体" w:hAnsi="宋体" w:cs="宋体"/>
                <w:color w:val="auto"/>
                <w:sz w:val="21"/>
                <w:szCs w:val="21"/>
                <w:highlight w:val="none"/>
                <w:lang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71190</w:t>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云林合同2026年8月</w:t>
            </w:r>
            <w:r>
              <w:rPr>
                <w:rFonts w:hint="eastAsia" w:ascii="宋体" w:hAnsi="宋体" w:cs="宋体"/>
                <w:i w:val="0"/>
                <w:iCs w:val="0"/>
                <w:color w:val="000000"/>
                <w:sz w:val="22"/>
                <w:szCs w:val="22"/>
                <w:highlight w:val="none"/>
                <w:u w:val="none"/>
                <w:lang w:val="en-US" w:eastAsia="zh-CN" w:bidi="ar"/>
              </w:rPr>
              <w:t xml:space="preserve">31日</w:t>
            </w:r>
            <w:r>
              <w:rPr>
                <w:rFonts w:hint="eastAsia" w:ascii="宋体" w:hAnsi="宋体" w:eastAsia="宋体" w:cs="宋体"/>
                <w:i w:val="0"/>
                <w:iCs w:val="0"/>
                <w:color w:val="000000"/>
                <w:sz w:val="22"/>
                <w:szCs w:val="22"/>
                <w:highlight w:val="none"/>
                <w:u w:val="none"/>
                <w:lang w:val="en-US" w:eastAsia="zh-CN" w:bidi="ar"/>
              </w:rPr>
              <w:t xml:space="preserve">到期。</w:t>
            </w:r>
            <w:r/>
          </w:p>
        </w:tc>
      </w:tr>
      <w:tr>
        <w:trPr>
          <w:trHeight w:val="403"/>
        </w:trPr>
        <w:tc>
          <w:tcPr>
            <w:tcBorders>
              <w:top w:val="single" w:color="auto" w:sz="4" w:space="0"/>
              <w:left w:val="single" w:color="auto" w:sz="4" w:space="0"/>
              <w:bottom w:val="single" w:color="auto" w:sz="4" w:space="0"/>
              <w:right w:val="single" w:color="auto" w:sz="4" w:space="0"/>
            </w:tcBorders>
            <w:tcW w:w="335" w:type="pct"/>
            <w:vAlign w:val="center"/>
            <w:textDirection w:val="lrTb"/>
            <w:noWrap/>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33</w:t>
            </w:r>
            <w:r/>
          </w:p>
        </w:tc>
        <w:tc>
          <w:tcPr>
            <w:tcBorders>
              <w:top w:val="single" w:color="auto" w:sz="4" w:space="0"/>
              <w:left w:val="single" w:color="auto" w:sz="4" w:space="0"/>
              <w:bottom w:val="single" w:color="auto" w:sz="4" w:space="0"/>
              <w:right w:val="single" w:color="auto" w:sz="4" w:space="0"/>
            </w:tcBorders>
            <w:tcW w:w="722" w:type="pct"/>
            <w:vAlign w:val="center"/>
            <w:textDirection w:val="lrTb"/>
            <w:noWrap/>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合计</w:t>
            </w:r>
            <w:r/>
          </w:p>
        </w:tc>
        <w:tc>
          <w:tcPr>
            <w:tcBorders>
              <w:top w:val="single" w:color="auto" w:sz="4" w:space="0"/>
              <w:left w:val="single" w:color="auto" w:sz="4" w:space="0"/>
              <w:bottom w:val="single" w:color="auto" w:sz="4" w:space="0"/>
              <w:right w:val="single" w:color="auto" w:sz="4" w:space="0"/>
            </w:tcBorders>
            <w:tcW w:w="123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Borders>
              <w:top w:val="single" w:color="auto" w:sz="4" w:space="0"/>
              <w:left w:val="single" w:color="auto" w:sz="4" w:space="0"/>
              <w:bottom w:val="single" w:color="auto" w:sz="4" w:space="0"/>
              <w:right w:val="single" w:color="auto" w:sz="4" w:space="0"/>
            </w:tcBorders>
            <w:tcW w:w="63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Borders>
              <w:top w:val="single" w:color="auto" w:sz="4" w:space="0"/>
              <w:left w:val="single" w:color="auto" w:sz="4" w:space="0"/>
              <w:bottom w:val="single" w:color="auto" w:sz="4" w:space="0"/>
              <w:right w:val="single" w:color="auto" w:sz="4" w:space="0"/>
            </w:tcBorders>
            <w:tcW w:w="55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Borders>
              <w:top w:val="single" w:color="auto" w:sz="4" w:space="0"/>
              <w:left w:val="single" w:color="auto" w:sz="4" w:space="0"/>
              <w:bottom w:val="single" w:color="auto" w:sz="4" w:space="0"/>
              <w:right w:val="single" w:color="auto" w:sz="4" w:space="0"/>
            </w:tcBorders>
            <w:tcW w:w="837" w:type="pct"/>
            <w:vAlign w:val="center"/>
            <w:textDirection w:val="lrTb"/>
            <w:noWrap/>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728741</w:t>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bl>
    <w:p>
      <w:pPr>
        <w:pStyle w:val="1424"/>
        <w:ind w:firstLine="0"/>
        <w:shd w:val="clear" w:color="auto"/>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pStyle w:val="1437"/>
        <w:ind w:firstLine="562"/>
        <w:jc w:val="center"/>
        <w:shd w:val="clear" w:color="auto"/>
        <w:rPr>
          <w:rFonts w:hint="eastAsia" w:ascii="宋体" w:hAnsi="宋体" w:cs="宋体"/>
          <w:b/>
          <w:bCs w:val="0"/>
          <w:color w:val="auto"/>
          <w:szCs w:val="28"/>
          <w:highlight w:val="none"/>
        </w:rPr>
      </w:pPr>
      <w:r>
        <w:rPr>
          <w:rFonts w:hint="eastAsia" w:ascii="宋体" w:hAnsi="宋体" w:cs="宋体"/>
          <w:b/>
          <w:bCs w:val="0"/>
          <w:color w:val="auto"/>
          <w:szCs w:val="28"/>
          <w:highlight w:val="none"/>
        </w:rPr>
        <w:t xml:space="preserve">河道沿线保洁长效管理明细</w:t>
      </w:r>
      <w:r/>
    </w:p>
    <w:tbl>
      <w:tblPr>
        <w:tblStyle w:val="1150"/>
        <w:tblW w:w="5000" w:type="pct"/>
        <w:tblInd w:w="-114" w:type="dxa"/>
        <w:tblLayout w:type="autofit"/>
        <w:tblCellMar>
          <w:left w:w="108" w:type="dxa"/>
          <w:top w:w="0" w:type="dxa"/>
          <w:right w:w="108" w:type="dxa"/>
          <w:bottom w:w="0" w:type="dxa"/>
        </w:tblCellMar>
        <w:tblLook w:val="04A0" w:firstRow="1" w:lastRow="0" w:firstColumn="1" w:lastColumn="0" w:noHBand="0" w:noVBand="1"/>
      </w:tblPr>
      <w:tblGrid>
        <w:gridCol w:w="817"/>
        <w:gridCol w:w="2055"/>
        <w:gridCol w:w="5753"/>
        <w:gridCol w:w="1343"/>
      </w:tblGrid>
      <w:tr>
        <w:trPr>
          <w:trHeight w:val="403"/>
        </w:trPr>
        <w:tc>
          <w:tcPr>
            <w:tcBorders>
              <w:top w:val="single" w:color="auto" w:sz="4" w:space="0"/>
              <w:left w:val="single" w:color="auto" w:sz="4" w:space="0"/>
              <w:bottom w:val="single" w:color="auto" w:sz="4" w:space="0"/>
              <w:right w:val="single" w:color="auto" w:sz="4" w:space="0"/>
            </w:tcBorders>
            <w:tcW w:w="410" w:type="pct"/>
            <w:vAlign w:val="center"/>
            <w:textDirection w:val="lrTb"/>
            <w:noWrap/>
          </w:tcPr>
          <w:p>
            <w:pPr>
              <w:jc w:val="center"/>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W w:w="1030" w:type="pct"/>
            <w:vAlign w:val="center"/>
            <w:textDirection w:val="lrTb"/>
            <w:noWrap/>
          </w:tcPr>
          <w:p>
            <w:pPr>
              <w:jc w:val="center"/>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属地社区</w:t>
            </w:r>
            <w:r/>
          </w:p>
        </w:tc>
        <w:tc>
          <w:tcPr>
            <w:tcBorders>
              <w:top w:val="single" w:color="auto" w:sz="4" w:space="0"/>
              <w:left w:val="none" w:color="000000" w:sz="4" w:space="0"/>
              <w:bottom w:val="single" w:color="auto" w:sz="4" w:space="0"/>
              <w:right w:val="single" w:color="000000" w:sz="4" w:space="0"/>
            </w:tcBorders>
            <w:tcW w:w="2884" w:type="pct"/>
            <w:vAlign w:val="center"/>
            <w:textDirection w:val="lrTb"/>
            <w:noWrap/>
          </w:tcPr>
          <w:p>
            <w:pPr>
              <w:jc w:val="center"/>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河道名称</w:t>
            </w:r>
            <w:r/>
          </w:p>
        </w:tc>
        <w:tc>
          <w:tcPr>
            <w:tcBorders>
              <w:top w:val="single" w:color="auto" w:sz="4" w:space="0"/>
              <w:left w:val="none" w:color="000000" w:sz="4" w:space="0"/>
              <w:bottom w:val="single" w:color="auto" w:sz="4" w:space="0"/>
              <w:right w:val="single" w:color="auto" w:sz="4" w:space="0"/>
            </w:tcBorders>
            <w:tcW w:w="673" w:type="pct"/>
            <w:vAlign w:val="center"/>
            <w:textDirection w:val="lrTb"/>
            <w:noWrap w:val="false"/>
          </w:tcPr>
          <w:p>
            <w:pPr>
              <w:jc w:val="center"/>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tc>
      </w:tr>
      <w:tr>
        <w:trPr>
          <w:trHeight w:val="403"/>
        </w:trPr>
        <w:tc>
          <w:tcPr>
            <w:tcBorders>
              <w:top w:val="none" w:color="000000" w:sz="4" w:space="0"/>
              <w:left w:val="single" w:color="auto" w:sz="4" w:space="0"/>
              <w:bottom w:val="single" w:color="auto" w:sz="4" w:space="0"/>
              <w:right w:val="single" w:color="auto" w:sz="4" w:space="0"/>
            </w:tcBorders>
            <w:tcW w:w="76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none" w:color="000000" w:sz="4" w:space="0"/>
              <w:left w:val="none" w:color="000000" w:sz="4" w:space="0"/>
              <w:bottom w:val="single" w:color="auto" w:sz="4" w:space="0"/>
              <w:right w:val="single" w:color="auto" w:sz="4" w:space="0"/>
            </w:tcBorders>
            <w:tcW w:w="192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门楼</w:t>
            </w:r>
            <w:r/>
          </w:p>
        </w:tc>
        <w:tc>
          <w:tcPr>
            <w:tcBorders>
              <w:top w:val="single" w:color="auto" w:sz="4" w:space="0"/>
              <w:left w:val="none" w:color="000000" w:sz="4" w:space="0"/>
              <w:bottom w:val="single" w:color="auto" w:sz="4" w:space="0"/>
              <w:right w:val="single" w:color="000000" w:sz="4" w:space="0"/>
            </w:tcBorders>
            <w:tcW w:w="5393"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长流河、崇锡河、莫宅里浜、九里河、老兴塘河、项夹里浜</w:t>
            </w:r>
            <w:r/>
          </w:p>
        </w:tc>
        <w:tc>
          <w:tcPr>
            <w:tcBorders>
              <w:top w:val="none" w:color="000000" w:sz="4" w:space="0"/>
              <w:left w:val="none" w:color="000000" w:sz="4" w:space="0"/>
              <w:bottom w:val="single" w:color="auto" w:sz="4" w:space="0"/>
              <w:right w:val="single" w:color="auto" w:sz="4" w:space="0"/>
            </w:tcBorders>
            <w:tcW w:w="673" w:type="pct"/>
            <w:vAlign w:val="center"/>
            <w:textDirection w:val="lrTb"/>
            <w:noWrap w:val="false"/>
          </w:tcPr>
          <w:p>
            <w:pPr>
              <w:jc w:val="center"/>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trHeight w:val="403"/>
        </w:trPr>
        <w:tc>
          <w:tcPr>
            <w:tcBorders>
              <w:top w:val="none" w:color="000000" w:sz="4" w:space="0"/>
              <w:left w:val="single" w:color="auto" w:sz="4" w:space="0"/>
              <w:bottom w:val="single" w:color="auto" w:sz="4" w:space="0"/>
              <w:right w:val="single" w:color="auto" w:sz="4" w:space="0"/>
            </w:tcBorders>
            <w:tcW w:w="76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tcBorders>
              <w:top w:val="none" w:color="000000" w:sz="4" w:space="0"/>
              <w:left w:val="none" w:color="000000" w:sz="4" w:space="0"/>
              <w:bottom w:val="single" w:color="auto" w:sz="4" w:space="0"/>
              <w:right w:val="single" w:color="auto" w:sz="4" w:space="0"/>
            </w:tcBorders>
            <w:tcW w:w="192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东亭</w:t>
            </w:r>
            <w:r/>
          </w:p>
        </w:tc>
        <w:tc>
          <w:tcPr>
            <w:tcBorders>
              <w:top w:val="single" w:color="auto" w:sz="4" w:space="0"/>
              <w:left w:val="none" w:color="000000" w:sz="4" w:space="0"/>
              <w:bottom w:val="single" w:color="auto" w:sz="4" w:space="0"/>
              <w:right w:val="single" w:color="000000" w:sz="4" w:space="0"/>
            </w:tcBorders>
            <w:tcW w:w="539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柏东港、张周桥港、柏木桥港</w:t>
            </w:r>
            <w:r/>
          </w:p>
        </w:tc>
        <w:tc>
          <w:tcPr>
            <w:tcBorders>
              <w:top w:val="none" w:color="000000" w:sz="4" w:space="0"/>
              <w:left w:val="none" w:color="000000" w:sz="4" w:space="0"/>
              <w:bottom w:val="single" w:color="auto" w:sz="4" w:space="0"/>
              <w:right w:val="single" w:color="auto" w:sz="4" w:space="0"/>
            </w:tcBorders>
            <w:tcW w:w="673" w:type="pct"/>
            <w:vAlign w:val="center"/>
            <w:textDirection w:val="lrTb"/>
            <w:noWrap w:val="false"/>
          </w:tcPr>
          <w:p>
            <w:pPr>
              <w:jc w:val="center"/>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trHeight w:val="403"/>
        </w:trPr>
        <w:tc>
          <w:tcPr>
            <w:tcBorders>
              <w:top w:val="none" w:color="000000" w:sz="4" w:space="0"/>
              <w:left w:val="single" w:color="auto" w:sz="4" w:space="0"/>
              <w:bottom w:val="single" w:color="auto" w:sz="4" w:space="0"/>
              <w:right w:val="single" w:color="auto" w:sz="4" w:space="0"/>
            </w:tcBorders>
            <w:tcW w:w="76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tcBorders>
              <w:top w:val="none" w:color="000000" w:sz="4" w:space="0"/>
              <w:left w:val="none" w:color="000000" w:sz="4" w:space="0"/>
              <w:bottom w:val="single" w:color="auto" w:sz="4" w:space="0"/>
              <w:right w:val="single" w:color="auto" w:sz="4" w:space="0"/>
            </w:tcBorders>
            <w:tcW w:w="192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东城</w:t>
            </w:r>
            <w:r/>
          </w:p>
        </w:tc>
        <w:tc>
          <w:tcPr>
            <w:tcBorders>
              <w:top w:val="single" w:color="auto" w:sz="4" w:space="0"/>
              <w:left w:val="none" w:color="000000" w:sz="4" w:space="0"/>
              <w:bottom w:val="single" w:color="auto" w:sz="4" w:space="0"/>
              <w:right w:val="single" w:color="000000" w:sz="4" w:space="0"/>
            </w:tcBorders>
            <w:tcW w:w="539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桐桥港、冷渎港、张周桥港、东亭港</w:t>
            </w:r>
            <w:r/>
          </w:p>
        </w:tc>
        <w:tc>
          <w:tcPr>
            <w:tcBorders>
              <w:top w:val="none" w:color="000000" w:sz="4" w:space="0"/>
              <w:left w:val="none" w:color="000000" w:sz="4" w:space="0"/>
              <w:bottom w:val="single" w:color="auto" w:sz="4" w:space="0"/>
              <w:right w:val="single" w:color="auto" w:sz="4" w:space="0"/>
            </w:tcBorders>
            <w:tcW w:w="673" w:type="pct"/>
            <w:vAlign w:val="center"/>
            <w:textDirection w:val="lrTb"/>
            <w:noWrap w:val="false"/>
          </w:tcPr>
          <w:p>
            <w:pPr>
              <w:jc w:val="center"/>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trHeight w:val="403"/>
        </w:trPr>
        <w:tc>
          <w:tcPr>
            <w:tcBorders>
              <w:top w:val="none" w:color="000000" w:sz="4" w:space="0"/>
              <w:left w:val="single" w:color="auto" w:sz="4" w:space="0"/>
              <w:bottom w:val="single" w:color="auto" w:sz="4" w:space="0"/>
              <w:right w:val="single" w:color="auto" w:sz="4" w:space="0"/>
            </w:tcBorders>
            <w:tcW w:w="76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tcBorders>
              <w:top w:val="none" w:color="000000" w:sz="4" w:space="0"/>
              <w:left w:val="none" w:color="000000" w:sz="4" w:space="0"/>
              <w:bottom w:val="single" w:color="auto" w:sz="4" w:space="0"/>
              <w:right w:val="single" w:color="auto" w:sz="4" w:space="0"/>
            </w:tcBorders>
            <w:tcW w:w="192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春合</w:t>
            </w:r>
            <w:r/>
          </w:p>
        </w:tc>
        <w:tc>
          <w:tcPr>
            <w:tcBorders>
              <w:top w:val="single" w:color="auto" w:sz="4" w:space="0"/>
              <w:left w:val="none" w:color="000000" w:sz="4" w:space="0"/>
              <w:bottom w:val="single" w:color="auto" w:sz="4" w:space="0"/>
              <w:right w:val="single" w:color="000000" w:sz="4" w:space="0"/>
            </w:tcBorders>
            <w:tcW w:w="5393"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东亭港、三大房浜、三二房浜、中堂浜、五房巷浜</w:t>
            </w:r>
            <w:r/>
          </w:p>
        </w:tc>
        <w:tc>
          <w:tcPr>
            <w:tcBorders>
              <w:top w:val="none" w:color="000000" w:sz="4" w:space="0"/>
              <w:left w:val="none" w:color="000000" w:sz="4" w:space="0"/>
              <w:bottom w:val="single" w:color="auto" w:sz="4" w:space="0"/>
              <w:right w:val="single" w:color="auto" w:sz="4" w:space="0"/>
            </w:tcBorders>
            <w:tcW w:w="673" w:type="pct"/>
            <w:vAlign w:val="center"/>
            <w:textDirection w:val="lrTb"/>
            <w:noWrap w:val="false"/>
          </w:tcPr>
          <w:p>
            <w:pPr>
              <w:jc w:val="center"/>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trHeight w:val="560"/>
        </w:trPr>
        <w:tc>
          <w:tcPr>
            <w:tcBorders>
              <w:top w:val="none" w:color="000000" w:sz="4" w:space="0"/>
              <w:left w:val="single" w:color="auto" w:sz="4" w:space="0"/>
              <w:bottom w:val="single" w:color="auto" w:sz="4" w:space="0"/>
              <w:right w:val="single" w:color="auto" w:sz="4" w:space="0"/>
            </w:tcBorders>
            <w:tcW w:w="76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c>
          <w:tcPr>
            <w:tcBorders>
              <w:top w:val="none" w:color="000000" w:sz="4" w:space="0"/>
              <w:left w:val="none" w:color="000000" w:sz="4" w:space="0"/>
              <w:bottom w:val="single" w:color="auto" w:sz="4" w:space="0"/>
              <w:right w:val="single" w:color="auto" w:sz="4" w:space="0"/>
            </w:tcBorders>
            <w:tcW w:w="192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映月</w:t>
            </w:r>
            <w:r/>
          </w:p>
        </w:tc>
        <w:tc>
          <w:tcPr>
            <w:tcBorders>
              <w:top w:val="single" w:color="auto" w:sz="4" w:space="0"/>
              <w:left w:val="none" w:color="000000" w:sz="4" w:space="0"/>
              <w:bottom w:val="single" w:color="auto" w:sz="4" w:space="0"/>
              <w:right w:val="single" w:color="000000" w:sz="4" w:space="0"/>
            </w:tcBorders>
            <w:tcW w:w="539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赛维拉浜、九里河</w:t>
            </w:r>
            <w:r/>
          </w:p>
        </w:tc>
        <w:tc>
          <w:tcPr>
            <w:tcBorders>
              <w:top w:val="none" w:color="000000" w:sz="4" w:space="0"/>
              <w:left w:val="none" w:color="000000" w:sz="4" w:space="0"/>
              <w:bottom w:val="single" w:color="auto" w:sz="4" w:space="0"/>
              <w:right w:val="single" w:color="auto" w:sz="4" w:space="0"/>
            </w:tcBorders>
            <w:tcW w:w="673" w:type="pct"/>
            <w:vAlign w:val="center"/>
            <w:textDirection w:val="lrTb"/>
            <w:noWrap w:val="false"/>
          </w:tcPr>
          <w:p>
            <w:pPr>
              <w:jc w:val="center"/>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630"/>
        </w:trPr>
        <w:tc>
          <w:tcPr>
            <w:tcBorders>
              <w:top w:val="none" w:color="000000" w:sz="4" w:space="0"/>
              <w:left w:val="single" w:color="auto" w:sz="4" w:space="0"/>
              <w:bottom w:val="single" w:color="auto" w:sz="4" w:space="0"/>
              <w:right w:val="single" w:color="auto" w:sz="4" w:space="0"/>
            </w:tcBorders>
            <w:tcW w:w="76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p>
        </w:tc>
        <w:tc>
          <w:tcPr>
            <w:tcBorders>
              <w:top w:val="none" w:color="000000" w:sz="4" w:space="0"/>
              <w:left w:val="none" w:color="000000" w:sz="4" w:space="0"/>
              <w:bottom w:val="single" w:color="auto" w:sz="4" w:space="0"/>
              <w:right w:val="single" w:color="auto" w:sz="4" w:space="0"/>
            </w:tcBorders>
            <w:tcW w:w="192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庄桥</w:t>
            </w:r>
            <w:r/>
          </w:p>
        </w:tc>
        <w:tc>
          <w:tcPr>
            <w:tcBorders>
              <w:top w:val="single" w:color="auto" w:sz="4" w:space="0"/>
              <w:left w:val="none" w:color="000000" w:sz="4" w:space="0"/>
              <w:bottom w:val="single" w:color="auto" w:sz="4" w:space="0"/>
              <w:right w:val="single" w:color="000000" w:sz="4" w:space="0"/>
            </w:tcBorders>
            <w:tcW w:w="5393"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天福庵浜、春阳浜、寿山坟浜、天东天西塘、七号桥港、东亭港、苏巷浜、庄桥湾浜</w:t>
            </w:r>
            <w:r/>
          </w:p>
        </w:tc>
        <w:tc>
          <w:tcPr>
            <w:tcBorders>
              <w:top w:val="none" w:color="000000" w:sz="4" w:space="0"/>
              <w:left w:val="none" w:color="000000" w:sz="4" w:space="0"/>
              <w:bottom w:val="single" w:color="auto" w:sz="4" w:space="0"/>
              <w:right w:val="single" w:color="auto" w:sz="4" w:space="0"/>
            </w:tcBorders>
            <w:tcW w:w="673" w:type="pct"/>
            <w:vAlign w:val="center"/>
            <w:textDirection w:val="lrTb"/>
            <w:noWrap w:val="false"/>
          </w:tcPr>
          <w:p>
            <w:pPr>
              <w:jc w:val="center"/>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trHeight w:val="403"/>
        </w:trPr>
        <w:tc>
          <w:tcPr>
            <w:tcBorders>
              <w:top w:val="none" w:color="000000" w:sz="4" w:space="0"/>
              <w:left w:val="single" w:color="auto" w:sz="4" w:space="0"/>
              <w:bottom w:val="single" w:color="auto" w:sz="4" w:space="0"/>
              <w:right w:val="single" w:color="auto" w:sz="4" w:space="0"/>
            </w:tcBorders>
            <w:tcW w:w="76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p>
        </w:tc>
        <w:tc>
          <w:tcPr>
            <w:tcBorders>
              <w:top w:val="none" w:color="000000" w:sz="4" w:space="0"/>
              <w:left w:val="none" w:color="000000" w:sz="4" w:space="0"/>
              <w:bottom w:val="single" w:color="auto" w:sz="4" w:space="0"/>
              <w:right w:val="single" w:color="auto" w:sz="4" w:space="0"/>
            </w:tcBorders>
            <w:tcW w:w="192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明泉</w:t>
            </w:r>
            <w:r/>
          </w:p>
        </w:tc>
        <w:tc>
          <w:tcPr>
            <w:tcBorders>
              <w:top w:val="single" w:color="auto" w:sz="4" w:space="0"/>
              <w:left w:val="none" w:color="000000" w:sz="4" w:space="0"/>
              <w:bottom w:val="single" w:color="auto" w:sz="4" w:space="0"/>
              <w:right w:val="single" w:color="000000" w:sz="4" w:space="0"/>
            </w:tcBorders>
            <w:tcW w:w="539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九里河、桐桥港、中大浜</w:t>
            </w:r>
            <w:r/>
          </w:p>
        </w:tc>
        <w:tc>
          <w:tcPr>
            <w:tcBorders>
              <w:top w:val="none" w:color="000000" w:sz="4" w:space="0"/>
              <w:left w:val="none" w:color="000000" w:sz="4" w:space="0"/>
              <w:bottom w:val="single" w:color="auto" w:sz="4" w:space="0"/>
              <w:right w:val="single" w:color="auto" w:sz="4" w:space="0"/>
            </w:tcBorders>
            <w:tcW w:w="673" w:type="pct"/>
            <w:vAlign w:val="center"/>
            <w:textDirection w:val="lrTb"/>
            <w:noWrap w:val="false"/>
          </w:tcPr>
          <w:p>
            <w:pPr>
              <w:jc w:val="center"/>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trHeight w:val="403"/>
        </w:trPr>
        <w:tc>
          <w:tcPr>
            <w:tcBorders>
              <w:top w:val="none" w:color="000000" w:sz="4" w:space="0"/>
              <w:left w:val="single" w:color="auto" w:sz="4" w:space="0"/>
              <w:bottom w:val="single" w:color="auto" w:sz="4" w:space="0"/>
              <w:right w:val="single" w:color="auto" w:sz="4" w:space="0"/>
            </w:tcBorders>
            <w:tcW w:w="76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c>
          <w:tcPr>
            <w:tcBorders>
              <w:top w:val="none" w:color="000000" w:sz="4" w:space="0"/>
              <w:left w:val="none" w:color="000000" w:sz="4" w:space="0"/>
              <w:bottom w:val="single" w:color="auto" w:sz="4" w:space="0"/>
              <w:right w:val="single" w:color="auto" w:sz="4" w:space="0"/>
            </w:tcBorders>
            <w:tcW w:w="192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东街</w:t>
            </w:r>
            <w:r/>
          </w:p>
        </w:tc>
        <w:tc>
          <w:tcPr>
            <w:tcBorders>
              <w:top w:val="single" w:color="auto" w:sz="4" w:space="0"/>
              <w:left w:val="none" w:color="000000" w:sz="4" w:space="0"/>
              <w:bottom w:val="single" w:color="auto" w:sz="4" w:space="0"/>
              <w:right w:val="single" w:color="000000" w:sz="4" w:space="0"/>
            </w:tcBorders>
            <w:tcW w:w="539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东亭港、七号桥港、柏东港</w:t>
            </w:r>
            <w:r/>
          </w:p>
        </w:tc>
        <w:tc>
          <w:tcPr>
            <w:tcBorders>
              <w:top w:val="none" w:color="000000" w:sz="4" w:space="0"/>
              <w:left w:val="none" w:color="000000" w:sz="4" w:space="0"/>
              <w:bottom w:val="single" w:color="auto" w:sz="4" w:space="0"/>
              <w:right w:val="single" w:color="auto" w:sz="4" w:space="0"/>
            </w:tcBorders>
            <w:tcW w:w="673" w:type="pct"/>
            <w:vAlign w:val="center"/>
            <w:textDirection w:val="lrTb"/>
            <w:noWrap w:val="false"/>
          </w:tcPr>
          <w:p>
            <w:pPr>
              <w:jc w:val="center"/>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trHeight w:val="403"/>
        </w:trPr>
        <w:tc>
          <w:tcPr>
            <w:tcBorders>
              <w:top w:val="none" w:color="000000" w:sz="4" w:space="0"/>
              <w:left w:val="single" w:color="auto" w:sz="4" w:space="0"/>
              <w:bottom w:val="single" w:color="auto" w:sz="4" w:space="0"/>
              <w:right w:val="single" w:color="auto" w:sz="4" w:space="0"/>
            </w:tcBorders>
            <w:tcW w:w="76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p>
        </w:tc>
        <w:tc>
          <w:tcPr>
            <w:tcBorders>
              <w:top w:val="none" w:color="000000" w:sz="4" w:space="0"/>
              <w:left w:val="none" w:color="000000" w:sz="4" w:space="0"/>
              <w:bottom w:val="single" w:color="auto" w:sz="4" w:space="0"/>
              <w:right w:val="single" w:color="auto" w:sz="4" w:space="0"/>
            </w:tcBorders>
            <w:tcW w:w="192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春江花园</w:t>
            </w:r>
            <w:r/>
          </w:p>
        </w:tc>
        <w:tc>
          <w:tcPr>
            <w:tcBorders>
              <w:top w:val="single" w:color="auto" w:sz="4" w:space="0"/>
              <w:left w:val="none" w:color="000000" w:sz="4" w:space="0"/>
              <w:bottom w:val="single" w:color="auto" w:sz="4" w:space="0"/>
              <w:right w:val="single" w:color="000000" w:sz="4" w:space="0"/>
            </w:tcBorders>
            <w:tcW w:w="539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桐桥港、太湖大道排水沟</w:t>
            </w:r>
            <w:r/>
          </w:p>
        </w:tc>
        <w:tc>
          <w:tcPr>
            <w:tcBorders>
              <w:top w:val="none" w:color="000000" w:sz="4" w:space="0"/>
              <w:left w:val="none" w:color="000000" w:sz="4" w:space="0"/>
              <w:bottom w:val="single" w:color="auto" w:sz="4" w:space="0"/>
              <w:right w:val="single" w:color="auto" w:sz="4" w:space="0"/>
            </w:tcBorders>
            <w:tcW w:w="673" w:type="pct"/>
            <w:vAlign w:val="center"/>
            <w:textDirection w:val="lrTb"/>
            <w:noWrap w:val="false"/>
          </w:tcPr>
          <w:p>
            <w:pPr>
              <w:jc w:val="center"/>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trHeight w:val="403"/>
        </w:trPr>
        <w:tc>
          <w:tcPr>
            <w:tcBorders>
              <w:top w:val="single" w:color="auto" w:sz="4" w:space="0"/>
              <w:left w:val="single" w:color="auto" w:sz="4" w:space="0"/>
              <w:bottom w:val="single" w:color="auto" w:sz="4" w:space="0"/>
              <w:right w:val="single" w:color="auto" w:sz="4" w:space="0"/>
            </w:tcBorders>
            <w:tcW w:w="76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新屯</w:t>
            </w:r>
            <w:r/>
          </w:p>
        </w:tc>
        <w:tc>
          <w:tcPr>
            <w:tcBorders>
              <w:top w:val="single" w:color="auto" w:sz="4" w:space="0"/>
              <w:left w:val="single" w:color="auto" w:sz="4" w:space="0"/>
              <w:bottom w:val="single" w:color="auto" w:sz="4" w:space="0"/>
              <w:right w:val="single" w:color="auto" w:sz="4" w:space="0"/>
            </w:tcBorders>
            <w:tcW w:w="539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东亭港、九里河、小东亭港、明泉河、螺丝泾浜</w:t>
            </w:r>
            <w:r/>
          </w:p>
        </w:tc>
        <w:tc>
          <w:tcPr>
            <w:tcBorders>
              <w:top w:val="single" w:color="auto" w:sz="4" w:space="0"/>
              <w:left w:val="single" w:color="auto" w:sz="4" w:space="0"/>
              <w:bottom w:val="single" w:color="auto" w:sz="4" w:space="0"/>
              <w:right w:val="single" w:color="auto" w:sz="4" w:space="0"/>
            </w:tcBorders>
            <w:tcW w:w="673" w:type="pct"/>
            <w:vAlign w:val="center"/>
            <w:textDirection w:val="lrTb"/>
            <w:noWrap w:val="false"/>
          </w:tcPr>
          <w:p>
            <w:pPr>
              <w:jc w:val="center"/>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trHeight w:val="403"/>
        </w:trPr>
        <w:tc>
          <w:tcPr>
            <w:tcBorders>
              <w:top w:val="single" w:color="auto" w:sz="4" w:space="0"/>
              <w:left w:val="single" w:color="auto" w:sz="4" w:space="0"/>
              <w:bottom w:val="single" w:color="auto" w:sz="4" w:space="0"/>
              <w:right w:val="single" w:color="auto" w:sz="4" w:space="0"/>
            </w:tcBorders>
            <w:tcW w:w="76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p>
        </w:tc>
        <w:tc>
          <w:tcPr>
            <w:tcBorders>
              <w:top w:val="single" w:color="auto" w:sz="4" w:space="0"/>
              <w:left w:val="none" w:color="000000" w:sz="4" w:space="0"/>
              <w:bottom w:val="single" w:color="auto" w:sz="4" w:space="0"/>
              <w:right w:val="single" w:color="auto" w:sz="4" w:space="0"/>
            </w:tcBorders>
            <w:tcW w:w="192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华亭</w:t>
            </w:r>
            <w:r/>
          </w:p>
        </w:tc>
        <w:tc>
          <w:tcPr>
            <w:tcBorders>
              <w:top w:val="single" w:color="auto" w:sz="4" w:space="0"/>
              <w:left w:val="none" w:color="000000" w:sz="4" w:space="0"/>
              <w:bottom w:val="single" w:color="auto" w:sz="4" w:space="0"/>
              <w:right w:val="single" w:color="000000" w:sz="4" w:space="0"/>
            </w:tcBorders>
            <w:tcW w:w="539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九里河、张周桥港、低田下浜</w:t>
            </w:r>
            <w:r/>
          </w:p>
        </w:tc>
        <w:tc>
          <w:tcPr>
            <w:tcBorders>
              <w:top w:val="single" w:color="auto" w:sz="4" w:space="0"/>
              <w:left w:val="none" w:color="000000" w:sz="4" w:space="0"/>
              <w:bottom w:val="single" w:color="auto" w:sz="4" w:space="0"/>
              <w:right w:val="single" w:color="auto" w:sz="4" w:space="0"/>
            </w:tcBorders>
            <w:tcW w:w="673" w:type="pct"/>
            <w:vAlign w:val="center"/>
            <w:textDirection w:val="lrTb"/>
            <w:noWrap w:val="false"/>
          </w:tcPr>
          <w:p>
            <w:pPr>
              <w:jc w:val="center"/>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bl>
    <w:p>
      <w:pPr>
        <w:jc w:val="left"/>
        <w:spacing w:line="360" w:lineRule="auto"/>
        <w:shd w:val="clear" w:color="auto"/>
        <w:widowControl/>
        <w:rPr>
          <w:rFonts w:hint="default"/>
          <w:color w:val="auto"/>
          <w:highlight w:val="none"/>
          <w:lang w:val="en-US"/>
        </w:rPr>
        <w:sectPr>
          <w:footnotePr/>
          <w:endnotePr/>
          <w:type w:val="nextPage"/>
          <w:pgSz w:w="11906" w:h="16838" w:orient="portrait"/>
          <w:pgMar w:top="1440" w:right="1077" w:bottom="1440" w:left="1077" w:header="624" w:footer="907" w:gutter="0"/>
          <w:cols w:num="1" w:sep="0" w:space="720" w:equalWidth="1"/>
          <w:docGrid w:linePitch="360"/>
        </w:sectPr>
      </w:pPr>
      <w:r>
        <w:rPr>
          <w:rFonts w:hint="eastAsia" w:ascii="宋体" w:hAnsi="宋体" w:eastAsia="宋体" w:cs="宋体"/>
          <w:color w:val="auto"/>
          <w:sz w:val="21"/>
          <w:szCs w:val="21"/>
          <w:highlight w:val="none"/>
        </w:rPr>
        <w:t xml:space="preserve">河道沿线保洁长效管理包括岸脚垃圾、杂树等清理、“三乱现象”整治</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河道绿岛养护</w:t>
      </w:r>
      <w:r>
        <w:rPr>
          <w:rFonts w:hint="eastAsia" w:ascii="宋体" w:hAnsi="宋体" w:eastAsia="宋体" w:cs="宋体"/>
          <w:color w:val="auto"/>
          <w:sz w:val="21"/>
          <w:szCs w:val="21"/>
          <w:highlight w:val="none"/>
          <w:lang w:val="en-US" w:eastAsia="zh-CN"/>
        </w:rPr>
        <w:t xml:space="preserve">（所有河道综合保洁区域</w:t>
      </w:r>
      <w:r>
        <w:rPr>
          <w:rFonts w:hint="eastAsia" w:ascii="宋体" w:hAnsi="宋体" w:cs="宋体"/>
          <w:color w:val="auto"/>
          <w:sz w:val="21"/>
          <w:szCs w:val="21"/>
          <w:highlight w:val="none"/>
          <w:lang w:val="en-US" w:eastAsia="zh-CN"/>
        </w:rPr>
        <w:t xml:space="preserve">）、</w:t>
      </w:r>
      <w:r>
        <w:rPr>
          <w:rFonts w:hint="eastAsia" w:ascii="宋体" w:hAnsi="宋体" w:cs="宋体"/>
          <w:b/>
          <w:bCs/>
          <w:color w:val="auto"/>
          <w:sz w:val="21"/>
          <w:szCs w:val="21"/>
          <w:highlight w:val="none"/>
          <w:lang w:val="en-US" w:eastAsia="zh-CN"/>
        </w:rPr>
        <w:t xml:space="preserve">福寿螺处理</w:t>
      </w:r>
      <w:r>
        <w:rPr>
          <w:rFonts w:hint="eastAsia" w:ascii="宋体" w:hAnsi="宋体" w:cs="宋体"/>
          <w:color w:val="auto"/>
          <w:sz w:val="21"/>
          <w:szCs w:val="21"/>
          <w:highlight w:val="none"/>
          <w:lang w:val="en-US" w:eastAsia="zh-CN"/>
        </w:rPr>
        <w:t xml:space="preserve">（所有河道河岸线两边往水面方向1米，除北兴塘河、冷渎港南侧、桐桥港西侧）</w:t>
      </w:r>
      <w:r/>
    </w:p>
    <w:p>
      <w:pPr>
        <w:pStyle w:val="1424"/>
        <w:ind w:firstLine="0"/>
        <w:shd w:val="clear" w:color="auto"/>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pStyle w:val="1437"/>
        <w:ind w:firstLine="0"/>
        <w:jc w:val="center"/>
        <w:shd w:val="clear" w:color="auto"/>
        <w:rPr>
          <w:rFonts w:hint="eastAsia" w:ascii="宋体" w:hAnsi="宋体" w:cs="宋体"/>
          <w:b/>
          <w:bCs w:val="0"/>
          <w:color w:val="auto"/>
          <w:szCs w:val="28"/>
          <w:highlight w:val="none"/>
        </w:rPr>
      </w:pPr>
      <w:r>
        <w:rPr>
          <w:rFonts w:hint="eastAsia" w:ascii="宋体" w:hAnsi="宋体" w:cs="宋体"/>
          <w:b/>
          <w:bCs w:val="0"/>
          <w:color w:val="auto"/>
          <w:szCs w:val="28"/>
          <w:highlight w:val="none"/>
        </w:rPr>
        <w:t xml:space="preserve">（</w:t>
      </w:r>
      <w:r>
        <w:rPr>
          <w:rFonts w:hint="eastAsia" w:ascii="宋体" w:hAnsi="宋体" w:cs="宋体"/>
          <w:b/>
          <w:bCs w:val="0"/>
          <w:color w:val="auto"/>
          <w:szCs w:val="28"/>
          <w:highlight w:val="none"/>
          <w:lang w:val="en-US" w:eastAsia="zh-CN"/>
        </w:rPr>
        <w:t xml:space="preserve">八</w:t>
      </w:r>
      <w:r>
        <w:rPr>
          <w:rFonts w:hint="eastAsia" w:ascii="宋体" w:hAnsi="宋体" w:cs="宋体"/>
          <w:b/>
          <w:bCs w:val="0"/>
          <w:color w:val="auto"/>
          <w:szCs w:val="28"/>
          <w:highlight w:val="none"/>
        </w:rPr>
        <w:t xml:space="preserve">）无人驾驶清扫保洁范围</w:t>
      </w:r>
      <w:r/>
    </w:p>
    <w:p>
      <w:pPr>
        <w:pStyle w:val="1424"/>
        <w:ind w:firstLine="0"/>
        <w:jc w:val="left"/>
        <w:shd w:val="clear" w:color="auto"/>
        <w:rPr>
          <w:color w:val="auto"/>
          <w:highlight w:val="none"/>
        </w:rPr>
      </w:pPr>
      <w:r>
        <w:rPr>
          <w:color w:val="auto"/>
          <w:highlight w:val="none"/>
        </w:rPr>
      </w:r>
      <w:r/>
    </w:p>
    <w:tbl>
      <w:tblPr>
        <w:tblStyle w:val="1150"/>
        <w:tblW w:w="7844"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66"/>
        <w:gridCol w:w="2076"/>
        <w:gridCol w:w="2547"/>
        <w:gridCol w:w="2155"/>
      </w:tblGrid>
      <w:tr>
        <w:trPr>
          <w:trHeight w:val="504"/>
        </w:trPr>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路名</w:t>
            </w:r>
            <w:r/>
          </w:p>
        </w:tc>
        <w:tc>
          <w:tcPr>
            <w:shd w:val="clear" w:color="auto" w:fill="auto"/>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起止点</w:t>
            </w:r>
            <w:r/>
          </w:p>
        </w:tc>
        <w:tc>
          <w:tcPr>
            <w:shd w:val="clear" w:color="auto" w:fill="auto"/>
            <w:tcBorders>
              <w:top w:val="single" w:color="000000" w:sz="4" w:space="0"/>
              <w:left w:val="single" w:color="000000" w:sz="4" w:space="0"/>
              <w:bottom w:val="single" w:color="000000" w:sz="4" w:space="0"/>
              <w:right w:val="single" w:color="000000" w:sz="4" w:space="0"/>
            </w:tcBorders>
            <w:tcW w:w="2155" w:type="dxa"/>
            <w:vAlign w:val="center"/>
            <w:textDirection w:val="lrTb"/>
            <w:noWrap/>
          </w:tcPr>
          <w:p>
            <w:pPr>
              <w:jc w:val="center"/>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备注</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迎宾大道</w:t>
            </w:r>
            <w:r/>
          </w:p>
        </w:tc>
        <w:tc>
          <w:tcPr>
            <w:shd w:val="clear" w:color="auto" w:fill="auto"/>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锡州路</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上马墩路</w:t>
            </w:r>
            <w:r/>
          </w:p>
        </w:tc>
        <w:tc>
          <w:tcPr>
            <w:shd w:val="clear" w:color="auto" w:fill="auto"/>
            <w:tcBorders>
              <w:top w:val="single" w:color="000000" w:sz="4" w:space="0"/>
              <w:left w:val="single" w:color="000000" w:sz="4" w:space="0"/>
              <w:bottom w:val="single" w:color="000000" w:sz="4" w:space="0"/>
              <w:right w:val="single" w:color="000000" w:sz="4" w:space="0"/>
            </w:tcBorders>
            <w:tcW w:w="215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星云路</w:t>
            </w:r>
            <w:r/>
          </w:p>
        </w:tc>
        <w:tc>
          <w:tcPr>
            <w:shd w:val="clear" w:color="auto" w:fill="auto"/>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友谊路</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诚园门口</w:t>
            </w:r>
            <w:r/>
          </w:p>
        </w:tc>
        <w:tc>
          <w:tcPr>
            <w:shd w:val="clear" w:color="auto" w:fill="auto"/>
            <w:tcBorders>
              <w:top w:val="single" w:color="000000" w:sz="4" w:space="0"/>
              <w:left w:val="single" w:color="000000" w:sz="4" w:space="0"/>
              <w:bottom w:val="single" w:color="000000" w:sz="4" w:space="0"/>
              <w:right w:val="single" w:color="000000" w:sz="4" w:space="0"/>
            </w:tcBorders>
            <w:tcW w:w="215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黄草渡桥支路</w:t>
            </w:r>
            <w:r/>
          </w:p>
        </w:tc>
        <w:tc>
          <w:tcPr>
            <w:shd w:val="clear" w:color="auto" w:fill="auto"/>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华夏路以东</w:t>
            </w:r>
            <w:r/>
          </w:p>
        </w:tc>
        <w:tc>
          <w:tcPr>
            <w:shd w:val="clear" w:color="auto" w:fill="auto"/>
            <w:tcBorders>
              <w:top w:val="single" w:color="000000" w:sz="4" w:space="0"/>
              <w:left w:val="single" w:color="000000" w:sz="4" w:space="0"/>
              <w:bottom w:val="single" w:color="000000" w:sz="4" w:space="0"/>
              <w:right w:val="single" w:color="000000" w:sz="4" w:space="0"/>
            </w:tcBorders>
            <w:tcW w:w="215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春湖路</w:t>
            </w:r>
            <w:r/>
          </w:p>
        </w:tc>
        <w:tc>
          <w:tcPr>
            <w:shd w:val="clear" w:color="auto" w:fill="auto"/>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东亭路以西</w:t>
            </w:r>
            <w:r/>
          </w:p>
        </w:tc>
        <w:tc>
          <w:tcPr>
            <w:shd w:val="clear" w:color="auto" w:fill="auto"/>
            <w:tcBorders>
              <w:top w:val="single" w:color="000000" w:sz="4" w:space="0"/>
              <w:left w:val="single" w:color="000000" w:sz="4" w:space="0"/>
              <w:bottom w:val="single" w:color="000000" w:sz="4" w:space="0"/>
              <w:right w:val="single" w:color="000000" w:sz="4" w:space="0"/>
            </w:tcBorders>
            <w:tcW w:w="215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太湖大道非机动车道</w:t>
            </w:r>
            <w:r/>
          </w:p>
        </w:tc>
        <w:tc>
          <w:tcPr>
            <w:shd w:val="clear" w:color="auto" w:fill="auto"/>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东亭路</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华夏路南北两侧</w:t>
            </w:r>
            <w:r/>
          </w:p>
        </w:tc>
        <w:tc>
          <w:tcPr>
            <w:shd w:val="clear" w:color="auto" w:fill="auto"/>
            <w:tcBorders>
              <w:top w:val="single" w:color="000000" w:sz="4" w:space="0"/>
              <w:left w:val="single" w:color="000000" w:sz="4" w:space="0"/>
              <w:bottom w:val="single" w:color="000000" w:sz="4" w:space="0"/>
              <w:right w:val="single" w:color="000000" w:sz="4" w:space="0"/>
            </w:tcBorders>
            <w:tcW w:w="215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二泉路人行道</w:t>
            </w:r>
            <w:r/>
          </w:p>
        </w:tc>
        <w:tc>
          <w:tcPr>
            <w:shd w:val="clear" w:color="auto" w:fill="auto"/>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东亭路</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华夏路南北两侧</w:t>
            </w:r>
            <w:r/>
          </w:p>
        </w:tc>
        <w:tc>
          <w:tcPr>
            <w:shd w:val="clear" w:color="auto" w:fill="auto"/>
            <w:tcBorders>
              <w:top w:val="single" w:color="000000" w:sz="4" w:space="0"/>
              <w:left w:val="single" w:color="000000" w:sz="4" w:space="0"/>
              <w:bottom w:val="single" w:color="000000" w:sz="4" w:space="0"/>
              <w:right w:val="single" w:color="000000" w:sz="4" w:space="0"/>
            </w:tcBorders>
            <w:tcW w:w="215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府北路</w:t>
            </w:r>
            <w:r/>
          </w:p>
        </w:tc>
        <w:tc>
          <w:tcPr>
            <w:shd w:val="clear" w:color="auto" w:fill="auto"/>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东亭路-华夏路</w:t>
            </w:r>
            <w:r/>
          </w:p>
        </w:tc>
        <w:tc>
          <w:tcPr>
            <w:shd w:val="clear" w:color="auto" w:fill="auto"/>
            <w:tcBorders>
              <w:top w:val="single" w:color="000000" w:sz="4" w:space="0"/>
              <w:left w:val="single" w:color="000000" w:sz="4" w:space="0"/>
              <w:bottom w:val="single" w:color="000000" w:sz="4" w:space="0"/>
              <w:right w:val="single" w:color="000000" w:sz="4" w:space="0"/>
            </w:tcBorders>
            <w:tcW w:w="2155" w:type="dxa"/>
            <w:vAlign w:val="center"/>
            <w:textDirection w:val="lrTb"/>
            <w:noWrap w:val="false"/>
          </w:tcPr>
          <w:p>
            <w:pPr>
              <w:jc w:val="center"/>
              <w:keepLines w:val="0"/>
              <w:keepNext w:val="0"/>
              <w:shd w:val="clear" w:color="auto"/>
              <w:widowControl/>
              <w:rPr>
                <w:rFonts w:hint="default" w:ascii="宋体" w:hAnsi="宋体" w:eastAsia="宋体" w:cs="宋体"/>
                <w:i w:val="0"/>
                <w:iCs w:val="0"/>
                <w:color w:val="000000"/>
                <w:sz w:val="22"/>
                <w:szCs w:val="22"/>
                <w:highlight w:val="none"/>
                <w:u w:val="none"/>
                <w:lang w:val="en-US"/>
              </w:rPr>
              <w:suppressLineNumbers w:val="0"/>
            </w:pPr>
            <w:r>
              <w:rPr>
                <w:rFonts w:hint="default" w:ascii="宋体" w:hAnsi="宋体" w:eastAsia="宋体" w:cs="宋体"/>
                <w:i w:val="0"/>
                <w:iCs w:val="0"/>
                <w:color w:val="000000"/>
                <w:sz w:val="22"/>
                <w:szCs w:val="22"/>
                <w:highlight w:val="none"/>
                <w:u w:val="none"/>
                <w:lang w:val="en-US"/>
              </w:rPr>
            </w:r>
            <w:r/>
          </w:p>
        </w:tc>
      </w:tr>
    </w:tbl>
    <w:p>
      <w:pPr>
        <w:pStyle w:val="1424"/>
        <w:ind w:firstLine="0"/>
        <w:jc w:val="both"/>
        <w:shd w:val="clear" w:color="auto"/>
        <w:rPr>
          <w:rFonts w:hint="eastAsia" w:ascii="宋体" w:hAnsi="宋体" w:eastAsia="华文中宋" w:cs="宋体"/>
          <w:b/>
          <w:bCs w:val="0"/>
          <w:color w:val="auto"/>
          <w:sz w:val="28"/>
          <w:szCs w:val="28"/>
          <w:highlight w:val="none"/>
          <w:lang w:val="en-US" w:eastAsia="zh-CN" w:bidi="ar-SA"/>
        </w:rPr>
      </w:pPr>
      <w:r>
        <w:rPr>
          <w:rFonts w:hint="eastAsia" w:ascii="宋体" w:hAnsi="宋体" w:eastAsia="华文中宋" w:cs="宋体"/>
          <w:b/>
          <w:bCs w:val="0"/>
          <w:color w:val="auto"/>
          <w:sz w:val="28"/>
          <w:szCs w:val="28"/>
          <w:highlight w:val="none"/>
          <w:lang w:val="en-US" w:eastAsia="zh-CN" w:bidi="ar-SA"/>
        </w:rPr>
      </w:r>
      <w:r/>
    </w:p>
    <w:p>
      <w:pPr>
        <w:pStyle w:val="1424"/>
        <w:ind w:firstLine="0"/>
        <w:jc w:val="center"/>
        <w:shd w:val="clear" w:color="auto"/>
        <w:rPr>
          <w:rFonts w:hint="eastAsia" w:ascii="宋体" w:hAnsi="宋体" w:eastAsia="华文中宋" w:cs="宋体"/>
          <w:b/>
          <w:bCs w:val="0"/>
          <w:color w:val="auto"/>
          <w:sz w:val="28"/>
          <w:szCs w:val="28"/>
          <w:highlight w:val="none"/>
          <w:lang w:val="en-US" w:eastAsia="zh-CN" w:bidi="ar-SA"/>
        </w:rPr>
      </w:pPr>
      <w:r>
        <w:rPr>
          <w:rFonts w:hint="eastAsia" w:ascii="宋体" w:hAnsi="宋体" w:eastAsia="华文中宋" w:cs="宋体"/>
          <w:b/>
          <w:bCs w:val="0"/>
          <w:color w:val="auto"/>
          <w:sz w:val="28"/>
          <w:szCs w:val="28"/>
          <w:highlight w:val="none"/>
          <w:lang w:val="en-US" w:eastAsia="zh-CN" w:bidi="ar-SA"/>
        </w:rPr>
        <w:t xml:space="preserve">（九）公厕清坑、粪便运输</w:t>
      </w:r>
      <w:r/>
    </w:p>
    <w:p>
      <w:pPr>
        <w:pStyle w:val="1424"/>
        <w:ind w:firstLine="0"/>
        <w:jc w:val="left"/>
        <w:shd w:val="clear" w:color="auto"/>
        <w:rPr>
          <w:color w:val="auto"/>
          <w:highlight w:val="none"/>
        </w:rPr>
      </w:pPr>
      <w:r>
        <w:rPr>
          <w:color w:val="auto"/>
          <w:highlight w:val="none"/>
        </w:rPr>
      </w:r>
      <w:r/>
    </w:p>
    <w:tbl>
      <w:tblPr>
        <w:tblStyle w:val="1150"/>
        <w:tblW w:w="456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81"/>
        <w:gridCol w:w="3241"/>
        <w:gridCol w:w="1380"/>
        <w:gridCol w:w="1410"/>
        <w:gridCol w:w="1410"/>
      </w:tblGrid>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ascii="Arial" w:hAnsi="Arial" w:eastAsia="宋体" w:cs="Arial"/>
                <w:i w:val="0"/>
                <w:iCs w:val="0"/>
                <w:color w:val="000000"/>
                <w:sz w:val="20"/>
                <w:szCs w:val="20"/>
                <w:highlight w:val="none"/>
                <w:u w:val="none"/>
              </w:rPr>
              <w:suppressLineNumbers w:val="0"/>
            </w:pPr>
            <w:r>
              <w:rPr>
                <w:rFonts w:hint="default" w:ascii="Arial" w:hAnsi="Arial" w:eastAsia="宋体" w:cs="Arial"/>
                <w:i w:val="0"/>
                <w:iCs w:val="0"/>
                <w:color w:val="000000"/>
                <w:sz w:val="20"/>
                <w:szCs w:val="20"/>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206" w:type="dxa"/>
            <w:vAlign w:val="center"/>
            <w:textDirection w:val="lrTb"/>
            <w:noWrap/>
          </w:tcPr>
          <w:p>
            <w:pPr>
              <w:jc w:val="center"/>
              <w:keepLines w:val="0"/>
              <w:keepNext w:val="0"/>
              <w:widowControl/>
              <w:rPr>
                <w:rFonts w:hint="default" w:ascii="Arial" w:hAnsi="Arial" w:eastAsia="宋体" w:cs="Arial"/>
                <w:i w:val="0"/>
                <w:iCs w:val="0"/>
                <w:color w:val="000000"/>
                <w:sz w:val="20"/>
                <w:szCs w:val="20"/>
                <w:highlight w:val="none"/>
                <w:u w:val="none"/>
              </w:rPr>
              <w:suppressLineNumbers w:val="0"/>
            </w:pPr>
            <w:r>
              <w:rPr>
                <w:rFonts w:hint="default" w:ascii="Arial" w:hAnsi="Arial" w:eastAsia="宋体" w:cs="Arial"/>
                <w:i w:val="0"/>
                <w:iCs w:val="0"/>
                <w:color w:val="000000"/>
                <w:sz w:val="20"/>
                <w:szCs w:val="20"/>
                <w:highlight w:val="none"/>
                <w:u w:val="none"/>
                <w:lang w:val="en-US" w:eastAsia="zh-CN" w:bidi="ar"/>
              </w:rPr>
              <w:t xml:space="preserve">公厕名称</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化粪池数量</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年清运频次</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清运吨数</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06" w:type="dxa"/>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商贸城公厕</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20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友谊路公厕</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20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太湖大道城市生活空间</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20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学前东路城市生活空间</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20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锡沪路公厕</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206" w:type="dxa"/>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阿炳故居公厕</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206" w:type="dxa"/>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资景路公厕</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20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华夏路公厕</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206" w:type="dxa"/>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柏庄街李巷公厕</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206" w:type="dxa"/>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隆亭路公厕</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206" w:type="dxa"/>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华发路公厕</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206" w:type="dxa"/>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门楼菜场公厕</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206" w:type="dxa"/>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铁墙门公厕</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206" w:type="dxa"/>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赛维拉公厕</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20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东亭北路公厕</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206" w:type="dxa"/>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学士路公厕</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3206" w:type="dxa"/>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友谊路城市生活空间</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206" w:type="dxa"/>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绿城诚园公厕</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206" w:type="dxa"/>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新塘桥公厕</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20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二泉路公厕</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default" w:ascii="Arial" w:hAnsi="Arial" w:eastAsia="宋体" w:cs="Arial"/>
                <w:i w:val="0"/>
                <w:iCs w:val="0"/>
                <w:color w:val="000000"/>
                <w:sz w:val="20"/>
                <w:szCs w:val="20"/>
                <w:highlight w:val="none"/>
                <w:u w:val="none"/>
              </w:rPr>
              <w:suppressLineNumbers w:val="0"/>
            </w:pPr>
            <w:r>
              <w:rPr>
                <w:rFonts w:hint="default" w:ascii="Arial" w:hAnsi="Arial" w:eastAsia="宋体" w:cs="Arial"/>
                <w:i w:val="0"/>
                <w:iCs w:val="0"/>
                <w:color w:val="000000"/>
                <w:sz w:val="20"/>
                <w:szCs w:val="20"/>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3206" w:type="dxa"/>
            <w:vAlign w:val="center"/>
            <w:textDirection w:val="lrTb"/>
            <w:noWrap/>
          </w:tcPr>
          <w:p>
            <w:pPr>
              <w:jc w:val="center"/>
              <w:keepLines w:val="0"/>
              <w:keepNext w:val="0"/>
              <w:widowControl/>
              <w:rPr>
                <w:rFonts w:hint="default" w:ascii="Arial" w:hAnsi="Arial" w:eastAsia="宋体" w:cs="Arial"/>
                <w:i w:val="0"/>
                <w:iCs w:val="0"/>
                <w:color w:val="000000"/>
                <w:sz w:val="20"/>
                <w:szCs w:val="20"/>
                <w:highlight w:val="none"/>
                <w:u w:val="none"/>
              </w:rPr>
              <w:suppressLineNumbers w:val="0"/>
            </w:pPr>
            <w:r>
              <w:rPr>
                <w:rFonts w:hint="default" w:ascii="Arial" w:hAnsi="Arial" w:eastAsia="宋体" w:cs="Arial"/>
                <w:i w:val="0"/>
                <w:iCs w:val="0"/>
                <w:color w:val="000000"/>
                <w:sz w:val="20"/>
                <w:szCs w:val="20"/>
                <w:highlight w:val="none"/>
                <w:u w:val="none"/>
                <w:lang w:val="en-US" w:eastAsia="zh-CN" w:bidi="ar"/>
              </w:rPr>
              <w:t xml:space="preserve">紫薇园公厕</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default" w:ascii="Arial" w:hAnsi="Arial" w:eastAsia="宋体" w:cs="Arial"/>
                <w:i w:val="0"/>
                <w:iCs w:val="0"/>
                <w:color w:val="000000"/>
                <w:sz w:val="20"/>
                <w:szCs w:val="20"/>
                <w:highlight w:val="none"/>
                <w:u w:val="none"/>
              </w:rPr>
              <w:suppressLineNumbers w:val="0"/>
            </w:pPr>
            <w:r>
              <w:rPr>
                <w:rFonts w:hint="default" w:ascii="Arial" w:hAnsi="Arial" w:eastAsia="宋体" w:cs="Arial"/>
                <w:i w:val="0"/>
                <w:iCs w:val="0"/>
                <w:color w:val="000000"/>
                <w:sz w:val="20"/>
                <w:szCs w:val="20"/>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32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严巷公厕</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default" w:ascii="Arial" w:hAnsi="Arial" w:eastAsia="宋体" w:cs="Arial"/>
                <w:i w:val="0"/>
                <w:iCs w:val="0"/>
                <w:color w:val="000000"/>
                <w:sz w:val="20"/>
                <w:szCs w:val="20"/>
                <w:highlight w:val="none"/>
                <w:u w:val="none"/>
              </w:rPr>
              <w:suppressLineNumbers w:val="0"/>
            </w:pPr>
            <w:r>
              <w:rPr>
                <w:rFonts w:hint="default" w:ascii="Arial" w:hAnsi="Arial" w:eastAsia="宋体" w:cs="Arial"/>
                <w:i w:val="0"/>
                <w:iCs w:val="0"/>
                <w:color w:val="000000"/>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32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西周巷西公厕</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default" w:ascii="Arial" w:hAnsi="Arial" w:eastAsia="宋体" w:cs="Arial"/>
                <w:i w:val="0"/>
                <w:iCs w:val="0"/>
                <w:color w:val="000000"/>
                <w:sz w:val="20"/>
                <w:szCs w:val="20"/>
                <w:highlight w:val="none"/>
                <w:u w:val="none"/>
              </w:rPr>
              <w:suppressLineNumbers w:val="0"/>
            </w:pPr>
            <w:r>
              <w:rPr>
                <w:rFonts w:hint="default" w:ascii="Arial" w:hAnsi="Arial" w:eastAsia="宋体" w:cs="Arial"/>
                <w:i w:val="0"/>
                <w:iCs w:val="0"/>
                <w:color w:val="000000"/>
                <w:sz w:val="20"/>
                <w:szCs w:val="20"/>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32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西周巷东公厕</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bottom"/>
            <w:textDirection w:val="lrTb"/>
            <w:noWrap/>
          </w:tcPr>
          <w:p>
            <w:pPr>
              <w:jc w:val="center"/>
              <w:keepLines w:val="0"/>
              <w:keepNext w:val="0"/>
              <w:widowControl/>
              <w:rPr>
                <w:rFonts w:hint="default" w:ascii="Arial" w:hAnsi="Arial" w:eastAsia="宋体" w:cs="Arial"/>
                <w:i w:val="0"/>
                <w:iCs w:val="0"/>
                <w:color w:val="000000"/>
                <w:sz w:val="20"/>
                <w:szCs w:val="20"/>
                <w:highlight w:val="none"/>
                <w:u w:val="none"/>
              </w:rPr>
              <w:suppressLineNumbers w:val="0"/>
            </w:pPr>
            <w:r>
              <w:rPr>
                <w:rFonts w:hint="default" w:ascii="Arial" w:hAnsi="Arial" w:eastAsia="宋体" w:cs="Arial"/>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default" w:ascii="Arial" w:hAnsi="Arial" w:eastAsia="宋体" w:cs="Arial"/>
                <w:i w:val="0"/>
                <w:iCs w:val="0"/>
                <w:color w:val="000000"/>
                <w:sz w:val="20"/>
                <w:szCs w:val="20"/>
                <w:highlight w:val="none"/>
                <w:u w:val="none"/>
              </w:rPr>
              <w:suppressLineNumbers w:val="0"/>
            </w:pPr>
            <w:r>
              <w:rPr>
                <w:rFonts w:hint="default" w:ascii="Arial" w:hAnsi="Arial" w:eastAsia="宋体" w:cs="Arial"/>
                <w:i w:val="0"/>
                <w:iCs w:val="0"/>
                <w:color w:val="000000"/>
                <w:sz w:val="20"/>
                <w:szCs w:val="20"/>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32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华夹里厕所</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default" w:ascii="Arial" w:hAnsi="Arial" w:eastAsia="宋体" w:cs="Arial"/>
                <w:i w:val="0"/>
                <w:iCs w:val="0"/>
                <w:color w:val="000000"/>
                <w:sz w:val="20"/>
                <w:szCs w:val="20"/>
                <w:highlight w:val="none"/>
                <w:u w:val="none"/>
              </w:rPr>
              <w:suppressLineNumbers w:val="0"/>
            </w:pPr>
            <w:r>
              <w:rPr>
                <w:rFonts w:hint="default" w:ascii="Arial" w:hAnsi="Arial" w:eastAsia="宋体" w:cs="Arial"/>
                <w:i w:val="0"/>
                <w:iCs w:val="0"/>
                <w:color w:val="000000"/>
                <w:sz w:val="20"/>
                <w:szCs w:val="20"/>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32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柏庄菜场公厕</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default" w:ascii="Arial" w:hAnsi="Arial" w:eastAsia="宋体" w:cs="Arial"/>
                <w:i w:val="0"/>
                <w:iCs w:val="0"/>
                <w:color w:val="000000"/>
                <w:sz w:val="20"/>
                <w:szCs w:val="20"/>
                <w:highlight w:val="none"/>
                <w:u w:val="none"/>
              </w:rPr>
              <w:suppressLineNumbers w:val="0"/>
            </w:pPr>
            <w:r>
              <w:rPr>
                <w:rFonts w:hint="default" w:ascii="Arial" w:hAnsi="Arial" w:eastAsia="宋体" w:cs="Arial"/>
                <w:i w:val="0"/>
                <w:iCs w:val="0"/>
                <w:color w:val="000000"/>
                <w:sz w:val="20"/>
                <w:szCs w:val="20"/>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32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default" w:ascii="Arial" w:hAnsi="Arial" w:eastAsia="宋体" w:cs="Arial"/>
                <w:i w:val="0"/>
                <w:iCs w:val="0"/>
                <w:color w:val="000000"/>
                <w:sz w:val="20"/>
                <w:szCs w:val="20"/>
                <w:highlight w:val="none"/>
                <w:u w:val="none"/>
              </w:rPr>
              <w:suppressLineNumbers w:val="0"/>
            </w:pPr>
            <w:r>
              <w:rPr>
                <w:rFonts w:hint="default" w:ascii="Arial" w:hAnsi="Arial" w:eastAsia="宋体" w:cs="Arial"/>
                <w:i w:val="0"/>
                <w:iCs w:val="0"/>
                <w:color w:val="000000"/>
                <w:sz w:val="20"/>
                <w:szCs w:val="20"/>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320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778</w:t>
            </w:r>
            <w:r/>
          </w:p>
        </w:tc>
      </w:tr>
    </w:tbl>
    <w:p>
      <w:pPr>
        <w:pStyle w:val="1424"/>
        <w:ind w:firstLine="0"/>
        <w:jc w:val="left"/>
        <w:shd w:val="clear" w:color="auto"/>
        <w:rPr>
          <w:color w:val="auto"/>
          <w:highlight w:val="none"/>
        </w:rPr>
      </w:pPr>
      <w:r>
        <w:rPr>
          <w:color w:val="auto"/>
          <w:highlight w:val="none"/>
        </w:rPr>
      </w:r>
      <w:r/>
    </w:p>
    <w:p>
      <w:pPr>
        <w:pStyle w:val="1424"/>
        <w:ind w:firstLine="0"/>
        <w:jc w:val="left"/>
        <w:shd w:val="clear" w:color="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十</w:t>
      </w:r>
      <w:r>
        <w:rPr>
          <w:rFonts w:hint="eastAsia" w:ascii="宋体" w:hAnsi="宋体" w:cs="宋体"/>
          <w:b/>
          <w:color w:val="auto"/>
          <w:sz w:val="24"/>
          <w:szCs w:val="24"/>
          <w:highlight w:val="none"/>
          <w:lang w:val="en-US" w:eastAsia="zh-CN"/>
        </w:rPr>
        <w:t xml:space="preserve">二</w:t>
      </w:r>
      <w:r>
        <w:rPr>
          <w:rFonts w:hint="eastAsia" w:ascii="宋体" w:hAnsi="宋体" w:cs="宋体"/>
          <w:b/>
          <w:color w:val="auto"/>
          <w:sz w:val="24"/>
          <w:szCs w:val="24"/>
          <w:highlight w:val="none"/>
        </w:rPr>
        <w:t xml:space="preserve">、环卫工作服、</w:t>
      </w:r>
      <w:r>
        <w:rPr>
          <w:rFonts w:hint="eastAsia"/>
          <w:b/>
          <w:color w:val="auto"/>
          <w:sz w:val="24"/>
          <w:szCs w:val="24"/>
          <w:highlight w:val="none"/>
        </w:rPr>
        <w:t xml:space="preserve">保洁作业车辆、设备、工具图片参考</w:t>
      </w:r>
      <w:r/>
    </w:p>
    <w:p>
      <w:pPr>
        <w:pStyle w:val="1424"/>
        <w:ind w:firstLine="0"/>
        <w:jc w:val="left"/>
        <w:shd w:val="clear" w:color="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（一）环卫工作服要求</w:t>
      </w:r>
      <w:r/>
    </w:p>
    <w:p>
      <w:pPr>
        <w:pStyle w:val="1424"/>
        <w:ind w:firstLine="0"/>
        <w:jc w:val="left"/>
        <w:shd w:val="clear" w:color="auto"/>
        <w:rPr>
          <w:rFonts w:hint="eastAsia" w:ascii="宋体" w:hAnsi="宋体"/>
          <w:b/>
          <w:color w:val="auto"/>
          <w:sz w:val="24"/>
          <w:szCs w:val="24"/>
          <w:highlight w:val="none"/>
        </w:rPr>
      </w:pPr>
      <w:r>
        <w:rPr>
          <w:rFonts w:hint="eastAsia" w:ascii="宋体" w:hAnsi="宋体"/>
          <w:b/>
          <w:color w:val="auto"/>
          <w:sz w:val="24"/>
          <w:szCs w:val="24"/>
          <w:highlight w:val="none"/>
        </w:rPr>
        <w:t xml:space="preserve">参考款式（衣服正面更改为各保洁公司名称、背面更改为东亭环卫）</w:t>
      </w:r>
      <w:r/>
    </w:p>
    <w:p>
      <w:pPr>
        <w:shd w:val="clear" w:color="auto"/>
        <w:tabs>
          <w:tab w:val="left" w:pos="675" w:leader="none"/>
        </w:tabs>
        <w:rPr>
          <w:rFonts w:hint="eastAsia"/>
          <w:b/>
          <w:color w:val="auto"/>
          <w:sz w:val="24"/>
          <w:szCs w:val="24"/>
          <w:highlight w:val="none"/>
        </w:rPr>
      </w:pPr>
      <w:r>
        <w:rPr>
          <w:rFonts w:hint="eastAsia"/>
          <w:b/>
          <w:color w:val="auto"/>
          <w:sz w:val="24"/>
          <w:szCs w:val="24"/>
          <w:highlight w:val="none"/>
        </w:rPr>
      </w:r>
      <w:r/>
    </w:p>
    <w:p>
      <w:pPr>
        <w:shd w:val="clear" w:color="auto"/>
        <w:tabs>
          <w:tab w:val="left" w:pos="675" w:leader="none"/>
        </w:tabs>
        <w:rPr>
          <w:rFonts w:hint="eastAsia"/>
          <w:b/>
          <w:color w:val="auto"/>
          <w:sz w:val="24"/>
          <w:szCs w:val="24"/>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1792" behindDoc="0" locked="0" layoutInCell="1" allowOverlap="1">
                <wp:simplePos x="0" y="0"/>
                <wp:positionH relativeFrom="column">
                  <wp:posOffset>-186055</wp:posOffset>
                </wp:positionH>
                <wp:positionV relativeFrom="paragraph">
                  <wp:posOffset>2508250</wp:posOffset>
                </wp:positionV>
                <wp:extent cx="6203315" cy="3437890"/>
                <wp:effectExtent l="0" t="0" r="6985" b="10160"/>
                <wp:wrapTopAndBottom/>
                <wp:docPr id="13" name="图片 5" descr="一线夏季裤（男）"/>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5" name="图片 5" descr="一线夏季裤（男）"/>
                        <pic:cNvPicPr>
                          <a:picLocks noChangeAspect="1"/>
                        </pic:cNvPicPr>
                        <pic:nvPr/>
                      </pic:nvPicPr>
                      <pic:blipFill>
                        <a:blip r:embed="rId27"/>
                        <a:stretch/>
                      </pic:blipFill>
                      <pic:spPr bwMode="auto">
                        <a:xfrm>
                          <a:off x="0" y="0"/>
                          <a:ext cx="6203315" cy="3437889"/>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81792;o:allowoverlap:true;o:allowincell:true;mso-position-horizontal-relative:text;margin-left:-14.6pt;mso-position-horizontal:absolute;mso-position-vertical-relative:text;margin-top:197.5pt;mso-position-vertical:absolute;width:488.4pt;height:270.7pt;mso-wrap-distance-left:9.0pt;mso-wrap-distance-top:0.0pt;mso-wrap-distance-right:9.0pt;mso-wrap-distance-bottom:0.0pt;" stroked="f" strokeweight="0.75pt">
                <v:path textboxrect="0,0,0,0"/>
                <w10:wrap type="topAndBottom"/>
                <v:imagedata r:id="rId27" o:title=""/>
              </v:shape>
            </w:pict>
          </mc:Fallback>
        </mc:AlternateConten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column">
                  <wp:posOffset>-87630</wp:posOffset>
                </wp:positionH>
                <wp:positionV relativeFrom="paragraph">
                  <wp:posOffset>212725</wp:posOffset>
                </wp:positionV>
                <wp:extent cx="6168390" cy="3328670"/>
                <wp:effectExtent l="0" t="0" r="3810" b="5080"/>
                <wp:wrapTopAndBottom/>
                <wp:docPr id="14" name="Picture 5" descr="C:/Users/Administrator/Desktop/0.png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6" name="Picture 5" descr="C:/Users/Administrator/Desktop/0.png0"/>
                        <pic:cNvPicPr>
                          <a:picLocks noChangeAspect="1"/>
                        </pic:cNvPicPr>
                        <pic:nvPr/>
                      </pic:nvPicPr>
                      <pic:blipFill>
                        <a:blip r:embed="rId28"/>
                        <a:srcRect l="0" t="46" r="0" b="46"/>
                        <a:stretch/>
                      </pic:blipFill>
                      <pic:spPr bwMode="auto">
                        <a:xfrm>
                          <a:off x="0" y="0"/>
                          <a:ext cx="6168390" cy="332867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80768;o:allowoverlap:true;o:allowincell:true;mso-position-horizontal-relative:text;margin-left:-6.9pt;mso-position-horizontal:absolute;mso-position-vertical-relative:text;margin-top:16.8pt;mso-position-vertical:absolute;width:485.7pt;height:262.1pt;mso-wrap-distance-left:9.0pt;mso-wrap-distance-top:0.0pt;mso-wrap-distance-right:9.0pt;mso-wrap-distance-bottom:0.0pt;" stroked="f" strokeweight="0.75pt">
                <v:path textboxrect="0,0,0,0"/>
                <w10:wrap type="topAndBottom"/>
                <v:imagedata r:id="rId28" o:title=""/>
              </v:shape>
            </w:pict>
          </mc:Fallback>
        </mc:AlternateContent>
      </w:r>
      <w:r>
        <w:rPr>
          <w:rFonts w:hint="eastAsia"/>
          <w:highlight w:val="none"/>
          <w:lang w:val="en-US" w:eastAsia="zh-CN"/>
        </w:rPr>
        <w:t xml:space="preserve">一、</w:t>
      </w:r>
      <w:r>
        <w:rPr>
          <w:rFonts w:hint="eastAsia"/>
          <w:b/>
          <w:color w:val="auto"/>
          <w:sz w:val="24"/>
          <w:szCs w:val="24"/>
          <w:highlight w:val="none"/>
          <w:lang w:val="en-US" w:eastAsia="zh-CN"/>
        </w:rPr>
        <w:t xml:space="preserve">环卫夏装</w:t>
      </w:r>
      <w:r>
        <w:rPr>
          <w:rFonts w:hint="eastAsia"/>
          <w:b/>
          <w:color w:val="auto"/>
          <w:sz w:val="24"/>
          <w:szCs w:val="24"/>
          <w:highlight w:val="none"/>
        </w:rPr>
        <w:br w:type="page" w:clear="all"/>
      </w:r>
      <w:r/>
    </w:p>
    <w:p>
      <w:pPr>
        <w:shd w:val="clear" w:color="auto"/>
        <w:tabs>
          <w:tab w:val="left" w:pos="675" w:leader="none"/>
        </w:tabs>
        <w:rPr>
          <w:rFonts w:hint="default"/>
          <w:b/>
          <w:color w:val="auto"/>
          <w:sz w:val="24"/>
          <w:szCs w:val="24"/>
          <w:highlight w:val="none"/>
          <w:lang w:val="en-US"/>
        </w:rPr>
      </w:pPr>
      <w:r>
        <w:rPr>
          <w:rFonts w:hint="eastAsia"/>
          <w:b/>
          <w:color w:val="auto"/>
          <w:sz w:val="24"/>
          <w:szCs w:val="24"/>
          <w:highlight w:val="none"/>
          <w:lang w:val="en-US" w:eastAsia="zh-CN"/>
        </w:rPr>
        <w:t xml:space="preserve">二、环卫春秋装</w:t>
      </w:r>
      <w:r/>
    </w:p>
    <w:p>
      <w:pPr>
        <w:shd w:val="clear" w:color="auto"/>
        <w:tabs>
          <w:tab w:val="left" w:pos="675" w:leader="none"/>
        </w:tabs>
        <w:rPr>
          <w:rFonts w:hint="eastAsia"/>
          <w:b/>
          <w:color w:val="auto"/>
          <w:sz w:val="24"/>
          <w:szCs w:val="24"/>
          <w:highlight w:val="none"/>
        </w:rPr>
      </w:pPr>
      <w:r>
        <w:rPr>
          <w:rFonts w:hint="eastAsia"/>
          <w:b/>
          <w:color w:val="auto"/>
          <w:sz w:val="24"/>
          <w:szCs w:val="24"/>
          <w:highlight w:val="none"/>
        </w:rPr>
      </w:r>
      <w:r/>
    </w:p>
    <w:p>
      <w:pPr>
        <w:shd w:val="clear" w:color="auto"/>
        <w:tabs>
          <w:tab w:val="left" w:pos="675" w:leader="none"/>
        </w:tabs>
        <w:rPr>
          <w:color w:val="auto"/>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3840" behindDoc="0" locked="0" layoutInCell="1" allowOverlap="1">
                <wp:simplePos x="0" y="0"/>
                <wp:positionH relativeFrom="column">
                  <wp:posOffset>-351155</wp:posOffset>
                </wp:positionH>
                <wp:positionV relativeFrom="paragraph">
                  <wp:posOffset>3237230</wp:posOffset>
                </wp:positionV>
                <wp:extent cx="6481445" cy="3527425"/>
                <wp:effectExtent l="0" t="0" r="14604" b="15875"/>
                <wp:wrapTopAndBottom/>
                <wp:docPr id="15" name="图片 3" descr="一线夏季裤（男）"/>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3" name="图片 3" descr="一线夏季裤（男）"/>
                        <pic:cNvPicPr>
                          <a:picLocks noChangeAspect="1"/>
                        </pic:cNvPicPr>
                        <pic:nvPr/>
                      </pic:nvPicPr>
                      <pic:blipFill>
                        <a:blip r:embed="rId27"/>
                        <a:stretch/>
                      </pic:blipFill>
                      <pic:spPr bwMode="auto">
                        <a:xfrm>
                          <a:off x="0" y="0"/>
                          <a:ext cx="6481445" cy="352742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83840;o:allowoverlap:true;o:allowincell:true;mso-position-horizontal-relative:text;margin-left:-27.6pt;mso-position-horizontal:absolute;mso-position-vertical-relative:text;margin-top:254.9pt;mso-position-vertical:absolute;width:510.3pt;height:277.8pt;mso-wrap-distance-left:9.0pt;mso-wrap-distance-top:0.0pt;mso-wrap-distance-right:9.0pt;mso-wrap-distance-bottom:0.0pt;" stroked="f" strokeweight="0.75pt">
                <v:path textboxrect="0,0,0,0"/>
                <w10:wrap type="topAndBottom"/>
                <v:imagedata r:id="rId27" o:title=""/>
              </v:shape>
            </w:pict>
          </mc:Fallback>
        </mc:AlternateConten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2816" behindDoc="0" locked="0" layoutInCell="1" allowOverlap="1">
                <wp:simplePos x="0" y="0"/>
                <wp:positionH relativeFrom="column">
                  <wp:posOffset>-238760</wp:posOffset>
                </wp:positionH>
                <wp:positionV relativeFrom="paragraph">
                  <wp:posOffset>89535</wp:posOffset>
                </wp:positionV>
                <wp:extent cx="6950710" cy="2906395"/>
                <wp:effectExtent l="0" t="0" r="2540" b="8255"/>
                <wp:wrapTopAndBottom/>
                <wp:docPr id="16" name="Picture 5" descr="C:/Users/Administrator/Desktop/1.png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4" name="Picture 5" descr="C:/Users/Administrator/Desktop/1.png1"/>
                        <pic:cNvPicPr>
                          <a:picLocks noChangeAspect="1"/>
                        </pic:cNvPicPr>
                        <pic:nvPr/>
                      </pic:nvPicPr>
                      <pic:blipFill>
                        <a:blip r:embed="rId29"/>
                        <a:srcRect l="0" t="128" r="0" b="128"/>
                        <a:stretch/>
                      </pic:blipFill>
                      <pic:spPr bwMode="auto">
                        <a:xfrm>
                          <a:off x="0" y="0"/>
                          <a:ext cx="6950710" cy="290639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82816;o:allowoverlap:true;o:allowincell:true;mso-position-horizontal-relative:text;margin-left:-18.8pt;mso-position-horizontal:absolute;mso-position-vertical-relative:text;margin-top:7.0pt;mso-position-vertical:absolute;width:547.3pt;height:228.8pt;mso-wrap-distance-left:9.0pt;mso-wrap-distance-top:0.0pt;mso-wrap-distance-right:9.0pt;mso-wrap-distance-bottom:0.0pt;" stroked="f" strokeweight="0.75pt">
                <v:path textboxrect="0,0,0,0"/>
                <w10:wrap type="topAndBottom"/>
                <v:imagedata r:id="rId29" o:title=""/>
              </v:shape>
            </w:pict>
          </mc:Fallback>
        </mc:AlternateContent>
      </w:r>
      <w:r/>
    </w:p>
    <w:p>
      <w:pPr>
        <w:shd w:val="clear" w:color="auto"/>
        <w:tabs>
          <w:tab w:val="left" w:pos="675" w:leader="none"/>
        </w:tabs>
        <w:rPr>
          <w:color w:val="auto"/>
          <w:highlight w:val="none"/>
        </w:rPr>
      </w:pPr>
      <w:r>
        <w:rPr>
          <w:color w:val="auto"/>
          <w:highlight w:val="none"/>
        </w:rPr>
      </w:r>
      <w:r/>
    </w:p>
    <w:p>
      <w:pPr>
        <w:shd w:val="clear" w:color="auto"/>
        <w:tabs>
          <w:tab w:val="left" w:pos="675" w:leader="none"/>
        </w:tabs>
        <w:rPr>
          <w:color w:val="auto"/>
          <w:highlight w:val="none"/>
        </w:rPr>
      </w:pPr>
      <w:r>
        <w:rPr>
          <w:color w:val="auto"/>
          <w:highlight w:val="none"/>
        </w:rPr>
      </w:r>
      <w:r/>
    </w:p>
    <w:p>
      <w:pPr>
        <w:shd w:val="clear" w:color="auto"/>
        <w:tabs>
          <w:tab w:val="left" w:pos="675" w:leader="none"/>
        </w:tabs>
        <w:rPr>
          <w:color w:val="auto"/>
          <w:highlight w:val="none"/>
        </w:rPr>
      </w:pPr>
      <w:r>
        <w:rPr>
          <w:color w:val="auto"/>
          <w:highlight w:val="none"/>
        </w:rPr>
      </w:r>
      <w:r/>
    </w:p>
    <w:p>
      <w:pPr>
        <w:shd w:val="clear" w:color="auto"/>
        <w:tabs>
          <w:tab w:val="left" w:pos="675" w:leader="none"/>
        </w:tabs>
        <w:rPr>
          <w:color w:val="auto"/>
          <w:highlight w:val="none"/>
        </w:rPr>
      </w:pPr>
      <w:r>
        <w:rPr>
          <w:color w:val="auto"/>
          <w:highlight w:val="none"/>
        </w:rPr>
      </w:r>
      <w:r/>
    </w:p>
    <w:p>
      <w:pPr>
        <w:shd w:val="clear" w:color="auto"/>
        <w:tabs>
          <w:tab w:val="left" w:pos="675" w:leader="none"/>
        </w:tabs>
        <w:rPr>
          <w:color w:val="auto"/>
          <w:highlight w:val="none"/>
        </w:rPr>
      </w:pPr>
      <w:r>
        <w:rPr>
          <w:color w:val="auto"/>
          <w:highlight w:val="none"/>
        </w:rPr>
      </w:r>
      <w:r/>
    </w:p>
    <w:p>
      <w:pPr>
        <w:shd w:val="clear" w:color="auto"/>
        <w:tabs>
          <w:tab w:val="left" w:pos="675" w:leader="none"/>
        </w:tabs>
        <w:rPr>
          <w:color w:val="auto"/>
          <w:highlight w:val="none"/>
        </w:rPr>
      </w:pPr>
      <w:r>
        <w:rPr>
          <w:color w:val="auto"/>
          <w:highlight w:val="none"/>
        </w:rPr>
      </w:r>
      <w:r/>
    </w:p>
    <w:p>
      <w:pPr>
        <w:shd w:val="clear" w:color="auto"/>
        <w:tabs>
          <w:tab w:val="left" w:pos="675" w:leader="none"/>
        </w:tabs>
        <w:rPr>
          <w:color w:val="auto"/>
          <w:highlight w:val="none"/>
        </w:rPr>
      </w:pPr>
      <w:r>
        <w:rPr>
          <w:color w:val="auto"/>
          <w:highlight w:val="none"/>
        </w:rPr>
      </w:r>
      <w:r/>
    </w:p>
    <w:p>
      <w:pPr>
        <w:shd w:val="clear" w:color="auto"/>
        <w:tabs>
          <w:tab w:val="left" w:pos="675" w:leader="none"/>
        </w:tabs>
        <w:rPr>
          <w:color w:val="auto"/>
          <w:highlight w:val="none"/>
        </w:rPr>
      </w:pPr>
      <w:r>
        <w:rPr>
          <w:color w:val="auto"/>
          <w:highlight w:val="none"/>
        </w:rPr>
      </w:r>
      <w:r/>
    </w:p>
    <w:p>
      <w:pPr>
        <w:shd w:val="clear" w:color="auto"/>
        <w:tabs>
          <w:tab w:val="left" w:pos="675" w:leader="none"/>
        </w:tabs>
        <w:rPr>
          <w:color w:val="auto"/>
          <w:highlight w:val="none"/>
        </w:rPr>
      </w:pPr>
      <w:r>
        <w:rPr>
          <w:color w:val="auto"/>
          <w:highlight w:val="none"/>
        </w:rPr>
      </w:r>
      <w:r/>
    </w:p>
    <w:p>
      <w:pPr>
        <w:shd w:val="clear" w:color="auto"/>
        <w:tabs>
          <w:tab w:val="left" w:pos="675" w:leader="none"/>
        </w:tabs>
        <w:rPr>
          <w:color w:val="auto"/>
          <w:highlight w:val="none"/>
        </w:rPr>
      </w:pPr>
      <w:r>
        <w:rPr>
          <w:color w:val="auto"/>
          <w:highlight w:val="none"/>
        </w:rPr>
      </w:r>
      <w:r/>
    </w:p>
    <w:p>
      <w:pPr>
        <w:shd w:val="clear" w:color="auto"/>
        <w:tabs>
          <w:tab w:val="left" w:pos="675" w:leader="none"/>
        </w:tabs>
        <w:rPr>
          <w:color w:val="auto"/>
          <w:highlight w:val="none"/>
        </w:rPr>
      </w:pPr>
      <w:r>
        <w:rPr>
          <w:color w:val="auto"/>
          <w:highlight w:val="none"/>
        </w:rPr>
      </w:r>
      <w:r/>
    </w:p>
    <w:p>
      <w:pPr>
        <w:shd w:val="clear" w:color="auto"/>
        <w:tabs>
          <w:tab w:val="left" w:pos="675" w:leader="none"/>
        </w:tabs>
        <w:rPr>
          <w:rFonts w:hint="eastAsia"/>
          <w:b/>
          <w:color w:val="auto"/>
          <w:sz w:val="24"/>
          <w:szCs w:val="24"/>
          <w:highlight w:val="none"/>
        </w:rPr>
      </w:pPr>
      <w:r>
        <w:rPr>
          <w:rFonts w:hint="eastAsia"/>
          <w:b/>
          <w:color w:val="auto"/>
          <w:sz w:val="24"/>
          <w:szCs w:val="24"/>
          <w:highlight w:val="none"/>
          <w:lang w:val="en-US" w:eastAsia="zh-CN"/>
        </w:rPr>
        <w:t xml:space="preserve">三、环卫工人冬装</w:t>
      </w:r>
      <w:r/>
    </w:p>
    <w:p>
      <w:pPr>
        <w:numPr>
          <w:ilvl w:val="-1"/>
          <w:numId w:val="0"/>
        </w:numPr>
        <w:ind w:firstLine="0"/>
        <w:shd w:val="clear" w:color="auto"/>
        <w:tabs>
          <w:tab w:val="left" w:pos="675" w:leader="none"/>
        </w:tabs>
        <w:rPr>
          <w:color w:val="auto"/>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6912" behindDoc="0" locked="0" layoutInCell="1" allowOverlap="1">
                <wp:simplePos x="0" y="0"/>
                <wp:positionH relativeFrom="column">
                  <wp:posOffset>-502920</wp:posOffset>
                </wp:positionH>
                <wp:positionV relativeFrom="paragraph">
                  <wp:posOffset>3689350</wp:posOffset>
                </wp:positionV>
                <wp:extent cx="6791960" cy="3590290"/>
                <wp:effectExtent l="0" t="0" r="8890" b="10160"/>
                <wp:wrapTopAndBottom/>
                <wp:docPr id="17" name="图片 4" descr="一线夏季裤（男）"/>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1" name="图片 4" descr="一线夏季裤（男）"/>
                        <pic:cNvPicPr>
                          <a:picLocks noChangeAspect="1"/>
                        </pic:cNvPicPr>
                        <pic:nvPr/>
                      </pic:nvPicPr>
                      <pic:blipFill>
                        <a:blip r:embed="rId27"/>
                        <a:stretch/>
                      </pic:blipFill>
                      <pic:spPr bwMode="auto">
                        <a:xfrm>
                          <a:off x="0" y="0"/>
                          <a:ext cx="6791960" cy="359029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86912;o:allowoverlap:true;o:allowincell:true;mso-position-horizontal-relative:text;margin-left:-39.6pt;mso-position-horizontal:absolute;mso-position-vertical-relative:text;margin-top:290.5pt;mso-position-vertical:absolute;width:534.8pt;height:282.7pt;mso-wrap-distance-left:9.0pt;mso-wrap-distance-top:0.0pt;mso-wrap-distance-right:9.0pt;mso-wrap-distance-bottom:0.0pt;" stroked="f" strokeweight="0.75pt">
                <v:path textboxrect="0,0,0,0"/>
                <w10:wrap type="topAndBottom"/>
                <v:imagedata r:id="rId27" o:title=""/>
              </v:shape>
            </w:pict>
          </mc:Fallback>
        </mc:AlternateConten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4864" behindDoc="0" locked="0" layoutInCell="1" allowOverlap="1">
                <wp:simplePos x="0" y="0"/>
                <wp:positionH relativeFrom="column">
                  <wp:posOffset>105410</wp:posOffset>
                </wp:positionH>
                <wp:positionV relativeFrom="paragraph">
                  <wp:posOffset>220345</wp:posOffset>
                </wp:positionV>
                <wp:extent cx="4955540" cy="3114040"/>
                <wp:effectExtent l="0" t="0" r="16510" b="10160"/>
                <wp:wrapTopAndBottom/>
                <wp:docPr id="18" name="Picture 5" descr="C:/Users/Administrator/Desktop/2.png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2" name="Picture 5" descr="C:/Users/Administrator/Desktop/2.png2"/>
                        <pic:cNvPicPr>
                          <a:picLocks noChangeAspect="1"/>
                        </pic:cNvPicPr>
                        <pic:nvPr/>
                      </pic:nvPicPr>
                      <pic:blipFill>
                        <a:blip r:embed="rId30"/>
                        <a:srcRect l="61" t="0" r="61" b="0"/>
                        <a:stretch/>
                      </pic:blipFill>
                      <pic:spPr bwMode="auto">
                        <a:xfrm>
                          <a:off x="0" y="0"/>
                          <a:ext cx="4955540" cy="311404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84864;o:allowoverlap:true;o:allowincell:true;mso-position-horizontal-relative:text;margin-left:8.3pt;mso-position-horizontal:absolute;mso-position-vertical-relative:text;margin-top:17.3pt;mso-position-vertical:absolute;width:390.2pt;height:245.2pt;mso-wrap-distance-left:9.0pt;mso-wrap-distance-top:0.0pt;mso-wrap-distance-right:9.0pt;mso-wrap-distance-bottom:0.0pt;" stroked="f" strokeweight="0.75pt">
                <v:path textboxrect="0,0,0,0"/>
                <w10:wrap type="topAndBottom"/>
                <v:imagedata r:id="rId30" o:title=""/>
              </v:shape>
            </w:pict>
          </mc:Fallback>
        </mc:AlternateContent>
      </w:r>
      <w:r>
        <w:rPr>
          <w:color w:val="auto"/>
          <w:highlight w:val="none"/>
        </w:rPr>
        <w:br w:type="page" w:clear="all"/>
      </w:r>
      <w:r/>
    </w:p>
    <w:p>
      <w:pPr>
        <w:shd w:val="clear" w:color="auto"/>
        <w:tabs>
          <w:tab w:val="left" w:pos="675" w:leader="none"/>
        </w:tabs>
        <w:rPr>
          <w:color w:val="auto"/>
          <w:highlight w:val="none"/>
        </w:rPr>
      </w:pPr>
      <w:r>
        <w:rPr>
          <w:color w:val="auto"/>
          <w:highlight w:val="none"/>
        </w:rPr>
      </w:r>
      <w:r/>
    </w:p>
    <w:p>
      <w:pPr>
        <w:numPr>
          <w:ilvl w:val="0"/>
          <w:numId w:val="0"/>
        </w:numPr>
        <w:shd w:val="clear" w:color="auto"/>
        <w:tabs>
          <w:tab w:val="left" w:pos="675" w:leader="none"/>
        </w:tabs>
        <w:rPr>
          <w:color w:val="auto"/>
          <w:highlight w:val="none"/>
        </w:rPr>
      </w:pPr>
      <w:r>
        <w:rPr>
          <w:rFonts w:hint="eastAsia"/>
          <w:b/>
          <w:color w:val="auto"/>
          <w:sz w:val="24"/>
          <w:szCs w:val="24"/>
          <w:highlight w:val="none"/>
          <w:lang w:val="en-US" w:eastAsia="zh-CN"/>
        </w:rPr>
        <w:t xml:space="preserve">四、环卫工作服雨衣</w: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7936" behindDoc="0" locked="0" layoutInCell="1" allowOverlap="1">
                <wp:simplePos x="0" y="0"/>
                <wp:positionH relativeFrom="column">
                  <wp:posOffset>1108710</wp:posOffset>
                </wp:positionH>
                <wp:positionV relativeFrom="paragraph">
                  <wp:posOffset>4408805</wp:posOffset>
                </wp:positionV>
                <wp:extent cx="3134995" cy="2612390"/>
                <wp:effectExtent l="0" t="0" r="8255" b="16510"/>
                <wp:wrapTopAndBottom/>
                <wp:docPr id="19" name="图片 3" descr="一线雨衣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19" name="图片 3" descr="一线雨衣裤"/>
                        <pic:cNvPicPr>
                          <a:picLocks noChangeAspect="1"/>
                        </pic:cNvPicPr>
                        <pic:nvPr/>
                      </pic:nvPicPr>
                      <pic:blipFill>
                        <a:blip r:embed="rId31"/>
                        <a:stretch/>
                      </pic:blipFill>
                      <pic:spPr bwMode="auto">
                        <a:xfrm>
                          <a:off x="0" y="0"/>
                          <a:ext cx="3134995" cy="261239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87936;o:allowoverlap:true;o:allowincell:true;mso-position-horizontal-relative:text;margin-left:87.3pt;mso-position-horizontal:absolute;mso-position-vertical-relative:text;margin-top:347.1pt;mso-position-vertical:absolute;width:246.8pt;height:205.7pt;mso-wrap-distance-left:9.0pt;mso-wrap-distance-top:0.0pt;mso-wrap-distance-right:9.0pt;mso-wrap-distance-bottom:0.0pt;" stroked="f" strokeweight="0.75pt">
                <v:path textboxrect="0,0,0,0"/>
                <w10:wrap type="topAndBottom"/>
                <v:imagedata r:id="rId31" o:title=""/>
              </v:shape>
            </w:pict>
          </mc:Fallback>
        </mc:AlternateConten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5888" behindDoc="0" locked="0" layoutInCell="1" allowOverlap="1">
                <wp:simplePos x="0" y="0"/>
                <wp:positionH relativeFrom="column">
                  <wp:posOffset>240665</wp:posOffset>
                </wp:positionH>
                <wp:positionV relativeFrom="paragraph">
                  <wp:posOffset>576580</wp:posOffset>
                </wp:positionV>
                <wp:extent cx="4802505" cy="3224530"/>
                <wp:effectExtent l="0" t="0" r="17145" b="13970"/>
                <wp:wrapTopAndBottom/>
                <wp:docPr id="20" name="Picture 5" descr="C:/Users/Administrator/Desktop/3.png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20" name="Picture 5" descr="C:/Users/Administrator/Desktop/3.png3"/>
                        <pic:cNvPicPr>
                          <a:picLocks noChangeAspect="1"/>
                        </pic:cNvPicPr>
                        <pic:nvPr/>
                      </pic:nvPicPr>
                      <pic:blipFill>
                        <a:blip r:embed="rId32"/>
                        <a:srcRect l="0" t="26" r="0" b="25"/>
                        <a:stretch/>
                      </pic:blipFill>
                      <pic:spPr bwMode="auto">
                        <a:xfrm>
                          <a:off x="0" y="0"/>
                          <a:ext cx="4802505" cy="322453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85888;o:allowoverlap:true;o:allowincell:true;mso-position-horizontal-relative:text;margin-left:18.9pt;mso-position-horizontal:absolute;mso-position-vertical-relative:text;margin-top:45.4pt;mso-position-vertical:absolute;width:378.1pt;height:253.9pt;mso-wrap-distance-left:9.0pt;mso-wrap-distance-top:0.0pt;mso-wrap-distance-right:9.0pt;mso-wrap-distance-bottom:0.0pt;" stroked="f" strokeweight="0.75pt">
                <v:path textboxrect="0,0,0,0"/>
                <w10:wrap type="topAndBottom"/>
                <v:imagedata r:id="rId32" o:title=""/>
              </v:shape>
            </w:pict>
          </mc:Fallback>
        </mc:AlternateContent>
      </w:r>
      <w:r>
        <w:rPr>
          <w:color w:val="auto"/>
          <w:highlight w:val="none"/>
        </w:rPr>
        <w:br w:type="page" w:clear="all"/>
      </w:r>
      <w:r/>
    </w:p>
    <w:p>
      <w:pPr>
        <w:numPr>
          <w:ilvl w:val="0"/>
          <w:numId w:val="0"/>
        </w:numPr>
        <w:shd w:val="clear" w:color="auto"/>
        <w:tabs>
          <w:tab w:val="left" w:pos="675" w:leader="none"/>
        </w:tabs>
        <w:rPr>
          <w:color w:val="auto"/>
          <w:highlight w:val="none"/>
        </w:rPr>
      </w:pPr>
      <w:r>
        <w:rPr>
          <w:rFonts w:hint="eastAsia"/>
          <w:b/>
          <w:color w:val="auto"/>
          <w:sz w:val="24"/>
          <w:szCs w:val="24"/>
          <w:highlight w:val="none"/>
          <w:lang w:val="en-US" w:eastAsia="zh-CN"/>
        </w:rPr>
        <w:t xml:space="preserve">五、环卫工作帽</w:t>
      </w:r>
      <w:r/>
    </w:p>
    <w:p>
      <w:pPr>
        <w:shd w:val="clear" w:color="auto"/>
        <w:tabs>
          <w:tab w:val="left" w:pos="675" w:leader="none"/>
        </w:tabs>
        <w:rPr>
          <w:color w:val="auto"/>
          <w:highlight w:val="none"/>
        </w:rPr>
      </w:pPr>
      <w:r>
        <w:rPr>
          <w:color w:val="auto"/>
          <w:highlight w:val="none"/>
        </w:rPr>
      </w:r>
      <w:r/>
    </w:p>
    <w:p>
      <w:pPr>
        <w:shd w:val="clear" w:color="auto"/>
        <w:tabs>
          <w:tab w:val="left" w:pos="675" w:leader="none"/>
        </w:tabs>
        <w:rPr>
          <w:color w:val="auto"/>
          <w:highlight w:val="none"/>
        </w:rPr>
      </w:pPr>
      <w:r>
        <w:rPr>
          <w:rFonts w:hint="eastAsia" w:ascii="方正黑体_GBK" w:hAnsi="方正黑体_GBK" w:eastAsia="方正黑体_GBK" w:cs="方正黑体_GBK"/>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9984" behindDoc="0" locked="0" layoutInCell="1" allowOverlap="1">
                <wp:simplePos x="0" y="0"/>
                <wp:positionH relativeFrom="column">
                  <wp:posOffset>508000</wp:posOffset>
                </wp:positionH>
                <wp:positionV relativeFrom="paragraph">
                  <wp:posOffset>3201035</wp:posOffset>
                </wp:positionV>
                <wp:extent cx="4077970" cy="2894330"/>
                <wp:effectExtent l="0" t="0" r="17780" b="1270"/>
                <wp:wrapTopAndBottom/>
                <wp:docPr id="21" name="Picture 10" descr="C:\Users\Administrator\Desktop\环卫 加文字\slide0028_image0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7" name="Picture 10" descr="C:\Users\Administrator\Desktop\环卫 加文字\slide0028_image024.jpg"/>
                        <pic:cNvPicPr>
                          <a:picLocks noChangeAspect="1"/>
                        </pic:cNvPicPr>
                        <pic:nvPr/>
                      </pic:nvPicPr>
                      <pic:blipFill>
                        <a:blip r:embed="rId33"/>
                        <a:srcRect l="0" t="3361" r="0" b="3924"/>
                        <a:stretch/>
                      </pic:blipFill>
                      <pic:spPr bwMode="auto">
                        <a:xfrm>
                          <a:off x="0" y="0"/>
                          <a:ext cx="4077970" cy="289433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89984;o:allowoverlap:true;o:allowincell:true;mso-position-horizontal-relative:text;margin-left:40.0pt;mso-position-horizontal:absolute;mso-position-vertical-relative:text;margin-top:252.0pt;mso-position-vertical:absolute;width:321.1pt;height:227.9pt;mso-wrap-distance-left:9.0pt;mso-wrap-distance-top:0.0pt;mso-wrap-distance-right:9.0pt;mso-wrap-distance-bottom:0.0pt;" stroked="f" strokeweight="0.75pt">
                <v:path textboxrect="0,0,0,0"/>
                <w10:wrap type="topAndBottom"/>
                <v:imagedata r:id="rId33" o:title=""/>
              </v:shape>
            </w:pict>
          </mc:Fallback>
        </mc:AlternateConten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8960" behindDoc="0" locked="0" layoutInCell="1" allowOverlap="1">
                <wp:simplePos x="0" y="0"/>
                <wp:positionH relativeFrom="column">
                  <wp:posOffset>592455</wp:posOffset>
                </wp:positionH>
                <wp:positionV relativeFrom="paragraph">
                  <wp:posOffset>19050</wp:posOffset>
                </wp:positionV>
                <wp:extent cx="4073525" cy="2934335"/>
                <wp:effectExtent l="0" t="0" r="3175" b="18415"/>
                <wp:wrapTopAndBottom/>
                <wp:docPr id="22" name="Picture 9" descr="C:\Users\Administrator\Desktop\环卫 加文字\slide0028_image0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2" name="Picture 9" descr="C:\Users\Administrator\Desktop\环卫 加文字\slide0028_image023.jpg"/>
                        <pic:cNvPicPr>
                          <a:picLocks noChangeAspect="1"/>
                        </pic:cNvPicPr>
                        <pic:nvPr/>
                      </pic:nvPicPr>
                      <pic:blipFill>
                        <a:blip r:embed="rId34"/>
                        <a:srcRect l="0" t="7683" r="0" b="5632"/>
                        <a:stretch/>
                      </pic:blipFill>
                      <pic:spPr bwMode="auto">
                        <a:xfrm>
                          <a:off x="0" y="0"/>
                          <a:ext cx="4073525" cy="293433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88960;o:allowoverlap:true;o:allowincell:true;mso-position-horizontal-relative:text;margin-left:46.6pt;mso-position-horizontal:absolute;mso-position-vertical-relative:text;margin-top:1.5pt;mso-position-vertical:absolute;width:320.8pt;height:231.0pt;mso-wrap-distance-left:9.0pt;mso-wrap-distance-top:0.0pt;mso-wrap-distance-right:9.0pt;mso-wrap-distance-bottom:0.0pt;" stroked="f" strokeweight="0.75pt">
                <v:path textboxrect="0,0,0,0"/>
                <w10:wrap type="topAndBottom"/>
                <v:imagedata r:id="rId34" o:title=""/>
              </v:shape>
            </w:pict>
          </mc:Fallback>
        </mc:AlternateContent>
      </w:r>
      <w:r>
        <w:rPr>
          <w:color w:val="auto"/>
          <w:highlight w:val="none"/>
        </w:rPr>
        <w:br w:type="page" w:clear="all"/>
      </w:r>
      <w:r/>
    </w:p>
    <w:p>
      <w:pPr>
        <w:numPr>
          <w:ilvl w:val="-1"/>
          <w:numId w:val="0"/>
        </w:numPr>
        <w:ind w:firstLine="482"/>
        <w:shd w:val="clear" w:color="auto"/>
        <w:tabs>
          <w:tab w:val="left" w:pos="675" w:leader="none"/>
        </w:tabs>
        <w:rPr>
          <w:color w:val="auto"/>
          <w:highlight w:val="none"/>
        </w:rPr>
      </w:pPr>
      <w:r>
        <w:rPr>
          <w:rFonts w:hint="eastAsia"/>
          <w:b/>
          <w:color w:val="auto"/>
          <w:sz w:val="24"/>
          <w:szCs w:val="24"/>
          <w:highlight w:val="none"/>
          <w:lang w:val="en-US" w:eastAsia="zh-CN"/>
        </w:rPr>
        <w:t xml:space="preserve">六、</w:t>
      </w:r>
      <w:r>
        <w:rPr>
          <w:b/>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91008" behindDoc="0" locked="0" layoutInCell="1" allowOverlap="1">
                <wp:simplePos x="0" y="0"/>
                <wp:positionH relativeFrom="column">
                  <wp:posOffset>637540</wp:posOffset>
                </wp:positionH>
                <wp:positionV relativeFrom="paragraph">
                  <wp:posOffset>396240</wp:posOffset>
                </wp:positionV>
                <wp:extent cx="3743325" cy="4362450"/>
                <wp:effectExtent l="0" t="0" r="9525" b="0"/>
                <wp:wrapTopAndBottom/>
                <wp:docPr id="23" name="Picture 3" descr="C:\Users\Administrator\Desktop\37c01e99-c39b-4016-9780-cd8e752800a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7" name="Picture 3" descr="C:\Users\Administrator\Desktop\37c01e99-c39b-4016-9780-cd8e752800ac.jpg"/>
                        <pic:cNvPicPr>
                          <a:picLocks noChangeAspect="1"/>
                        </pic:cNvPicPr>
                        <pic:nvPr/>
                      </pic:nvPicPr>
                      <pic:blipFill>
                        <a:blip r:embed="rId35"/>
                        <a:stretch/>
                      </pic:blipFill>
                      <pic:spPr bwMode="auto">
                        <a:xfrm>
                          <a:off x="0" y="0"/>
                          <a:ext cx="3743325" cy="436245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91008;o:allowoverlap:true;o:allowincell:true;mso-position-horizontal-relative:text;margin-left:50.2pt;mso-position-horizontal:absolute;mso-position-vertical-relative:text;margin-top:31.2pt;mso-position-vertical:absolute;width:294.8pt;height:343.5pt;mso-wrap-distance-left:9.0pt;mso-wrap-distance-top:0.0pt;mso-wrap-distance-right:9.0pt;mso-wrap-distance-bottom:0.0pt;" stroked="f" strokeweight="0.75pt">
                <v:path textboxrect="0,0,0,0"/>
                <w10:wrap type="topAndBottom"/>
                <v:imagedata r:id="rId35" o:title=""/>
              </v:shape>
            </w:pict>
          </mc:Fallback>
        </mc:AlternateContent>
      </w:r>
      <w:r>
        <w:rPr>
          <w:rFonts w:hint="eastAsia"/>
          <w:b/>
          <w:color w:val="auto"/>
          <w:sz w:val="24"/>
          <w:szCs w:val="24"/>
          <w:highlight w:val="none"/>
          <w:lang w:val="en-US" w:eastAsia="zh-CN"/>
        </w:rPr>
        <w:t xml:space="preserve">安全帽</w:t>
      </w:r>
      <w:r>
        <w:rPr>
          <w:color w:val="auto"/>
          <w:highlight w:val="none"/>
        </w:rPr>
        <w:br w:type="page" w:clear="all"/>
      </w:r>
      <w:r/>
    </w:p>
    <w:p>
      <w:pPr>
        <w:numPr>
          <w:ilvl w:val="-1"/>
          <w:numId w:val="0"/>
        </w:numPr>
        <w:shd w:val="clear" w:color="auto"/>
        <w:tabs>
          <w:tab w:val="left" w:pos="675" w:leader="none"/>
        </w:tabs>
        <w:rPr>
          <w:rFonts w:hint="default"/>
          <w:color w:val="auto"/>
          <w:highlight w:val="none"/>
          <w:lang w:val="en-US"/>
        </w:rPr>
      </w:pPr>
      <w:r>
        <w:rPr>
          <w:rFonts w:hint="eastAsia"/>
          <w:b/>
          <w:color w:val="auto"/>
          <w:sz w:val="24"/>
          <w:szCs w:val="24"/>
          <w:highlight w:val="none"/>
          <w:lang w:val="en-US" w:eastAsia="zh-CN"/>
        </w:rPr>
        <w:t xml:space="preserve">七、管理人员服装</w:t>
      </w:r>
      <w:r/>
    </w:p>
    <w:p>
      <w:pPr>
        <w:numPr>
          <w:ilvl w:val="-1"/>
          <w:numId w:val="0"/>
        </w:numPr>
        <w:shd w:val="clear" w:color="auto"/>
        <w:tabs>
          <w:tab w:val="left" w:pos="675" w:leader="none"/>
        </w:tabs>
        <w:rPr>
          <w:color w:val="auto"/>
          <w:highlight w:val="none"/>
        </w:rPr>
      </w:pPr>
      <w:r>
        <w:rPr>
          <w:color w:val="auto"/>
          <w:highlight w:val="none"/>
        </w:rPr>
      </w:r>
      <w:r/>
    </w:p>
    <w:p>
      <w:pPr>
        <w:numPr>
          <w:ilvl w:val="-1"/>
          <w:numId w:val="0"/>
        </w:numPr>
        <w:shd w:val="clear" w:color="auto"/>
        <w:tabs>
          <w:tab w:val="left" w:pos="675" w:leader="none"/>
        </w:tabs>
        <w:rPr>
          <w:color w:val="auto"/>
          <w:highlight w:val="none"/>
        </w:rPr>
      </w:pPr>
      <w:r>
        <w:rPr>
          <w:color w:val="auto"/>
          <w:highlight w:val="none"/>
        </w:rPr>
        <mc:AlternateContent>
          <mc:Choice Requires="wpg">
            <w:drawing>
              <wp:inline xmlns:wp="http://schemas.openxmlformats.org/drawingml/2006/wordprocessingDrawing" distT="0" distB="0" distL="0" distR="0">
                <wp:extent cx="5791200" cy="3537585"/>
                <wp:effectExtent l="0" t="0" r="0" b="5715"/>
                <wp:docPr id="24"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10"/>
                        <pic:cNvPicPr>
                          <a:picLocks noChangeAspect="1"/>
                        </pic:cNvPicPr>
                        <pic:nvPr/>
                      </pic:nvPicPr>
                      <pic:blipFill>
                        <a:blip r:embed="rId36"/>
                        <a:stretch/>
                      </pic:blipFill>
                      <pic:spPr bwMode="auto">
                        <a:xfrm>
                          <a:off x="0" y="0"/>
                          <a:ext cx="5791200" cy="35375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456.0pt;height:278.6pt;mso-wrap-distance-left:0.0pt;mso-wrap-distance-top:0.0pt;mso-wrap-distance-right:0.0pt;mso-wrap-distance-bottom:0.0pt;" stroked="f">
                <v:path textboxrect="0,0,0,0"/>
                <v:imagedata r:id="rId36" o:title=""/>
              </v:shape>
            </w:pict>
          </mc:Fallback>
        </mc:AlternateContent>
      </w:r>
      <w:r/>
    </w:p>
    <w:p>
      <w:pPr>
        <w:shd w:val="clear" w:color="auto"/>
        <w:tabs>
          <w:tab w:val="left" w:pos="675" w:leader="none"/>
        </w:tabs>
        <w:rPr>
          <w:color w:val="auto"/>
          <w:highlight w:val="none"/>
        </w:rPr>
      </w:pPr>
      <w:r>
        <w:rPr>
          <w:color w:val="auto"/>
          <w:highlight w:val="none"/>
        </w:rPr>
        <mc:AlternateContent>
          <mc:Choice Requires="wpg">
            <w:drawing>
              <wp:inline xmlns:wp="http://schemas.openxmlformats.org/drawingml/2006/wordprocessingDrawing" distT="0" distB="0" distL="0" distR="0">
                <wp:extent cx="5789930" cy="3703320"/>
                <wp:effectExtent l="0" t="0" r="1270" b="11430"/>
                <wp:docPr id="25"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11"/>
                        <pic:cNvPicPr>
                          <a:picLocks noChangeAspect="1"/>
                        </pic:cNvPicPr>
                        <pic:nvPr/>
                      </pic:nvPicPr>
                      <pic:blipFill>
                        <a:blip r:embed="rId37"/>
                        <a:stretch/>
                      </pic:blipFill>
                      <pic:spPr bwMode="auto">
                        <a:xfrm>
                          <a:off x="0" y="0"/>
                          <a:ext cx="5789930" cy="37033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455.9pt;height:291.6pt;mso-wrap-distance-left:0.0pt;mso-wrap-distance-top:0.0pt;mso-wrap-distance-right:0.0pt;mso-wrap-distance-bottom:0.0pt;" stroked="f">
                <v:path textboxrect="0,0,0,0"/>
                <v:imagedata r:id="rId37" o:title=""/>
              </v:shape>
            </w:pict>
          </mc:Fallback>
        </mc:AlternateContent>
      </w:r>
      <w:r/>
    </w:p>
    <w:p>
      <w:pPr>
        <w:shd w:val="clear" w:color="auto"/>
        <w:tabs>
          <w:tab w:val="left" w:pos="675" w:leader="none"/>
        </w:tabs>
        <w:rPr>
          <w:color w:val="auto"/>
          <w:highlight w:val="none"/>
        </w:rPr>
      </w:pPr>
      <w:r>
        <w:rPr>
          <w:color w:val="auto"/>
          <w:highlight w:val="none"/>
        </w:rPr>
        <w:br w:type="page" w:clear="all"/>
      </w:r>
      <w:r>
        <w:rPr>
          <w:color w:val="auto"/>
          <w:highlight w:val="none"/>
        </w:rPr>
        <mc:AlternateContent>
          <mc:Choice Requires="wpg">
            <w:drawing>
              <wp:inline xmlns:wp="http://schemas.openxmlformats.org/drawingml/2006/wordprocessingDrawing" distT="0" distB="0" distL="0" distR="0">
                <wp:extent cx="5788660" cy="4099560"/>
                <wp:effectExtent l="0" t="0" r="2540" b="15240"/>
                <wp:docPr id="26"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12"/>
                        <pic:cNvPicPr>
                          <a:picLocks noChangeAspect="1"/>
                        </pic:cNvPicPr>
                        <pic:nvPr/>
                      </pic:nvPicPr>
                      <pic:blipFill>
                        <a:blip r:embed="rId38"/>
                        <a:stretch/>
                      </pic:blipFill>
                      <pic:spPr bwMode="auto">
                        <a:xfrm>
                          <a:off x="0" y="0"/>
                          <a:ext cx="5788660" cy="40995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455.8pt;height:322.8pt;mso-wrap-distance-left:0.0pt;mso-wrap-distance-top:0.0pt;mso-wrap-distance-right:0.0pt;mso-wrap-distance-bottom:0.0pt;" stroked="f">
                <v:path textboxrect="0,0,0,0"/>
                <v:imagedata r:id="rId38" o:title=""/>
              </v:shape>
            </w:pict>
          </mc:Fallback>
        </mc:AlternateContent>
      </w:r>
      <w:r/>
    </w:p>
    <w:p>
      <w:pPr>
        <w:shd w:val="clear" w:color="auto"/>
        <w:tabs>
          <w:tab w:val="left" w:pos="675" w:leader="none"/>
        </w:tabs>
        <w:rPr>
          <w:b/>
          <w:color w:val="auto"/>
          <w:sz w:val="24"/>
          <w:szCs w:val="24"/>
          <w:highlight w:val="none"/>
        </w:rPr>
      </w:pPr>
      <w:r>
        <w:rPr>
          <w:color w:val="auto"/>
          <w:highlight w:val="none"/>
        </w:rPr>
        <mc:AlternateContent>
          <mc:Choice Requires="wpg">
            <w:drawing>
              <wp:inline xmlns:wp="http://schemas.openxmlformats.org/drawingml/2006/wordprocessingDrawing" distT="0" distB="0" distL="0" distR="0">
                <wp:extent cx="5788025" cy="3456305"/>
                <wp:effectExtent l="0" t="0" r="3175" b="10795"/>
                <wp:docPr id="27"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13"/>
                        <pic:cNvPicPr>
                          <a:picLocks noChangeAspect="1"/>
                        </pic:cNvPicPr>
                        <pic:nvPr/>
                      </pic:nvPicPr>
                      <pic:blipFill>
                        <a:blip r:embed="rId39"/>
                        <a:stretch/>
                      </pic:blipFill>
                      <pic:spPr bwMode="auto">
                        <a:xfrm>
                          <a:off x="0" y="0"/>
                          <a:ext cx="5788025" cy="34563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455.8pt;height:272.1pt;mso-wrap-distance-left:0.0pt;mso-wrap-distance-top:0.0pt;mso-wrap-distance-right:0.0pt;mso-wrap-distance-bottom:0.0pt;" stroked="f">
                <v:path textboxrect="0,0,0,0"/>
                <v:imagedata r:id="rId39" o:title=""/>
              </v:shape>
            </w:pict>
          </mc:Fallback>
        </mc:AlternateContent>
      </w:r>
      <w:r>
        <w:rPr>
          <w:rFonts w:hint="eastAsia"/>
          <w:b/>
          <w:color w:val="auto"/>
          <w:sz w:val="24"/>
          <w:szCs w:val="24"/>
          <w:highlight w:val="none"/>
        </w:rPr>
        <w:br w:type="page" w:clear="all"/>
      </w:r>
      <w:r>
        <w:rPr>
          <w:rFonts w:hint="eastAsia"/>
          <w:b/>
          <w:color w:val="auto"/>
          <w:sz w:val="24"/>
          <w:szCs w:val="24"/>
          <w:highlight w:val="none"/>
        </w:rPr>
        <w:t xml:space="preserve">（二）保洁作业车辆、设备、工具图片参考</w:t>
      </w:r>
      <w:r/>
    </w:p>
    <w:p>
      <w:pPr>
        <w:shd w:val="clear" w:color="auto"/>
        <w:rPr>
          <w:color w:val="auto"/>
          <w:highlight w:val="none"/>
        </w:rPr>
      </w:pPr>
      <w:r>
        <w:rPr>
          <w:color w:val="auto"/>
          <w:highlight w:val="none"/>
        </w:rPr>
      </w:r>
      <w:r/>
    </w:p>
    <w:tbl>
      <w:tblPr>
        <w:tblStyle w:val="1150"/>
        <w:tblW w:w="0" w:type="auto"/>
        <w:tblInd w:w="-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3890"/>
        <w:gridCol w:w="750"/>
        <w:gridCol w:w="3745"/>
      </w:tblGrid>
      <w:tr>
        <w:trPr>
          <w:trHeight w:val="499"/>
        </w:trPr>
        <w:tc>
          <w:tcPr>
            <w:tcW w:w="846" w:type="dxa"/>
            <w:vAlign w:val="center"/>
            <w:textDirection w:val="lrTb"/>
            <w:noWrap/>
          </w:tcPr>
          <w:p>
            <w:pPr>
              <w:jc w:val="center"/>
              <w:shd w:val="clear" w:color="auto"/>
              <w:widowControl/>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名称</w:t>
            </w:r>
            <w:r/>
          </w:p>
        </w:tc>
        <w:tc>
          <w:tcPr>
            <w:tcW w:w="3890" w:type="dxa"/>
            <w:vAlign w:val="center"/>
            <w:textDirection w:val="lrTb"/>
            <w:noWrap/>
          </w:tcPr>
          <w:p>
            <w:pPr>
              <w:jc w:val="center"/>
              <w:shd w:val="clear" w:color="auto"/>
              <w:widowControl/>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参考图片</w:t>
            </w:r>
            <w:r/>
          </w:p>
        </w:tc>
        <w:tc>
          <w:tcPr>
            <w:tcW w:w="750" w:type="dxa"/>
            <w:vAlign w:val="center"/>
            <w:textDirection w:val="lrTb"/>
            <w:noWrap/>
          </w:tcPr>
          <w:p>
            <w:pPr>
              <w:jc w:val="center"/>
              <w:shd w:val="clear" w:color="auto"/>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t xml:space="preserve">名称</w:t>
            </w:r>
            <w:r/>
          </w:p>
        </w:tc>
        <w:tc>
          <w:tcPr>
            <w:tcW w:w="3745" w:type="dxa"/>
            <w:vAlign w:val="center"/>
            <w:textDirection w:val="lrTb"/>
            <w:noWrap/>
          </w:tcPr>
          <w:p>
            <w:pPr>
              <w:jc w:val="center"/>
              <w:shd w:val="clear" w:color="auto"/>
              <w:widowControl/>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参考图片</w:t>
            </w:r>
            <w:r/>
          </w:p>
        </w:tc>
      </w:tr>
      <w:tr>
        <w:trPr>
          <w:trHeight w:val="2970"/>
        </w:trPr>
        <w:tc>
          <w:tcPr>
            <w:tcW w:w="846" w:type="dxa"/>
            <w:vAlign w:val="center"/>
            <w:textDirection w:val="lrTb"/>
            <w:noWrap/>
          </w:tcPr>
          <w:p>
            <w:pPr>
              <w:jc w:val="center"/>
              <w:shd w:val="clear" w:color="auto"/>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洗扫车</w:t>
            </w:r>
            <w:r/>
          </w:p>
        </w:tc>
        <w:tc>
          <w:tcPr>
            <w:tcW w:w="3890" w:type="dxa"/>
            <w:vAlign w:val="center"/>
            <w:textDirection w:val="lrTb"/>
            <w:noWrap w:val="false"/>
          </w:tcPr>
          <w:p>
            <w:pPr>
              <w:jc w:val="center"/>
              <w:shd w:val="clear" w:color="auto"/>
              <w:widowControl/>
              <w:rPr>
                <w:rFonts w:ascii="宋体" w:hAnsi="宋体" w:cs="宋体"/>
                <w:color w:val="auto"/>
                <w:sz w:val="22"/>
                <w:szCs w:val="22"/>
                <w:highlight w:val="none"/>
              </w:rPr>
            </w:pPr>
            <w:r>
              <w:rPr>
                <w:rFonts w:ascii="宋体" w:hAnsi="宋体" w:cs="宋体"/>
                <w:color w:val="auto"/>
                <w:sz w:val="22"/>
                <w:szCs w:val="2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172085</wp:posOffset>
                      </wp:positionH>
                      <wp:positionV relativeFrom="paragraph">
                        <wp:posOffset>254000</wp:posOffset>
                      </wp:positionV>
                      <wp:extent cx="1973580" cy="1294130"/>
                      <wp:effectExtent l="0" t="0" r="7620" b="1270"/>
                      <wp:wrapNone/>
                      <wp:docPr id="28" name="图片_12"/>
                      <wp:cNvGraphicFramePr/>
                      <a:graphic xmlns:a="http://schemas.openxmlformats.org/drawingml/2006/main">
                        <a:graphicData uri="http://schemas.openxmlformats.org/drawingml/2006/picture">
                          <pic:pic xmlns:pic="http://schemas.openxmlformats.org/drawingml/2006/picture">
                            <pic:nvPicPr>
                              <pic:cNvPr id="27" name="图片_12"/>
                              <pic:cNvPicPr/>
                              <pic:nvPr/>
                            </pic:nvPicPr>
                            <pic:blipFill>
                              <a:blip r:embed="rId40"/>
                              <a:stretch/>
                            </pic:blipFill>
                            <pic:spPr bwMode="auto">
                              <a:xfrm>
                                <a:off x="0" y="0"/>
                                <a:ext cx="1973580" cy="12941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z-index:251674624;o:allowoverlap:true;o:allowincell:true;mso-position-horizontal-relative:text;margin-left:13.5pt;mso-position-horizontal:absolute;mso-position-vertical-relative:text;margin-top:20.0pt;mso-position-vertical:absolute;width:155.4pt;height:101.9pt;mso-wrap-distance-left:9.0pt;mso-wrap-distance-top:0.0pt;mso-wrap-distance-right:9.0pt;mso-wrap-distance-bottom:0.0pt;" stroked="f">
                      <v:path textboxrect="0,0,0,0"/>
                      <v:imagedata r:id="rId40" o:title=""/>
                    </v:shape>
                  </w:pict>
                </mc:Fallback>
              </mc:AlternateContent>
            </w:r>
            <w:r/>
          </w:p>
        </w:tc>
        <w:tc>
          <w:tcPr>
            <w:tcW w:w="750" w:type="dxa"/>
            <w:vAlign w:val="center"/>
            <w:textDirection w:val="lrTb"/>
            <w:noWrap w:val="false"/>
          </w:tcPr>
          <w:p>
            <w:pPr>
              <w:jc w:val="center"/>
              <w:shd w:val="clear" w:color="auto"/>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清洗车　</w:t>
            </w:r>
            <w:r/>
          </w:p>
        </w:tc>
        <w:tc>
          <w:tcPr>
            <w:tcW w:w="3745" w:type="dxa"/>
            <w:vAlign w:val="center"/>
            <w:textDirection w:val="lrTb"/>
            <w:noWrap w:val="false"/>
          </w:tcPr>
          <w:p>
            <w:pPr>
              <w:jc w:val="center"/>
              <w:shd w:val="clear" w:color="auto"/>
              <w:widowControl/>
              <w:rPr>
                <w:rFonts w:ascii="宋体" w:hAnsi="宋体" w:cs="宋体"/>
                <w:color w:val="auto"/>
                <w:sz w:val="22"/>
                <w:szCs w:val="22"/>
                <w:highlight w:val="none"/>
              </w:rPr>
            </w:pPr>
            <w:r>
              <w:rPr>
                <w:rFonts w:ascii="宋体" w:hAnsi="宋体" w:cs="宋体"/>
                <w:color w:val="auto"/>
                <w:sz w:val="22"/>
                <w:szCs w:val="2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167005</wp:posOffset>
                      </wp:positionH>
                      <wp:positionV relativeFrom="paragraph">
                        <wp:posOffset>228600</wp:posOffset>
                      </wp:positionV>
                      <wp:extent cx="1868170" cy="1306830"/>
                      <wp:effectExtent l="0" t="0" r="17780" b="7620"/>
                      <wp:wrapNone/>
                      <wp:docPr id="29" name="图片_11"/>
                      <wp:cNvGraphicFramePr/>
                      <a:graphic xmlns:a="http://schemas.openxmlformats.org/drawingml/2006/main">
                        <a:graphicData uri="http://schemas.openxmlformats.org/drawingml/2006/picture">
                          <pic:pic xmlns:pic="http://schemas.openxmlformats.org/drawingml/2006/picture">
                            <pic:nvPicPr>
                              <pic:cNvPr id="28" name="图片_11"/>
                              <pic:cNvPicPr/>
                              <pic:nvPr/>
                            </pic:nvPicPr>
                            <pic:blipFill>
                              <a:blip r:embed="rId41"/>
                              <a:stretch/>
                            </pic:blipFill>
                            <pic:spPr bwMode="auto">
                              <a:xfrm>
                                <a:off x="0" y="0"/>
                                <a:ext cx="1868170" cy="13068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position:absolute;z-index:251675648;o:allowoverlap:true;o:allowincell:true;mso-position-horizontal-relative:text;margin-left:13.1pt;mso-position-horizontal:absolute;mso-position-vertical-relative:text;margin-top:18.0pt;mso-position-vertical:absolute;width:147.1pt;height:102.9pt;mso-wrap-distance-left:9.0pt;mso-wrap-distance-top:0.0pt;mso-wrap-distance-right:9.0pt;mso-wrap-distance-bottom:0.0pt;" stroked="f">
                      <v:path textboxrect="0,0,0,0"/>
                      <v:imagedata r:id="rId41" o:title=""/>
                    </v:shape>
                  </w:pict>
                </mc:Fallback>
              </mc:AlternateContent>
            </w:r>
            <w:r/>
          </w:p>
        </w:tc>
      </w:tr>
      <w:tr>
        <w:trPr>
          <w:trHeight w:val="3237"/>
        </w:trPr>
        <w:tc>
          <w:tcPr>
            <w:tcW w:w="846" w:type="dxa"/>
            <w:vAlign w:val="center"/>
            <w:textDirection w:val="lrTb"/>
            <w:noWrap/>
          </w:tcPr>
          <w:p>
            <w:pPr>
              <w:jc w:val="center"/>
              <w:shd w:val="clear" w:color="auto"/>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小型清洗车</w:t>
            </w:r>
            <w:r/>
          </w:p>
        </w:tc>
        <w:tc>
          <w:tcPr>
            <w:tcW w:w="3890" w:type="dxa"/>
            <w:vAlign w:val="center"/>
            <w:textDirection w:val="lrTb"/>
            <w:noWrap w:val="false"/>
          </w:tcPr>
          <w:p>
            <w:pPr>
              <w:jc w:val="center"/>
              <w:shd w:val="clear" w:color="auto"/>
              <w:widowControl/>
              <w:rPr>
                <w:rFonts w:ascii="宋体" w:hAnsi="宋体" w:cs="宋体"/>
                <w:color w:val="auto"/>
                <w:sz w:val="22"/>
                <w:szCs w:val="22"/>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24765</wp:posOffset>
                      </wp:positionH>
                      <wp:positionV relativeFrom="paragraph">
                        <wp:posOffset>149860</wp:posOffset>
                      </wp:positionV>
                      <wp:extent cx="2302510" cy="1679575"/>
                      <wp:effectExtent l="0" t="0" r="2540" b="15875"/>
                      <wp:wrapNone/>
                      <wp:docPr id="30"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13"/>
                              <pic:cNvPicPr>
                                <a:picLocks noChangeAspect="1"/>
                              </pic:cNvPicPr>
                              <pic:nvPr/>
                            </pic:nvPicPr>
                            <pic:blipFill>
                              <a:blip r:embed="rId42"/>
                              <a:stretch/>
                            </pic:blipFill>
                            <pic:spPr bwMode="auto">
                              <a:xfrm>
                                <a:off x="0" y="0"/>
                                <a:ext cx="2302510" cy="16795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z-index:251670528;o:allowoverlap:true;o:allowincell:true;mso-position-horizontal-relative:text;margin-left:1.9pt;mso-position-horizontal:absolute;mso-position-vertical-relative:text;margin-top:11.8pt;mso-position-vertical:absolute;width:181.3pt;height:132.2pt;mso-wrap-distance-left:9.0pt;mso-wrap-distance-top:0.0pt;mso-wrap-distance-right:9.0pt;mso-wrap-distance-bottom:0.0pt;" stroked="f">
                      <v:path textboxrect="0,0,0,0"/>
                      <v:imagedata r:id="rId42" o:title=""/>
                    </v:shape>
                  </w:pict>
                </mc:Fallback>
              </mc:AlternateContent>
            </w:r>
            <w:r>
              <w:rPr>
                <w:rFonts w:hint="eastAsia" w:ascii="宋体" w:hAnsi="宋体" w:cs="宋体"/>
                <w:color w:val="auto"/>
                <w:sz w:val="22"/>
                <w:szCs w:val="22"/>
                <w:highlight w:val="none"/>
              </w:rPr>
              <w:t xml:space="preserve">　</w:t>
            </w:r>
            <w:r/>
          </w:p>
        </w:tc>
        <w:tc>
          <w:tcPr>
            <w:tcW w:w="750" w:type="dxa"/>
            <w:vAlign w:val="center"/>
            <w:textDirection w:val="lrTb"/>
            <w:noWrap w:val="false"/>
          </w:tcPr>
          <w:p>
            <w:pPr>
              <w:jc w:val="center"/>
              <w:shd w:val="clear" w:color="auto"/>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护栏清洗车</w:t>
            </w:r>
            <w:r/>
          </w:p>
        </w:tc>
        <w:tc>
          <w:tcPr>
            <w:tcW w:w="3745" w:type="dxa"/>
            <w:vAlign w:val="center"/>
            <w:textDirection w:val="lrTb"/>
            <w:noWrap w:val="false"/>
          </w:tcPr>
          <w:p>
            <w:pPr>
              <w:jc w:val="center"/>
              <w:shd w:val="clear" w:color="auto"/>
              <w:widowControl/>
              <w:rPr>
                <w:rFonts w:ascii="宋体" w:hAnsi="宋体" w:cs="宋体"/>
                <w:color w:val="auto"/>
                <w:sz w:val="22"/>
                <w:szCs w:val="22"/>
                <w:highlight w:val="none"/>
              </w:rPr>
            </w:pPr>
            <w:r>
              <w:rPr>
                <w:rFonts w:ascii="宋体" w:hAnsi="宋体" w:cs="宋体"/>
                <w:color w:val="auto"/>
                <w:sz w:val="22"/>
                <w:szCs w:val="2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106680</wp:posOffset>
                      </wp:positionH>
                      <wp:positionV relativeFrom="paragraph">
                        <wp:posOffset>459105</wp:posOffset>
                      </wp:positionV>
                      <wp:extent cx="2105660" cy="991870"/>
                      <wp:effectExtent l="0" t="0" r="8890" b="17780"/>
                      <wp:wrapNone/>
                      <wp:docPr id="31" name="图片_13"/>
                      <wp:cNvGraphicFramePr/>
                      <a:graphic xmlns:a="http://schemas.openxmlformats.org/drawingml/2006/main">
                        <a:graphicData uri="http://schemas.openxmlformats.org/drawingml/2006/picture">
                          <pic:pic xmlns:pic="http://schemas.openxmlformats.org/drawingml/2006/picture">
                            <pic:nvPicPr>
                              <pic:cNvPr id="30" name="图片_13"/>
                              <pic:cNvPicPr/>
                              <pic:nvPr/>
                            </pic:nvPicPr>
                            <pic:blipFill>
                              <a:blip r:embed="rId43"/>
                              <a:stretch/>
                            </pic:blipFill>
                            <pic:spPr bwMode="auto">
                              <a:xfrm>
                                <a:off x="0" y="0"/>
                                <a:ext cx="2105660" cy="9918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position:absolute;z-index:251676672;o:allowoverlap:true;o:allowincell:true;mso-position-horizontal-relative:text;margin-left:8.4pt;mso-position-horizontal:absolute;mso-position-vertical-relative:text;margin-top:36.1pt;mso-position-vertical:absolute;width:165.8pt;height:78.1pt;mso-wrap-distance-left:9.0pt;mso-wrap-distance-top:0.0pt;mso-wrap-distance-right:9.0pt;mso-wrap-distance-bottom:0.0pt;" stroked="f">
                      <v:path textboxrect="0,0,0,0"/>
                      <v:imagedata r:id="rId43" o:title=""/>
                    </v:shape>
                  </w:pict>
                </mc:Fallback>
              </mc:AlternateContent>
            </w:r>
            <w:r/>
          </w:p>
        </w:tc>
      </w:tr>
      <w:tr>
        <w:trPr>
          <w:trHeight w:val="3190"/>
        </w:trPr>
        <w:tc>
          <w:tcPr>
            <w:tcW w:w="846" w:type="dxa"/>
            <w:vAlign w:val="center"/>
            <w:textDirection w:val="lrTb"/>
            <w:noWrap/>
          </w:tcPr>
          <w:p>
            <w:pPr>
              <w:jc w:val="center"/>
              <w:shd w:val="clear" w:color="auto"/>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机扫车</w:t>
            </w:r>
            <w:r/>
          </w:p>
        </w:tc>
        <w:tc>
          <w:tcPr>
            <w:tcW w:w="3890" w:type="dxa"/>
            <w:vAlign w:val="center"/>
            <w:textDirection w:val="lrTb"/>
            <w:noWrap w:val="false"/>
          </w:tcPr>
          <w:p>
            <w:pPr>
              <w:jc w:val="center"/>
              <w:shd w:val="clear" w:color="auto"/>
              <w:widowControl/>
              <w:rPr>
                <w:rFonts w:ascii="宋体" w:hAnsi="宋体" w:cs="宋体"/>
                <w:color w:val="auto"/>
                <w:sz w:val="22"/>
                <w:szCs w:val="22"/>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31750</wp:posOffset>
                      </wp:positionH>
                      <wp:positionV relativeFrom="paragraph">
                        <wp:posOffset>146685</wp:posOffset>
                      </wp:positionV>
                      <wp:extent cx="2199640" cy="1653540"/>
                      <wp:effectExtent l="0" t="0" r="10160" b="3810"/>
                      <wp:wrapNone/>
                      <wp:docPr id="32" name="图片 30" descr="1685689485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0" descr="1685689485306"/>
                              <pic:cNvPicPr>
                                <a:picLocks noChangeAspect="1"/>
                              </pic:cNvPicPr>
                              <pic:nvPr/>
                            </pic:nvPicPr>
                            <pic:blipFill>
                              <a:blip r:embed="rId44"/>
                              <a:stretch/>
                            </pic:blipFill>
                            <pic:spPr bwMode="auto">
                              <a:xfrm>
                                <a:off x="0" y="0"/>
                                <a:ext cx="2199640" cy="1653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position:absolute;z-index:251678720;o:allowoverlap:true;o:allowincell:true;mso-position-horizontal-relative:text;margin-left:2.5pt;mso-position-horizontal:absolute;mso-position-vertical-relative:text;margin-top:11.5pt;mso-position-vertical:absolute;width:173.2pt;height:130.2pt;mso-wrap-distance-left:9.0pt;mso-wrap-distance-top:0.0pt;mso-wrap-distance-right:9.0pt;mso-wrap-distance-bottom:0.0pt;" stroked="f">
                      <v:path textboxrect="0,0,0,0"/>
                      <v:imagedata r:id="rId44" o:title=""/>
                    </v:shape>
                  </w:pict>
                </mc:Fallback>
              </mc:AlternateContent>
            </w:r>
            <w:r/>
          </w:p>
        </w:tc>
        <w:tc>
          <w:tcPr>
            <w:tcW w:w="750" w:type="dxa"/>
            <w:vAlign w:val="center"/>
            <w:textDirection w:val="lrTb"/>
            <w:noWrap w:val="false"/>
          </w:tcPr>
          <w:p>
            <w:pPr>
              <w:jc w:val="center"/>
              <w:shd w:val="clear" w:color="auto"/>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电动平板车</w:t>
            </w:r>
            <w:r/>
          </w:p>
        </w:tc>
        <w:tc>
          <w:tcPr>
            <w:tcW w:w="3745" w:type="dxa"/>
            <w:vAlign w:val="center"/>
            <w:textDirection w:val="lrTb"/>
            <w:noWrap w:val="false"/>
          </w:tcPr>
          <w:p>
            <w:pPr>
              <w:jc w:val="center"/>
              <w:shd w:val="clear" w:color="auto"/>
              <w:widowControl/>
              <w:rPr>
                <w:rFonts w:ascii="宋体" w:hAnsi="宋体" w:cs="宋体"/>
                <w:color w:val="auto"/>
                <w:sz w:val="22"/>
                <w:szCs w:val="22"/>
                <w:highlight w:val="none"/>
              </w:rPr>
            </w:pPr>
            <w:r>
              <w:rPr>
                <w:rFonts w:ascii="宋体" w:hAnsi="宋体" w:cs="宋体"/>
                <w:color w:val="auto"/>
                <w:sz w:val="22"/>
                <w:szCs w:val="22"/>
                <w:highlight w:val="none"/>
              </w:rPr>
              <mc:AlternateContent>
                <mc:Choice Requires="wpg">
                  <w:drawing>
                    <wp:inline xmlns:wp="http://schemas.openxmlformats.org/drawingml/2006/wordprocessingDrawing" distT="0" distB="0" distL="0" distR="0">
                      <wp:extent cx="2190750" cy="1647825"/>
                      <wp:effectExtent l="0" t="0" r="0" b="9525"/>
                      <wp:docPr id="33" name="图片 14" descr="5bd9f5995b41c515b032235df003a5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14" descr="5bd9f5995b41c515b032235df003a5d"/>
                              <pic:cNvPicPr>
                                <a:picLocks noChangeAspect="1"/>
                              </pic:cNvPicPr>
                              <pic:nvPr/>
                            </pic:nvPicPr>
                            <pic:blipFill>
                              <a:blip r:embed="rId45"/>
                              <a:stretch/>
                            </pic:blipFill>
                            <pic:spPr bwMode="auto">
                              <a:xfrm>
                                <a:off x="0" y="0"/>
                                <a:ext cx="2190750" cy="16478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172.5pt;height:129.8pt;mso-wrap-distance-left:0.0pt;mso-wrap-distance-top:0.0pt;mso-wrap-distance-right:0.0pt;mso-wrap-distance-bottom:0.0pt;" stroked="f">
                      <v:path textboxrect="0,0,0,0"/>
                      <v:imagedata r:id="rId45" o:title=""/>
                    </v:shape>
                  </w:pict>
                </mc:Fallback>
              </mc:AlternateContent>
            </w:r>
            <w:r/>
          </w:p>
        </w:tc>
      </w:tr>
      <w:tr>
        <w:trPr>
          <w:trHeight w:val="2753"/>
        </w:trPr>
        <w:tc>
          <w:tcPr>
            <w:tcW w:w="846" w:type="dxa"/>
            <w:vAlign w:val="center"/>
            <w:textDirection w:val="lrTb"/>
            <w:noWrap/>
          </w:tcPr>
          <w:p>
            <w:pPr>
              <w:jc w:val="center"/>
              <w:shd w:val="clear" w:color="auto"/>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垃圾收集车</w:t>
            </w:r>
            <w:r/>
          </w:p>
        </w:tc>
        <w:tc>
          <w:tcPr>
            <w:tcW w:w="3890" w:type="dxa"/>
            <w:vAlign w:val="center"/>
            <w:textDirection w:val="lrTb"/>
            <w:noWrap w:val="false"/>
          </w:tcPr>
          <w:p>
            <w:pPr>
              <w:jc w:val="center"/>
              <w:shd w:val="clear" w:color="auto"/>
              <w:widowControl/>
              <w:rPr>
                <w:rFonts w:ascii="宋体" w:hAnsi="宋体" w:cs="宋体"/>
                <w:color w:val="auto"/>
                <w:sz w:val="22"/>
                <w:szCs w:val="22"/>
                <w:highlight w:val="none"/>
              </w:rPr>
            </w:pPr>
            <w:r>
              <w:rPr>
                <w:rFonts w:ascii="宋体" w:hAnsi="宋体" w:cs="宋体"/>
                <w:color w:val="auto"/>
                <w:sz w:val="22"/>
                <w:szCs w:val="2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0" locked="0" layoutInCell="1" allowOverlap="1">
                      <wp:simplePos x="0" y="0"/>
                      <wp:positionH relativeFrom="margin">
                        <wp:posOffset>31115</wp:posOffset>
                      </wp:positionH>
                      <wp:positionV relativeFrom="margin">
                        <wp:posOffset>127000</wp:posOffset>
                      </wp:positionV>
                      <wp:extent cx="2222500" cy="1442085"/>
                      <wp:effectExtent l="0" t="0" r="6350" b="5715"/>
                      <wp:wrapSquare wrapText="bothSides"/>
                      <wp:docPr id="34" name="图片 31" descr="1685698594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1" descr="1685698594875"/>
                              <pic:cNvPicPr>
                                <a:picLocks noChangeAspect="1"/>
                              </pic:cNvPicPr>
                              <pic:nvPr/>
                            </pic:nvPicPr>
                            <pic:blipFill>
                              <a:blip r:embed="rId46"/>
                              <a:stretch/>
                            </pic:blipFill>
                            <pic:spPr bwMode="auto">
                              <a:xfrm>
                                <a:off x="0" y="0"/>
                                <a:ext cx="2222500" cy="14420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position:absolute;z-index:251679744;o:allowoverlap:true;o:allowincell:true;mso-position-horizontal-relative:margin;margin-left:2.4pt;mso-position-horizontal:absolute;mso-position-vertical-relative:margin;margin-top:10.0pt;mso-position-vertical:absolute;width:175.0pt;height:113.5pt;mso-wrap-distance-left:9.0pt;mso-wrap-distance-top:0.0pt;mso-wrap-distance-right:9.0pt;mso-wrap-distance-bottom:0.0pt;" stroked="f">
                      <v:path textboxrect="0,0,0,0"/>
                      <w10:wrap type="square"/>
                      <v:imagedata r:id="rId46" o:title=""/>
                    </v:shape>
                  </w:pict>
                </mc:Fallback>
              </mc:AlternateContent>
            </w:r>
            <w:r/>
          </w:p>
        </w:tc>
        <w:tc>
          <w:tcPr>
            <w:tcW w:w="750" w:type="dxa"/>
            <w:vAlign w:val="center"/>
            <w:textDirection w:val="lrTb"/>
            <w:noWrap w:val="false"/>
          </w:tcPr>
          <w:p>
            <w:pPr>
              <w:jc w:val="center"/>
              <w:shd w:val="clear" w:color="auto"/>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抑尘车（雾炮车、降尘车）</w:t>
            </w:r>
            <w:r/>
          </w:p>
        </w:tc>
        <w:tc>
          <w:tcPr>
            <w:tcW w:w="3745" w:type="dxa"/>
            <w:vAlign w:val="center"/>
            <w:textDirection w:val="lrTb"/>
            <w:noWrap w:val="false"/>
          </w:tcPr>
          <w:p>
            <w:pPr>
              <w:pStyle w:val="1159"/>
              <w:ind w:left="0"/>
              <w:shd w:val="clear" w:color="auto"/>
              <w:rPr>
                <w:color w:val="auto"/>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29845</wp:posOffset>
                      </wp:positionH>
                      <wp:positionV relativeFrom="paragraph">
                        <wp:posOffset>315595</wp:posOffset>
                      </wp:positionV>
                      <wp:extent cx="2183765" cy="1133475"/>
                      <wp:effectExtent l="0" t="0" r="6985" b="9525"/>
                      <wp:wrapNone/>
                      <wp:docPr id="35" name="图片_3"/>
                      <wp:cNvGraphicFramePr/>
                      <a:graphic xmlns:a="http://schemas.openxmlformats.org/drawingml/2006/main">
                        <a:graphicData uri="http://schemas.openxmlformats.org/drawingml/2006/picture">
                          <pic:pic xmlns:pic="http://schemas.openxmlformats.org/drawingml/2006/picture">
                            <pic:nvPicPr>
                              <pic:cNvPr id="34" name="图片_3"/>
                              <pic:cNvPicPr/>
                              <pic:nvPr/>
                            </pic:nvPicPr>
                            <pic:blipFill>
                              <a:blip r:embed="rId47"/>
                              <a:stretch/>
                            </pic:blipFill>
                            <pic:spPr bwMode="auto">
                              <a:xfrm>
                                <a:off x="0" y="0"/>
                                <a:ext cx="2183765" cy="11334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position:absolute;z-index:251677696;o:allowoverlap:true;o:allowincell:true;mso-position-horizontal-relative:text;margin-left:2.4pt;mso-position-horizontal:absolute;mso-position-vertical-relative:text;margin-top:24.8pt;mso-position-vertical:absolute;width:171.9pt;height:89.2pt;mso-wrap-distance-left:9.0pt;mso-wrap-distance-top:0.0pt;mso-wrap-distance-right:9.0pt;mso-wrap-distance-bottom:0.0pt;" stroked="f">
                      <v:path textboxrect="0,0,0,0"/>
                      <v:imagedata r:id="rId47" o:title=""/>
                    </v:shape>
                  </w:pict>
                </mc:Fallback>
              </mc:AlternateContent>
            </w:r>
            <w:r/>
          </w:p>
        </w:tc>
      </w:tr>
      <w:tr>
        <w:trPr>
          <w:trHeight w:val="4660"/>
        </w:trPr>
        <w:tc>
          <w:tcPr>
            <w:tcW w:w="846" w:type="dxa"/>
            <w:vAlign w:val="center"/>
            <w:textDirection w:val="lrTb"/>
            <w:noWrap/>
          </w:tcPr>
          <w:p>
            <w:pPr>
              <w:jc w:val="center"/>
              <w:shd w:val="clear" w:color="auto"/>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应急皮卡车</w:t>
            </w:r>
            <w:r/>
          </w:p>
        </w:tc>
        <w:tc>
          <w:tcPr>
            <w:tcW w:w="3890" w:type="dxa"/>
            <w:vAlign w:val="center"/>
            <w:textDirection w:val="lrTb"/>
            <w:noWrap w:val="false"/>
          </w:tcPr>
          <w:p>
            <w:pPr>
              <w:jc w:val="center"/>
              <w:shd w:val="clear" w:color="auto"/>
              <w:widowControl/>
              <w:rPr>
                <w:rFonts w:ascii="宋体" w:hAnsi="宋体" w:cs="宋体"/>
                <w:color w:val="auto"/>
                <w:sz w:val="22"/>
                <w:szCs w:val="22"/>
                <w:highlight w:val="none"/>
              </w:rPr>
            </w:pPr>
            <w:r>
              <w:rPr>
                <w:color w:val="auto"/>
                <w:highlight w:val="none"/>
              </w:rPr>
              <mc:AlternateContent>
                <mc:Choice Requires="wpg">
                  <w:drawing>
                    <wp:inline xmlns:wp="http://schemas.openxmlformats.org/drawingml/2006/wordprocessingDrawing" distT="0" distB="0" distL="0" distR="0">
                      <wp:extent cx="2240280" cy="1681480"/>
                      <wp:effectExtent l="0" t="0" r="7620" b="13970"/>
                      <wp:docPr id="36" name="图片 15" descr="331a15c0da4d1c78522fe6aaf37cc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15" descr="331a15c0da4d1c78522fe6aaf37cc87"/>
                              <pic:cNvPicPr>
                                <a:picLocks noChangeAspect="1"/>
                              </pic:cNvPicPr>
                              <pic:nvPr/>
                            </pic:nvPicPr>
                            <pic:blipFill>
                              <a:blip r:embed="rId48"/>
                              <a:stretch/>
                            </pic:blipFill>
                            <pic:spPr bwMode="auto">
                              <a:xfrm>
                                <a:off x="0" y="0"/>
                                <a:ext cx="2240280" cy="16814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176.4pt;height:132.4pt;mso-wrap-distance-left:0.0pt;mso-wrap-distance-top:0.0pt;mso-wrap-distance-right:0.0pt;mso-wrap-distance-bottom:0.0pt;" stroked="f">
                      <v:path textboxrect="0,0,0,0"/>
                      <v:imagedata r:id="rId48" o:title=""/>
                    </v:shape>
                  </w:pict>
                </mc:Fallback>
              </mc:AlternateContent>
            </w:r>
            <w:r/>
          </w:p>
        </w:tc>
        <w:tc>
          <w:tcPr>
            <w:tcW w:w="750" w:type="dxa"/>
            <w:vAlign w:val="center"/>
            <w:textDirection w:val="lrTb"/>
            <w:noWrap w:val="false"/>
          </w:tcPr>
          <w:p>
            <w:pPr>
              <w:jc w:val="center"/>
              <w:shd w:val="clear" w:color="auto"/>
              <w:widowControl/>
              <w:rPr>
                <w:rFonts w:ascii="宋体" w:hAnsi="宋体" w:cs="宋体"/>
                <w:color w:val="auto"/>
                <w:sz w:val="22"/>
                <w:szCs w:val="22"/>
                <w:highlight w:val="none"/>
              </w:rPr>
            </w:pPr>
            <w:r>
              <w:rPr>
                <w:rFonts w:ascii="宋体" w:hAnsi="宋体" w:cs="宋体"/>
                <w:color w:val="auto"/>
                <w:sz w:val="22"/>
                <w:szCs w:val="22"/>
                <w:highlight w:val="none"/>
              </w:rPr>
              <w:t xml:space="preserve">三轮保洁车（带桶或带斗）</w:t>
            </w:r>
            <w:r/>
          </w:p>
        </w:tc>
        <w:tc>
          <w:tcPr>
            <w:tcW w:w="3745" w:type="dxa"/>
            <w:vAlign w:val="center"/>
            <w:textDirection w:val="lrTb"/>
            <w:noWrap w:val="false"/>
          </w:tcPr>
          <w:p>
            <w:pPr>
              <w:jc w:val="left"/>
              <w:shd w:val="clear" w:color="auto"/>
              <w:widowControl/>
              <w:rPr>
                <w:rFonts w:ascii="宋体" w:hAnsi="宋体" w:cs="宋体"/>
                <w:color w:val="auto"/>
                <w:sz w:val="24"/>
                <w:szCs w:val="24"/>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184785</wp:posOffset>
                      </wp:positionH>
                      <wp:positionV relativeFrom="paragraph">
                        <wp:posOffset>123190</wp:posOffset>
                      </wp:positionV>
                      <wp:extent cx="1929765" cy="1393825"/>
                      <wp:effectExtent l="0" t="0" r="13335" b="15875"/>
                      <wp:wrapNone/>
                      <wp:docPr id="37"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18"/>
                              <pic:cNvPicPr>
                                <a:picLocks noChangeAspect="1"/>
                              </pic:cNvPicPr>
                              <pic:nvPr/>
                            </pic:nvPicPr>
                            <pic:blipFill>
                              <a:blip r:embed="rId49"/>
                              <a:stretch/>
                            </pic:blipFill>
                            <pic:spPr bwMode="auto">
                              <a:xfrm>
                                <a:off x="0" y="0"/>
                                <a:ext cx="1929765" cy="13938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position:absolute;z-index:251671552;o:allowoverlap:true;o:allowincell:true;mso-position-horizontal-relative:text;margin-left:14.5pt;mso-position-horizontal:absolute;mso-position-vertical-relative:text;margin-top:9.7pt;mso-position-vertical:absolute;width:151.9pt;height:109.8pt;mso-wrap-distance-left:9.0pt;mso-wrap-distance-top:0.0pt;mso-wrap-distance-right:9.0pt;mso-wrap-distance-bottom:0.0pt;" stroked="f">
                      <v:path textboxrect="0,0,0,0"/>
                      <v:imagedata r:id="rId49" o:title=""/>
                    </v:shape>
                  </w:pict>
                </mc:Fallback>
              </mc:AlternateContent>
            </w:r>
            <w:r/>
          </w:p>
          <w:p>
            <w:pPr>
              <w:jc w:val="left"/>
              <w:shd w:val="clear" w:color="auto"/>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shd w:val="clear" w:color="auto"/>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shd w:val="clear" w:color="auto"/>
              <w:widowControl/>
              <w:rPr>
                <w:rFonts w:ascii="宋体" w:hAnsi="宋体" w:cs="宋体"/>
                <w:color w:val="auto"/>
                <w:sz w:val="24"/>
                <w:szCs w:val="24"/>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184785</wp:posOffset>
                      </wp:positionH>
                      <wp:positionV relativeFrom="paragraph">
                        <wp:posOffset>931545</wp:posOffset>
                      </wp:positionV>
                      <wp:extent cx="1927860" cy="1423035"/>
                      <wp:effectExtent l="0" t="0" r="15240" b="5715"/>
                      <wp:wrapNone/>
                      <wp:docPr id="38" name="图片 3" descr="9XYG[M7D){MN6YW]U@YN$(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 descr="9XYG[M7D){MN6YW]U@YN$(B"/>
                              <pic:cNvPicPr>
                                <a:picLocks noChangeAspect="1"/>
                              </pic:cNvPicPr>
                              <pic:nvPr/>
                            </pic:nvPicPr>
                            <pic:blipFill>
                              <a:blip r:embed="rId50"/>
                              <a:stretch/>
                            </pic:blipFill>
                            <pic:spPr bwMode="auto">
                              <a:xfrm>
                                <a:off x="0" y="0"/>
                                <a:ext cx="1927860" cy="1423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position:absolute;z-index:251672576;o:allowoverlap:true;o:allowincell:true;mso-position-horizontal-relative:text;margin-left:14.5pt;mso-position-horizontal:absolute;mso-position-vertical-relative:text;margin-top:73.3pt;mso-position-vertical:absolute;width:151.8pt;height:112.0pt;mso-wrap-distance-left:9.0pt;mso-wrap-distance-top:0.0pt;mso-wrap-distance-right:9.0pt;mso-wrap-distance-bottom:0.0pt;" stroked="f">
                      <v:path textboxrect="0,0,0,0"/>
                      <v:imagedata r:id="rId50" o:title=""/>
                    </v:shape>
                  </w:pict>
                </mc:Fallback>
              </mc:AlternateContent>
            </w:r>
            <w:r/>
          </w:p>
        </w:tc>
      </w:tr>
      <w:tr>
        <w:trPr>
          <w:trHeight w:val="2902"/>
        </w:trPr>
        <w:tc>
          <w:tcPr>
            <w:tcW w:w="846" w:type="dxa"/>
            <w:vAlign w:val="center"/>
            <w:textDirection w:val="lrTb"/>
            <w:noWrap w:val="false"/>
          </w:tcPr>
          <w:p>
            <w:pPr>
              <w:jc w:val="center"/>
              <w:shd w:val="clear" w:color="auto"/>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巡查车（新能源）</w:t>
            </w:r>
            <w:r/>
          </w:p>
        </w:tc>
        <w:tc>
          <w:tcPr>
            <w:tcW w:w="3890" w:type="dxa"/>
            <w:vAlign w:val="center"/>
            <w:textDirection w:val="lrTb"/>
            <w:noWrap w:val="false"/>
          </w:tcPr>
          <w:p>
            <w:pPr>
              <w:jc w:val="center"/>
              <w:shd w:val="clear" w:color="auto"/>
              <w:widowControl/>
              <w:rPr>
                <w:rFonts w:ascii="宋体" w:hAnsi="宋体" w:cs="宋体"/>
                <w:color w:val="auto"/>
                <w:sz w:val="22"/>
                <w:szCs w:val="22"/>
                <w:highlight w:val="none"/>
              </w:rPr>
            </w:pPr>
            <w:r>
              <w:rPr>
                <w:color w:val="auto"/>
                <w:highlight w:val="none"/>
              </w:rPr>
              <mc:AlternateContent>
                <mc:Choice Requires="wpg">
                  <w:drawing>
                    <wp:inline xmlns:wp="http://schemas.openxmlformats.org/drawingml/2006/wordprocessingDrawing" distT="0" distB="0" distL="0" distR="0">
                      <wp:extent cx="2231390" cy="1118870"/>
                      <wp:effectExtent l="0" t="0" r="16510" b="5080"/>
                      <wp:docPr id="39"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16"/>
                              <pic:cNvPicPr>
                                <a:picLocks noChangeAspect="1"/>
                              </pic:cNvPicPr>
                              <pic:nvPr/>
                            </pic:nvPicPr>
                            <pic:blipFill>
                              <a:blip r:embed="rId51"/>
                              <a:stretch/>
                            </pic:blipFill>
                            <pic:spPr bwMode="auto">
                              <a:xfrm>
                                <a:off x="0" y="0"/>
                                <a:ext cx="2231390" cy="11188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175.7pt;height:88.1pt;mso-wrap-distance-left:0.0pt;mso-wrap-distance-top:0.0pt;mso-wrap-distance-right:0.0pt;mso-wrap-distance-bottom:0.0pt;" stroked="f">
                      <v:path textboxrect="0,0,0,0"/>
                      <v:imagedata r:id="rId51" o:title=""/>
                    </v:shape>
                  </w:pict>
                </mc:Fallback>
              </mc:AlternateContent>
            </w:r>
            <w:r/>
          </w:p>
        </w:tc>
        <w:tc>
          <w:tcPr>
            <w:tcW w:w="750" w:type="dxa"/>
            <w:vAlign w:val="center"/>
            <w:textDirection w:val="lrTb"/>
            <w:noWrap w:val="false"/>
          </w:tcPr>
          <w:p>
            <w:pPr>
              <w:pStyle w:val="1159"/>
              <w:ind w:left="0"/>
              <w:jc w:val="center"/>
              <w:shd w:val="clear" w:color="auto"/>
              <w:rPr>
                <w:color w:val="auto"/>
                <w:highlight w:val="none"/>
              </w:rPr>
            </w:pPr>
            <w:r>
              <w:rPr>
                <w:rFonts w:hint="eastAsia"/>
                <w:color w:val="auto"/>
                <w:highlight w:val="none"/>
              </w:rPr>
              <w:t xml:space="preserve">吸污车</w:t>
            </w:r>
            <w:r/>
          </w:p>
        </w:tc>
        <w:tc>
          <w:tcPr>
            <w:tcW w:w="3745" w:type="dxa"/>
            <w:vAlign w:val="center"/>
            <w:textDirection w:val="lrTb"/>
            <w:noWrap w:val="false"/>
          </w:tcPr>
          <w:p>
            <w:pPr>
              <w:jc w:val="left"/>
              <w:shd w:val="clear" w:color="auto"/>
              <w:widowControl/>
              <w:rPr>
                <w:rFonts w:ascii="宋体" w:hAnsi="宋体" w:cs="宋体"/>
                <w:color w:val="auto"/>
                <w:sz w:val="22"/>
                <w:szCs w:val="22"/>
                <w:highlight w:val="none"/>
              </w:rPr>
            </w:pPr>
            <w:r>
              <w:rPr>
                <w:rFonts w:ascii="宋体" w:hAnsi="宋体" w:cs="宋体"/>
                <w:color w:val="auto"/>
                <w:sz w:val="22"/>
                <w:szCs w:val="22"/>
                <w:highlight w:val="none"/>
              </w:rPr>
              <mc:AlternateContent>
                <mc:Choice Requires="wpg">
                  <w:drawing>
                    <wp:inline xmlns:wp="http://schemas.openxmlformats.org/drawingml/2006/wordprocessingDrawing" distT="0" distB="0" distL="0" distR="0">
                      <wp:extent cx="2238375" cy="1366520"/>
                      <wp:effectExtent l="0" t="0" r="9525" b="5080"/>
                      <wp:docPr id="40"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17"/>
                              <pic:cNvPicPr>
                                <a:picLocks noChangeAspect="1"/>
                              </pic:cNvPicPr>
                              <pic:nvPr/>
                            </pic:nvPicPr>
                            <pic:blipFill>
                              <a:blip r:embed="rId52"/>
                              <a:stretch/>
                            </pic:blipFill>
                            <pic:spPr bwMode="auto">
                              <a:xfrm>
                                <a:off x="0" y="0"/>
                                <a:ext cx="2238375" cy="13665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176.2pt;height:107.6pt;mso-wrap-distance-left:0.0pt;mso-wrap-distance-top:0.0pt;mso-wrap-distance-right:0.0pt;mso-wrap-distance-bottom:0.0pt;" stroked="f">
                      <v:path textboxrect="0,0,0,0"/>
                      <v:imagedata r:id="rId52" o:title=""/>
                    </v:shape>
                  </w:pict>
                </mc:Fallback>
              </mc:AlternateContent>
            </w:r>
            <w:r/>
          </w:p>
        </w:tc>
      </w:tr>
      <w:tr>
        <w:trPr>
          <w:trHeight w:val="2902"/>
        </w:trPr>
        <w:tc>
          <w:tcPr>
            <w:tcW w:w="846" w:type="dxa"/>
            <w:vAlign w:val="center"/>
            <w:textDirection w:val="lrTb"/>
            <w:noWrap w:val="false"/>
          </w:tcPr>
          <w:p>
            <w:pPr>
              <w:jc w:val="center"/>
              <w:shd w:val="clear" w:color="auto"/>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小型洗扫车</w:t>
            </w:r>
            <w:r/>
          </w:p>
        </w:tc>
        <w:tc>
          <w:tcPr>
            <w:tcW w:w="3890" w:type="dxa"/>
            <w:vAlign w:val="center"/>
            <w:textDirection w:val="lrTb"/>
            <w:noWrap w:val="false"/>
          </w:tcPr>
          <w:p>
            <w:pPr>
              <w:jc w:val="center"/>
              <w:shd w:val="clear" w:color="auto"/>
              <w:widowControl/>
              <w:rPr>
                <w:rFonts w:ascii="宋体" w:hAnsi="宋体" w:cs="宋体"/>
                <w:color w:val="auto"/>
                <w:sz w:val="22"/>
                <w:szCs w:val="22"/>
                <w:highlight w:val="none"/>
              </w:rPr>
            </w:pPr>
            <w:r>
              <w:rPr>
                <w:rFonts w:ascii="宋体" w:hAnsi="宋体" w:cs="宋体"/>
                <w:color w:val="auto"/>
                <w:sz w:val="22"/>
                <w:szCs w:val="2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73660</wp:posOffset>
                      </wp:positionH>
                      <wp:positionV relativeFrom="paragraph">
                        <wp:posOffset>153035</wp:posOffset>
                      </wp:positionV>
                      <wp:extent cx="2206625" cy="1528445"/>
                      <wp:effectExtent l="0" t="0" r="3175" b="14604"/>
                      <wp:wrapNone/>
                      <wp:docPr id="41" name="图片 21" descr="869b90be91368814d56f4598cd152b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21" descr="869b90be91368814d56f4598cd152b1"/>
                              <pic:cNvPicPr>
                                <a:picLocks noChangeAspect="1"/>
                              </pic:cNvPicPr>
                              <pic:nvPr/>
                            </pic:nvPicPr>
                            <pic:blipFill>
                              <a:blip r:embed="rId53"/>
                              <a:stretch/>
                            </pic:blipFill>
                            <pic:spPr bwMode="auto">
                              <a:xfrm>
                                <a:off x="0" y="0"/>
                                <a:ext cx="2206625" cy="15284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position:absolute;z-index:251673600;o:allowoverlap:true;o:allowincell:true;mso-position-horizontal-relative:text;margin-left:5.8pt;mso-position-horizontal:absolute;mso-position-vertical-relative:text;margin-top:12.0pt;mso-position-vertical:absolute;width:173.8pt;height:120.3pt;mso-wrap-distance-left:9.0pt;mso-wrap-distance-top:0.0pt;mso-wrap-distance-right:9.0pt;mso-wrap-distance-bottom:0.0pt;" stroked="f">
                      <v:path textboxrect="0,0,0,0"/>
                      <v:imagedata r:id="rId53" o:title=""/>
                    </v:shape>
                  </w:pict>
                </mc:Fallback>
              </mc:AlternateContent>
            </w:r>
            <w:r/>
          </w:p>
        </w:tc>
        <w:tc>
          <w:tcPr>
            <w:tcW w:w="750" w:type="dxa"/>
            <w:vAlign w:val="center"/>
            <w:textDirection w:val="lrTb"/>
            <w:noWrap w:val="false"/>
          </w:tcPr>
          <w:p>
            <w:pPr>
              <w:pStyle w:val="1159"/>
              <w:ind w:left="0" w:firstLine="480"/>
              <w:shd w:val="clear" w:color="auto"/>
              <w:rPr>
                <w:rFonts w:hint="eastAsia"/>
                <w:color w:val="auto"/>
                <w:highlight w:val="none"/>
              </w:rPr>
            </w:pPr>
            <w:r>
              <w:rPr>
                <w:rFonts w:hint="eastAsia" w:ascii="宋体" w:hAnsi="宋体"/>
                <w:bCs/>
                <w:color w:val="auto"/>
                <w:sz w:val="24"/>
                <w:highlight w:val="none"/>
              </w:rPr>
              <w:t xml:space="preserve">道路污染清除车</w:t>
            </w:r>
            <w:r/>
          </w:p>
        </w:tc>
        <w:tc>
          <w:tcPr>
            <w:tcW w:w="3745" w:type="dxa"/>
            <w:vAlign w:val="center"/>
            <w:textDirection w:val="lrTb"/>
            <w:noWrap w:val="false"/>
          </w:tcPr>
          <w:p>
            <w:pPr>
              <w:jc w:val="left"/>
              <w:shd w:val="clear" w:color="auto"/>
              <w:widowControl/>
              <w:rPr>
                <w:rFonts w:ascii="宋体" w:hAnsi="宋体" w:cs="宋体"/>
                <w:color w:val="auto"/>
                <w:sz w:val="22"/>
                <w:szCs w:val="22"/>
                <w:highlight w:val="none"/>
              </w:rPr>
            </w:pPr>
            <w:r>
              <w:rPr>
                <w:color w:val="auto"/>
                <w:highlight w:val="none"/>
              </w:rPr>
              <mc:AlternateContent>
                <mc:Choice Requires="wpg">
                  <w:drawing>
                    <wp:inline xmlns:wp="http://schemas.openxmlformats.org/drawingml/2006/wordprocessingDrawing" distT="0" distB="0" distL="0" distR="0">
                      <wp:extent cx="2418080" cy="1662430"/>
                      <wp:effectExtent l="0" t="0" r="1270" b="13970"/>
                      <wp:docPr id="42" name="图片 18" descr="16381504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18" descr="1638150437(1)"/>
                              <pic:cNvPicPr>
                                <a:picLocks noChangeAspect="1"/>
                              </pic:cNvPicPr>
                              <pic:nvPr/>
                            </pic:nvPicPr>
                            <pic:blipFill>
                              <a:blip r:embed="rId54"/>
                              <a:stretch/>
                            </pic:blipFill>
                            <pic:spPr bwMode="auto">
                              <a:xfrm>
                                <a:off x="0" y="0"/>
                                <a:ext cx="2418080" cy="16624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190.4pt;height:130.9pt;mso-wrap-distance-left:0.0pt;mso-wrap-distance-top:0.0pt;mso-wrap-distance-right:0.0pt;mso-wrap-distance-bottom:0.0pt;" stroked="f">
                      <v:path textboxrect="0,0,0,0"/>
                      <v:imagedata r:id="rId54" o:title=""/>
                    </v:shape>
                  </w:pict>
                </mc:Fallback>
              </mc:AlternateContent>
            </w:r>
            <w:r/>
          </w:p>
        </w:tc>
      </w:tr>
      <w:tr>
        <w:trPr>
          <w:trHeight w:val="2902"/>
        </w:trPr>
        <w:tc>
          <w:tcPr>
            <w:tcW w:w="846" w:type="dxa"/>
            <w:vAlign w:val="center"/>
            <w:textDirection w:val="lrTb"/>
            <w:noWrap w:val="false"/>
          </w:tcPr>
          <w:p>
            <w:pPr>
              <w:jc w:val="center"/>
              <w:shd w:val="clear" w:color="auto"/>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燃油吹风机</w:t>
            </w:r>
            <w:r/>
          </w:p>
        </w:tc>
        <w:tc>
          <w:tcPr>
            <w:tcW w:w="3890" w:type="dxa"/>
            <w:vAlign w:val="center"/>
            <w:textDirection w:val="lrTb"/>
            <w:noWrap w:val="false"/>
          </w:tcPr>
          <w:p>
            <w:pPr>
              <w:jc w:val="center"/>
              <w:shd w:val="clear" w:color="auto"/>
              <w:widowControl/>
              <w:rPr>
                <w:color w:val="auto"/>
                <w:highlight w:val="none"/>
              </w:rPr>
            </w:pPr>
            <w:r>
              <w:rPr>
                <w:rFonts w:ascii="仿宋_GB2312" w:hAnsi="宋体" w:eastAsia="仿宋_GB2312" w:cs="宋体"/>
                <w:color w:val="auto"/>
                <w:sz w:val="24"/>
                <w:szCs w:val="24"/>
                <w:highlight w:val="none"/>
              </w:rPr>
              <mc:AlternateContent>
                <mc:Choice Requires="wpg">
                  <w:drawing>
                    <wp:inline xmlns:wp="http://schemas.openxmlformats.org/drawingml/2006/wordprocessingDrawing" distT="0" distB="0" distL="0" distR="0">
                      <wp:extent cx="1923415" cy="1486535"/>
                      <wp:effectExtent l="0" t="0" r="635" b="18415"/>
                      <wp:docPr id="43" name="图片 19" descr="9PMJJ[4C(CAR__P8G5{W1S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19" descr="9PMJJ[4C(CAR__P8G5{W1SG"/>
                              <pic:cNvPicPr>
                                <a:picLocks noChangeAspect="1"/>
                              </pic:cNvPicPr>
                              <pic:nvPr/>
                            </pic:nvPicPr>
                            <pic:blipFill>
                              <a:blip r:embed="rId55"/>
                              <a:stretch/>
                            </pic:blipFill>
                            <pic:spPr bwMode="auto">
                              <a:xfrm>
                                <a:off x="0" y="0"/>
                                <a:ext cx="1923415" cy="14865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151.4pt;height:117.0pt;mso-wrap-distance-left:0.0pt;mso-wrap-distance-top:0.0pt;mso-wrap-distance-right:0.0pt;mso-wrap-distance-bottom:0.0pt;" stroked="f">
                      <v:path textboxrect="0,0,0,0"/>
                      <v:imagedata r:id="rId55" o:title=""/>
                    </v:shape>
                  </w:pict>
                </mc:Fallback>
              </mc:AlternateContent>
            </w:r>
            <w:r/>
          </w:p>
        </w:tc>
        <w:tc>
          <w:tcPr>
            <w:tcW w:w="750" w:type="dxa"/>
            <w:vAlign w:val="center"/>
            <w:textDirection w:val="lrTb"/>
            <w:noWrap w:val="false"/>
          </w:tcPr>
          <w:p>
            <w:pPr>
              <w:jc w:val="center"/>
              <w:shd w:val="clear" w:color="auto"/>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手持垃圾桶</w:t>
            </w:r>
            <w:r/>
          </w:p>
        </w:tc>
        <w:tc>
          <w:tcPr>
            <w:tcW w:w="3745" w:type="dxa"/>
            <w:vAlign w:val="center"/>
            <w:textDirection w:val="lrTb"/>
            <w:noWrap w:val="false"/>
          </w:tcPr>
          <w:p>
            <w:pPr>
              <w:jc w:val="center"/>
              <w:shd w:val="clear" w:color="auto"/>
              <w:widowControl/>
              <w:rPr>
                <w:color w:val="auto"/>
                <w:highlight w:val="none"/>
              </w:rPr>
            </w:pPr>
            <w:r>
              <w:rPr>
                <w:rFonts w:ascii="宋体" w:hAnsi="宋体" w:cs="宋体"/>
                <w:color w:val="auto"/>
                <w:sz w:val="22"/>
                <w:szCs w:val="22"/>
                <w:highlight w:val="none"/>
              </w:rPr>
              <mc:AlternateContent>
                <mc:Choice Requires="wpg">
                  <w:drawing>
                    <wp:inline xmlns:wp="http://schemas.openxmlformats.org/drawingml/2006/wordprocessingDrawing" distT="0" distB="0" distL="0" distR="0">
                      <wp:extent cx="1247775" cy="1631315"/>
                      <wp:effectExtent l="0" t="0" r="9525" b="6985"/>
                      <wp:docPr id="44" name="图片 20" descr="手拎垃圾桶"/>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20" descr="手拎垃圾桶"/>
                              <pic:cNvPicPr>
                                <a:picLocks noChangeAspect="1"/>
                              </pic:cNvPicPr>
                              <pic:nvPr/>
                            </pic:nvPicPr>
                            <pic:blipFill>
                              <a:blip r:embed="rId56"/>
                              <a:stretch/>
                            </pic:blipFill>
                            <pic:spPr bwMode="auto">
                              <a:xfrm>
                                <a:off x="0" y="0"/>
                                <a:ext cx="1247775" cy="1631315"/>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98.2pt;height:128.4pt;mso-wrap-distance-left:0.0pt;mso-wrap-distance-top:0.0pt;mso-wrap-distance-right:0.0pt;mso-wrap-distance-bottom:0.0pt;" stroked="f">
                      <v:path textboxrect="0,0,0,0"/>
                      <v:imagedata r:id="rId56" o:title=""/>
                    </v:shape>
                  </w:pict>
                </mc:Fallback>
              </mc:AlternateContent>
            </w:r>
            <w:r/>
          </w:p>
        </w:tc>
      </w:tr>
      <w:tr>
        <w:trPr>
          <w:trHeight w:val="2902"/>
        </w:trPr>
        <w:tc>
          <w:tcPr>
            <w:tcW w:w="846" w:type="dxa"/>
            <w:vAlign w:val="center"/>
            <w:textDirection w:val="lrTb"/>
            <w:noWrap w:val="false"/>
          </w:tcPr>
          <w:p>
            <w:pPr>
              <w:jc w:val="center"/>
              <w:shd w:val="clear" w:color="auto"/>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新型扫把</w:t>
            </w:r>
            <w:r/>
          </w:p>
        </w:tc>
        <w:tc>
          <w:tcPr>
            <w:tcW w:w="3890" w:type="dxa"/>
            <w:vAlign w:val="center"/>
            <w:textDirection w:val="lrTb"/>
            <w:noWrap w:val="false"/>
          </w:tcPr>
          <w:p>
            <w:pPr>
              <w:jc w:val="center"/>
              <w:shd w:val="clear" w:color="auto"/>
              <w:widowControl/>
              <w:rPr>
                <w:color w:val="auto"/>
                <w:highlight w:val="none"/>
              </w:rPr>
            </w:pPr>
            <w:r>
              <w:rPr>
                <w:rFonts w:ascii="宋体" w:hAnsi="宋体" w:cs="宋体"/>
                <w:color w:val="auto"/>
                <w:sz w:val="22"/>
                <w:szCs w:val="22"/>
                <w:highlight w:val="none"/>
              </w:rPr>
              <mc:AlternateContent>
                <mc:Choice Requires="wpg">
                  <w:drawing>
                    <wp:inline xmlns:wp="http://schemas.openxmlformats.org/drawingml/2006/wordprocessingDrawing" distT="0" distB="0" distL="0" distR="0">
                      <wp:extent cx="1765935" cy="1304925"/>
                      <wp:effectExtent l="0" t="0" r="5715" b="9525"/>
                      <wp:docPr id="45" name="图片 21" descr="15959134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21" descr="1595913447(1)"/>
                              <pic:cNvPicPr>
                                <a:picLocks noChangeAspect="1"/>
                              </pic:cNvPicPr>
                              <pic:nvPr/>
                            </pic:nvPicPr>
                            <pic:blipFill>
                              <a:blip r:embed="rId57"/>
                              <a:stretch/>
                            </pic:blipFill>
                            <pic:spPr bwMode="auto">
                              <a:xfrm>
                                <a:off x="0" y="0"/>
                                <a:ext cx="1765935" cy="13049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width:139.0pt;height:102.8pt;mso-wrap-distance-left:0.0pt;mso-wrap-distance-top:0.0pt;mso-wrap-distance-right:0.0pt;mso-wrap-distance-bottom:0.0pt;" stroked="f">
                      <v:path textboxrect="0,0,0,0"/>
                      <v:imagedata r:id="rId57" o:title=""/>
                    </v:shape>
                  </w:pict>
                </mc:Fallback>
              </mc:AlternateContent>
            </w:r>
            <w:r/>
          </w:p>
        </w:tc>
        <w:tc>
          <w:tcPr>
            <w:tcW w:w="750" w:type="dxa"/>
            <w:vAlign w:val="center"/>
            <w:textDirection w:val="lrTb"/>
            <w:noWrap w:val="false"/>
          </w:tcPr>
          <w:p>
            <w:pPr>
              <w:jc w:val="center"/>
              <w:shd w:val="clear" w:color="auto"/>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精细化冲洗设备</w:t>
            </w:r>
            <w:r/>
          </w:p>
        </w:tc>
        <w:tc>
          <w:tcPr>
            <w:tcW w:w="3745" w:type="dxa"/>
            <w:vAlign w:val="center"/>
            <w:textDirection w:val="lrTb"/>
            <w:noWrap w:val="false"/>
          </w:tcPr>
          <w:p>
            <w:pPr>
              <w:jc w:val="center"/>
              <w:shd w:val="clear" w:color="auto"/>
              <w:widowControl/>
              <w:rPr>
                <w:color w:val="auto"/>
                <w:highlight w:val="none"/>
              </w:rPr>
            </w:pPr>
            <w:r>
              <w:rPr>
                <w:rFonts w:hint="eastAsia"/>
                <w:b/>
                <w:color w:val="auto"/>
                <w:sz w:val="32"/>
                <w:szCs w:val="32"/>
                <w:highlight w:val="none"/>
              </w:rPr>
              <mc:AlternateContent>
                <mc:Choice Requires="wpg">
                  <w:drawing>
                    <wp:inline xmlns:wp="http://schemas.openxmlformats.org/drawingml/2006/wordprocessingDrawing" distT="0" distB="0" distL="0" distR="0">
                      <wp:extent cx="1113155" cy="1954530"/>
                      <wp:effectExtent l="0" t="0" r="10795" b="7620"/>
                      <wp:docPr id="46" name="图片 22" descr="fa22e807e2ca9a927ba64b73793c52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22" descr="fa22e807e2ca9a927ba64b73793c52b"/>
                              <pic:cNvPicPr>
                                <a:picLocks noChangeAspect="1"/>
                              </pic:cNvPicPr>
                              <pic:nvPr/>
                            </pic:nvPicPr>
                            <pic:blipFill>
                              <a:blip r:embed="rId58"/>
                              <a:stretch/>
                            </pic:blipFill>
                            <pic:spPr bwMode="auto">
                              <a:xfrm>
                                <a:off x="0" y="0"/>
                                <a:ext cx="1113155" cy="195453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width:87.6pt;height:153.9pt;mso-wrap-distance-left:0.0pt;mso-wrap-distance-top:0.0pt;mso-wrap-distance-right:0.0pt;mso-wrap-distance-bottom:0.0pt;" stroked="f">
                      <v:path textboxrect="0,0,0,0"/>
                      <v:imagedata r:id="rId58" o:title=""/>
                    </v:shape>
                  </w:pict>
                </mc:Fallback>
              </mc:AlternateContent>
            </w:r>
            <w:r/>
          </w:p>
        </w:tc>
      </w:tr>
      <w:tr>
        <w:trPr>
          <w:trHeight w:val="2435"/>
        </w:trPr>
        <w:tc>
          <w:tcPr>
            <w:tcW w:w="846" w:type="dxa"/>
            <w:vAlign w:val="center"/>
            <w:textDirection w:val="lrTb"/>
            <w:noWrap w:val="false"/>
          </w:tcPr>
          <w:p>
            <w:pPr>
              <w:jc w:val="center"/>
              <w:shd w:val="clear" w:color="auto"/>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簸箕</w:t>
            </w:r>
            <w:r/>
          </w:p>
        </w:tc>
        <w:tc>
          <w:tcPr>
            <w:tcW w:w="3890" w:type="dxa"/>
            <w:vAlign w:val="center"/>
            <w:textDirection w:val="lrTb"/>
            <w:noWrap w:val="false"/>
          </w:tcPr>
          <w:p>
            <w:pPr>
              <w:jc w:val="center"/>
              <w:shd w:val="clear" w:color="auto"/>
              <w:widowControl/>
              <w:rPr>
                <w:rFonts w:ascii="宋体" w:hAnsi="宋体" w:cs="宋体"/>
                <w:color w:val="auto"/>
                <w:sz w:val="22"/>
                <w:szCs w:val="22"/>
                <w:highlight w:val="none"/>
              </w:rPr>
            </w:pPr>
            <w:r>
              <w:rPr>
                <w:color w:val="auto"/>
                <w:highlight w:val="none"/>
              </w:rPr>
              <mc:AlternateContent>
                <mc:Choice Requires="wpg">
                  <w:drawing>
                    <wp:inline xmlns:wp="http://schemas.openxmlformats.org/drawingml/2006/wordprocessingDrawing" distT="0" distB="0" distL="0" distR="0">
                      <wp:extent cx="1322705" cy="1732280"/>
                      <wp:effectExtent l="0" t="0" r="10795" b="1270"/>
                      <wp:docPr id="47"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23"/>
                              <pic:cNvPicPr>
                                <a:picLocks noChangeAspect="1"/>
                              </pic:cNvPicPr>
                              <pic:nvPr/>
                            </pic:nvPicPr>
                            <pic:blipFill>
                              <a:blip r:embed="rId59"/>
                              <a:stretch/>
                            </pic:blipFill>
                            <pic:spPr bwMode="auto">
                              <a:xfrm>
                                <a:off x="0" y="0"/>
                                <a:ext cx="1322705" cy="17322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104.1pt;height:136.4pt;mso-wrap-distance-left:0.0pt;mso-wrap-distance-top:0.0pt;mso-wrap-distance-right:0.0pt;mso-wrap-distance-bottom:0.0pt;" stroked="f">
                      <v:path textboxrect="0,0,0,0"/>
                      <v:imagedata r:id="rId59" o:title=""/>
                    </v:shape>
                  </w:pict>
                </mc:Fallback>
              </mc:AlternateContent>
            </w:r>
            <w:r/>
          </w:p>
        </w:tc>
        <w:tc>
          <w:tcPr>
            <w:tcW w:w="750" w:type="dxa"/>
            <w:vAlign w:val="center"/>
            <w:textDirection w:val="lrTb"/>
            <w:noWrap w:val="false"/>
          </w:tcPr>
          <w:p>
            <w:pPr>
              <w:jc w:val="center"/>
              <w:shd w:val="clear" w:color="auto"/>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大扫把</w:t>
            </w:r>
            <w:r/>
          </w:p>
        </w:tc>
        <w:tc>
          <w:tcPr>
            <w:tcW w:w="3745" w:type="dxa"/>
            <w:vAlign w:val="center"/>
            <w:textDirection w:val="lrTb"/>
            <w:noWrap w:val="false"/>
          </w:tcPr>
          <w:p>
            <w:pPr>
              <w:jc w:val="center"/>
              <w:shd w:val="clear" w:color="auto"/>
              <w:widowControl/>
              <w:rPr>
                <w:rFonts w:ascii="宋体" w:hAnsi="宋体" w:cs="宋体"/>
                <w:color w:val="auto"/>
                <w:sz w:val="22"/>
                <w:szCs w:val="22"/>
                <w:highlight w:val="none"/>
              </w:rPr>
            </w:pPr>
            <w:r>
              <w:rPr>
                <w:rFonts w:ascii="宋体" w:hAnsi="宋体" w:cs="宋体"/>
                <w:color w:val="auto"/>
                <w:sz w:val="22"/>
                <w:szCs w:val="22"/>
                <w:highlight w:val="none"/>
              </w:rPr>
              <mc:AlternateContent>
                <mc:Choice Requires="wpg">
                  <w:drawing>
                    <wp:inline xmlns:wp="http://schemas.openxmlformats.org/drawingml/2006/wordprocessingDrawing" distT="0" distB="0" distL="0" distR="0">
                      <wp:extent cx="1765935" cy="826770"/>
                      <wp:effectExtent l="0" t="0" r="5715" b="11430"/>
                      <wp:docPr id="48" name="图片 24" descr="15959267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24" descr="1595926747(1)"/>
                              <pic:cNvPicPr>
                                <a:picLocks noChangeAspect="1"/>
                              </pic:cNvPicPr>
                              <pic:nvPr/>
                            </pic:nvPicPr>
                            <pic:blipFill>
                              <a:blip r:embed="rId60"/>
                              <a:stretch/>
                            </pic:blipFill>
                            <pic:spPr bwMode="auto">
                              <a:xfrm>
                                <a:off x="0" y="0"/>
                                <a:ext cx="1765935" cy="8267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width:139.0pt;height:65.1pt;mso-wrap-distance-left:0.0pt;mso-wrap-distance-top:0.0pt;mso-wrap-distance-right:0.0pt;mso-wrap-distance-bottom:0.0pt;" stroked="f">
                      <v:path textboxrect="0,0,0,0"/>
                      <v:imagedata r:id="rId60" o:title=""/>
                    </v:shape>
                  </w:pict>
                </mc:Fallback>
              </mc:AlternateContent>
            </w:r>
            <w:r/>
          </w:p>
        </w:tc>
      </w:tr>
      <w:tr>
        <w:trPr>
          <w:trHeight w:val="2115"/>
        </w:trPr>
        <w:tc>
          <w:tcPr>
            <w:tcW w:w="846" w:type="dxa"/>
            <w:vAlign w:val="center"/>
            <w:textDirection w:val="lrTb"/>
            <w:noWrap w:val="false"/>
          </w:tcPr>
          <w:p>
            <w:pPr>
              <w:jc w:val="center"/>
              <w:shd w:val="clear" w:color="auto"/>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火钳</w:t>
            </w:r>
            <w:r/>
          </w:p>
        </w:tc>
        <w:tc>
          <w:tcPr>
            <w:tcW w:w="3890" w:type="dxa"/>
            <w:vAlign w:val="center"/>
            <w:textDirection w:val="lrTb"/>
            <w:noWrap w:val="false"/>
          </w:tcPr>
          <w:p>
            <w:pPr>
              <w:jc w:val="center"/>
              <w:shd w:val="clear" w:color="auto"/>
              <w:widowControl/>
              <w:rPr>
                <w:rFonts w:ascii="宋体" w:hAnsi="宋体" w:cs="宋体"/>
                <w:color w:val="auto"/>
                <w:sz w:val="22"/>
                <w:szCs w:val="22"/>
                <w:highlight w:val="none"/>
              </w:rPr>
            </w:pPr>
            <w:r>
              <w:rPr>
                <w:rFonts w:ascii="宋体" w:hAnsi="宋体" w:cs="宋体"/>
                <w:color w:val="auto"/>
                <w:sz w:val="22"/>
                <w:szCs w:val="22"/>
                <w:highlight w:val="none"/>
              </w:rPr>
              <mc:AlternateContent>
                <mc:Choice Requires="wpg">
                  <w:drawing>
                    <wp:inline xmlns:wp="http://schemas.openxmlformats.org/drawingml/2006/wordprocessingDrawing" distT="0" distB="0" distL="0" distR="0">
                      <wp:extent cx="1964055" cy="731520"/>
                      <wp:effectExtent l="0" t="0" r="17145" b="11430"/>
                      <wp:docPr id="49" name="图片 25" descr="15959142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25" descr="1595914262(1)"/>
                              <pic:cNvPicPr>
                                <a:picLocks noChangeAspect="1"/>
                              </pic:cNvPicPr>
                              <pic:nvPr/>
                            </pic:nvPicPr>
                            <pic:blipFill>
                              <a:blip r:embed="rId61"/>
                              <a:stretch/>
                            </pic:blipFill>
                            <pic:spPr bwMode="auto">
                              <a:xfrm>
                                <a:off x="0" y="0"/>
                                <a:ext cx="1964055" cy="7315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width:154.7pt;height:57.6pt;mso-wrap-distance-left:0.0pt;mso-wrap-distance-top:0.0pt;mso-wrap-distance-right:0.0pt;mso-wrap-distance-bottom:0.0pt;" stroked="f">
                      <v:path textboxrect="0,0,0,0"/>
                      <v:imagedata r:id="rId61" o:title=""/>
                    </v:shape>
                  </w:pict>
                </mc:Fallback>
              </mc:AlternateContent>
            </w:r>
            <w:r/>
          </w:p>
        </w:tc>
        <w:tc>
          <w:tcPr>
            <w:tcW w:w="750" w:type="dxa"/>
            <w:vAlign w:val="center"/>
            <w:textDirection w:val="lrTb"/>
            <w:noWrap w:val="false"/>
          </w:tcPr>
          <w:p>
            <w:pPr>
              <w:jc w:val="center"/>
              <w:shd w:val="clear" w:color="auto"/>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小扫把</w:t>
            </w:r>
            <w:r/>
          </w:p>
        </w:tc>
        <w:tc>
          <w:tcPr>
            <w:tcW w:w="3745" w:type="dxa"/>
            <w:vAlign w:val="center"/>
            <w:textDirection w:val="lrTb"/>
            <w:noWrap w:val="false"/>
          </w:tcPr>
          <w:p>
            <w:pPr>
              <w:jc w:val="center"/>
              <w:shd w:val="clear" w:color="auto"/>
              <w:widowControl/>
              <w:rPr>
                <w:rFonts w:ascii="宋体" w:hAnsi="宋体" w:cs="宋体"/>
                <w:color w:val="auto"/>
                <w:sz w:val="22"/>
                <w:szCs w:val="22"/>
                <w:highlight w:val="none"/>
              </w:rPr>
            </w:pPr>
            <w:r>
              <w:rPr>
                <w:rFonts w:ascii="宋体" w:hAnsi="宋体" w:cs="宋体"/>
                <w:color w:val="auto"/>
                <w:sz w:val="22"/>
                <w:szCs w:val="22"/>
                <w:highlight w:val="none"/>
              </w:rPr>
              <mc:AlternateContent>
                <mc:Choice Requires="wpg">
                  <w:drawing>
                    <wp:inline xmlns:wp="http://schemas.openxmlformats.org/drawingml/2006/wordprocessingDrawing" distT="0" distB="0" distL="0" distR="0">
                      <wp:extent cx="1724660" cy="1296670"/>
                      <wp:effectExtent l="0" t="0" r="8890" b="17780"/>
                      <wp:docPr id="50" name="图片 26" descr="扫把"/>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26" descr="扫把"/>
                              <pic:cNvPicPr>
                                <a:picLocks noChangeAspect="1"/>
                              </pic:cNvPicPr>
                              <pic:nvPr/>
                            </pic:nvPicPr>
                            <pic:blipFill>
                              <a:blip r:embed="rId62"/>
                              <a:stretch/>
                            </pic:blipFill>
                            <pic:spPr bwMode="auto">
                              <a:xfrm>
                                <a:off x="0" y="0"/>
                                <a:ext cx="1724660" cy="12966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width:135.8pt;height:102.1pt;mso-wrap-distance-left:0.0pt;mso-wrap-distance-top:0.0pt;mso-wrap-distance-right:0.0pt;mso-wrap-distance-bottom:0.0pt;" stroked="f">
                      <v:path textboxrect="0,0,0,0"/>
                      <v:imagedata r:id="rId62" o:title=""/>
                    </v:shape>
                  </w:pict>
                </mc:Fallback>
              </mc:AlternateContent>
            </w:r>
            <w:r/>
          </w:p>
        </w:tc>
      </w:tr>
      <w:tr>
        <w:trPr>
          <w:trHeight w:val="2251"/>
        </w:trPr>
        <w:tc>
          <w:tcPr>
            <w:tcW w:w="846" w:type="dxa"/>
            <w:vAlign w:val="center"/>
            <w:textDirection w:val="lrTb"/>
            <w:noWrap w:val="false"/>
          </w:tcPr>
          <w:p>
            <w:pPr>
              <w:jc w:val="center"/>
              <w:shd w:val="clear" w:color="auto"/>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铲子</w:t>
            </w:r>
            <w:r/>
          </w:p>
        </w:tc>
        <w:tc>
          <w:tcPr>
            <w:tcW w:w="3890" w:type="dxa"/>
            <w:vAlign w:val="center"/>
            <w:textDirection w:val="lrTb"/>
            <w:noWrap w:val="false"/>
          </w:tcPr>
          <w:p>
            <w:pPr>
              <w:jc w:val="center"/>
              <w:shd w:val="clear" w:color="auto"/>
              <w:widowControl/>
              <w:rPr>
                <w:rFonts w:ascii="宋体" w:hAnsi="宋体" w:cs="宋体"/>
                <w:color w:val="auto"/>
                <w:sz w:val="22"/>
                <w:szCs w:val="22"/>
                <w:highlight w:val="none"/>
              </w:rPr>
            </w:pPr>
            <w:r>
              <w:rPr>
                <w:rFonts w:ascii="宋体" w:hAnsi="宋体" w:cs="宋体"/>
                <w:color w:val="auto"/>
                <w:sz w:val="22"/>
                <w:szCs w:val="22"/>
                <w:highlight w:val="none"/>
              </w:rPr>
              <mc:AlternateContent>
                <mc:Choice Requires="wpg">
                  <w:drawing>
                    <wp:inline xmlns:wp="http://schemas.openxmlformats.org/drawingml/2006/wordprocessingDrawing" distT="0" distB="0" distL="0" distR="0">
                      <wp:extent cx="1924685" cy="501015"/>
                      <wp:effectExtent l="0" t="0" r="18415" b="13335"/>
                      <wp:docPr id="51" name="图片 27" descr="15959143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27" descr="1595914325(1)"/>
                              <pic:cNvPicPr>
                                <a:picLocks noChangeAspect="1"/>
                              </pic:cNvPicPr>
                              <pic:nvPr/>
                            </pic:nvPicPr>
                            <pic:blipFill>
                              <a:blip r:embed="rId63"/>
                              <a:stretch/>
                            </pic:blipFill>
                            <pic:spPr bwMode="auto">
                              <a:xfrm>
                                <a:off x="0" y="0"/>
                                <a:ext cx="1924685" cy="5010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width:151.5pt;height:39.4pt;mso-wrap-distance-left:0.0pt;mso-wrap-distance-top:0.0pt;mso-wrap-distance-right:0.0pt;mso-wrap-distance-bottom:0.0pt;" stroked="f">
                      <v:path textboxrect="0,0,0,0"/>
                      <v:imagedata r:id="rId63" o:title=""/>
                    </v:shape>
                  </w:pict>
                </mc:Fallback>
              </mc:AlternateContent>
            </w:r>
            <w:r/>
          </w:p>
        </w:tc>
        <w:tc>
          <w:tcPr>
            <w:tcW w:w="750" w:type="dxa"/>
            <w:vAlign w:val="center"/>
            <w:textDirection w:val="lrTb"/>
            <w:noWrap w:val="false"/>
          </w:tcPr>
          <w:p>
            <w:pPr>
              <w:jc w:val="center"/>
              <w:shd w:val="clear" w:color="auto"/>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垃圾夹</w:t>
            </w:r>
            <w:r/>
          </w:p>
        </w:tc>
        <w:tc>
          <w:tcPr>
            <w:tcW w:w="3745" w:type="dxa"/>
            <w:vAlign w:val="center"/>
            <w:textDirection w:val="lrTb"/>
            <w:noWrap w:val="false"/>
          </w:tcPr>
          <w:p>
            <w:pPr>
              <w:jc w:val="center"/>
              <w:shd w:val="clear" w:color="auto"/>
              <w:widowControl/>
              <w:rPr>
                <w:rFonts w:ascii="宋体" w:hAnsi="宋体" w:cs="宋体"/>
                <w:color w:val="auto"/>
                <w:sz w:val="22"/>
                <w:szCs w:val="22"/>
                <w:highlight w:val="none"/>
              </w:rPr>
            </w:pPr>
            <w:r>
              <w:rPr>
                <w:color w:val="auto"/>
                <w:highlight w:val="none"/>
              </w:rPr>
              <mc:AlternateContent>
                <mc:Choice Requires="wpg">
                  <w:drawing>
                    <wp:inline xmlns:wp="http://schemas.openxmlformats.org/drawingml/2006/wordprocessingDrawing" distT="0" distB="0" distL="0" distR="0">
                      <wp:extent cx="2012315" cy="1931670"/>
                      <wp:effectExtent l="0" t="0" r="6985" b="11430"/>
                      <wp:docPr id="52"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28"/>
                              <pic:cNvPicPr>
                                <a:picLocks noChangeAspect="1"/>
                              </pic:cNvPicPr>
                              <pic:nvPr/>
                            </pic:nvPicPr>
                            <pic:blipFill>
                              <a:blip r:embed="rId64"/>
                              <a:stretch/>
                            </pic:blipFill>
                            <pic:spPr bwMode="auto">
                              <a:xfrm>
                                <a:off x="0" y="0"/>
                                <a:ext cx="2012315" cy="19316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width:158.4pt;height:152.1pt;mso-wrap-distance-left:0.0pt;mso-wrap-distance-top:0.0pt;mso-wrap-distance-right:0.0pt;mso-wrap-distance-bottom:0.0pt;" stroked="f">
                      <v:path textboxrect="0,0,0,0"/>
                      <v:imagedata r:id="rId64" o:title=""/>
                    </v:shape>
                  </w:pict>
                </mc:Fallback>
              </mc:AlternateContent>
            </w:r>
            <w:r/>
          </w:p>
        </w:tc>
      </w:tr>
    </w:tbl>
    <w:p>
      <w:pPr>
        <w:shd w:val="clear" w:color="auto"/>
        <w:rPr>
          <w:rFonts w:hint="eastAsia"/>
          <w:color w:val="auto"/>
          <w:highlight w:val="none"/>
        </w:rPr>
      </w:pPr>
      <w:r>
        <w:rPr>
          <w:rFonts w:hint="eastAsia"/>
          <w:color w:val="auto"/>
          <w:highlight w:val="none"/>
        </w:rPr>
      </w:r>
      <w:r/>
    </w:p>
    <w:p>
      <w:pPr>
        <w:shd w:val="clear" w:color="auto"/>
        <w:tabs>
          <w:tab w:val="left" w:pos="675" w:leader="none"/>
        </w:tabs>
        <w:rPr>
          <w:b/>
          <w:color w:val="auto"/>
          <w:sz w:val="32"/>
          <w:szCs w:val="32"/>
          <w:highlight w:val="none"/>
        </w:rPr>
      </w:pPr>
      <w:r>
        <w:rPr>
          <w:rFonts w:hint="eastAsia" w:ascii="宋体" w:hAnsi="宋体" w:cs="宋体"/>
          <w:color w:val="auto"/>
          <w:sz w:val="24"/>
          <w:szCs w:val="24"/>
          <w:highlight w:val="none"/>
        </w:rPr>
        <w:t xml:space="preserve">注：作业设备图片用作参考，中标单位须根据实际选择美观合适型号。</w:t>
      </w:r>
      <w:r/>
    </w:p>
    <w:p>
      <w:pPr>
        <w:jc w:val="center"/>
        <w:shd w:val="clear" w:color="auto"/>
        <w:tabs>
          <w:tab w:val="left" w:pos="675" w:leader="none"/>
        </w:tabs>
        <w:rPr>
          <w:b/>
          <w:color w:val="auto"/>
          <w:sz w:val="32"/>
          <w:szCs w:val="32"/>
          <w:highlight w:val="none"/>
        </w:rPr>
      </w:pPr>
      <w:r>
        <w:rPr>
          <w:b/>
          <w:color w:val="auto"/>
          <w:sz w:val="32"/>
          <w:szCs w:val="32"/>
          <w:highlight w:val="none"/>
        </w:rPr>
      </w:r>
      <w:r/>
    </w:p>
    <w:p>
      <w:pPr>
        <w:spacing w:before="220"/>
        <w:shd w:val="clear" w:color="auto"/>
        <w:rPr>
          <w:rFonts w:hint="eastAsia" w:ascii="宋体" w:hAnsi="宋体" w:cs="宋体"/>
          <w:color w:val="auto"/>
          <w:highlight w:val="none"/>
        </w:rPr>
      </w:pPr>
      <w:r>
        <w:rPr>
          <w:rFonts w:hint="eastAsia" w:ascii="宋体" w:hAnsi="宋体" w:cs="宋体"/>
          <w:color w:val="auto"/>
          <w:highlight w:val="none"/>
        </w:rPr>
      </w:r>
      <w:r/>
    </w:p>
    <w:p>
      <w:pPr>
        <w:pStyle w:val="1159"/>
        <w:ind w:left="1260"/>
        <w:shd w:val="clear" w:color="auto"/>
        <w:rPr>
          <w:rFonts w:hint="eastAsia" w:ascii="宋体" w:hAnsi="宋体" w:cs="宋体"/>
          <w:color w:val="auto"/>
          <w:highlight w:val="none"/>
        </w:rPr>
      </w:pPr>
      <w:r>
        <w:rPr>
          <w:rFonts w:hint="eastAsia" w:ascii="宋体" w:hAnsi="宋体" w:cs="宋体"/>
          <w:color w:val="auto"/>
          <w:highlight w:val="none"/>
        </w:rPr>
      </w:r>
      <w:r/>
    </w:p>
    <w:p>
      <w:pPr>
        <w:shd w:val="clear" w:color="auto"/>
        <w:rPr>
          <w:rFonts w:hint="eastAsia" w:ascii="宋体" w:hAnsi="宋体" w:cs="宋体"/>
          <w:color w:val="auto"/>
          <w:highlight w:val="none"/>
        </w:rPr>
      </w:pPr>
      <w:r>
        <w:rPr>
          <w:rFonts w:hint="eastAsia" w:ascii="宋体" w:hAnsi="宋体" w:cs="宋体"/>
          <w:color w:val="auto"/>
          <w:highlight w:val="none"/>
        </w:rPr>
      </w:r>
      <w:r/>
    </w:p>
    <w:p>
      <w:pPr>
        <w:pStyle w:val="1159"/>
        <w:ind w:left="1260"/>
        <w:shd w:val="clear" w:color="auto"/>
        <w:rPr>
          <w:rFonts w:hint="eastAsia" w:ascii="宋体" w:hAnsi="宋体" w:cs="宋体"/>
          <w:color w:val="auto"/>
          <w:highlight w:val="none"/>
        </w:rPr>
      </w:pPr>
      <w:r>
        <w:rPr>
          <w:rFonts w:hint="eastAsia" w:ascii="宋体" w:hAnsi="宋体" w:cs="宋体"/>
          <w:color w:val="auto"/>
          <w:highlight w:val="none"/>
        </w:rPr>
      </w:r>
      <w:r/>
    </w:p>
    <w:p>
      <w:pPr>
        <w:shd w:val="clear" w:color="auto"/>
        <w:rPr>
          <w:rFonts w:hint="eastAsia" w:ascii="宋体" w:hAnsi="宋体" w:cs="宋体"/>
          <w:color w:val="auto"/>
          <w:highlight w:val="none"/>
        </w:rPr>
      </w:pPr>
      <w:r>
        <w:rPr>
          <w:rFonts w:hint="eastAsia" w:ascii="宋体" w:hAnsi="宋体" w:cs="宋体"/>
          <w:color w:val="auto"/>
          <w:highlight w:val="none"/>
        </w:rPr>
      </w:r>
      <w:r/>
    </w:p>
    <w:p>
      <w:pPr>
        <w:pStyle w:val="1159"/>
        <w:ind w:left="1260"/>
        <w:shd w:val="clear" w:color="auto"/>
        <w:rPr>
          <w:rFonts w:hint="eastAsia" w:ascii="宋体" w:hAnsi="宋体" w:cs="宋体"/>
          <w:color w:val="auto"/>
          <w:highlight w:val="none"/>
        </w:rPr>
      </w:pPr>
      <w:r>
        <w:rPr>
          <w:rFonts w:hint="eastAsia" w:ascii="宋体" w:hAnsi="宋体" w:cs="宋体"/>
          <w:color w:val="auto"/>
          <w:highlight w:val="none"/>
        </w:rPr>
      </w:r>
      <w:r/>
    </w:p>
    <w:p>
      <w:pPr>
        <w:shd w:val="clear" w:color="auto"/>
        <w:rPr>
          <w:rFonts w:hint="eastAsia"/>
          <w:color w:val="auto"/>
          <w:highlight w:val="none"/>
        </w:rPr>
      </w:pPr>
      <w:r>
        <w:rPr>
          <w:rFonts w:hint="eastAsia"/>
          <w:color w:val="auto"/>
          <w:highlight w:val="none"/>
        </w:rPr>
      </w:r>
      <w:r/>
    </w:p>
    <w:p>
      <w:pPr>
        <w:pStyle w:val="1424"/>
        <w:ind w:firstLine="0"/>
        <w:jc w:val="left"/>
        <w:shd w:val="clear" w:color="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十</w:t>
      </w:r>
      <w:r>
        <w:rPr>
          <w:rFonts w:hint="eastAsia" w:ascii="宋体" w:hAnsi="宋体" w:cs="宋体"/>
          <w:b/>
          <w:color w:val="auto"/>
          <w:sz w:val="24"/>
          <w:szCs w:val="24"/>
          <w:highlight w:val="none"/>
          <w:lang w:val="en-US" w:eastAsia="zh-CN"/>
        </w:rPr>
        <w:t xml:space="preserve">三</w:t>
      </w:r>
      <w:r>
        <w:rPr>
          <w:rFonts w:hint="eastAsia" w:ascii="宋体" w:hAnsi="宋体" w:cs="宋体"/>
          <w:b/>
          <w:color w:val="auto"/>
          <w:sz w:val="24"/>
          <w:szCs w:val="24"/>
          <w:highlight w:val="none"/>
        </w:rPr>
        <w:t xml:space="preserve">、考核标准和作业规范</w:t>
      </w:r>
      <w:r/>
    </w:p>
    <w:p>
      <w:pPr>
        <w:pStyle w:val="1159"/>
        <w:ind w:left="0"/>
        <w:shd w:val="clear" w:color="auto"/>
        <w:rPr>
          <w:rFonts w:hint="eastAsia"/>
          <w:color w:val="auto"/>
          <w:highlight w:val="none"/>
        </w:rPr>
      </w:pPr>
      <w:r>
        <w:rPr>
          <w:rFonts w:hint="eastAsia"/>
          <w:color w:val="auto"/>
          <w:highlight w:val="none"/>
        </w:rPr>
      </w:r>
      <w:r/>
    </w:p>
    <w:p>
      <w:pPr>
        <w:jc w:val="center"/>
        <w:spacing w:line="360" w:lineRule="auto"/>
        <w:shd w:val="clear" w:color="auto"/>
        <w:rPr>
          <w:rFonts w:ascii="宋体" w:hAnsi="宋体"/>
          <w:b/>
          <w:color w:val="auto"/>
          <w:sz w:val="24"/>
          <w:szCs w:val="24"/>
          <w:highlight w:val="none"/>
        </w:rPr>
      </w:pPr>
      <w:r>
        <w:rPr>
          <w:rFonts w:hint="eastAsia" w:ascii="宋体" w:hAnsi="宋体"/>
          <w:b/>
          <w:color w:val="auto"/>
          <w:sz w:val="24"/>
          <w:szCs w:val="24"/>
          <w:highlight w:val="none"/>
        </w:rPr>
        <w:t xml:space="preserve">（一）东亭城区环卫一体化保洁考核办法 </w:t>
      </w:r>
      <w:r/>
    </w:p>
    <w:p>
      <w:pPr>
        <w:pStyle w:val="1159"/>
        <w:ind w:left="0" w:firstLine="480"/>
        <w:jc w:val="left"/>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为深入贯彻落实市委、市政府关于建设美丽无锡、打造全国最干净城市部署要求，深入推进环卫作业市场化、一体化、规模化，显著提升环卫作业服务质量，结合具体实际，制定本考核办法。</w:t>
      </w:r>
      <w:r/>
    </w:p>
    <w:p>
      <w:pPr>
        <w:pStyle w:val="1159"/>
        <w:ind w:left="0" w:firstLine="480"/>
        <w:jc w:val="left"/>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一、工作目标</w:t>
      </w:r>
      <w:r/>
    </w:p>
    <w:p>
      <w:pPr>
        <w:pStyle w:val="1159"/>
        <w:ind w:left="0" w:firstLine="480"/>
        <w:jc w:val="left"/>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按照建设“美丽无锡”、打造“全国最干净城市”任务要求，进一步完善监管措施扩展监管范围、增加检查频次、强化结果运用，实现环卫作业质量监管考核常态化，努力营造整洁、优美、舒适、和谐的人居环境。</w:t>
      </w:r>
      <w:r/>
    </w:p>
    <w:p>
      <w:pPr>
        <w:pStyle w:val="1159"/>
        <w:ind w:left="0" w:firstLine="480"/>
        <w:jc w:val="left"/>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二、考核内容及标准</w:t>
      </w:r>
      <w:r/>
    </w:p>
    <w:p>
      <w:pPr>
        <w:pStyle w:val="1159"/>
        <w:ind w:left="0" w:firstLine="480"/>
        <w:jc w:val="left"/>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(一)监管考核内容。以作业片区为单元，主要包括各级道路及沿线绿化分隔带、边绿地、开放式广场（游园）的清扫保洁，以及无主暴露垃圾清理、生活垃圾收集运输、公厕保洁等各项环卫作业任务。</w:t>
      </w:r>
      <w:r/>
    </w:p>
    <w:p>
      <w:pPr>
        <w:pStyle w:val="1159"/>
        <w:ind w:left="0" w:firstLine="480"/>
        <w:jc w:val="left"/>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（二）监管考核标准。</w:t>
      </w:r>
      <w:r>
        <w:rPr>
          <w:rFonts w:hint="eastAsia" w:ascii="宋体" w:hAnsi="宋体" w:eastAsia="宋体" w:cs="Times New Roman"/>
          <w:color w:val="auto"/>
          <w:sz w:val="24"/>
          <w:highlight w:val="none"/>
        </w:rPr>
        <w:t xml:space="preserve">依据</w:t>
      </w:r>
      <w:r>
        <w:rPr>
          <w:rFonts w:hint="eastAsia" w:ascii="宋体" w:hAnsi="宋体" w:eastAsia="宋体" w:cs="Times New Roman"/>
          <w:color w:val="auto"/>
          <w:sz w:val="24"/>
          <w:highlight w:val="none"/>
          <w:lang w:val="en-US" w:eastAsia="zh-CN"/>
        </w:rPr>
        <w:t xml:space="preserve">《东亭城区环境卫生作业服务质量检查考核标准》、《无锡市城市环境卫生作业服务质量标准（修订稿）》（锡城管发</w:t>
      </w:r>
      <w:r>
        <w:rPr>
          <w:rFonts w:hint="eastAsia" w:ascii="宋体" w:hAnsi="宋体" w:cs="Times New Roman"/>
          <w:color w:val="auto"/>
          <w:sz w:val="24"/>
          <w:highlight w:val="none"/>
          <w:lang w:val="en-US" w:eastAsia="zh-CN"/>
        </w:rPr>
        <w:t xml:space="preserve">〔2020〕139号</w:t>
      </w:r>
      <w:r>
        <w:rPr>
          <w:rFonts w:hint="eastAsia" w:ascii="宋体" w:hAnsi="宋体" w:eastAsia="宋体" w:cs="Times New Roman"/>
          <w:color w:val="auto"/>
          <w:sz w:val="24"/>
          <w:highlight w:val="none"/>
          <w:lang w:val="en-US" w:eastAsia="zh-CN"/>
        </w:rPr>
        <w:t xml:space="preserve">）和《关于优化调整环卫一体化作业质量监管办法的通知》（锡城管发〔2025〕59号）</w:t>
      </w:r>
      <w:r>
        <w:rPr>
          <w:rFonts w:hint="eastAsia" w:ascii="宋体" w:hAnsi="宋体" w:eastAsia="宋体" w:cs="Times New Roman"/>
          <w:color w:val="auto"/>
          <w:sz w:val="24"/>
          <w:highlight w:val="none"/>
        </w:rPr>
        <w:t xml:space="preserve">执行。</w:t>
      </w:r>
      <w:r/>
    </w:p>
    <w:p>
      <w:pPr>
        <w:pStyle w:val="1159"/>
        <w:ind w:left="0" w:firstLine="480"/>
        <w:jc w:val="left"/>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三、考核方式</w:t>
      </w:r>
      <w:r/>
    </w:p>
    <w:p>
      <w:pPr>
        <w:pStyle w:val="1159"/>
        <w:ind w:left="0" w:firstLine="480"/>
        <w:jc w:val="left"/>
        <w:spacing w:line="360" w:lineRule="auto"/>
        <w:shd w:val="clear" w:color="auto"/>
        <w:rPr>
          <w:rFonts w:hint="eastAsia" w:ascii="宋体" w:hAnsi="宋体" w:eastAsia="宋体"/>
          <w:color w:val="auto"/>
          <w:sz w:val="24"/>
          <w:highlight w:val="none"/>
          <w:lang w:eastAsia="zh-CN"/>
        </w:rPr>
      </w:pPr>
      <w:r>
        <w:rPr>
          <w:rFonts w:hint="eastAsia" w:ascii="宋体" w:hAnsi="宋体"/>
          <w:color w:val="auto"/>
          <w:sz w:val="24"/>
          <w:highlight w:val="none"/>
        </w:rPr>
        <w:t xml:space="preserve">(一)日常检查。日常检查由东亭街道职能部门依据《无锡市城市环境卫生作业服务质量标准</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修订稿</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和</w:t>
      </w:r>
      <w:r>
        <w:rPr>
          <w:rFonts w:hint="eastAsia" w:ascii="宋体" w:hAnsi="宋体" w:eastAsia="宋体" w:cs="Times New Roman"/>
          <w:color w:val="auto"/>
          <w:sz w:val="24"/>
          <w:highlight w:val="none"/>
          <w:lang w:val="en-US" w:eastAsia="zh-CN"/>
        </w:rPr>
        <w:t xml:space="preserve">《关于优化调整环卫一体化作业质量监管办法的通知》（锡城管发〔2025〕59号）</w:t>
      </w:r>
      <w:r>
        <w:rPr>
          <w:rFonts w:hint="eastAsia" w:ascii="宋体" w:hAnsi="宋体"/>
          <w:color w:val="auto"/>
          <w:sz w:val="24"/>
          <w:highlight w:val="none"/>
        </w:rPr>
        <w:t xml:space="preserve">对环卫作业质量开展日常检查，每月不少于 1次全覆盖检查。日常检查以暗查方式进行</w:t>
      </w:r>
      <w:r>
        <w:rPr>
          <w:rFonts w:hint="eastAsia" w:ascii="宋体" w:hAnsi="宋体"/>
          <w:color w:val="auto"/>
          <w:sz w:val="24"/>
          <w:highlight w:val="none"/>
          <w:lang w:val="en-US" w:eastAsia="zh-CN"/>
        </w:rPr>
        <w:t xml:space="preserve">并按</w:t>
      </w:r>
      <w:r>
        <w:rPr>
          <w:rFonts w:hint="eastAsia" w:ascii="宋体" w:hAnsi="宋体"/>
          <w:color w:val="auto"/>
          <w:sz w:val="24"/>
          <w:highlight w:val="none"/>
        </w:rPr>
        <w:t xml:space="preserve">东亭城区环境卫生作业服务质量检查考核标准</w:t>
      </w:r>
      <w:r>
        <w:rPr>
          <w:rFonts w:hint="eastAsia" w:ascii="宋体" w:hAnsi="宋体"/>
          <w:color w:val="auto"/>
          <w:sz w:val="24"/>
          <w:highlight w:val="none"/>
          <w:lang w:eastAsia="zh-CN"/>
        </w:rPr>
        <w:t xml:space="preserve">。</w:t>
      </w:r>
      <w:r/>
    </w:p>
    <w:p>
      <w:pPr>
        <w:pStyle w:val="1159"/>
        <w:ind w:left="0" w:firstLine="480"/>
        <w:jc w:val="left"/>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（二）年终考核。核心城区深度保洁专项年终考核，由东亭街道建设和生态环境办公室依据《核心城区深度保洁考核表》开展考核。</w:t>
      </w:r>
      <w:r/>
    </w:p>
    <w:p>
      <w:pPr>
        <w:pStyle w:val="1159"/>
        <w:ind w:left="0" w:firstLine="480"/>
        <w:jc w:val="left"/>
        <w:spacing w:line="360" w:lineRule="auto"/>
        <w:shd w:val="clear" w:color="auto"/>
        <w:rPr>
          <w:rFonts w:ascii="宋体" w:hAnsi="宋体"/>
          <w:color w:val="auto"/>
          <w:sz w:val="24"/>
          <w:highlight w:val="none"/>
        </w:rPr>
      </w:pPr>
      <w:r>
        <w:rPr>
          <w:rFonts w:hint="eastAsia" w:ascii="宋体" w:hAnsi="宋体"/>
          <w:color w:val="auto"/>
          <w:sz w:val="24"/>
          <w:highlight w:val="none"/>
        </w:rPr>
        <w:t xml:space="preserve">（三）信息化监管。作业单位将作业人员和机械化作业信息接入指定的监管平台其中机械化作业车辆按规定实行定车、定路段作业并安装卫星定位一体机、视频摄像头称重系统等监控装置。城管部门按作业规范和标准，从车辆作业轨迹、时间、距离、趟</w:t>
      </w:r>
      <w:r>
        <w:rPr>
          <w:rFonts w:hint="eastAsia"/>
          <w:bCs/>
          <w:color w:val="auto"/>
          <w:sz w:val="24"/>
          <w:highlight w:val="none"/>
        </w:rPr>
        <w:t xml:space="preserve">数、速度、质量等进行实时监测。监管平台每月自动生成信息化监管月报，作为作业质量考核依据。</w:t>
      </w:r>
      <w:r/>
    </w:p>
    <w:p>
      <w:pPr>
        <w:ind w:firstLine="480"/>
        <w:jc w:val="left"/>
        <w:spacing w:line="360" w:lineRule="auto"/>
        <w:shd w:val="clear" w:color="auto"/>
        <w:rPr>
          <w:rFonts w:hint="eastAsia" w:ascii="宋体" w:hAnsi="宋体" w:cs="宋体"/>
          <w:color w:val="auto"/>
          <w:sz w:val="24"/>
          <w:szCs w:val="24"/>
          <w:highlight w:val="none"/>
        </w:rPr>
      </w:pPr>
      <w:r>
        <w:rPr>
          <w:rFonts w:hint="eastAsia" w:ascii="宋体" w:hAnsi="宋体"/>
          <w:color w:val="auto"/>
          <w:sz w:val="24"/>
          <w:szCs w:val="24"/>
          <w:highlight w:val="none"/>
        </w:rPr>
        <w:t xml:space="preserve">(四)月度信息汇总。费用</w:t>
      </w:r>
      <w:r>
        <w:rPr>
          <w:rFonts w:hint="eastAsia" w:ascii="宋体" w:hAnsi="Courier New"/>
          <w:color w:val="auto"/>
          <w:sz w:val="24"/>
          <w:highlight w:val="none"/>
        </w:rPr>
        <w:t xml:space="preserve">根据考核结果合同结束一次性支付</w:t>
      </w:r>
      <w:r>
        <w:rPr>
          <w:rFonts w:hint="eastAsia" w:ascii="宋体" w:hAnsi="宋体"/>
          <w:color w:val="auto"/>
          <w:sz w:val="24"/>
          <w:szCs w:val="24"/>
          <w:highlight w:val="none"/>
        </w:rPr>
        <w:t xml:space="preserve">，扣分与月度作业经费挂钩，付款时落实扣款。月度考核得分核减分为 5 档，分档累进计算。</w:t>
      </w:r>
      <w:r/>
    </w:p>
    <w:p>
      <w:pPr>
        <w:ind w:firstLine="480"/>
        <w:jc w:val="left"/>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第一档</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月度考核总分≥95 分，不核减。</w:t>
      </w:r>
      <w:r/>
    </w:p>
    <w:p>
      <w:pPr>
        <w:ind w:firstLine="480"/>
        <w:jc w:val="left"/>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第二档</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95 分&gt;月度考核总分≥90分，每扣1分，核减当月作业经费的0.75%。</w:t>
      </w:r>
      <w:r/>
    </w:p>
    <w:p>
      <w:pPr>
        <w:ind w:firstLine="480"/>
        <w:jc w:val="left"/>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第三档</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90 分&gt;月度考核总分≥85 分，每扣1分，核减当月作业经费的1%。</w:t>
      </w:r>
      <w:r/>
    </w:p>
    <w:p>
      <w:pPr>
        <w:ind w:firstLine="480"/>
        <w:jc w:val="left"/>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第四档</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85 分&gt;月度考核总分≥80分，每扣1分，核减当月作业经费的1.25%。</w:t>
      </w:r>
      <w:r/>
    </w:p>
    <w:p>
      <w:pPr>
        <w:ind w:firstLine="480"/>
        <w:jc w:val="left"/>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第五档</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月度考核总分&lt;80 分，每扣1分，核减当月作业经费的1.5%。</w:t>
      </w:r>
      <w:r/>
    </w:p>
    <w:p>
      <w:pPr>
        <w:ind w:firstLine="480"/>
        <w:jc w:val="left"/>
        <w:spacing w:line="360"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（五）落实从重考核。市 、区重大活动及各项创建迎检期间的环卫保障工作，凡发现问题整改不及时、不到位或者因质量问题对保障和创建产生严重影响的，按环卫作业质量考核标准加倍扣分；凡发现作业单位（人员）干扰检查人员正常履职的，加倍扣分。</w:t>
      </w:r>
      <w:r/>
    </w:p>
    <w:p>
      <w:pPr>
        <w:ind w:firstLine="480"/>
        <w:jc w:val="left"/>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（六）采购人有权根据日常随机抽查</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含日常监管，针对日常作业质量规范及人员车辆情况</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、市级数字化平台案件处理以及有责投诉等情况，视情节严重程度，予以作业单位200-10000 元/次的扣款，在每季度作业经费中另行扣除。</w:t>
      </w:r>
      <w:r/>
    </w:p>
    <w:p>
      <w:pPr>
        <w:ind w:firstLine="480"/>
        <w:jc w:val="left"/>
        <w:spacing w:line="360"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（七）作业单位对扣分有异议的，可以向考核主体申告。</w:t>
      </w:r>
      <w:r/>
    </w:p>
    <w:p>
      <w:pPr>
        <w:pStyle w:val="1159"/>
        <w:ind w:left="0" w:firstLine="480"/>
        <w:jc w:val="left"/>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四、退出机制</w:t>
      </w:r>
      <w:r/>
    </w:p>
    <w:p>
      <w:pPr>
        <w:ind w:firstLine="480"/>
        <w:spacing w:line="360" w:lineRule="auto"/>
        <w:shd w:val="clear" w:color="auto"/>
        <w:rPr>
          <w:rFonts w:hint="eastAsia" w:ascii="宋体" w:hAnsi="Courier New"/>
          <w:color w:val="auto"/>
          <w:sz w:val="24"/>
          <w:highlight w:val="none"/>
        </w:rPr>
      </w:pPr>
      <w:r>
        <w:rPr>
          <w:rFonts w:hint="eastAsia" w:ascii="宋体" w:hAnsi="Courier New"/>
          <w:color w:val="auto"/>
          <w:sz w:val="24"/>
          <w:highlight w:val="none"/>
        </w:rPr>
        <w:t xml:space="preserve">1.终止合同。一个合同期内连续3个月月度考核得分低于80分或累计2个月月度考核得分低于70分时终止合同，进入退出程序。</w:t>
      </w:r>
      <w:r/>
    </w:p>
    <w:p>
      <w:pPr>
        <w:ind w:firstLine="480"/>
        <w:spacing w:line="360" w:lineRule="auto"/>
        <w:shd w:val="clear" w:color="auto"/>
        <w:rPr>
          <w:rFonts w:ascii="宋体" w:hAnsi="Courier New"/>
          <w:color w:val="auto"/>
          <w:sz w:val="24"/>
          <w:highlight w:val="none"/>
        </w:rPr>
      </w:pPr>
      <w:r>
        <w:rPr>
          <w:rFonts w:hint="eastAsia" w:ascii="宋体" w:hAnsi="Courier New"/>
          <w:color w:val="auto"/>
          <w:sz w:val="24"/>
          <w:highlight w:val="none"/>
        </w:rPr>
        <w:t xml:space="preserve">2.退出方式。由采购人与中标单位进行协商解约；如协商未果，则由项目所在地法院调解/仲裁/诉讼解约。</w:t>
      </w:r>
      <w:r/>
    </w:p>
    <w:p>
      <w:pPr>
        <w:ind w:firstLine="480"/>
        <w:spacing w:line="360" w:lineRule="auto"/>
        <w:shd w:val="clear" w:color="auto"/>
        <w:rPr>
          <w:rFonts w:ascii="宋体" w:hAnsi="Courier New"/>
          <w:color w:val="auto"/>
          <w:sz w:val="24"/>
          <w:highlight w:val="none"/>
        </w:rPr>
      </w:pPr>
      <w:r>
        <w:rPr>
          <w:rFonts w:hint="eastAsia" w:ascii="宋体" w:hAnsi="Courier New"/>
          <w:color w:val="auto"/>
          <w:sz w:val="24"/>
          <w:highlight w:val="none"/>
        </w:rPr>
        <w:t xml:space="preserve">3.临时管理。项目启动退出程序后</w:t>
      </w:r>
      <w:r>
        <w:rPr>
          <w:rFonts w:hint="eastAsia" w:ascii="宋体" w:hAnsi="Courier New"/>
          <w:color w:val="auto"/>
          <w:sz w:val="24"/>
          <w:highlight w:val="none"/>
          <w:lang w:eastAsia="zh-CN"/>
        </w:rPr>
        <w:t xml:space="preserve">（</w:t>
      </w:r>
      <w:r>
        <w:rPr>
          <w:rFonts w:hint="eastAsia" w:ascii="宋体" w:hAnsi="Courier New"/>
          <w:color w:val="auto"/>
          <w:sz w:val="24"/>
          <w:highlight w:val="none"/>
        </w:rPr>
        <w:t xml:space="preserve">终止合同</w:t>
      </w:r>
      <w:r>
        <w:rPr>
          <w:rFonts w:hint="eastAsia" w:ascii="宋体" w:hAnsi="Courier New"/>
          <w:color w:val="auto"/>
          <w:sz w:val="24"/>
          <w:highlight w:val="none"/>
          <w:lang w:eastAsia="zh-CN"/>
        </w:rPr>
        <w:t xml:space="preserve">）</w:t>
      </w:r>
      <w:r>
        <w:rPr>
          <w:rFonts w:hint="eastAsia" w:ascii="宋体" w:hAnsi="Courier New"/>
          <w:color w:val="auto"/>
          <w:sz w:val="24"/>
          <w:highlight w:val="none"/>
        </w:rPr>
        <w:t xml:space="preserve">，采购人可委托在东亭街道提供同类项目服务作业单位</w:t>
      </w:r>
      <w:r>
        <w:rPr>
          <w:rFonts w:hint="eastAsia" w:ascii="宋体" w:hAnsi="Courier New"/>
          <w:color w:val="auto"/>
          <w:sz w:val="24"/>
          <w:highlight w:val="none"/>
          <w:lang w:eastAsia="zh-CN"/>
        </w:rPr>
        <w:t xml:space="preserve">（</w:t>
      </w:r>
      <w:r>
        <w:rPr>
          <w:rFonts w:hint="eastAsia" w:ascii="宋体" w:hAnsi="Courier New"/>
          <w:color w:val="auto"/>
          <w:sz w:val="24"/>
          <w:highlight w:val="none"/>
        </w:rPr>
        <w:t xml:space="preserve">考评得分高者</w:t>
      </w:r>
      <w:r>
        <w:rPr>
          <w:rFonts w:hint="eastAsia" w:ascii="宋体" w:hAnsi="Courier New"/>
          <w:color w:val="auto"/>
          <w:sz w:val="24"/>
          <w:highlight w:val="none"/>
          <w:lang w:eastAsia="zh-CN"/>
        </w:rPr>
        <w:t xml:space="preserve">）</w:t>
      </w:r>
      <w:r>
        <w:rPr>
          <w:rFonts w:hint="eastAsia" w:ascii="宋体" w:hAnsi="Courier New"/>
          <w:color w:val="auto"/>
          <w:sz w:val="24"/>
          <w:highlight w:val="none"/>
        </w:rPr>
        <w:t xml:space="preserve">进行临时管理。如无同类项目或同类项目服务单位不愿意，采购人可按项目公开招标时的投标得分排名顺序，邀请原投标单位进行项目临时管理。如项目招标时所有投标单位均无意愿进行临时管理，采购人可委托在锡山区范围内同类项目作业单位</w:t>
      </w:r>
      <w:r>
        <w:rPr>
          <w:rFonts w:hint="eastAsia" w:ascii="宋体" w:hAnsi="Courier New"/>
          <w:color w:val="auto"/>
          <w:sz w:val="24"/>
          <w:highlight w:val="none"/>
          <w:lang w:eastAsia="zh-CN"/>
        </w:rPr>
        <w:t xml:space="preserve">（</w:t>
      </w:r>
      <w:r>
        <w:rPr>
          <w:rFonts w:hint="eastAsia" w:ascii="宋体" w:hAnsi="Courier New"/>
          <w:color w:val="auto"/>
          <w:sz w:val="24"/>
          <w:highlight w:val="none"/>
        </w:rPr>
        <w:t xml:space="preserve">合同服务期内</w:t>
      </w:r>
      <w:r>
        <w:rPr>
          <w:rFonts w:hint="eastAsia" w:ascii="宋体" w:hAnsi="Courier New"/>
          <w:color w:val="auto"/>
          <w:sz w:val="24"/>
          <w:highlight w:val="none"/>
          <w:lang w:eastAsia="zh-CN"/>
        </w:rPr>
        <w:t xml:space="preserve">）</w:t>
      </w:r>
      <w:r>
        <w:rPr>
          <w:rFonts w:hint="eastAsia" w:ascii="宋体" w:hAnsi="Courier New"/>
          <w:color w:val="auto"/>
          <w:sz w:val="24"/>
          <w:highlight w:val="none"/>
        </w:rPr>
        <w:t xml:space="preserve">进行临时管理。临时管理时间自项目终止时起至项目新一轮招标完成之日，费用按项目新中标单价进行结算支付。</w:t>
      </w:r>
      <w:r/>
    </w:p>
    <w:p>
      <w:pPr>
        <w:ind w:firstLine="480"/>
        <w:spacing w:line="360" w:lineRule="auto"/>
        <w:shd w:val="clear" w:color="auto"/>
        <w:rPr>
          <w:rFonts w:ascii="宋体" w:hAnsi="Courier New"/>
          <w:color w:val="auto"/>
          <w:sz w:val="24"/>
          <w:highlight w:val="none"/>
        </w:rPr>
      </w:pPr>
      <w:r>
        <w:rPr>
          <w:rFonts w:hint="eastAsia" w:ascii="宋体" w:hAnsi="Courier New"/>
          <w:color w:val="auto"/>
          <w:sz w:val="24"/>
          <w:highlight w:val="none"/>
        </w:rPr>
        <w:t xml:space="preserve">4.重新招标。将双方解约协议或法院的判决书报送无锡市锡山区政府采购管理办公室后，再按相关流程实施项目新一轮招标。</w:t>
      </w:r>
      <w:r/>
    </w:p>
    <w:p>
      <w:pPr>
        <w:ind w:firstLine="480"/>
        <w:spacing w:line="360" w:lineRule="auto"/>
        <w:shd w:val="clear" w:color="auto"/>
        <w:rPr>
          <w:rFonts w:ascii="宋体" w:hAnsi="Courier New"/>
          <w:color w:val="auto"/>
          <w:sz w:val="24"/>
          <w:highlight w:val="none"/>
        </w:rPr>
      </w:pPr>
      <w:r>
        <w:rPr>
          <w:rFonts w:hint="eastAsia" w:ascii="宋体" w:hAnsi="Courier New"/>
          <w:color w:val="auto"/>
          <w:sz w:val="24"/>
          <w:highlight w:val="none"/>
        </w:rPr>
        <w:t xml:space="preserve">五、支付方式</w:t>
      </w:r>
      <w:r/>
    </w:p>
    <w:p>
      <w:pPr>
        <w:ind w:firstLine="480"/>
        <w:spacing w:line="360" w:lineRule="auto"/>
        <w:shd w:val="clear" w:color="auto"/>
        <w:rPr>
          <w:rFonts w:hint="eastAsia" w:ascii="宋体" w:hAnsi="Courier New"/>
          <w:color w:val="auto"/>
          <w:sz w:val="24"/>
          <w:highlight w:val="none"/>
        </w:rPr>
      </w:pPr>
      <w:r>
        <w:rPr>
          <w:rFonts w:hint="eastAsia" w:ascii="宋体" w:hAnsi="Courier New"/>
          <w:color w:val="auto"/>
          <w:sz w:val="24"/>
          <w:highlight w:val="none"/>
        </w:rPr>
        <w:t xml:space="preserve">付款方式：按月考核，合同结束后根据考核结果一次性支付，具体支付时间以采购人</w:t>
      </w:r>
      <w:r>
        <w:rPr>
          <w:rFonts w:hint="eastAsia" w:ascii="宋体" w:hAnsi="Courier New"/>
          <w:color w:val="auto"/>
          <w:sz w:val="24"/>
          <w:highlight w:val="none"/>
          <w:lang w:eastAsia="zh-CN"/>
        </w:rPr>
        <w:t xml:space="preserve">财政管理部门</w:t>
      </w:r>
      <w:r>
        <w:rPr>
          <w:rFonts w:hint="eastAsia" w:ascii="宋体" w:hAnsi="Courier New"/>
          <w:color w:val="auto"/>
          <w:sz w:val="24"/>
          <w:highlight w:val="none"/>
        </w:rPr>
        <w:t xml:space="preserve">付款时间为准。</w:t>
      </w:r>
      <w:r/>
    </w:p>
    <w:p>
      <w:pPr>
        <w:ind w:firstLine="480"/>
        <w:spacing w:line="360" w:lineRule="auto"/>
        <w:shd w:val="clear" w:color="auto"/>
        <w:rPr>
          <w:rFonts w:ascii="宋体" w:hAnsi="Courier New"/>
          <w:color w:val="auto"/>
          <w:sz w:val="24"/>
          <w:highlight w:val="none"/>
        </w:rPr>
      </w:pPr>
      <w:r>
        <w:rPr>
          <w:rFonts w:hint="eastAsia" w:ascii="宋体" w:hAnsi="Courier New"/>
          <w:color w:val="auto"/>
          <w:sz w:val="24"/>
          <w:highlight w:val="none"/>
        </w:rPr>
        <w:t xml:space="preserve">六、结算方式</w:t>
      </w:r>
      <w:r/>
    </w:p>
    <w:p>
      <w:pPr>
        <w:ind w:firstLine="480"/>
        <w:spacing w:line="360" w:lineRule="auto"/>
        <w:shd w:val="clear" w:color="auto"/>
        <w:rPr>
          <w:rFonts w:ascii="宋体" w:hAnsi="Courier New"/>
          <w:color w:val="auto"/>
          <w:sz w:val="24"/>
          <w:highlight w:val="none"/>
        </w:rPr>
      </w:pPr>
      <w:r>
        <w:rPr>
          <w:rFonts w:hint="eastAsia" w:ascii="宋体" w:hAnsi="Courier New"/>
          <w:color w:val="auto"/>
          <w:sz w:val="24"/>
          <w:highlight w:val="none"/>
        </w:rPr>
        <w:t xml:space="preserve">采购人根据合同条款，扣除月度考核评分扣款费用和扣款单扣款费用后，结算申请支付，核心城区深度保洁专项费由东亭街道建设和生态环境办公室考核，根据考核成绩扣减后支付。</w:t>
      </w:r>
      <w:r/>
    </w:p>
    <w:p>
      <w:pPr>
        <w:ind w:firstLine="480"/>
        <w:spacing w:line="360" w:lineRule="auto"/>
        <w:shd w:val="clear" w:color="auto"/>
        <w:rPr>
          <w:rFonts w:ascii="宋体" w:hAnsi="Courier New"/>
          <w:color w:val="auto"/>
          <w:sz w:val="24"/>
          <w:highlight w:val="none"/>
        </w:rPr>
      </w:pPr>
      <w:r>
        <w:rPr>
          <w:rFonts w:hint="eastAsia" w:ascii="宋体" w:hAnsi="Courier New"/>
          <w:color w:val="auto"/>
          <w:sz w:val="24"/>
          <w:highlight w:val="none"/>
        </w:rPr>
        <w:t xml:space="preserve">七、采购人有权根据下达的工作任务清单进行专项考核。</w:t>
      </w:r>
      <w:r/>
    </w:p>
    <w:p>
      <w:pPr>
        <w:ind w:firstLine="480"/>
        <w:spacing w:line="360" w:lineRule="auto"/>
        <w:shd w:val="clear" w:color="auto"/>
        <w:rPr>
          <w:rFonts w:hint="eastAsia" w:ascii="宋体" w:hAnsi="Courier New"/>
          <w:color w:val="auto"/>
          <w:sz w:val="24"/>
          <w:highlight w:val="none"/>
        </w:rPr>
      </w:pPr>
      <w:r>
        <w:rPr>
          <w:rFonts w:hint="eastAsia" w:ascii="宋体" w:hAnsi="Courier New"/>
          <w:color w:val="auto"/>
          <w:sz w:val="24"/>
          <w:highlight w:val="none"/>
        </w:rPr>
        <w:t xml:space="preserve">八、采购人有权根据考核实施情况对本考核办法及时</w:t>
      </w:r>
      <w:r>
        <w:rPr>
          <w:rFonts w:hint="eastAsia" w:ascii="宋体" w:hAnsi="Courier New"/>
          <w:color w:val="auto"/>
          <w:sz w:val="24"/>
          <w:highlight w:val="none"/>
          <w:lang w:eastAsia="zh-CN"/>
        </w:rPr>
        <w:t xml:space="preserve">作出</w:t>
      </w:r>
      <w:r>
        <w:rPr>
          <w:rFonts w:hint="eastAsia" w:ascii="宋体" w:hAnsi="Courier New"/>
          <w:color w:val="auto"/>
          <w:sz w:val="24"/>
          <w:highlight w:val="none"/>
        </w:rPr>
        <w:t xml:space="preserve">修改，本考核办法最终解释权归属采购人。</w:t>
      </w:r>
      <w:r/>
    </w:p>
    <w:p>
      <w:pPr>
        <w:ind w:firstLine="480"/>
        <w:spacing w:line="360" w:lineRule="auto"/>
        <w:shd w:val="clear" w:color="auto"/>
        <w:rPr>
          <w:rFonts w:hint="eastAsia" w:ascii="宋体" w:hAnsi="Courier New"/>
          <w:color w:val="auto"/>
          <w:sz w:val="24"/>
          <w:highlight w:val="none"/>
        </w:rPr>
      </w:pPr>
      <w:r>
        <w:rPr>
          <w:rFonts w:hint="eastAsia" w:ascii="宋体" w:hAnsi="Courier New"/>
          <w:color w:val="auto"/>
          <w:sz w:val="24"/>
          <w:highlight w:val="none"/>
        </w:rPr>
      </w:r>
      <w:r/>
    </w:p>
    <w:p>
      <w:pPr>
        <w:ind w:firstLine="480"/>
        <w:spacing w:line="360" w:lineRule="auto"/>
        <w:shd w:val="clear" w:color="auto"/>
        <w:rPr>
          <w:rFonts w:hint="eastAsia" w:ascii="宋体" w:hAnsi="Courier New"/>
          <w:color w:val="auto"/>
          <w:sz w:val="24"/>
          <w:highlight w:val="none"/>
        </w:rPr>
      </w:pPr>
      <w:r>
        <w:rPr>
          <w:rFonts w:hint="eastAsia" w:ascii="宋体" w:hAnsi="Courier New"/>
          <w:color w:val="auto"/>
          <w:sz w:val="24"/>
          <w:highlight w:val="none"/>
        </w:rPr>
      </w:r>
      <w:r/>
    </w:p>
    <w:p>
      <w:pPr>
        <w:ind w:firstLine="480"/>
        <w:spacing w:line="360" w:lineRule="auto"/>
        <w:shd w:val="clear" w:color="auto"/>
        <w:rPr>
          <w:rFonts w:hint="eastAsia" w:ascii="宋体" w:hAnsi="Courier New"/>
          <w:color w:val="auto"/>
          <w:sz w:val="24"/>
          <w:highlight w:val="none"/>
        </w:rPr>
      </w:pPr>
      <w:r>
        <w:rPr>
          <w:rFonts w:hint="eastAsia" w:ascii="宋体" w:hAnsi="Courier New"/>
          <w:color w:val="auto"/>
          <w:sz w:val="24"/>
          <w:highlight w:val="none"/>
        </w:rPr>
      </w:r>
      <w:r/>
    </w:p>
    <w:p>
      <w:pPr>
        <w:ind w:firstLine="480"/>
        <w:spacing w:line="360" w:lineRule="auto"/>
        <w:shd w:val="clear" w:color="auto"/>
        <w:rPr>
          <w:rFonts w:hint="eastAsia" w:ascii="宋体" w:hAnsi="Courier New"/>
          <w:color w:val="auto"/>
          <w:sz w:val="24"/>
          <w:highlight w:val="none"/>
        </w:rPr>
      </w:pPr>
      <w:r>
        <w:rPr>
          <w:rFonts w:hint="eastAsia" w:ascii="宋体" w:hAnsi="Courier New"/>
          <w:color w:val="auto"/>
          <w:sz w:val="24"/>
          <w:highlight w:val="none"/>
        </w:rPr>
      </w:r>
      <w:r/>
    </w:p>
    <w:p>
      <w:pPr>
        <w:ind w:firstLine="480"/>
        <w:spacing w:line="360" w:lineRule="auto"/>
        <w:shd w:val="clear" w:color="auto"/>
        <w:rPr>
          <w:rFonts w:hint="eastAsia" w:ascii="宋体" w:hAnsi="Courier New"/>
          <w:color w:val="auto"/>
          <w:sz w:val="24"/>
          <w:highlight w:val="none"/>
        </w:rPr>
      </w:pPr>
      <w:r>
        <w:rPr>
          <w:rFonts w:hint="eastAsia" w:ascii="宋体" w:hAnsi="Courier New"/>
          <w:color w:val="auto"/>
          <w:sz w:val="24"/>
          <w:highlight w:val="none"/>
        </w:rPr>
      </w:r>
      <w:r/>
    </w:p>
    <w:p>
      <w:pPr>
        <w:ind w:firstLine="480"/>
        <w:spacing w:line="360" w:lineRule="auto"/>
        <w:shd w:val="clear" w:color="auto"/>
        <w:rPr>
          <w:rFonts w:hint="eastAsia" w:ascii="宋体" w:hAnsi="Courier New"/>
          <w:color w:val="auto"/>
          <w:sz w:val="24"/>
          <w:highlight w:val="none"/>
        </w:rPr>
      </w:pPr>
      <w:r>
        <w:rPr>
          <w:rFonts w:hint="eastAsia" w:ascii="宋体" w:hAnsi="Courier New"/>
          <w:color w:val="auto"/>
          <w:sz w:val="24"/>
          <w:highlight w:val="none"/>
        </w:rPr>
      </w:r>
      <w:r/>
    </w:p>
    <w:p>
      <w:pPr>
        <w:ind w:firstLine="480"/>
        <w:spacing w:line="360" w:lineRule="auto"/>
        <w:shd w:val="clear" w:color="auto"/>
        <w:rPr>
          <w:rFonts w:hint="eastAsia" w:ascii="宋体" w:hAnsi="Courier New"/>
          <w:color w:val="auto"/>
          <w:sz w:val="24"/>
          <w:highlight w:val="none"/>
        </w:rPr>
      </w:pPr>
      <w:r>
        <w:rPr>
          <w:rFonts w:hint="eastAsia" w:ascii="宋体" w:hAnsi="Courier New"/>
          <w:color w:val="auto"/>
          <w:sz w:val="24"/>
          <w:highlight w:val="none"/>
        </w:rPr>
      </w:r>
      <w:r/>
    </w:p>
    <w:p>
      <w:pPr>
        <w:ind w:firstLine="480"/>
        <w:spacing w:line="360" w:lineRule="auto"/>
        <w:shd w:val="clear" w:color="auto"/>
        <w:rPr>
          <w:rFonts w:hint="eastAsia" w:ascii="宋体" w:hAnsi="Courier New"/>
          <w:color w:val="auto"/>
          <w:sz w:val="24"/>
          <w:highlight w:val="none"/>
        </w:rPr>
      </w:pPr>
      <w:r>
        <w:rPr>
          <w:rFonts w:hint="eastAsia" w:ascii="宋体" w:hAnsi="Courier New"/>
          <w:color w:val="auto"/>
          <w:sz w:val="24"/>
          <w:highlight w:val="none"/>
        </w:rPr>
      </w:r>
      <w:r/>
    </w:p>
    <w:p>
      <w:pPr>
        <w:ind w:firstLine="480"/>
        <w:spacing w:line="360" w:lineRule="auto"/>
        <w:shd w:val="clear" w:color="auto"/>
        <w:rPr>
          <w:rFonts w:hint="eastAsia" w:ascii="宋体" w:hAnsi="Courier New"/>
          <w:color w:val="auto"/>
          <w:sz w:val="24"/>
          <w:highlight w:val="none"/>
        </w:rPr>
      </w:pPr>
      <w:r>
        <w:rPr>
          <w:rFonts w:hint="eastAsia" w:ascii="宋体" w:hAnsi="Courier New"/>
          <w:color w:val="auto"/>
          <w:sz w:val="24"/>
          <w:highlight w:val="none"/>
        </w:rPr>
      </w:r>
      <w:r/>
    </w:p>
    <w:p>
      <w:pPr>
        <w:ind w:firstLine="480"/>
        <w:spacing w:line="360" w:lineRule="auto"/>
        <w:shd w:val="clear" w:color="auto"/>
        <w:rPr>
          <w:rFonts w:hint="eastAsia" w:ascii="宋体" w:hAnsi="Courier New"/>
          <w:color w:val="auto"/>
          <w:sz w:val="24"/>
          <w:highlight w:val="none"/>
        </w:rPr>
      </w:pPr>
      <w:r>
        <w:rPr>
          <w:rFonts w:hint="eastAsia" w:ascii="宋体" w:hAnsi="Courier New"/>
          <w:color w:val="auto"/>
          <w:sz w:val="24"/>
          <w:highlight w:val="none"/>
        </w:rPr>
      </w:r>
      <w:r/>
    </w:p>
    <w:p>
      <w:pPr>
        <w:ind w:firstLine="480"/>
        <w:spacing w:line="360" w:lineRule="auto"/>
        <w:shd w:val="clear" w:color="auto"/>
        <w:rPr>
          <w:rFonts w:hint="eastAsia" w:ascii="宋体" w:hAnsi="Courier New"/>
          <w:color w:val="auto"/>
          <w:sz w:val="24"/>
          <w:highlight w:val="none"/>
        </w:rPr>
      </w:pPr>
      <w:r>
        <w:rPr>
          <w:rFonts w:hint="eastAsia" w:ascii="宋体" w:hAnsi="Courier New"/>
          <w:color w:val="auto"/>
          <w:sz w:val="24"/>
          <w:highlight w:val="none"/>
        </w:rPr>
      </w:r>
      <w:r/>
    </w:p>
    <w:p>
      <w:pPr>
        <w:ind w:firstLine="480"/>
        <w:spacing w:line="360" w:lineRule="auto"/>
        <w:shd w:val="clear" w:color="auto"/>
        <w:rPr>
          <w:rFonts w:hint="eastAsia" w:ascii="宋体" w:hAnsi="Courier New"/>
          <w:color w:val="auto"/>
          <w:sz w:val="24"/>
          <w:highlight w:val="none"/>
        </w:rPr>
      </w:pPr>
      <w:r>
        <w:rPr>
          <w:rFonts w:hint="eastAsia" w:ascii="宋体" w:hAnsi="Courier New"/>
          <w:color w:val="auto"/>
          <w:sz w:val="24"/>
          <w:highlight w:val="none"/>
        </w:rPr>
      </w:r>
      <w:r/>
    </w:p>
    <w:p>
      <w:pPr>
        <w:ind w:firstLine="480"/>
        <w:spacing w:line="360" w:lineRule="auto"/>
        <w:shd w:val="clear" w:color="auto"/>
        <w:rPr>
          <w:rFonts w:hint="eastAsia" w:ascii="宋体" w:hAnsi="Courier New"/>
          <w:color w:val="auto"/>
          <w:sz w:val="24"/>
          <w:highlight w:val="none"/>
        </w:rPr>
      </w:pPr>
      <w:r>
        <w:rPr>
          <w:rFonts w:hint="eastAsia" w:ascii="宋体" w:hAnsi="Courier New"/>
          <w:color w:val="auto"/>
          <w:sz w:val="24"/>
          <w:highlight w:val="none"/>
        </w:rPr>
      </w:r>
      <w:r/>
    </w:p>
    <w:p>
      <w:pPr>
        <w:ind w:firstLine="480"/>
        <w:spacing w:line="360" w:lineRule="auto"/>
        <w:shd w:val="clear" w:color="auto"/>
        <w:rPr>
          <w:rFonts w:hint="eastAsia" w:ascii="宋体" w:hAnsi="Courier New"/>
          <w:color w:val="auto"/>
          <w:sz w:val="24"/>
          <w:highlight w:val="none"/>
        </w:rPr>
      </w:pPr>
      <w:r>
        <w:rPr>
          <w:rFonts w:hint="eastAsia" w:ascii="宋体" w:hAnsi="Courier New"/>
          <w:color w:val="auto"/>
          <w:sz w:val="24"/>
          <w:highlight w:val="none"/>
        </w:rPr>
      </w:r>
      <w:r/>
    </w:p>
    <w:p>
      <w:pPr>
        <w:ind w:firstLine="480"/>
        <w:spacing w:line="360" w:lineRule="auto"/>
        <w:shd w:val="clear" w:color="auto"/>
        <w:rPr>
          <w:rFonts w:hint="eastAsia" w:ascii="宋体" w:hAnsi="Courier New"/>
          <w:color w:val="auto"/>
          <w:sz w:val="24"/>
          <w:highlight w:val="none"/>
        </w:rPr>
      </w:pPr>
      <w:r>
        <w:rPr>
          <w:rFonts w:hint="eastAsia" w:ascii="宋体" w:hAnsi="Courier New"/>
          <w:color w:val="auto"/>
          <w:sz w:val="24"/>
          <w:highlight w:val="none"/>
        </w:rPr>
      </w:r>
      <w:r/>
    </w:p>
    <w:p>
      <w:pPr>
        <w:ind w:firstLine="480"/>
        <w:spacing w:line="360" w:lineRule="auto"/>
        <w:shd w:val="clear" w:color="auto"/>
        <w:rPr>
          <w:rFonts w:hint="eastAsia" w:ascii="宋体" w:hAnsi="Courier New"/>
          <w:color w:val="auto"/>
          <w:sz w:val="24"/>
          <w:highlight w:val="none"/>
        </w:rPr>
      </w:pPr>
      <w:r>
        <w:rPr>
          <w:rFonts w:hint="eastAsia" w:ascii="宋体" w:hAnsi="Courier New"/>
          <w:color w:val="auto"/>
          <w:sz w:val="24"/>
          <w:highlight w:val="none"/>
        </w:rPr>
      </w:r>
      <w:r/>
    </w:p>
    <w:p>
      <w:pPr>
        <w:ind w:firstLine="480"/>
        <w:spacing w:line="360" w:lineRule="auto"/>
        <w:shd w:val="clear" w:color="auto"/>
        <w:rPr>
          <w:rFonts w:hint="eastAsia" w:ascii="宋体" w:hAnsi="Courier New"/>
          <w:color w:val="auto"/>
          <w:sz w:val="24"/>
          <w:highlight w:val="none"/>
        </w:rPr>
      </w:pPr>
      <w:r>
        <w:rPr>
          <w:rFonts w:hint="eastAsia" w:ascii="宋体" w:hAnsi="Courier New"/>
          <w:color w:val="auto"/>
          <w:sz w:val="24"/>
          <w:highlight w:val="none"/>
        </w:rPr>
      </w:r>
      <w:r/>
    </w:p>
    <w:p>
      <w:pPr>
        <w:ind w:firstLine="480"/>
        <w:spacing w:line="360" w:lineRule="auto"/>
        <w:shd w:val="clear" w:color="auto"/>
        <w:rPr>
          <w:rFonts w:hint="eastAsia" w:ascii="宋体" w:hAnsi="Courier New"/>
          <w:color w:val="auto"/>
          <w:sz w:val="24"/>
          <w:highlight w:val="none"/>
        </w:rPr>
      </w:pPr>
      <w:r>
        <w:rPr>
          <w:rFonts w:hint="eastAsia" w:ascii="宋体" w:hAnsi="Courier New"/>
          <w:color w:val="auto"/>
          <w:sz w:val="24"/>
          <w:highlight w:val="none"/>
        </w:rPr>
      </w:r>
      <w:r/>
    </w:p>
    <w:p>
      <w:pPr>
        <w:ind w:firstLine="480"/>
        <w:spacing w:line="360" w:lineRule="auto"/>
        <w:shd w:val="clear" w:color="auto"/>
        <w:rPr>
          <w:rFonts w:hint="eastAsia" w:ascii="宋体" w:hAnsi="Courier New"/>
          <w:color w:val="auto"/>
          <w:sz w:val="24"/>
          <w:highlight w:val="none"/>
        </w:rPr>
      </w:pPr>
      <w:r>
        <w:rPr>
          <w:rFonts w:hint="eastAsia" w:ascii="宋体" w:hAnsi="Courier New"/>
          <w:color w:val="auto"/>
          <w:sz w:val="24"/>
          <w:highlight w:val="none"/>
        </w:rPr>
      </w:r>
      <w:r/>
    </w:p>
    <w:p>
      <w:pPr>
        <w:ind w:firstLine="480"/>
        <w:spacing w:line="360" w:lineRule="auto"/>
        <w:shd w:val="clear" w:color="auto"/>
        <w:rPr>
          <w:rFonts w:hint="eastAsia" w:ascii="宋体" w:hAnsi="Courier New"/>
          <w:color w:val="auto"/>
          <w:sz w:val="24"/>
          <w:highlight w:val="none"/>
        </w:rPr>
      </w:pPr>
      <w:r>
        <w:rPr>
          <w:rFonts w:hint="eastAsia" w:ascii="宋体" w:hAnsi="Courier New"/>
          <w:color w:val="auto"/>
          <w:sz w:val="24"/>
          <w:highlight w:val="none"/>
        </w:rPr>
      </w:r>
      <w:r/>
    </w:p>
    <w:p>
      <w:pPr>
        <w:ind w:firstLine="480"/>
        <w:spacing w:line="360" w:lineRule="auto"/>
        <w:shd w:val="clear" w:color="auto"/>
        <w:rPr>
          <w:rFonts w:hint="eastAsia" w:ascii="宋体" w:hAnsi="Courier New"/>
          <w:color w:val="auto"/>
          <w:sz w:val="24"/>
          <w:szCs w:val="24"/>
          <w:highlight w:val="none"/>
        </w:rPr>
      </w:pPr>
      <w:r>
        <w:rPr>
          <w:rFonts w:hint="eastAsia" w:ascii="宋体" w:hAnsi="Courier New"/>
          <w:color w:val="auto"/>
          <w:sz w:val="24"/>
          <w:highlight w:val="none"/>
        </w:rPr>
      </w:r>
      <w:r>
        <w:rPr>
          <w:rFonts w:hint="eastAsia" w:ascii="宋体" w:hAnsi="Courier New"/>
          <w:color w:val="auto"/>
          <w:sz w:val="24"/>
          <w:highlight w:val="none"/>
        </w:rPr>
      </w:r>
      <w:r/>
    </w:p>
    <w:p>
      <w:pPr>
        <w:ind w:firstLine="480"/>
        <w:spacing w:line="360" w:lineRule="auto"/>
        <w:shd w:val="clear" w:color="auto"/>
        <w:rPr>
          <w:rFonts w:hint="eastAsia" w:ascii="宋体" w:hAnsi="Courier New"/>
          <w:color w:val="auto"/>
          <w:sz w:val="24"/>
          <w:szCs w:val="24"/>
          <w:highlight w:val="none"/>
        </w:rPr>
      </w:pPr>
      <w:r>
        <w:rPr>
          <w:rFonts w:hint="eastAsia" w:ascii="宋体" w:hAnsi="Courier New"/>
          <w:color w:val="auto"/>
          <w:sz w:val="24"/>
          <w:highlight w:val="none"/>
        </w:rPr>
      </w:r>
      <w:r/>
    </w:p>
    <w:p>
      <w:pPr>
        <w:spacing w:line="360" w:lineRule="auto"/>
        <w:shd w:val="clear" w:color="auto"/>
        <w:rPr>
          <w:rFonts w:hint="eastAsia" w:ascii="宋体" w:hAnsi="Courier New"/>
          <w:color w:val="auto"/>
          <w:sz w:val="24"/>
          <w:highlight w:val="none"/>
        </w:rPr>
      </w:pPr>
      <w:r>
        <w:rPr>
          <w:rFonts w:hint="eastAsia" w:ascii="宋体" w:hAnsi="Courier New"/>
          <w:color w:val="auto"/>
          <w:sz w:val="24"/>
          <w:highlight w:val="none"/>
        </w:rPr>
      </w:r>
      <w:r/>
    </w:p>
    <w:p>
      <w:pPr>
        <w:jc w:val="center"/>
        <w:spacing w:line="360" w:lineRule="auto"/>
        <w:shd w:val="clear" w:color="auto"/>
        <w:rPr>
          <w:rFonts w:hint="default" w:ascii="宋体" w:hAnsi="宋体" w:eastAsia="宋体" w:cs="Times New Roman"/>
          <w:b/>
          <w:color w:val="auto"/>
          <w:sz w:val="24"/>
          <w:szCs w:val="24"/>
          <w:highlight w:val="none"/>
          <w:lang w:val="en-US" w:eastAsia="zh-CN"/>
        </w:rPr>
      </w:pPr>
      <w:r>
        <w:rPr>
          <w:rFonts w:hint="eastAsia" w:ascii="宋体" w:hAnsi="宋体" w:eastAsia="宋体" w:cs="Times New Roman"/>
          <w:b/>
          <w:color w:val="auto"/>
          <w:sz w:val="24"/>
          <w:szCs w:val="24"/>
          <w:highlight w:val="none"/>
          <w:lang w:eastAsia="zh-CN"/>
        </w:rPr>
        <w:t xml:space="preserve">（</w:t>
      </w:r>
      <w:r>
        <w:rPr>
          <w:rFonts w:hint="eastAsia" w:ascii="宋体" w:hAnsi="宋体" w:eastAsia="宋体" w:cs="Times New Roman"/>
          <w:b/>
          <w:color w:val="auto"/>
          <w:sz w:val="24"/>
          <w:szCs w:val="24"/>
          <w:highlight w:val="none"/>
          <w:lang w:val="en-US" w:eastAsia="zh-CN"/>
        </w:rPr>
        <w:t xml:space="preserve">二</w:t>
      </w:r>
      <w:r>
        <w:rPr>
          <w:rFonts w:hint="eastAsia" w:ascii="宋体" w:hAnsi="宋体" w:eastAsia="宋体" w:cs="Times New Roman"/>
          <w:b/>
          <w:color w:val="auto"/>
          <w:sz w:val="24"/>
          <w:szCs w:val="24"/>
          <w:highlight w:val="none"/>
          <w:lang w:eastAsia="zh-CN"/>
        </w:rPr>
        <w:t xml:space="preserve">）</w:t>
      </w:r>
      <w:r>
        <w:rPr>
          <w:rFonts w:hint="eastAsia" w:ascii="宋体" w:hAnsi="宋体" w:eastAsia="宋体" w:cs="Times New Roman"/>
          <w:b/>
          <w:color w:val="auto"/>
          <w:sz w:val="24"/>
          <w:szCs w:val="24"/>
          <w:highlight w:val="none"/>
        </w:rPr>
        <w:t xml:space="preserve">无锡市环卫一体化作业服务质量标准与要求</w:t>
      </w:r>
      <w:r/>
    </w:p>
    <w:p>
      <w:pPr>
        <w:spacing w:before="8"/>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1、无锡市环卫一体化作业服务质量标准与要求</w:t>
      </w:r>
      <w:r/>
    </w:p>
    <w:tbl>
      <w:tblPr>
        <w:tblStyle w:val="1150"/>
        <w:tblW w:w="9510" w:type="dxa"/>
        <w:jc w:val="cente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3"/>
        <w:gridCol w:w="8567"/>
      </w:tblGrid>
      <w:tr>
        <w:trPr>
          <w:jc w:val="center"/>
          <w:trHeight w:val="478"/>
        </w:trPr>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pageBreakBefore w:val="0"/>
              <w:spacing w:line="324"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jc w:val="center"/>
              <w:keepLines w:val="0"/>
              <w:keepNext w:val="0"/>
              <w:pageBreakBefore w:val="0"/>
              <w:spacing w:line="324" w:lineRule="auto"/>
              <w:widowControl/>
              <w:rPr>
                <w:rFonts w:hint="default" w:ascii="宋体" w:hAnsi="宋体" w:eastAsia="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服务质量标准与要求</w:t>
            </w:r>
            <w:r/>
          </w:p>
        </w:tc>
      </w:tr>
      <w:tr>
        <w:trPr>
          <w:jc w:val="center"/>
          <w:trHeight w:val="447"/>
        </w:trPr>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pageBreakBefore w:val="0"/>
              <w:spacing w:line="324"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jc w:val="both"/>
              <w:keepLines w:val="0"/>
              <w:keepNext w:val="0"/>
              <w:pageBreakBefore w:val="0"/>
              <w:spacing w:line="324"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道路清扫保洁考核要求</w:t>
            </w:r>
            <w:r/>
          </w:p>
        </w:tc>
      </w:tr>
      <w:tr>
        <w:trPr>
          <w:jc w:val="center"/>
          <w:trHeight w:val="424"/>
        </w:trPr>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pageBreakBefore w:val="0"/>
              <w:spacing w:line="324"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jc w:val="both"/>
              <w:keepLines w:val="0"/>
              <w:keepNext w:val="0"/>
              <w:pageBreakBefore w:val="0"/>
              <w:spacing w:line="324"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人工清扫保洁作业质量要求</w:t>
            </w:r>
            <w:r/>
          </w:p>
        </w:tc>
      </w:tr>
      <w:tr>
        <w:trPr>
          <w:jc w:val="center"/>
          <w:trHeight w:val="2441"/>
        </w:trPr>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pageBreakBefore w:val="0"/>
              <w:spacing w:line="324" w:lineRule="auto"/>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jc w:val="both"/>
              <w:keepLines w:val="0"/>
              <w:keepNext w:val="0"/>
              <w:pageBreakBefore w:val="0"/>
              <w:spacing w:line="324" w:lineRule="auto"/>
              <w:widowControl/>
              <w:rPr>
                <w:rFonts w:ascii="宋体" w:hAnsi="宋体" w:cs="宋体"/>
                <w:color w:val="auto"/>
                <w:szCs w:val="21"/>
                <w:highlight w:val="none"/>
              </w:rPr>
            </w:pPr>
            <w:r>
              <w:rPr>
                <w:rFonts w:hint="eastAsia" w:ascii="宋体" w:hAnsi="宋体" w:cs="宋体"/>
                <w:color w:val="auto"/>
                <w:szCs w:val="21"/>
                <w:highlight w:val="none"/>
              </w:rPr>
              <w:t xml:space="preserve">作业时间：一级道路（A类）清扫保洁时间：5:00-18:00，</w:t>
            </w:r>
            <w:r/>
          </w:p>
          <w:p>
            <w:pPr>
              <w:jc w:val="both"/>
              <w:keepLines w:val="0"/>
              <w:keepNext w:val="0"/>
              <w:pageBreakBefore w:val="0"/>
              <w:spacing w:line="324" w:lineRule="auto"/>
              <w:widowControl/>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一级道路（B类）清扫保洁时间：6:00-18:00，</w:t>
            </w:r>
            <w:r>
              <w:rPr>
                <w:rFonts w:hint="eastAsia" w:ascii="宋体" w:hAnsi="宋体" w:cs="宋体"/>
                <w:color w:val="auto"/>
                <w:szCs w:val="21"/>
                <w:highlight w:val="none"/>
                <w:lang w:val="en-US" w:eastAsia="zh-CN"/>
              </w:rPr>
              <w:t xml:space="preserve">白色垃圾停留时间不超过15分钟；</w:t>
            </w:r>
            <w:r/>
          </w:p>
          <w:p>
            <w:pPr>
              <w:jc w:val="both"/>
              <w:keepLines w:val="0"/>
              <w:keepNext w:val="0"/>
              <w:pageBreakBefore w:val="0"/>
              <w:spacing w:line="324" w:lineRule="auto"/>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二级道路清扫保洁时间：7:00-18:00，白色垃圾停留时间不超过</w:t>
            </w:r>
            <w:r>
              <w:rPr>
                <w:rFonts w:hint="eastAsia" w:ascii="宋体" w:hAnsi="宋体" w:cs="宋体"/>
                <w:color w:val="auto"/>
                <w:szCs w:val="21"/>
                <w:highlight w:val="none"/>
                <w:lang w:val="en-US" w:eastAsia="zh-CN"/>
              </w:rPr>
              <w:t xml:space="preserve">20</w:t>
            </w:r>
            <w:r>
              <w:rPr>
                <w:rFonts w:hint="eastAsia" w:ascii="宋体" w:hAnsi="宋体" w:cs="宋体"/>
                <w:color w:val="auto"/>
                <w:szCs w:val="21"/>
                <w:highlight w:val="none"/>
              </w:rPr>
              <w:t xml:space="preserve">分钟</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三级道路清扫保洁时间：7:00-18:00，白色垃圾停留时间不超过2</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分钟</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四级道路清扫保洁时间：7:00-16:00，白色垃圾停留时间不超过2</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分钟</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夜间清扫保洁作业时间：11月至次年4月为18:00-21:00，5月至10月18:00-22:00，重大活动及节假日延长1小时（具体以活动结束时间为准）</w:t>
            </w:r>
            <w:r>
              <w:rPr>
                <w:rFonts w:hint="eastAsia" w:ascii="宋体" w:hAnsi="宋体" w:cs="宋体"/>
                <w:color w:val="auto"/>
                <w:szCs w:val="21"/>
                <w:highlight w:val="none"/>
                <w:lang w:eastAsia="zh-CN"/>
              </w:rPr>
              <w:t xml:space="preserve">。</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pageBreakBefore w:val="0"/>
              <w:spacing w:line="324" w:lineRule="auto"/>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jc w:val="both"/>
              <w:keepLines w:val="0"/>
              <w:keepNext w:val="0"/>
              <w:pageBreakBefore w:val="0"/>
              <w:spacing w:line="324" w:lineRule="auto"/>
              <w:widowControl/>
              <w:rPr>
                <w:rFonts w:ascii="宋体" w:hAnsi="宋体" w:cs="宋体"/>
                <w:color w:val="auto"/>
                <w:szCs w:val="21"/>
                <w:highlight w:val="none"/>
              </w:rPr>
            </w:pPr>
            <w:r>
              <w:rPr>
                <w:rFonts w:hint="eastAsia" w:ascii="宋体" w:hAnsi="宋体" w:cs="宋体"/>
                <w:color w:val="auto"/>
                <w:szCs w:val="21"/>
                <w:highlight w:val="none"/>
              </w:rPr>
              <w:t xml:space="preserve">道路路面及侧石</w:t>
            </w:r>
            <w:r>
              <w:rPr>
                <w:rFonts w:hint="eastAsia" w:ascii="宋体" w:hAnsi="宋体" w:cs="宋体"/>
                <w:color w:val="auto"/>
                <w:szCs w:val="21"/>
                <w:highlight w:val="none"/>
                <w:lang w:eastAsia="zh-CN"/>
              </w:rPr>
              <w:t xml:space="preserve">边</w:t>
            </w:r>
            <w:r>
              <w:rPr>
                <w:rFonts w:hint="eastAsia" w:ascii="宋体" w:hAnsi="宋体" w:cs="宋体"/>
                <w:color w:val="auto"/>
                <w:szCs w:val="21"/>
                <w:highlight w:val="none"/>
                <w:lang w:val="en-US" w:eastAsia="zh-CN"/>
              </w:rPr>
              <w:t xml:space="preserve">脚</w:t>
            </w:r>
            <w:r>
              <w:rPr>
                <w:rFonts w:hint="eastAsia" w:ascii="宋体" w:hAnsi="宋体" w:cs="宋体"/>
                <w:color w:val="auto"/>
                <w:szCs w:val="21"/>
                <w:highlight w:val="none"/>
              </w:rPr>
              <w:t xml:space="preserve">清，无明显泥沙颗粒，无波浪形，无死角；人行道板无明显脏污、无杂草。作业范围内无白色垃圾和杂物。</w:t>
            </w:r>
            <w:r/>
          </w:p>
        </w:tc>
      </w:tr>
      <w:tr>
        <w:trPr>
          <w:jc w:val="center"/>
          <w:trHeight w:val="515"/>
        </w:trPr>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pageBreakBefore w:val="0"/>
              <w:spacing w:line="324" w:lineRule="auto"/>
              <w:widowControl/>
              <w:rPr>
                <w:rFonts w:ascii="宋体" w:hAnsi="宋体" w:cs="宋体"/>
                <w:color w:val="auto"/>
                <w:szCs w:val="21"/>
                <w:highlight w:val="none"/>
              </w:rPr>
            </w:pPr>
            <w:r>
              <w:rPr>
                <w:rFonts w:hint="eastAsia" w:ascii="宋体" w:hAnsi="宋体" w:cs="宋体"/>
                <w:color w:val="auto"/>
                <w:szCs w:val="21"/>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jc w:val="both"/>
              <w:keepLines w:val="0"/>
              <w:keepNext w:val="0"/>
              <w:pageBreakBefore w:val="0"/>
              <w:spacing w:line="324" w:lineRule="auto"/>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电杆、树穴、隔离墩周围干净整洁，窨井盖不堵塞</w:t>
            </w:r>
            <w:r>
              <w:rPr>
                <w:rFonts w:hint="eastAsia" w:ascii="宋体" w:hAnsi="宋体" w:cs="宋体"/>
                <w:color w:val="auto"/>
                <w:szCs w:val="21"/>
                <w:highlight w:val="none"/>
                <w:lang w:eastAsia="zh-CN"/>
              </w:rPr>
              <w:t xml:space="preserve">。</w:t>
            </w:r>
            <w:r/>
          </w:p>
        </w:tc>
      </w:tr>
      <w:tr>
        <w:trPr>
          <w:jc w:val="center"/>
          <w:trHeight w:val="767"/>
        </w:trPr>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pageBreakBefore w:val="0"/>
              <w:spacing w:line="324" w:lineRule="auto"/>
              <w:widowControl/>
              <w:rPr>
                <w:rFonts w:ascii="宋体" w:hAnsi="宋体" w:cs="宋体"/>
                <w:color w:val="auto"/>
                <w:szCs w:val="21"/>
                <w:highlight w:val="none"/>
              </w:rPr>
            </w:pPr>
            <w:r>
              <w:rPr>
                <w:rFonts w:hint="eastAsia" w:ascii="宋体" w:hAnsi="宋体" w:cs="宋体"/>
                <w:color w:val="auto"/>
                <w:szCs w:val="21"/>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jc w:val="both"/>
              <w:keepLines w:val="0"/>
              <w:keepNext w:val="0"/>
              <w:pageBreakBefore w:val="0"/>
              <w:spacing w:line="324" w:lineRule="auto"/>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人行天桥清扫保洁及护栏清洗质量达标到位，步梯、桥面无垃圾杂物，无泥沙、污水、明显污渍，护栏内侧无积灰、明显污渍</w:t>
            </w:r>
            <w:r>
              <w:rPr>
                <w:rFonts w:hint="eastAsia" w:ascii="宋体" w:hAnsi="宋体" w:cs="宋体"/>
                <w:color w:val="auto"/>
                <w:szCs w:val="21"/>
                <w:highlight w:val="none"/>
                <w:lang w:eastAsia="zh-CN"/>
              </w:rPr>
              <w:t xml:space="preserve">。</w:t>
            </w:r>
            <w:r/>
          </w:p>
        </w:tc>
      </w:tr>
      <w:tr>
        <w:trPr>
          <w:jc w:val="center"/>
          <w:trHeight w:val="503"/>
        </w:trPr>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pageBreakBefore w:val="0"/>
              <w:spacing w:line="324" w:lineRule="auto"/>
              <w:widowControl/>
              <w:rPr>
                <w:rFonts w:ascii="宋体" w:hAnsi="宋体" w:cs="宋体"/>
                <w:color w:val="auto"/>
                <w:szCs w:val="21"/>
                <w:highlight w:val="none"/>
              </w:rPr>
            </w:pPr>
            <w:r>
              <w:rPr>
                <w:rFonts w:hint="eastAsia" w:ascii="宋体" w:hAnsi="宋体" w:cs="宋体"/>
                <w:color w:val="auto"/>
                <w:szCs w:val="21"/>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jc w:val="both"/>
              <w:keepLines w:val="0"/>
              <w:keepNext w:val="0"/>
              <w:pageBreakBefore w:val="0"/>
              <w:spacing w:line="324" w:lineRule="auto"/>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绿化区域无明显积存落叶、无垃圾杂物</w:t>
            </w:r>
            <w:r>
              <w:rPr>
                <w:rFonts w:hint="eastAsia" w:ascii="宋体" w:hAnsi="宋体" w:cs="宋体"/>
                <w:color w:val="auto"/>
                <w:szCs w:val="21"/>
                <w:highlight w:val="none"/>
                <w:lang w:eastAsia="zh-CN"/>
              </w:rPr>
              <w:t xml:space="preserve">。</w:t>
            </w:r>
            <w:r/>
          </w:p>
        </w:tc>
      </w:tr>
      <w:tr>
        <w:trPr>
          <w:jc w:val="center"/>
          <w:trHeight w:val="648"/>
        </w:trPr>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pageBreakBefore w:val="0"/>
              <w:spacing w:line="324" w:lineRule="auto"/>
              <w:widowControl/>
              <w:rPr>
                <w:rFonts w:ascii="宋体" w:hAnsi="宋体" w:cs="宋体"/>
                <w:color w:val="auto"/>
                <w:szCs w:val="21"/>
                <w:highlight w:val="none"/>
              </w:rPr>
            </w:pPr>
            <w:r>
              <w:rPr>
                <w:rFonts w:hint="eastAsia" w:ascii="宋体" w:hAnsi="宋体" w:cs="宋体"/>
                <w:color w:val="auto"/>
                <w:szCs w:val="21"/>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jc w:val="both"/>
              <w:keepLines w:val="0"/>
              <w:keepNext w:val="0"/>
              <w:pageBreakBefore w:val="0"/>
              <w:spacing w:line="324" w:lineRule="auto"/>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交通护栏干净整洁，每旬擦洗一次，雨后即擦，无明显尘土积灰；底部无泥沙、垃圾杂物、杂草</w:t>
            </w:r>
            <w:r>
              <w:rPr>
                <w:rFonts w:hint="eastAsia" w:ascii="宋体" w:hAnsi="宋体" w:cs="宋体"/>
                <w:color w:val="auto"/>
                <w:szCs w:val="21"/>
                <w:highlight w:val="none"/>
                <w:lang w:eastAsia="zh-CN"/>
              </w:rPr>
              <w:t xml:space="preserve">。</w:t>
            </w:r>
            <w:r/>
          </w:p>
        </w:tc>
      </w:tr>
      <w:tr>
        <w:trPr>
          <w:jc w:val="center"/>
          <w:trHeight w:val="1160"/>
        </w:trPr>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pageBreakBefore w:val="0"/>
              <w:spacing w:line="324" w:lineRule="auto"/>
              <w:widowControl/>
              <w:rPr>
                <w:rFonts w:ascii="宋体" w:hAnsi="宋体" w:cs="宋体"/>
                <w:color w:val="auto"/>
                <w:szCs w:val="21"/>
                <w:highlight w:val="none"/>
              </w:rPr>
            </w:pPr>
            <w:r>
              <w:rPr>
                <w:rFonts w:hint="eastAsia" w:ascii="宋体" w:hAnsi="宋体" w:cs="宋体"/>
                <w:color w:val="auto"/>
                <w:szCs w:val="21"/>
                <w:highlight w:val="none"/>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jc w:val="both"/>
              <w:keepLines w:val="0"/>
              <w:keepNext w:val="0"/>
              <w:pageBreakBefore w:val="0"/>
              <w:spacing w:line="324" w:lineRule="auto"/>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废物箱、健身器材等城市家居干净整洁，无明显污渍，无乱涂写、乱张贴小广告。废物箱无破损，垃圾分类名称标识准确、清晰。废物箱门关闭，内胆不得随意摆</w:t>
            </w:r>
            <w:r>
              <w:rPr>
                <w:rFonts w:hint="eastAsia" w:ascii="宋体" w:hAnsi="宋体" w:cs="宋体"/>
                <w:color w:val="auto"/>
                <w:szCs w:val="21"/>
                <w:highlight w:val="none"/>
                <w:lang w:eastAsia="zh-CN"/>
              </w:rPr>
              <w:t xml:space="preserve">放在</w:t>
            </w:r>
            <w:r>
              <w:rPr>
                <w:rFonts w:hint="eastAsia" w:ascii="宋体" w:hAnsi="宋体" w:cs="宋体"/>
                <w:color w:val="auto"/>
                <w:szCs w:val="21"/>
                <w:highlight w:val="none"/>
              </w:rPr>
              <w:t xml:space="preserve">道路两侧。废物箱垃圾不得满溢，周围地面无污渍或垃圾杂物</w:t>
            </w:r>
            <w:r>
              <w:rPr>
                <w:rFonts w:hint="eastAsia" w:ascii="宋体" w:hAnsi="宋体" w:cs="宋体"/>
                <w:color w:val="auto"/>
                <w:szCs w:val="21"/>
                <w:highlight w:val="none"/>
                <w:lang w:eastAsia="zh-CN"/>
              </w:rPr>
              <w:t xml:space="preserve">。</w:t>
            </w:r>
            <w:r/>
          </w:p>
        </w:tc>
      </w:tr>
      <w:tr>
        <w:trPr>
          <w:jc w:val="center"/>
          <w:trHeight w:val="853"/>
        </w:trPr>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pageBreakBefore w:val="0"/>
              <w:spacing w:line="324" w:lineRule="auto"/>
              <w:widowControl/>
              <w:rPr>
                <w:rFonts w:ascii="宋体" w:hAnsi="宋体" w:cs="宋体"/>
                <w:color w:val="auto"/>
                <w:szCs w:val="21"/>
                <w:highlight w:val="none"/>
              </w:rPr>
            </w:pPr>
            <w:r>
              <w:rPr>
                <w:rFonts w:hint="eastAsia" w:ascii="宋体" w:hAnsi="宋体" w:cs="宋体"/>
                <w:color w:val="auto"/>
                <w:szCs w:val="21"/>
                <w:highlight w:val="none"/>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jc w:val="both"/>
              <w:keepLines w:val="0"/>
              <w:keepNext w:val="0"/>
              <w:pageBreakBefore w:val="0"/>
              <w:spacing w:line="324" w:lineRule="auto"/>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环卫保洁车车身两侧及车尾有完整反光标志（或加贴反光膜）和危险报警闪光灯，配备有反光标志的安全锥；车辆外观完好，干净整洁，无抛洒滴漏现象</w:t>
            </w:r>
            <w:r>
              <w:rPr>
                <w:rFonts w:hint="eastAsia" w:ascii="宋体" w:hAnsi="宋体" w:cs="宋体"/>
                <w:color w:val="auto"/>
                <w:szCs w:val="21"/>
                <w:highlight w:val="none"/>
                <w:lang w:eastAsia="zh-CN"/>
              </w:rPr>
              <w:t xml:space="preserve">。</w:t>
            </w:r>
            <w:r/>
          </w:p>
        </w:tc>
      </w:tr>
      <w:tr>
        <w:trPr>
          <w:jc w:val="center"/>
          <w:trHeight w:val="1046"/>
        </w:trPr>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pageBreakBefore w:val="0"/>
              <w:spacing w:line="324" w:lineRule="auto"/>
              <w:widowControl/>
              <w:rPr>
                <w:rFonts w:ascii="宋体" w:hAnsi="宋体" w:cs="宋体"/>
                <w:color w:val="auto"/>
                <w:szCs w:val="21"/>
                <w:highlight w:val="none"/>
              </w:rPr>
            </w:pPr>
            <w:r>
              <w:rPr>
                <w:rFonts w:hint="eastAsia" w:ascii="宋体" w:hAnsi="宋体" w:cs="宋体"/>
                <w:color w:val="auto"/>
                <w:szCs w:val="21"/>
                <w:highlight w:val="none"/>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jc w:val="both"/>
              <w:keepLines w:val="0"/>
              <w:keepNext w:val="0"/>
              <w:pageBreakBefore w:val="0"/>
              <w:spacing w:line="324" w:lineRule="auto"/>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环卫人员作业时须统一穿着符合城市管理部门要求的工作服，且有明显所属地区和单位标志，工作服保持干净、整洁，夜间作业佩戴发光安全标志。工作时间不离岗、不串岗、不聊天，不做与工作无关的事情</w:t>
            </w:r>
            <w:r>
              <w:rPr>
                <w:rFonts w:hint="eastAsia" w:ascii="宋体" w:hAnsi="宋体" w:cs="宋体"/>
                <w:color w:val="auto"/>
                <w:szCs w:val="21"/>
                <w:highlight w:val="none"/>
                <w:lang w:eastAsia="zh-CN"/>
              </w:rPr>
              <w:t xml:space="preserve">。</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pageBreakBefore w:val="0"/>
              <w:spacing w:line="324" w:lineRule="auto"/>
              <w:widowControl/>
              <w:rPr>
                <w:rFonts w:ascii="宋体" w:hAnsi="宋体" w:cs="宋体"/>
                <w:color w:val="auto"/>
                <w:szCs w:val="21"/>
                <w:highlight w:val="none"/>
              </w:rPr>
            </w:pPr>
            <w:r>
              <w:rPr>
                <w:rFonts w:hint="eastAsia" w:ascii="宋体" w:hAnsi="宋体" w:cs="宋体"/>
                <w:color w:val="auto"/>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jc w:val="both"/>
              <w:keepLines w:val="0"/>
              <w:keepNext w:val="0"/>
              <w:pageBreakBefore w:val="0"/>
              <w:spacing w:line="324" w:lineRule="auto"/>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清扫保洁范围内无归堆漏收垃圾。树枝落叶、清扫垃圾、</w:t>
            </w:r>
            <w:r>
              <w:rPr>
                <w:rFonts w:hint="eastAsia" w:ascii="宋体" w:hAnsi="宋体" w:cs="宋体"/>
                <w:color w:val="auto"/>
                <w:szCs w:val="21"/>
                <w:highlight w:val="none"/>
                <w:lang w:eastAsia="zh-CN"/>
              </w:rPr>
              <w:t xml:space="preserve">边角</w:t>
            </w:r>
            <w:r>
              <w:rPr>
                <w:rFonts w:hint="eastAsia" w:ascii="宋体" w:hAnsi="宋体" w:cs="宋体"/>
                <w:color w:val="auto"/>
                <w:szCs w:val="21"/>
                <w:highlight w:val="none"/>
              </w:rPr>
              <w:t xml:space="preserve">泥沙等不得扫入或倒入绿化带、河道、窨井、喇叭口内，不得进行焚烧。清扫保洁范围内无大件垃圾、小型特种垃圾或砖块石块，大型无主垃圾及时清理、无堆积</w:t>
            </w:r>
            <w:r>
              <w:rPr>
                <w:rFonts w:hint="eastAsia" w:ascii="宋体" w:hAnsi="宋体" w:cs="宋体"/>
                <w:color w:val="auto"/>
                <w:szCs w:val="21"/>
                <w:highlight w:val="none"/>
                <w:lang w:eastAsia="zh-CN"/>
              </w:rPr>
              <w:t xml:space="preserve">。</w:t>
            </w:r>
            <w:r/>
          </w:p>
        </w:tc>
      </w:tr>
      <w:tr>
        <w:trPr>
          <w:jc w:val="center"/>
          <w:trHeight w:val="456"/>
        </w:trPr>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pageBreakBefore w:val="0"/>
              <w:spacing w:line="324"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jc w:val="both"/>
              <w:keepLines w:val="0"/>
              <w:keepNext w:val="0"/>
              <w:pageBreakBefore w:val="0"/>
              <w:spacing w:line="324"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机械化作业质量要求</w:t>
            </w:r>
            <w:r/>
          </w:p>
        </w:tc>
      </w:tr>
      <w:tr>
        <w:trPr>
          <w:jc w:val="center"/>
          <w:trHeight w:val="236"/>
        </w:trPr>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pageBreakBefore w:val="0"/>
              <w:spacing w:line="324" w:lineRule="auto"/>
              <w:widowControl/>
              <w:rPr>
                <w:rFonts w:ascii="宋体" w:hAnsi="宋体" w:cs="宋体"/>
                <w:color w:val="auto"/>
                <w:szCs w:val="21"/>
                <w:highlight w:val="none"/>
              </w:rPr>
            </w:pPr>
            <w:r>
              <w:rPr>
                <w:rFonts w:hint="eastAsia" w:ascii="宋体" w:hAnsi="宋体" w:cs="宋体"/>
                <w:color w:val="auto"/>
                <w:szCs w:val="21"/>
                <w:highlight w:val="none"/>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jc w:val="both"/>
              <w:keepLines w:val="0"/>
              <w:keepNext w:val="0"/>
              <w:pageBreakBefore w:val="0"/>
              <w:spacing w:line="324" w:lineRule="auto"/>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道路冲洗做到</w:t>
            </w:r>
            <w:r>
              <w:rPr>
                <w:rFonts w:hint="eastAsia" w:ascii="宋体" w:hAnsi="宋体" w:cs="宋体"/>
                <w:color w:val="auto"/>
                <w:szCs w:val="21"/>
                <w:highlight w:val="none"/>
                <w:lang w:eastAsia="zh-CN"/>
              </w:rPr>
              <w:t xml:space="preserve">边角</w:t>
            </w:r>
            <w:r>
              <w:rPr>
                <w:rFonts w:hint="eastAsia" w:ascii="宋体" w:hAnsi="宋体" w:cs="宋体"/>
                <w:color w:val="auto"/>
                <w:szCs w:val="21"/>
                <w:highlight w:val="none"/>
              </w:rPr>
              <w:t xml:space="preserve">清，无泥沙，无明显尘土黄带，道路显本色；人行道及非机动车道清洗，做到标线清晰，无积尘泥沙、明显污渍</w:t>
            </w:r>
            <w:r>
              <w:rPr>
                <w:rFonts w:hint="eastAsia" w:ascii="宋体" w:hAnsi="宋体" w:cs="宋体"/>
                <w:color w:val="auto"/>
                <w:szCs w:val="21"/>
                <w:highlight w:val="none"/>
                <w:lang w:eastAsia="zh-CN"/>
              </w:rPr>
              <w:t xml:space="preserve">。</w:t>
            </w:r>
            <w:r/>
          </w:p>
        </w:tc>
      </w:tr>
      <w:tr>
        <w:trPr>
          <w:jc w:val="center"/>
          <w:trHeight w:val="518"/>
        </w:trPr>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pageBreakBefore w:val="0"/>
              <w:spacing w:line="324" w:lineRule="auto"/>
              <w:widowControl/>
              <w:rPr>
                <w:rFonts w:ascii="宋体" w:hAnsi="宋体" w:cs="宋体"/>
                <w:color w:val="auto"/>
                <w:szCs w:val="21"/>
                <w:highlight w:val="none"/>
              </w:rPr>
            </w:pPr>
            <w:r>
              <w:rPr>
                <w:rFonts w:hint="eastAsia" w:ascii="宋体" w:hAnsi="宋体" w:cs="宋体"/>
                <w:color w:val="auto"/>
                <w:szCs w:val="21"/>
                <w:highlight w:val="none"/>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jc w:val="both"/>
              <w:keepLines w:val="0"/>
              <w:keepNext w:val="0"/>
              <w:pageBreakBefore w:val="0"/>
              <w:spacing w:line="324" w:lineRule="auto"/>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道路交通护栏、隔离墩底面洁净，交通标线清晰</w:t>
            </w:r>
            <w:r>
              <w:rPr>
                <w:rFonts w:hint="eastAsia" w:ascii="宋体" w:hAnsi="宋体" w:cs="宋体"/>
                <w:color w:val="auto"/>
                <w:szCs w:val="21"/>
                <w:highlight w:val="none"/>
                <w:lang w:eastAsia="zh-CN"/>
              </w:rPr>
              <w:t xml:space="preserve">。</w:t>
            </w:r>
            <w:r/>
          </w:p>
        </w:tc>
      </w:tr>
      <w:tr>
        <w:trPr>
          <w:jc w:val="center"/>
          <w:trHeight w:val="692"/>
        </w:trPr>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pageBreakBefore w:val="0"/>
              <w:spacing w:line="324" w:lineRule="auto"/>
              <w:widowControl/>
              <w:rPr>
                <w:rFonts w:ascii="宋体" w:hAnsi="宋体" w:cs="宋体"/>
                <w:color w:val="auto"/>
                <w:szCs w:val="21"/>
                <w:highlight w:val="none"/>
              </w:rPr>
            </w:pPr>
            <w:r>
              <w:rPr>
                <w:rFonts w:hint="eastAsia" w:ascii="宋体" w:hAnsi="宋体" w:cs="宋体"/>
                <w:color w:val="auto"/>
                <w:szCs w:val="21"/>
                <w:highlight w:val="none"/>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jc w:val="both"/>
              <w:keepLines w:val="0"/>
              <w:keepNext w:val="0"/>
              <w:pageBreakBefore w:val="0"/>
              <w:spacing w:line="324" w:lineRule="auto"/>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机扫、洗扫作业时喷水湿扫，不扬尘，不漏土，不抛洒滴漏；冬季当日最高气温≤3℃时，洗扫、机扫模式改为干扫模式，作业时间不变</w:t>
            </w:r>
            <w:r>
              <w:rPr>
                <w:rFonts w:hint="eastAsia" w:ascii="宋体" w:hAnsi="宋体" w:cs="宋体"/>
                <w:color w:val="auto"/>
                <w:szCs w:val="21"/>
                <w:highlight w:val="none"/>
                <w:lang w:eastAsia="zh-CN"/>
              </w:rPr>
              <w:t xml:space="preserve">。</w:t>
            </w:r>
            <w:r/>
          </w:p>
        </w:tc>
      </w:tr>
      <w:tr>
        <w:trPr>
          <w:jc w:val="center"/>
          <w:trHeight w:val="413"/>
        </w:trPr>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pageBreakBefore w:val="0"/>
              <w:spacing w:line="324" w:lineRule="auto"/>
              <w:widowControl/>
              <w:rPr>
                <w:rFonts w:ascii="宋体" w:hAnsi="宋体" w:cs="宋体"/>
                <w:color w:val="auto"/>
                <w:szCs w:val="21"/>
                <w:highlight w:val="none"/>
              </w:rPr>
            </w:pPr>
            <w:r>
              <w:rPr>
                <w:rFonts w:hint="eastAsia" w:ascii="宋体" w:hAnsi="宋体" w:cs="宋体"/>
                <w:color w:val="auto"/>
                <w:szCs w:val="21"/>
                <w:highlight w:val="none"/>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jc w:val="both"/>
              <w:keepLines w:val="0"/>
              <w:keepNext w:val="0"/>
              <w:pageBreakBefore w:val="0"/>
              <w:spacing w:line="324" w:lineRule="auto"/>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车辆在指定地点倾倒垃圾、污水，不乱倒</w:t>
            </w:r>
            <w:r>
              <w:rPr>
                <w:rFonts w:hint="eastAsia" w:ascii="宋体" w:hAnsi="宋体" w:cs="宋体"/>
                <w:color w:val="auto"/>
                <w:szCs w:val="21"/>
                <w:highlight w:val="none"/>
                <w:lang w:eastAsia="zh-CN"/>
              </w:rPr>
              <w:t xml:space="preserve">。</w:t>
            </w:r>
            <w:r/>
          </w:p>
        </w:tc>
      </w:tr>
      <w:tr>
        <w:trPr>
          <w:jc w:val="center"/>
          <w:trHeight w:val="686"/>
        </w:trPr>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pageBreakBefore w:val="0"/>
              <w:spacing w:line="324" w:lineRule="auto"/>
              <w:widowControl/>
              <w:rPr>
                <w:rFonts w:ascii="宋体" w:hAnsi="宋体" w:cs="宋体"/>
                <w:color w:val="auto"/>
                <w:szCs w:val="21"/>
                <w:highlight w:val="none"/>
              </w:rPr>
            </w:pPr>
            <w:r>
              <w:rPr>
                <w:rFonts w:hint="eastAsia" w:ascii="宋体" w:hAnsi="宋体" w:cs="宋体"/>
                <w:color w:val="auto"/>
                <w:szCs w:val="21"/>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jc w:val="both"/>
              <w:keepLines w:val="0"/>
              <w:keepNext w:val="0"/>
              <w:pageBreakBefore w:val="0"/>
              <w:spacing w:line="324" w:lineRule="auto"/>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车容车貌整洁，车辆性能完好。车身标识清晰规范，按规定定期喷涂，喷涂前向主管部门登记备案</w:t>
            </w:r>
            <w:r>
              <w:rPr>
                <w:rFonts w:hint="eastAsia" w:ascii="宋体" w:hAnsi="宋体" w:cs="宋体"/>
                <w:color w:val="auto"/>
                <w:szCs w:val="21"/>
                <w:highlight w:val="none"/>
                <w:lang w:eastAsia="zh-CN"/>
              </w:rPr>
              <w:t xml:space="preserve">。</w:t>
            </w:r>
            <w:r/>
          </w:p>
        </w:tc>
      </w:tr>
      <w:tr>
        <w:trPr>
          <w:jc w:val="center"/>
          <w:trHeight w:val="494"/>
        </w:trPr>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pageBreakBefore w:val="0"/>
              <w:spacing w:line="324" w:lineRule="auto"/>
              <w:widowControl/>
              <w:rPr>
                <w:rFonts w:ascii="宋体" w:hAnsi="宋体" w:cs="宋体"/>
                <w:color w:val="auto"/>
                <w:szCs w:val="21"/>
                <w:highlight w:val="none"/>
              </w:rPr>
            </w:pPr>
            <w:r>
              <w:rPr>
                <w:rFonts w:hint="eastAsia" w:ascii="宋体" w:hAnsi="宋体" w:cs="宋体"/>
                <w:color w:val="auto"/>
                <w:szCs w:val="21"/>
                <w:highlight w:val="none"/>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jc w:val="both"/>
              <w:keepLines w:val="0"/>
              <w:keepNext w:val="0"/>
              <w:pageBreakBefore w:val="0"/>
              <w:spacing w:line="324" w:lineRule="auto"/>
              <w:widowControl/>
              <w:rPr>
                <w:rFonts w:ascii="宋体" w:hAnsi="宋体" w:cs="宋体"/>
                <w:color w:val="auto"/>
                <w:szCs w:val="21"/>
                <w:highlight w:val="none"/>
              </w:rPr>
            </w:pPr>
            <w:r>
              <w:rPr>
                <w:rFonts w:hint="eastAsia" w:ascii="宋体" w:hAnsi="宋体" w:cs="宋体"/>
                <w:color w:val="auto"/>
                <w:szCs w:val="21"/>
                <w:highlight w:val="none"/>
              </w:rPr>
              <w:t xml:space="preserve">机扫、洗扫、冲水文明作业，避让行人。作业时应开启警示灯，日间作业时打开警示音。</w:t>
            </w:r>
            <w:r/>
          </w:p>
        </w:tc>
      </w:tr>
      <w:tr>
        <w:trPr>
          <w:jc w:val="center"/>
          <w:trHeight w:val="353"/>
        </w:trPr>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pageBreakBefore w:val="0"/>
              <w:spacing w:line="324"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jc w:val="both"/>
              <w:keepLines w:val="0"/>
              <w:keepNext w:val="0"/>
              <w:pageBreakBefore w:val="0"/>
              <w:spacing w:line="324"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机械化信息监管考核要求</w:t>
            </w:r>
            <w:r/>
          </w:p>
        </w:tc>
      </w:tr>
      <w:tr>
        <w:trPr>
          <w:jc w:val="center"/>
          <w:trHeight w:val="625"/>
        </w:trPr>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pageBreakBefore w:val="0"/>
              <w:spacing w:line="324" w:lineRule="auto"/>
              <w:widowControl/>
              <w:rPr>
                <w:rFonts w:ascii="宋体" w:hAnsi="宋体" w:cs="宋体"/>
                <w:color w:val="auto"/>
                <w:szCs w:val="21"/>
                <w:highlight w:val="none"/>
              </w:rPr>
            </w:pPr>
            <w:r>
              <w:rPr>
                <w:rFonts w:hint="eastAsia" w:ascii="宋体" w:hAnsi="宋体" w:cs="宋体"/>
                <w:color w:val="auto"/>
                <w:szCs w:val="21"/>
                <w:highlight w:val="none"/>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jc w:val="both"/>
              <w:keepLines w:val="0"/>
              <w:keepNext w:val="0"/>
              <w:pageBreakBefore w:val="0"/>
              <w:spacing w:line="324" w:lineRule="auto"/>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小型扫路车车辆GPS装置完好，机扫、洗扫、冲水车辆GPS及视频监控等装置完好，接入信息化平台，并运行正常</w:t>
            </w:r>
            <w:r>
              <w:rPr>
                <w:rFonts w:hint="eastAsia" w:ascii="宋体" w:hAnsi="宋体" w:cs="宋体"/>
                <w:color w:val="auto"/>
                <w:szCs w:val="21"/>
                <w:highlight w:val="none"/>
                <w:lang w:eastAsia="zh-CN"/>
              </w:rPr>
              <w:t xml:space="preserve">。</w:t>
            </w:r>
            <w:r/>
          </w:p>
        </w:tc>
      </w:tr>
      <w:tr>
        <w:trPr>
          <w:jc w:val="center"/>
          <w:trHeight w:val="1115"/>
        </w:trPr>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pageBreakBefore w:val="0"/>
              <w:spacing w:line="324" w:lineRule="auto"/>
              <w:widowControl/>
              <w:rPr>
                <w:rFonts w:ascii="宋体" w:hAnsi="宋体" w:cs="宋体"/>
                <w:color w:val="auto"/>
                <w:szCs w:val="21"/>
                <w:highlight w:val="none"/>
              </w:rPr>
            </w:pPr>
            <w:r>
              <w:rPr>
                <w:rFonts w:hint="eastAsia" w:ascii="宋体" w:hAnsi="宋体" w:cs="宋体"/>
                <w:color w:val="auto"/>
                <w:szCs w:val="21"/>
                <w:highlight w:val="none"/>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jc w:val="both"/>
              <w:keepLines w:val="0"/>
              <w:keepNext w:val="0"/>
              <w:pageBreakBefore w:val="0"/>
              <w:spacing w:line="324" w:lineRule="auto"/>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机扫车、洗扫车在规定时间内开展机械化作业，每日上下午各作业一次，作业时避开早高峰和晚高峰时间段（小型扫路车参照执行），不丢扫、漏扫，不得无故未作业。不得未经审核擅自变更作业时间或方式</w:t>
            </w:r>
            <w:r>
              <w:rPr>
                <w:rFonts w:hint="eastAsia" w:ascii="宋体" w:hAnsi="宋体" w:cs="宋体"/>
                <w:color w:val="auto"/>
                <w:szCs w:val="21"/>
                <w:highlight w:val="none"/>
                <w:lang w:eastAsia="zh-CN"/>
              </w:rPr>
              <w:t xml:space="preserve">。</w:t>
            </w:r>
            <w:r/>
          </w:p>
        </w:tc>
      </w:tr>
      <w:tr>
        <w:trPr>
          <w:jc w:val="center"/>
          <w:trHeight w:val="1742"/>
        </w:trPr>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pageBreakBefore w:val="0"/>
              <w:spacing w:line="324" w:lineRule="auto"/>
              <w:widowControl/>
              <w:rPr>
                <w:rFonts w:ascii="宋体" w:hAnsi="宋体" w:cs="宋体"/>
                <w:color w:val="auto"/>
                <w:szCs w:val="21"/>
                <w:highlight w:val="none"/>
              </w:rPr>
            </w:pPr>
            <w:r>
              <w:rPr>
                <w:rFonts w:hint="eastAsia" w:ascii="宋体" w:hAnsi="宋体" w:cs="宋体"/>
                <w:color w:val="auto"/>
                <w:szCs w:val="21"/>
                <w:highlight w:val="none"/>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jc w:val="both"/>
              <w:keepLines w:val="0"/>
              <w:keepNext w:val="0"/>
              <w:pageBreakBefore w:val="0"/>
              <w:spacing w:line="324" w:lineRule="auto"/>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高压冲水作业时间：常温天气，白天作业时间9:00-16:00，夜间作业时间22:00</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次日凌晨4:00，按照核定任务量及标准作业，定车定路段作业，不漏冲，冲水方式采用前喷+侧喷。作业时段内中雨及以上</w:t>
            </w:r>
            <w:r>
              <w:rPr>
                <w:rFonts w:hint="eastAsia" w:ascii="宋体" w:hAnsi="宋体" w:cs="宋体"/>
                <w:color w:val="auto"/>
                <w:szCs w:val="21"/>
                <w:highlight w:val="none"/>
                <w:lang w:val="en-US" w:eastAsia="zh-CN"/>
              </w:rPr>
              <w:t xml:space="preserve">天气（以天气预报为依据）停止冲水</w:t>
            </w:r>
            <w:r>
              <w:rPr>
                <w:rFonts w:hint="eastAsia" w:ascii="宋体" w:hAnsi="宋体" w:cs="宋体"/>
                <w:color w:val="auto"/>
                <w:szCs w:val="21"/>
                <w:highlight w:val="none"/>
              </w:rPr>
              <w:t xml:space="preserve">；冬季当日最低气温≤3℃时，停止冲水作业；其他台风、汛期等特殊天气及时按照市级主管部门要求调整作业时间和作业模式</w:t>
            </w:r>
            <w:r>
              <w:rPr>
                <w:rFonts w:hint="eastAsia" w:ascii="宋体" w:hAnsi="宋体" w:cs="宋体"/>
                <w:color w:val="auto"/>
                <w:szCs w:val="21"/>
                <w:highlight w:val="none"/>
                <w:lang w:eastAsia="zh-CN"/>
              </w:rPr>
              <w:t xml:space="preserve">。</w:t>
            </w:r>
            <w:r/>
          </w:p>
        </w:tc>
      </w:tr>
      <w:tr>
        <w:trPr>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pageBreakBefore w:val="0"/>
              <w:spacing w:line="324" w:lineRule="auto"/>
              <w:widowControl/>
              <w:rPr>
                <w:rFonts w:ascii="宋体" w:hAnsi="宋体" w:cs="宋体"/>
                <w:color w:val="auto"/>
                <w:szCs w:val="21"/>
                <w:highlight w:val="none"/>
              </w:rPr>
            </w:pPr>
            <w:r>
              <w:rPr>
                <w:rFonts w:hint="eastAsia" w:ascii="宋体" w:hAnsi="宋体" w:cs="宋体"/>
                <w:color w:val="auto"/>
                <w:szCs w:val="21"/>
                <w:highlight w: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jc w:val="both"/>
              <w:keepLines w:val="0"/>
              <w:keepNext w:val="0"/>
              <w:pageBreakBefore w:val="0"/>
              <w:spacing w:line="324" w:lineRule="auto"/>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机械化车辆按规定速度作业，小型扫路车不超过10公里/小时，机扫车、洗扫车不超过15公里/小时，高压冲水车不超过20公里/小时</w:t>
            </w:r>
            <w:r>
              <w:rPr>
                <w:rFonts w:hint="eastAsia" w:ascii="宋体" w:hAnsi="宋体" w:cs="宋体"/>
                <w:color w:val="auto"/>
                <w:szCs w:val="21"/>
                <w:highlight w:val="none"/>
                <w:lang w:eastAsia="zh-CN"/>
              </w:rPr>
              <w:t xml:space="preserve">。</w:t>
            </w:r>
            <w:r/>
          </w:p>
        </w:tc>
      </w:tr>
      <w:tr>
        <w:trPr>
          <w:jc w:val="center"/>
          <w:trHeight w:val="380"/>
        </w:trPr>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pageBreakBefore w:val="0"/>
              <w:spacing w:line="324"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jc w:val="both"/>
              <w:keepLines w:val="0"/>
              <w:keepNext w:val="0"/>
              <w:pageBreakBefore w:val="0"/>
              <w:spacing w:line="324"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环卫公厕保洁考核要求</w:t>
            </w:r>
            <w:r/>
          </w:p>
        </w:tc>
      </w:tr>
      <w:tr>
        <w:trPr>
          <w:jc w:val="center"/>
          <w:trHeight w:val="2395"/>
        </w:trPr>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pageBreakBefore w:val="0"/>
              <w:spacing w:line="324" w:lineRule="auto"/>
              <w:widowControl/>
              <w:rPr>
                <w:rFonts w:ascii="宋体" w:hAnsi="宋体" w:cs="宋体"/>
                <w:color w:val="auto"/>
                <w:szCs w:val="21"/>
                <w:highlight w:val="none"/>
              </w:rPr>
            </w:pPr>
            <w:r>
              <w:rPr>
                <w:rFonts w:hint="eastAsia" w:ascii="宋体" w:hAnsi="宋体" w:cs="宋体"/>
                <w:color w:val="auto"/>
                <w:szCs w:val="21"/>
                <w:highlight w:val="none"/>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jc w:val="both"/>
              <w:keepLines w:val="0"/>
              <w:keepNext w:val="0"/>
              <w:pageBreakBefore w:val="0"/>
              <w:spacing w:line="324" w:lineRule="auto"/>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公厕管理要求：</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1）专人保洁公厕开放时间为每日6:00-22:00，节假日、重大活动延长至23:00；巡回公厕、24小时开放公厕全天候开放；（2）室内外不得堆放与公厕无关的物品，不得随意改变使用功能，挪作他用；（3）公厕免费对外开放，不得擅自收费和变相收费；（4）保洁员统一着环卫工作服，上岗时不得随意离岗和兼做其他事情；（5）专人保洁公厕开放时间内保洁员需全时段在岗，巡回保洁公厕每天上午、下午和夜晚全面清洗打扫一次，其余时间段内巡回保洁</w:t>
            </w:r>
            <w:r>
              <w:rPr>
                <w:rFonts w:hint="eastAsia" w:ascii="宋体" w:hAnsi="宋体" w:cs="宋体"/>
                <w:color w:val="auto"/>
                <w:szCs w:val="21"/>
                <w:highlight w:val="none"/>
                <w:lang w:eastAsia="zh-CN"/>
              </w:rPr>
              <w:t xml:space="preserve">。</w:t>
            </w:r>
            <w:r/>
          </w:p>
        </w:tc>
      </w:tr>
      <w:tr>
        <w:trPr>
          <w:jc w:val="center"/>
          <w:trHeight w:val="1009"/>
        </w:trPr>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pageBreakBefore w:val="0"/>
              <w:spacing w:line="324" w:lineRule="auto"/>
              <w:widowControl/>
              <w:rPr>
                <w:rFonts w:ascii="宋体" w:hAnsi="宋体" w:cs="宋体"/>
                <w:color w:val="auto"/>
                <w:szCs w:val="21"/>
                <w:highlight w:val="none"/>
              </w:rPr>
            </w:pPr>
            <w:r>
              <w:rPr>
                <w:rFonts w:hint="eastAsia" w:ascii="宋体" w:hAnsi="宋体" w:cs="宋体"/>
                <w:color w:val="auto"/>
                <w:szCs w:val="21"/>
                <w:highlight w:val="none"/>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jc w:val="both"/>
              <w:keepLines w:val="0"/>
              <w:keepNext w:val="0"/>
              <w:pageBreakBefore w:val="0"/>
              <w:spacing w:line="324" w:lineRule="auto"/>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按照《无锡市公共厕所建设与管理技术导则》规范设置管理制度牌，公厕导向标志、男女公厕标志、无障碍公厕标志等标识标志，各类标识标牌安全牢固、完好整洁，无破损、无残缺、无锈迹</w:t>
            </w:r>
            <w:r>
              <w:rPr>
                <w:rFonts w:hint="eastAsia" w:ascii="宋体" w:hAnsi="宋体" w:cs="宋体"/>
                <w:color w:val="auto"/>
                <w:szCs w:val="21"/>
                <w:highlight w:val="none"/>
                <w:lang w:eastAsia="zh-CN"/>
              </w:rPr>
              <w:t xml:space="preserve">。</w:t>
            </w:r>
            <w:r/>
          </w:p>
        </w:tc>
      </w:tr>
      <w:tr>
        <w:trPr>
          <w:jc w:val="center"/>
          <w:trHeight w:val="1682"/>
        </w:trPr>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pageBreakBefore w:val="0"/>
              <w:spacing w:line="324" w:lineRule="auto"/>
              <w:widowControl/>
              <w:rPr>
                <w:rFonts w:ascii="宋体" w:hAnsi="宋体" w:cs="宋体"/>
                <w:color w:val="auto"/>
                <w:szCs w:val="21"/>
                <w:highlight w:val="none"/>
              </w:rPr>
            </w:pPr>
            <w:r>
              <w:rPr>
                <w:rFonts w:hint="eastAsia" w:ascii="宋体" w:hAnsi="宋体" w:cs="宋体"/>
                <w:color w:val="auto"/>
                <w:szCs w:val="21"/>
                <w:highlight w:val="none"/>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jc w:val="both"/>
              <w:keepLines w:val="0"/>
              <w:keepNext w:val="0"/>
              <w:pageBreakBefore w:val="0"/>
              <w:spacing w:line="324" w:lineRule="auto"/>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公厕外围环卫保洁质量要求：</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1）市容环境卫生责任区范围内保持整洁、干净，无乱张贴、无乱涂写、无乱刻画、无乱吊挂、无乱堆放，无垃圾、无污水、无蚊蝇滋生地，无寄养动物；（2）坡道、台阶完好无破损、无障碍物、无杂物、无积水；外墙、屋顶保持整洁，无污迹、无广告、无涂鸦等</w:t>
            </w:r>
            <w:r>
              <w:rPr>
                <w:rFonts w:hint="eastAsia" w:ascii="宋体" w:hAnsi="宋体" w:cs="宋体"/>
                <w:color w:val="auto"/>
                <w:szCs w:val="21"/>
                <w:highlight w:val="none"/>
                <w:lang w:eastAsia="zh-CN"/>
              </w:rPr>
              <w:t xml:space="preserve">。</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pageBreakBefore w:val="0"/>
              <w:spacing w:line="324" w:lineRule="auto"/>
              <w:widowControl/>
              <w:rPr>
                <w:rFonts w:ascii="宋体" w:hAnsi="宋体" w:cs="宋体"/>
                <w:color w:val="auto"/>
                <w:szCs w:val="21"/>
                <w:highlight w:val="none"/>
              </w:rPr>
            </w:pPr>
            <w:r>
              <w:rPr>
                <w:rFonts w:hint="eastAsia" w:ascii="宋体" w:hAnsi="宋体" w:cs="宋体"/>
                <w:color w:val="auto"/>
                <w:szCs w:val="21"/>
                <w:highlight w:val="none"/>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jc w:val="both"/>
              <w:keepLines w:val="0"/>
              <w:keepNext w:val="0"/>
              <w:pageBreakBefore w:val="0"/>
              <w:spacing w:line="324" w:lineRule="auto"/>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公厕内部环卫保洁质量要求：</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1）厕内环境整洁，专人保洁公厕无垃圾杂物，巡回保洁公厕零星垃圾杂物≤1处；（2）专人保洁公厕无臭味，巡回保洁公厕无明显臭味；（3）大门内外及把手、内墙面、天花板、地面等无积灰、无锈迹、无积水、无杂物、无乱涂画，专人保洁公厕平、立面无污迹，巡回保洁公厕污迹≤ 2处；（4）窗玻璃明亮，窗台、窗框等无积灰、无破损；（5）管理房（工具间）保持整洁，无异味；（6）消毒及时（消毒时间为每年4月至11月），无蛆、无蝇、无蛛网</w:t>
            </w:r>
            <w:r>
              <w:rPr>
                <w:rFonts w:hint="eastAsia" w:ascii="宋体" w:hAnsi="宋体" w:cs="宋体"/>
                <w:color w:val="auto"/>
                <w:szCs w:val="21"/>
                <w:highlight w:val="none"/>
                <w:lang w:eastAsia="zh-CN"/>
              </w:rPr>
              <w:t xml:space="preserve">。</w:t>
            </w:r>
            <w:r/>
          </w:p>
        </w:tc>
      </w:tr>
      <w:tr>
        <w:trPr>
          <w:jc w:val="center"/>
          <w:trHeight w:val="3059"/>
        </w:trPr>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pageBreakBefore w:val="0"/>
              <w:spacing w:line="324" w:lineRule="auto"/>
              <w:widowControl/>
              <w:rPr>
                <w:rFonts w:ascii="宋体" w:hAnsi="宋体" w:cs="宋体"/>
                <w:color w:val="auto"/>
                <w:szCs w:val="21"/>
                <w:highlight w:val="none"/>
              </w:rPr>
            </w:pPr>
            <w:r>
              <w:rPr>
                <w:rFonts w:hint="eastAsia" w:ascii="宋体" w:hAnsi="宋体" w:cs="宋体"/>
                <w:color w:val="auto"/>
                <w:szCs w:val="21"/>
                <w:highlight w:val="none"/>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jc w:val="both"/>
              <w:keepLines w:val="0"/>
              <w:keepNext w:val="0"/>
              <w:pageBreakBefore w:val="0"/>
              <w:spacing w:line="324" w:lineRule="auto"/>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公厕内部设施设备管养要求：</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（1）便器外侧无锈迹、无粪</w:t>
            </w:r>
            <w:r>
              <w:rPr>
                <w:rFonts w:hint="eastAsia" w:ascii="宋体" w:hAnsi="宋体" w:cs="宋体"/>
                <w:color w:val="auto"/>
                <w:szCs w:val="21"/>
                <w:highlight w:val="none"/>
              </w:rPr>
              <w:t xml:space="preserve">便、无污物；便器内无积粪、无污垢，洁净见底，管道保持畅通；（2）便池无锈迹、无尿垢、无污物，管道保持畅通；（3）照明设备无污迹、无灰尘，开关无污迹；（4）洗手台面、面盆和水池无污垢、无杂物；镜面无水痕、无污迹、无明显涂画痕迹；（5）水龙头、皂液器等设备运行正常，表面洁净，无皂迹；（6）除臭、通风设备运行良好，无污迹；（7）隔位板干净整洁，无积灰、无污迹、无蛛网，无乱涂写；（8）垃圾分类容器应完好整洁，不满溢，无污迹；（9）化粪池定时清理，不满溢。洗刷池储水量不少于池容积的60%；（10）取纸设备及时添加厕纸</w:t>
            </w:r>
            <w:r>
              <w:rPr>
                <w:rFonts w:hint="eastAsia" w:ascii="宋体" w:hAnsi="宋体" w:cs="宋体"/>
                <w:color w:val="auto"/>
                <w:szCs w:val="21"/>
                <w:highlight w:val="none"/>
                <w:lang w:eastAsia="zh-CN"/>
              </w:rPr>
              <w:t xml:space="preserve">。</w:t>
            </w:r>
            <w:r/>
          </w:p>
        </w:tc>
      </w:tr>
      <w:tr>
        <w:trPr>
          <w:jc w:val="center"/>
          <w:trHeight w:val="387"/>
        </w:trPr>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pageBreakBefore w:val="0"/>
              <w:spacing w:line="324"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jc w:val="both"/>
              <w:keepLines w:val="0"/>
              <w:keepNext w:val="0"/>
              <w:pageBreakBefore w:val="0"/>
              <w:spacing w:line="324"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应急保障工作考核要求</w:t>
            </w:r>
            <w:r/>
          </w:p>
        </w:tc>
      </w:tr>
      <w:tr>
        <w:trPr>
          <w:jc w:val="center"/>
          <w:trHeight w:val="645"/>
        </w:trPr>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pageBreakBefore w:val="0"/>
              <w:spacing w:line="324" w:lineRule="auto"/>
              <w:widowControl/>
              <w:rPr>
                <w:rFonts w:ascii="宋体" w:hAnsi="宋体" w:cs="宋体"/>
                <w:color w:val="auto"/>
                <w:szCs w:val="21"/>
                <w:highlight w:val="none"/>
              </w:rPr>
            </w:pPr>
            <w:r>
              <w:rPr>
                <w:rFonts w:hint="eastAsia" w:ascii="宋体" w:hAnsi="宋体" w:cs="宋体"/>
                <w:color w:val="auto"/>
                <w:szCs w:val="21"/>
                <w:highlight w:val="none"/>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jc w:val="both"/>
              <w:keepLines w:val="0"/>
              <w:keepNext w:val="0"/>
              <w:pageBreakBefore w:val="0"/>
              <w:spacing w:line="324" w:lineRule="auto"/>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台风暴雨、雨雪冰冻、高温等恶劣天气做好环卫应急保障工作，高温、大气污染等特殊天气增加机械化作业频次，及时处置110案件</w:t>
            </w:r>
            <w:r>
              <w:rPr>
                <w:rFonts w:hint="eastAsia" w:ascii="宋体" w:hAnsi="宋体" w:cs="宋体"/>
                <w:color w:val="auto"/>
                <w:szCs w:val="21"/>
                <w:highlight w:val="none"/>
                <w:lang w:eastAsia="zh-CN"/>
              </w:rPr>
              <w:t xml:space="preserve">。</w:t>
            </w:r>
            <w:r/>
          </w:p>
        </w:tc>
      </w:tr>
      <w:tr>
        <w:trPr>
          <w:jc w:val="center"/>
          <w:trHeight w:val="383"/>
        </w:trPr>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pageBreakBefore w:val="0"/>
              <w:spacing w:line="324" w:lineRule="auto"/>
              <w:widowControl/>
              <w:rPr>
                <w:rFonts w:ascii="宋体" w:hAnsi="宋体" w:cs="宋体"/>
                <w:color w:val="auto"/>
                <w:szCs w:val="21"/>
                <w:highlight w:val="none"/>
              </w:rPr>
            </w:pPr>
            <w:r>
              <w:rPr>
                <w:rFonts w:hint="eastAsia" w:ascii="宋体" w:hAnsi="宋体" w:cs="宋体"/>
                <w:color w:val="auto"/>
                <w:szCs w:val="21"/>
                <w:highlight w:val="none"/>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jc w:val="both"/>
              <w:keepLines w:val="0"/>
              <w:keepNext w:val="0"/>
              <w:pageBreakBefore w:val="0"/>
              <w:spacing w:line="324" w:lineRule="auto"/>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节假日、重大活动保障等加强环卫作业力量，确保环卫保洁服务质量</w:t>
            </w:r>
            <w:r>
              <w:rPr>
                <w:rFonts w:hint="eastAsia" w:ascii="宋体" w:hAnsi="宋体" w:cs="宋体"/>
                <w:color w:val="auto"/>
                <w:szCs w:val="21"/>
                <w:highlight w:val="none"/>
                <w:lang w:eastAsia="zh-CN"/>
              </w:rPr>
              <w:t xml:space="preserve">。</w:t>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pageBreakBefore w:val="0"/>
              <w:spacing w:line="324" w:lineRule="auto"/>
              <w:widowControl/>
              <w:rPr>
                <w:rFonts w:ascii="宋体" w:hAnsi="宋体" w:cs="宋体"/>
                <w:color w:val="auto"/>
                <w:szCs w:val="21"/>
                <w:highlight w:val="none"/>
              </w:rPr>
            </w:pPr>
            <w:r>
              <w:rPr>
                <w:rFonts w:hint="eastAsia" w:ascii="宋体" w:hAnsi="宋体" w:cs="宋体"/>
                <w:color w:val="auto"/>
                <w:szCs w:val="21"/>
                <w:highlight w:val="none"/>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jc w:val="both"/>
              <w:keepLines w:val="0"/>
              <w:keepNext w:val="0"/>
              <w:pageBreakBefore w:val="0"/>
              <w:spacing w:line="324" w:lineRule="auto"/>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及时处理反馈投诉案件，解决市民关注问题，不引发社会舆情</w:t>
            </w:r>
            <w:r>
              <w:rPr>
                <w:rFonts w:hint="eastAsia" w:ascii="宋体" w:hAnsi="宋体" w:cs="宋体"/>
                <w:color w:val="auto"/>
                <w:szCs w:val="21"/>
                <w:highlight w:val="none"/>
                <w:lang w:eastAsia="zh-CN"/>
              </w:rPr>
              <w:t xml:space="preserve">。</w:t>
            </w:r>
            <w:r/>
          </w:p>
        </w:tc>
      </w:tr>
      <w:tr>
        <w:trPr>
          <w:jc w:val="center"/>
          <w:trHeight w:val="389"/>
        </w:trPr>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pageBreakBefore w:val="0"/>
              <w:spacing w:line="324"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五</w:t>
            </w:r>
            <w:r/>
          </w:p>
        </w:tc>
        <w:tc>
          <w:tcPr>
            <w:shd w:val="clear" w:color="auto" w:fill="auto"/>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jc w:val="both"/>
              <w:keepLines w:val="0"/>
              <w:keepNext w:val="0"/>
              <w:pageBreakBefore w:val="0"/>
              <w:spacing w:line="324"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安全生产工作考核要求</w:t>
            </w:r>
            <w:r/>
          </w:p>
        </w:tc>
      </w:tr>
      <w:tr>
        <w:trPr>
          <w:jc w:val="center"/>
          <w:trHeight w:val="884"/>
        </w:trPr>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pageBreakBefore w:val="0"/>
              <w:spacing w:line="324" w:lineRule="auto"/>
              <w:widowControl/>
              <w:rPr>
                <w:rFonts w:ascii="宋体" w:hAnsi="宋体" w:cs="宋体"/>
                <w:color w:val="auto"/>
                <w:szCs w:val="21"/>
                <w:highlight w:val="none"/>
              </w:rPr>
            </w:pPr>
            <w:r>
              <w:rPr>
                <w:rFonts w:hint="eastAsia" w:ascii="宋体" w:hAnsi="宋体" w:cs="宋体"/>
                <w:color w:val="auto"/>
                <w:szCs w:val="21"/>
                <w:highlight w:val="none"/>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jc w:val="both"/>
              <w:keepLines w:val="0"/>
              <w:keepNext w:val="0"/>
              <w:pageBreakBefore w:val="0"/>
              <w:spacing w:line="324" w:lineRule="auto"/>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健全企业内部安全生产管理制度，严格落实环卫作业人员岗前培训、业务培训、安全生产专项培训以及每日班前安全作业提醒</w:t>
            </w:r>
            <w:r>
              <w:rPr>
                <w:rFonts w:hint="eastAsia" w:ascii="宋体" w:hAnsi="宋体" w:cs="宋体"/>
                <w:color w:val="auto"/>
                <w:szCs w:val="21"/>
                <w:highlight w:val="none"/>
                <w:lang w:eastAsia="zh-CN"/>
              </w:rPr>
              <w:t xml:space="preserve">。</w:t>
            </w:r>
            <w:r/>
          </w:p>
        </w:tc>
      </w:tr>
      <w:tr>
        <w:trPr>
          <w:jc w:val="center"/>
          <w:trHeight w:val="587"/>
        </w:trPr>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pageBreakBefore w:val="0"/>
              <w:spacing w:line="324" w:lineRule="auto"/>
              <w:widowControl/>
              <w:rPr>
                <w:rFonts w:ascii="宋体" w:hAnsi="宋体" w:cs="宋体"/>
                <w:color w:val="auto"/>
                <w:szCs w:val="21"/>
                <w:highlight w:val="none"/>
              </w:rPr>
            </w:pPr>
            <w:r>
              <w:rPr>
                <w:rFonts w:hint="eastAsia" w:ascii="宋体" w:hAnsi="宋体" w:cs="宋体"/>
                <w:color w:val="auto"/>
                <w:szCs w:val="21"/>
                <w:highlight w:val="none"/>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jc w:val="both"/>
              <w:keepLines w:val="0"/>
              <w:keepNext w:val="0"/>
              <w:pageBreakBefore w:val="0"/>
              <w:spacing w:line="324" w:lineRule="auto"/>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对各级监管部门安全生产检查反馈的问题隐患及时落实整改</w:t>
            </w:r>
            <w:r>
              <w:rPr>
                <w:rFonts w:hint="eastAsia" w:ascii="宋体" w:hAnsi="宋体" w:cs="宋体"/>
                <w:color w:val="auto"/>
                <w:szCs w:val="21"/>
                <w:highlight w:val="none"/>
                <w:lang w:eastAsia="zh-CN"/>
              </w:rPr>
              <w:t xml:space="preserve">。</w:t>
            </w:r>
            <w:r/>
          </w:p>
        </w:tc>
      </w:tr>
      <w:tr>
        <w:trPr>
          <w:jc w:val="center"/>
          <w:trHeight w:val="746"/>
        </w:trPr>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pageBreakBefore w:val="0"/>
              <w:spacing w:line="324" w:lineRule="auto"/>
              <w:widowControl/>
              <w:rPr>
                <w:rFonts w:ascii="宋体" w:hAnsi="宋体" w:cs="宋体"/>
                <w:color w:val="auto"/>
                <w:szCs w:val="21"/>
                <w:highlight w:val="none"/>
              </w:rPr>
            </w:pPr>
            <w:r>
              <w:rPr>
                <w:rFonts w:hint="eastAsia" w:ascii="宋体" w:hAnsi="宋体" w:cs="宋体"/>
                <w:color w:val="auto"/>
                <w:szCs w:val="21"/>
                <w:highlight w:val="none"/>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jc w:val="both"/>
              <w:keepLines w:val="0"/>
              <w:keepNext w:val="0"/>
              <w:pageBreakBefore w:val="0"/>
              <w:spacing w:line="324" w:lineRule="auto"/>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开展安全生产自查，对自查发现的问题隐患进行整改；制定安全生产演练方案，开展安全生产演练，形成总结材料</w:t>
            </w:r>
            <w:r>
              <w:rPr>
                <w:rFonts w:hint="eastAsia" w:ascii="宋体" w:hAnsi="宋体" w:cs="宋体"/>
                <w:color w:val="auto"/>
                <w:szCs w:val="21"/>
                <w:highlight w:val="none"/>
                <w:lang w:eastAsia="zh-CN"/>
              </w:rPr>
              <w:t xml:space="preserve">。</w:t>
            </w:r>
            <w:r/>
          </w:p>
        </w:tc>
      </w:tr>
      <w:tr>
        <w:trPr>
          <w:jc w:val="center"/>
          <w:trHeight w:val="866"/>
        </w:trPr>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pageBreakBefore w:val="0"/>
              <w:spacing w:line="324" w:lineRule="auto"/>
              <w:widowControl/>
              <w:rPr>
                <w:rFonts w:ascii="宋体" w:hAnsi="宋体" w:cs="宋体"/>
                <w:color w:val="auto"/>
                <w:szCs w:val="21"/>
                <w:highlight w:val="none"/>
              </w:rPr>
            </w:pPr>
            <w:r>
              <w:rPr>
                <w:rFonts w:hint="eastAsia" w:ascii="宋体" w:hAnsi="宋体" w:cs="宋体"/>
                <w:color w:val="auto"/>
                <w:szCs w:val="21"/>
                <w:highlight w:val="none"/>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jc w:val="both"/>
              <w:keepLines w:val="0"/>
              <w:keepNext w:val="0"/>
              <w:pageBreakBefore w:val="0"/>
              <w:spacing w:line="324" w:lineRule="auto"/>
              <w:widowControl/>
              <w:rPr>
                <w:rFonts w:ascii="宋体" w:hAnsi="宋体" w:cs="宋体"/>
                <w:color w:val="auto"/>
                <w:szCs w:val="21"/>
                <w:highlight w:val="none"/>
              </w:rPr>
            </w:pPr>
            <w:r>
              <w:rPr>
                <w:rFonts w:hint="eastAsia" w:ascii="宋体" w:hAnsi="宋体" w:cs="宋体"/>
                <w:color w:val="auto"/>
                <w:szCs w:val="21"/>
                <w:highlight w:val="none"/>
              </w:rPr>
              <w:t xml:space="preserve">不发生环卫人员、车辆重大安全事故。根据相关法律法规开展道路移动作业，做好安全防护措施。</w:t>
            </w:r>
            <w:r/>
          </w:p>
        </w:tc>
      </w:tr>
    </w:tbl>
    <w:p>
      <w:pPr>
        <w:spacing w:before="8"/>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p>
      <w:pPr>
        <w:spacing w:line="58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p>
      <w:pPr>
        <w:spacing w:line="58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p>
      <w:pPr>
        <w:spacing w:line="58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p>
      <w:pPr>
        <w:spacing w:line="58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p>
      <w:pPr>
        <w:spacing w:line="58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bl>
      <w:tblPr>
        <w:tblStyle w:val="1150"/>
        <w:tblW w:w="5454" w:type="pct"/>
        <w:tblInd w:w="-380" w:type="dxa"/>
        <w:tblLayout w:type="fixed"/>
        <w:tblCellMar>
          <w:left w:w="0" w:type="dxa"/>
          <w:top w:w="0" w:type="dxa"/>
          <w:right w:w="0" w:type="dxa"/>
          <w:bottom w:w="0" w:type="dxa"/>
        </w:tblCellMar>
        <w:tblLook w:val="04A0" w:firstRow="1" w:lastRow="0" w:firstColumn="1" w:lastColumn="0" w:noHBand="0" w:noVBand="1"/>
      </w:tblPr>
      <w:tblGrid>
        <w:gridCol w:w="5759"/>
        <w:gridCol w:w="4231"/>
      </w:tblGrid>
      <w:tr>
        <w:trPr>
          <w:trHeight w:val="640"/>
        </w:trPr>
        <w:tc>
          <w:tcPr>
            <w:gridSpan w:val="2"/>
            <w:tcBorders>
              <w:top w:val="none" w:color="000000" w:sz="4" w:space="0"/>
              <w:left w:val="none" w:color="000000" w:sz="4" w:space="0"/>
              <w:bottom w:val="single" w:color="000000" w:sz="4" w:space="0"/>
              <w:right w:val="none" w:color="000000" w:sz="4" w:space="0"/>
            </w:tcBorders>
            <w:tcMar>
              <w:left w:w="15" w:type="dxa"/>
              <w:top w:w="15" w:type="dxa"/>
              <w:right w:w="15" w:type="dxa"/>
            </w:tcMar>
            <w:tcW w:w="5000" w:type="pct"/>
            <w:vAlign w:val="center"/>
            <w:textDirection w:val="lrTb"/>
            <w:noWrap/>
          </w:tcPr>
          <w:p>
            <w:pPr>
              <w:jc w:val="both"/>
              <w:spacing w:line="440" w:lineRule="exact"/>
              <w:shd w:val="clear" w:color="auto"/>
              <w:widowControl/>
              <w:rPr>
                <w:rFonts w:hint="eastAsia"/>
                <w:b/>
                <w:color w:val="auto"/>
                <w:sz w:val="24"/>
                <w:szCs w:val="24"/>
                <w:highlight w:val="none"/>
              </w:rPr>
            </w:pPr>
            <w:r>
              <w:rPr>
                <w:rFonts w:hint="eastAsia"/>
                <w:b/>
                <w:color w:val="auto"/>
                <w:sz w:val="24"/>
                <w:szCs w:val="24"/>
                <w:highlight w:val="none"/>
              </w:rPr>
            </w:r>
            <w:r/>
          </w:p>
          <w:p>
            <w:pPr>
              <w:jc w:val="center"/>
              <w:spacing w:line="440" w:lineRule="exact"/>
              <w:shd w:val="clear" w:color="auto"/>
              <w:widowControl/>
              <w:rPr>
                <w:rFonts w:ascii="方正小标宋_GBK" w:hAnsi="方正小标宋_GBK" w:eastAsia="方正小标宋_GBK" w:cs="方正小标宋_GBK"/>
                <w:color w:val="auto"/>
                <w:sz w:val="44"/>
                <w:szCs w:val="44"/>
                <w:highlight w:val="none"/>
              </w:rPr>
            </w:pPr>
            <w:r>
              <w:rPr>
                <w:rFonts w:hint="eastAsia"/>
                <w:b/>
                <w:color w:val="auto"/>
                <w:sz w:val="24"/>
                <w:szCs w:val="24"/>
                <w:highlight w:val="none"/>
              </w:rPr>
              <w:t xml:space="preserve">（</w:t>
            </w:r>
            <w:r>
              <w:rPr>
                <w:rFonts w:hint="eastAsia"/>
                <w:b/>
                <w:color w:val="auto"/>
                <w:sz w:val="24"/>
                <w:szCs w:val="24"/>
                <w:highlight w:val="none"/>
                <w:lang w:val="en-US" w:eastAsia="zh-CN"/>
              </w:rPr>
              <w:t xml:space="preserve">三</w:t>
            </w:r>
            <w:r>
              <w:rPr>
                <w:rFonts w:hint="eastAsia"/>
                <w:b/>
                <w:color w:val="auto"/>
                <w:sz w:val="24"/>
                <w:szCs w:val="24"/>
                <w:highlight w:val="none"/>
              </w:rPr>
              <w:t xml:space="preserve">）东亭城区环境卫生作业服务质量检查考核标准</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2" w:type="pct"/>
            <w:vAlign w:val="center"/>
            <w:textDirection w:val="lrTb"/>
            <w:noWrap/>
          </w:tcPr>
          <w:p>
            <w:pPr>
              <w:jc w:val="center"/>
              <w:spacing w:line="440" w:lineRule="exact"/>
              <w:shd w:val="clear" w:color="auto"/>
              <w:widowControl/>
              <w:rPr>
                <w:bCs/>
                <w:color w:val="auto"/>
                <w:sz w:val="18"/>
                <w:szCs w:val="18"/>
                <w:highlight w:val="none"/>
              </w:rPr>
            </w:pPr>
            <w:r>
              <w:rPr>
                <w:rFonts w:hint="eastAsia"/>
                <w:bCs/>
                <w:color w:val="auto"/>
                <w:sz w:val="18"/>
                <w:szCs w:val="18"/>
                <w:highlight w:val="none"/>
              </w:rPr>
              <w:t xml:space="preserve">检     查     内    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7" w:type="pct"/>
            <w:vAlign w:val="center"/>
            <w:textDirection w:val="lrTb"/>
            <w:noWrap/>
          </w:tcPr>
          <w:p>
            <w:pPr>
              <w:jc w:val="center"/>
              <w:spacing w:line="440" w:lineRule="exact"/>
              <w:shd w:val="clear" w:color="auto"/>
              <w:widowControl/>
              <w:rPr>
                <w:bCs/>
                <w:color w:val="auto"/>
                <w:sz w:val="18"/>
                <w:szCs w:val="18"/>
                <w:highlight w:val="none"/>
              </w:rPr>
            </w:pPr>
            <w:r>
              <w:rPr>
                <w:rFonts w:hint="eastAsia"/>
                <w:bCs/>
                <w:color w:val="auto"/>
                <w:sz w:val="18"/>
                <w:szCs w:val="18"/>
                <w:highlight w:val="none"/>
              </w:rPr>
              <w:t xml:space="preserve">扣   分   标   准</w:t>
            </w:r>
            <w:r/>
          </w:p>
        </w:tc>
      </w:tr>
      <w:tr>
        <w:trPr>
          <w:trHeight w:val="23"/>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00" w:type="pct"/>
            <w:vAlign w:val="center"/>
            <w:textDirection w:val="lrTb"/>
            <w:noWrap/>
          </w:tcPr>
          <w:p>
            <w:pPr>
              <w:jc w:val="left"/>
              <w:spacing w:line="440" w:lineRule="exact"/>
              <w:shd w:val="clear" w:color="auto"/>
              <w:widowControl/>
              <w:rPr>
                <w:b/>
                <w:color w:val="auto"/>
                <w:sz w:val="18"/>
                <w:szCs w:val="18"/>
                <w:highlight w:val="none"/>
              </w:rPr>
            </w:pPr>
            <w:r>
              <w:rPr>
                <w:b/>
                <w:color w:val="auto"/>
                <w:sz w:val="18"/>
                <w:szCs w:val="18"/>
                <w:highlight w:val="none"/>
              </w:rPr>
              <w:t xml:space="preserve">一、道路综合保洁</w:t>
            </w:r>
            <w:r/>
          </w:p>
        </w:tc>
      </w:tr>
      <w:tr>
        <w:trPr>
          <w:trHeight w:val="23"/>
        </w:trPr>
        <w:tc>
          <w:tcPr>
            <w:tcBorders>
              <w:top w:val="single" w:color="000000" w:sz="4" w:space="0"/>
              <w:left w:val="single" w:color="000000" w:sz="4" w:space="0"/>
              <w:bottom w:val="single" w:color="000000" w:sz="4" w:space="0"/>
              <w:right w:val="none" w:color="000000" w:sz="4" w:space="0"/>
            </w:tcBorders>
            <w:tcMar>
              <w:left w:w="15" w:type="dxa"/>
              <w:top w:w="15" w:type="dxa"/>
              <w:right w:w="15" w:type="dxa"/>
            </w:tcMar>
            <w:tcW w:w="2882" w:type="pct"/>
            <w:vAlign w:val="center"/>
            <w:textDirection w:val="lrTb"/>
            <w:noWrap/>
          </w:tcPr>
          <w:p>
            <w:pPr>
              <w:jc w:val="left"/>
              <w:spacing w:line="440" w:lineRule="exact"/>
              <w:shd w:val="clear" w:color="auto"/>
              <w:widowControl/>
              <w:rPr>
                <w:bCs/>
                <w:color w:val="auto"/>
                <w:sz w:val="18"/>
                <w:szCs w:val="18"/>
                <w:highlight w:val="none"/>
              </w:rPr>
            </w:pPr>
            <w:r>
              <w:rPr>
                <w:bCs/>
                <w:color w:val="auto"/>
                <w:sz w:val="18"/>
                <w:szCs w:val="18"/>
                <w:highlight w:val="none"/>
              </w:rPr>
              <w:t xml:space="preserve">（一）人工综合保洁作业</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2117" w:type="pct"/>
            <w:vAlign w:val="center"/>
            <w:textDirection w:val="lrTb"/>
            <w:noWrap/>
          </w:tcPr>
          <w:p>
            <w:pPr>
              <w:jc w:val="center"/>
              <w:spacing w:line="440" w:lineRule="exact"/>
              <w:shd w:val="clear" w:color="auto"/>
              <w:rPr>
                <w:bCs/>
                <w:color w:val="auto"/>
                <w:sz w:val="18"/>
                <w:szCs w:val="18"/>
                <w:highlight w:val="none"/>
              </w:rPr>
            </w:pPr>
            <w:r>
              <w:rPr>
                <w:bCs/>
                <w:color w:val="auto"/>
                <w:sz w:val="18"/>
                <w:szCs w:val="18"/>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2" w:type="pct"/>
            <w:vAlign w:val="center"/>
            <w:textDirection w:val="lrTb"/>
            <w:noWrap/>
          </w:tcPr>
          <w:p>
            <w:pPr>
              <w:spacing w:line="440" w:lineRule="exact"/>
              <w:shd w:val="clear" w:color="auto"/>
              <w:rPr>
                <w:rFonts w:hint="eastAsia"/>
                <w:bCs/>
                <w:color w:val="auto"/>
                <w:sz w:val="18"/>
                <w:szCs w:val="18"/>
                <w:highlight w:val="none"/>
              </w:rPr>
            </w:pPr>
            <w:r>
              <w:rPr>
                <w:bCs/>
                <w:color w:val="auto"/>
                <w:sz w:val="18"/>
                <w:szCs w:val="18"/>
                <w:highlight w:val="none"/>
              </w:rPr>
              <w:t xml:space="preserve">1、</w:t>
            </w:r>
            <w:r>
              <w:rPr>
                <w:rFonts w:hint="eastAsia"/>
                <w:bCs/>
                <w:color w:val="auto"/>
                <w:sz w:val="18"/>
                <w:szCs w:val="18"/>
                <w:highlight w:val="none"/>
              </w:rPr>
              <w:t xml:space="preserve">一级道路（A类）清扫保洁时间：5:00-18:00，</w:t>
            </w:r>
            <w:r/>
          </w:p>
          <w:p>
            <w:pPr>
              <w:spacing w:line="440" w:lineRule="exact"/>
              <w:shd w:val="clear" w:color="auto"/>
              <w:rPr>
                <w:rFonts w:hint="eastAsia"/>
                <w:bCs/>
                <w:color w:val="auto"/>
                <w:sz w:val="18"/>
                <w:szCs w:val="18"/>
                <w:highlight w:val="none"/>
              </w:rPr>
            </w:pPr>
            <w:r>
              <w:rPr>
                <w:rFonts w:hint="eastAsia"/>
                <w:bCs/>
                <w:color w:val="auto"/>
                <w:sz w:val="18"/>
                <w:szCs w:val="18"/>
                <w:highlight w:val="none"/>
              </w:rPr>
              <w:t xml:space="preserve">一级道路（B类）清扫保洁时间：6:00-18:00，白色垃圾停留时间不超过15分钟；</w:t>
            </w:r>
            <w:r/>
          </w:p>
          <w:p>
            <w:pPr>
              <w:spacing w:line="440" w:lineRule="exact"/>
              <w:shd w:val="clear" w:color="auto"/>
              <w:rPr>
                <w:rFonts w:hint="eastAsia"/>
                <w:bCs/>
                <w:color w:val="auto"/>
                <w:sz w:val="18"/>
                <w:szCs w:val="18"/>
                <w:highlight w:val="none"/>
              </w:rPr>
            </w:pPr>
            <w:r>
              <w:rPr>
                <w:rFonts w:hint="eastAsia"/>
                <w:bCs/>
                <w:color w:val="auto"/>
                <w:sz w:val="18"/>
                <w:szCs w:val="18"/>
                <w:highlight w:val="none"/>
              </w:rPr>
              <w:t xml:space="preserve">二级道路清扫保洁时间：7:00-18:00，白色垃圾停留时间不超过20分钟；</w:t>
            </w:r>
            <w:r/>
          </w:p>
          <w:p>
            <w:pPr>
              <w:spacing w:line="440" w:lineRule="exact"/>
              <w:shd w:val="clear" w:color="auto"/>
              <w:rPr>
                <w:rFonts w:hint="eastAsia"/>
                <w:bCs/>
                <w:color w:val="auto"/>
                <w:sz w:val="18"/>
                <w:szCs w:val="18"/>
                <w:highlight w:val="none"/>
              </w:rPr>
            </w:pPr>
            <w:r>
              <w:rPr>
                <w:rFonts w:hint="eastAsia"/>
                <w:bCs/>
                <w:color w:val="auto"/>
                <w:sz w:val="18"/>
                <w:szCs w:val="18"/>
                <w:highlight w:val="none"/>
              </w:rPr>
              <w:t xml:space="preserve">三级道路清扫保洁时间：7:00-18:00，白色垃圾停留时间不超过25分钟；</w:t>
            </w:r>
            <w:r/>
          </w:p>
          <w:p>
            <w:pPr>
              <w:spacing w:line="440" w:lineRule="exact"/>
              <w:shd w:val="clear" w:color="auto"/>
              <w:rPr>
                <w:rFonts w:hint="eastAsia"/>
                <w:bCs/>
                <w:color w:val="auto"/>
                <w:sz w:val="18"/>
                <w:szCs w:val="18"/>
                <w:highlight w:val="none"/>
              </w:rPr>
            </w:pPr>
            <w:r>
              <w:rPr>
                <w:rFonts w:hint="eastAsia"/>
                <w:bCs/>
                <w:color w:val="auto"/>
                <w:sz w:val="18"/>
                <w:szCs w:val="18"/>
                <w:highlight w:val="none"/>
              </w:rPr>
              <w:t xml:space="preserve">四级道路清扫保洁时间：7:00-16:00，白色垃圾停留时间不超过25分钟。</w:t>
            </w:r>
            <w:r/>
          </w:p>
          <w:p>
            <w:pPr>
              <w:spacing w:line="440" w:lineRule="exact"/>
              <w:shd w:val="clear" w:color="auto"/>
              <w:rPr>
                <w:bCs/>
                <w:color w:val="auto"/>
                <w:sz w:val="18"/>
                <w:szCs w:val="18"/>
                <w:highlight w:val="none"/>
              </w:rPr>
            </w:pPr>
            <w:r>
              <w:rPr>
                <w:rFonts w:hint="eastAsia"/>
                <w:bCs/>
                <w:color w:val="auto"/>
                <w:sz w:val="18"/>
                <w:szCs w:val="18"/>
                <w:highlight w:val="none"/>
              </w:rPr>
              <w:t xml:space="preserve">夜间清扫保洁作业时间：11月至次年4月为18:00-21:00，5月至10月18:00-22:00，重大活动及节假日延长1小时（具体以活动结束时间为准）。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7" w:type="pct"/>
            <w:vAlign w:val="center"/>
            <w:textDirection w:val="lrTb"/>
            <w:noWrap/>
          </w:tcPr>
          <w:p>
            <w:pPr>
              <w:spacing w:line="440" w:lineRule="exact"/>
              <w:shd w:val="clear" w:color="auto"/>
              <w:rPr>
                <w:bCs/>
                <w:color w:val="auto"/>
                <w:sz w:val="18"/>
                <w:szCs w:val="18"/>
                <w:highlight w:val="none"/>
              </w:rPr>
            </w:pPr>
            <w:r>
              <w:rPr>
                <w:bCs/>
                <w:color w:val="auto"/>
                <w:sz w:val="18"/>
                <w:szCs w:val="18"/>
                <w:highlight w:val="none"/>
              </w:rPr>
              <w:t xml:space="preserve">不在规定时间内完成作业每一条扣2分。</w:t>
            </w:r>
            <w:r/>
          </w:p>
        </w:tc>
      </w:tr>
      <w:tr>
        <w:trP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2" w:type="pct"/>
            <w:vAlign w:val="center"/>
            <w:textDirection w:val="lrTb"/>
            <w:noWrap/>
          </w:tcPr>
          <w:p>
            <w:pPr>
              <w:spacing w:line="440" w:lineRule="exact"/>
              <w:shd w:val="clear" w:color="auto"/>
              <w:rPr>
                <w:bCs/>
                <w:color w:val="auto"/>
                <w:sz w:val="18"/>
                <w:szCs w:val="18"/>
                <w:highlight w:val="none"/>
              </w:rPr>
            </w:pPr>
            <w:r>
              <w:rPr>
                <w:bCs/>
                <w:color w:val="auto"/>
                <w:sz w:val="18"/>
                <w:szCs w:val="18"/>
                <w:highlight w:val="none"/>
              </w:rPr>
              <w:t xml:space="preserve">2、道路清扫不丢扫、不漏扫。</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7" w:type="pct"/>
            <w:vAlign w:val="center"/>
            <w:textDirection w:val="lrTb"/>
            <w:noWrap/>
          </w:tcPr>
          <w:p>
            <w:pPr>
              <w:spacing w:line="440" w:lineRule="exact"/>
              <w:shd w:val="clear" w:color="auto"/>
              <w:rPr>
                <w:bCs/>
                <w:color w:val="auto"/>
                <w:sz w:val="18"/>
                <w:szCs w:val="18"/>
                <w:highlight w:val="none"/>
              </w:rPr>
            </w:pPr>
            <w:r>
              <w:rPr>
                <w:rFonts w:hint="eastAsia"/>
                <w:bCs/>
                <w:color w:val="auto"/>
                <w:sz w:val="18"/>
                <w:szCs w:val="18"/>
                <w:highlight w:val="none"/>
              </w:rPr>
              <w:t xml:space="preserve">漏扫一处扣0.5分，以此类推。丢扫一条道路扣5分，并扣除当日作业经费。</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2" w:type="pct"/>
            <w:vAlign w:val="center"/>
            <w:textDirection w:val="lrTb"/>
            <w:noWrap/>
          </w:tcPr>
          <w:p>
            <w:pPr>
              <w:spacing w:line="440" w:lineRule="exact"/>
              <w:shd w:val="clear" w:color="auto"/>
              <w:rPr>
                <w:bCs/>
                <w:color w:val="auto"/>
                <w:sz w:val="18"/>
                <w:szCs w:val="18"/>
                <w:highlight w:val="none"/>
              </w:rPr>
            </w:pPr>
            <w:r>
              <w:rPr>
                <w:bCs/>
                <w:color w:val="auto"/>
                <w:sz w:val="18"/>
                <w:szCs w:val="18"/>
                <w:highlight w:val="none"/>
              </w:rPr>
              <w:t xml:space="preserve">3、清扫垃圾归堆不漏收、不乱倒。</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7" w:type="pct"/>
            <w:vAlign w:val="center"/>
            <w:textDirection w:val="lrTb"/>
            <w:noWrap/>
          </w:tcPr>
          <w:p>
            <w:pPr>
              <w:spacing w:line="440" w:lineRule="exact"/>
              <w:shd w:val="clear" w:color="auto"/>
              <w:rPr>
                <w:bCs/>
                <w:color w:val="auto"/>
                <w:sz w:val="18"/>
                <w:szCs w:val="18"/>
                <w:highlight w:val="none"/>
              </w:rPr>
            </w:pPr>
            <w:r>
              <w:rPr>
                <w:bCs/>
                <w:color w:val="auto"/>
                <w:sz w:val="18"/>
                <w:szCs w:val="18"/>
                <w:highlight w:val="none"/>
              </w:rPr>
              <w:t xml:space="preserve">发现一处各扣1分，发现乱倒扣2分。</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2" w:type="pct"/>
            <w:vAlign w:val="center"/>
            <w:textDirection w:val="lrTb"/>
            <w:noWrap/>
          </w:tcPr>
          <w:p>
            <w:pPr>
              <w:spacing w:line="440" w:lineRule="exact"/>
              <w:shd w:val="clear" w:color="auto"/>
              <w:rPr>
                <w:bCs/>
                <w:color w:val="auto"/>
                <w:sz w:val="18"/>
                <w:szCs w:val="18"/>
                <w:highlight w:val="none"/>
              </w:rPr>
            </w:pPr>
            <w:r>
              <w:rPr>
                <w:bCs/>
                <w:color w:val="auto"/>
                <w:sz w:val="18"/>
                <w:szCs w:val="18"/>
                <w:highlight w:val="none"/>
              </w:rPr>
              <w:t xml:space="preserve">4、沿主干道两侧拆房工地无隔夜生活垃圾。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7" w:type="pct"/>
            <w:vAlign w:val="center"/>
            <w:textDirection w:val="lrTb"/>
            <w:noWrap/>
          </w:tcPr>
          <w:p>
            <w:pPr>
              <w:spacing w:line="440" w:lineRule="exact"/>
              <w:shd w:val="clear" w:color="auto"/>
              <w:rPr>
                <w:bCs/>
                <w:color w:val="auto"/>
                <w:sz w:val="18"/>
                <w:szCs w:val="18"/>
                <w:highlight w:val="none"/>
              </w:rPr>
            </w:pPr>
            <w:r>
              <w:rPr>
                <w:bCs/>
                <w:color w:val="auto"/>
                <w:sz w:val="18"/>
                <w:szCs w:val="18"/>
                <w:highlight w:val="none"/>
              </w:rPr>
              <w:t xml:space="preserve">发现一处扣2分。</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2" w:type="pct"/>
            <w:vAlign w:val="center"/>
            <w:textDirection w:val="lrTb"/>
            <w:noWrap/>
          </w:tcPr>
          <w:p>
            <w:pPr>
              <w:spacing w:line="440" w:lineRule="exact"/>
              <w:shd w:val="clear" w:color="auto"/>
              <w:rPr>
                <w:bCs/>
                <w:color w:val="auto"/>
                <w:sz w:val="18"/>
                <w:szCs w:val="18"/>
                <w:highlight w:val="none"/>
              </w:rPr>
            </w:pPr>
            <w:r>
              <w:rPr>
                <w:bCs/>
                <w:color w:val="auto"/>
                <w:sz w:val="18"/>
                <w:szCs w:val="18"/>
                <w:highlight w:val="none"/>
              </w:rPr>
              <w:t xml:space="preserve">5、垃圾、</w:t>
            </w:r>
            <w:r>
              <w:rPr>
                <w:rFonts w:hint="eastAsia"/>
                <w:bCs/>
                <w:color w:val="auto"/>
                <w:sz w:val="18"/>
                <w:szCs w:val="18"/>
                <w:highlight w:val="none"/>
              </w:rPr>
              <w:t xml:space="preserve">边角</w:t>
            </w:r>
            <w:r>
              <w:rPr>
                <w:bCs/>
                <w:color w:val="auto"/>
                <w:sz w:val="18"/>
                <w:szCs w:val="18"/>
                <w:highlight w:val="none"/>
              </w:rPr>
              <w:t xml:space="preserve">淤泥不得扫入或倒入绿带、河道、窨井、喇叭口内，并疏通窨井</w:t>
            </w:r>
            <w:r>
              <w:rPr>
                <w:rFonts w:hint="eastAsia"/>
                <w:bCs/>
                <w:color w:val="auto"/>
                <w:sz w:val="18"/>
                <w:szCs w:val="18"/>
                <w:highlight w:val="none"/>
              </w:rPr>
              <w:t xml:space="preserve">盖</w:t>
            </w:r>
            <w:r>
              <w:rPr>
                <w:bCs/>
                <w:color w:val="auto"/>
                <w:sz w:val="18"/>
                <w:szCs w:val="18"/>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7" w:type="pct"/>
            <w:vAlign w:val="center"/>
            <w:textDirection w:val="lrTb"/>
            <w:noWrap/>
          </w:tcPr>
          <w:p>
            <w:pPr>
              <w:spacing w:line="440" w:lineRule="exact"/>
              <w:shd w:val="clear" w:color="auto"/>
              <w:rPr>
                <w:bCs/>
                <w:color w:val="auto"/>
                <w:sz w:val="18"/>
                <w:szCs w:val="18"/>
                <w:highlight w:val="none"/>
              </w:rPr>
            </w:pPr>
            <w:r>
              <w:rPr>
                <w:bCs/>
                <w:color w:val="auto"/>
                <w:sz w:val="18"/>
                <w:szCs w:val="18"/>
                <w:highlight w:val="none"/>
              </w:rPr>
              <w:t xml:space="preserve">发现一次各扣3分。</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2" w:type="pct"/>
            <w:vAlign w:val="center"/>
            <w:textDirection w:val="lrTb"/>
            <w:noWrap/>
          </w:tcPr>
          <w:p>
            <w:pPr>
              <w:spacing w:line="440" w:lineRule="exact"/>
              <w:shd w:val="clear" w:color="auto"/>
              <w:rPr>
                <w:bCs/>
                <w:color w:val="auto"/>
                <w:sz w:val="18"/>
                <w:szCs w:val="18"/>
                <w:highlight w:val="none"/>
              </w:rPr>
            </w:pPr>
            <w:r>
              <w:rPr>
                <w:bCs/>
                <w:color w:val="auto"/>
                <w:sz w:val="18"/>
                <w:szCs w:val="18"/>
                <w:highlight w:val="none"/>
              </w:rPr>
              <w:t xml:space="preserve">6、不准焚烧树叶、垃圾等杂物。</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7" w:type="pct"/>
            <w:vAlign w:val="center"/>
            <w:textDirection w:val="lrTb"/>
            <w:noWrap/>
          </w:tcPr>
          <w:p>
            <w:pPr>
              <w:spacing w:line="440" w:lineRule="exact"/>
              <w:shd w:val="clear" w:color="auto"/>
              <w:rPr>
                <w:bCs/>
                <w:color w:val="auto"/>
                <w:sz w:val="18"/>
                <w:szCs w:val="18"/>
                <w:highlight w:val="none"/>
              </w:rPr>
            </w:pPr>
            <w:r>
              <w:rPr>
                <w:bCs/>
                <w:color w:val="auto"/>
                <w:sz w:val="18"/>
                <w:szCs w:val="18"/>
                <w:highlight w:val="none"/>
              </w:rPr>
              <w:t xml:space="preserve">发现一次扣5分。</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2" w:type="pct"/>
            <w:vAlign w:val="center"/>
            <w:textDirection w:val="lrTb"/>
            <w:noWrap/>
          </w:tcPr>
          <w:p>
            <w:pPr>
              <w:spacing w:line="440" w:lineRule="exact"/>
              <w:shd w:val="clear" w:color="auto"/>
              <w:rPr>
                <w:bCs/>
                <w:color w:val="auto"/>
                <w:sz w:val="18"/>
                <w:szCs w:val="18"/>
                <w:highlight w:val="none"/>
              </w:rPr>
            </w:pPr>
            <w:r>
              <w:rPr>
                <w:bCs/>
                <w:color w:val="auto"/>
                <w:sz w:val="18"/>
                <w:szCs w:val="18"/>
                <w:highlight w:val="none"/>
              </w:rPr>
              <w:t xml:space="preserve">7、侧石</w:t>
            </w:r>
            <w:r>
              <w:rPr>
                <w:rFonts w:hint="eastAsia"/>
                <w:bCs/>
                <w:color w:val="auto"/>
                <w:sz w:val="18"/>
                <w:szCs w:val="18"/>
                <w:highlight w:val="none"/>
              </w:rPr>
              <w:t xml:space="preserve">边角</w:t>
            </w:r>
            <w:r>
              <w:rPr>
                <w:bCs/>
                <w:color w:val="auto"/>
                <w:sz w:val="18"/>
                <w:szCs w:val="18"/>
                <w:highlight w:val="none"/>
              </w:rPr>
              <w:t xml:space="preserve">清，无淤泥，无明显沙粒，无波浪</w:t>
            </w:r>
            <w:r>
              <w:rPr>
                <w:rFonts w:hint="eastAsia"/>
                <w:bCs/>
                <w:color w:val="auto"/>
                <w:sz w:val="18"/>
                <w:szCs w:val="18"/>
                <w:highlight w:val="none"/>
              </w:rPr>
              <w:t xml:space="preserve">形</w:t>
            </w:r>
            <w:r>
              <w:rPr>
                <w:bCs/>
                <w:color w:val="auto"/>
                <w:sz w:val="18"/>
                <w:szCs w:val="18"/>
                <w:highlight w:val="none"/>
              </w:rPr>
              <w:t xml:space="preserve">，无死角。</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7" w:type="pct"/>
            <w:vAlign w:val="center"/>
            <w:textDirection w:val="lrTb"/>
            <w:noWrap/>
          </w:tcPr>
          <w:p>
            <w:pPr>
              <w:spacing w:line="440" w:lineRule="exact"/>
              <w:shd w:val="clear" w:color="auto"/>
              <w:rPr>
                <w:bCs/>
                <w:color w:val="auto"/>
                <w:sz w:val="18"/>
                <w:szCs w:val="18"/>
                <w:highlight w:val="none"/>
              </w:rPr>
            </w:pPr>
            <w:r>
              <w:rPr>
                <w:bCs/>
                <w:color w:val="auto"/>
                <w:sz w:val="18"/>
                <w:szCs w:val="18"/>
                <w:highlight w:val="none"/>
              </w:rPr>
              <w:t xml:space="preserve">有</w:t>
            </w:r>
            <w:r>
              <w:rPr>
                <w:rFonts w:hint="eastAsia"/>
                <w:bCs/>
                <w:color w:val="auto"/>
                <w:sz w:val="18"/>
                <w:szCs w:val="18"/>
                <w:highlight w:val="none"/>
              </w:rPr>
              <w:t xml:space="preserve">边角</w:t>
            </w:r>
            <w:r>
              <w:rPr>
                <w:bCs/>
                <w:color w:val="auto"/>
                <w:sz w:val="18"/>
                <w:szCs w:val="18"/>
                <w:highlight w:val="none"/>
              </w:rPr>
              <w:t xml:space="preserve">淤泥或明显沙粒扣0.5分/米，</w:t>
            </w:r>
            <w:r>
              <w:rPr>
                <w:rFonts w:hint="eastAsia"/>
                <w:bCs/>
                <w:color w:val="auto"/>
                <w:sz w:val="18"/>
                <w:szCs w:val="18"/>
                <w:highlight w:val="none"/>
              </w:rPr>
              <w:t xml:space="preserve">边角</w:t>
            </w:r>
            <w:r>
              <w:rPr>
                <w:bCs/>
                <w:color w:val="auto"/>
                <w:sz w:val="18"/>
                <w:szCs w:val="18"/>
                <w:highlight w:val="none"/>
              </w:rPr>
              <w:t xml:space="preserve">毛、波浪</w:t>
            </w:r>
            <w:r>
              <w:rPr>
                <w:rFonts w:hint="eastAsia"/>
                <w:bCs/>
                <w:color w:val="auto"/>
                <w:sz w:val="18"/>
                <w:szCs w:val="18"/>
                <w:highlight w:val="none"/>
              </w:rPr>
              <w:t xml:space="preserve">形</w:t>
            </w:r>
            <w:r>
              <w:rPr>
                <w:bCs/>
                <w:color w:val="auto"/>
                <w:sz w:val="18"/>
                <w:szCs w:val="18"/>
                <w:highlight w:val="none"/>
              </w:rPr>
              <w:t xml:space="preserve">每3米扣0.5分，死角每处扣0.5分。</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2" w:type="pct"/>
            <w:vAlign w:val="center"/>
            <w:textDirection w:val="lrTb"/>
            <w:noWrap/>
          </w:tcPr>
          <w:p>
            <w:pPr>
              <w:spacing w:line="440" w:lineRule="exact"/>
              <w:shd w:val="clear" w:color="auto"/>
              <w:rPr>
                <w:bCs/>
                <w:color w:val="auto"/>
                <w:sz w:val="18"/>
                <w:szCs w:val="18"/>
                <w:highlight w:val="none"/>
              </w:rPr>
            </w:pPr>
            <w:r>
              <w:rPr>
                <w:bCs/>
                <w:color w:val="auto"/>
                <w:sz w:val="18"/>
                <w:szCs w:val="18"/>
                <w:highlight w:val="none"/>
              </w:rPr>
              <w:t xml:space="preserve">8、支路、弄口清扫保洁向内延伸5米，电杆、树穴、隔离墩周围</w:t>
            </w:r>
            <w:r>
              <w:rPr>
                <w:rFonts w:hint="eastAsia"/>
                <w:bCs/>
                <w:color w:val="auto"/>
                <w:sz w:val="18"/>
                <w:szCs w:val="18"/>
                <w:highlight w:val="none"/>
              </w:rPr>
              <w:t xml:space="preserve">干净整洁</w:t>
            </w:r>
            <w:r>
              <w:rPr>
                <w:bCs/>
                <w:color w:val="auto"/>
                <w:sz w:val="18"/>
                <w:szCs w:val="18"/>
                <w:highlight w:val="none"/>
              </w:rPr>
              <w:t xml:space="preserve">，窨井盖不堵塞。</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7" w:type="pct"/>
            <w:vAlign w:val="center"/>
            <w:textDirection w:val="lrTb"/>
            <w:noWrap/>
          </w:tcPr>
          <w:p>
            <w:pPr>
              <w:spacing w:line="440" w:lineRule="exact"/>
              <w:shd w:val="clear" w:color="auto"/>
              <w:rPr>
                <w:bCs/>
                <w:color w:val="auto"/>
                <w:sz w:val="18"/>
                <w:szCs w:val="18"/>
                <w:highlight w:val="none"/>
              </w:rPr>
            </w:pPr>
            <w:r>
              <w:rPr>
                <w:bCs/>
                <w:color w:val="auto"/>
                <w:sz w:val="18"/>
                <w:szCs w:val="18"/>
                <w:highlight w:val="none"/>
              </w:rPr>
              <w:t xml:space="preserve">电杆、树穴、隔离墩周围</w:t>
            </w:r>
            <w:r>
              <w:rPr>
                <w:rFonts w:hint="eastAsia"/>
                <w:bCs/>
                <w:color w:val="auto"/>
                <w:sz w:val="18"/>
                <w:szCs w:val="18"/>
                <w:highlight w:val="none"/>
              </w:rPr>
              <w:t xml:space="preserve">，每处</w:t>
            </w:r>
            <w:r>
              <w:rPr>
                <w:bCs/>
                <w:color w:val="auto"/>
                <w:sz w:val="18"/>
                <w:szCs w:val="18"/>
                <w:highlight w:val="none"/>
              </w:rPr>
              <w:t xml:space="preserve">不清扣1分，</w:t>
            </w:r>
            <w:r>
              <w:rPr>
                <w:rFonts w:hint="eastAsia"/>
                <w:bCs/>
                <w:color w:val="auto"/>
                <w:sz w:val="18"/>
                <w:szCs w:val="18"/>
                <w:highlight w:val="none"/>
              </w:rPr>
              <w:t xml:space="preserve">窨井盖</w:t>
            </w:r>
            <w:r>
              <w:rPr>
                <w:bCs/>
                <w:color w:val="auto"/>
                <w:sz w:val="18"/>
                <w:szCs w:val="18"/>
                <w:highlight w:val="none"/>
              </w:rPr>
              <w:t xml:space="preserve">堵塞一半扣0.5分</w:t>
            </w:r>
            <w:r>
              <w:rPr>
                <w:rFonts w:hint="eastAsia"/>
                <w:bCs/>
                <w:color w:val="auto"/>
                <w:sz w:val="18"/>
                <w:szCs w:val="18"/>
                <w:highlight w:val="none"/>
              </w:rPr>
              <w:t xml:space="preserve">/处，完全堵塞扣1分/处</w:t>
            </w:r>
            <w:r>
              <w:rPr>
                <w:bCs/>
                <w:color w:val="auto"/>
                <w:sz w:val="18"/>
                <w:szCs w:val="18"/>
                <w:highlight w:val="none"/>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2" w:type="pct"/>
            <w:vAlign w:val="center"/>
            <w:vMerge w:val="restart"/>
            <w:textDirection w:val="lrTb"/>
            <w:noWrap/>
          </w:tcPr>
          <w:p>
            <w:pPr>
              <w:spacing w:line="440" w:lineRule="exact"/>
              <w:shd w:val="clear" w:color="auto"/>
              <w:rPr>
                <w:bCs/>
                <w:color w:val="auto"/>
                <w:sz w:val="18"/>
                <w:szCs w:val="18"/>
                <w:highlight w:val="none"/>
              </w:rPr>
            </w:pPr>
            <w:r>
              <w:rPr>
                <w:bCs/>
                <w:color w:val="auto"/>
                <w:sz w:val="18"/>
                <w:szCs w:val="18"/>
                <w:highlight w:val="none"/>
              </w:rPr>
              <w:t xml:space="preserve">9、道路清扫保洁、道路两侧绿化带、开放式广场和游园清扫保洁范围内无垃圾杂物、白色垃圾。（人工保洁范围有建筑物的道路两侧边到边、墙到墙全面积保洁；无建筑物的道路两侧绿化带到绿化带（含绿化带）全面积保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7" w:type="pct"/>
            <w:vAlign w:val="center"/>
            <w:textDirection w:val="lrTb"/>
            <w:noWrap/>
          </w:tcPr>
          <w:p>
            <w:pPr>
              <w:spacing w:line="440" w:lineRule="exact"/>
              <w:shd w:val="clear" w:color="auto"/>
              <w:rPr>
                <w:bCs/>
                <w:color w:val="auto"/>
                <w:sz w:val="18"/>
                <w:szCs w:val="18"/>
                <w:highlight w:val="none"/>
              </w:rPr>
            </w:pPr>
            <w:r>
              <w:rPr>
                <w:bCs/>
                <w:color w:val="auto"/>
                <w:sz w:val="18"/>
                <w:szCs w:val="18"/>
                <w:highlight w:val="none"/>
              </w:rPr>
              <w:t xml:space="preserve">一类道路1000平方米以内</w:t>
            </w:r>
            <w:r>
              <w:rPr>
                <w:rFonts w:hint="eastAsia"/>
                <w:bCs/>
                <w:color w:val="auto"/>
                <w:sz w:val="18"/>
                <w:szCs w:val="18"/>
                <w:highlight w:val="none"/>
              </w:rPr>
              <w:t xml:space="preserve">每</w:t>
            </w:r>
            <w:r>
              <w:rPr>
                <w:bCs/>
                <w:color w:val="auto"/>
                <w:sz w:val="18"/>
                <w:szCs w:val="18"/>
                <w:highlight w:val="none"/>
              </w:rPr>
              <w:t xml:space="preserve">4处垃圾杂物扣0.5分。临时丢弃垃圾停留时间不得超过15分钟，超过15分钟每处扣0.1分。</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2" w:type="pct"/>
            <w:vAlign w:val="center"/>
            <w:vMerge w:val="continue"/>
            <w:textDirection w:val="lrTb"/>
            <w:noWrap/>
          </w:tcPr>
          <w:p>
            <w:pPr>
              <w:spacing w:line="440" w:lineRule="exact"/>
              <w:shd w:val="clear" w:color="auto"/>
              <w:rPr>
                <w:bCs/>
                <w:color w:val="auto"/>
                <w:sz w:val="18"/>
                <w:szCs w:val="18"/>
                <w:highlight w:val="none"/>
              </w:rPr>
            </w:pPr>
            <w:r>
              <w:rPr>
                <w:bCs/>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7" w:type="pct"/>
            <w:vAlign w:val="center"/>
            <w:textDirection w:val="lrTb"/>
            <w:noWrap/>
          </w:tcPr>
          <w:p>
            <w:pPr>
              <w:spacing w:line="440" w:lineRule="exact"/>
              <w:shd w:val="clear" w:color="auto"/>
              <w:rPr>
                <w:bCs/>
                <w:color w:val="auto"/>
                <w:sz w:val="18"/>
                <w:szCs w:val="18"/>
                <w:highlight w:val="none"/>
              </w:rPr>
            </w:pPr>
            <w:r>
              <w:rPr>
                <w:bCs/>
                <w:color w:val="auto"/>
                <w:sz w:val="18"/>
                <w:szCs w:val="18"/>
                <w:highlight w:val="none"/>
              </w:rPr>
              <w:t xml:space="preserve">二类道路1000平方米以内</w:t>
            </w:r>
            <w:r>
              <w:rPr>
                <w:rFonts w:hint="eastAsia"/>
                <w:bCs/>
                <w:color w:val="auto"/>
                <w:sz w:val="18"/>
                <w:szCs w:val="18"/>
                <w:highlight w:val="none"/>
              </w:rPr>
              <w:t xml:space="preserve">每</w:t>
            </w:r>
            <w:r>
              <w:rPr>
                <w:bCs/>
                <w:color w:val="auto"/>
                <w:sz w:val="18"/>
                <w:szCs w:val="18"/>
                <w:highlight w:val="none"/>
              </w:rPr>
              <w:t xml:space="preserve">6处垃圾杂物扣0.5分。临时丢弃垃圾停留时间不得超过20分钟，超过20分钟每处扣0.1分。</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2" w:type="pct"/>
            <w:vAlign w:val="center"/>
            <w:vMerge w:val="continue"/>
            <w:textDirection w:val="lrTb"/>
            <w:noWrap/>
          </w:tcPr>
          <w:p>
            <w:pPr>
              <w:spacing w:line="440" w:lineRule="exact"/>
              <w:shd w:val="clear" w:color="auto"/>
              <w:rPr>
                <w:bCs/>
                <w:color w:val="auto"/>
                <w:sz w:val="18"/>
                <w:szCs w:val="18"/>
                <w:highlight w:val="none"/>
              </w:rPr>
            </w:pPr>
            <w:r>
              <w:rPr>
                <w:bCs/>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7" w:type="pct"/>
            <w:vAlign w:val="center"/>
            <w:textDirection w:val="lrTb"/>
            <w:noWrap/>
          </w:tcPr>
          <w:p>
            <w:pPr>
              <w:spacing w:line="440" w:lineRule="exact"/>
              <w:shd w:val="clear" w:color="auto"/>
              <w:rPr>
                <w:bCs/>
                <w:color w:val="auto"/>
                <w:sz w:val="18"/>
                <w:szCs w:val="18"/>
                <w:highlight w:val="none"/>
              </w:rPr>
            </w:pPr>
            <w:r>
              <w:rPr>
                <w:bCs/>
                <w:color w:val="auto"/>
                <w:sz w:val="18"/>
                <w:szCs w:val="18"/>
                <w:highlight w:val="none"/>
              </w:rPr>
              <w:t xml:space="preserve">三类道路1000平方米以内</w:t>
            </w:r>
            <w:r>
              <w:rPr>
                <w:rFonts w:hint="eastAsia"/>
                <w:bCs/>
                <w:color w:val="auto"/>
                <w:sz w:val="18"/>
                <w:szCs w:val="18"/>
                <w:highlight w:val="none"/>
              </w:rPr>
              <w:t xml:space="preserve">每</w:t>
            </w:r>
            <w:r>
              <w:rPr>
                <w:bCs/>
                <w:color w:val="auto"/>
                <w:sz w:val="18"/>
                <w:szCs w:val="18"/>
                <w:highlight w:val="none"/>
              </w:rPr>
              <w:t xml:space="preserve">8处垃圾杂物扣0.5分。临时丢弃垃圾停留时间不得超过25分钟，超过25分钟每处扣0.1分。</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2" w:type="pct"/>
            <w:vAlign w:val="center"/>
            <w:textDirection w:val="lrTb"/>
            <w:noWrap/>
          </w:tcPr>
          <w:p>
            <w:pPr>
              <w:spacing w:line="440" w:lineRule="exact"/>
              <w:shd w:val="clear" w:color="auto"/>
              <w:rPr>
                <w:bCs/>
                <w:color w:val="auto"/>
                <w:sz w:val="18"/>
                <w:szCs w:val="18"/>
                <w:highlight w:val="none"/>
              </w:rPr>
            </w:pPr>
            <w:r>
              <w:rPr>
                <w:rFonts w:hint="eastAsia"/>
                <w:bCs/>
                <w:color w:val="auto"/>
                <w:sz w:val="18"/>
                <w:szCs w:val="18"/>
                <w:highlight w:val="none"/>
              </w:rPr>
              <w:t xml:space="preserve">10、绿化区域无明显积存落叶、无垃圾杂物。</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7" w:type="pct"/>
            <w:vAlign w:val="center"/>
            <w:textDirection w:val="lrTb"/>
            <w:noWrap/>
          </w:tcPr>
          <w:p>
            <w:pPr>
              <w:spacing w:line="440" w:lineRule="exact"/>
              <w:shd w:val="clear" w:color="auto"/>
              <w:rPr>
                <w:bCs/>
                <w:color w:val="auto"/>
                <w:sz w:val="18"/>
                <w:szCs w:val="18"/>
                <w:highlight w:val="none"/>
              </w:rPr>
            </w:pPr>
            <w:r>
              <w:rPr>
                <w:rFonts w:hint="eastAsia"/>
                <w:bCs/>
                <w:color w:val="auto"/>
                <w:sz w:val="18"/>
                <w:szCs w:val="18"/>
                <w:highlight w:val="none"/>
              </w:rPr>
              <w:t xml:space="preserve">发现一处扣1分。</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2" w:type="pct"/>
            <w:vAlign w:val="center"/>
            <w:textDirection w:val="lrTb"/>
            <w:noWrap/>
          </w:tcPr>
          <w:p>
            <w:pPr>
              <w:spacing w:line="440" w:lineRule="exact"/>
              <w:shd w:val="clear" w:color="auto"/>
              <w:rPr>
                <w:bCs/>
                <w:color w:val="auto"/>
                <w:sz w:val="18"/>
                <w:szCs w:val="18"/>
                <w:highlight w:val="none"/>
              </w:rPr>
            </w:pPr>
            <w:r>
              <w:rPr>
                <w:rFonts w:hint="eastAsia"/>
                <w:bCs/>
                <w:color w:val="auto"/>
                <w:sz w:val="18"/>
                <w:szCs w:val="18"/>
                <w:highlight w:val="none"/>
              </w:rPr>
              <w:t xml:space="preserve">11</w:t>
            </w:r>
            <w:r>
              <w:rPr>
                <w:bCs/>
                <w:color w:val="auto"/>
                <w:sz w:val="18"/>
                <w:szCs w:val="18"/>
                <w:highlight w:val="none"/>
              </w:rPr>
              <w:t xml:space="preserve">、</w:t>
            </w:r>
            <w:r>
              <w:rPr>
                <w:rFonts w:hint="eastAsia"/>
                <w:bCs/>
                <w:color w:val="auto"/>
                <w:sz w:val="18"/>
                <w:szCs w:val="18"/>
                <w:highlight w:val="none"/>
              </w:rPr>
              <w:t xml:space="preserve">人行天桥清扫保洁及护栏清洗质量达标到位，步梯、桥面无垃圾杂物，无泥沙、污水、明显污渍，护栏内侧无积灰、明显污渍。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7" w:type="pct"/>
            <w:vAlign w:val="center"/>
            <w:textDirection w:val="lrTb"/>
            <w:noWrap/>
          </w:tcPr>
          <w:p>
            <w:pPr>
              <w:spacing w:line="440" w:lineRule="exact"/>
              <w:shd w:val="clear" w:color="auto"/>
              <w:rPr>
                <w:bCs/>
                <w:color w:val="auto"/>
                <w:sz w:val="18"/>
                <w:szCs w:val="18"/>
                <w:highlight w:val="none"/>
              </w:rPr>
            </w:pPr>
            <w:r>
              <w:rPr>
                <w:bCs/>
                <w:color w:val="auto"/>
                <w:sz w:val="18"/>
                <w:szCs w:val="18"/>
                <w:highlight w:val="none"/>
              </w:rPr>
              <w:t xml:space="preserve">未清扫保洁每座扣2分，雨后三天护栏未清洗每座段扣2分。</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2" w:type="pct"/>
            <w:vAlign w:val="center"/>
            <w:textDirection w:val="lrTb"/>
            <w:noWrap/>
          </w:tcPr>
          <w:p>
            <w:pPr>
              <w:spacing w:line="440" w:lineRule="exact"/>
              <w:shd w:val="clear" w:color="auto"/>
              <w:rPr>
                <w:bCs/>
                <w:color w:val="auto"/>
                <w:sz w:val="18"/>
                <w:szCs w:val="18"/>
                <w:highlight w:val="none"/>
              </w:rPr>
            </w:pPr>
            <w:r>
              <w:rPr>
                <w:bCs/>
                <w:color w:val="auto"/>
                <w:sz w:val="18"/>
                <w:szCs w:val="18"/>
                <w:highlight w:val="none"/>
              </w:rPr>
              <w:t xml:space="preserve">1</w:t>
            </w:r>
            <w:r>
              <w:rPr>
                <w:rFonts w:hint="eastAsia"/>
                <w:bCs/>
                <w:color w:val="auto"/>
                <w:sz w:val="18"/>
                <w:szCs w:val="18"/>
                <w:highlight w:val="none"/>
              </w:rPr>
              <w:t xml:space="preserve">2</w:t>
            </w:r>
            <w:r>
              <w:rPr>
                <w:bCs/>
                <w:color w:val="auto"/>
                <w:sz w:val="18"/>
                <w:szCs w:val="18"/>
                <w:highlight w:val="none"/>
              </w:rPr>
              <w:t xml:space="preserve">、交通</w:t>
            </w:r>
            <w:r>
              <w:rPr>
                <w:rFonts w:hint="eastAsia"/>
                <w:bCs/>
                <w:color w:val="auto"/>
                <w:sz w:val="18"/>
                <w:szCs w:val="18"/>
                <w:highlight w:val="none"/>
              </w:rPr>
              <w:t xml:space="preserve">护栏</w:t>
            </w:r>
            <w:r>
              <w:rPr>
                <w:bCs/>
                <w:color w:val="auto"/>
                <w:sz w:val="18"/>
                <w:szCs w:val="18"/>
                <w:highlight w:val="none"/>
              </w:rPr>
              <w:t xml:space="preserve">底下按2米人工清扫保洁，地面无淤泥、杂物。</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7" w:type="pct"/>
            <w:vAlign w:val="center"/>
            <w:textDirection w:val="lrTb"/>
            <w:noWrap/>
          </w:tcPr>
          <w:p>
            <w:pPr>
              <w:spacing w:line="440" w:lineRule="exact"/>
              <w:shd w:val="clear" w:color="auto"/>
              <w:rPr>
                <w:bCs/>
                <w:color w:val="auto"/>
                <w:sz w:val="18"/>
                <w:szCs w:val="18"/>
                <w:highlight w:val="none"/>
              </w:rPr>
            </w:pPr>
            <w:r>
              <w:rPr>
                <w:bCs/>
                <w:color w:val="auto"/>
                <w:sz w:val="18"/>
                <w:szCs w:val="18"/>
                <w:highlight w:val="none"/>
              </w:rPr>
              <w:t xml:space="preserve">有淤泥或杂物每5米扣1分。</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2" w:type="pct"/>
            <w:vAlign w:val="center"/>
            <w:textDirection w:val="lrTb"/>
            <w:noWrap/>
          </w:tcPr>
          <w:p>
            <w:pPr>
              <w:spacing w:line="440" w:lineRule="exact"/>
              <w:shd w:val="clear" w:color="auto"/>
              <w:rPr>
                <w:bCs/>
                <w:color w:val="auto"/>
                <w:sz w:val="18"/>
                <w:szCs w:val="18"/>
                <w:highlight w:val="none"/>
              </w:rPr>
            </w:pPr>
            <w:r>
              <w:rPr>
                <w:bCs/>
                <w:color w:val="auto"/>
                <w:sz w:val="18"/>
                <w:szCs w:val="18"/>
                <w:highlight w:val="none"/>
              </w:rPr>
              <w:t xml:space="preserve">1</w:t>
            </w:r>
            <w:r>
              <w:rPr>
                <w:rFonts w:hint="eastAsia"/>
                <w:bCs/>
                <w:color w:val="auto"/>
                <w:sz w:val="18"/>
                <w:szCs w:val="18"/>
                <w:highlight w:val="none"/>
              </w:rPr>
              <w:t xml:space="preserve">3</w:t>
            </w:r>
            <w:r>
              <w:rPr>
                <w:bCs/>
                <w:color w:val="auto"/>
                <w:sz w:val="18"/>
                <w:szCs w:val="18"/>
                <w:highlight w:val="none"/>
              </w:rPr>
              <w:t xml:space="preserve">、</w:t>
            </w:r>
            <w:r>
              <w:rPr>
                <w:rFonts w:hint="eastAsia"/>
                <w:bCs/>
                <w:color w:val="auto"/>
                <w:sz w:val="18"/>
                <w:szCs w:val="18"/>
                <w:highlight w:val="none"/>
              </w:rPr>
              <w:t xml:space="preserve">交通护栏干净整洁，每旬擦洗一次，雨后即擦，无明显尘土积灰；底部无泥沙、垃圾杂物、杂草。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7" w:type="pct"/>
            <w:vAlign w:val="center"/>
            <w:textDirection w:val="lrTb"/>
            <w:noWrap/>
          </w:tcPr>
          <w:p>
            <w:pPr>
              <w:spacing w:line="440" w:lineRule="exact"/>
              <w:shd w:val="clear" w:color="auto"/>
              <w:rPr>
                <w:bCs/>
                <w:color w:val="auto"/>
                <w:sz w:val="18"/>
                <w:szCs w:val="18"/>
                <w:highlight w:val="none"/>
              </w:rPr>
            </w:pPr>
            <w:r>
              <w:rPr>
                <w:bCs/>
                <w:color w:val="auto"/>
                <w:sz w:val="18"/>
                <w:szCs w:val="18"/>
                <w:highlight w:val="none"/>
              </w:rPr>
              <w:t xml:space="preserve">未按规定时间擦洗每条道路扣3分，有明显尘土积灰</w:t>
            </w:r>
            <w:r>
              <w:rPr>
                <w:rFonts w:hint="eastAsia"/>
                <w:bCs/>
                <w:color w:val="auto"/>
                <w:sz w:val="18"/>
                <w:szCs w:val="18"/>
                <w:highlight w:val="none"/>
                <w:lang w:eastAsia="zh-CN"/>
              </w:rPr>
              <w:t xml:space="preserve">、</w:t>
            </w:r>
            <w:r>
              <w:rPr>
                <w:rFonts w:hint="eastAsia"/>
                <w:bCs/>
                <w:color w:val="auto"/>
                <w:sz w:val="18"/>
                <w:szCs w:val="18"/>
                <w:highlight w:val="none"/>
                <w:lang w:val="en-US" w:eastAsia="zh-CN"/>
              </w:rPr>
              <w:t xml:space="preserve">泥沙、垃圾杂物、杂草</w:t>
            </w:r>
            <w:r>
              <w:rPr>
                <w:bCs/>
                <w:color w:val="auto"/>
                <w:sz w:val="18"/>
                <w:szCs w:val="18"/>
                <w:highlight w:val="none"/>
              </w:rPr>
              <w:t xml:space="preserve">每米扣0.2分。</w:t>
            </w:r>
            <w:r/>
          </w:p>
        </w:tc>
      </w:tr>
      <w:tr>
        <w:trPr>
          <w:trHeight w:val="4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2" w:type="pct"/>
            <w:vAlign w:val="center"/>
            <w:textDirection w:val="lrTb"/>
            <w:noWrap/>
          </w:tcPr>
          <w:p>
            <w:pPr>
              <w:spacing w:line="440" w:lineRule="exact"/>
              <w:shd w:val="clear" w:color="auto"/>
              <w:rPr>
                <w:bCs/>
                <w:color w:val="auto"/>
                <w:sz w:val="18"/>
                <w:szCs w:val="18"/>
                <w:highlight w:val="none"/>
              </w:rPr>
            </w:pPr>
            <w:r>
              <w:rPr>
                <w:bCs/>
                <w:color w:val="auto"/>
                <w:sz w:val="18"/>
                <w:szCs w:val="18"/>
                <w:highlight w:val="none"/>
              </w:rPr>
              <w:t xml:space="preserve">1</w:t>
            </w:r>
            <w:r>
              <w:rPr>
                <w:rFonts w:hint="eastAsia"/>
                <w:bCs/>
                <w:color w:val="auto"/>
                <w:sz w:val="18"/>
                <w:szCs w:val="18"/>
                <w:highlight w:val="none"/>
              </w:rPr>
              <w:t xml:space="preserve">4</w:t>
            </w:r>
            <w:r>
              <w:rPr>
                <w:bCs/>
                <w:color w:val="auto"/>
                <w:sz w:val="18"/>
                <w:szCs w:val="18"/>
                <w:highlight w:val="none"/>
              </w:rPr>
              <w:t xml:space="preserve">、每日巡回收集</w:t>
            </w:r>
            <w:r>
              <w:rPr>
                <w:rFonts w:hint="eastAsia"/>
                <w:bCs/>
                <w:color w:val="auto"/>
                <w:sz w:val="18"/>
                <w:szCs w:val="18"/>
                <w:highlight w:val="none"/>
              </w:rPr>
              <w:t xml:space="preserve">废物箱内垃圾</w:t>
            </w:r>
            <w:r>
              <w:rPr>
                <w:bCs/>
                <w:color w:val="auto"/>
                <w:sz w:val="18"/>
                <w:szCs w:val="18"/>
                <w:highlight w:val="none"/>
              </w:rPr>
              <w:t xml:space="preserve">，</w:t>
            </w:r>
            <w:r>
              <w:rPr>
                <w:rFonts w:hint="eastAsia"/>
                <w:bCs/>
                <w:color w:val="auto"/>
                <w:sz w:val="18"/>
                <w:szCs w:val="18"/>
                <w:highlight w:val="none"/>
              </w:rPr>
              <w:t xml:space="preserve">做到及时清理</w:t>
            </w:r>
            <w:r>
              <w:rPr>
                <w:bCs/>
                <w:color w:val="auto"/>
                <w:sz w:val="18"/>
                <w:szCs w:val="18"/>
                <w:highlight w:val="none"/>
              </w:rPr>
              <w:t xml:space="preserve">，</w:t>
            </w:r>
            <w:r>
              <w:rPr>
                <w:rFonts w:hint="eastAsia"/>
                <w:bCs/>
                <w:color w:val="auto"/>
                <w:sz w:val="18"/>
                <w:szCs w:val="18"/>
                <w:highlight w:val="none"/>
              </w:rPr>
              <w:t xml:space="preserve">确保</w:t>
            </w:r>
            <w:r>
              <w:rPr>
                <w:bCs/>
                <w:color w:val="auto"/>
                <w:sz w:val="18"/>
                <w:szCs w:val="18"/>
                <w:highlight w:val="none"/>
              </w:rPr>
              <w:t xml:space="preserve">垃圾无满溢、散落，箱体无乱涂写、乱张贴，容器分类标志清晰，每日整体擦洗保洁一次，沿路</w:t>
            </w:r>
            <w:r>
              <w:rPr>
                <w:rFonts w:hint="eastAsia"/>
                <w:bCs/>
                <w:color w:val="auto"/>
                <w:sz w:val="18"/>
                <w:szCs w:val="18"/>
                <w:highlight w:val="none"/>
              </w:rPr>
              <w:t xml:space="preserve">废物箱</w:t>
            </w:r>
            <w:r>
              <w:rPr>
                <w:bCs/>
                <w:color w:val="auto"/>
                <w:sz w:val="18"/>
                <w:szCs w:val="18"/>
                <w:highlight w:val="none"/>
              </w:rPr>
              <w:t xml:space="preserve">周围无堆积、存留垃圾，</w:t>
            </w:r>
            <w:r>
              <w:rPr>
                <w:rFonts w:hint="eastAsia"/>
                <w:bCs/>
                <w:color w:val="auto"/>
                <w:sz w:val="18"/>
                <w:szCs w:val="18"/>
                <w:highlight w:val="none"/>
              </w:rPr>
              <w:t xml:space="preserve">废物箱</w:t>
            </w:r>
            <w:r>
              <w:rPr>
                <w:bCs/>
                <w:color w:val="auto"/>
                <w:sz w:val="18"/>
                <w:szCs w:val="18"/>
                <w:highlight w:val="none"/>
              </w:rPr>
              <w:t xml:space="preserve">内胆不得随意摆放道路两侧，并将</w:t>
            </w:r>
            <w:r>
              <w:rPr>
                <w:rFonts w:hint="eastAsia"/>
                <w:bCs/>
                <w:color w:val="auto"/>
                <w:sz w:val="18"/>
                <w:szCs w:val="18"/>
                <w:highlight w:val="none"/>
              </w:rPr>
              <w:t xml:space="preserve">废物箱</w:t>
            </w:r>
            <w:r>
              <w:rPr>
                <w:bCs/>
                <w:color w:val="auto"/>
                <w:sz w:val="18"/>
                <w:szCs w:val="18"/>
                <w:highlight w:val="none"/>
              </w:rPr>
              <w:t xml:space="preserve">门锁紧闭。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7" w:type="pct"/>
            <w:vAlign w:val="center"/>
            <w:textDirection w:val="lrTb"/>
            <w:noWrap/>
          </w:tcPr>
          <w:p>
            <w:pPr>
              <w:spacing w:line="440" w:lineRule="exact"/>
              <w:shd w:val="clear" w:color="auto"/>
              <w:rPr>
                <w:bCs/>
                <w:color w:val="auto"/>
                <w:sz w:val="18"/>
                <w:szCs w:val="18"/>
                <w:highlight w:val="none"/>
              </w:rPr>
            </w:pPr>
            <w:r>
              <w:rPr>
                <w:rFonts w:hint="eastAsia"/>
                <w:bCs/>
                <w:color w:val="auto"/>
                <w:sz w:val="18"/>
                <w:szCs w:val="18"/>
                <w:highlight w:val="none"/>
              </w:rPr>
              <w:t xml:space="preserve">废物箱</w:t>
            </w:r>
            <w:r>
              <w:rPr>
                <w:bCs/>
                <w:color w:val="auto"/>
                <w:sz w:val="18"/>
                <w:szCs w:val="18"/>
                <w:highlight w:val="none"/>
              </w:rPr>
              <w:t xml:space="preserve">内有满箱隔夜垃圾</w:t>
            </w:r>
            <w:r>
              <w:rPr>
                <w:rFonts w:hint="eastAsia"/>
                <w:bCs/>
                <w:color w:val="auto"/>
                <w:sz w:val="18"/>
                <w:szCs w:val="18"/>
                <w:highlight w:val="none"/>
                <w:lang w:eastAsia="zh-CN"/>
              </w:rPr>
              <w:t xml:space="preserve">（</w:t>
            </w:r>
            <w:r>
              <w:rPr>
                <w:bCs/>
                <w:color w:val="auto"/>
                <w:sz w:val="18"/>
                <w:szCs w:val="18"/>
                <w:highlight w:val="none"/>
              </w:rPr>
              <w:t xml:space="preserve">超过投放口</w:t>
            </w:r>
            <w:r>
              <w:rPr>
                <w:rFonts w:hint="eastAsia"/>
                <w:bCs/>
                <w:color w:val="auto"/>
                <w:sz w:val="18"/>
                <w:szCs w:val="18"/>
                <w:highlight w:val="none"/>
                <w:lang w:eastAsia="zh-CN"/>
              </w:rPr>
              <w:t xml:space="preserve">）</w:t>
            </w:r>
            <w:r>
              <w:rPr>
                <w:bCs/>
                <w:color w:val="auto"/>
                <w:sz w:val="18"/>
                <w:szCs w:val="18"/>
                <w:highlight w:val="none"/>
              </w:rPr>
              <w:t xml:space="preserve">每只扣1分；周围有垃圾杂物扣1分；外壳不清洁每只扣0.5分，箱体乱涂写、乱张贴未清理每项扣1分；</w:t>
            </w:r>
            <w:r>
              <w:rPr>
                <w:rFonts w:hint="eastAsia"/>
                <w:bCs/>
                <w:color w:val="auto"/>
                <w:sz w:val="18"/>
                <w:szCs w:val="18"/>
                <w:highlight w:val="none"/>
              </w:rPr>
              <w:t xml:space="preserve">废物箱</w:t>
            </w:r>
            <w:r>
              <w:rPr>
                <w:bCs/>
                <w:color w:val="auto"/>
                <w:sz w:val="18"/>
                <w:szCs w:val="18"/>
                <w:highlight w:val="none"/>
              </w:rPr>
              <w:t xml:space="preserve">内胆随意放置每只扣1分。</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2" w:type="pct"/>
            <w:vAlign w:val="center"/>
            <w:textDirection w:val="lrTb"/>
            <w:noWrap/>
          </w:tcPr>
          <w:p>
            <w:pPr>
              <w:spacing w:line="440" w:lineRule="exact"/>
              <w:shd w:val="clear" w:color="auto"/>
              <w:rPr>
                <w:bCs/>
                <w:color w:val="auto"/>
                <w:sz w:val="18"/>
                <w:szCs w:val="18"/>
                <w:highlight w:val="none"/>
              </w:rPr>
            </w:pPr>
            <w:r>
              <w:rPr>
                <w:bCs/>
                <w:color w:val="auto"/>
                <w:sz w:val="18"/>
                <w:szCs w:val="18"/>
                <w:highlight w:val="none"/>
              </w:rPr>
              <w:t xml:space="preserve">1</w:t>
            </w:r>
            <w:r>
              <w:rPr>
                <w:rFonts w:hint="eastAsia"/>
                <w:bCs/>
                <w:color w:val="auto"/>
                <w:sz w:val="18"/>
                <w:szCs w:val="18"/>
                <w:highlight w:val="none"/>
              </w:rPr>
              <w:t xml:space="preserve">5</w:t>
            </w:r>
            <w:r>
              <w:rPr>
                <w:bCs/>
                <w:color w:val="auto"/>
                <w:sz w:val="18"/>
                <w:szCs w:val="18"/>
                <w:highlight w:val="none"/>
              </w:rPr>
              <w:t xml:space="preserve">、</w:t>
            </w:r>
            <w:r>
              <w:rPr>
                <w:rFonts w:hint="eastAsia"/>
                <w:bCs/>
                <w:color w:val="auto"/>
                <w:sz w:val="18"/>
                <w:szCs w:val="18"/>
                <w:highlight w:val="none"/>
              </w:rPr>
              <w:t xml:space="preserve">作业单位</w:t>
            </w:r>
            <w:r>
              <w:rPr>
                <w:bCs/>
                <w:color w:val="auto"/>
                <w:sz w:val="18"/>
                <w:szCs w:val="18"/>
                <w:highlight w:val="none"/>
              </w:rPr>
              <w:t xml:space="preserve">不得占道摆放垃圾收集容器，主次干道两侧不得设置垃圾收集点，垃圾收集临时停放不得超过30分钟。</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2117" w:type="pct"/>
            <w:vAlign w:val="center"/>
            <w:textDirection w:val="lrTb"/>
            <w:noWrap/>
          </w:tcPr>
          <w:p>
            <w:pPr>
              <w:spacing w:line="440" w:lineRule="exact"/>
              <w:shd w:val="clear" w:color="auto"/>
              <w:rPr>
                <w:bCs/>
                <w:color w:val="auto"/>
                <w:sz w:val="18"/>
                <w:szCs w:val="18"/>
                <w:highlight w:val="none"/>
              </w:rPr>
            </w:pPr>
            <w:r>
              <w:rPr>
                <w:bCs/>
                <w:color w:val="auto"/>
                <w:sz w:val="18"/>
                <w:szCs w:val="18"/>
                <w:highlight w:val="none"/>
              </w:rPr>
              <w:t xml:space="preserve">沿路临时收集点收集容器（桶）外有垃圾一处扣1分。垃圾收集容器（桶）放置道路快、慢车道或人行道发现一只扣1分。</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2" w:type="pct"/>
            <w:vAlign w:val="center"/>
            <w:textDirection w:val="lrTb"/>
            <w:noWrap/>
          </w:tcPr>
          <w:p>
            <w:pPr>
              <w:spacing w:line="440" w:lineRule="exact"/>
              <w:shd w:val="clear" w:color="auto"/>
              <w:rPr>
                <w:bCs/>
                <w:color w:val="auto"/>
                <w:sz w:val="18"/>
                <w:szCs w:val="18"/>
                <w:highlight w:val="none"/>
              </w:rPr>
            </w:pPr>
            <w:r>
              <w:rPr>
                <w:bCs/>
                <w:color w:val="auto"/>
                <w:sz w:val="18"/>
                <w:szCs w:val="18"/>
                <w:highlight w:val="none"/>
              </w:rPr>
              <w:t xml:space="preserve">1</w:t>
            </w:r>
            <w:r>
              <w:rPr>
                <w:rFonts w:hint="eastAsia"/>
                <w:bCs/>
                <w:color w:val="auto"/>
                <w:sz w:val="18"/>
                <w:szCs w:val="18"/>
                <w:highlight w:val="none"/>
              </w:rPr>
              <w:t xml:space="preserve">6</w:t>
            </w:r>
            <w:r>
              <w:rPr>
                <w:bCs/>
                <w:color w:val="auto"/>
                <w:sz w:val="18"/>
                <w:szCs w:val="18"/>
                <w:highlight w:val="none"/>
              </w:rPr>
              <w:t xml:space="preserve">、道路清扫保洁范围内无小型特种垃圾、无砖块石块；人行道板上</w:t>
            </w:r>
            <w:r>
              <w:rPr>
                <w:rFonts w:hint="eastAsia"/>
                <w:bCs/>
                <w:color w:val="auto"/>
                <w:sz w:val="18"/>
                <w:szCs w:val="18"/>
                <w:highlight w:val="none"/>
              </w:rPr>
              <w:t xml:space="preserve">无油污渍、</w:t>
            </w:r>
            <w:r>
              <w:rPr>
                <w:bCs/>
                <w:color w:val="auto"/>
                <w:sz w:val="18"/>
                <w:szCs w:val="18"/>
                <w:highlight w:val="none"/>
              </w:rPr>
              <w:t xml:space="preserve">无杂草。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7" w:type="pct"/>
            <w:vAlign w:val="center"/>
            <w:textDirection w:val="lrTb"/>
            <w:noWrap/>
          </w:tcPr>
          <w:p>
            <w:pPr>
              <w:spacing w:line="440" w:lineRule="exact"/>
              <w:shd w:val="clear" w:color="auto"/>
              <w:rPr>
                <w:bCs/>
                <w:color w:val="auto"/>
                <w:sz w:val="18"/>
                <w:szCs w:val="18"/>
                <w:highlight w:val="none"/>
              </w:rPr>
            </w:pPr>
            <w:r>
              <w:rPr>
                <w:bCs/>
                <w:color w:val="auto"/>
                <w:sz w:val="18"/>
                <w:szCs w:val="18"/>
                <w:highlight w:val="none"/>
              </w:rPr>
              <w:t xml:space="preserve">有特种、砖石1处扣1分，有</w:t>
            </w:r>
            <w:r>
              <w:rPr>
                <w:rFonts w:hint="eastAsia"/>
                <w:bCs/>
                <w:color w:val="auto"/>
                <w:sz w:val="18"/>
                <w:szCs w:val="18"/>
                <w:highlight w:val="none"/>
              </w:rPr>
              <w:t xml:space="preserve">油污渍一处扣1分，有</w:t>
            </w:r>
            <w:r>
              <w:rPr>
                <w:bCs/>
                <w:color w:val="auto"/>
                <w:sz w:val="18"/>
                <w:szCs w:val="18"/>
                <w:highlight w:val="none"/>
              </w:rPr>
              <w:t xml:space="preserve">杂草1处扣0.5分。</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2" w:type="pct"/>
            <w:vAlign w:val="center"/>
            <w:textDirection w:val="lrTb"/>
            <w:noWrap/>
          </w:tcPr>
          <w:p>
            <w:pPr>
              <w:spacing w:line="440" w:lineRule="exact"/>
              <w:shd w:val="clear" w:color="auto"/>
              <w:rPr>
                <w:bCs/>
                <w:color w:val="auto"/>
                <w:sz w:val="18"/>
                <w:szCs w:val="18"/>
                <w:highlight w:val="none"/>
              </w:rPr>
            </w:pPr>
            <w:r>
              <w:rPr>
                <w:bCs/>
                <w:color w:val="auto"/>
                <w:sz w:val="18"/>
                <w:szCs w:val="18"/>
                <w:highlight w:val="none"/>
              </w:rPr>
              <w:t xml:space="preserve">1</w:t>
            </w:r>
            <w:r>
              <w:rPr>
                <w:rFonts w:hint="eastAsia"/>
                <w:bCs/>
                <w:color w:val="auto"/>
                <w:sz w:val="18"/>
                <w:szCs w:val="18"/>
                <w:highlight w:val="none"/>
              </w:rPr>
              <w:t xml:space="preserve">7</w:t>
            </w:r>
            <w:r>
              <w:rPr>
                <w:bCs/>
                <w:color w:val="auto"/>
                <w:sz w:val="18"/>
                <w:szCs w:val="18"/>
                <w:highlight w:val="none"/>
              </w:rPr>
              <w:t xml:space="preserve">、垃圾收集</w:t>
            </w:r>
            <w:r>
              <w:rPr>
                <w:rFonts w:hint="eastAsia"/>
                <w:bCs/>
                <w:color w:val="auto"/>
                <w:sz w:val="18"/>
                <w:szCs w:val="18"/>
                <w:highlight w:val="none"/>
                <w:lang w:eastAsia="zh-CN"/>
              </w:rPr>
              <w:t xml:space="preserve">（</w:t>
            </w:r>
            <w:r>
              <w:rPr>
                <w:bCs/>
                <w:color w:val="auto"/>
                <w:sz w:val="18"/>
                <w:szCs w:val="18"/>
                <w:highlight w:val="none"/>
              </w:rPr>
              <w:t xml:space="preserve">保洁</w:t>
            </w:r>
            <w:r>
              <w:rPr>
                <w:rFonts w:hint="eastAsia"/>
                <w:bCs/>
                <w:color w:val="auto"/>
                <w:sz w:val="18"/>
                <w:szCs w:val="18"/>
                <w:highlight w:val="none"/>
                <w:lang w:eastAsia="zh-CN"/>
              </w:rPr>
              <w:t xml:space="preserve">）</w:t>
            </w:r>
            <w:r>
              <w:rPr>
                <w:bCs/>
                <w:color w:val="auto"/>
                <w:sz w:val="18"/>
                <w:szCs w:val="18"/>
                <w:highlight w:val="none"/>
              </w:rPr>
              <w:t xml:space="preserve">车完好整洁，不抛、洒、滴、漏。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7" w:type="pct"/>
            <w:vAlign w:val="center"/>
            <w:textDirection w:val="lrTb"/>
            <w:noWrap/>
          </w:tcPr>
          <w:p>
            <w:pPr>
              <w:spacing w:line="440" w:lineRule="exact"/>
              <w:shd w:val="clear" w:color="auto"/>
              <w:rPr>
                <w:bCs/>
                <w:color w:val="auto"/>
                <w:sz w:val="18"/>
                <w:szCs w:val="18"/>
                <w:highlight w:val="none"/>
              </w:rPr>
            </w:pPr>
            <w:r>
              <w:rPr>
                <w:bCs/>
                <w:color w:val="auto"/>
                <w:sz w:val="18"/>
                <w:szCs w:val="18"/>
                <w:highlight w:val="none"/>
              </w:rPr>
              <w:t xml:space="preserve">保洁车辆不整洁、破损</w:t>
            </w:r>
            <w:r>
              <w:rPr>
                <w:rFonts w:hint="eastAsia"/>
                <w:bCs/>
                <w:color w:val="auto"/>
                <w:sz w:val="18"/>
                <w:szCs w:val="18"/>
                <w:highlight w:val="none"/>
                <w:lang w:eastAsia="zh-CN"/>
              </w:rPr>
              <w:t xml:space="preserve">（</w:t>
            </w:r>
            <w:r>
              <w:rPr>
                <w:bCs/>
                <w:color w:val="auto"/>
                <w:sz w:val="18"/>
                <w:szCs w:val="18"/>
                <w:highlight w:val="none"/>
              </w:rPr>
              <w:t xml:space="preserve">抛、洒、滴、漏</w:t>
            </w:r>
            <w:r>
              <w:rPr>
                <w:rFonts w:hint="eastAsia"/>
                <w:bCs/>
                <w:color w:val="auto"/>
                <w:sz w:val="18"/>
                <w:szCs w:val="18"/>
                <w:highlight w:val="none"/>
                <w:lang w:eastAsia="zh-CN"/>
              </w:rPr>
              <w:t xml:space="preserve">）</w:t>
            </w:r>
            <w:r>
              <w:rPr>
                <w:bCs/>
                <w:color w:val="auto"/>
                <w:sz w:val="18"/>
                <w:szCs w:val="18"/>
                <w:highlight w:val="none"/>
              </w:rPr>
              <w:t xml:space="preserve">每辆/次扣0.5分。</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2" w:type="pct"/>
            <w:vAlign w:val="center"/>
            <w:textDirection w:val="lrTb"/>
            <w:noWrap/>
          </w:tcPr>
          <w:p>
            <w:pPr>
              <w:spacing w:line="440" w:lineRule="exact"/>
              <w:shd w:val="clear" w:color="auto"/>
              <w:rPr>
                <w:bCs/>
                <w:color w:val="auto"/>
                <w:sz w:val="18"/>
                <w:szCs w:val="18"/>
                <w:highlight w:val="none"/>
              </w:rPr>
            </w:pPr>
            <w:r>
              <w:rPr>
                <w:bCs/>
                <w:color w:val="auto"/>
                <w:sz w:val="18"/>
                <w:szCs w:val="18"/>
                <w:highlight w:val="none"/>
              </w:rPr>
              <w:t xml:space="preserve">1</w:t>
            </w:r>
            <w:r>
              <w:rPr>
                <w:rFonts w:hint="eastAsia"/>
                <w:bCs/>
                <w:color w:val="auto"/>
                <w:sz w:val="18"/>
                <w:szCs w:val="18"/>
                <w:highlight w:val="none"/>
              </w:rPr>
              <w:t xml:space="preserve">8</w:t>
            </w:r>
            <w:r>
              <w:rPr>
                <w:bCs/>
                <w:color w:val="auto"/>
                <w:sz w:val="18"/>
                <w:szCs w:val="18"/>
                <w:highlight w:val="none"/>
              </w:rPr>
              <w:t xml:space="preserve">、上岗统一穿环卫标志服装（工号牌），且有明显所属单位标志，夜间作业佩戴发光安全标志，工作时间不离岗、不</w:t>
            </w:r>
            <w:r>
              <w:rPr>
                <w:rFonts w:hint="eastAsia"/>
                <w:bCs/>
                <w:color w:val="auto"/>
                <w:sz w:val="18"/>
                <w:szCs w:val="18"/>
                <w:highlight w:val="none"/>
              </w:rPr>
              <w:t xml:space="preserve">串</w:t>
            </w:r>
            <w:r>
              <w:rPr>
                <w:bCs/>
                <w:color w:val="auto"/>
                <w:sz w:val="18"/>
                <w:szCs w:val="18"/>
                <w:highlight w:val="none"/>
              </w:rPr>
              <w:t xml:space="preserve">岗、不聊天。</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7" w:type="pct"/>
            <w:vAlign w:val="center"/>
            <w:textDirection w:val="lrTb"/>
            <w:noWrap/>
          </w:tcPr>
          <w:p>
            <w:pPr>
              <w:spacing w:line="440" w:lineRule="exact"/>
              <w:shd w:val="clear" w:color="auto"/>
              <w:rPr>
                <w:bCs/>
                <w:color w:val="auto"/>
                <w:sz w:val="18"/>
                <w:szCs w:val="18"/>
                <w:highlight w:val="none"/>
              </w:rPr>
            </w:pPr>
            <w:r>
              <w:rPr>
                <w:bCs/>
                <w:color w:val="auto"/>
                <w:sz w:val="18"/>
                <w:szCs w:val="18"/>
                <w:highlight w:val="none"/>
              </w:rPr>
              <w:t xml:space="preserve">发现不穿标志服（工号牌）、夜间作业未佩戴发光安全标志每人/次扣1分。离岗每人/次扣1分，</w:t>
            </w:r>
            <w:r>
              <w:rPr>
                <w:rFonts w:hint="eastAsia"/>
                <w:bCs/>
                <w:color w:val="auto"/>
                <w:sz w:val="18"/>
                <w:szCs w:val="18"/>
                <w:highlight w:val="none"/>
              </w:rPr>
              <w:t xml:space="preserve">串</w:t>
            </w:r>
            <w:r>
              <w:rPr>
                <w:bCs/>
                <w:color w:val="auto"/>
                <w:sz w:val="18"/>
                <w:szCs w:val="18"/>
                <w:highlight w:val="none"/>
              </w:rPr>
              <w:t xml:space="preserve">岗、聊天每人/次扣1分。</w:t>
            </w:r>
            <w:r/>
          </w:p>
        </w:tc>
      </w:tr>
      <w:tr>
        <w:trPr>
          <w:trHeight w:val="23"/>
        </w:trPr>
        <w:tc>
          <w:tcPr>
            <w:tcBorders>
              <w:top w:val="none" w:color="000000" w:sz="4" w:space="0"/>
              <w:left w:val="single" w:color="000000" w:sz="4" w:space="0"/>
              <w:bottom w:val="single" w:color="auto" w:sz="4" w:space="0"/>
              <w:right w:val="single" w:color="000000" w:sz="4" w:space="0"/>
            </w:tcBorders>
            <w:tcMar>
              <w:left w:w="15" w:type="dxa"/>
              <w:top w:w="15" w:type="dxa"/>
              <w:right w:w="15" w:type="dxa"/>
            </w:tcMar>
            <w:tcW w:w="2882" w:type="pct"/>
            <w:vAlign w:val="center"/>
            <w:textDirection w:val="lrTb"/>
            <w:noWrap/>
          </w:tcPr>
          <w:p>
            <w:pPr>
              <w:spacing w:line="440" w:lineRule="exact"/>
              <w:shd w:val="clear" w:color="auto"/>
              <w:rPr>
                <w:bCs/>
                <w:color w:val="auto"/>
                <w:sz w:val="18"/>
                <w:szCs w:val="18"/>
                <w:highlight w:val="none"/>
              </w:rPr>
            </w:pPr>
            <w:r>
              <w:rPr>
                <w:bCs/>
                <w:color w:val="auto"/>
                <w:sz w:val="18"/>
                <w:szCs w:val="18"/>
                <w:highlight w:val="none"/>
              </w:rPr>
              <w:t xml:space="preserve">1</w:t>
            </w:r>
            <w:r>
              <w:rPr>
                <w:rFonts w:hint="eastAsia"/>
                <w:bCs/>
                <w:color w:val="auto"/>
                <w:sz w:val="18"/>
                <w:szCs w:val="18"/>
                <w:highlight w:val="none"/>
              </w:rPr>
              <w:t xml:space="preserve">9</w:t>
            </w:r>
            <w:r>
              <w:rPr>
                <w:bCs/>
                <w:color w:val="auto"/>
                <w:sz w:val="18"/>
                <w:szCs w:val="18"/>
                <w:highlight w:val="none"/>
              </w:rPr>
              <w:t xml:space="preserve">、道路清扫保洁实行定员定岗。</w:t>
            </w:r>
            <w:r/>
          </w:p>
        </w:tc>
        <w:tc>
          <w:tcPr>
            <w:tcBorders>
              <w:top w:val="none" w:color="000000" w:sz="4" w:space="0"/>
              <w:left w:val="single" w:color="000000" w:sz="4" w:space="0"/>
              <w:bottom w:val="single" w:color="auto" w:sz="4" w:space="0"/>
              <w:right w:val="single" w:color="000000" w:sz="4" w:space="0"/>
            </w:tcBorders>
            <w:tcMar>
              <w:left w:w="15" w:type="dxa"/>
              <w:top w:w="15" w:type="dxa"/>
              <w:right w:w="15" w:type="dxa"/>
            </w:tcMar>
            <w:tcW w:w="2117" w:type="pct"/>
            <w:vAlign w:val="center"/>
            <w:textDirection w:val="lrTb"/>
            <w:noWrap/>
          </w:tcPr>
          <w:p>
            <w:pPr>
              <w:spacing w:line="440" w:lineRule="exact"/>
              <w:shd w:val="clear" w:color="auto"/>
              <w:rPr>
                <w:bCs/>
                <w:color w:val="auto"/>
                <w:sz w:val="18"/>
                <w:szCs w:val="18"/>
                <w:highlight w:val="none"/>
              </w:rPr>
            </w:pPr>
            <w:r>
              <w:rPr>
                <w:bCs/>
                <w:color w:val="auto"/>
                <w:sz w:val="18"/>
                <w:szCs w:val="18"/>
                <w:highlight w:val="none"/>
              </w:rPr>
              <w:t xml:space="preserve">发现缺岗每人/次扣</w:t>
            </w:r>
            <w:r>
              <w:rPr>
                <w:rFonts w:hint="eastAsia"/>
                <w:bCs/>
                <w:color w:val="auto"/>
                <w:sz w:val="18"/>
                <w:szCs w:val="18"/>
                <w:highlight w:val="none"/>
              </w:rPr>
              <w:t xml:space="preserve">0.1</w:t>
            </w:r>
            <w:r>
              <w:rPr>
                <w:bCs/>
                <w:color w:val="auto"/>
                <w:sz w:val="18"/>
                <w:szCs w:val="18"/>
                <w:highlight w:val="none"/>
              </w:rPr>
              <w:t xml:space="preserve">分。</w:t>
            </w:r>
            <w:r/>
          </w:p>
        </w:tc>
      </w:tr>
      <w:tr>
        <w:trPr>
          <w:trHeight w:val="23"/>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882" w:type="pct"/>
            <w:vAlign w:val="center"/>
            <w:textDirection w:val="lrTb"/>
            <w:noWrap/>
          </w:tcPr>
          <w:p>
            <w:pPr>
              <w:spacing w:line="440" w:lineRule="exact"/>
              <w:shd w:val="clear" w:color="auto"/>
              <w:rPr>
                <w:bCs/>
                <w:color w:val="auto"/>
                <w:sz w:val="18"/>
                <w:szCs w:val="18"/>
                <w:highlight w:val="none"/>
              </w:rPr>
            </w:pPr>
            <w:r>
              <w:rPr>
                <w:rFonts w:hint="eastAsia"/>
                <w:bCs/>
                <w:color w:val="auto"/>
                <w:sz w:val="18"/>
                <w:szCs w:val="18"/>
                <w:highlight w:val="none"/>
              </w:rPr>
              <w:t xml:space="preserve">20</w:t>
            </w:r>
            <w:r>
              <w:rPr>
                <w:bCs/>
                <w:color w:val="auto"/>
                <w:sz w:val="18"/>
                <w:szCs w:val="18"/>
                <w:highlight w:val="none"/>
              </w:rPr>
              <w:t xml:space="preserve">、道路两侧无主垃圾及时清理，无堆积。</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117" w:type="pct"/>
            <w:vAlign w:val="center"/>
            <w:textDirection w:val="lrTb"/>
            <w:noWrap/>
          </w:tcPr>
          <w:p>
            <w:pPr>
              <w:spacing w:line="440" w:lineRule="exact"/>
              <w:shd w:val="clear" w:color="auto"/>
              <w:rPr>
                <w:bCs/>
                <w:color w:val="auto"/>
                <w:sz w:val="18"/>
                <w:szCs w:val="18"/>
                <w:highlight w:val="none"/>
              </w:rPr>
            </w:pPr>
            <w:r>
              <w:rPr>
                <w:bCs/>
                <w:color w:val="auto"/>
                <w:sz w:val="18"/>
                <w:szCs w:val="18"/>
                <w:highlight w:val="none"/>
              </w:rPr>
              <w:t xml:space="preserve">24小时未清理的扣3分，48小时未清理的扣5分。</w:t>
            </w:r>
            <w:r/>
          </w:p>
        </w:tc>
      </w:tr>
      <w:tr>
        <w:trPr>
          <w:trHeight w:val="23"/>
        </w:trPr>
        <w:tc>
          <w:tcPr>
            <w:gridSpan w:val="2"/>
            <w:tcBorders>
              <w:top w:val="single" w:color="auto" w:sz="4" w:space="0"/>
              <w:left w:val="single" w:color="000000" w:sz="4" w:space="0"/>
              <w:bottom w:val="none" w:color="000000" w:sz="4" w:space="0"/>
              <w:right w:val="single" w:color="000000" w:sz="4" w:space="0"/>
            </w:tcBorders>
            <w:tcMar>
              <w:left w:w="15" w:type="dxa"/>
              <w:top w:w="15" w:type="dxa"/>
              <w:right w:w="15" w:type="dxa"/>
            </w:tcMar>
            <w:tcW w:w="5000" w:type="pct"/>
            <w:vAlign w:val="center"/>
            <w:textDirection w:val="lrTb"/>
            <w:noWrap/>
          </w:tcPr>
          <w:p>
            <w:pPr>
              <w:jc w:val="left"/>
              <w:spacing w:line="440" w:lineRule="exact"/>
              <w:shd w:val="clear" w:color="auto"/>
              <w:widowControl/>
              <w:rPr>
                <w:b/>
                <w:color w:val="auto"/>
                <w:sz w:val="18"/>
                <w:szCs w:val="18"/>
                <w:highlight w:val="none"/>
              </w:rPr>
            </w:pPr>
            <w:r>
              <w:rPr>
                <w:b/>
                <w:color w:val="auto"/>
                <w:sz w:val="18"/>
                <w:szCs w:val="18"/>
                <w:highlight w:val="none"/>
              </w:rPr>
              <w:t xml:space="preserve">（二）</w:t>
            </w:r>
            <w:r>
              <w:rPr>
                <w:rFonts w:hint="eastAsia"/>
                <w:b/>
                <w:color w:val="auto"/>
                <w:sz w:val="18"/>
                <w:szCs w:val="18"/>
                <w:highlight w:val="none"/>
              </w:rPr>
              <w:t xml:space="preserve">机械机扫、洗扫、冲水及人行道板清洗作业</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2" w:type="pct"/>
            <w:vAlign w:val="center"/>
            <w:textDirection w:val="lrTb"/>
            <w:noWrap/>
          </w:tcPr>
          <w:p>
            <w:pPr>
              <w:spacing w:line="440" w:lineRule="exact"/>
              <w:shd w:val="clear" w:color="auto"/>
              <w:rPr>
                <w:bCs/>
                <w:color w:val="auto"/>
                <w:sz w:val="18"/>
                <w:szCs w:val="18"/>
                <w:highlight w:val="none"/>
              </w:rPr>
            </w:pPr>
            <w:r>
              <w:rPr>
                <w:bCs/>
                <w:color w:val="auto"/>
                <w:sz w:val="18"/>
                <w:szCs w:val="18"/>
                <w:highlight w:val="none"/>
              </w:rPr>
              <w:t xml:space="preserve">1、道路侧石</w:t>
            </w:r>
            <w:r>
              <w:rPr>
                <w:rFonts w:hint="eastAsia"/>
                <w:bCs/>
                <w:color w:val="auto"/>
                <w:sz w:val="18"/>
                <w:szCs w:val="18"/>
                <w:highlight w:val="none"/>
              </w:rPr>
              <w:t xml:space="preserve">边角</w:t>
            </w:r>
            <w:r>
              <w:rPr>
                <w:bCs/>
                <w:color w:val="auto"/>
                <w:sz w:val="18"/>
                <w:szCs w:val="18"/>
                <w:highlight w:val="none"/>
              </w:rPr>
              <w:t xml:space="preserve">清、无淤泥、沙石杂物。</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7" w:type="pct"/>
            <w:vAlign w:val="center"/>
            <w:textDirection w:val="lrTb"/>
            <w:noWrap/>
          </w:tcPr>
          <w:p>
            <w:pPr>
              <w:spacing w:line="440" w:lineRule="exact"/>
              <w:shd w:val="clear" w:color="auto"/>
              <w:rPr>
                <w:bCs/>
                <w:color w:val="auto"/>
                <w:sz w:val="18"/>
                <w:szCs w:val="18"/>
                <w:highlight w:val="none"/>
              </w:rPr>
            </w:pPr>
            <w:r>
              <w:rPr>
                <w:bCs/>
                <w:color w:val="auto"/>
                <w:sz w:val="18"/>
                <w:szCs w:val="18"/>
                <w:highlight w:val="none"/>
              </w:rPr>
              <w:t xml:space="preserve">每米扣0.5分，以此类推。</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2" w:type="pct"/>
            <w:vAlign w:val="center"/>
            <w:textDirection w:val="lrTb"/>
            <w:noWrap/>
          </w:tcPr>
          <w:p>
            <w:pPr>
              <w:spacing w:line="440" w:lineRule="exact"/>
              <w:shd w:val="clear" w:color="auto"/>
              <w:rPr>
                <w:bCs/>
                <w:color w:val="auto"/>
                <w:sz w:val="18"/>
                <w:szCs w:val="18"/>
                <w:highlight w:val="none"/>
              </w:rPr>
            </w:pPr>
            <w:r>
              <w:rPr>
                <w:bCs/>
                <w:color w:val="auto"/>
                <w:sz w:val="18"/>
                <w:szCs w:val="18"/>
                <w:highlight w:val="none"/>
              </w:rPr>
              <w:t xml:space="preserve">2、作业时喷水湿扫，不扬尘，不漏土。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7" w:type="pct"/>
            <w:vAlign w:val="center"/>
            <w:textDirection w:val="lrTb"/>
            <w:noWrap/>
          </w:tcPr>
          <w:p>
            <w:pPr>
              <w:spacing w:line="440" w:lineRule="exact"/>
              <w:shd w:val="clear" w:color="auto"/>
              <w:rPr>
                <w:bCs/>
                <w:color w:val="auto"/>
                <w:sz w:val="18"/>
                <w:szCs w:val="18"/>
                <w:highlight w:val="none"/>
              </w:rPr>
            </w:pPr>
            <w:r>
              <w:rPr>
                <w:bCs/>
                <w:color w:val="auto"/>
                <w:sz w:val="18"/>
                <w:szCs w:val="18"/>
                <w:highlight w:val="none"/>
              </w:rPr>
              <w:t xml:space="preserve">非</w:t>
            </w:r>
            <w:r>
              <w:rPr>
                <w:rFonts w:hint="eastAsia"/>
                <w:bCs/>
                <w:color w:val="auto"/>
                <w:sz w:val="18"/>
                <w:szCs w:val="18"/>
                <w:highlight w:val="none"/>
              </w:rPr>
              <w:t xml:space="preserve">冬季低温天气</w:t>
            </w:r>
            <w:r>
              <w:rPr>
                <w:bCs/>
                <w:color w:val="auto"/>
                <w:sz w:val="18"/>
                <w:szCs w:val="18"/>
                <w:highlight w:val="none"/>
              </w:rPr>
              <w:t xml:space="preserve">发现干扫扬尘一次扣5分。</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2" w:type="pct"/>
            <w:vAlign w:val="center"/>
            <w:textDirection w:val="lrTb"/>
            <w:noWrap/>
          </w:tcPr>
          <w:p>
            <w:pPr>
              <w:spacing w:line="440" w:lineRule="exact"/>
              <w:shd w:val="clear" w:color="auto"/>
              <w:rPr>
                <w:bCs/>
                <w:color w:val="auto"/>
                <w:sz w:val="18"/>
                <w:szCs w:val="18"/>
                <w:highlight w:val="none"/>
              </w:rPr>
            </w:pPr>
            <w:r>
              <w:rPr>
                <w:bCs/>
                <w:color w:val="auto"/>
                <w:sz w:val="18"/>
                <w:szCs w:val="18"/>
                <w:highlight w:val="none"/>
              </w:rPr>
              <w:t xml:space="preserve">3、及时清理吸尘管，作业时不抛、洒、滴、漏。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7" w:type="pct"/>
            <w:vAlign w:val="center"/>
            <w:textDirection w:val="lrTb"/>
            <w:noWrap/>
          </w:tcPr>
          <w:p>
            <w:pPr>
              <w:spacing w:line="440" w:lineRule="exact"/>
              <w:shd w:val="clear" w:color="auto"/>
              <w:rPr>
                <w:bCs/>
                <w:color w:val="auto"/>
                <w:sz w:val="18"/>
                <w:szCs w:val="18"/>
                <w:highlight w:val="none"/>
              </w:rPr>
            </w:pPr>
            <w:r>
              <w:rPr>
                <w:bCs/>
                <w:color w:val="auto"/>
                <w:sz w:val="18"/>
                <w:szCs w:val="18"/>
                <w:highlight w:val="none"/>
              </w:rPr>
              <w:t xml:space="preserve">发现抛、洒、滴、漏一处扣1分。超出10米扣2分，</w:t>
            </w:r>
            <w:r>
              <w:rPr>
                <w:rFonts w:hint="eastAsia"/>
                <w:bCs/>
                <w:color w:val="auto"/>
                <w:sz w:val="18"/>
                <w:szCs w:val="18"/>
                <w:highlight w:val="none"/>
              </w:rPr>
              <w:t xml:space="preserve">以此</w:t>
            </w:r>
            <w:r>
              <w:rPr>
                <w:bCs/>
                <w:color w:val="auto"/>
                <w:sz w:val="18"/>
                <w:szCs w:val="18"/>
                <w:highlight w:val="none"/>
              </w:rPr>
              <w:t xml:space="preserve">类推。</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2" w:type="pct"/>
            <w:vAlign w:val="center"/>
            <w:textDirection w:val="lrTb"/>
            <w:noWrap/>
          </w:tcPr>
          <w:p>
            <w:pPr>
              <w:spacing w:line="440" w:lineRule="exact"/>
              <w:shd w:val="clear" w:color="auto"/>
              <w:rPr>
                <w:bCs/>
                <w:color w:val="auto"/>
                <w:sz w:val="18"/>
                <w:szCs w:val="18"/>
                <w:highlight w:val="none"/>
              </w:rPr>
            </w:pPr>
            <w:r>
              <w:rPr>
                <w:bCs/>
                <w:color w:val="auto"/>
                <w:sz w:val="18"/>
                <w:szCs w:val="18"/>
                <w:highlight w:val="none"/>
              </w:rPr>
              <w:t xml:space="preserve">4、按指定地点倾倒垃圾、污水，不乱倒。</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7" w:type="pct"/>
            <w:vAlign w:val="center"/>
            <w:textDirection w:val="lrTb"/>
            <w:noWrap/>
          </w:tcPr>
          <w:p>
            <w:pPr>
              <w:spacing w:line="440" w:lineRule="exact"/>
              <w:shd w:val="clear" w:color="auto"/>
              <w:rPr>
                <w:bCs/>
                <w:color w:val="auto"/>
                <w:sz w:val="18"/>
                <w:szCs w:val="18"/>
                <w:highlight w:val="none"/>
              </w:rPr>
            </w:pPr>
            <w:r>
              <w:rPr>
                <w:bCs/>
                <w:color w:val="auto"/>
                <w:sz w:val="18"/>
                <w:szCs w:val="18"/>
                <w:highlight w:val="none"/>
              </w:rPr>
              <w:t xml:space="preserve">发现乱倒一次扣5分。</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2" w:type="pct"/>
            <w:vAlign w:val="center"/>
            <w:textDirection w:val="lrTb"/>
            <w:noWrap/>
          </w:tcPr>
          <w:p>
            <w:pPr>
              <w:spacing w:line="440" w:lineRule="exact"/>
              <w:shd w:val="clear" w:color="auto"/>
              <w:rPr>
                <w:bCs/>
                <w:color w:val="auto"/>
                <w:sz w:val="18"/>
                <w:szCs w:val="18"/>
                <w:highlight w:val="none"/>
              </w:rPr>
            </w:pPr>
            <w:r>
              <w:rPr>
                <w:bCs/>
                <w:color w:val="auto"/>
                <w:sz w:val="18"/>
                <w:szCs w:val="18"/>
                <w:highlight w:val="none"/>
              </w:rPr>
              <w:t xml:space="preserve">5、作业前检查扫刷落地高度，一般降至刷毛稍压地面为宜，吸嘴调整到无垃圾遗漏为止。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7" w:type="pct"/>
            <w:vAlign w:val="center"/>
            <w:textDirection w:val="lrTb"/>
            <w:noWrap/>
          </w:tcPr>
          <w:p>
            <w:pPr>
              <w:spacing w:line="440" w:lineRule="exact"/>
              <w:shd w:val="clear" w:color="auto"/>
              <w:rPr>
                <w:bCs/>
                <w:color w:val="auto"/>
                <w:sz w:val="18"/>
                <w:szCs w:val="18"/>
                <w:highlight w:val="none"/>
              </w:rPr>
            </w:pPr>
            <w:r>
              <w:rPr>
                <w:bCs/>
                <w:color w:val="auto"/>
                <w:sz w:val="18"/>
                <w:szCs w:val="18"/>
                <w:highlight w:val="none"/>
              </w:rPr>
              <w:t xml:space="preserve">扫刷未调到位扣 0.5分，未正常工作扣1分。扫刷悬空、单侧扫刷落地清扫每项扣2分/次。</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2" w:type="pct"/>
            <w:vAlign w:val="center"/>
            <w:textDirection w:val="lrTb"/>
            <w:noWrap/>
          </w:tcPr>
          <w:p>
            <w:pPr>
              <w:spacing w:line="440" w:lineRule="exact"/>
              <w:shd w:val="clear" w:color="auto"/>
              <w:rPr>
                <w:bCs/>
                <w:color w:val="auto"/>
                <w:sz w:val="18"/>
                <w:szCs w:val="18"/>
                <w:highlight w:val="none"/>
              </w:rPr>
            </w:pPr>
            <w:r>
              <w:rPr>
                <w:bCs/>
                <w:color w:val="auto"/>
                <w:sz w:val="18"/>
                <w:szCs w:val="18"/>
                <w:highlight w:val="none"/>
              </w:rPr>
              <w:t xml:space="preserve">6、道路冲洗</w:t>
            </w:r>
            <w:r>
              <w:rPr>
                <w:rFonts w:hint="eastAsia"/>
                <w:bCs/>
                <w:color w:val="auto"/>
                <w:sz w:val="18"/>
                <w:szCs w:val="18"/>
                <w:highlight w:val="none"/>
              </w:rPr>
              <w:t xml:space="preserve">边角</w:t>
            </w:r>
            <w:r>
              <w:rPr>
                <w:bCs/>
                <w:color w:val="auto"/>
                <w:sz w:val="18"/>
                <w:szCs w:val="18"/>
                <w:highlight w:val="none"/>
              </w:rPr>
              <w:t xml:space="preserve">清，无淤泥，无明显尘土黄带，道路显本色。</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2117" w:type="pct"/>
            <w:vAlign w:val="center"/>
            <w:textDirection w:val="lrTb"/>
            <w:noWrap/>
          </w:tcPr>
          <w:p>
            <w:pPr>
              <w:spacing w:line="440" w:lineRule="exact"/>
              <w:shd w:val="clear" w:color="auto"/>
              <w:rPr>
                <w:bCs/>
                <w:color w:val="auto"/>
                <w:sz w:val="18"/>
                <w:szCs w:val="18"/>
                <w:highlight w:val="none"/>
              </w:rPr>
            </w:pPr>
            <w:r>
              <w:rPr>
                <w:rFonts w:hint="eastAsia"/>
                <w:bCs/>
                <w:color w:val="auto"/>
                <w:sz w:val="18"/>
                <w:szCs w:val="18"/>
                <w:highlight w:val="none"/>
              </w:rPr>
              <w:t xml:space="preserve">边角</w:t>
            </w:r>
            <w:r>
              <w:rPr>
                <w:bCs/>
                <w:color w:val="auto"/>
                <w:sz w:val="18"/>
                <w:szCs w:val="18"/>
                <w:highlight w:val="none"/>
              </w:rPr>
              <w:t xml:space="preserve">不清扣0.5分/米，有淤泥扣1分/米，有明显尘土黄带每5米扣1分。</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2" w:type="pct"/>
            <w:vAlign w:val="center"/>
            <w:textDirection w:val="lrTb"/>
            <w:noWrap/>
          </w:tcPr>
          <w:p>
            <w:pPr>
              <w:spacing w:line="440" w:lineRule="exact"/>
              <w:shd w:val="clear" w:color="auto"/>
              <w:rPr>
                <w:bCs/>
                <w:color w:val="auto"/>
                <w:sz w:val="18"/>
                <w:szCs w:val="18"/>
                <w:highlight w:val="none"/>
              </w:rPr>
            </w:pPr>
            <w:r>
              <w:rPr>
                <w:rFonts w:hint="eastAsia"/>
                <w:bCs/>
                <w:color w:val="auto"/>
                <w:sz w:val="18"/>
                <w:szCs w:val="18"/>
                <w:highlight w:val="none"/>
              </w:rPr>
              <w:t xml:space="preserve">7、加强对人行道及非机动车道的清洗，确保无积尘泥沙、无油污果渍、标线清晰。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7" w:type="pct"/>
            <w:vAlign w:val="center"/>
            <w:textDirection w:val="lrTb"/>
            <w:noWrap/>
          </w:tcPr>
          <w:p>
            <w:pPr>
              <w:spacing w:line="440" w:lineRule="exact"/>
              <w:shd w:val="clear" w:color="auto"/>
              <w:rPr>
                <w:bCs/>
                <w:color w:val="auto"/>
                <w:sz w:val="18"/>
                <w:szCs w:val="18"/>
                <w:highlight w:val="none"/>
              </w:rPr>
            </w:pPr>
            <w:r>
              <w:rPr>
                <w:rFonts w:hint="eastAsia"/>
                <w:bCs/>
                <w:color w:val="auto"/>
                <w:sz w:val="18"/>
                <w:szCs w:val="18"/>
                <w:highlight w:val="none"/>
              </w:rPr>
              <w:t xml:space="preserve">有淤泥、油污果渍扣1分/处，标线不清晰扣1分/处。</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2" w:type="pct"/>
            <w:vAlign w:val="center"/>
            <w:textDirection w:val="lrTb"/>
            <w:noWrap/>
          </w:tcPr>
          <w:p>
            <w:pPr>
              <w:spacing w:line="440" w:lineRule="exact"/>
              <w:shd w:val="clear" w:color="auto"/>
              <w:rPr>
                <w:bCs/>
                <w:color w:val="auto"/>
                <w:sz w:val="18"/>
                <w:szCs w:val="18"/>
                <w:highlight w:val="none"/>
              </w:rPr>
            </w:pPr>
            <w:r>
              <w:rPr>
                <w:rFonts w:hint="eastAsia"/>
                <w:bCs/>
                <w:color w:val="auto"/>
                <w:sz w:val="18"/>
                <w:szCs w:val="18"/>
                <w:highlight w:val="none"/>
              </w:rPr>
              <w:t xml:space="preserve">8</w:t>
            </w:r>
            <w:r>
              <w:rPr>
                <w:bCs/>
                <w:color w:val="auto"/>
                <w:sz w:val="18"/>
                <w:szCs w:val="18"/>
                <w:highlight w:val="none"/>
              </w:rPr>
              <w:t xml:space="preserve">、道路交通护栏、隔离墩底面清，交通标线清晰。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7" w:type="pct"/>
            <w:vAlign w:val="center"/>
            <w:textDirection w:val="lrTb"/>
            <w:noWrap/>
          </w:tcPr>
          <w:p>
            <w:pPr>
              <w:spacing w:line="440" w:lineRule="exact"/>
              <w:shd w:val="clear" w:color="auto"/>
              <w:rPr>
                <w:bCs/>
                <w:color w:val="auto"/>
                <w:sz w:val="18"/>
                <w:szCs w:val="18"/>
                <w:highlight w:val="none"/>
              </w:rPr>
            </w:pPr>
            <w:r>
              <w:rPr>
                <w:bCs/>
                <w:color w:val="auto"/>
                <w:sz w:val="18"/>
                <w:szCs w:val="18"/>
                <w:highlight w:val="none"/>
              </w:rPr>
              <w:t xml:space="preserve">交通护栏下地面有明显尘土黄带，每5米扣1分。标线不清晰每5米扣1分。</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2" w:type="pct"/>
            <w:vAlign w:val="center"/>
            <w:textDirection w:val="lrTb"/>
            <w:noWrap/>
          </w:tcPr>
          <w:p>
            <w:pPr>
              <w:spacing w:line="440" w:lineRule="exact"/>
              <w:shd w:val="clear" w:color="auto"/>
              <w:rPr>
                <w:bCs/>
                <w:color w:val="auto"/>
                <w:sz w:val="18"/>
                <w:szCs w:val="18"/>
                <w:highlight w:val="none"/>
              </w:rPr>
            </w:pPr>
            <w:r>
              <w:rPr>
                <w:rFonts w:hint="eastAsia"/>
                <w:bCs/>
                <w:color w:val="auto"/>
                <w:sz w:val="18"/>
                <w:szCs w:val="18"/>
                <w:highlight w:val="none"/>
              </w:rPr>
              <w:t xml:space="preserve">9</w:t>
            </w:r>
            <w:r>
              <w:rPr>
                <w:bCs/>
                <w:color w:val="auto"/>
                <w:sz w:val="18"/>
                <w:szCs w:val="18"/>
                <w:highlight w:val="none"/>
              </w:rPr>
              <w:t xml:space="preserve">、应根据路况实际及时调整冲洒水装置，满足道路冲洒水需求。</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7" w:type="pct"/>
            <w:vAlign w:val="center"/>
            <w:textDirection w:val="lrTb"/>
            <w:noWrap/>
          </w:tcPr>
          <w:p>
            <w:pPr>
              <w:spacing w:line="440" w:lineRule="exact"/>
              <w:shd w:val="clear" w:color="auto"/>
              <w:rPr>
                <w:bCs/>
                <w:color w:val="auto"/>
                <w:sz w:val="18"/>
                <w:szCs w:val="18"/>
                <w:highlight w:val="none"/>
              </w:rPr>
            </w:pPr>
            <w:r>
              <w:rPr>
                <w:bCs/>
                <w:color w:val="auto"/>
                <w:sz w:val="18"/>
                <w:szCs w:val="18"/>
                <w:highlight w:val="none"/>
              </w:rPr>
              <w:t xml:space="preserve">调整不到位扣2分，出水孔堵塞或水压过小扣2分。</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2" w:type="pct"/>
            <w:vAlign w:val="center"/>
            <w:textDirection w:val="lrTb"/>
            <w:noWrap/>
          </w:tcPr>
          <w:p>
            <w:pPr>
              <w:spacing w:line="440" w:lineRule="exact"/>
              <w:shd w:val="clear" w:color="auto"/>
              <w:rPr>
                <w:bCs/>
                <w:color w:val="auto"/>
                <w:sz w:val="18"/>
                <w:szCs w:val="18"/>
                <w:highlight w:val="none"/>
              </w:rPr>
            </w:pPr>
            <w:r>
              <w:rPr>
                <w:rFonts w:hint="eastAsia"/>
                <w:bCs/>
                <w:color w:val="auto"/>
                <w:sz w:val="18"/>
                <w:szCs w:val="18"/>
                <w:highlight w:val="none"/>
              </w:rPr>
              <w:t xml:space="preserve">10</w:t>
            </w:r>
            <w:r>
              <w:rPr>
                <w:bCs/>
                <w:color w:val="auto"/>
                <w:sz w:val="18"/>
                <w:szCs w:val="18"/>
                <w:highlight w:val="none"/>
              </w:rPr>
              <w:t xml:space="preserve">、机扫、洗扫、冲水作业文明，注意避让行人，确保作业效果。</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7" w:type="pct"/>
            <w:vAlign w:val="center"/>
            <w:textDirection w:val="lrTb"/>
            <w:noWrap/>
          </w:tcPr>
          <w:p>
            <w:pPr>
              <w:spacing w:line="440" w:lineRule="exact"/>
              <w:shd w:val="clear" w:color="auto"/>
              <w:rPr>
                <w:bCs/>
                <w:color w:val="auto"/>
                <w:sz w:val="18"/>
                <w:szCs w:val="18"/>
                <w:highlight w:val="none"/>
              </w:rPr>
            </w:pPr>
            <w:r>
              <w:rPr>
                <w:bCs/>
                <w:color w:val="auto"/>
                <w:sz w:val="18"/>
                <w:szCs w:val="18"/>
                <w:highlight w:val="none"/>
              </w:rPr>
              <w:t xml:space="preserve">不文明作业扣1分，见行人不避让扣1分。</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2" w:type="pct"/>
            <w:vAlign w:val="center"/>
            <w:textDirection w:val="lrTb"/>
            <w:noWrap/>
          </w:tcPr>
          <w:p>
            <w:pPr>
              <w:spacing w:line="440" w:lineRule="exact"/>
              <w:shd w:val="clear" w:color="auto"/>
              <w:rPr>
                <w:bCs/>
                <w:color w:val="auto"/>
                <w:sz w:val="18"/>
                <w:szCs w:val="18"/>
                <w:highlight w:val="none"/>
              </w:rPr>
            </w:pPr>
            <w:r>
              <w:rPr>
                <w:bCs/>
                <w:color w:val="auto"/>
                <w:sz w:val="18"/>
                <w:szCs w:val="18"/>
                <w:highlight w:val="none"/>
              </w:rPr>
              <w:t xml:space="preserve">1</w:t>
            </w:r>
            <w:r>
              <w:rPr>
                <w:rFonts w:hint="eastAsia"/>
                <w:bCs/>
                <w:color w:val="auto"/>
                <w:sz w:val="18"/>
                <w:szCs w:val="18"/>
                <w:highlight w:val="none"/>
              </w:rPr>
              <w:t xml:space="preserve">1</w:t>
            </w:r>
            <w:r>
              <w:rPr>
                <w:bCs/>
                <w:color w:val="auto"/>
                <w:sz w:val="18"/>
                <w:szCs w:val="18"/>
                <w:highlight w:val="none"/>
              </w:rPr>
              <w:t xml:space="preserve">、车容车貌整洁，车辆性能完好。车身标记清晰规范，</w:t>
            </w:r>
            <w:r>
              <w:rPr>
                <w:rFonts w:hint="eastAsia"/>
                <w:bCs/>
                <w:color w:val="auto"/>
                <w:sz w:val="18"/>
                <w:szCs w:val="18"/>
                <w:highlight w:val="none"/>
              </w:rPr>
              <w:t xml:space="preserve">按规定定期喷涂</w:t>
            </w:r>
            <w:r>
              <w:rPr>
                <w:bCs/>
                <w:color w:val="auto"/>
                <w:sz w:val="18"/>
                <w:szCs w:val="18"/>
                <w:highlight w:val="none"/>
              </w:rPr>
              <w:t xml:space="preserve">，喷涂前向主管部门登记备案。</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7" w:type="pct"/>
            <w:vAlign w:val="center"/>
            <w:textDirection w:val="lrTb"/>
            <w:noWrap/>
          </w:tcPr>
          <w:p>
            <w:pPr>
              <w:spacing w:line="440" w:lineRule="exact"/>
              <w:shd w:val="clear" w:color="auto"/>
              <w:rPr>
                <w:bCs/>
                <w:color w:val="auto"/>
                <w:sz w:val="18"/>
                <w:szCs w:val="18"/>
                <w:highlight w:val="none"/>
              </w:rPr>
            </w:pPr>
            <w:r>
              <w:rPr>
                <w:bCs/>
                <w:color w:val="auto"/>
                <w:sz w:val="18"/>
                <w:szCs w:val="18"/>
                <w:highlight w:val="none"/>
              </w:rPr>
              <w:t xml:space="preserve">车容车貌不洁扣2分/辆，车辆性能不完好每车扣3分/次。未按规定定期喷涂每车扣5分/次。</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2" w:type="pct"/>
            <w:vAlign w:val="center"/>
            <w:textDirection w:val="lrTb"/>
            <w:noWrap/>
          </w:tcPr>
          <w:p>
            <w:pPr>
              <w:spacing w:line="440" w:lineRule="exact"/>
              <w:shd w:val="clear" w:color="auto"/>
              <w:rPr>
                <w:bCs/>
                <w:color w:val="auto"/>
                <w:sz w:val="18"/>
                <w:szCs w:val="18"/>
                <w:highlight w:val="none"/>
              </w:rPr>
            </w:pPr>
            <w:r>
              <w:rPr>
                <w:rFonts w:hint="eastAsia"/>
                <w:bCs/>
                <w:color w:val="auto"/>
                <w:sz w:val="18"/>
                <w:szCs w:val="18"/>
                <w:highlight w:val="none"/>
              </w:rPr>
              <w:t xml:space="preserve">12</w:t>
            </w:r>
            <w:r>
              <w:rPr>
                <w:bCs/>
                <w:color w:val="auto"/>
                <w:sz w:val="18"/>
                <w:szCs w:val="18"/>
                <w:highlight w:val="none"/>
              </w:rPr>
              <w:t xml:space="preserve">、机扫、洗扫、冲水车辆GPS</w:t>
            </w:r>
            <w:r>
              <w:rPr>
                <w:rFonts w:hint="eastAsia"/>
                <w:bCs/>
                <w:color w:val="auto"/>
                <w:sz w:val="18"/>
                <w:szCs w:val="18"/>
                <w:highlight w:val="none"/>
              </w:rPr>
              <w:t xml:space="preserve">及视频监控</w:t>
            </w:r>
            <w:r>
              <w:rPr>
                <w:bCs/>
                <w:color w:val="auto"/>
                <w:sz w:val="18"/>
                <w:szCs w:val="18"/>
                <w:highlight w:val="none"/>
              </w:rPr>
              <w:t xml:space="preserve">等装置完好，运行正常。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7" w:type="pct"/>
            <w:vAlign w:val="center"/>
            <w:textDirection w:val="lrTb"/>
            <w:noWrap/>
          </w:tcPr>
          <w:p>
            <w:pPr>
              <w:spacing w:line="440" w:lineRule="exact"/>
              <w:shd w:val="clear" w:color="auto"/>
              <w:rPr>
                <w:bCs/>
                <w:color w:val="auto"/>
                <w:sz w:val="18"/>
                <w:szCs w:val="18"/>
                <w:highlight w:val="none"/>
              </w:rPr>
            </w:pPr>
            <w:r>
              <w:rPr>
                <w:bCs/>
                <w:color w:val="auto"/>
                <w:sz w:val="18"/>
                <w:szCs w:val="18"/>
                <w:highlight w:val="none"/>
              </w:rPr>
              <w:t xml:space="preserve">不报修、不完好每辆扣1分/次</w:t>
            </w:r>
            <w:r>
              <w:rPr>
                <w:rFonts w:hint="eastAsia"/>
                <w:bCs/>
                <w:color w:val="auto"/>
                <w:sz w:val="18"/>
                <w:szCs w:val="18"/>
                <w:highlight w:val="none"/>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2" w:type="pct"/>
            <w:vAlign w:val="center"/>
            <w:textDirection w:val="lrTb"/>
            <w:noWrap/>
          </w:tcPr>
          <w:p>
            <w:pPr>
              <w:spacing w:line="440" w:lineRule="exact"/>
              <w:shd w:val="clear" w:color="auto"/>
              <w:rPr>
                <w:rFonts w:hint="default" w:eastAsia="宋体"/>
                <w:bCs/>
                <w:color w:val="auto"/>
                <w:sz w:val="18"/>
                <w:szCs w:val="18"/>
                <w:highlight w:val="none"/>
                <w:lang w:val="en-US" w:eastAsia="zh-CN"/>
              </w:rPr>
            </w:pPr>
            <w:r>
              <w:rPr>
                <w:rFonts w:hint="eastAsia"/>
                <w:bCs/>
                <w:color w:val="auto"/>
                <w:sz w:val="18"/>
                <w:szCs w:val="18"/>
                <w:highlight w:val="none"/>
                <w:lang w:val="en-US" w:eastAsia="zh-CN"/>
              </w:rPr>
              <w:t xml:space="preserve">13、未按照规定的要求冲洗的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7" w:type="pct"/>
            <w:vAlign w:val="center"/>
            <w:textDirection w:val="lrTb"/>
            <w:noWrap/>
          </w:tcPr>
          <w:p>
            <w:pPr>
              <w:spacing w:line="440" w:lineRule="exact"/>
              <w:shd w:val="clear" w:color="auto"/>
              <w:rPr>
                <w:rFonts w:hint="default" w:eastAsia="宋体"/>
                <w:bCs/>
                <w:color w:val="auto"/>
                <w:sz w:val="18"/>
                <w:szCs w:val="18"/>
                <w:highlight w:val="none"/>
                <w:lang w:val="en-US" w:eastAsia="zh-CN"/>
              </w:rPr>
            </w:pPr>
            <w:r>
              <w:rPr>
                <w:rFonts w:hint="eastAsia"/>
                <w:bCs/>
                <w:color w:val="auto"/>
                <w:sz w:val="18"/>
                <w:szCs w:val="18"/>
                <w:highlight w:val="none"/>
                <w:lang w:val="en-US" w:eastAsia="zh-CN"/>
              </w:rPr>
              <w:t xml:space="preserve">发现一次扣3分</w:t>
            </w:r>
            <w:r/>
          </w:p>
        </w:tc>
      </w:tr>
      <w:tr>
        <w:trPr>
          <w:trHeight w:val="23"/>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00" w:type="pct"/>
            <w:vAlign w:val="center"/>
            <w:textDirection w:val="lrTb"/>
            <w:noWrap/>
          </w:tcPr>
          <w:p>
            <w:pPr>
              <w:jc w:val="left"/>
              <w:spacing w:line="440" w:lineRule="exact"/>
              <w:shd w:val="clear" w:color="auto"/>
              <w:widowControl/>
              <w:rPr>
                <w:b/>
                <w:color w:val="auto"/>
                <w:sz w:val="18"/>
                <w:szCs w:val="18"/>
                <w:highlight w:val="none"/>
              </w:rPr>
            </w:pPr>
            <w:r>
              <w:rPr>
                <w:b/>
                <w:color w:val="auto"/>
                <w:sz w:val="18"/>
                <w:szCs w:val="18"/>
                <w:highlight w:val="none"/>
              </w:rPr>
              <w:t xml:space="preserve">二、信息系统GPS机械化作业</w:t>
            </w:r>
            <w:r/>
          </w:p>
        </w:tc>
      </w:tr>
      <w:tr>
        <w:trPr>
          <w:trHeight w:val="23"/>
        </w:trPr>
        <w:tc>
          <w:tcPr>
            <w:shd w:val="clear" w:color="auto" w:fill="auto"/>
            <w:tcBorders>
              <w:top w:val="single" w:color="000000" w:sz="4" w:space="0"/>
              <w:left w:val="single" w:color="000000" w:sz="4" w:space="0"/>
              <w:bottom w:val="none" w:color="000000" w:sz="4" w:space="0"/>
              <w:right w:val="single" w:color="000000" w:sz="4" w:space="0"/>
            </w:tcBorders>
            <w:tcMar>
              <w:left w:w="15" w:type="dxa"/>
              <w:top w:w="15" w:type="dxa"/>
              <w:right w:w="15" w:type="dxa"/>
            </w:tcMar>
            <w:tcW w:w="2882" w:type="pct"/>
            <w:vAlign w:val="center"/>
            <w:textDirection w:val="lrTb"/>
            <w:noWrap/>
          </w:tcPr>
          <w:p>
            <w:pPr>
              <w:spacing w:line="440" w:lineRule="exact"/>
              <w:shd w:val="clear" w:color="auto"/>
              <w:rPr>
                <w:rFonts w:hint="eastAsia"/>
                <w:bCs/>
                <w:color w:val="auto"/>
                <w:sz w:val="18"/>
                <w:szCs w:val="18"/>
                <w:highlight w:val="none"/>
                <w:lang w:val="en-US" w:eastAsia="zh-CN"/>
              </w:rPr>
            </w:pPr>
            <w:r>
              <w:rPr>
                <w:rFonts w:hint="eastAsia"/>
                <w:bCs/>
                <w:color w:val="auto"/>
                <w:sz w:val="18"/>
                <w:szCs w:val="18"/>
                <w:highlight w:val="none"/>
                <w:lang w:val="en-US" w:eastAsia="zh-CN"/>
              </w:rPr>
              <w:t xml:space="preserve">1、小型扫路车车辆定位系统装置完好，机扫、洗扫、冲水车辆定位系统及视频监控等装置完好，接入信息化平台，并运行正常。</w:t>
            </w:r>
            <w:r/>
          </w:p>
        </w:tc>
        <w:tc>
          <w:tcPr>
            <w:shd w:val="clear" w:color="auto" w:fill="auto"/>
            <w:tcBorders>
              <w:top w:val="single" w:color="000000" w:sz="4" w:space="0"/>
              <w:left w:val="single" w:color="000000" w:sz="4" w:space="0"/>
              <w:bottom w:val="none" w:color="000000" w:sz="4" w:space="0"/>
              <w:right w:val="single" w:color="000000" w:sz="4" w:space="0"/>
            </w:tcBorders>
            <w:tcMar>
              <w:left w:w="15" w:type="dxa"/>
              <w:top w:w="15" w:type="dxa"/>
              <w:right w:w="15" w:type="dxa"/>
            </w:tcMar>
            <w:tcW w:w="2117" w:type="pct"/>
            <w:vAlign w:val="center"/>
            <w:textDirection w:val="lrTb"/>
            <w:noWrap/>
          </w:tcPr>
          <w:p>
            <w:pPr>
              <w:spacing w:line="440" w:lineRule="exact"/>
              <w:shd w:val="clear" w:color="auto"/>
              <w:rPr>
                <w:rFonts w:hint="eastAsia"/>
                <w:bCs/>
                <w:color w:val="auto"/>
                <w:sz w:val="18"/>
                <w:szCs w:val="18"/>
                <w:highlight w:val="none"/>
                <w:lang w:val="en-US" w:eastAsia="zh-CN"/>
              </w:rPr>
            </w:pPr>
            <w:r>
              <w:rPr>
                <w:rFonts w:hint="eastAsia"/>
                <w:bCs/>
                <w:color w:val="auto"/>
                <w:sz w:val="18"/>
                <w:szCs w:val="18"/>
                <w:highlight w:val="none"/>
                <w:lang w:val="en-US" w:eastAsia="zh-CN"/>
              </w:rPr>
              <w:t xml:space="preserve">装置不完好或无法正常运行，每车次扣 1 分</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2" w:type="pct"/>
            <w:vAlign w:val="center"/>
            <w:textDirection w:val="lrTb"/>
            <w:noWrap/>
          </w:tcPr>
          <w:p>
            <w:pPr>
              <w:spacing w:line="440" w:lineRule="exact"/>
              <w:shd w:val="clear" w:color="auto"/>
              <w:rPr>
                <w:rFonts w:hint="eastAsia" w:eastAsia="宋体"/>
                <w:bCs/>
                <w:color w:val="auto"/>
                <w:sz w:val="18"/>
                <w:szCs w:val="18"/>
                <w:highlight w:val="none"/>
                <w:lang w:eastAsia="zh-CN"/>
              </w:rPr>
            </w:pPr>
            <w:r>
              <w:rPr>
                <w:bCs/>
                <w:color w:val="auto"/>
                <w:sz w:val="18"/>
                <w:szCs w:val="18"/>
                <w:highlight w:val="none"/>
              </w:rPr>
              <w:t xml:space="preserve">2、</w:t>
            </w:r>
            <w:r>
              <w:rPr>
                <w:rFonts w:hint="eastAsia"/>
                <w:bCs/>
                <w:color w:val="auto"/>
                <w:sz w:val="18"/>
                <w:szCs w:val="18"/>
                <w:highlight w:val="none"/>
              </w:rPr>
              <w:t xml:space="preserve">机械化车辆按规定速度作业，小型扫路车不超过 10 公里/小时，机扫车、洗扫车不超过 15 公里/小时，高压冲水车不超过 20 公里/小时</w:t>
            </w:r>
            <w:r>
              <w:rPr>
                <w:rFonts w:hint="eastAsia"/>
                <w:bCs/>
                <w:color w:val="auto"/>
                <w:sz w:val="18"/>
                <w:szCs w:val="18"/>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7" w:type="pct"/>
            <w:vAlign w:val="center"/>
            <w:textDirection w:val="lrTb"/>
            <w:noWrap/>
          </w:tcPr>
          <w:p>
            <w:pPr>
              <w:spacing w:line="440" w:lineRule="exact"/>
              <w:shd w:val="clear" w:color="auto"/>
              <w:rPr>
                <w:bCs/>
                <w:color w:val="auto"/>
                <w:sz w:val="18"/>
                <w:szCs w:val="18"/>
                <w:highlight w:val="none"/>
              </w:rPr>
            </w:pPr>
            <w:r>
              <w:rPr>
                <w:bCs/>
                <w:color w:val="auto"/>
                <w:sz w:val="18"/>
                <w:szCs w:val="18"/>
                <w:highlight w:val="none"/>
              </w:rPr>
              <w:t xml:space="preserve">超过规定时速每辆车/次扣0.1分。</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2" w:type="pct"/>
            <w:vAlign w:val="center"/>
            <w:textDirection w:val="lrTb"/>
            <w:noWrap/>
          </w:tcPr>
          <w:p>
            <w:pPr>
              <w:spacing w:line="440" w:lineRule="exact"/>
              <w:shd w:val="clear" w:color="auto"/>
              <w:rPr>
                <w:bCs/>
                <w:color w:val="auto"/>
                <w:sz w:val="18"/>
                <w:szCs w:val="18"/>
                <w:highlight w:val="none"/>
              </w:rPr>
            </w:pPr>
            <w:r>
              <w:rPr>
                <w:bCs/>
                <w:color w:val="auto"/>
                <w:sz w:val="18"/>
                <w:szCs w:val="18"/>
                <w:highlight w:val="none"/>
              </w:rPr>
              <w:t xml:space="preserve">3、</w:t>
            </w:r>
            <w:r>
              <w:rPr>
                <w:rFonts w:hint="eastAsia"/>
                <w:bCs/>
                <w:color w:val="auto"/>
                <w:sz w:val="18"/>
                <w:szCs w:val="18"/>
                <w:highlight w:val="none"/>
              </w:rPr>
              <w:t xml:space="preserve">机扫车、洗扫车在规定时间内开展机械化作业，每日上下午各作业一次，作业时避开早高峰和晚高峰时间段（小型扫路车参照执行），不丢扫、漏扫，不得无故未作业。不得未经审核擅自变更作业时间或方式</w:t>
            </w:r>
            <w:r>
              <w:rPr>
                <w:bCs/>
                <w:color w:val="auto"/>
                <w:sz w:val="18"/>
                <w:szCs w:val="18"/>
                <w:highlight w:val="none"/>
              </w:rPr>
              <w:t xml:space="preserve">。作业路段上车辆不得缺趟、无故未作业。</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7" w:type="pct"/>
            <w:vAlign w:val="center"/>
            <w:textDirection w:val="lrTb"/>
            <w:noWrap/>
          </w:tcPr>
          <w:p>
            <w:pPr>
              <w:spacing w:line="440" w:lineRule="exact"/>
              <w:shd w:val="clear" w:color="auto"/>
              <w:rPr>
                <w:bCs/>
                <w:color w:val="auto"/>
                <w:sz w:val="18"/>
                <w:szCs w:val="18"/>
                <w:highlight w:val="none"/>
              </w:rPr>
            </w:pPr>
            <w:r>
              <w:rPr>
                <w:bCs/>
                <w:color w:val="auto"/>
                <w:sz w:val="18"/>
                <w:szCs w:val="18"/>
                <w:highlight w:val="none"/>
              </w:rPr>
              <w:t xml:space="preserve">未在规定时间内完成（超时或提前作业）每条/次扣0.2分，未经核准擅自变更作业方式每条/次扣5分。清扫（洗扫）上午或下午缺趟每车每次扣0.5分，并扣除相应任务经费，丢扫、漏扫每米扣0.5分；未作业每车每次扣5分，并扣除相应任务经费。</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2" w:type="pct"/>
            <w:vAlign w:val="center"/>
            <w:textDirection w:val="lrTb"/>
            <w:noWrap/>
          </w:tcPr>
          <w:p>
            <w:pPr>
              <w:spacing w:line="440" w:lineRule="exact"/>
              <w:shd w:val="clear" w:color="auto"/>
              <w:rPr>
                <w:rFonts w:hint="eastAsia" w:eastAsia="宋体"/>
                <w:bCs/>
                <w:color w:val="auto"/>
                <w:sz w:val="18"/>
                <w:szCs w:val="18"/>
                <w:highlight w:val="none"/>
                <w:lang w:eastAsia="zh-CN"/>
              </w:rPr>
            </w:pPr>
            <w:r>
              <w:rPr>
                <w:rFonts w:hint="eastAsia"/>
                <w:bCs/>
                <w:color w:val="auto"/>
                <w:sz w:val="18"/>
                <w:szCs w:val="18"/>
                <w:highlight w:val="none"/>
              </w:rPr>
              <w:t xml:space="preserve">4</w:t>
            </w:r>
            <w:r>
              <w:rPr>
                <w:bCs/>
                <w:color w:val="auto"/>
                <w:sz w:val="18"/>
                <w:szCs w:val="18"/>
                <w:highlight w:val="none"/>
              </w:rPr>
              <w:t xml:space="preserve">、</w:t>
            </w:r>
            <w:r>
              <w:rPr>
                <w:rFonts w:hint="eastAsia"/>
                <w:bCs/>
                <w:color w:val="auto"/>
                <w:sz w:val="18"/>
                <w:szCs w:val="18"/>
                <w:highlight w:val="none"/>
              </w:rPr>
              <w:t xml:space="preserve">高压冲水作业时间：常温天气，白天作业时间 9:00-16:00，夜间作业时间22:00</w:t>
            </w:r>
            <w:r>
              <w:rPr>
                <w:rFonts w:hint="eastAsia"/>
                <w:bCs/>
                <w:color w:val="auto"/>
                <w:sz w:val="18"/>
                <w:szCs w:val="18"/>
                <w:highlight w:val="none"/>
                <w:lang w:eastAsia="zh-CN"/>
              </w:rPr>
              <w:t xml:space="preserve">－</w:t>
            </w:r>
            <w:r>
              <w:rPr>
                <w:rFonts w:hint="eastAsia"/>
                <w:bCs/>
                <w:color w:val="auto"/>
                <w:sz w:val="18"/>
                <w:szCs w:val="18"/>
                <w:highlight w:val="none"/>
              </w:rPr>
              <w:t xml:space="preserve">次日凌晨 4:00，按照核定任务量及标准作业，定车定路段作业，不漏冲，冲水方式采用前喷+侧喷。作业时段内中雨及以上（以天气预报为依据）不得上路冲水；冬季当日最低气温≤3℃时，停止冲水作业；其他台风、汛期等特殊天气及时按照区级主管部门要求调整作业时间和作业模式</w:t>
            </w:r>
            <w:r>
              <w:rPr>
                <w:rFonts w:hint="eastAsia"/>
                <w:bCs/>
                <w:color w:val="auto"/>
                <w:sz w:val="18"/>
                <w:szCs w:val="18"/>
                <w:highlight w:val="none"/>
                <w:lang w:eastAsia="zh-CN"/>
              </w:rPr>
              <w:t xml:space="preserve">。</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2117" w:type="pct"/>
            <w:vAlign w:val="center"/>
            <w:textDirection w:val="lrTb"/>
            <w:noWrap/>
          </w:tcPr>
          <w:p>
            <w:pPr>
              <w:spacing w:line="440" w:lineRule="exact"/>
              <w:shd w:val="clear" w:color="auto"/>
              <w:rPr>
                <w:bCs/>
                <w:color w:val="auto"/>
                <w:sz w:val="18"/>
                <w:szCs w:val="18"/>
                <w:highlight w:val="none"/>
              </w:rPr>
            </w:pPr>
            <w:r>
              <w:rPr>
                <w:rFonts w:hint="eastAsia"/>
                <w:bCs/>
                <w:color w:val="auto"/>
                <w:sz w:val="18"/>
                <w:szCs w:val="18"/>
                <w:highlight w:val="none"/>
              </w:rPr>
              <w:t xml:space="preserve">未在规定时间内完成作业每车次扣 0.2 分，无故未作业每车次扣 0.5 分，单次作业漏冲长度超过核定任务量 5%扣 0.1 分。雨天及其他特殊天气未及时调整作业每车次扣 3 分</w:t>
            </w:r>
            <w:r>
              <w:rPr>
                <w:rFonts w:hint="eastAsia"/>
                <w:bCs/>
                <w:color w:val="auto"/>
                <w:sz w:val="18"/>
                <w:szCs w:val="18"/>
                <w:highlight w:val="none"/>
                <w:lang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2" w:type="pct"/>
            <w:vAlign w:val="center"/>
            <w:textDirection w:val="lrTb"/>
            <w:noWrap/>
          </w:tcPr>
          <w:p>
            <w:pPr>
              <w:spacing w:line="440" w:lineRule="exact"/>
              <w:shd w:val="clear" w:color="auto"/>
              <w:rPr>
                <w:bCs/>
                <w:color w:val="auto"/>
                <w:sz w:val="18"/>
                <w:szCs w:val="18"/>
                <w:highlight w:val="none"/>
              </w:rPr>
            </w:pPr>
            <w:r>
              <w:rPr>
                <w:rFonts w:hint="eastAsia"/>
                <w:bCs/>
                <w:color w:val="auto"/>
                <w:sz w:val="18"/>
                <w:szCs w:val="18"/>
                <w:highlight w:val="none"/>
              </w:rPr>
              <w:t xml:space="preserve">5</w:t>
            </w:r>
            <w:r>
              <w:rPr>
                <w:bCs/>
                <w:color w:val="auto"/>
                <w:sz w:val="18"/>
                <w:szCs w:val="18"/>
                <w:highlight w:val="none"/>
              </w:rPr>
              <w:t xml:space="preserve">、作业过程中不得用机扫车替代洗扫车完成规定作业任务。</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2117" w:type="pct"/>
            <w:vAlign w:val="center"/>
            <w:textDirection w:val="lrTb"/>
            <w:noWrap/>
          </w:tcPr>
          <w:p>
            <w:pPr>
              <w:spacing w:line="440" w:lineRule="exact"/>
              <w:shd w:val="clear" w:color="auto"/>
              <w:rPr>
                <w:bCs/>
                <w:color w:val="auto"/>
                <w:sz w:val="18"/>
                <w:szCs w:val="18"/>
                <w:highlight w:val="none"/>
              </w:rPr>
            </w:pPr>
            <w:r>
              <w:rPr>
                <w:bCs/>
                <w:color w:val="auto"/>
                <w:sz w:val="18"/>
                <w:szCs w:val="18"/>
                <w:highlight w:val="none"/>
              </w:rPr>
              <w:t xml:space="preserve">用机扫车代替洗扫车进行作业的，核减路段相应作业经费的差价。</w:t>
            </w:r>
            <w:r/>
          </w:p>
        </w:tc>
      </w:tr>
      <w:tr>
        <w:trPr>
          <w:trHeight w:val="23"/>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00" w:type="pct"/>
            <w:vAlign w:val="center"/>
            <w:textDirection w:val="lrTb"/>
            <w:noWrap/>
          </w:tcPr>
          <w:p>
            <w:pPr>
              <w:spacing w:line="440" w:lineRule="exact"/>
              <w:shd w:val="clear" w:color="auto"/>
              <w:rPr>
                <w:rFonts w:hint="eastAsia"/>
                <w:b/>
                <w:color w:val="auto"/>
                <w:sz w:val="18"/>
                <w:szCs w:val="18"/>
                <w:highlight w:val="none"/>
              </w:rPr>
            </w:pPr>
            <w:r>
              <w:rPr>
                <w:rFonts w:hint="eastAsia"/>
                <w:b/>
                <w:color w:val="auto"/>
                <w:sz w:val="18"/>
                <w:szCs w:val="18"/>
                <w:highlight w:val="none"/>
              </w:rPr>
              <w:t xml:space="preserve">三、生活垃圾收集</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2" w:type="pct"/>
            <w:vAlign w:val="center"/>
            <w:textDirection w:val="lrTb"/>
            <w:noWrap/>
          </w:tcPr>
          <w:p>
            <w:pPr>
              <w:spacing w:line="440" w:lineRule="exact"/>
              <w:shd w:val="clear" w:color="auto"/>
              <w:rPr>
                <w:rFonts w:hint="eastAsia"/>
                <w:bCs/>
                <w:color w:val="auto"/>
                <w:sz w:val="18"/>
                <w:szCs w:val="18"/>
                <w:highlight w:val="none"/>
              </w:rPr>
            </w:pPr>
            <w:r>
              <w:rPr>
                <w:rFonts w:hint="eastAsia"/>
                <w:bCs/>
                <w:color w:val="auto"/>
                <w:sz w:val="18"/>
                <w:szCs w:val="18"/>
                <w:highlight w:val="none"/>
              </w:rPr>
              <w:t xml:space="preserve">1、其他垃圾、餐厨垃圾收集做到按照既定频次收集（每日至少2次），逐桶收集不漏收，日产日清，收集时间相对固定</w:t>
            </w:r>
            <w:r>
              <w:rPr>
                <w:rFonts w:hint="eastAsia"/>
                <w:bCs/>
                <w:color w:val="auto"/>
                <w:sz w:val="18"/>
                <w:szCs w:val="18"/>
                <w:highlight w:val="none"/>
                <w:lang w:eastAsia="zh-CN"/>
              </w:rPr>
              <w:t xml:space="preserve">，</w:t>
            </w:r>
            <w:r>
              <w:rPr>
                <w:rFonts w:hint="eastAsia"/>
                <w:bCs/>
                <w:color w:val="auto"/>
                <w:sz w:val="18"/>
                <w:szCs w:val="18"/>
                <w:highlight w:val="none"/>
              </w:rPr>
              <w:t xml:space="preserve">居民小区的垃圾收集时间应在早上6:30以后。</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2117" w:type="pct"/>
            <w:vAlign w:val="center"/>
            <w:textDirection w:val="lrTb"/>
            <w:noWrap/>
          </w:tcPr>
          <w:p>
            <w:pPr>
              <w:spacing w:line="440" w:lineRule="exact"/>
              <w:shd w:val="clear" w:color="auto"/>
              <w:rPr>
                <w:bCs/>
                <w:color w:val="auto"/>
                <w:sz w:val="18"/>
                <w:szCs w:val="18"/>
                <w:highlight w:val="none"/>
              </w:rPr>
            </w:pPr>
            <w:r>
              <w:rPr>
                <w:rFonts w:hint="eastAsia"/>
                <w:bCs/>
                <w:color w:val="auto"/>
                <w:sz w:val="18"/>
                <w:szCs w:val="18"/>
                <w:highlight w:val="none"/>
              </w:rPr>
              <w:t xml:space="preserve">发现漏收，不日产日清，提前半小时以上收集垃圾，每次扣0.5分。</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2" w:type="pct"/>
            <w:vAlign w:val="center"/>
            <w:textDirection w:val="lrTb"/>
            <w:noWrap/>
          </w:tcPr>
          <w:p>
            <w:pPr>
              <w:spacing w:line="440" w:lineRule="exact"/>
              <w:shd w:val="clear" w:color="auto"/>
              <w:rPr>
                <w:rFonts w:hint="eastAsia"/>
                <w:bCs/>
                <w:color w:val="auto"/>
                <w:sz w:val="18"/>
                <w:szCs w:val="18"/>
                <w:highlight w:val="none"/>
              </w:rPr>
            </w:pPr>
            <w:r>
              <w:rPr>
                <w:rFonts w:hint="eastAsia"/>
                <w:bCs/>
                <w:color w:val="auto"/>
                <w:sz w:val="18"/>
                <w:szCs w:val="18"/>
                <w:highlight w:val="none"/>
              </w:rPr>
              <w:t xml:space="preserve">2、可回收物、有害垃圾收集至少每周收集一次，垃圾处置须合法合规。</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2117" w:type="pct"/>
            <w:vAlign w:val="center"/>
            <w:textDirection w:val="lrTb"/>
            <w:noWrap/>
          </w:tcPr>
          <w:p>
            <w:pPr>
              <w:spacing w:line="440" w:lineRule="exact"/>
              <w:shd w:val="clear" w:color="auto"/>
              <w:rPr>
                <w:rFonts w:hint="eastAsia"/>
                <w:bCs/>
                <w:color w:val="auto"/>
                <w:sz w:val="18"/>
                <w:szCs w:val="18"/>
                <w:highlight w:val="none"/>
              </w:rPr>
            </w:pPr>
            <w:r>
              <w:rPr>
                <w:rFonts w:hint="eastAsia"/>
                <w:bCs/>
                <w:color w:val="auto"/>
                <w:sz w:val="18"/>
                <w:szCs w:val="18"/>
                <w:highlight w:val="none"/>
              </w:rPr>
              <w:t xml:space="preserve">漏收、不按规定频次收集，每次扣0.5分；未合法合规处置的每次扣3分。</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2" w:type="pct"/>
            <w:vAlign w:val="center"/>
            <w:textDirection w:val="lrTb"/>
            <w:noWrap/>
          </w:tcPr>
          <w:p>
            <w:pPr>
              <w:spacing w:line="440" w:lineRule="exact"/>
              <w:shd w:val="clear" w:color="auto"/>
              <w:rPr>
                <w:rFonts w:hint="eastAsia"/>
                <w:bCs/>
                <w:color w:val="auto"/>
                <w:sz w:val="18"/>
                <w:szCs w:val="18"/>
                <w:highlight w:val="none"/>
              </w:rPr>
            </w:pPr>
            <w:r>
              <w:rPr>
                <w:rFonts w:hint="eastAsia"/>
                <w:bCs/>
                <w:color w:val="auto"/>
                <w:sz w:val="18"/>
                <w:szCs w:val="18"/>
                <w:highlight w:val="none"/>
              </w:rPr>
              <w:t xml:space="preserve">3、生活垃圾收集车辆收集过程中做到污水不外溢，污水满后及时到指定地点排放，途中不得乱排放。</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2117" w:type="pct"/>
            <w:vAlign w:val="center"/>
            <w:textDirection w:val="lrTb"/>
            <w:noWrap/>
          </w:tcPr>
          <w:p>
            <w:pPr>
              <w:spacing w:line="440" w:lineRule="exact"/>
              <w:shd w:val="clear" w:color="auto"/>
              <w:rPr>
                <w:bCs/>
                <w:color w:val="auto"/>
                <w:sz w:val="18"/>
                <w:szCs w:val="18"/>
                <w:highlight w:val="none"/>
              </w:rPr>
            </w:pPr>
            <w:r>
              <w:rPr>
                <w:rFonts w:hint="eastAsia"/>
                <w:bCs/>
                <w:color w:val="auto"/>
                <w:sz w:val="18"/>
                <w:szCs w:val="18"/>
                <w:highlight w:val="none"/>
              </w:rPr>
              <w:t xml:space="preserve">发现污水外溢每次扣1分，发现乱排放每次扣5分。</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2" w:type="pct"/>
            <w:vAlign w:val="center"/>
            <w:textDirection w:val="lrTb"/>
            <w:noWrap/>
          </w:tcPr>
          <w:p>
            <w:pPr>
              <w:spacing w:line="440" w:lineRule="exact"/>
              <w:shd w:val="clear" w:color="auto"/>
              <w:rPr>
                <w:rFonts w:hint="eastAsia"/>
                <w:bCs/>
                <w:color w:val="auto"/>
                <w:sz w:val="18"/>
                <w:szCs w:val="18"/>
                <w:highlight w:val="none"/>
              </w:rPr>
            </w:pPr>
            <w:r>
              <w:rPr>
                <w:rFonts w:hint="eastAsia"/>
                <w:bCs/>
                <w:color w:val="auto"/>
                <w:sz w:val="18"/>
                <w:szCs w:val="18"/>
                <w:highlight w:val="none"/>
              </w:rPr>
              <w:t xml:space="preserve">4、收集车辆车况良好、车容整洁、无破损，按规定统一标识。</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2117" w:type="pct"/>
            <w:vAlign w:val="center"/>
            <w:textDirection w:val="lrTb"/>
            <w:noWrap/>
          </w:tcPr>
          <w:p>
            <w:pPr>
              <w:spacing w:line="440" w:lineRule="exact"/>
              <w:shd w:val="clear" w:color="auto"/>
              <w:rPr>
                <w:bCs/>
                <w:color w:val="auto"/>
                <w:sz w:val="18"/>
                <w:szCs w:val="18"/>
                <w:highlight w:val="none"/>
              </w:rPr>
            </w:pPr>
            <w:r>
              <w:rPr>
                <w:rFonts w:hint="eastAsia"/>
                <w:bCs/>
                <w:color w:val="auto"/>
                <w:sz w:val="18"/>
                <w:szCs w:val="18"/>
                <w:highlight w:val="none"/>
              </w:rPr>
              <w:t xml:space="preserve">有破损、标识不统一的，每辆车扣0.5分。</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2" w:type="pct"/>
            <w:vAlign w:val="center"/>
            <w:textDirection w:val="lrTb"/>
            <w:noWrap/>
          </w:tcPr>
          <w:p>
            <w:pPr>
              <w:spacing w:line="440" w:lineRule="exact"/>
              <w:shd w:val="clear" w:color="auto"/>
              <w:rPr>
                <w:rFonts w:hint="eastAsia"/>
                <w:bCs/>
                <w:color w:val="auto"/>
                <w:sz w:val="18"/>
                <w:szCs w:val="18"/>
                <w:highlight w:val="none"/>
              </w:rPr>
            </w:pPr>
            <w:r>
              <w:rPr>
                <w:rFonts w:hint="eastAsia"/>
                <w:bCs/>
                <w:color w:val="auto"/>
                <w:sz w:val="18"/>
                <w:szCs w:val="18"/>
                <w:highlight w:val="none"/>
              </w:rPr>
              <w:t xml:space="preserve">5、机械化收集作业规范，收集作业及运输过程中均无抛、洒、滴、漏，减少二次污染。</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2117" w:type="pct"/>
            <w:vAlign w:val="center"/>
            <w:textDirection w:val="lrTb"/>
            <w:noWrap/>
          </w:tcPr>
          <w:p>
            <w:pPr>
              <w:spacing w:line="440" w:lineRule="exact"/>
              <w:shd w:val="clear" w:color="auto"/>
              <w:rPr>
                <w:bCs/>
                <w:color w:val="auto"/>
                <w:sz w:val="18"/>
                <w:szCs w:val="18"/>
                <w:highlight w:val="none"/>
              </w:rPr>
            </w:pPr>
            <w:r>
              <w:rPr>
                <w:rFonts w:hint="eastAsia"/>
                <w:bCs/>
                <w:color w:val="auto"/>
                <w:sz w:val="18"/>
                <w:szCs w:val="18"/>
                <w:highlight w:val="none"/>
              </w:rPr>
              <w:t xml:space="preserve">发现一次扣1分。</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2" w:type="pct"/>
            <w:vAlign w:val="center"/>
            <w:textDirection w:val="lrTb"/>
            <w:noWrap/>
          </w:tcPr>
          <w:p>
            <w:pPr>
              <w:spacing w:line="440" w:lineRule="exact"/>
              <w:shd w:val="clear" w:color="auto"/>
              <w:rPr>
                <w:rFonts w:hint="eastAsia"/>
                <w:bCs/>
                <w:color w:val="auto"/>
                <w:sz w:val="18"/>
                <w:szCs w:val="18"/>
                <w:highlight w:val="none"/>
              </w:rPr>
            </w:pPr>
            <w:r>
              <w:rPr>
                <w:rFonts w:hint="eastAsia"/>
                <w:bCs/>
                <w:color w:val="auto"/>
                <w:sz w:val="18"/>
                <w:szCs w:val="18"/>
                <w:highlight w:val="none"/>
              </w:rPr>
              <w:t xml:space="preserve">6、垃圾收集容器设置位置合理，及时清洗，外体干净。发现垃圾收集容器缺失、损坏的及时维修、增添。</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2117" w:type="pct"/>
            <w:vAlign w:val="center"/>
            <w:textDirection w:val="lrTb"/>
            <w:noWrap/>
          </w:tcPr>
          <w:p>
            <w:pPr>
              <w:spacing w:line="440" w:lineRule="exact"/>
              <w:shd w:val="clear" w:color="auto"/>
              <w:rPr>
                <w:bCs/>
                <w:color w:val="auto"/>
                <w:sz w:val="18"/>
                <w:szCs w:val="18"/>
                <w:highlight w:val="none"/>
              </w:rPr>
            </w:pPr>
            <w:r>
              <w:rPr>
                <w:rFonts w:hint="eastAsia"/>
                <w:bCs/>
                <w:color w:val="auto"/>
                <w:sz w:val="18"/>
                <w:szCs w:val="18"/>
                <w:highlight w:val="none"/>
              </w:rPr>
              <w:t xml:space="preserve">垃圾收集容器脏污、缺失、损坏、设置位置不合理的，每发现一次扣0.5分。</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2" w:type="pct"/>
            <w:vAlign w:val="center"/>
            <w:textDirection w:val="lrTb"/>
            <w:noWrap/>
          </w:tcPr>
          <w:p>
            <w:pPr>
              <w:spacing w:line="440" w:lineRule="exact"/>
              <w:shd w:val="clear" w:color="auto"/>
              <w:rPr>
                <w:rFonts w:hint="eastAsia"/>
                <w:bCs/>
                <w:color w:val="auto"/>
                <w:sz w:val="18"/>
                <w:szCs w:val="18"/>
                <w:highlight w:val="none"/>
              </w:rPr>
            </w:pPr>
            <w:r>
              <w:rPr>
                <w:rFonts w:hint="eastAsia"/>
                <w:bCs/>
                <w:color w:val="auto"/>
                <w:sz w:val="18"/>
                <w:szCs w:val="18"/>
                <w:highlight w:val="none"/>
              </w:rPr>
              <w:t xml:space="preserve">7、作业人员必须统一着装，服装整洁，文明作业。</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2117" w:type="pct"/>
            <w:vAlign w:val="center"/>
            <w:textDirection w:val="lrTb"/>
            <w:noWrap/>
          </w:tcPr>
          <w:p>
            <w:pPr>
              <w:spacing w:line="440" w:lineRule="exact"/>
              <w:shd w:val="clear" w:color="auto"/>
              <w:rPr>
                <w:bCs/>
                <w:color w:val="auto"/>
                <w:sz w:val="18"/>
                <w:szCs w:val="18"/>
                <w:highlight w:val="none"/>
              </w:rPr>
            </w:pPr>
            <w:r>
              <w:rPr>
                <w:rFonts w:hint="eastAsia"/>
                <w:bCs/>
                <w:color w:val="auto"/>
                <w:sz w:val="18"/>
                <w:szCs w:val="18"/>
                <w:highlight w:val="none"/>
              </w:rPr>
              <w:t xml:space="preserve">发现着装不统一每次扣1分。</w:t>
            </w:r>
            <w:r/>
          </w:p>
        </w:tc>
      </w:tr>
      <w:tr>
        <w:trPr>
          <w:trHeight w:val="23"/>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00" w:type="pct"/>
            <w:vAlign w:val="center"/>
            <w:textDirection w:val="lrTb"/>
            <w:noWrap/>
          </w:tcPr>
          <w:p>
            <w:pPr>
              <w:jc w:val="left"/>
              <w:spacing w:line="440" w:lineRule="exact"/>
              <w:shd w:val="clear" w:color="auto"/>
              <w:widowControl/>
              <w:rPr>
                <w:b/>
                <w:color w:val="auto"/>
                <w:sz w:val="18"/>
                <w:szCs w:val="18"/>
                <w:highlight w:val="none"/>
              </w:rPr>
            </w:pPr>
            <w:r>
              <w:rPr>
                <w:rFonts w:hint="eastAsia"/>
                <w:b/>
                <w:color w:val="auto"/>
                <w:sz w:val="18"/>
                <w:szCs w:val="18"/>
                <w:highlight w:val="none"/>
              </w:rPr>
              <w:t xml:space="preserve">四</w:t>
            </w:r>
            <w:r>
              <w:rPr>
                <w:b/>
                <w:color w:val="auto"/>
                <w:sz w:val="18"/>
                <w:szCs w:val="18"/>
                <w:highlight w:val="none"/>
              </w:rPr>
              <w:t xml:space="preserve">、公厕综合保洁</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2" w:type="pct"/>
            <w:vAlign w:val="center"/>
            <w:textDirection w:val="lrTb"/>
            <w:noWrap/>
          </w:tcPr>
          <w:p>
            <w:pPr>
              <w:jc w:val="left"/>
              <w:keepLines w:val="0"/>
              <w:keepNext w:val="0"/>
              <w:pageBreakBefore w:val="0"/>
              <w:spacing w:line="360" w:lineRule="auto"/>
              <w:widowControl/>
              <w:rPr>
                <w:rFonts w:hint="eastAsia" w:ascii="宋体" w:hAnsi="宋体" w:eastAsia="宋体" w:cs="宋体"/>
                <w:sz w:val="18"/>
                <w:szCs w:val="18"/>
                <w:highlight w:val="none"/>
              </w:rPr>
              <w:suppressLineNumbers w:val="0"/>
            </w:pPr>
            <w:r>
              <w:rPr>
                <w:rFonts w:hint="eastAsia" w:ascii="宋体" w:hAnsi="宋体" w:eastAsia="宋体" w:cs="宋体"/>
                <w:color w:val="000000"/>
                <w:sz w:val="18"/>
                <w:szCs w:val="18"/>
                <w:highlight w:val="none"/>
                <w:lang w:val="en-US" w:eastAsia="zh-CN" w:bidi="ar"/>
              </w:rPr>
              <w:t xml:space="preserve">1.公厕管理要求： </w:t>
            </w:r>
            <w:r/>
          </w:p>
          <w:p>
            <w:pPr>
              <w:jc w:val="left"/>
              <w:keepLines w:val="0"/>
              <w:keepNext w:val="0"/>
              <w:pageBreakBefore w:val="0"/>
              <w:spacing w:line="360" w:lineRule="auto"/>
              <w:widowControl/>
              <w:rPr>
                <w:bCs/>
                <w:color w:val="auto"/>
                <w:sz w:val="18"/>
                <w:szCs w:val="18"/>
                <w:highlight w:val="none"/>
              </w:rPr>
              <w:suppressLineNumbers w:val="0"/>
            </w:pPr>
            <w:r>
              <w:rPr>
                <w:rFonts w:hint="eastAsia" w:ascii="宋体" w:hAnsi="宋体" w:eastAsia="宋体" w:cs="宋体"/>
                <w:color w:val="000000"/>
                <w:sz w:val="18"/>
                <w:szCs w:val="18"/>
                <w:highlight w:val="none"/>
                <w:lang w:val="en-US" w:eastAsia="zh-CN" w:bidi="ar"/>
              </w:rPr>
              <w:t xml:space="preserve">（1）专人保洁公厕开放时间为每日 6:00-22:00，节假日、重大活动延长至 23:00；巡回公厕、24 小时开放公厕全天候开放；（2）室内外不得堆放与公厕无关的物品，不得随意改变使用功能，挪作他用；（3）公厕免费对外开放，不得擅自收费和变相收费；（4）保洁员统一着环卫工作服，上岗时不得随意离岗和兼做其他事情；（5）专人保洁公厕开放时间内保洁员需全时段在岗，巡回保洁公厕每天上午、下午和夜晚各全面清洗打扫一次，其余时间段内巡回保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7" w:type="pct"/>
            <w:vAlign w:val="center"/>
            <w:textDirection w:val="lrTb"/>
            <w:noWrap/>
          </w:tcPr>
          <w:p>
            <w:pPr>
              <w:jc w:val="left"/>
              <w:keepLines w:val="0"/>
              <w:keepNext w:val="0"/>
              <w:pageBreakBefore w:val="0"/>
              <w:spacing w:line="360" w:lineRule="auto"/>
              <w:widowControl/>
              <w:rPr>
                <w:bCs/>
                <w:color w:val="auto"/>
                <w:sz w:val="18"/>
                <w:szCs w:val="18"/>
                <w:highlight w:val="none"/>
              </w:rPr>
              <w:suppressLineNumbers w:val="0"/>
            </w:pPr>
            <w:r>
              <w:rPr>
                <w:rFonts w:hint="eastAsia" w:ascii="宋体" w:hAnsi="宋体" w:eastAsia="宋体" w:cs="宋体"/>
                <w:color w:val="000000"/>
                <w:sz w:val="18"/>
                <w:szCs w:val="18"/>
                <w:highlight w:val="none"/>
                <w:lang w:val="en-US" w:eastAsia="zh-CN" w:bidi="ar"/>
              </w:rPr>
              <w:t xml:space="preserve">公厕管理不符合要求，每项扣 1 分。保洁员未统一着环卫工作服发现一次扣 1 分</w:t>
            </w:r>
            <w:r>
              <w:rPr>
                <w:rFonts w:hint="eastAsia" w:ascii="宋体" w:hAnsi="宋体" w:cs="宋体"/>
                <w:color w:val="000000"/>
                <w:sz w:val="18"/>
                <w:szCs w:val="18"/>
                <w:highlight w:val="none"/>
                <w:lang w:val="en-US" w:eastAsia="zh-CN" w:bidi="ar"/>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2" w:type="pct"/>
            <w:vAlign w:val="center"/>
            <w:textDirection w:val="lrTb"/>
            <w:noWrap/>
          </w:tcPr>
          <w:p>
            <w:pPr>
              <w:keepLines w:val="0"/>
              <w:keepNext w:val="0"/>
              <w:pageBreakBefore w:val="0"/>
              <w:spacing w:line="360" w:lineRule="auto"/>
              <w:rPr>
                <w:bCs/>
                <w:color w:val="auto"/>
                <w:sz w:val="18"/>
                <w:szCs w:val="18"/>
                <w:highlight w:val="none"/>
              </w:rPr>
            </w:pPr>
            <w:r>
              <w:rPr>
                <w:rFonts w:hint="eastAsia" w:ascii="宋体" w:hAnsi="宋体" w:eastAsia="宋体" w:cs="宋体"/>
                <w:color w:val="000000" w:themeColor="text1"/>
                <w:sz w:val="18"/>
                <w:szCs w:val="18"/>
                <w:highlight w:val="none"/>
                <w:lang w:val="en-US" w:eastAsia="zh-CN"/>
                <w14:textFill>
                  <w14:solidFill>
                    <w14:schemeClr w14:val="tx1"/>
                  </w14:solidFill>
                </w14:textFill>
              </w:rPr>
              <w:t xml:space="preserve">2、按照《无锡市公共厕所建设与管理技术导则》规范设置管理制度牌，公厕导向标志、男女公厕标志、无障碍公厕标志等标识标志，各类标识标牌安全牢固、完好整洁，无破损、无残缺、无锈迹。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7" w:type="pct"/>
            <w:vAlign w:val="center"/>
            <w:textDirection w:val="lrTb"/>
            <w:noWrap/>
          </w:tcPr>
          <w:p>
            <w:pPr>
              <w:jc w:val="left"/>
              <w:keepLines w:val="0"/>
              <w:keepNext w:val="0"/>
              <w:pageBreakBefore w:val="0"/>
              <w:spacing w:line="360" w:lineRule="auto"/>
              <w:widowControl/>
              <w:rPr>
                <w:bCs/>
                <w:color w:val="auto"/>
                <w:sz w:val="18"/>
                <w:szCs w:val="18"/>
                <w:highlight w:val="none"/>
              </w:rPr>
              <w:suppressLineNumbers w:val="0"/>
            </w:pPr>
            <w:r>
              <w:rPr>
                <w:rFonts w:hint="eastAsia" w:ascii="宋体" w:hAnsi="宋体" w:eastAsia="宋体" w:cs="宋体"/>
                <w:color w:val="000000"/>
                <w:sz w:val="18"/>
                <w:szCs w:val="18"/>
                <w:highlight w:val="none"/>
                <w:lang w:val="en-US" w:eastAsia="zh-CN" w:bidi="ar"/>
              </w:rPr>
              <w:t xml:space="preserve">各类标识标牌不洁，每项扣 0.5 分；破损未及时上报，每项扣 0.5 分</w:t>
            </w:r>
            <w:r>
              <w:rPr>
                <w:rFonts w:hint="eastAsia" w:ascii="宋体" w:hAnsi="宋体" w:cs="宋体"/>
                <w:color w:val="000000"/>
                <w:sz w:val="18"/>
                <w:szCs w:val="18"/>
                <w:highlight w:val="none"/>
                <w:lang w:val="en-US" w:eastAsia="zh-CN" w:bidi="ar"/>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2" w:type="pct"/>
            <w:vAlign w:val="center"/>
            <w:textDirection w:val="lrTb"/>
            <w:noWrap/>
          </w:tcPr>
          <w:p>
            <w:pPr>
              <w:jc w:val="left"/>
              <w:keepLines w:val="0"/>
              <w:keepNext w:val="0"/>
              <w:pageBreakBefore w:val="0"/>
              <w:spacing w:line="360" w:lineRule="auto"/>
              <w:widowControl/>
              <w:rPr>
                <w:rFonts w:hint="eastAsia" w:ascii="宋体" w:hAnsi="宋体" w:eastAsia="宋体" w:cs="宋体"/>
                <w:sz w:val="18"/>
                <w:szCs w:val="18"/>
                <w:highlight w:val="none"/>
              </w:rPr>
              <w:suppressLineNumbers w:val="0"/>
            </w:pPr>
            <w:r>
              <w:rPr>
                <w:rFonts w:hint="eastAsia" w:ascii="宋体" w:hAnsi="宋体" w:eastAsia="宋体" w:cs="宋体"/>
                <w:color w:val="000000"/>
                <w:sz w:val="18"/>
                <w:szCs w:val="18"/>
                <w:highlight w:val="none"/>
                <w:lang w:val="en-US" w:eastAsia="zh-CN" w:bidi="ar"/>
              </w:rPr>
              <w:t xml:space="preserve">3.公厕外围环卫保洁质量要求： </w:t>
            </w:r>
            <w:r/>
          </w:p>
          <w:p>
            <w:pPr>
              <w:jc w:val="left"/>
              <w:keepLines w:val="0"/>
              <w:keepNext w:val="0"/>
              <w:pageBreakBefore w:val="0"/>
              <w:spacing w:line="360" w:lineRule="auto"/>
              <w:widowControl/>
              <w:rPr>
                <w:bCs/>
                <w:color w:val="auto"/>
                <w:sz w:val="18"/>
                <w:szCs w:val="18"/>
                <w:highlight w:val="none"/>
              </w:rPr>
              <w:suppressLineNumbers w:val="0"/>
            </w:pPr>
            <w:r>
              <w:rPr>
                <w:rFonts w:hint="eastAsia" w:ascii="宋体" w:hAnsi="宋体" w:eastAsia="宋体" w:cs="宋体"/>
                <w:color w:val="000000"/>
                <w:sz w:val="18"/>
                <w:szCs w:val="18"/>
                <w:highlight w:val="none"/>
                <w:lang w:val="en-US" w:eastAsia="zh-CN" w:bidi="ar"/>
              </w:rPr>
              <w:t xml:space="preserve">（1）市容环境卫生责任区范围内保持整洁、干净，无乱张贴、无乱涂写、无乱刻画、无乱吊挂、无乱堆放，无垃圾、无污水、无蚊蝇孳生地，无寄养动物；（2）坡道、台阶完好无破损、无障碍物、无杂物、无积水；外墙、屋顶保持整洁，无污迹、无广告、无涂鸦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7" w:type="pct"/>
            <w:vAlign w:val="center"/>
            <w:textDirection w:val="lrTb"/>
            <w:noWrap/>
          </w:tcPr>
          <w:p>
            <w:pPr>
              <w:jc w:val="left"/>
              <w:keepLines w:val="0"/>
              <w:keepNext w:val="0"/>
              <w:pageBreakBefore w:val="0"/>
              <w:spacing w:line="360" w:lineRule="auto"/>
              <w:widowControl/>
              <w:rPr>
                <w:bCs/>
                <w:color w:val="auto"/>
                <w:sz w:val="18"/>
                <w:szCs w:val="18"/>
                <w:highlight w:val="none"/>
              </w:rPr>
              <w:suppressLineNumbers w:val="0"/>
            </w:pPr>
            <w:r>
              <w:rPr>
                <w:rFonts w:hint="eastAsia" w:ascii="宋体" w:hAnsi="宋体" w:eastAsia="宋体" w:cs="宋体"/>
                <w:color w:val="000000"/>
                <w:sz w:val="18"/>
                <w:szCs w:val="18"/>
                <w:highlight w:val="none"/>
                <w:lang w:val="en-US" w:eastAsia="zh-CN" w:bidi="ar"/>
              </w:rPr>
              <w:t xml:space="preserve">公厕外围环卫保洁质量不符合要求，每项扣 0.5 分</w:t>
            </w:r>
            <w:r>
              <w:rPr>
                <w:rFonts w:hint="eastAsia" w:ascii="宋体" w:hAnsi="宋体" w:cs="宋体"/>
                <w:color w:val="000000"/>
                <w:sz w:val="18"/>
                <w:szCs w:val="18"/>
                <w:highlight w:val="none"/>
                <w:lang w:val="en-US" w:eastAsia="zh-CN" w:bidi="ar"/>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2" w:type="pct"/>
            <w:vAlign w:val="center"/>
            <w:textDirection w:val="lrTb"/>
            <w:noWrap/>
          </w:tcPr>
          <w:p>
            <w:pPr>
              <w:jc w:val="left"/>
              <w:keepLines w:val="0"/>
              <w:keepNext w:val="0"/>
              <w:pageBreakBefore w:val="0"/>
              <w:spacing w:line="360" w:lineRule="auto"/>
              <w:widowControl/>
              <w:rPr>
                <w:rFonts w:hint="eastAsia" w:ascii="宋体" w:hAnsi="宋体" w:eastAsia="宋体" w:cs="宋体"/>
                <w:sz w:val="18"/>
                <w:szCs w:val="18"/>
                <w:highlight w:val="none"/>
              </w:rPr>
              <w:suppressLineNumbers w:val="0"/>
            </w:pPr>
            <w:r>
              <w:rPr>
                <w:rFonts w:hint="eastAsia" w:ascii="宋体" w:hAnsi="宋体" w:eastAsia="宋体" w:cs="宋体"/>
                <w:color w:val="000000"/>
                <w:sz w:val="18"/>
                <w:szCs w:val="18"/>
                <w:highlight w:val="none"/>
                <w:lang w:val="en-US" w:eastAsia="zh-CN" w:bidi="ar"/>
              </w:rPr>
              <w:t xml:space="preserve">4.公厕内部环卫保洁质量要求： </w:t>
            </w:r>
            <w:r/>
          </w:p>
          <w:p>
            <w:pPr>
              <w:jc w:val="left"/>
              <w:keepLines w:val="0"/>
              <w:keepNext w:val="0"/>
              <w:pageBreakBefore w:val="0"/>
              <w:spacing w:line="360" w:lineRule="auto"/>
              <w:widowControl/>
              <w:rPr>
                <w:bCs/>
                <w:color w:val="auto"/>
                <w:sz w:val="18"/>
                <w:szCs w:val="18"/>
                <w:highlight w:val="none"/>
              </w:rPr>
              <w:suppressLineNumbers w:val="0"/>
            </w:pPr>
            <w:r>
              <w:rPr>
                <w:rFonts w:hint="eastAsia" w:ascii="宋体" w:hAnsi="宋体" w:eastAsia="宋体" w:cs="宋体"/>
                <w:color w:val="000000"/>
                <w:sz w:val="18"/>
                <w:szCs w:val="18"/>
                <w:highlight w:val="none"/>
                <w:lang w:val="en-US" w:eastAsia="zh-CN" w:bidi="ar"/>
              </w:rPr>
              <w:t xml:space="preserve">（1）厕内环境整洁，专人保洁公厕无垃圾杂物，巡回保洁公厕零星垃圾杂物≤1 处；（2）专人保洁公厕无臭味，巡回保洁公厕无明显臭味；（3）大门内外及把手、内墙面、天花板、地面等无积灰、无锈迹、无积水、无杂物、无乱涂画，专人保洁公厕平、立面无污迹，巡回保洁公厕污迹≤2 处；（4）窗玻璃明亮，窗台、窗框等无积灰、无破损；（5）管理房（工具间）保持整洁，无异味；（6）消毒及时（消毒时间为每年 4 月至 11 月），无蛆、无蝇、无蛛网</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7" w:type="pct"/>
            <w:vAlign w:val="center"/>
            <w:textDirection w:val="lrTb"/>
            <w:noWrap/>
          </w:tcPr>
          <w:p>
            <w:pPr>
              <w:jc w:val="left"/>
              <w:keepLines w:val="0"/>
              <w:keepNext w:val="0"/>
              <w:pageBreakBefore w:val="0"/>
              <w:spacing w:line="360" w:lineRule="auto"/>
              <w:widowControl/>
              <w:rPr>
                <w:bCs/>
                <w:color w:val="auto"/>
                <w:sz w:val="18"/>
                <w:szCs w:val="18"/>
                <w:highlight w:val="none"/>
              </w:rPr>
              <w:suppressLineNumbers w:val="0"/>
            </w:pPr>
            <w:r>
              <w:rPr>
                <w:rFonts w:hint="eastAsia" w:ascii="宋体" w:hAnsi="宋体" w:eastAsia="宋体" w:cs="宋体"/>
                <w:color w:val="000000"/>
                <w:sz w:val="18"/>
                <w:szCs w:val="18"/>
                <w:highlight w:val="none"/>
                <w:lang w:val="en-US" w:eastAsia="zh-CN" w:bidi="ar"/>
              </w:rPr>
              <w:t xml:space="preserve">公厕内部环卫保洁质量不符合要求，每项扣 1 分</w:t>
            </w:r>
            <w:r>
              <w:rPr>
                <w:rFonts w:hint="eastAsia" w:ascii="宋体" w:hAnsi="宋体" w:cs="宋体"/>
                <w:color w:val="000000"/>
                <w:sz w:val="18"/>
                <w:szCs w:val="18"/>
                <w:highlight w:val="none"/>
                <w:lang w:val="en-US" w:eastAsia="zh-CN" w:bidi="ar"/>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2" w:type="pct"/>
            <w:vAlign w:val="center"/>
            <w:textDirection w:val="lrTb"/>
            <w:noWrap/>
          </w:tcPr>
          <w:p>
            <w:pPr>
              <w:keepLines w:val="0"/>
              <w:keepNext w:val="0"/>
              <w:pageBreakBefore w:val="0"/>
              <w:spacing w:line="360" w:lineRule="auto"/>
              <w:rPr>
                <w:rFonts w:hint="eastAsia" w:ascii="宋体" w:hAnsi="宋体" w:eastAsia="宋体" w:cs="宋体"/>
                <w:color w:val="000000" w:themeColor="text1"/>
                <w:sz w:val="18"/>
                <w:szCs w:val="18"/>
                <w:highlight w:val="none"/>
                <w:lang w:val="en-US" w:eastAsia="zh-CN"/>
                <w14:textFill>
                  <w14:solidFill>
                    <w14:schemeClr w14:val="tx1"/>
                  </w14:solidFill>
                </w14:textFill>
              </w:rPr>
            </w:pPr>
            <w:r>
              <w:rPr>
                <w:rFonts w:hint="eastAsia" w:ascii="宋体" w:hAnsi="宋体" w:eastAsia="宋体" w:cs="宋体"/>
                <w:color w:val="000000" w:themeColor="text1"/>
                <w:sz w:val="18"/>
                <w:szCs w:val="18"/>
                <w:highlight w:val="none"/>
                <w:lang w:val="en-US" w:eastAsia="zh-CN"/>
                <w14:textFill>
                  <w14:solidFill>
                    <w14:schemeClr w14:val="tx1"/>
                  </w14:solidFill>
                </w14:textFill>
              </w:rPr>
              <w:t xml:space="preserve">5、公厕内部设施设备管养要求：</w:t>
            </w:r>
            <w:r/>
          </w:p>
          <w:p>
            <w:pPr>
              <w:keepLines w:val="0"/>
              <w:keepNext w:val="0"/>
              <w:pageBreakBefore w:val="0"/>
              <w:spacing w:line="360" w:lineRule="auto"/>
              <w:rPr>
                <w:bCs/>
                <w:color w:val="auto"/>
                <w:sz w:val="18"/>
                <w:szCs w:val="18"/>
                <w:highlight w:val="none"/>
              </w:rPr>
            </w:pPr>
            <w:r>
              <w:rPr>
                <w:rFonts w:hint="eastAsia" w:ascii="宋体" w:hAnsi="宋体" w:eastAsia="宋体" w:cs="宋体"/>
                <w:color w:val="000000" w:themeColor="text1"/>
                <w:sz w:val="18"/>
                <w:szCs w:val="18"/>
                <w:highlight w:val="none"/>
                <w:lang w:val="en-US" w:eastAsia="zh-CN"/>
                <w14:textFill>
                  <w14:solidFill>
                    <w14:schemeClr w14:val="tx1"/>
                  </w14:solidFill>
                </w14:textFill>
              </w:rPr>
              <w:t xml:space="preserve">（1）便器外侧无锈迹、无粪便、</w:t>
            </w:r>
            <w:r>
              <w:rPr>
                <w:rFonts w:hint="eastAsia" w:ascii="宋体" w:hAnsi="宋体" w:eastAsia="宋体" w:cs="宋体"/>
                <w:color w:val="000000" w:themeColor="text1"/>
                <w:sz w:val="18"/>
                <w:szCs w:val="18"/>
                <w:highlight w:val="none"/>
                <w:lang w:val="en-US" w:eastAsia="zh-CN"/>
                <w14:textFill>
                  <w14:solidFill>
                    <w14:schemeClr w14:val="tx1"/>
                  </w14:solidFill>
                </w14:textFill>
              </w:rPr>
              <w:t xml:space="preserve">无污物；便器内无积粪、无污垢，洁净见底，管道保持畅通；（2）便池无锈迹、无尿垢、无污物，管道保持畅通；（3）照明设备无污迹、无灰尘，开关无污迹；（4）洗手台面、面盆和水池无污垢、无杂物；镜面无水痕、无污迹、无明显涂画痕迹；（5）水龙头、皂液器等设备运行正常，表面洁净，无皂迹；（6）除臭、通风设备运行良好，无污迹；（7）隔位板干净整洁，无积灰、无污迹、无蛛网，无乱涂写；（8）垃圾分类容器应完好整洁，不满溢，无污迹；（9）化粪池定时清理，不满溢。洗刷池储水量不少于池容积的 60%；（10）取纸设备及时添加厕纸。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7" w:type="pct"/>
            <w:vAlign w:val="center"/>
            <w:textDirection w:val="lrTb"/>
            <w:noWrap/>
          </w:tcPr>
          <w:p>
            <w:pPr>
              <w:jc w:val="left"/>
              <w:keepLines w:val="0"/>
              <w:keepNext w:val="0"/>
              <w:pageBreakBefore w:val="0"/>
              <w:spacing w:line="360" w:lineRule="auto"/>
              <w:widowControl/>
              <w:rPr>
                <w:rFonts w:hint="eastAsia" w:ascii="宋体" w:hAnsi="宋体" w:eastAsia="宋体" w:cs="宋体"/>
                <w:sz w:val="18"/>
                <w:szCs w:val="18"/>
                <w:highlight w:val="none"/>
              </w:rPr>
              <w:suppressLineNumbers w:val="0"/>
            </w:pPr>
            <w:r>
              <w:rPr>
                <w:rFonts w:hint="eastAsia" w:ascii="宋体" w:hAnsi="宋体" w:eastAsia="宋体" w:cs="宋体"/>
                <w:color w:val="000000"/>
                <w:sz w:val="18"/>
                <w:szCs w:val="18"/>
                <w:highlight w:val="none"/>
                <w:lang w:val="en-US" w:eastAsia="zh-CN" w:bidi="ar"/>
              </w:rPr>
              <w:t xml:space="preserve">公厕内部设施设备保洁质量问题每项扣 1 分，未及时添加厕纸扣 1 分。 </w:t>
            </w:r>
            <w:r/>
          </w:p>
          <w:p>
            <w:pPr>
              <w:jc w:val="left"/>
              <w:keepLines w:val="0"/>
              <w:keepNext w:val="0"/>
              <w:pageBreakBefore w:val="0"/>
              <w:spacing w:line="360" w:lineRule="auto"/>
              <w:widowControl/>
              <w:rPr>
                <w:bCs/>
                <w:color w:val="auto"/>
                <w:sz w:val="18"/>
                <w:szCs w:val="18"/>
                <w:highlight w:val="none"/>
              </w:rPr>
              <w:suppressLineNumbers w:val="0"/>
            </w:pPr>
            <w:r>
              <w:rPr>
                <w:rFonts w:hint="eastAsia" w:ascii="宋体" w:hAnsi="宋体" w:eastAsia="宋体" w:cs="宋体"/>
                <w:color w:val="000000"/>
                <w:sz w:val="18"/>
                <w:szCs w:val="18"/>
                <w:highlight w:val="none"/>
                <w:lang w:val="en-US" w:eastAsia="zh-CN" w:bidi="ar"/>
              </w:rPr>
              <w:t xml:space="preserve">专人保洁公厕设施设备破损扣 1 分，无法正常运转扣 2 分；巡回保洁公厕设施设备破损 2 处及以上扣 1 分，无法正常运转扣 1 分。设施设备问题 24 小时内维修或上报相关责任单位不扣分。化粪池外溢、洗刷池储水量不足，每项扣 2 分</w:t>
            </w:r>
            <w:r>
              <w:rPr>
                <w:rFonts w:hint="eastAsia" w:ascii="宋体" w:hAnsi="宋体" w:cs="宋体"/>
                <w:color w:val="000000"/>
                <w:sz w:val="18"/>
                <w:szCs w:val="18"/>
                <w:highlight w:val="none"/>
                <w:lang w:val="en-US" w:eastAsia="zh-CN" w:bidi="ar"/>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2" w:type="pct"/>
            <w:vAlign w:val="center"/>
            <w:textDirection w:val="lrTb"/>
            <w:noWrap/>
          </w:tcPr>
          <w:p>
            <w:pPr>
              <w:spacing w:line="440" w:lineRule="exact"/>
              <w:shd w:val="clear" w:color="auto"/>
              <w:rPr>
                <w:rFonts w:hint="eastAsia"/>
                <w:b/>
                <w:color w:val="auto"/>
                <w:sz w:val="18"/>
                <w:szCs w:val="18"/>
                <w:highlight w:val="none"/>
              </w:rPr>
            </w:pPr>
            <w:r>
              <w:rPr>
                <w:rFonts w:hint="eastAsia"/>
                <w:b/>
                <w:color w:val="auto"/>
                <w:sz w:val="18"/>
                <w:szCs w:val="18"/>
                <w:highlight w:val="none"/>
              </w:rPr>
              <w:t xml:space="preserve">五、河道保洁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7" w:type="pct"/>
            <w:vAlign w:val="center"/>
            <w:textDirection w:val="lrTb"/>
            <w:noWrap/>
          </w:tcPr>
          <w:p>
            <w:pPr>
              <w:spacing w:line="440" w:lineRule="exact"/>
              <w:shd w:val="clear" w:color="auto"/>
              <w:rPr>
                <w:b/>
                <w:color w:val="auto"/>
                <w:sz w:val="18"/>
                <w:szCs w:val="18"/>
                <w:highlight w:val="none"/>
              </w:rPr>
            </w:pPr>
            <w:r>
              <w:rPr>
                <w:b/>
                <w:color w:val="auto"/>
                <w:sz w:val="18"/>
                <w:szCs w:val="18"/>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2" w:type="pct"/>
            <w:vAlign w:val="center"/>
            <w:textDirection w:val="lrTb"/>
            <w:noWrap/>
          </w:tcPr>
          <w:p>
            <w:pPr>
              <w:spacing w:line="440" w:lineRule="exact"/>
              <w:shd w:val="clear" w:color="auto"/>
              <w:rPr>
                <w:rFonts w:hint="eastAsia"/>
                <w:bCs/>
                <w:color w:val="auto"/>
                <w:sz w:val="18"/>
                <w:szCs w:val="18"/>
                <w:highlight w:val="none"/>
              </w:rPr>
            </w:pPr>
            <w:r>
              <w:rPr>
                <w:rFonts w:hint="eastAsia"/>
                <w:bCs/>
                <w:color w:val="auto"/>
                <w:sz w:val="18"/>
                <w:szCs w:val="18"/>
                <w:highlight w:val="none"/>
              </w:rPr>
              <w:t xml:space="preserve">1、每天上、下午全面打捞一遍，全天巡回保洁。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7" w:type="pct"/>
            <w:vAlign w:val="center"/>
            <w:textDirection w:val="lrTb"/>
            <w:noWrap/>
          </w:tcPr>
          <w:p>
            <w:pPr>
              <w:spacing w:line="440" w:lineRule="exact"/>
              <w:shd w:val="clear" w:color="auto"/>
              <w:rPr>
                <w:bCs/>
                <w:color w:val="auto"/>
                <w:sz w:val="18"/>
                <w:szCs w:val="18"/>
                <w:highlight w:val="none"/>
              </w:rPr>
            </w:pPr>
            <w:r>
              <w:rPr>
                <w:rFonts w:hint="eastAsia"/>
                <w:bCs/>
                <w:color w:val="auto"/>
                <w:sz w:val="18"/>
                <w:szCs w:val="18"/>
                <w:highlight w:val="none"/>
              </w:rPr>
              <w:t xml:space="preserve">少一遍扣2分。</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2" w:type="pct"/>
            <w:vAlign w:val="center"/>
            <w:textDirection w:val="lrTb"/>
            <w:noWrap/>
          </w:tcPr>
          <w:p>
            <w:pPr>
              <w:spacing w:line="440" w:lineRule="exact"/>
              <w:shd w:val="clear" w:color="auto"/>
              <w:rPr>
                <w:rFonts w:hint="eastAsia"/>
                <w:bCs/>
                <w:color w:val="auto"/>
                <w:sz w:val="18"/>
                <w:szCs w:val="18"/>
                <w:highlight w:val="none"/>
              </w:rPr>
            </w:pPr>
            <w:r>
              <w:rPr>
                <w:rFonts w:hint="eastAsia"/>
                <w:bCs/>
                <w:color w:val="auto"/>
                <w:sz w:val="18"/>
                <w:szCs w:val="18"/>
                <w:highlight w:val="none"/>
              </w:rPr>
              <w:t xml:space="preserve">2、按规定配备人员，保洁人员统一着装；打捞作业人员上船必须穿着救生衣。</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7" w:type="pct"/>
            <w:vAlign w:val="center"/>
            <w:textDirection w:val="lrTb"/>
            <w:noWrap/>
          </w:tcPr>
          <w:p>
            <w:pPr>
              <w:spacing w:line="440" w:lineRule="exact"/>
              <w:shd w:val="clear" w:color="auto"/>
              <w:rPr>
                <w:bCs/>
                <w:color w:val="auto"/>
                <w:sz w:val="18"/>
                <w:szCs w:val="18"/>
                <w:highlight w:val="none"/>
              </w:rPr>
            </w:pPr>
            <w:r>
              <w:rPr>
                <w:rFonts w:hint="eastAsia"/>
                <w:bCs/>
                <w:color w:val="auto"/>
                <w:sz w:val="18"/>
                <w:szCs w:val="18"/>
                <w:highlight w:val="none"/>
              </w:rPr>
              <w:t xml:space="preserve">发现不按规定着装每次扣1分。</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2" w:type="pct"/>
            <w:vAlign w:val="center"/>
            <w:textDirection w:val="lrTb"/>
            <w:noWrap/>
          </w:tcPr>
          <w:p>
            <w:pPr>
              <w:spacing w:line="440" w:lineRule="exact"/>
              <w:shd w:val="clear" w:color="auto"/>
              <w:rPr>
                <w:rFonts w:hint="eastAsia"/>
                <w:bCs/>
                <w:color w:val="auto"/>
                <w:sz w:val="18"/>
                <w:szCs w:val="18"/>
                <w:highlight w:val="none"/>
              </w:rPr>
            </w:pPr>
            <w:r>
              <w:rPr>
                <w:rFonts w:hint="eastAsia"/>
                <w:bCs/>
                <w:color w:val="auto"/>
                <w:sz w:val="18"/>
                <w:szCs w:val="18"/>
                <w:highlight w:val="none"/>
              </w:rPr>
              <w:t xml:space="preserve">3、河岸两侧10米范围内河堤、护坡上</w:t>
            </w:r>
            <w:r>
              <w:rPr>
                <w:rFonts w:hint="eastAsia"/>
                <w:bCs/>
                <w:color w:val="auto"/>
                <w:sz w:val="18"/>
                <w:szCs w:val="18"/>
                <w:highlight w:val="none"/>
                <w:lang w:eastAsia="zh-CN"/>
              </w:rPr>
              <w:t xml:space="preserve">（</w:t>
            </w:r>
            <w:r>
              <w:rPr>
                <w:rFonts w:hint="eastAsia"/>
                <w:bCs/>
                <w:color w:val="auto"/>
                <w:sz w:val="18"/>
                <w:szCs w:val="18"/>
                <w:highlight w:val="none"/>
              </w:rPr>
              <w:t xml:space="preserve">含绿化带</w:t>
            </w:r>
            <w:r>
              <w:rPr>
                <w:rFonts w:hint="eastAsia"/>
                <w:bCs/>
                <w:color w:val="auto"/>
                <w:sz w:val="18"/>
                <w:szCs w:val="18"/>
                <w:highlight w:val="none"/>
                <w:lang w:eastAsia="zh-CN"/>
              </w:rPr>
              <w:t xml:space="preserve">）</w:t>
            </w:r>
            <w:r>
              <w:rPr>
                <w:rFonts w:hint="eastAsia"/>
                <w:bCs/>
                <w:color w:val="auto"/>
                <w:sz w:val="18"/>
                <w:szCs w:val="18"/>
                <w:highlight w:val="none"/>
              </w:rPr>
              <w:t xml:space="preserve">无垃圾、无杂物。不得堆放、弃置和处理生活垃圾、建筑垃圾、工业垃圾，出现垃圾应及时清理。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7" w:type="pct"/>
            <w:vAlign w:val="center"/>
            <w:textDirection w:val="lrTb"/>
            <w:noWrap/>
          </w:tcPr>
          <w:p>
            <w:pPr>
              <w:spacing w:line="440" w:lineRule="exact"/>
              <w:shd w:val="clear" w:color="auto"/>
              <w:rPr>
                <w:bCs/>
                <w:color w:val="auto"/>
                <w:sz w:val="18"/>
                <w:szCs w:val="18"/>
                <w:highlight w:val="none"/>
              </w:rPr>
            </w:pPr>
            <w:r>
              <w:rPr>
                <w:rFonts w:hint="eastAsia"/>
                <w:bCs/>
                <w:color w:val="auto"/>
                <w:sz w:val="18"/>
                <w:szCs w:val="18"/>
                <w:highlight w:val="none"/>
              </w:rPr>
              <w:t xml:space="preserve">发现一项扣0.2分。</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2" w:type="pct"/>
            <w:vAlign w:val="center"/>
            <w:textDirection w:val="lrTb"/>
            <w:noWrap/>
          </w:tcPr>
          <w:p>
            <w:pPr>
              <w:spacing w:line="440" w:lineRule="exact"/>
              <w:shd w:val="clear" w:color="auto"/>
              <w:rPr>
                <w:rFonts w:hint="eastAsia"/>
                <w:bCs/>
                <w:color w:val="auto"/>
                <w:sz w:val="18"/>
                <w:szCs w:val="18"/>
                <w:highlight w:val="none"/>
              </w:rPr>
            </w:pPr>
            <w:r>
              <w:rPr>
                <w:rFonts w:hint="eastAsia"/>
                <w:bCs/>
                <w:color w:val="auto"/>
                <w:sz w:val="18"/>
                <w:szCs w:val="18"/>
                <w:highlight w:val="none"/>
              </w:rPr>
              <w:t xml:space="preserve">4、严禁向水域倾倒或抛撒垃圾，河道保洁垃圾收集后应密闭收集转运、堆放滞留时间不得超过一天，日产日清，不得随意处理。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7" w:type="pct"/>
            <w:vAlign w:val="center"/>
            <w:textDirection w:val="lrTb"/>
            <w:noWrap/>
          </w:tcPr>
          <w:p>
            <w:pPr>
              <w:spacing w:line="440" w:lineRule="exact"/>
              <w:shd w:val="clear" w:color="auto"/>
              <w:rPr>
                <w:bCs/>
                <w:color w:val="auto"/>
                <w:sz w:val="18"/>
                <w:szCs w:val="18"/>
                <w:highlight w:val="none"/>
              </w:rPr>
            </w:pPr>
            <w:r>
              <w:rPr>
                <w:rFonts w:hint="eastAsia"/>
                <w:bCs/>
                <w:color w:val="auto"/>
                <w:sz w:val="18"/>
                <w:szCs w:val="18"/>
                <w:highlight w:val="none"/>
              </w:rPr>
              <w:t xml:space="preserve">发现一次扣2分。</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2" w:type="pct"/>
            <w:vAlign w:val="center"/>
            <w:textDirection w:val="lrTb"/>
            <w:noWrap/>
          </w:tcPr>
          <w:p>
            <w:pPr>
              <w:spacing w:line="440" w:lineRule="exact"/>
              <w:shd w:val="clear" w:color="auto"/>
              <w:rPr>
                <w:rFonts w:hint="eastAsia"/>
                <w:bCs/>
                <w:color w:val="auto"/>
                <w:sz w:val="18"/>
                <w:szCs w:val="18"/>
                <w:highlight w:val="none"/>
              </w:rPr>
            </w:pPr>
            <w:r>
              <w:rPr>
                <w:rFonts w:hint="eastAsia"/>
                <w:bCs/>
                <w:color w:val="auto"/>
                <w:sz w:val="18"/>
                <w:szCs w:val="18"/>
                <w:highlight w:val="none"/>
              </w:rPr>
              <w:t xml:space="preserve">5、河道内基本无聚集性漂浮物（包括垃圾、片状、带状的无根水生植物等），无死动物，无粗大垃圾。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7" w:type="pct"/>
            <w:vAlign w:val="center"/>
            <w:textDirection w:val="lrTb"/>
            <w:noWrap/>
          </w:tcPr>
          <w:p>
            <w:pPr>
              <w:spacing w:line="440" w:lineRule="exact"/>
              <w:shd w:val="clear" w:color="auto"/>
              <w:rPr>
                <w:bCs/>
                <w:color w:val="auto"/>
                <w:sz w:val="18"/>
                <w:szCs w:val="18"/>
                <w:highlight w:val="none"/>
              </w:rPr>
            </w:pPr>
            <w:r>
              <w:rPr>
                <w:rFonts w:hint="eastAsia"/>
                <w:bCs/>
                <w:color w:val="auto"/>
                <w:sz w:val="18"/>
                <w:szCs w:val="18"/>
                <w:highlight w:val="none"/>
              </w:rPr>
              <w:t xml:space="preserve">发现一项扣0.2分。</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2" w:type="pct"/>
            <w:vAlign w:val="center"/>
            <w:textDirection w:val="lrTb"/>
            <w:noWrap/>
          </w:tcPr>
          <w:p>
            <w:pPr>
              <w:spacing w:line="440" w:lineRule="exact"/>
              <w:shd w:val="clear" w:color="auto"/>
              <w:rPr>
                <w:rFonts w:hint="eastAsia"/>
                <w:bCs/>
                <w:color w:val="auto"/>
                <w:sz w:val="18"/>
                <w:szCs w:val="18"/>
                <w:highlight w:val="none"/>
              </w:rPr>
            </w:pPr>
            <w:r>
              <w:rPr>
                <w:rFonts w:hint="eastAsia"/>
                <w:bCs/>
                <w:color w:val="auto"/>
                <w:sz w:val="18"/>
                <w:szCs w:val="18"/>
                <w:highlight w:val="none"/>
              </w:rPr>
              <w:t xml:space="preserve">6、河道打捞船的机械设备应定期保养，及时维修，船容船貌应整洁，无明显油污、锈斑。</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7" w:type="pct"/>
            <w:vAlign w:val="center"/>
            <w:textDirection w:val="lrTb"/>
            <w:noWrap/>
          </w:tcPr>
          <w:p>
            <w:pPr>
              <w:spacing w:line="440" w:lineRule="exact"/>
              <w:shd w:val="clear" w:color="auto"/>
              <w:rPr>
                <w:bCs/>
                <w:color w:val="auto"/>
                <w:sz w:val="18"/>
                <w:szCs w:val="18"/>
                <w:highlight w:val="none"/>
              </w:rPr>
            </w:pPr>
            <w:r>
              <w:rPr>
                <w:rFonts w:hint="eastAsia"/>
                <w:bCs/>
                <w:color w:val="auto"/>
                <w:sz w:val="18"/>
                <w:szCs w:val="18"/>
                <w:highlight w:val="none"/>
              </w:rPr>
              <w:t xml:space="preserve">发现一项扣0.5分。</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2" w:type="pct"/>
            <w:vAlign w:val="center"/>
            <w:textDirection w:val="lrTb"/>
            <w:noWrap/>
          </w:tcPr>
          <w:p>
            <w:pPr>
              <w:spacing w:line="440" w:lineRule="exact"/>
              <w:shd w:val="clear" w:color="auto"/>
              <w:rPr>
                <w:rFonts w:hint="eastAsia"/>
                <w:bCs/>
                <w:color w:val="auto"/>
                <w:sz w:val="18"/>
                <w:szCs w:val="18"/>
                <w:highlight w:val="none"/>
              </w:rPr>
            </w:pPr>
            <w:r>
              <w:rPr>
                <w:rFonts w:hint="eastAsia"/>
                <w:bCs/>
                <w:color w:val="auto"/>
                <w:sz w:val="18"/>
                <w:szCs w:val="18"/>
                <w:highlight w:val="none"/>
              </w:rPr>
              <w:t xml:space="preserve">7、河道打捞船须按规定地点停放，并设有警示牌，严禁攀爬等，作业时不得影响其他船舶的航行。</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7" w:type="pct"/>
            <w:vAlign w:val="center"/>
            <w:textDirection w:val="lrTb"/>
            <w:noWrap/>
          </w:tcPr>
          <w:p>
            <w:pPr>
              <w:spacing w:line="440" w:lineRule="exact"/>
              <w:shd w:val="clear" w:color="auto"/>
              <w:rPr>
                <w:bCs/>
                <w:color w:val="auto"/>
                <w:sz w:val="18"/>
                <w:szCs w:val="18"/>
                <w:highlight w:val="none"/>
              </w:rPr>
            </w:pPr>
            <w:r>
              <w:rPr>
                <w:rFonts w:hint="eastAsia"/>
                <w:bCs/>
                <w:color w:val="auto"/>
                <w:sz w:val="18"/>
                <w:szCs w:val="18"/>
                <w:highlight w:val="none"/>
              </w:rPr>
              <w:t xml:space="preserve">发现一项扣2分。</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2" w:type="pct"/>
            <w:vAlign w:val="center"/>
            <w:textDirection w:val="lrTb"/>
            <w:noWrap/>
          </w:tcPr>
          <w:p>
            <w:pPr>
              <w:spacing w:line="440" w:lineRule="exact"/>
              <w:shd w:val="clear" w:color="auto"/>
              <w:rPr>
                <w:rFonts w:hint="eastAsia" w:eastAsia="宋体"/>
                <w:bCs/>
                <w:color w:val="auto"/>
                <w:sz w:val="18"/>
                <w:szCs w:val="18"/>
                <w:highlight w:val="none"/>
                <w:lang w:val="en-US" w:eastAsia="zh-CN"/>
              </w:rPr>
            </w:pPr>
            <w:r>
              <w:rPr>
                <w:rFonts w:hint="eastAsia"/>
                <w:bCs/>
                <w:color w:val="auto"/>
                <w:sz w:val="18"/>
                <w:szCs w:val="18"/>
                <w:highlight w:val="none"/>
                <w:lang w:val="en-US" w:eastAsia="zh-CN"/>
              </w:rPr>
              <w:t xml:space="preserve">8、浮岛固定及时、缺株补种及时、浮岛上无杂草垃圾、排放整齐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7" w:type="pct"/>
            <w:vAlign w:val="center"/>
            <w:textDirection w:val="lrTb"/>
            <w:noWrap/>
          </w:tcPr>
          <w:p>
            <w:pPr>
              <w:spacing w:line="440" w:lineRule="exact"/>
              <w:shd w:val="clear" w:color="auto"/>
              <w:rPr>
                <w:rFonts w:hint="eastAsia"/>
                <w:bCs/>
                <w:color w:val="auto"/>
                <w:sz w:val="18"/>
                <w:szCs w:val="18"/>
                <w:highlight w:val="none"/>
              </w:rPr>
            </w:pPr>
            <w:r>
              <w:rPr>
                <w:rFonts w:hint="eastAsia"/>
                <w:bCs/>
                <w:color w:val="auto"/>
                <w:sz w:val="18"/>
                <w:szCs w:val="18"/>
                <w:highlight w:val="none"/>
              </w:rPr>
              <w:t xml:space="preserve">发现一项扣</w:t>
            </w:r>
            <w:r>
              <w:rPr>
                <w:rFonts w:hint="eastAsia"/>
                <w:bCs/>
                <w:color w:val="auto"/>
                <w:sz w:val="18"/>
                <w:szCs w:val="18"/>
                <w:highlight w:val="none"/>
                <w:lang w:val="en-US" w:eastAsia="zh-CN"/>
              </w:rPr>
              <w:t xml:space="preserve">0.</w:t>
            </w:r>
            <w:r>
              <w:rPr>
                <w:rFonts w:hint="eastAsia"/>
                <w:bCs/>
                <w:color w:val="auto"/>
                <w:sz w:val="18"/>
                <w:szCs w:val="18"/>
                <w:highlight w:val="none"/>
              </w:rPr>
              <w:t xml:space="preserve">2分。</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2" w:type="pct"/>
            <w:vAlign w:val="center"/>
            <w:textDirection w:val="lrTb"/>
            <w:noWrap/>
          </w:tcPr>
          <w:p>
            <w:pPr>
              <w:spacing w:line="440" w:lineRule="exact"/>
              <w:shd w:val="clear" w:color="auto"/>
              <w:rPr>
                <w:rFonts w:hint="default"/>
                <w:bCs/>
                <w:color w:val="auto"/>
                <w:sz w:val="18"/>
                <w:szCs w:val="18"/>
                <w:highlight w:val="none"/>
                <w:lang w:val="en-US" w:eastAsia="zh-CN"/>
              </w:rPr>
            </w:pPr>
            <w:r>
              <w:rPr>
                <w:rFonts w:hint="eastAsia"/>
                <w:bCs/>
                <w:color w:val="auto"/>
                <w:sz w:val="18"/>
                <w:szCs w:val="18"/>
                <w:highlight w:val="none"/>
                <w:lang w:val="en-US" w:eastAsia="zh-CN"/>
              </w:rPr>
              <w:t xml:space="preserve">9、福寿螺定期打捞，无大面积爆发。</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7" w:type="pct"/>
            <w:vAlign w:val="center"/>
            <w:textDirection w:val="lrTb"/>
            <w:noWrap/>
          </w:tcPr>
          <w:p>
            <w:pPr>
              <w:spacing w:line="440" w:lineRule="exact"/>
              <w:shd w:val="clear" w:color="auto"/>
              <w:rPr>
                <w:rFonts w:hint="default" w:eastAsia="宋体"/>
                <w:bCs/>
                <w:color w:val="auto"/>
                <w:sz w:val="18"/>
                <w:szCs w:val="18"/>
                <w:highlight w:val="none"/>
                <w:lang w:val="en-US" w:eastAsia="zh-CN"/>
              </w:rPr>
            </w:pPr>
            <w:r>
              <w:rPr>
                <w:rFonts w:hint="eastAsia"/>
                <w:bCs/>
                <w:color w:val="auto"/>
                <w:sz w:val="18"/>
                <w:szCs w:val="18"/>
                <w:highlight w:val="none"/>
                <w:lang w:val="en-US" w:eastAsia="zh-CN"/>
              </w:rPr>
              <w:t xml:space="preserve">发现一次扣0.2分。</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2" w:type="pct"/>
            <w:vAlign w:val="center"/>
            <w:textDirection w:val="lrTb"/>
            <w:noWrap/>
          </w:tcPr>
          <w:p>
            <w:pPr>
              <w:spacing w:line="440" w:lineRule="exact"/>
              <w:shd w:val="clear" w:color="auto"/>
              <w:rPr>
                <w:b/>
                <w:color w:val="auto"/>
                <w:sz w:val="18"/>
                <w:szCs w:val="18"/>
                <w:highlight w:val="none"/>
              </w:rPr>
            </w:pPr>
            <w:r>
              <w:rPr>
                <w:rFonts w:hint="eastAsia"/>
                <w:b/>
                <w:color w:val="auto"/>
                <w:sz w:val="18"/>
                <w:szCs w:val="18"/>
                <w:highlight w:val="none"/>
              </w:rPr>
              <w:t xml:space="preserve">六、优质服务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7" w:type="pct"/>
            <w:vAlign w:val="center"/>
            <w:textDirection w:val="lrTb"/>
            <w:noWrap/>
          </w:tcPr>
          <w:p>
            <w:pPr>
              <w:spacing w:line="440" w:lineRule="exact"/>
              <w:shd w:val="clear" w:color="auto"/>
              <w:rPr>
                <w:b/>
                <w:color w:val="auto"/>
                <w:sz w:val="18"/>
                <w:szCs w:val="18"/>
                <w:highlight w:val="none"/>
              </w:rPr>
            </w:pPr>
            <w:r>
              <w:rPr>
                <w:b/>
                <w:color w:val="auto"/>
                <w:sz w:val="18"/>
                <w:szCs w:val="18"/>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2" w:type="pct"/>
            <w:vAlign w:val="center"/>
            <w:textDirection w:val="lrTb"/>
            <w:noWrap/>
          </w:tcPr>
          <w:p>
            <w:pPr>
              <w:spacing w:line="440" w:lineRule="exact"/>
              <w:shd w:val="clear" w:color="auto"/>
              <w:rPr>
                <w:bCs/>
                <w:color w:val="auto"/>
                <w:sz w:val="18"/>
                <w:szCs w:val="18"/>
                <w:highlight w:val="none"/>
              </w:rPr>
            </w:pPr>
            <w:r>
              <w:rPr>
                <w:rFonts w:hint="eastAsia"/>
                <w:bCs/>
                <w:color w:val="auto"/>
                <w:sz w:val="18"/>
                <w:szCs w:val="18"/>
                <w:highlight w:val="none"/>
              </w:rPr>
              <w:t xml:space="preserve">1、</w:t>
            </w:r>
            <w:r>
              <w:rPr>
                <w:bCs/>
                <w:color w:val="auto"/>
                <w:sz w:val="18"/>
                <w:szCs w:val="18"/>
                <w:highlight w:val="none"/>
              </w:rPr>
              <w:t xml:space="preserve">无市民投诉、新闻媒体曝光。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7" w:type="pct"/>
            <w:vAlign w:val="center"/>
            <w:textDirection w:val="lrTb"/>
            <w:noWrap/>
          </w:tcPr>
          <w:p>
            <w:pPr>
              <w:spacing w:line="440" w:lineRule="exact"/>
              <w:shd w:val="clear" w:color="auto"/>
              <w:rPr>
                <w:bCs/>
                <w:color w:val="auto"/>
                <w:sz w:val="18"/>
                <w:szCs w:val="18"/>
                <w:highlight w:val="none"/>
              </w:rPr>
            </w:pPr>
            <w:r>
              <w:rPr>
                <w:bCs/>
                <w:color w:val="auto"/>
                <w:sz w:val="18"/>
                <w:szCs w:val="18"/>
                <w:highlight w:val="none"/>
              </w:rPr>
              <w:t xml:space="preserve">发</w:t>
            </w:r>
            <w:r>
              <w:rPr>
                <w:rFonts w:hint="eastAsia"/>
                <w:bCs/>
                <w:color w:val="auto"/>
                <w:sz w:val="18"/>
                <w:szCs w:val="18"/>
                <w:highlight w:val="none"/>
              </w:rPr>
              <w:t xml:space="preserve">生</w:t>
            </w:r>
            <w:r>
              <w:rPr>
                <w:bCs/>
                <w:color w:val="auto"/>
                <w:sz w:val="18"/>
                <w:szCs w:val="18"/>
                <w:highlight w:val="none"/>
              </w:rPr>
              <w:t xml:space="preserve">市民投诉或者新闻媒体曝光</w:t>
            </w:r>
            <w:r>
              <w:rPr>
                <w:rFonts w:hint="eastAsia"/>
                <w:bCs/>
                <w:color w:val="auto"/>
                <w:sz w:val="18"/>
                <w:szCs w:val="18"/>
                <w:highlight w:val="none"/>
              </w:rPr>
              <w:t xml:space="preserve">，经核实，确属作业单位责任，每</w:t>
            </w:r>
            <w:r>
              <w:rPr>
                <w:bCs/>
                <w:color w:val="auto"/>
                <w:sz w:val="18"/>
                <w:szCs w:val="18"/>
                <w:highlight w:val="none"/>
              </w:rPr>
              <w:t xml:space="preserve">次扣5分。</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2" w:type="pct"/>
            <w:vAlign w:val="center"/>
            <w:textDirection w:val="lrTb"/>
            <w:noWrap/>
          </w:tcPr>
          <w:p>
            <w:pPr>
              <w:spacing w:line="440" w:lineRule="exact"/>
              <w:shd w:val="clear" w:color="auto"/>
              <w:rPr>
                <w:bCs/>
                <w:color w:val="auto"/>
                <w:sz w:val="18"/>
                <w:szCs w:val="18"/>
                <w:highlight w:val="none"/>
              </w:rPr>
            </w:pPr>
            <w:r>
              <w:rPr>
                <w:rFonts w:hint="eastAsia"/>
                <w:bCs/>
                <w:color w:val="auto"/>
                <w:sz w:val="18"/>
                <w:szCs w:val="18"/>
                <w:highlight w:val="none"/>
              </w:rPr>
              <w:t xml:space="preserve">2、各项创建及重大活动等环卫服务质量到位。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7" w:type="pct"/>
            <w:vAlign w:val="center"/>
            <w:textDirection w:val="lrTb"/>
            <w:noWrap/>
          </w:tcPr>
          <w:p>
            <w:pPr>
              <w:spacing w:line="440" w:lineRule="exact"/>
              <w:shd w:val="clear" w:color="auto"/>
              <w:rPr>
                <w:bCs/>
                <w:color w:val="auto"/>
                <w:sz w:val="18"/>
                <w:szCs w:val="18"/>
                <w:highlight w:val="none"/>
              </w:rPr>
            </w:pPr>
            <w:r>
              <w:rPr>
                <w:rFonts w:hint="eastAsia"/>
                <w:bCs/>
                <w:color w:val="auto"/>
                <w:sz w:val="18"/>
                <w:szCs w:val="18"/>
                <w:highlight w:val="none"/>
              </w:rPr>
              <w:t xml:space="preserve">保障不到位，或因质量问题对保障和创建产生影响的，扣5分/次。</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2" w:type="pct"/>
            <w:vAlign w:val="center"/>
            <w:textDirection w:val="lrTb"/>
            <w:noWrap/>
          </w:tcPr>
          <w:p>
            <w:pPr>
              <w:numPr>
                <w:ilvl w:val="0"/>
                <w:numId w:val="10"/>
              </w:numPr>
              <w:spacing w:line="240" w:lineRule="auto"/>
              <w:shd w:val="clear" w:color="auto"/>
              <w:rPr>
                <w:bCs/>
                <w:color w:val="auto"/>
                <w:sz w:val="18"/>
                <w:szCs w:val="18"/>
                <w:highlight w:val="none"/>
              </w:rPr>
            </w:pPr>
            <w:r>
              <w:rPr>
                <w:rFonts w:hint="eastAsia"/>
                <w:bCs/>
                <w:color w:val="auto"/>
                <w:sz w:val="18"/>
                <w:szCs w:val="18"/>
                <w:highlight w:val="none"/>
              </w:rPr>
              <w:t xml:space="preserve">雨雪冰雹、汛期和台风等恶劣天气做好应急保障，雾霾天和高温天气增加机械化作业频次，110案件要及时处置到位。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7" w:type="pct"/>
            <w:vAlign w:val="center"/>
            <w:textDirection w:val="lrTb"/>
            <w:noWrap/>
          </w:tcPr>
          <w:p>
            <w:pPr>
              <w:spacing w:line="240" w:lineRule="auto"/>
              <w:shd w:val="clear" w:color="auto"/>
              <w:rPr>
                <w:bCs/>
                <w:color w:val="auto"/>
                <w:sz w:val="18"/>
                <w:szCs w:val="18"/>
                <w:highlight w:val="none"/>
              </w:rPr>
            </w:pPr>
            <w:r>
              <w:rPr>
                <w:rFonts w:hint="eastAsia"/>
                <w:bCs/>
                <w:color w:val="auto"/>
                <w:sz w:val="18"/>
                <w:szCs w:val="18"/>
                <w:highlight w:val="none"/>
              </w:rPr>
              <w:t xml:space="preserve">应急保障不到位扣5分/次，雾霾天和高温天气未增加机械化作业频次扣1分/次，110案件未及时处置扣3分/次。</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2" w:type="pct"/>
            <w:vAlign w:val="center"/>
            <w:textDirection w:val="lrTb"/>
            <w:noWrap/>
          </w:tcPr>
          <w:p>
            <w:pPr>
              <w:spacing w:line="440" w:lineRule="exact"/>
              <w:shd w:val="clear" w:color="auto"/>
              <w:rPr>
                <w:b/>
                <w:color w:val="auto"/>
                <w:sz w:val="18"/>
                <w:szCs w:val="18"/>
                <w:highlight w:val="none"/>
              </w:rPr>
            </w:pPr>
            <w:r>
              <w:rPr>
                <w:rFonts w:hint="eastAsia"/>
                <w:b/>
                <w:color w:val="auto"/>
                <w:sz w:val="18"/>
                <w:szCs w:val="18"/>
                <w:highlight w:val="none"/>
              </w:rPr>
              <w:t xml:space="preserve">七、安全生产及其他</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7" w:type="pct"/>
            <w:vAlign w:val="center"/>
            <w:textDirection w:val="lrTb"/>
            <w:noWrap/>
          </w:tcPr>
          <w:p>
            <w:pPr>
              <w:spacing w:line="440" w:lineRule="exact"/>
              <w:shd w:val="clear" w:color="auto"/>
              <w:rPr>
                <w:b/>
                <w:color w:val="auto"/>
                <w:sz w:val="18"/>
                <w:szCs w:val="18"/>
                <w:highlight w:val="none"/>
              </w:rPr>
            </w:pPr>
            <w:r>
              <w:rPr>
                <w:b/>
                <w:color w:val="auto"/>
                <w:sz w:val="18"/>
                <w:szCs w:val="18"/>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2" w:type="pct"/>
            <w:vAlign w:val="center"/>
            <w:textDirection w:val="lrTb"/>
            <w:noWrap/>
          </w:tcPr>
          <w:p>
            <w:pPr>
              <w:jc w:val="left"/>
              <w:keepLines w:val="0"/>
              <w:keepNext w:val="0"/>
              <w:pageBreakBefore w:val="0"/>
              <w:spacing w:line="360" w:lineRule="auto"/>
              <w:widowControl/>
              <w:rPr>
                <w:bCs/>
                <w:color w:val="auto"/>
                <w:sz w:val="18"/>
                <w:szCs w:val="18"/>
                <w:highlight w:val="none"/>
              </w:rPr>
              <w:suppressLineNumbers w:val="0"/>
            </w:pPr>
            <w:r>
              <w:rPr>
                <w:rFonts w:hint="eastAsia" w:ascii="宋体" w:hAnsi="宋体" w:eastAsia="宋体" w:cs="宋体"/>
                <w:color w:val="000000"/>
                <w:sz w:val="18"/>
                <w:szCs w:val="18"/>
                <w:highlight w:val="none"/>
                <w:lang w:val="en-US" w:eastAsia="zh-CN" w:bidi="ar"/>
              </w:rPr>
              <w:t xml:space="preserve">1.健全企业内部安全生产管理制度，严格落实环卫作业人员岗前培训、业务培训、安全生产专项培训以及每日班前安全作业提醒，做好相应台账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7" w:type="pct"/>
            <w:vAlign w:val="center"/>
            <w:textDirection w:val="lrTb"/>
            <w:noWrap/>
          </w:tcPr>
          <w:p>
            <w:pPr>
              <w:jc w:val="left"/>
              <w:keepLines w:val="0"/>
              <w:keepNext w:val="0"/>
              <w:pageBreakBefore w:val="0"/>
              <w:spacing w:line="360" w:lineRule="auto"/>
              <w:widowControl/>
              <w:rPr>
                <w:bCs/>
                <w:color w:val="auto"/>
                <w:sz w:val="18"/>
                <w:szCs w:val="18"/>
                <w:highlight w:val="none"/>
              </w:rPr>
              <w:suppressLineNumbers w:val="0"/>
            </w:pPr>
            <w:r>
              <w:rPr>
                <w:rFonts w:hint="eastAsia" w:ascii="宋体" w:hAnsi="宋体" w:eastAsia="宋体" w:cs="宋体"/>
                <w:color w:val="000000"/>
                <w:sz w:val="18"/>
                <w:szCs w:val="18"/>
                <w:highlight w:val="none"/>
                <w:lang w:val="en-US" w:eastAsia="zh-CN" w:bidi="ar"/>
              </w:rPr>
              <w:t xml:space="preserve">企业内部安全生产管理制度不完整扣 2 分，安全生产专项培训未开展每次扣 2 分，其余培训不到位或无台账每项扣 1 分</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2" w:type="pct"/>
            <w:vAlign w:val="center"/>
            <w:textDirection w:val="lrTb"/>
            <w:noWrap/>
          </w:tcPr>
          <w:p>
            <w:pPr>
              <w:jc w:val="left"/>
              <w:keepLines w:val="0"/>
              <w:keepNext w:val="0"/>
              <w:pageBreakBefore w:val="0"/>
              <w:spacing w:line="360" w:lineRule="auto"/>
              <w:widowControl/>
              <w:rPr>
                <w:bCs/>
                <w:color w:val="auto"/>
                <w:sz w:val="18"/>
                <w:szCs w:val="18"/>
                <w:highlight w:val="none"/>
              </w:rPr>
              <w:suppressLineNumbers w:val="0"/>
            </w:pPr>
            <w:r>
              <w:rPr>
                <w:rFonts w:hint="eastAsia" w:ascii="宋体" w:hAnsi="宋体" w:eastAsia="宋体" w:cs="宋体"/>
                <w:color w:val="000000"/>
                <w:sz w:val="18"/>
                <w:szCs w:val="18"/>
                <w:highlight w:val="none"/>
                <w:lang w:val="en-US" w:eastAsia="zh-CN" w:bidi="ar"/>
              </w:rPr>
              <w:t xml:space="preserve">2.配合各级监管部门开展安全生产检查，对发现的问题隐患及时进行整改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7" w:type="pct"/>
            <w:vAlign w:val="center"/>
            <w:textDirection w:val="lrTb"/>
            <w:noWrap/>
          </w:tcPr>
          <w:p>
            <w:pPr>
              <w:jc w:val="left"/>
              <w:keepLines w:val="0"/>
              <w:keepNext w:val="0"/>
              <w:pageBreakBefore w:val="0"/>
              <w:spacing w:line="360" w:lineRule="auto"/>
              <w:widowControl/>
              <w:rPr>
                <w:bCs/>
                <w:color w:val="auto"/>
                <w:sz w:val="18"/>
                <w:szCs w:val="18"/>
                <w:highlight w:val="none"/>
              </w:rPr>
              <w:suppressLineNumbers w:val="0"/>
            </w:pPr>
            <w:r>
              <w:rPr>
                <w:rFonts w:hint="eastAsia" w:ascii="宋体" w:hAnsi="宋体" w:eastAsia="宋体" w:cs="宋体"/>
                <w:color w:val="000000"/>
                <w:sz w:val="18"/>
                <w:szCs w:val="18"/>
                <w:highlight w:val="none"/>
                <w:lang w:val="en-US" w:eastAsia="zh-CN" w:bidi="ar"/>
              </w:rPr>
              <w:t xml:space="preserve">如有突出安全生产问题风险视情况扣 1-5分，对于检查发现的各类问题未在要求时限内整改完毕的每项扣 1分</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2" w:type="pct"/>
            <w:vAlign w:val="center"/>
            <w:textDirection w:val="lrTb"/>
            <w:noWrap/>
          </w:tcPr>
          <w:p>
            <w:pPr>
              <w:jc w:val="left"/>
              <w:keepLines w:val="0"/>
              <w:keepNext w:val="0"/>
              <w:pageBreakBefore w:val="0"/>
              <w:spacing w:line="360" w:lineRule="auto"/>
              <w:widowControl/>
              <w:rPr>
                <w:bCs/>
                <w:color w:val="auto"/>
                <w:sz w:val="18"/>
                <w:szCs w:val="18"/>
                <w:highlight w:val="none"/>
              </w:rPr>
              <w:suppressLineNumbers w:val="0"/>
            </w:pPr>
            <w:r>
              <w:rPr>
                <w:rFonts w:hint="eastAsia" w:ascii="宋体" w:hAnsi="宋体" w:eastAsia="宋体" w:cs="宋体"/>
                <w:color w:val="000000"/>
                <w:sz w:val="18"/>
                <w:szCs w:val="18"/>
                <w:highlight w:val="none"/>
                <w:lang w:val="en-US" w:eastAsia="zh-CN" w:bidi="ar"/>
              </w:rPr>
              <w:t xml:space="preserve">3.对自查发现的问题隐患进行整改，做好相应台账；制定安全生产演练方案，开展安全生产演练，形成总结材料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7" w:type="pct"/>
            <w:vAlign w:val="center"/>
            <w:textDirection w:val="lrTb"/>
            <w:noWrap/>
          </w:tcPr>
          <w:p>
            <w:pPr>
              <w:jc w:val="left"/>
              <w:keepLines w:val="0"/>
              <w:keepNext w:val="0"/>
              <w:pageBreakBefore w:val="0"/>
              <w:spacing w:line="360" w:lineRule="auto"/>
              <w:widowControl/>
              <w:rPr>
                <w:bCs/>
                <w:color w:val="auto"/>
                <w:sz w:val="18"/>
                <w:szCs w:val="18"/>
                <w:highlight w:val="none"/>
              </w:rPr>
              <w:suppressLineNumbers w:val="0"/>
            </w:pPr>
            <w:r>
              <w:rPr>
                <w:rFonts w:hint="eastAsia" w:ascii="宋体" w:hAnsi="宋体" w:eastAsia="宋体" w:cs="宋体"/>
                <w:color w:val="000000"/>
                <w:sz w:val="18"/>
                <w:szCs w:val="18"/>
                <w:highlight w:val="none"/>
                <w:lang w:val="en-US" w:eastAsia="zh-CN" w:bidi="ar"/>
              </w:rPr>
              <w:t xml:space="preserve">未开展安全生产自查或无台账每项扣 1 分 ；未制定安全生产演练方案或未形成总结材料每项扣 1分；</w:t>
            </w:r>
            <w:r/>
          </w:p>
        </w:tc>
      </w:tr>
      <w:tr>
        <w:trPr>
          <w:trHeight w:val="23"/>
        </w:trPr>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2882" w:type="pct"/>
            <w:vAlign w:val="center"/>
            <w:textDirection w:val="lrTb"/>
            <w:noWrap/>
          </w:tcPr>
          <w:p>
            <w:pPr>
              <w:keepLines w:val="0"/>
              <w:keepNext w:val="0"/>
              <w:pageBreakBefore w:val="0"/>
              <w:spacing w:line="360" w:lineRule="auto"/>
              <w:rPr>
                <w:bCs/>
                <w:color w:val="auto"/>
                <w:sz w:val="18"/>
                <w:szCs w:val="18"/>
                <w:highlight w:val="none"/>
              </w:rPr>
            </w:pPr>
            <w:r>
              <w:rPr>
                <w:rFonts w:hint="eastAsia" w:ascii="宋体" w:hAnsi="宋体" w:eastAsia="宋体" w:cs="宋体"/>
                <w:color w:val="000000" w:themeColor="text1"/>
                <w:sz w:val="18"/>
                <w:szCs w:val="18"/>
                <w:highlight w:val="none"/>
                <w:lang w:val="en-US" w:eastAsia="zh-CN"/>
                <w14:textFill>
                  <w14:solidFill>
                    <w14:schemeClr w14:val="tx1"/>
                  </w14:solidFill>
                </w14:textFill>
              </w:rPr>
              <w:t xml:space="preserve">4、不发生环卫人员、车辆重大安全事故。根据相关法律法规开展道路移动作业，做好安全防护措施。</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2117" w:type="pct"/>
            <w:vAlign w:val="center"/>
            <w:textDirection w:val="lrTb"/>
            <w:noWrap/>
          </w:tcPr>
          <w:p>
            <w:pPr>
              <w:jc w:val="left"/>
              <w:keepLines w:val="0"/>
              <w:keepNext w:val="0"/>
              <w:pageBreakBefore w:val="0"/>
              <w:spacing w:line="360" w:lineRule="auto"/>
              <w:widowControl/>
              <w:rPr>
                <w:bCs/>
                <w:color w:val="auto"/>
                <w:sz w:val="18"/>
                <w:szCs w:val="18"/>
                <w:highlight w:val="none"/>
              </w:rPr>
              <w:suppressLineNumbers w:val="0"/>
            </w:pPr>
            <w:r>
              <w:rPr>
                <w:rFonts w:hint="eastAsia" w:ascii="宋体" w:hAnsi="宋体" w:eastAsia="宋体" w:cs="宋体"/>
                <w:color w:val="000000"/>
                <w:sz w:val="18"/>
                <w:szCs w:val="18"/>
                <w:highlight w:val="none"/>
                <w:lang w:val="en-US" w:eastAsia="zh-CN" w:bidi="ar"/>
              </w:rPr>
              <w:t xml:space="preserve">发生环卫作业道路交通亡人事故，确属作业单位责任的，根据事故责任认定扣 2-5 分（次责扣 2 分，同责扣 3 分，主责扣 4 分，全责扣 5 分。在事故责任认定书出具当月考核总分内直接扣除）；其他安全生产监管部门通报的涉及环卫作业安全生产问题，根据实际情况扣 1-5 分。安全防护措施不到位，扣 2 分。</w:t>
            </w:r>
            <w:r/>
          </w:p>
        </w:tc>
      </w:tr>
      <w:tr>
        <w:trPr>
          <w:trHeight w:val="23"/>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882" w:type="pct"/>
            <w:vAlign w:val="center"/>
            <w:textDirection w:val="lrTb"/>
            <w:noWrap/>
          </w:tcPr>
          <w:p>
            <w:pPr>
              <w:keepLines w:val="0"/>
              <w:keepNext w:val="0"/>
              <w:pageBreakBefore w:val="0"/>
              <w:spacing w:line="440" w:lineRule="exact"/>
              <w:shd w:val="clear" w:color="auto"/>
              <w:widowControl w:val="off"/>
              <w:rPr>
                <w:rFonts w:hint="eastAsia" w:ascii="宋体" w:hAnsi="宋体" w:eastAsia="宋体" w:cs="宋体"/>
                <w:b/>
                <w:color w:val="auto"/>
                <w:sz w:val="18"/>
                <w:szCs w:val="18"/>
                <w:highlight w:val="none"/>
                <w:lang w:val="en-US" w:eastAsia="zh-CN" w:bidi="ar-SA"/>
              </w:rPr>
            </w:pPr>
            <w:r>
              <w:rPr>
                <w:rFonts w:hint="eastAsia" w:ascii="宋体" w:hAnsi="宋体" w:eastAsia="宋体" w:cs="宋体"/>
                <w:b/>
                <w:color w:val="auto"/>
                <w:sz w:val="18"/>
                <w:szCs w:val="18"/>
                <w:highlight w:val="none"/>
                <w:lang w:val="en-US" w:eastAsia="zh-CN"/>
              </w:rPr>
              <w:t xml:space="preserve">八</w:t>
            </w:r>
            <w:r>
              <w:rPr>
                <w:rFonts w:hint="eastAsia" w:ascii="宋体" w:hAnsi="宋体" w:eastAsia="宋体" w:cs="宋体"/>
                <w:b/>
                <w:color w:val="auto"/>
                <w:sz w:val="18"/>
                <w:szCs w:val="18"/>
                <w:highlight w:val="none"/>
              </w:rPr>
              <w:t xml:space="preserve">、</w:t>
            </w:r>
            <w:r>
              <w:rPr>
                <w:rFonts w:hint="eastAsia" w:ascii="宋体" w:hAnsi="宋体" w:eastAsia="宋体" w:cs="宋体"/>
                <w:b/>
                <w:color w:val="auto"/>
                <w:sz w:val="18"/>
                <w:szCs w:val="18"/>
                <w:highlight w:val="none"/>
                <w:lang w:val="en-US" w:eastAsia="zh-CN"/>
              </w:rPr>
              <w:t xml:space="preserve">城中村村庄保洁</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117" w:type="pct"/>
            <w:vAlign w:val="center"/>
            <w:textDirection w:val="lrTb"/>
            <w:noWrap/>
          </w:tcPr>
          <w:p>
            <w:pPr>
              <w:keepLines w:val="0"/>
              <w:keepNext w:val="0"/>
              <w:pageBreakBefore w:val="0"/>
              <w:spacing w:line="440" w:lineRule="exact"/>
              <w:shd w:val="clear" w:color="auto"/>
              <w:widowControl w:val="off"/>
              <w:rPr>
                <w:rFonts w:hint="eastAsia" w:ascii="宋体" w:hAnsi="宋体" w:eastAsia="宋体" w:cs="宋体"/>
                <w:b/>
                <w:color w:val="auto"/>
                <w:sz w:val="18"/>
                <w:szCs w:val="18"/>
                <w:highlight w:val="none"/>
                <w:lang w:val="en-US" w:eastAsia="zh-CN" w:bidi="ar-SA"/>
              </w:rPr>
            </w:pPr>
            <w:r>
              <w:rPr>
                <w:rFonts w:hint="eastAsia" w:ascii="宋体" w:hAnsi="宋体" w:eastAsia="宋体" w:cs="宋体"/>
                <w:b/>
                <w:color w:val="auto"/>
                <w:sz w:val="18"/>
                <w:szCs w:val="18"/>
                <w:highlight w:val="none"/>
                <w:lang w:val="en-US" w:eastAsia="zh-CN" w:bidi="ar-SA"/>
              </w:rPr>
            </w:r>
            <w:r/>
          </w:p>
        </w:tc>
      </w:tr>
      <w:tr>
        <w:trPr>
          <w:trHeight w:val="373"/>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882" w:type="pct"/>
            <w:vAlign w:val="center"/>
            <w:textDirection w:val="lrTb"/>
            <w:noWrap/>
          </w:tcPr>
          <w:p>
            <w:pPr>
              <w:keepLines w:val="0"/>
              <w:keepNext w:val="0"/>
              <w:pageBreakBefore w:val="0"/>
              <w:spacing w:line="440" w:lineRule="exact"/>
              <w:shd w:val="clear" w:color="auto"/>
              <w:widowControl w:val="off"/>
              <w:rPr>
                <w:rFonts w:hint="default" w:ascii="宋体" w:hAnsi="宋体" w:eastAsia="宋体" w:cs="宋体"/>
                <w:bCs/>
                <w:color w:val="auto"/>
                <w:sz w:val="18"/>
                <w:szCs w:val="18"/>
                <w:highlight w:val="none"/>
                <w:lang w:val="en-US" w:eastAsia="zh-CN"/>
              </w:rPr>
            </w:pPr>
            <w:r>
              <w:rPr>
                <w:rFonts w:hint="eastAsia" w:ascii="宋体" w:hAnsi="宋体" w:eastAsia="宋体" w:cs="宋体"/>
                <w:bCs/>
                <w:color w:val="auto"/>
                <w:sz w:val="18"/>
                <w:szCs w:val="18"/>
                <w:highlight w:val="none"/>
              </w:rPr>
              <w:t xml:space="preserve">1、</w:t>
            </w:r>
            <w:r>
              <w:rPr>
                <w:rFonts w:hint="eastAsia" w:ascii="宋体" w:hAnsi="宋体" w:eastAsia="宋体" w:cs="宋体"/>
                <w:bCs/>
                <w:color w:val="auto"/>
                <w:sz w:val="18"/>
                <w:szCs w:val="18"/>
                <w:highlight w:val="none"/>
                <w:lang w:val="en-US" w:eastAsia="zh-CN"/>
              </w:rPr>
              <w:t xml:space="preserve">日常保洁</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117" w:type="pct"/>
            <w:vAlign w:val="center"/>
            <w:textDirection w:val="lrTb"/>
            <w:noWrap/>
          </w:tcPr>
          <w:p>
            <w:pPr>
              <w:keepLines w:val="0"/>
              <w:keepNext w:val="0"/>
              <w:pageBreakBefore w:val="0"/>
              <w:spacing w:line="440" w:lineRule="exact"/>
              <w:shd w:val="clear" w:color="auto"/>
              <w:widowControl w:val="off"/>
              <w:rPr>
                <w:rFonts w:hint="eastAsia" w:ascii="宋体" w:hAnsi="宋体" w:eastAsia="宋体" w:cs="宋体"/>
                <w:bCs/>
                <w:color w:val="auto"/>
                <w:sz w:val="18"/>
                <w:szCs w:val="18"/>
                <w:highlight w:val="none"/>
                <w:lang w:val="en-US" w:eastAsia="zh-CN"/>
              </w:rPr>
            </w:pPr>
            <w:r>
              <w:rPr>
                <w:rFonts w:hint="eastAsia" w:ascii="宋体" w:hAnsi="宋体" w:eastAsia="宋体" w:cs="宋体"/>
                <w:bCs/>
                <w:color w:val="auto"/>
                <w:sz w:val="18"/>
                <w:szCs w:val="18"/>
                <w:highlight w:val="none"/>
              </w:rPr>
              <w:t xml:space="preserve">确保环境整洁，无暴露垃圾。发现一处不符合要求扣</w:t>
            </w:r>
            <w:r>
              <w:rPr>
                <w:rFonts w:hint="eastAsia" w:ascii="宋体" w:hAnsi="宋体" w:eastAsia="宋体" w:cs="宋体"/>
                <w:bCs/>
                <w:color w:val="auto"/>
                <w:sz w:val="18"/>
                <w:szCs w:val="18"/>
                <w:highlight w:val="none"/>
                <w:lang w:val="en-US" w:eastAsia="zh-CN"/>
              </w:rPr>
              <w:t xml:space="preserve">1</w:t>
            </w:r>
            <w:r>
              <w:rPr>
                <w:rFonts w:hint="eastAsia" w:ascii="宋体" w:hAnsi="宋体" w:eastAsia="宋体" w:cs="宋体"/>
                <w:bCs/>
                <w:color w:val="auto"/>
                <w:sz w:val="18"/>
                <w:szCs w:val="18"/>
                <w:highlight w:val="none"/>
              </w:rPr>
              <w:t xml:space="preserve">分</w:t>
            </w:r>
            <w:r>
              <w:rPr>
                <w:rFonts w:hint="eastAsia" w:ascii="宋体" w:hAnsi="宋体" w:cs="宋体"/>
                <w:bCs/>
                <w:color w:val="auto"/>
                <w:sz w:val="18"/>
                <w:szCs w:val="18"/>
                <w:highlight w:val="none"/>
                <w:lang w:eastAsia="zh-CN"/>
              </w:rPr>
              <w:t xml:space="preserve">。</w:t>
            </w:r>
            <w:r/>
          </w:p>
        </w:tc>
      </w:tr>
      <w:tr>
        <w:trPr>
          <w:trHeight w:val="90"/>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882" w:type="pct"/>
            <w:vAlign w:val="center"/>
            <w:textDirection w:val="lrTb"/>
            <w:noWrap/>
          </w:tcPr>
          <w:p>
            <w:pPr>
              <w:keepLines w:val="0"/>
              <w:keepNext w:val="0"/>
              <w:pageBreakBefore w:val="0"/>
              <w:spacing w:line="440" w:lineRule="exact"/>
              <w:shd w:val="clear" w:color="auto"/>
              <w:widowControl w:val="off"/>
              <w:rPr>
                <w:rFonts w:hint="eastAsia" w:ascii="宋体" w:hAnsi="宋体" w:eastAsia="宋体" w:cs="宋体"/>
                <w:bCs/>
                <w:color w:val="auto"/>
                <w:sz w:val="18"/>
                <w:szCs w:val="18"/>
                <w:highlight w:val="none"/>
                <w:lang w:val="en-US" w:eastAsia="zh-CN"/>
              </w:rPr>
            </w:pPr>
            <w:r>
              <w:rPr>
                <w:rFonts w:hint="eastAsia" w:ascii="宋体" w:hAnsi="宋体" w:eastAsia="宋体" w:cs="宋体"/>
                <w:bCs/>
                <w:color w:val="auto"/>
                <w:sz w:val="18"/>
                <w:szCs w:val="18"/>
                <w:highlight w:val="none"/>
              </w:rPr>
              <w:t xml:space="preserve">2、垃圾桶确保完好整洁</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117" w:type="pct"/>
            <w:vAlign w:val="center"/>
            <w:textDirection w:val="lrTb"/>
            <w:noWrap/>
          </w:tcPr>
          <w:p>
            <w:pPr>
              <w:keepLines w:val="0"/>
              <w:keepNext w:val="0"/>
              <w:pageBreakBefore w:val="0"/>
              <w:spacing w:line="440" w:lineRule="exact"/>
              <w:shd w:val="clear" w:color="auto"/>
              <w:widowControl w:val="off"/>
              <w:rPr>
                <w:rFonts w:hint="eastAsia" w:ascii="宋体" w:hAnsi="宋体" w:eastAsia="宋体" w:cs="宋体"/>
                <w:bCs/>
                <w:color w:val="auto"/>
                <w:sz w:val="18"/>
                <w:szCs w:val="18"/>
                <w:highlight w:val="none"/>
                <w:lang w:val="en-US" w:eastAsia="zh-CN"/>
              </w:rPr>
            </w:pPr>
            <w:r>
              <w:rPr>
                <w:rFonts w:hint="eastAsia" w:ascii="宋体" w:hAnsi="宋体" w:eastAsia="宋体" w:cs="宋体"/>
                <w:bCs/>
                <w:color w:val="auto"/>
                <w:sz w:val="18"/>
                <w:szCs w:val="18"/>
                <w:highlight w:val="none"/>
              </w:rPr>
              <w:t xml:space="preserve">干净无脏污</w:t>
            </w:r>
            <w:r>
              <w:rPr>
                <w:rFonts w:hint="eastAsia" w:ascii="宋体" w:hAnsi="宋体" w:eastAsia="宋体" w:cs="宋体"/>
                <w:bCs/>
                <w:color w:val="auto"/>
                <w:sz w:val="18"/>
                <w:szCs w:val="18"/>
                <w:highlight w:val="none"/>
                <w:lang w:eastAsia="zh-CN"/>
              </w:rPr>
              <w:t xml:space="preserve">，</w:t>
            </w:r>
            <w:r>
              <w:rPr>
                <w:rFonts w:hint="eastAsia" w:ascii="宋体" w:hAnsi="宋体" w:eastAsia="宋体" w:cs="宋体"/>
                <w:bCs/>
                <w:color w:val="auto"/>
                <w:sz w:val="18"/>
                <w:szCs w:val="18"/>
                <w:highlight w:val="none"/>
              </w:rPr>
              <w:t xml:space="preserve">发现一处不符合要求扣</w:t>
            </w:r>
            <w:r>
              <w:rPr>
                <w:rFonts w:hint="eastAsia" w:ascii="宋体" w:hAnsi="宋体" w:eastAsia="宋体" w:cs="宋体"/>
                <w:bCs/>
                <w:color w:val="auto"/>
                <w:sz w:val="18"/>
                <w:szCs w:val="18"/>
                <w:highlight w:val="none"/>
                <w:lang w:val="en-US" w:eastAsia="zh-CN"/>
              </w:rPr>
              <w:t xml:space="preserve">1</w:t>
            </w:r>
            <w:r>
              <w:rPr>
                <w:rFonts w:hint="eastAsia" w:ascii="宋体" w:hAnsi="宋体" w:eastAsia="宋体" w:cs="宋体"/>
                <w:bCs/>
                <w:color w:val="auto"/>
                <w:sz w:val="18"/>
                <w:szCs w:val="18"/>
                <w:highlight w:val="none"/>
              </w:rPr>
              <w:t xml:space="preserve">分</w:t>
            </w:r>
            <w:r>
              <w:rPr>
                <w:rFonts w:hint="eastAsia" w:ascii="宋体" w:hAnsi="宋体" w:cs="宋体"/>
                <w:bCs/>
                <w:color w:val="auto"/>
                <w:sz w:val="18"/>
                <w:szCs w:val="18"/>
                <w:highlight w:val="none"/>
                <w:lang w:eastAsia="zh-CN"/>
              </w:rPr>
              <w:t xml:space="preserve">。</w:t>
            </w:r>
            <w:r/>
          </w:p>
        </w:tc>
      </w:tr>
      <w:tr>
        <w:trPr>
          <w:trHeight w:val="590"/>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882" w:type="pct"/>
            <w:vAlign w:val="center"/>
            <w:textDirection w:val="lrTb"/>
            <w:noWrap/>
          </w:tcPr>
          <w:p>
            <w:pPr>
              <w:keepLines w:val="0"/>
              <w:keepNext w:val="0"/>
              <w:pageBreakBefore w:val="0"/>
              <w:spacing w:line="440" w:lineRule="exact"/>
              <w:shd w:val="clear" w:color="auto"/>
              <w:widowControl w:val="off"/>
              <w:rPr>
                <w:rFonts w:hint="eastAsia" w:ascii="宋体" w:hAnsi="宋体" w:eastAsia="宋体" w:cs="宋体"/>
                <w:bCs/>
                <w:color w:val="auto"/>
                <w:sz w:val="18"/>
                <w:szCs w:val="18"/>
                <w:highlight w:val="none"/>
                <w:lang w:val="en-US" w:eastAsia="zh-CN"/>
              </w:rPr>
            </w:pPr>
            <w:r>
              <w:rPr>
                <w:rFonts w:hint="eastAsia" w:ascii="宋体" w:hAnsi="宋体" w:eastAsia="宋体" w:cs="宋体"/>
                <w:bCs/>
                <w:color w:val="auto"/>
                <w:sz w:val="18"/>
                <w:szCs w:val="18"/>
                <w:highlight w:val="none"/>
              </w:rPr>
              <w:t xml:space="preserve">3、屋前屋后物品堆放整齐有序</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117" w:type="pct"/>
            <w:vAlign w:val="center"/>
            <w:textDirection w:val="lrTb"/>
            <w:noWrap/>
          </w:tcPr>
          <w:p>
            <w:pPr>
              <w:keepLines w:val="0"/>
              <w:keepNext w:val="0"/>
              <w:pageBreakBefore w:val="0"/>
              <w:spacing w:line="240" w:lineRule="auto"/>
              <w:shd w:val="clear" w:color="auto"/>
              <w:widowControl w:val="off"/>
              <w:rPr>
                <w:rFonts w:hint="eastAsia" w:ascii="宋体" w:hAnsi="宋体" w:eastAsia="宋体" w:cs="宋体"/>
                <w:bCs/>
                <w:color w:val="auto"/>
                <w:sz w:val="18"/>
                <w:szCs w:val="18"/>
                <w:highlight w:val="none"/>
                <w:lang w:val="en-US" w:eastAsia="zh-CN"/>
              </w:rPr>
            </w:pPr>
            <w:r>
              <w:rPr>
                <w:rFonts w:hint="eastAsia" w:ascii="宋体" w:hAnsi="宋体" w:eastAsia="宋体" w:cs="宋体"/>
                <w:bCs/>
                <w:color w:val="auto"/>
                <w:sz w:val="18"/>
                <w:szCs w:val="18"/>
                <w:highlight w:val="none"/>
              </w:rPr>
              <w:t xml:space="preserve">屋前屋后、村庄内其他区域无乱堆放，</w:t>
            </w:r>
            <w:r>
              <w:rPr>
                <w:rFonts w:hint="eastAsia" w:ascii="宋体" w:hAnsi="宋体" w:eastAsia="宋体" w:cs="宋体"/>
                <w:bCs/>
                <w:color w:val="auto"/>
                <w:sz w:val="18"/>
                <w:szCs w:val="18"/>
                <w:highlight w:val="none"/>
                <w:lang w:val="en-US" w:eastAsia="zh-CN"/>
              </w:rPr>
              <w:t xml:space="preserve">杂物</w:t>
            </w:r>
            <w:r>
              <w:rPr>
                <w:rFonts w:hint="eastAsia" w:ascii="宋体" w:hAnsi="宋体" w:eastAsia="宋体" w:cs="宋体"/>
                <w:bCs/>
                <w:color w:val="auto"/>
                <w:sz w:val="18"/>
                <w:szCs w:val="18"/>
                <w:highlight w:val="none"/>
              </w:rPr>
              <w:t xml:space="preserve">堆放整齐有序。发现一处不符合要求</w:t>
            </w:r>
            <w:r>
              <w:rPr>
                <w:rFonts w:hint="eastAsia" w:ascii="宋体" w:hAnsi="宋体" w:eastAsia="宋体" w:cs="宋体"/>
                <w:bCs/>
                <w:color w:val="auto"/>
                <w:sz w:val="18"/>
                <w:szCs w:val="18"/>
                <w:highlight w:val="none"/>
                <w:lang w:val="en-US" w:eastAsia="zh-CN"/>
              </w:rPr>
              <w:t xml:space="preserve">1</w:t>
            </w:r>
            <w:r>
              <w:rPr>
                <w:rFonts w:hint="eastAsia" w:ascii="宋体" w:hAnsi="宋体" w:eastAsia="宋体" w:cs="宋体"/>
                <w:bCs/>
                <w:color w:val="auto"/>
                <w:sz w:val="18"/>
                <w:szCs w:val="18"/>
                <w:highlight w:val="none"/>
              </w:rPr>
              <w:t xml:space="preserve">分</w:t>
            </w:r>
            <w:r>
              <w:rPr>
                <w:rFonts w:hint="eastAsia" w:ascii="宋体" w:hAnsi="宋体" w:cs="宋体"/>
                <w:bCs/>
                <w:color w:val="auto"/>
                <w:sz w:val="18"/>
                <w:szCs w:val="18"/>
                <w:highlight w:val="none"/>
                <w:lang w:eastAsia="zh-CN"/>
              </w:rPr>
              <w:t xml:space="preserve">。</w:t>
            </w:r>
            <w:r/>
          </w:p>
        </w:tc>
      </w:tr>
      <w:tr>
        <w:trPr>
          <w:trHeight w:val="343"/>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882" w:type="pct"/>
            <w:vAlign w:val="center"/>
            <w:textDirection w:val="lrTb"/>
            <w:noWrap/>
          </w:tcPr>
          <w:p>
            <w:pPr>
              <w:keepLines w:val="0"/>
              <w:keepNext w:val="0"/>
              <w:pageBreakBefore w:val="0"/>
              <w:spacing w:line="440" w:lineRule="exact"/>
              <w:shd w:val="clear" w:color="auto"/>
              <w:widowControl w:val="off"/>
              <w:rPr>
                <w:rFonts w:hint="eastAsia" w:ascii="宋体" w:hAnsi="宋体" w:eastAsia="宋体" w:cs="宋体"/>
                <w:bCs/>
                <w:color w:val="auto"/>
                <w:sz w:val="18"/>
                <w:szCs w:val="18"/>
                <w:highlight w:val="none"/>
                <w:lang w:val="en-US" w:eastAsia="zh-CN"/>
              </w:rPr>
            </w:pPr>
            <w:r>
              <w:rPr>
                <w:rFonts w:hint="eastAsia" w:ascii="宋体" w:hAnsi="宋体" w:eastAsia="宋体" w:cs="宋体"/>
                <w:bCs/>
                <w:color w:val="auto"/>
                <w:sz w:val="18"/>
                <w:szCs w:val="18"/>
                <w:highlight w:val="none"/>
              </w:rPr>
              <w:t xml:space="preserve">4、健身场文体设施、宣传栏、宣传牌</w:t>
            </w:r>
            <w:r>
              <w:rPr>
                <w:rFonts w:hint="eastAsia" w:ascii="宋体" w:hAnsi="宋体" w:eastAsia="宋体" w:cs="宋体"/>
                <w:bCs/>
                <w:color w:val="auto"/>
                <w:sz w:val="18"/>
                <w:szCs w:val="18"/>
                <w:highlight w:val="none"/>
                <w:lang w:eastAsia="zh-CN"/>
              </w:rPr>
              <w:t xml:space="preserve">、</w:t>
            </w:r>
            <w:r>
              <w:rPr>
                <w:rFonts w:hint="eastAsia" w:ascii="宋体" w:hAnsi="宋体" w:eastAsia="宋体" w:cs="宋体"/>
                <w:bCs/>
                <w:color w:val="auto"/>
                <w:sz w:val="18"/>
                <w:szCs w:val="18"/>
                <w:highlight w:val="none"/>
                <w:lang w:val="en-US" w:eastAsia="zh-CN"/>
              </w:rPr>
              <w:t xml:space="preserve">楼道</w:t>
            </w:r>
            <w:r>
              <w:rPr>
                <w:rFonts w:hint="eastAsia" w:ascii="宋体" w:hAnsi="宋体" w:eastAsia="宋体" w:cs="宋体"/>
                <w:bCs/>
                <w:color w:val="auto"/>
                <w:sz w:val="18"/>
                <w:szCs w:val="18"/>
                <w:highlight w:val="none"/>
              </w:rPr>
              <w:t xml:space="preserve">干净整洁</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117" w:type="pct"/>
            <w:vAlign w:val="center"/>
            <w:textDirection w:val="lrTb"/>
            <w:noWrap/>
          </w:tcPr>
          <w:p>
            <w:pPr>
              <w:keepLines w:val="0"/>
              <w:keepNext w:val="0"/>
              <w:pageBreakBefore w:val="0"/>
              <w:spacing w:line="440" w:lineRule="exact"/>
              <w:shd w:val="clear" w:color="auto"/>
              <w:widowControl w:val="off"/>
              <w:rPr>
                <w:rFonts w:hint="eastAsia" w:ascii="宋体" w:hAnsi="宋体" w:eastAsia="宋体" w:cs="宋体"/>
                <w:bCs/>
                <w:color w:val="auto"/>
                <w:sz w:val="18"/>
                <w:szCs w:val="18"/>
                <w:highlight w:val="none"/>
                <w:lang w:val="en-US" w:eastAsia="zh-CN"/>
              </w:rPr>
            </w:pPr>
            <w:r>
              <w:rPr>
                <w:rFonts w:hint="eastAsia" w:ascii="宋体" w:hAnsi="宋体" w:eastAsia="宋体" w:cs="宋体"/>
                <w:bCs/>
                <w:color w:val="auto"/>
                <w:sz w:val="18"/>
                <w:szCs w:val="18"/>
                <w:highlight w:val="none"/>
              </w:rPr>
              <w:t xml:space="preserve">表面干净整洁，周边无脏乱、无乱堆放。发现一处不符合要求扣</w:t>
            </w:r>
            <w:r>
              <w:rPr>
                <w:rFonts w:hint="eastAsia" w:ascii="宋体" w:hAnsi="宋体" w:eastAsia="宋体" w:cs="宋体"/>
                <w:bCs/>
                <w:color w:val="auto"/>
                <w:sz w:val="18"/>
                <w:szCs w:val="18"/>
                <w:highlight w:val="none"/>
                <w:lang w:val="en-US" w:eastAsia="zh-CN"/>
              </w:rPr>
              <w:t xml:space="preserve">1</w:t>
            </w:r>
            <w:r>
              <w:rPr>
                <w:rFonts w:hint="eastAsia" w:ascii="宋体" w:hAnsi="宋体" w:eastAsia="宋体" w:cs="宋体"/>
                <w:bCs/>
                <w:color w:val="auto"/>
                <w:sz w:val="18"/>
                <w:szCs w:val="18"/>
                <w:highlight w:val="none"/>
              </w:rPr>
              <w:t xml:space="preserve">分</w:t>
            </w:r>
            <w:r>
              <w:rPr>
                <w:rFonts w:hint="eastAsia" w:ascii="宋体" w:hAnsi="宋体" w:cs="宋体"/>
                <w:bCs/>
                <w:color w:val="auto"/>
                <w:sz w:val="18"/>
                <w:szCs w:val="18"/>
                <w:highlight w:val="none"/>
                <w:lang w:eastAsia="zh-CN"/>
              </w:rPr>
              <w:t xml:space="preserve">。</w:t>
            </w:r>
            <w:r/>
          </w:p>
        </w:tc>
      </w:tr>
      <w:tr>
        <w:trPr>
          <w:trHeight w:val="23"/>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882" w:type="pct"/>
            <w:vAlign w:val="center"/>
            <w:textDirection w:val="lrTb"/>
            <w:noWrap/>
          </w:tcPr>
          <w:p>
            <w:pPr>
              <w:keepLines w:val="0"/>
              <w:keepNext w:val="0"/>
              <w:pageBreakBefore w:val="0"/>
              <w:spacing w:line="440" w:lineRule="exact"/>
              <w:shd w:val="clear" w:color="auto"/>
              <w:widowControl w:val="off"/>
              <w:rPr>
                <w:rFonts w:hint="eastAsia" w:ascii="宋体" w:hAnsi="宋体" w:eastAsia="宋体" w:cs="宋体"/>
                <w:bCs/>
                <w:color w:val="auto"/>
                <w:sz w:val="18"/>
                <w:szCs w:val="18"/>
                <w:highlight w:val="none"/>
              </w:rPr>
            </w:pPr>
            <w:r>
              <w:rPr>
                <w:rFonts w:hint="eastAsia" w:ascii="宋体" w:hAnsi="宋体" w:eastAsia="宋体" w:cs="宋体"/>
                <w:b/>
                <w:color w:val="auto"/>
                <w:sz w:val="18"/>
                <w:szCs w:val="18"/>
                <w:highlight w:val="none"/>
                <w:lang w:val="en-US" w:eastAsia="zh-CN"/>
              </w:rPr>
              <w:t xml:space="preserve">九</w:t>
            </w:r>
            <w:r>
              <w:rPr>
                <w:rFonts w:hint="eastAsia" w:ascii="宋体" w:hAnsi="宋体" w:eastAsia="宋体" w:cs="宋体"/>
                <w:b/>
                <w:color w:val="auto"/>
                <w:sz w:val="18"/>
                <w:szCs w:val="18"/>
                <w:highlight w:val="none"/>
              </w:rPr>
              <w:t xml:space="preserve">、</w:t>
            </w:r>
            <w:r>
              <w:rPr>
                <w:rFonts w:hint="eastAsia" w:ascii="宋体" w:hAnsi="宋体" w:eastAsia="宋体" w:cs="宋体"/>
                <w:b/>
                <w:color w:val="auto"/>
                <w:sz w:val="18"/>
                <w:szCs w:val="18"/>
                <w:highlight w:val="none"/>
                <w:lang w:val="en-US" w:eastAsia="zh-CN"/>
              </w:rPr>
              <w:t xml:space="preserve">拆迁闲置地块保洁</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117" w:type="pct"/>
            <w:vAlign w:val="center"/>
            <w:textDirection w:val="lrTb"/>
            <w:noWrap/>
          </w:tcPr>
          <w:p>
            <w:pPr>
              <w:keepLines w:val="0"/>
              <w:keepNext w:val="0"/>
              <w:pageBreakBefore w:val="0"/>
              <w:spacing w:line="440" w:lineRule="exact"/>
              <w:shd w:val="clear" w:color="auto"/>
              <w:widowControl w:val="off"/>
              <w:rPr>
                <w:rFonts w:hint="eastAsia" w:ascii="宋体" w:hAnsi="宋体" w:eastAsia="宋体" w:cs="宋体"/>
                <w:bCs/>
                <w:color w:val="auto"/>
                <w:sz w:val="18"/>
                <w:szCs w:val="18"/>
                <w:highlight w:val="none"/>
                <w:lang w:val="en-US" w:eastAsia="zh-CN"/>
              </w:rPr>
            </w:pPr>
            <w:r>
              <w:rPr>
                <w:rFonts w:hint="eastAsia" w:ascii="宋体" w:hAnsi="宋体" w:eastAsia="宋体" w:cs="宋体"/>
                <w:bCs/>
                <w:color w:val="auto"/>
                <w:sz w:val="18"/>
                <w:szCs w:val="18"/>
                <w:highlight w:val="none"/>
                <w:lang w:val="en-US" w:eastAsia="zh-CN"/>
              </w:rPr>
            </w:r>
            <w:r/>
          </w:p>
        </w:tc>
      </w:tr>
      <w:tr>
        <w:trPr>
          <w:trHeight w:val="310"/>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882" w:type="pct"/>
            <w:vAlign w:val="center"/>
            <w:textDirection w:val="lrTb"/>
            <w:noWrap/>
          </w:tcPr>
          <w:p>
            <w:pPr>
              <w:keepLines w:val="0"/>
              <w:keepNext w:val="0"/>
              <w:pageBreakBefore w:val="0"/>
              <w:spacing w:line="440" w:lineRule="exact"/>
              <w:shd w:val="clear" w:color="auto"/>
              <w:widowControl w:val="off"/>
              <w:rPr>
                <w:rFonts w:hint="eastAsia" w:ascii="宋体" w:hAnsi="宋体" w:eastAsia="宋体" w:cs="宋体"/>
                <w:bCs/>
                <w:color w:val="auto"/>
                <w:sz w:val="18"/>
                <w:szCs w:val="18"/>
                <w:highlight w:val="none"/>
                <w:lang w:val="en-US" w:eastAsia="zh-CN" w:bidi="ar-SA"/>
              </w:rPr>
            </w:pPr>
            <w:r>
              <w:rPr>
                <w:rFonts w:hint="eastAsia" w:ascii="宋体" w:hAnsi="宋体" w:eastAsia="宋体" w:cs="宋体"/>
                <w:bCs/>
                <w:color w:val="auto"/>
                <w:sz w:val="18"/>
                <w:szCs w:val="18"/>
                <w:highlight w:val="none"/>
              </w:rPr>
              <w:t xml:space="preserve">日常生活垃圾清理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117" w:type="pct"/>
            <w:vAlign w:val="center"/>
            <w:textDirection w:val="lrTb"/>
            <w:noWrap/>
          </w:tcPr>
          <w:p>
            <w:pPr>
              <w:keepLines w:val="0"/>
              <w:keepNext w:val="0"/>
              <w:pageBreakBefore w:val="0"/>
              <w:spacing w:line="440" w:lineRule="exact"/>
              <w:shd w:val="clear" w:color="auto"/>
              <w:widowControl w:val="off"/>
              <w:rPr>
                <w:rFonts w:hint="eastAsia" w:ascii="宋体" w:hAnsi="宋体" w:eastAsia="宋体" w:cs="宋体"/>
                <w:bCs/>
                <w:color w:val="auto"/>
                <w:sz w:val="18"/>
                <w:szCs w:val="18"/>
                <w:highlight w:val="none"/>
                <w:lang w:val="en-US" w:eastAsia="zh-CN" w:bidi="ar-SA"/>
              </w:rPr>
            </w:pPr>
            <w:r>
              <w:rPr>
                <w:rFonts w:hint="eastAsia" w:ascii="宋体" w:hAnsi="宋体" w:eastAsia="宋体" w:cs="宋体"/>
                <w:bCs/>
                <w:color w:val="auto"/>
                <w:sz w:val="18"/>
                <w:szCs w:val="18"/>
                <w:highlight w:val="none"/>
              </w:rPr>
              <w:t xml:space="preserve">作业后无显见白色垃圾、生活垃圾积存。发现一处不符合要求扣</w:t>
            </w:r>
            <w:r>
              <w:rPr>
                <w:rFonts w:hint="eastAsia" w:ascii="宋体" w:hAnsi="宋体" w:eastAsia="宋体" w:cs="宋体"/>
                <w:bCs/>
                <w:color w:val="auto"/>
                <w:sz w:val="18"/>
                <w:szCs w:val="18"/>
                <w:highlight w:val="none"/>
                <w:lang w:val="en-US" w:eastAsia="zh-CN"/>
              </w:rPr>
              <w:t xml:space="preserve">1</w:t>
            </w:r>
            <w:r>
              <w:rPr>
                <w:rFonts w:hint="eastAsia" w:ascii="宋体" w:hAnsi="宋体" w:eastAsia="宋体" w:cs="宋体"/>
                <w:bCs/>
                <w:color w:val="auto"/>
                <w:sz w:val="18"/>
                <w:szCs w:val="18"/>
                <w:highlight w:val="none"/>
              </w:rPr>
              <w:t xml:space="preserve">分</w:t>
            </w:r>
            <w:r>
              <w:rPr>
                <w:rFonts w:hint="eastAsia" w:ascii="宋体" w:hAnsi="宋体" w:cs="宋体"/>
                <w:bCs/>
                <w:color w:val="auto"/>
                <w:sz w:val="18"/>
                <w:szCs w:val="18"/>
                <w:highlight w:val="none"/>
                <w:lang w:eastAsia="zh-CN"/>
              </w:rPr>
              <w:t xml:space="preserve">。</w:t>
            </w:r>
            <w:r/>
          </w:p>
        </w:tc>
      </w:tr>
      <w:tr>
        <w:trPr>
          <w:trHeight w:val="23"/>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882" w:type="pct"/>
            <w:vAlign w:val="center"/>
            <w:textDirection w:val="lrTb"/>
            <w:noWrap/>
          </w:tcPr>
          <w:p>
            <w:pPr>
              <w:keepLines w:val="0"/>
              <w:keepNext w:val="0"/>
              <w:pageBreakBefore w:val="0"/>
              <w:spacing w:line="440" w:lineRule="exact"/>
              <w:shd w:val="clear" w:color="auto"/>
              <w:widowControl w:val="off"/>
              <w:rPr>
                <w:rFonts w:hint="eastAsia" w:ascii="宋体" w:hAnsi="宋体" w:eastAsia="宋体" w:cs="宋体"/>
                <w:bCs/>
                <w:color w:val="auto"/>
                <w:sz w:val="18"/>
                <w:szCs w:val="18"/>
                <w:highlight w:val="none"/>
              </w:rPr>
            </w:pPr>
            <w:r>
              <w:rPr>
                <w:rFonts w:hint="eastAsia" w:ascii="宋体" w:hAnsi="宋体" w:eastAsia="宋体" w:cs="宋体"/>
                <w:b/>
                <w:color w:val="auto"/>
                <w:sz w:val="18"/>
                <w:szCs w:val="18"/>
                <w:highlight w:val="none"/>
                <w:lang w:val="en-US" w:eastAsia="zh-CN"/>
              </w:rPr>
              <w:t xml:space="preserve">十</w:t>
            </w:r>
            <w:r>
              <w:rPr>
                <w:rFonts w:hint="eastAsia" w:ascii="宋体" w:hAnsi="宋体" w:eastAsia="宋体" w:cs="宋体"/>
                <w:b/>
                <w:color w:val="auto"/>
                <w:sz w:val="18"/>
                <w:szCs w:val="18"/>
                <w:highlight w:val="none"/>
              </w:rPr>
              <w:t xml:space="preserve">、</w:t>
            </w:r>
            <w:r>
              <w:rPr>
                <w:rFonts w:hint="eastAsia" w:ascii="宋体" w:hAnsi="宋体" w:eastAsia="宋体" w:cs="宋体"/>
                <w:b/>
                <w:color w:val="auto"/>
                <w:sz w:val="18"/>
                <w:szCs w:val="18"/>
                <w:highlight w:val="none"/>
                <w:lang w:val="en-US" w:eastAsia="zh-CN"/>
              </w:rPr>
              <w:t xml:space="preserve">三乱保洁</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117" w:type="pct"/>
            <w:vAlign w:val="center"/>
            <w:textDirection w:val="lrTb"/>
            <w:noWrap/>
          </w:tcPr>
          <w:p>
            <w:pPr>
              <w:keepLines w:val="0"/>
              <w:keepNext w:val="0"/>
              <w:pageBreakBefore w:val="0"/>
              <w:spacing w:line="440" w:lineRule="exact"/>
              <w:shd w:val="clear" w:color="auto"/>
              <w:widowControl w:val="off"/>
              <w:rPr>
                <w:rFonts w:hint="eastAsia" w:ascii="宋体" w:hAnsi="宋体" w:eastAsia="宋体" w:cs="宋体"/>
                <w:bCs/>
                <w:color w:val="auto"/>
                <w:sz w:val="18"/>
                <w:szCs w:val="18"/>
                <w:highlight w:val="none"/>
                <w:lang w:val="en-US" w:eastAsia="zh-CN"/>
              </w:rPr>
            </w:pPr>
            <w:r>
              <w:rPr>
                <w:rFonts w:hint="eastAsia" w:ascii="宋体" w:hAnsi="宋体" w:eastAsia="宋体" w:cs="宋体"/>
                <w:bCs/>
                <w:color w:val="auto"/>
                <w:sz w:val="18"/>
                <w:szCs w:val="18"/>
                <w:highlight w:val="none"/>
                <w:lang w:val="en-US" w:eastAsia="zh-CN"/>
              </w:rPr>
            </w:r>
            <w:r/>
          </w:p>
        </w:tc>
      </w:tr>
      <w:tr>
        <w:trPr>
          <w:trHeight w:val="23"/>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882" w:type="pct"/>
            <w:vAlign w:val="center"/>
            <w:textDirection w:val="lrTb"/>
            <w:noWrap/>
          </w:tcPr>
          <w:p>
            <w:pPr>
              <w:keepLines w:val="0"/>
              <w:keepNext w:val="0"/>
              <w:pageBreakBefore w:val="0"/>
              <w:spacing w:line="440" w:lineRule="exact"/>
              <w:shd w:val="clear" w:color="auto"/>
              <w:widowControl w:val="off"/>
              <w:rPr>
                <w:rFonts w:hint="eastAsia" w:ascii="宋体" w:hAnsi="宋体" w:eastAsia="宋体" w:cs="宋体"/>
                <w:bCs/>
                <w:color w:val="auto"/>
                <w:sz w:val="18"/>
                <w:szCs w:val="18"/>
                <w:highlight w:val="none"/>
                <w:lang w:val="en-US" w:eastAsia="zh-CN"/>
              </w:rPr>
            </w:pPr>
            <w:r>
              <w:rPr>
                <w:rFonts w:hint="eastAsia" w:ascii="宋体" w:hAnsi="宋体" w:eastAsia="宋体" w:cs="宋体"/>
                <w:bCs/>
                <w:color w:val="auto"/>
                <w:sz w:val="18"/>
                <w:szCs w:val="18"/>
                <w:highlight w:val="none"/>
                <w:lang w:val="en-US" w:eastAsia="zh-CN"/>
              </w:rPr>
              <w:t xml:space="preserve">1、公共设施上无乱涂写、乱张贴等现象。</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117" w:type="pct"/>
            <w:vAlign w:val="center"/>
            <w:textDirection w:val="lrTb"/>
            <w:noWrap/>
          </w:tcPr>
          <w:p>
            <w:pPr>
              <w:keepLines w:val="0"/>
              <w:keepNext w:val="0"/>
              <w:pageBreakBefore w:val="0"/>
              <w:spacing w:line="440" w:lineRule="exact"/>
              <w:shd w:val="clear" w:color="auto"/>
              <w:widowControl w:val="off"/>
              <w:rPr>
                <w:rFonts w:hint="eastAsia" w:ascii="宋体" w:hAnsi="宋体" w:eastAsia="宋体" w:cs="宋体"/>
                <w:bCs/>
                <w:color w:val="auto"/>
                <w:sz w:val="18"/>
                <w:szCs w:val="18"/>
                <w:highlight w:val="none"/>
                <w:lang w:val="en-US" w:eastAsia="zh-CN"/>
              </w:rPr>
            </w:pPr>
            <w:r>
              <w:rPr>
                <w:rFonts w:hint="eastAsia" w:ascii="宋体" w:hAnsi="宋体" w:eastAsia="宋体" w:cs="宋体"/>
                <w:bCs/>
                <w:color w:val="auto"/>
                <w:sz w:val="18"/>
                <w:szCs w:val="18"/>
                <w:highlight w:val="none"/>
                <w:lang w:val="en-US" w:eastAsia="zh-CN"/>
              </w:rPr>
              <w:t xml:space="preserve">发现一处不符合要求扣1分</w:t>
            </w:r>
            <w:r>
              <w:rPr>
                <w:rFonts w:hint="eastAsia" w:ascii="宋体" w:hAnsi="宋体" w:cs="宋体"/>
                <w:bCs/>
                <w:color w:val="auto"/>
                <w:sz w:val="18"/>
                <w:szCs w:val="18"/>
                <w:highlight w:val="none"/>
                <w:lang w:val="en-US" w:eastAsia="zh-CN"/>
              </w:rPr>
              <w:t xml:space="preserve">。</w:t>
            </w:r>
            <w:r/>
          </w:p>
        </w:tc>
      </w:tr>
      <w:tr>
        <w:trPr>
          <w:trHeight w:val="23"/>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882" w:type="pct"/>
            <w:vAlign w:val="center"/>
            <w:textDirection w:val="lrTb"/>
            <w:noWrap/>
          </w:tcPr>
          <w:p>
            <w:pPr>
              <w:keepLines w:val="0"/>
              <w:keepNext w:val="0"/>
              <w:pageBreakBefore w:val="0"/>
              <w:spacing w:line="440" w:lineRule="exact"/>
              <w:shd w:val="clear" w:color="auto"/>
              <w:widowControl w:val="off"/>
              <w:rPr>
                <w:rFonts w:hint="eastAsia" w:ascii="宋体" w:hAnsi="宋体" w:eastAsia="宋体" w:cs="宋体"/>
                <w:bCs/>
                <w:color w:val="auto"/>
                <w:sz w:val="18"/>
                <w:szCs w:val="18"/>
                <w:highlight w:val="none"/>
              </w:rPr>
            </w:pPr>
            <w:r>
              <w:rPr>
                <w:rFonts w:hint="eastAsia" w:ascii="宋体" w:hAnsi="宋体" w:eastAsia="宋体" w:cs="宋体"/>
                <w:bCs/>
                <w:color w:val="auto"/>
                <w:sz w:val="18"/>
                <w:szCs w:val="18"/>
                <w:highlight w:val="none"/>
                <w:lang w:val="en-US" w:eastAsia="zh-CN"/>
              </w:rPr>
              <w:t xml:space="preserve">2、</w:t>
            </w:r>
            <w:r>
              <w:rPr>
                <w:rFonts w:hint="eastAsia" w:ascii="宋体" w:hAnsi="宋体" w:eastAsia="宋体" w:cs="宋体"/>
                <w:bCs/>
                <w:color w:val="auto"/>
                <w:sz w:val="18"/>
                <w:szCs w:val="18"/>
                <w:highlight w:val="none"/>
              </w:rPr>
              <w:t xml:space="preserve">对乱张贴以铲除为主，应保持不损伤表面，不留明显痕迹，铲落后的垃圾及时清理。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117" w:type="pct"/>
            <w:vAlign w:val="center"/>
            <w:textDirection w:val="lrTb"/>
            <w:noWrap/>
          </w:tcPr>
          <w:p>
            <w:pPr>
              <w:keepLines w:val="0"/>
              <w:keepNext w:val="0"/>
              <w:pageBreakBefore w:val="0"/>
              <w:spacing w:line="440" w:lineRule="exact"/>
              <w:shd w:val="clear" w:color="auto"/>
              <w:widowControl w:val="off"/>
              <w:rPr>
                <w:rFonts w:hint="eastAsia" w:ascii="宋体" w:hAnsi="宋体" w:eastAsia="宋体" w:cs="宋体"/>
                <w:bCs/>
                <w:color w:val="auto"/>
                <w:sz w:val="18"/>
                <w:szCs w:val="18"/>
                <w:highlight w:val="none"/>
                <w:lang w:val="en-US" w:eastAsia="zh-CN"/>
              </w:rPr>
            </w:pPr>
            <w:r>
              <w:rPr>
                <w:rFonts w:hint="eastAsia" w:ascii="宋体" w:hAnsi="宋体" w:eastAsia="宋体" w:cs="宋体"/>
                <w:bCs/>
                <w:color w:val="auto"/>
                <w:sz w:val="18"/>
                <w:szCs w:val="18"/>
                <w:highlight w:val="none"/>
                <w:lang w:val="en-US" w:eastAsia="zh-CN"/>
              </w:rPr>
              <w:t xml:space="preserve">发现一处不符合要求扣1分</w:t>
            </w:r>
            <w:r>
              <w:rPr>
                <w:rFonts w:hint="eastAsia" w:ascii="宋体" w:hAnsi="宋体" w:cs="宋体"/>
                <w:bCs/>
                <w:color w:val="auto"/>
                <w:sz w:val="18"/>
                <w:szCs w:val="18"/>
                <w:highlight w:val="none"/>
                <w:lang w:val="en-US" w:eastAsia="zh-CN"/>
              </w:rPr>
              <w:t xml:space="preserve">。</w:t>
            </w:r>
            <w:r/>
          </w:p>
        </w:tc>
      </w:tr>
      <w:tr>
        <w:trPr>
          <w:trHeight w:val="23"/>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882" w:type="pct"/>
            <w:vAlign w:val="center"/>
            <w:textDirection w:val="lrTb"/>
            <w:noWrap/>
          </w:tcPr>
          <w:p>
            <w:pPr>
              <w:keepLines w:val="0"/>
              <w:keepNext w:val="0"/>
              <w:pageBreakBefore w:val="0"/>
              <w:spacing w:line="440" w:lineRule="exact"/>
              <w:shd w:val="clear" w:color="auto"/>
              <w:widowControl w:val="off"/>
              <w:rPr>
                <w:rFonts w:hint="default" w:ascii="宋体" w:hAnsi="宋体" w:eastAsia="宋体" w:cs="宋体"/>
                <w:bCs/>
                <w:color w:val="auto"/>
                <w:sz w:val="18"/>
                <w:szCs w:val="18"/>
                <w:highlight w:val="none"/>
                <w:lang w:val="en-US" w:eastAsia="zh-CN"/>
              </w:rPr>
            </w:pPr>
            <w:r>
              <w:rPr>
                <w:rFonts w:hint="eastAsia" w:ascii="宋体" w:hAnsi="宋体" w:eastAsia="宋体" w:cs="宋体"/>
                <w:bCs/>
                <w:color w:val="auto"/>
                <w:sz w:val="18"/>
                <w:szCs w:val="18"/>
                <w:highlight w:val="none"/>
                <w:lang w:val="en-US" w:eastAsia="zh-CN"/>
              </w:rPr>
              <w:t xml:space="preserve">3、按照作业要求在规定的时间内清理完毕</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117" w:type="pct"/>
            <w:vAlign w:val="center"/>
            <w:textDirection w:val="lrTb"/>
            <w:noWrap/>
          </w:tcPr>
          <w:p>
            <w:pPr>
              <w:keepLines w:val="0"/>
              <w:keepNext w:val="0"/>
              <w:pageBreakBefore w:val="0"/>
              <w:spacing w:line="440" w:lineRule="exact"/>
              <w:shd w:val="clear" w:color="auto"/>
              <w:widowControl w:val="off"/>
              <w:rPr>
                <w:rFonts w:hint="eastAsia" w:ascii="宋体" w:hAnsi="宋体" w:eastAsia="宋体" w:cs="宋体"/>
                <w:bCs/>
                <w:color w:val="auto"/>
                <w:sz w:val="18"/>
                <w:szCs w:val="18"/>
                <w:highlight w:val="none"/>
                <w:lang w:val="en-US" w:eastAsia="zh-CN"/>
              </w:rPr>
            </w:pPr>
            <w:r>
              <w:rPr>
                <w:rFonts w:hint="eastAsia" w:ascii="宋体" w:hAnsi="宋体" w:eastAsia="宋体" w:cs="宋体"/>
                <w:bCs/>
                <w:color w:val="auto"/>
                <w:sz w:val="18"/>
                <w:szCs w:val="18"/>
                <w:highlight w:val="none"/>
                <w:lang w:val="en-US" w:eastAsia="zh-CN"/>
              </w:rPr>
              <w:t xml:space="preserve">发现一次不符合要求扣1分</w:t>
            </w:r>
            <w:r>
              <w:rPr>
                <w:rFonts w:hint="eastAsia" w:ascii="宋体" w:hAnsi="宋体" w:cs="宋体"/>
                <w:bCs/>
                <w:color w:val="auto"/>
                <w:sz w:val="18"/>
                <w:szCs w:val="18"/>
                <w:highlight w:val="none"/>
                <w:lang w:val="en-US" w:eastAsia="zh-CN"/>
              </w:rPr>
              <w:t xml:space="preserve">。</w:t>
            </w:r>
            <w:r/>
          </w:p>
        </w:tc>
      </w:tr>
      <w:tr>
        <w:trPr>
          <w:trHeight w:val="23"/>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882" w:type="pct"/>
            <w:vAlign w:val="center"/>
            <w:textDirection w:val="lrTb"/>
            <w:noWrap/>
          </w:tcPr>
          <w:p>
            <w:pPr>
              <w:keepLines w:val="0"/>
              <w:keepNext w:val="0"/>
              <w:pageBreakBefore w:val="0"/>
              <w:spacing w:line="440" w:lineRule="exact"/>
              <w:shd w:val="clear" w:color="auto"/>
              <w:widowControl w:val="off"/>
              <w:rPr>
                <w:rFonts w:hint="eastAsia" w:ascii="宋体" w:hAnsi="宋体" w:eastAsia="宋体" w:cs="宋体"/>
                <w:bCs/>
                <w:color w:val="auto"/>
                <w:sz w:val="18"/>
                <w:szCs w:val="18"/>
                <w:highlight w:val="none"/>
                <w:lang w:val="en-US" w:eastAsia="zh-CN"/>
              </w:rPr>
            </w:pPr>
            <w:r>
              <w:rPr>
                <w:rFonts w:hint="eastAsia" w:ascii="宋体" w:hAnsi="宋体" w:eastAsia="宋体" w:cs="宋体"/>
                <w:b/>
                <w:color w:val="auto"/>
                <w:sz w:val="18"/>
                <w:szCs w:val="18"/>
                <w:highlight w:val="none"/>
                <w:lang w:val="en-US" w:eastAsia="zh-CN"/>
              </w:rPr>
              <w:t xml:space="preserve">十</w:t>
            </w:r>
            <w:r>
              <w:rPr>
                <w:rFonts w:hint="eastAsia" w:ascii="宋体" w:hAnsi="宋体" w:cs="宋体"/>
                <w:b/>
                <w:color w:val="auto"/>
                <w:sz w:val="18"/>
                <w:szCs w:val="18"/>
                <w:highlight w:val="none"/>
                <w:lang w:val="en-US" w:eastAsia="zh-CN"/>
              </w:rPr>
              <w:t xml:space="preserve">一</w:t>
            </w:r>
            <w:r>
              <w:rPr>
                <w:rFonts w:hint="eastAsia" w:ascii="宋体" w:hAnsi="宋体" w:eastAsia="宋体" w:cs="宋体"/>
                <w:b/>
                <w:color w:val="auto"/>
                <w:sz w:val="18"/>
                <w:szCs w:val="18"/>
                <w:highlight w:val="none"/>
              </w:rPr>
              <w:t xml:space="preserve">、</w:t>
            </w:r>
            <w:r>
              <w:rPr>
                <w:rFonts w:hint="eastAsia" w:ascii="宋体" w:hAnsi="宋体" w:eastAsia="宋体" w:cs="宋体"/>
                <w:b/>
                <w:color w:val="auto"/>
                <w:sz w:val="18"/>
                <w:szCs w:val="18"/>
                <w:highlight w:val="none"/>
                <w:lang w:val="en-US" w:eastAsia="zh-CN"/>
              </w:rPr>
              <w:t xml:space="preserve">应急保障工作</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117" w:type="pct"/>
            <w:vAlign w:val="center"/>
            <w:textDirection w:val="lrTb"/>
            <w:noWrap/>
          </w:tcPr>
          <w:p>
            <w:pPr>
              <w:keepLines w:val="0"/>
              <w:keepNext w:val="0"/>
              <w:pageBreakBefore w:val="0"/>
              <w:spacing w:line="440" w:lineRule="exact"/>
              <w:shd w:val="clear" w:color="auto"/>
              <w:widowControl w:val="off"/>
              <w:rPr>
                <w:rFonts w:hint="eastAsia" w:ascii="宋体" w:hAnsi="宋体" w:eastAsia="宋体" w:cs="宋体"/>
                <w:bCs/>
                <w:color w:val="auto"/>
                <w:sz w:val="18"/>
                <w:szCs w:val="18"/>
                <w:highlight w:val="none"/>
                <w:lang w:val="en-US" w:eastAsia="zh-CN"/>
              </w:rPr>
            </w:pPr>
            <w:r>
              <w:rPr>
                <w:rFonts w:hint="eastAsia" w:ascii="宋体" w:hAnsi="宋体" w:eastAsia="宋体" w:cs="宋体"/>
                <w:bCs/>
                <w:color w:val="auto"/>
                <w:sz w:val="18"/>
                <w:szCs w:val="18"/>
                <w:highlight w:val="none"/>
                <w:lang w:val="en-US" w:eastAsia="zh-CN"/>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2882" w:type="pct"/>
            <w:vAlign w:val="center"/>
            <w:textDirection w:val="lrTb"/>
            <w:noWrap/>
          </w:tcPr>
          <w:p>
            <w:pPr>
              <w:keepLines w:val="0"/>
              <w:keepNext w:val="0"/>
              <w:pageBreakBefore w:val="0"/>
              <w:spacing w:line="360" w:lineRule="auto"/>
              <w:rPr>
                <w:rFonts w:hint="eastAsia" w:ascii="宋体" w:hAnsi="宋体" w:eastAsia="宋体" w:cs="宋体"/>
                <w:color w:val="000000" w:themeColor="text1"/>
                <w:sz w:val="18"/>
                <w:szCs w:val="18"/>
                <w:highlight w:val="none"/>
                <w:lang w:val="en-US" w:eastAsia="zh-CN" w:bidi="ar-SA"/>
                <w14:textFill>
                  <w14:solidFill>
                    <w14:schemeClr w14:val="tx1"/>
                  </w14:solidFill>
                </w14:textFill>
              </w:rPr>
            </w:pPr>
            <w:r>
              <w:rPr>
                <w:rFonts w:hint="eastAsia" w:ascii="宋体" w:hAnsi="宋体" w:eastAsia="宋体" w:cs="宋体"/>
                <w:color w:val="000000" w:themeColor="text1"/>
                <w:sz w:val="18"/>
                <w:szCs w:val="18"/>
                <w:highlight w:val="none"/>
                <w:lang w:val="en-US" w:eastAsia="zh-CN"/>
                <w14:textFill>
                  <w14:solidFill>
                    <w14:schemeClr w14:val="tx1"/>
                  </w14:solidFill>
                </w14:textFill>
              </w:rPr>
              <w:t xml:space="preserve">1、台风暴雨、雨雪冰冻、高温等恶劣天气做好环卫应急保障工作，高温、大气污染等特殊天气增加机械化作业频次，及时处置 110 案件。</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2117" w:type="pct"/>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18"/>
                <w:szCs w:val="18"/>
                <w:highlight w:val="none"/>
                <w:lang w:val="en-US" w:eastAsia="zh-CN" w:bidi="ar-SA"/>
              </w:rPr>
              <w:suppressLineNumbers w:val="0"/>
            </w:pPr>
            <w:r>
              <w:rPr>
                <w:rFonts w:hint="eastAsia" w:ascii="宋体" w:hAnsi="宋体" w:eastAsia="宋体" w:cs="宋体"/>
                <w:color w:val="000000"/>
                <w:sz w:val="18"/>
                <w:szCs w:val="18"/>
                <w:highlight w:val="none"/>
                <w:lang w:val="en-US" w:eastAsia="zh-CN" w:bidi="ar"/>
              </w:rPr>
              <w:t xml:space="preserve">应急保障不到位视情况扣 1-3 分，未增加作业频次每次扣 1 分，110 案件未及时处置每件扣 1 分</w:t>
            </w:r>
            <w:r>
              <w:rPr>
                <w:rFonts w:hint="eastAsia" w:ascii="宋体" w:hAnsi="宋体" w:cs="宋体"/>
                <w:color w:val="000000"/>
                <w:sz w:val="18"/>
                <w:szCs w:val="18"/>
                <w:highlight w:val="none"/>
                <w:lang w:val="en-US" w:eastAsia="zh-CN" w:bidi="ar"/>
              </w:rPr>
              <w:t xml:space="preserve">。</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2882" w:type="pct"/>
            <w:vAlign w:val="center"/>
            <w:textDirection w:val="lrTb"/>
            <w:noWrap/>
          </w:tcPr>
          <w:p>
            <w:pPr>
              <w:keepLines w:val="0"/>
              <w:keepNext w:val="0"/>
              <w:pageBreakBefore w:val="0"/>
              <w:spacing w:line="360" w:lineRule="auto"/>
              <w:rPr>
                <w:rFonts w:hint="eastAsia" w:ascii="宋体" w:hAnsi="宋体" w:eastAsia="宋体" w:cs="宋体"/>
                <w:color w:val="000000" w:themeColor="text1"/>
                <w:sz w:val="18"/>
                <w:szCs w:val="18"/>
                <w:highlight w:val="none"/>
                <w:lang w:val="en-US" w:eastAsia="zh-CN" w:bidi="ar-SA"/>
                <w14:textFill>
                  <w14:solidFill>
                    <w14:schemeClr w14:val="tx1"/>
                  </w14:solidFill>
                </w14:textFill>
              </w:rPr>
            </w:pPr>
            <w:r>
              <w:rPr>
                <w:rFonts w:hint="eastAsia" w:ascii="宋体" w:hAnsi="宋体" w:eastAsia="宋体" w:cs="宋体"/>
                <w:color w:val="000000" w:themeColor="text1"/>
                <w:sz w:val="18"/>
                <w:szCs w:val="18"/>
                <w:highlight w:val="none"/>
                <w:lang w:val="en-US" w:eastAsia="zh-CN"/>
                <w14:textFill>
                  <w14:solidFill>
                    <w14:schemeClr w14:val="tx1"/>
                  </w14:solidFill>
                </w14:textFill>
              </w:rPr>
              <w:t xml:space="preserve">2、节假日、重大活动保障等加强环卫作业力量，确保环卫保洁服务质量。</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2117" w:type="pct"/>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18"/>
                <w:szCs w:val="18"/>
                <w:highlight w:val="none"/>
                <w:lang w:val="en-US" w:eastAsia="zh-CN" w:bidi="ar-SA"/>
              </w:rPr>
              <w:suppressLineNumbers w:val="0"/>
            </w:pPr>
            <w:r>
              <w:rPr>
                <w:rFonts w:hint="eastAsia" w:ascii="宋体" w:hAnsi="宋体" w:eastAsia="宋体" w:cs="宋体"/>
                <w:color w:val="000000"/>
                <w:sz w:val="18"/>
                <w:szCs w:val="18"/>
                <w:highlight w:val="none"/>
                <w:lang w:val="en-US" w:eastAsia="zh-CN" w:bidi="ar"/>
              </w:rPr>
              <w:t xml:space="preserve">节假日或活动保障不到位视情况扣 1-3 分</w:t>
            </w:r>
            <w:r>
              <w:rPr>
                <w:rFonts w:hint="eastAsia" w:ascii="宋体" w:hAnsi="宋体" w:cs="宋体"/>
                <w:color w:val="000000"/>
                <w:sz w:val="18"/>
                <w:szCs w:val="18"/>
                <w:highlight w:val="none"/>
                <w:lang w:val="en-US" w:eastAsia="zh-CN" w:bidi="ar"/>
              </w:rPr>
              <w:t xml:space="preserve">。</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2882" w:type="pct"/>
            <w:vAlign w:val="center"/>
            <w:textDirection w:val="lrTb"/>
            <w:noWrap/>
          </w:tcPr>
          <w:p>
            <w:pPr>
              <w:keepLines w:val="0"/>
              <w:keepNext w:val="0"/>
              <w:pageBreakBefore w:val="0"/>
              <w:spacing w:line="360" w:lineRule="auto"/>
              <w:rPr>
                <w:rFonts w:hint="eastAsia" w:ascii="宋体" w:hAnsi="宋体" w:eastAsia="宋体" w:cs="宋体"/>
                <w:color w:val="000000" w:themeColor="text1"/>
                <w:sz w:val="18"/>
                <w:szCs w:val="18"/>
                <w:highlight w:val="none"/>
                <w:lang w:val="en-US" w:eastAsia="zh-CN" w:bidi="ar-SA"/>
                <w14:textFill>
                  <w14:solidFill>
                    <w14:schemeClr w14:val="tx1"/>
                  </w14:solidFill>
                </w14:textFill>
              </w:rPr>
            </w:pPr>
            <w:r>
              <w:rPr>
                <w:rFonts w:hint="eastAsia" w:ascii="宋体" w:hAnsi="宋体" w:eastAsia="宋体" w:cs="宋体"/>
                <w:color w:val="000000" w:themeColor="text1"/>
                <w:sz w:val="18"/>
                <w:szCs w:val="18"/>
                <w:highlight w:val="none"/>
                <w:lang w:val="en-US" w:eastAsia="zh-CN"/>
                <w14:textFill>
                  <w14:solidFill>
                    <w14:schemeClr w14:val="tx1"/>
                  </w14:solidFill>
                </w14:textFill>
              </w:rPr>
              <w:t xml:space="preserve">3、及时处理反馈投诉案件，解决市民关注问题，不引发社会舆情。</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2117" w:type="pct"/>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18"/>
                <w:szCs w:val="18"/>
                <w:highlight w:val="none"/>
                <w:lang w:val="en-US" w:eastAsia="zh-CN" w:bidi="ar-SA"/>
              </w:rPr>
              <w:suppressLineNumbers w:val="0"/>
            </w:pPr>
            <w:r>
              <w:rPr>
                <w:rFonts w:hint="eastAsia" w:ascii="宋体" w:hAnsi="宋体" w:eastAsia="宋体" w:cs="宋体"/>
                <w:color w:val="000000"/>
                <w:sz w:val="18"/>
                <w:szCs w:val="18"/>
                <w:highlight w:val="none"/>
                <w:lang w:val="en-US" w:eastAsia="zh-CN" w:bidi="ar"/>
              </w:rPr>
              <w:t xml:space="preserve">处理反馈不及时每件扣 1 分；发生新闻媒体曝光或网络平台舆情，经核实确属作业单位责任的，每次扣 5 分</w:t>
            </w:r>
            <w:r>
              <w:rPr>
                <w:rFonts w:hint="eastAsia" w:ascii="宋体" w:hAnsi="宋体" w:cs="宋体"/>
                <w:color w:val="000000"/>
                <w:sz w:val="18"/>
                <w:szCs w:val="18"/>
                <w:highlight w:val="none"/>
                <w:lang w:val="en-US" w:eastAsia="zh-CN" w:bidi="ar"/>
              </w:rPr>
              <w:t xml:space="preserve">。</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2882" w:type="pct"/>
            <w:vAlign w:val="center"/>
            <w:textDirection w:val="lrTb"/>
            <w:noWrap/>
          </w:tcPr>
          <w:p>
            <w:pPr>
              <w:keepLines w:val="0"/>
              <w:keepNext w:val="0"/>
              <w:pageBreakBefore w:val="0"/>
              <w:spacing w:line="360" w:lineRule="auto"/>
              <w:rPr>
                <w:rFonts w:hint="eastAsia" w:ascii="宋体" w:hAnsi="宋体" w:eastAsia="宋体" w:cs="宋体"/>
                <w:color w:val="000000" w:themeColor="text1"/>
                <w:sz w:val="18"/>
                <w:szCs w:val="18"/>
                <w:highlight w:val="none"/>
                <w:lang w:val="en-US" w:eastAsia="zh-CN"/>
                <w14:textFill>
                  <w14:solidFill>
                    <w14:schemeClr w14:val="tx1"/>
                  </w14:solidFill>
                </w14:textFill>
              </w:rPr>
            </w:pPr>
            <w:r>
              <w:rPr>
                <w:rFonts w:hint="eastAsia" w:ascii="宋体" w:hAnsi="宋体" w:eastAsia="宋体" w:cs="宋体"/>
                <w:b/>
                <w:bCs w:val="0"/>
                <w:color w:val="auto"/>
                <w:sz w:val="18"/>
                <w:szCs w:val="18"/>
                <w:highlight w:val="none"/>
                <w:lang w:val="en-US" w:eastAsia="zh-CN"/>
              </w:rPr>
              <w:t xml:space="preserve">十</w:t>
            </w:r>
            <w:r>
              <w:rPr>
                <w:rFonts w:hint="eastAsia" w:ascii="宋体" w:hAnsi="宋体" w:cs="宋体"/>
                <w:b/>
                <w:bCs w:val="0"/>
                <w:color w:val="auto"/>
                <w:sz w:val="18"/>
                <w:szCs w:val="18"/>
                <w:highlight w:val="none"/>
                <w:lang w:val="en-US" w:eastAsia="zh-CN"/>
              </w:rPr>
              <w:t xml:space="preserve">二</w:t>
            </w:r>
            <w:r>
              <w:rPr>
                <w:rFonts w:hint="eastAsia" w:ascii="宋体" w:hAnsi="宋体" w:eastAsia="宋体" w:cs="宋体"/>
                <w:b/>
                <w:bCs w:val="0"/>
                <w:color w:val="auto"/>
                <w:sz w:val="18"/>
                <w:szCs w:val="18"/>
                <w:highlight w:val="none"/>
              </w:rPr>
              <w:t xml:space="preserve">、</w:t>
            </w:r>
            <w:r>
              <w:rPr>
                <w:rFonts w:hint="eastAsia" w:ascii="宋体" w:hAnsi="宋体" w:eastAsia="宋体" w:cs="宋体"/>
                <w:b/>
                <w:bCs w:val="0"/>
                <w:color w:val="000000"/>
                <w:sz w:val="18"/>
                <w:szCs w:val="18"/>
                <w:highlight w:val="none"/>
                <w:lang w:val="en-US" w:eastAsia="zh-CN" w:bidi="ar"/>
              </w:rPr>
              <w:t xml:space="preserve">劳动权益保障</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2117" w:type="pct"/>
            <w:vAlign w:val="center"/>
            <w:textDirection w:val="lrTb"/>
            <w:noWrap/>
          </w:tcPr>
          <w:p>
            <w:pPr>
              <w:jc w:val="left"/>
              <w:keepLines w:val="0"/>
              <w:keepNext w:val="0"/>
              <w:pageBreakBefore w:val="0"/>
              <w:spacing w:line="360" w:lineRule="auto"/>
              <w:widowControl/>
              <w:rPr>
                <w:rFonts w:hint="eastAsia" w:ascii="宋体" w:hAnsi="宋体" w:eastAsia="宋体" w:cs="宋体"/>
                <w:color w:val="000000"/>
                <w:sz w:val="18"/>
                <w:szCs w:val="18"/>
                <w:highlight w:val="none"/>
                <w:lang w:val="en-US" w:eastAsia="zh-CN" w:bidi="ar"/>
              </w:rPr>
              <w:suppressLineNumbers w:val="0"/>
            </w:pPr>
            <w:r>
              <w:rPr>
                <w:rFonts w:hint="eastAsia" w:ascii="宋体" w:hAnsi="宋体" w:eastAsia="宋体" w:cs="宋体"/>
                <w:color w:val="000000"/>
                <w:sz w:val="18"/>
                <w:szCs w:val="18"/>
                <w:highlight w:val="none"/>
                <w:lang w:val="en-US" w:eastAsia="zh-CN" w:bidi="ar"/>
              </w:rPr>
            </w:r>
            <w:r/>
          </w:p>
        </w:tc>
      </w:tr>
      <w:tr>
        <w:trPr>
          <w:trHeight w:val="23"/>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882" w:type="pct"/>
            <w:vAlign w:val="center"/>
            <w:textDirection w:val="lrTb"/>
            <w:noWrap/>
          </w:tcPr>
          <w:p>
            <w:pPr>
              <w:jc w:val="left"/>
              <w:keepLines w:val="0"/>
              <w:keepNext w:val="0"/>
              <w:pageBreakBefore w:val="0"/>
              <w:spacing w:line="360" w:lineRule="auto"/>
              <w:widowControl/>
              <w:rPr>
                <w:rFonts w:hint="eastAsia" w:ascii="宋体" w:hAnsi="宋体" w:eastAsia="宋体" w:cs="宋体"/>
                <w:bCs/>
                <w:color w:val="auto"/>
                <w:sz w:val="18"/>
                <w:szCs w:val="18"/>
                <w:highlight w:val="none"/>
                <w:lang w:val="en-US" w:eastAsia="zh-CN"/>
              </w:rPr>
              <w:suppressLineNumbers w:val="0"/>
            </w:pPr>
            <w:r>
              <w:rPr>
                <w:rFonts w:hint="eastAsia" w:ascii="宋体" w:hAnsi="宋体" w:eastAsia="宋体" w:cs="宋体"/>
                <w:color w:val="000000"/>
                <w:sz w:val="18"/>
                <w:szCs w:val="18"/>
                <w:highlight w:val="none"/>
                <w:lang w:val="en-US" w:eastAsia="zh-CN" w:bidi="ar"/>
              </w:rPr>
              <w:t xml:space="preserve">1.环卫企业准时、足额发放环卫工人工资，为环卫作业人员购买意外险和重疾险，每年定期体检</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117" w:type="pct"/>
            <w:vAlign w:val="center"/>
            <w:textDirection w:val="lrTb"/>
            <w:noWrap/>
          </w:tcPr>
          <w:p>
            <w:pPr>
              <w:jc w:val="left"/>
              <w:keepLines w:val="0"/>
              <w:keepNext w:val="0"/>
              <w:pageBreakBefore w:val="0"/>
              <w:spacing w:line="360" w:lineRule="auto"/>
              <w:widowControl/>
              <w:rPr>
                <w:rFonts w:hint="eastAsia" w:ascii="宋体" w:hAnsi="宋体" w:eastAsia="宋体" w:cs="宋体"/>
                <w:bCs/>
                <w:color w:val="auto"/>
                <w:sz w:val="18"/>
                <w:szCs w:val="18"/>
                <w:highlight w:val="none"/>
                <w:lang w:val="en-US" w:eastAsia="zh-CN"/>
              </w:rPr>
              <w:suppressLineNumbers w:val="0"/>
            </w:pPr>
            <w:r>
              <w:rPr>
                <w:rFonts w:hint="eastAsia" w:ascii="宋体" w:hAnsi="宋体" w:eastAsia="宋体" w:cs="宋体"/>
                <w:color w:val="000000"/>
                <w:sz w:val="18"/>
                <w:szCs w:val="18"/>
                <w:highlight w:val="none"/>
                <w:lang w:val="en-US" w:eastAsia="zh-CN" w:bidi="ar"/>
              </w:rPr>
              <w:t xml:space="preserve">如有未准时、足额发放环卫工人工资问题，视情况扣 1-5 分。截至每年年底，未全员购买保险或体检扣 3 分</w:t>
            </w:r>
            <w:r>
              <w:rPr>
                <w:rFonts w:hint="eastAsia" w:ascii="宋体" w:hAnsi="宋体" w:cs="宋体"/>
                <w:color w:val="000000"/>
                <w:sz w:val="18"/>
                <w:szCs w:val="18"/>
                <w:highlight w:val="none"/>
                <w:lang w:val="en-US" w:eastAsia="zh-CN" w:bidi="ar"/>
              </w:rPr>
              <w:t xml:space="preserve">。</w:t>
            </w:r>
            <w:r/>
          </w:p>
        </w:tc>
      </w:tr>
      <w:tr>
        <w:trPr>
          <w:trHeight w:val="23"/>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882" w:type="pct"/>
            <w:vAlign w:val="center"/>
            <w:textDirection w:val="lrTb"/>
            <w:noWrap/>
          </w:tcPr>
          <w:p>
            <w:pPr>
              <w:jc w:val="left"/>
              <w:keepLines w:val="0"/>
              <w:keepNext w:val="0"/>
              <w:pageBreakBefore w:val="0"/>
              <w:spacing w:line="360" w:lineRule="auto"/>
              <w:widowControl/>
              <w:rPr>
                <w:rFonts w:hint="eastAsia" w:ascii="宋体" w:hAnsi="宋体" w:eastAsia="宋体" w:cs="宋体"/>
                <w:bCs/>
                <w:color w:val="auto"/>
                <w:sz w:val="18"/>
                <w:szCs w:val="18"/>
                <w:highlight w:val="none"/>
                <w:lang w:val="en-US" w:eastAsia="zh-CN"/>
              </w:rPr>
              <w:suppressLineNumbers w:val="0"/>
            </w:pPr>
            <w:r>
              <w:rPr>
                <w:rFonts w:hint="eastAsia" w:ascii="宋体" w:hAnsi="宋体" w:eastAsia="宋体" w:cs="宋体"/>
                <w:color w:val="000000"/>
                <w:sz w:val="18"/>
                <w:szCs w:val="18"/>
                <w:highlight w:val="none"/>
                <w:lang w:val="en-US" w:eastAsia="zh-CN" w:bidi="ar"/>
              </w:rPr>
              <w:t xml:space="preserve">2.环卫企业每年为环卫作业人员发放两次劳保用品，夏季需派发健康急救药包，包括人丹、速效救心丸、藿香正气水、腹泻药、创可贴、花露水等</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117" w:type="pct"/>
            <w:vAlign w:val="center"/>
            <w:textDirection w:val="lrTb"/>
            <w:noWrap/>
          </w:tcPr>
          <w:p>
            <w:pPr>
              <w:jc w:val="left"/>
              <w:keepLines w:val="0"/>
              <w:keepNext w:val="0"/>
              <w:pageBreakBefore w:val="0"/>
              <w:spacing w:line="360" w:lineRule="auto"/>
              <w:widowControl/>
              <w:rPr>
                <w:rFonts w:hint="eastAsia" w:ascii="宋体" w:hAnsi="宋体" w:eastAsia="宋体" w:cs="宋体"/>
                <w:bCs/>
                <w:color w:val="auto"/>
                <w:sz w:val="18"/>
                <w:szCs w:val="18"/>
                <w:highlight w:val="none"/>
                <w:lang w:val="en-US" w:eastAsia="zh-CN"/>
              </w:rPr>
              <w:suppressLineNumbers w:val="0"/>
            </w:pPr>
            <w:r>
              <w:rPr>
                <w:rFonts w:hint="eastAsia" w:ascii="宋体" w:hAnsi="宋体" w:eastAsia="宋体" w:cs="宋体"/>
                <w:color w:val="000000"/>
                <w:sz w:val="18"/>
                <w:szCs w:val="18"/>
                <w:highlight w:val="none"/>
                <w:lang w:val="en-US" w:eastAsia="zh-CN" w:bidi="ar"/>
              </w:rPr>
              <w:t xml:space="preserve">未及时足量发放，每次扣 2 分</w:t>
            </w:r>
            <w:r>
              <w:rPr>
                <w:rFonts w:hint="eastAsia" w:ascii="宋体" w:hAnsi="宋体" w:cs="宋体"/>
                <w:color w:val="000000"/>
                <w:sz w:val="18"/>
                <w:szCs w:val="18"/>
                <w:highlight w:val="none"/>
                <w:lang w:val="en-US" w:eastAsia="zh-CN" w:bidi="ar"/>
              </w:rPr>
              <w:t xml:space="preserve">。</w:t>
            </w:r>
            <w:r/>
          </w:p>
        </w:tc>
      </w:tr>
      <w:tr>
        <w:trPr>
          <w:trHeight w:val="23"/>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882" w:type="pct"/>
            <w:vAlign w:val="center"/>
            <w:textDirection w:val="lrTb"/>
            <w:noWrap/>
          </w:tcPr>
          <w:p>
            <w:pPr>
              <w:jc w:val="left"/>
              <w:keepLines w:val="0"/>
              <w:keepNext w:val="0"/>
              <w:pageBreakBefore w:val="0"/>
              <w:spacing w:line="360" w:lineRule="auto"/>
              <w:widowControl/>
              <w:rPr>
                <w:rFonts w:hint="eastAsia" w:ascii="宋体" w:hAnsi="宋体" w:eastAsia="宋体" w:cs="宋体"/>
                <w:bCs/>
                <w:color w:val="auto"/>
                <w:sz w:val="18"/>
                <w:szCs w:val="18"/>
                <w:highlight w:val="none"/>
                <w:lang w:val="en-US" w:eastAsia="zh-CN"/>
              </w:rPr>
              <w:suppressLineNumbers w:val="0"/>
            </w:pPr>
            <w:r>
              <w:rPr>
                <w:rFonts w:hint="eastAsia" w:ascii="宋体" w:hAnsi="宋体" w:eastAsia="宋体" w:cs="宋体"/>
                <w:color w:val="000000"/>
                <w:sz w:val="18"/>
                <w:szCs w:val="18"/>
                <w:highlight w:val="none"/>
                <w:lang w:val="en-US" w:eastAsia="zh-CN" w:bidi="ar"/>
              </w:rPr>
              <w:t xml:space="preserve">3.环卫企业为环卫作业人员提供作业安全防范装备，包括发光背心、安全头盔（国标 3C 夏盔和冬半盔）</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117" w:type="pct"/>
            <w:vAlign w:val="center"/>
            <w:textDirection w:val="lrTb"/>
            <w:noWrap/>
          </w:tcPr>
          <w:p>
            <w:pPr>
              <w:jc w:val="left"/>
              <w:keepLines w:val="0"/>
              <w:keepNext w:val="0"/>
              <w:pageBreakBefore w:val="0"/>
              <w:spacing w:line="360" w:lineRule="auto"/>
              <w:widowControl/>
              <w:rPr>
                <w:rFonts w:hint="eastAsia" w:ascii="宋体" w:hAnsi="宋体" w:eastAsia="宋体" w:cs="宋体"/>
                <w:bCs/>
                <w:color w:val="auto"/>
                <w:sz w:val="18"/>
                <w:szCs w:val="18"/>
                <w:highlight w:val="none"/>
                <w:lang w:val="en-US" w:eastAsia="zh-CN"/>
              </w:rPr>
              <w:suppressLineNumbers w:val="0"/>
            </w:pPr>
            <w:r>
              <w:rPr>
                <w:rFonts w:hint="eastAsia" w:ascii="宋体" w:hAnsi="宋体" w:eastAsia="宋体" w:cs="宋体"/>
                <w:color w:val="000000"/>
                <w:sz w:val="18"/>
                <w:szCs w:val="18"/>
                <w:highlight w:val="none"/>
                <w:lang w:val="en-US" w:eastAsia="zh-CN" w:bidi="ar"/>
              </w:rPr>
              <w:t xml:space="preserve">未按照季节提供装备或未足量发放，每项扣 3 分</w:t>
            </w:r>
            <w:r>
              <w:rPr>
                <w:rFonts w:hint="eastAsia" w:ascii="宋体" w:hAnsi="宋体" w:cs="宋体"/>
                <w:color w:val="000000"/>
                <w:sz w:val="18"/>
                <w:szCs w:val="18"/>
                <w:highlight w:val="none"/>
                <w:lang w:val="en-US" w:eastAsia="zh-CN" w:bidi="ar"/>
              </w:rPr>
              <w:t xml:space="preserve">。</w:t>
            </w:r>
            <w:r/>
          </w:p>
        </w:tc>
      </w:tr>
    </w:tbl>
    <w:p>
      <w:pPr>
        <w:pStyle w:val="1159"/>
        <w:shd w:val="clear" w:color="auto"/>
        <w:rPr>
          <w:color w:val="auto"/>
          <w:highlight w:val="none"/>
        </w:rPr>
        <w:sectPr>
          <w:footerReference w:type="default" r:id="rId15"/>
          <w:footnotePr/>
          <w:endnotePr/>
          <w:type w:val="nextPage"/>
          <w:pgSz w:w="11907" w:h="16840" w:orient="portrait"/>
          <w:pgMar w:top="1361" w:right="1418" w:bottom="1361" w:left="1361" w:header="851" w:footer="992" w:gutter="0"/>
          <w:cols w:num="1" w:sep="0" w:space="720" w:equalWidth="1"/>
          <w:docGrid w:linePitch="360"/>
        </w:sectPr>
      </w:pPr>
      <w:r>
        <w:rPr>
          <w:color w:val="auto"/>
          <w:highlight w:val="none"/>
        </w:rPr>
      </w:r>
      <w:r/>
    </w:p>
    <w:p>
      <w:pPr>
        <w:jc w:val="center"/>
        <w:shd w:val="clear" w:color="auto"/>
        <w:rPr>
          <w:rFonts w:hint="eastAsia" w:ascii="等线" w:hAnsi="等线" w:eastAsia="宋体" w:cs="方正小标宋_GBK"/>
          <w:b/>
          <w:color w:val="auto"/>
          <w:sz w:val="24"/>
          <w:szCs w:val="24"/>
          <w:highlight w:val="none"/>
          <w:lang w:eastAsia="zh-CN"/>
        </w:rPr>
      </w:pPr>
      <w:r>
        <w:rPr>
          <w:rFonts w:hint="eastAsia" w:ascii="等线" w:hAnsi="等线" w:cs="方正小标宋_GBK"/>
          <w:b/>
          <w:color w:val="auto"/>
          <w:sz w:val="24"/>
          <w:szCs w:val="24"/>
          <w:highlight w:val="none"/>
        </w:rPr>
        <w:t xml:space="preserve">（四）东亭街道核心区域深度保洁考核办法</w:t>
      </w:r>
      <w:r/>
    </w:p>
    <w:p>
      <w:pPr>
        <w:ind w:firstLine="480"/>
        <w:spacing w:line="360" w:lineRule="auto"/>
        <w:shd w:val="clear" w:color="auto"/>
        <w:rPr>
          <w:rFonts w:hint="eastAsia" w:ascii="等线" w:hAnsi="等线" w:cs="黑体"/>
          <w:color w:val="auto"/>
          <w:sz w:val="24"/>
          <w:highlight w:val="none"/>
        </w:rPr>
      </w:pPr>
      <w:r>
        <w:rPr>
          <w:rFonts w:hint="eastAsia" w:ascii="等线" w:hAnsi="等线" w:cs="黑体"/>
          <w:color w:val="auto"/>
          <w:sz w:val="24"/>
          <w:highlight w:val="none"/>
        </w:rPr>
      </w:r>
      <w:r/>
    </w:p>
    <w:p>
      <w:pPr>
        <w:ind w:firstLine="480"/>
        <w:spacing w:line="360" w:lineRule="auto"/>
        <w:shd w:val="clear" w:color="auto"/>
        <w:rPr>
          <w:rFonts w:ascii="等线" w:hAnsi="等线" w:cs="黑体"/>
          <w:color w:val="auto"/>
          <w:sz w:val="24"/>
          <w:highlight w:val="none"/>
        </w:rPr>
      </w:pPr>
      <w:r>
        <w:rPr>
          <w:rFonts w:hint="eastAsia" w:ascii="等线" w:hAnsi="等线" w:cs="黑体"/>
          <w:color w:val="auto"/>
          <w:sz w:val="24"/>
          <w:highlight w:val="none"/>
        </w:rPr>
        <w:t xml:space="preserve">一、制定依据</w:t>
      </w:r>
      <w:r/>
    </w:p>
    <w:p>
      <w:pPr>
        <w:ind w:firstLine="787"/>
        <w:spacing w:line="360" w:lineRule="auto"/>
        <w:shd w:val="clear" w:color="auto"/>
        <w:rPr>
          <w:rFonts w:ascii="等线" w:hAnsi="等线" w:cs="方正仿宋_GBK"/>
          <w:color w:val="auto"/>
          <w:sz w:val="24"/>
          <w:highlight w:val="none"/>
        </w:rPr>
      </w:pPr>
      <w:r>
        <w:rPr>
          <w:rFonts w:hint="eastAsia" w:ascii="等线" w:hAnsi="等线" w:cs="方正仿宋_GBK"/>
          <w:color w:val="auto"/>
          <w:sz w:val="24"/>
          <w:highlight w:val="none"/>
        </w:rPr>
        <w:t xml:space="preserve">东亭核心片区内的日常保洁以及应急保障工作有序开展，特制定本考核办法。</w:t>
      </w:r>
      <w:r/>
    </w:p>
    <w:p>
      <w:pPr>
        <w:ind w:firstLine="480"/>
        <w:spacing w:line="360" w:lineRule="auto"/>
        <w:shd w:val="clear" w:color="auto"/>
        <w:rPr>
          <w:rFonts w:ascii="等线" w:hAnsi="等线" w:cs="黑体"/>
          <w:color w:val="auto"/>
          <w:sz w:val="24"/>
          <w:highlight w:val="none"/>
        </w:rPr>
      </w:pPr>
      <w:r>
        <w:rPr>
          <w:rFonts w:hint="eastAsia" w:ascii="等线" w:hAnsi="等线" w:cs="黑体"/>
          <w:color w:val="auto"/>
          <w:sz w:val="24"/>
          <w:highlight w:val="none"/>
        </w:rPr>
        <w:t xml:space="preserve">二、考核主体</w:t>
      </w:r>
      <w:r/>
    </w:p>
    <w:p>
      <w:pPr>
        <w:ind w:firstLine="480"/>
        <w:spacing w:line="360" w:lineRule="auto"/>
        <w:shd w:val="clear" w:color="auto"/>
        <w:rPr>
          <w:rFonts w:ascii="等线" w:hAnsi="等线" w:cs="方正仿宋_GBK"/>
          <w:color w:val="auto"/>
          <w:sz w:val="24"/>
          <w:highlight w:val="none"/>
        </w:rPr>
      </w:pPr>
      <w:r>
        <w:rPr>
          <w:rFonts w:hint="eastAsia" w:ascii="等线" w:hAnsi="等线" w:cs="方正仿宋_GBK"/>
          <w:color w:val="auto"/>
          <w:sz w:val="24"/>
          <w:highlight w:val="none"/>
        </w:rPr>
        <w:t xml:space="preserve">东亭街道建设和生态环境办公室，根据考核情况结算相关费用。</w:t>
      </w:r>
      <w:r/>
    </w:p>
    <w:p>
      <w:pPr>
        <w:ind w:firstLine="480"/>
        <w:spacing w:line="360" w:lineRule="auto"/>
        <w:shd w:val="clear" w:color="auto"/>
        <w:rPr>
          <w:rFonts w:ascii="等线" w:hAnsi="等线" w:cs="黑体"/>
          <w:color w:val="auto"/>
          <w:sz w:val="24"/>
          <w:highlight w:val="none"/>
        </w:rPr>
      </w:pPr>
      <w:r>
        <w:rPr>
          <w:rFonts w:hint="eastAsia" w:ascii="等线" w:hAnsi="等线" w:cs="黑体"/>
          <w:color w:val="auto"/>
          <w:sz w:val="24"/>
          <w:highlight w:val="none"/>
        </w:rPr>
        <w:t xml:space="preserve">三、考核内容</w:t>
      </w:r>
      <w:r/>
    </w:p>
    <w:p>
      <w:pPr>
        <w:ind w:firstLine="480"/>
        <w:spacing w:line="360" w:lineRule="auto"/>
        <w:shd w:val="clear" w:color="auto"/>
        <w:rPr>
          <w:rFonts w:ascii="等线" w:hAnsi="等线"/>
          <w:color w:val="auto"/>
          <w:sz w:val="24"/>
          <w:highlight w:val="none"/>
        </w:rPr>
      </w:pPr>
      <w:r>
        <w:rPr>
          <w:rFonts w:hint="eastAsia" w:ascii="等线" w:hAnsi="等线"/>
          <w:color w:val="auto"/>
          <w:sz w:val="24"/>
          <w:highlight w:val="none"/>
        </w:rPr>
        <w:t xml:space="preserve">东亭街道建设和生态环境办公室将根据车辆保障情况开展考核，具体表现为：</w:t>
      </w:r>
      <w:r/>
    </w:p>
    <w:p>
      <w:pPr>
        <w:ind w:firstLine="480"/>
        <w:spacing w:line="360" w:lineRule="auto"/>
        <w:shd w:val="clear" w:color="auto"/>
        <w:rPr>
          <w:rFonts w:ascii="等线" w:hAnsi="等线" w:cs="楷体"/>
          <w:color w:val="auto"/>
          <w:sz w:val="24"/>
          <w:highlight w:val="none"/>
        </w:rPr>
      </w:pPr>
      <w:r>
        <w:rPr>
          <w:rFonts w:hint="eastAsia" w:ascii="等线" w:hAnsi="等线" w:cs="楷体"/>
          <w:color w:val="auto"/>
          <w:sz w:val="24"/>
          <w:highlight w:val="none"/>
        </w:rPr>
        <w:t xml:space="preserve">（</w:t>
      </w:r>
      <w:r>
        <w:rPr>
          <w:rFonts w:hint="eastAsia" w:ascii="等线" w:hAnsi="等线" w:cs="楷体"/>
          <w:color w:val="auto"/>
          <w:sz w:val="24"/>
          <w:highlight w:val="none"/>
          <w:lang w:eastAsia="zh-CN"/>
        </w:rPr>
        <w:t xml:space="preserve">一</w:t>
      </w:r>
      <w:r>
        <w:rPr>
          <w:rFonts w:hint="eastAsia" w:ascii="等线" w:hAnsi="等线" w:cs="楷体"/>
          <w:color w:val="auto"/>
          <w:sz w:val="24"/>
          <w:highlight w:val="none"/>
        </w:rPr>
        <w:t xml:space="preserve">）车辆保障情况</w:t>
      </w:r>
      <w:r/>
    </w:p>
    <w:p>
      <w:pPr>
        <w:ind w:firstLine="480"/>
        <w:spacing w:line="360" w:lineRule="auto"/>
        <w:shd w:val="clear" w:color="auto"/>
        <w:rPr>
          <w:rFonts w:ascii="等线" w:hAnsi="等线"/>
          <w:color w:val="auto"/>
          <w:sz w:val="24"/>
          <w:highlight w:val="none"/>
        </w:rPr>
      </w:pPr>
      <w:r>
        <w:rPr>
          <w:rFonts w:ascii="等线" w:hAnsi="等线"/>
          <w:color w:val="auto"/>
          <w:sz w:val="24"/>
          <w:highlight w:val="none"/>
        </w:rPr>
        <w:t xml:space="preserve">1.响应情况</w:t>
      </w:r>
      <w:r/>
    </w:p>
    <w:p>
      <w:pPr>
        <w:ind w:firstLine="480"/>
        <w:spacing w:line="360" w:lineRule="auto"/>
        <w:shd w:val="clear" w:color="auto"/>
        <w:rPr>
          <w:rFonts w:ascii="等线" w:hAnsi="等线"/>
          <w:color w:val="auto"/>
          <w:sz w:val="24"/>
          <w:highlight w:val="none"/>
        </w:rPr>
      </w:pPr>
      <w:r>
        <w:rPr>
          <w:rFonts w:hint="eastAsia" w:ascii="等线" w:hAnsi="等线"/>
          <w:color w:val="auto"/>
          <w:sz w:val="24"/>
          <w:highlight w:val="none"/>
        </w:rPr>
        <w:t xml:space="preserve">当作业车辆未响应东亭街道建设和生态环境办公室要求时，按以下规则扣款：</w:t>
      </w:r>
      <w:r/>
    </w:p>
    <w:tbl>
      <w:tblPr>
        <w:tblStyle w:val="115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43"/>
        <w:gridCol w:w="4644"/>
      </w:tblGrid>
      <w:tr>
        <w:trPr/>
        <w:tc>
          <w:tcPr>
            <w:tcW w:w="4644" w:type="dxa"/>
            <w:vAlign w:val="top"/>
            <w:textDirection w:val="lrTb"/>
            <w:noWrap w:val="false"/>
          </w:tcPr>
          <w:p>
            <w:pPr>
              <w:ind w:left="1260"/>
              <w:jc w:val="center"/>
              <w:spacing w:line="360" w:lineRule="auto"/>
              <w:shd w:val="clear" w:color="auto"/>
              <w:rPr>
                <w:rFonts w:ascii="等线" w:hAnsi="等线"/>
                <w:color w:val="auto"/>
                <w:sz w:val="24"/>
                <w:highlight w:val="none"/>
              </w:rPr>
            </w:pPr>
            <w:r>
              <w:rPr>
                <w:rFonts w:hint="eastAsia" w:ascii="等线" w:hAnsi="等线"/>
                <w:color w:val="auto"/>
                <w:sz w:val="24"/>
                <w:highlight w:val="none"/>
              </w:rPr>
              <w:t xml:space="preserve">未响应时间</w:t>
            </w:r>
            <w:r/>
          </w:p>
        </w:tc>
        <w:tc>
          <w:tcPr>
            <w:tcW w:w="4644" w:type="dxa"/>
            <w:vAlign w:val="top"/>
            <w:textDirection w:val="lrTb"/>
            <w:noWrap w:val="false"/>
          </w:tcPr>
          <w:p>
            <w:pPr>
              <w:ind w:left="1260"/>
              <w:jc w:val="center"/>
              <w:spacing w:line="360" w:lineRule="auto"/>
              <w:shd w:val="clear" w:color="auto"/>
              <w:rPr>
                <w:rFonts w:ascii="等线" w:hAnsi="等线"/>
                <w:color w:val="auto"/>
                <w:sz w:val="24"/>
                <w:highlight w:val="none"/>
              </w:rPr>
            </w:pPr>
            <w:r>
              <w:rPr>
                <w:rFonts w:hint="eastAsia" w:ascii="等线" w:hAnsi="等线"/>
                <w:color w:val="auto"/>
                <w:sz w:val="24"/>
                <w:highlight w:val="none"/>
              </w:rPr>
              <w:t xml:space="preserve">扣款金额</w:t>
            </w:r>
            <w:r/>
          </w:p>
        </w:tc>
      </w:tr>
      <w:tr>
        <w:trPr/>
        <w:tc>
          <w:tcPr>
            <w:tcW w:w="4644" w:type="dxa"/>
            <w:vAlign w:val="top"/>
            <w:textDirection w:val="lrTb"/>
            <w:noWrap w:val="false"/>
          </w:tcPr>
          <w:p>
            <w:pPr>
              <w:ind w:left="1260"/>
              <w:jc w:val="center"/>
              <w:spacing w:line="360" w:lineRule="auto"/>
              <w:shd w:val="clear" w:color="auto"/>
              <w:rPr>
                <w:rFonts w:ascii="等线" w:hAnsi="等线"/>
                <w:color w:val="auto"/>
                <w:sz w:val="24"/>
                <w:highlight w:val="none"/>
              </w:rPr>
            </w:pPr>
            <w:r>
              <w:rPr>
                <w:rFonts w:hint="eastAsia" w:ascii="等线" w:hAnsi="等线"/>
                <w:color w:val="auto"/>
                <w:sz w:val="24"/>
                <w:highlight w:val="none"/>
              </w:rPr>
              <w:t xml:space="preserve">0.5小时</w:t>
            </w:r>
            <w:r>
              <w:rPr>
                <w:rFonts w:hint="eastAsia" w:ascii="等线" w:hAnsi="等线"/>
                <w:color w:val="auto"/>
                <w:sz w:val="24"/>
                <w:highlight w:val="none"/>
                <w:lang w:eastAsia="zh-CN"/>
              </w:rPr>
              <w:t xml:space="preserve">—</w:t>
            </w:r>
            <w:r>
              <w:rPr>
                <w:rFonts w:hint="eastAsia" w:ascii="等线" w:hAnsi="等线"/>
                <w:color w:val="auto"/>
                <w:sz w:val="24"/>
                <w:highlight w:val="none"/>
              </w:rPr>
              <w:t xml:space="preserve">1小时</w:t>
            </w:r>
            <w:r/>
          </w:p>
        </w:tc>
        <w:tc>
          <w:tcPr>
            <w:tcW w:w="4644" w:type="dxa"/>
            <w:vAlign w:val="top"/>
            <w:textDirection w:val="lrTb"/>
            <w:noWrap w:val="false"/>
          </w:tcPr>
          <w:p>
            <w:pPr>
              <w:ind w:left="1260"/>
              <w:jc w:val="center"/>
              <w:spacing w:line="360" w:lineRule="auto"/>
              <w:shd w:val="clear" w:color="auto"/>
              <w:rPr>
                <w:rFonts w:ascii="等线" w:hAnsi="等线"/>
                <w:color w:val="auto"/>
                <w:sz w:val="24"/>
                <w:highlight w:val="none"/>
              </w:rPr>
            </w:pPr>
            <w:r>
              <w:rPr>
                <w:rFonts w:hint="eastAsia" w:ascii="等线" w:hAnsi="等线"/>
                <w:color w:val="auto"/>
                <w:sz w:val="24"/>
                <w:highlight w:val="none"/>
              </w:rPr>
              <w:t xml:space="preserve">200元/车</w:t>
            </w:r>
            <w:r/>
          </w:p>
        </w:tc>
      </w:tr>
      <w:tr>
        <w:trPr/>
        <w:tc>
          <w:tcPr>
            <w:tcW w:w="4644" w:type="dxa"/>
            <w:vAlign w:val="top"/>
            <w:textDirection w:val="lrTb"/>
            <w:noWrap w:val="false"/>
          </w:tcPr>
          <w:p>
            <w:pPr>
              <w:ind w:left="1260"/>
              <w:jc w:val="center"/>
              <w:spacing w:line="360" w:lineRule="auto"/>
              <w:shd w:val="clear" w:color="auto"/>
              <w:rPr>
                <w:rFonts w:ascii="等线" w:hAnsi="等线"/>
                <w:color w:val="auto"/>
                <w:sz w:val="24"/>
                <w:highlight w:val="none"/>
              </w:rPr>
            </w:pPr>
            <w:r>
              <w:rPr>
                <w:rFonts w:hint="eastAsia" w:ascii="等线" w:hAnsi="等线"/>
                <w:color w:val="auto"/>
                <w:sz w:val="24"/>
                <w:highlight w:val="none"/>
              </w:rPr>
              <w:t xml:space="preserve">1小时</w:t>
            </w:r>
            <w:r>
              <w:rPr>
                <w:rFonts w:hint="eastAsia" w:ascii="等线" w:hAnsi="等线"/>
                <w:color w:val="auto"/>
                <w:sz w:val="24"/>
                <w:highlight w:val="none"/>
                <w:lang w:eastAsia="zh-CN"/>
              </w:rPr>
              <w:t xml:space="preserve">—</w:t>
            </w:r>
            <w:r>
              <w:rPr>
                <w:rFonts w:hint="eastAsia" w:ascii="等线" w:hAnsi="等线"/>
                <w:color w:val="auto"/>
                <w:sz w:val="24"/>
                <w:highlight w:val="none"/>
              </w:rPr>
              <w:t xml:space="preserve">2小时</w:t>
            </w:r>
            <w:r/>
          </w:p>
        </w:tc>
        <w:tc>
          <w:tcPr>
            <w:tcW w:w="4644" w:type="dxa"/>
            <w:vAlign w:val="top"/>
            <w:textDirection w:val="lrTb"/>
            <w:noWrap w:val="false"/>
          </w:tcPr>
          <w:p>
            <w:pPr>
              <w:ind w:left="1260"/>
              <w:jc w:val="center"/>
              <w:spacing w:line="360" w:lineRule="auto"/>
              <w:shd w:val="clear" w:color="auto"/>
              <w:rPr>
                <w:rFonts w:ascii="等线" w:hAnsi="等线"/>
                <w:color w:val="auto"/>
                <w:sz w:val="24"/>
                <w:highlight w:val="none"/>
              </w:rPr>
            </w:pPr>
            <w:r>
              <w:rPr>
                <w:rFonts w:hint="eastAsia" w:ascii="等线" w:hAnsi="等线"/>
                <w:color w:val="auto"/>
                <w:sz w:val="24"/>
                <w:highlight w:val="none"/>
              </w:rPr>
              <w:t xml:space="preserve">500元/车</w:t>
            </w:r>
            <w:r/>
          </w:p>
        </w:tc>
      </w:tr>
      <w:tr>
        <w:trPr/>
        <w:tc>
          <w:tcPr>
            <w:tcW w:w="4644" w:type="dxa"/>
            <w:vAlign w:val="top"/>
            <w:textDirection w:val="lrTb"/>
            <w:noWrap w:val="false"/>
          </w:tcPr>
          <w:p>
            <w:pPr>
              <w:ind w:left="1260"/>
              <w:jc w:val="center"/>
              <w:spacing w:line="360" w:lineRule="auto"/>
              <w:shd w:val="clear" w:color="auto"/>
              <w:rPr>
                <w:rFonts w:ascii="等线" w:hAnsi="等线"/>
                <w:color w:val="auto"/>
                <w:sz w:val="24"/>
                <w:highlight w:val="none"/>
              </w:rPr>
            </w:pPr>
            <w:r>
              <w:rPr>
                <w:rFonts w:hint="eastAsia" w:ascii="等线" w:hAnsi="等线"/>
                <w:color w:val="auto"/>
                <w:sz w:val="24"/>
                <w:highlight w:val="none"/>
              </w:rPr>
              <w:t xml:space="preserve">2小时以上</w:t>
            </w:r>
            <w:r/>
          </w:p>
        </w:tc>
        <w:tc>
          <w:tcPr>
            <w:tcW w:w="4644" w:type="dxa"/>
            <w:vAlign w:val="top"/>
            <w:textDirection w:val="lrTb"/>
            <w:noWrap w:val="false"/>
          </w:tcPr>
          <w:p>
            <w:pPr>
              <w:ind w:left="1260"/>
              <w:jc w:val="center"/>
              <w:spacing w:line="360" w:lineRule="auto"/>
              <w:shd w:val="clear" w:color="auto"/>
              <w:rPr>
                <w:rFonts w:ascii="等线" w:hAnsi="等线"/>
                <w:color w:val="auto"/>
                <w:sz w:val="24"/>
                <w:highlight w:val="none"/>
              </w:rPr>
            </w:pPr>
            <w:r>
              <w:rPr>
                <w:rFonts w:hint="eastAsia" w:ascii="等线" w:hAnsi="等线"/>
                <w:color w:val="auto"/>
                <w:sz w:val="24"/>
                <w:highlight w:val="none"/>
              </w:rPr>
              <w:t xml:space="preserve">800元/车</w:t>
            </w:r>
            <w:r/>
          </w:p>
        </w:tc>
      </w:tr>
    </w:tbl>
    <w:p>
      <w:pPr>
        <w:ind w:firstLine="480"/>
        <w:spacing w:line="360" w:lineRule="auto"/>
        <w:shd w:val="clear" w:color="auto"/>
        <w:rPr>
          <w:rFonts w:ascii="等线" w:hAnsi="等线"/>
          <w:color w:val="auto"/>
          <w:sz w:val="24"/>
          <w:highlight w:val="none"/>
        </w:rPr>
      </w:pPr>
      <w:r>
        <w:rPr>
          <w:rFonts w:hint="eastAsia" w:ascii="等线" w:hAnsi="等线"/>
          <w:color w:val="auto"/>
          <w:sz w:val="24"/>
          <w:highlight w:val="none"/>
        </w:rPr>
        <w:t xml:space="preserve">当车辆因维修、保养等原因未能及时响应时，凭借维修、保养记录及报备请款进行</w:t>
      </w:r>
      <w:r/>
    </w:p>
    <w:p>
      <w:pPr>
        <w:ind w:firstLine="480"/>
        <w:spacing w:line="360" w:lineRule="auto"/>
        <w:shd w:val="clear" w:color="auto"/>
        <w:rPr>
          <w:rFonts w:ascii="等线" w:hAnsi="等线"/>
          <w:color w:val="auto"/>
          <w:sz w:val="24"/>
          <w:highlight w:val="none"/>
        </w:rPr>
      </w:pPr>
      <w:r>
        <w:rPr>
          <w:rFonts w:hint="eastAsia" w:ascii="等线" w:hAnsi="等线"/>
          <w:color w:val="auto"/>
          <w:sz w:val="24"/>
          <w:highlight w:val="none"/>
        </w:rPr>
        <w:t xml:space="preserve">2.作业路线</w:t>
      </w:r>
      <w:r/>
    </w:p>
    <w:p>
      <w:pPr>
        <w:ind w:firstLine="480"/>
        <w:spacing w:line="360" w:lineRule="auto"/>
        <w:shd w:val="clear" w:color="auto"/>
        <w:rPr>
          <w:rFonts w:ascii="等线" w:hAnsi="等线"/>
          <w:color w:val="auto"/>
          <w:sz w:val="24"/>
          <w:highlight w:val="none"/>
        </w:rPr>
      </w:pPr>
      <w:r>
        <w:rPr>
          <w:rFonts w:hint="eastAsia" w:ascii="等线" w:hAnsi="等线"/>
          <w:color w:val="auto"/>
          <w:sz w:val="24"/>
          <w:highlight w:val="none"/>
        </w:rPr>
        <w:t xml:space="preserve">当车辆未按照东亭街道建设和生态环境办公室调度情况进行作业时，按以下规则扣款：</w:t>
      </w:r>
      <w:r/>
    </w:p>
    <w:tbl>
      <w:tblPr>
        <w:tblStyle w:val="115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43"/>
        <w:gridCol w:w="4644"/>
      </w:tblGrid>
      <w:tr>
        <w:trPr/>
        <w:tc>
          <w:tcPr>
            <w:tcW w:w="4644" w:type="dxa"/>
            <w:vAlign w:val="top"/>
            <w:textDirection w:val="lrTb"/>
            <w:noWrap w:val="false"/>
          </w:tcPr>
          <w:p>
            <w:pPr>
              <w:ind w:left="1260"/>
              <w:jc w:val="center"/>
              <w:spacing w:line="360" w:lineRule="auto"/>
              <w:shd w:val="clear" w:color="auto"/>
              <w:rPr>
                <w:rFonts w:ascii="等线" w:hAnsi="等线"/>
                <w:color w:val="auto"/>
                <w:sz w:val="24"/>
                <w:highlight w:val="none"/>
              </w:rPr>
            </w:pPr>
            <w:r>
              <w:rPr>
                <w:rFonts w:hint="eastAsia" w:ascii="等线" w:hAnsi="等线"/>
                <w:color w:val="auto"/>
                <w:sz w:val="24"/>
                <w:highlight w:val="none"/>
              </w:rPr>
              <w:t xml:space="preserve">情况描述</w:t>
            </w:r>
            <w:r/>
          </w:p>
        </w:tc>
        <w:tc>
          <w:tcPr>
            <w:tcW w:w="4644" w:type="dxa"/>
            <w:vAlign w:val="top"/>
            <w:textDirection w:val="lrTb"/>
            <w:noWrap w:val="false"/>
          </w:tcPr>
          <w:p>
            <w:pPr>
              <w:ind w:left="1260"/>
              <w:jc w:val="center"/>
              <w:spacing w:line="360" w:lineRule="auto"/>
              <w:shd w:val="clear" w:color="auto"/>
              <w:rPr>
                <w:rFonts w:ascii="等线" w:hAnsi="等线"/>
                <w:color w:val="auto"/>
                <w:sz w:val="24"/>
                <w:highlight w:val="none"/>
              </w:rPr>
            </w:pPr>
            <w:r>
              <w:rPr>
                <w:rFonts w:hint="eastAsia" w:ascii="等线" w:hAnsi="等线"/>
                <w:color w:val="auto"/>
                <w:sz w:val="24"/>
                <w:highlight w:val="none"/>
              </w:rPr>
              <w:t xml:space="preserve">扣款金额</w:t>
            </w:r>
            <w:r/>
          </w:p>
        </w:tc>
      </w:tr>
      <w:tr>
        <w:trPr/>
        <w:tc>
          <w:tcPr>
            <w:tcW w:w="4644" w:type="dxa"/>
            <w:vAlign w:val="top"/>
            <w:textDirection w:val="lrTb"/>
            <w:noWrap w:val="false"/>
          </w:tcPr>
          <w:p>
            <w:pPr>
              <w:ind w:left="0"/>
              <w:jc w:val="both"/>
              <w:spacing w:line="360" w:lineRule="auto"/>
              <w:shd w:val="clear" w:color="auto"/>
              <w:rPr>
                <w:rFonts w:ascii="等线" w:hAnsi="等线"/>
                <w:color w:val="auto"/>
                <w:sz w:val="24"/>
                <w:highlight w:val="none"/>
              </w:rPr>
            </w:pPr>
            <w:r>
              <w:rPr>
                <w:rFonts w:hint="eastAsia" w:ascii="等线" w:hAnsi="等线"/>
                <w:color w:val="auto"/>
                <w:sz w:val="24"/>
                <w:highlight w:val="none"/>
              </w:rPr>
              <w:t xml:space="preserve">当未在作业路线进行作业，经沟通后仍不执行的</w:t>
            </w:r>
            <w:r/>
          </w:p>
        </w:tc>
        <w:tc>
          <w:tcPr>
            <w:tcW w:w="4644" w:type="dxa"/>
            <w:vAlign w:val="top"/>
            <w:textDirection w:val="lrTb"/>
            <w:noWrap w:val="false"/>
          </w:tcPr>
          <w:p>
            <w:pPr>
              <w:ind w:left="1260" w:firstLine="1200"/>
              <w:jc w:val="left"/>
              <w:spacing w:line="360" w:lineRule="auto"/>
              <w:shd w:val="clear" w:color="auto"/>
              <w:rPr>
                <w:rFonts w:ascii="等线" w:hAnsi="等线"/>
                <w:color w:val="auto"/>
                <w:sz w:val="24"/>
                <w:highlight w:val="none"/>
              </w:rPr>
            </w:pPr>
            <w:r>
              <w:rPr>
                <w:rFonts w:hint="eastAsia" w:ascii="等线" w:hAnsi="等线"/>
                <w:color w:val="auto"/>
                <w:sz w:val="24"/>
                <w:highlight w:val="none"/>
              </w:rPr>
              <w:t xml:space="preserve">20</w:t>
            </w:r>
            <w:r>
              <w:rPr>
                <w:rFonts w:hint="eastAsia" w:ascii="等线" w:hAnsi="等线"/>
                <w:color w:val="auto"/>
                <w:sz w:val="24"/>
                <w:highlight w:val="none"/>
                <w:lang w:val="en-US" w:eastAsia="zh-CN"/>
              </w:rPr>
              <w:t xml:space="preserve">00</w:t>
            </w:r>
            <w:r>
              <w:rPr>
                <w:rFonts w:hint="eastAsia" w:ascii="等线" w:hAnsi="等线"/>
                <w:color w:val="auto"/>
                <w:sz w:val="24"/>
                <w:highlight w:val="none"/>
              </w:rPr>
              <w:t xml:space="preserve">元/车</w:t>
            </w:r>
            <w:r/>
          </w:p>
        </w:tc>
      </w:tr>
      <w:tr>
        <w:trPr/>
        <w:tc>
          <w:tcPr>
            <w:tcW w:w="4644" w:type="dxa"/>
            <w:vAlign w:val="top"/>
            <w:textDirection w:val="lrTb"/>
            <w:noWrap w:val="false"/>
          </w:tcPr>
          <w:p>
            <w:pPr>
              <w:ind w:left="0"/>
              <w:jc w:val="both"/>
              <w:spacing w:line="360" w:lineRule="auto"/>
              <w:shd w:val="clear" w:color="auto"/>
              <w:rPr>
                <w:rFonts w:ascii="等线" w:hAnsi="等线"/>
                <w:color w:val="auto"/>
                <w:sz w:val="24"/>
                <w:highlight w:val="none"/>
              </w:rPr>
            </w:pPr>
            <w:r>
              <w:rPr>
                <w:rFonts w:hint="eastAsia" w:ascii="等线" w:hAnsi="等线"/>
                <w:color w:val="auto"/>
                <w:sz w:val="24"/>
                <w:highlight w:val="none"/>
              </w:rPr>
              <w:t xml:space="preserve">当抑尘车（雾炮车、降尘车）驶入禁止作业区域内（禁止作业区域以路段标识牌为准）</w:t>
            </w:r>
            <w:r/>
          </w:p>
        </w:tc>
        <w:tc>
          <w:tcPr>
            <w:tcW w:w="4644" w:type="dxa"/>
            <w:vAlign w:val="top"/>
            <w:textDirection w:val="lrTb"/>
            <w:noWrap w:val="false"/>
          </w:tcPr>
          <w:p>
            <w:pPr>
              <w:ind w:left="1260"/>
              <w:jc w:val="center"/>
              <w:spacing w:line="360" w:lineRule="auto"/>
              <w:shd w:val="clear" w:color="auto"/>
              <w:rPr>
                <w:rFonts w:ascii="等线" w:hAnsi="等线"/>
                <w:color w:val="auto"/>
                <w:sz w:val="24"/>
                <w:highlight w:val="none"/>
              </w:rPr>
            </w:pPr>
            <w:r>
              <w:rPr>
                <w:rFonts w:hint="eastAsia" w:ascii="等线" w:hAnsi="等线"/>
                <w:color w:val="auto"/>
                <w:sz w:val="24"/>
                <w:highlight w:val="none"/>
              </w:rPr>
              <w:t xml:space="preserve">合同总金额的10%</w:t>
            </w:r>
            <w:r/>
          </w:p>
        </w:tc>
      </w:tr>
      <w:tr>
        <w:trPr/>
        <w:tc>
          <w:tcPr>
            <w:tcW w:w="4644" w:type="dxa"/>
            <w:vAlign w:val="top"/>
            <w:textDirection w:val="lrTb"/>
            <w:noWrap w:val="false"/>
          </w:tcPr>
          <w:p>
            <w:pPr>
              <w:ind w:left="0"/>
              <w:jc w:val="both"/>
              <w:spacing w:line="360" w:lineRule="auto"/>
              <w:shd w:val="clear" w:color="auto"/>
              <w:rPr>
                <w:rFonts w:hint="eastAsia" w:ascii="等线" w:hAnsi="等线" w:eastAsia="宋体"/>
                <w:color w:val="auto"/>
                <w:sz w:val="24"/>
                <w:highlight w:val="none"/>
                <w:lang w:eastAsia="zh-CN"/>
              </w:rPr>
            </w:pPr>
            <w:r>
              <w:rPr>
                <w:rFonts w:hint="eastAsia" w:ascii="等线" w:hAnsi="等线"/>
                <w:color w:val="auto"/>
                <w:sz w:val="24"/>
                <w:highlight w:val="none"/>
                <w:lang w:eastAsia="zh-CN"/>
              </w:rPr>
              <w:t xml:space="preserve">未按照调令至</w:t>
            </w:r>
            <w:r>
              <w:rPr>
                <w:rFonts w:hint="eastAsia" w:ascii="等线" w:hAnsi="等线"/>
                <w:color w:val="auto"/>
                <w:sz w:val="24"/>
                <w:highlight w:val="none"/>
              </w:rPr>
              <w:t xml:space="preserve">拆迁工地、小区内部改造、裸土堆场</w:t>
            </w:r>
            <w:r>
              <w:rPr>
                <w:rFonts w:hint="eastAsia" w:ascii="等线" w:hAnsi="等线"/>
                <w:color w:val="auto"/>
                <w:sz w:val="24"/>
                <w:highlight w:val="none"/>
                <w:lang w:eastAsia="zh-CN"/>
              </w:rPr>
              <w:t xml:space="preserve">进行</w:t>
            </w:r>
            <w:r>
              <w:rPr>
                <w:rFonts w:hint="eastAsia" w:ascii="等线" w:hAnsi="等线"/>
                <w:color w:val="auto"/>
                <w:sz w:val="24"/>
                <w:highlight w:val="none"/>
              </w:rPr>
              <w:t xml:space="preserve">扬尘防治</w:t>
            </w:r>
            <w:r>
              <w:rPr>
                <w:rFonts w:hint="eastAsia" w:ascii="等线" w:hAnsi="等线"/>
                <w:color w:val="auto"/>
                <w:sz w:val="24"/>
                <w:highlight w:val="none"/>
                <w:lang w:eastAsia="zh-CN"/>
              </w:rPr>
              <w:t xml:space="preserve">。</w:t>
            </w:r>
            <w:r/>
          </w:p>
        </w:tc>
        <w:tc>
          <w:tcPr>
            <w:tcW w:w="4644" w:type="dxa"/>
            <w:vAlign w:val="top"/>
            <w:textDirection w:val="lrTb"/>
            <w:noWrap w:val="false"/>
          </w:tcPr>
          <w:p>
            <w:pPr>
              <w:ind w:left="1260"/>
              <w:jc w:val="center"/>
              <w:spacing w:line="360" w:lineRule="auto"/>
              <w:shd w:val="clear" w:color="auto"/>
              <w:rPr>
                <w:rFonts w:hint="eastAsia" w:ascii="等线" w:hAnsi="等线"/>
                <w:color w:val="auto"/>
                <w:sz w:val="24"/>
                <w:highlight w:val="none"/>
              </w:rPr>
            </w:pPr>
            <w:r>
              <w:rPr>
                <w:rFonts w:hint="eastAsia" w:ascii="等线" w:hAnsi="等线"/>
                <w:color w:val="auto"/>
                <w:sz w:val="24"/>
                <w:highlight w:val="none"/>
              </w:rPr>
              <w:t xml:space="preserve">20</w:t>
            </w:r>
            <w:r>
              <w:rPr>
                <w:rFonts w:hint="eastAsia" w:ascii="等线" w:hAnsi="等线"/>
                <w:color w:val="auto"/>
                <w:sz w:val="24"/>
                <w:highlight w:val="none"/>
                <w:lang w:val="en-US" w:eastAsia="zh-CN"/>
              </w:rPr>
              <w:t xml:space="preserve">00</w:t>
            </w:r>
            <w:r>
              <w:rPr>
                <w:rFonts w:hint="eastAsia" w:ascii="等线" w:hAnsi="等线"/>
                <w:color w:val="auto"/>
                <w:sz w:val="24"/>
                <w:highlight w:val="none"/>
              </w:rPr>
              <w:t xml:space="preserve">元/车</w:t>
            </w:r>
            <w:r/>
          </w:p>
        </w:tc>
      </w:tr>
    </w:tbl>
    <w:p>
      <w:pPr>
        <w:ind w:firstLine="480"/>
        <w:spacing w:line="360" w:lineRule="auto"/>
        <w:shd w:val="clear" w:color="auto"/>
        <w:rPr>
          <w:rFonts w:ascii="等线" w:hAnsi="等线"/>
          <w:color w:val="auto"/>
          <w:sz w:val="24"/>
          <w:highlight w:val="none"/>
        </w:rPr>
      </w:pPr>
      <w:r>
        <w:rPr>
          <w:rFonts w:hint="eastAsia" w:ascii="等线" w:hAnsi="等线"/>
          <w:color w:val="auto"/>
          <w:sz w:val="24"/>
          <w:highlight w:val="none"/>
        </w:rPr>
        <w:t xml:space="preserve">3.作业时间</w:t>
      </w:r>
      <w:r/>
    </w:p>
    <w:p>
      <w:pPr>
        <w:ind w:firstLine="480"/>
        <w:spacing w:line="360" w:lineRule="auto"/>
        <w:shd w:val="clear" w:color="auto"/>
        <w:rPr>
          <w:rFonts w:ascii="等线" w:hAnsi="等线"/>
          <w:color w:val="auto"/>
          <w:sz w:val="24"/>
          <w:highlight w:val="none"/>
        </w:rPr>
      </w:pPr>
      <w:r>
        <w:rPr>
          <w:rFonts w:hint="eastAsia" w:ascii="等线" w:hAnsi="等线"/>
          <w:color w:val="auto"/>
          <w:sz w:val="24"/>
          <w:highlight w:val="none"/>
        </w:rPr>
        <w:t xml:space="preserve">东亭街道建设和生态环境办公室根据车辆作业总时间进行考核</w:t>
      </w:r>
      <w:r>
        <w:rPr>
          <w:rFonts w:hint="eastAsia" w:ascii="等线" w:hAnsi="等线"/>
          <w:color w:val="auto"/>
          <w:sz w:val="24"/>
          <w:highlight w:val="none"/>
          <w:lang w:eastAsia="zh-CN"/>
        </w:rPr>
        <w:t xml:space="preserve">，</w:t>
      </w:r>
      <w:r>
        <w:rPr>
          <w:rFonts w:hint="eastAsia" w:ascii="等线" w:hAnsi="等线"/>
          <w:color w:val="auto"/>
          <w:sz w:val="24"/>
          <w:highlight w:val="none"/>
          <w:lang w:val="en-US" w:eastAsia="zh-CN"/>
        </w:rPr>
        <w:t xml:space="preserve">并提供佐证材料，</w:t>
      </w:r>
      <w:r>
        <w:rPr>
          <w:rFonts w:hint="eastAsia" w:ascii="等线" w:hAnsi="等线"/>
          <w:color w:val="auto"/>
          <w:sz w:val="24"/>
          <w:highlight w:val="none"/>
        </w:rPr>
        <w:t xml:space="preserve">考核规则如下：</w:t>
      </w:r>
      <w:r/>
    </w:p>
    <w:tbl>
      <w:tblPr>
        <w:tblStyle w:val="115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43"/>
        <w:gridCol w:w="4644"/>
      </w:tblGrid>
      <w:tr>
        <w:trPr>
          <w:jc w:val="center"/>
        </w:trPr>
        <w:tc>
          <w:tcPr>
            <w:tcW w:w="4644" w:type="dxa"/>
            <w:vAlign w:val="center"/>
            <w:textDirection w:val="lrTb"/>
            <w:noWrap w:val="false"/>
          </w:tcPr>
          <w:p>
            <w:pPr>
              <w:ind w:left="1260"/>
              <w:jc w:val="center"/>
              <w:spacing w:line="360" w:lineRule="auto"/>
              <w:shd w:val="clear" w:color="auto"/>
              <w:rPr>
                <w:rFonts w:ascii="等线" w:hAnsi="等线"/>
                <w:color w:val="auto"/>
                <w:sz w:val="24"/>
                <w:highlight w:val="none"/>
              </w:rPr>
            </w:pPr>
            <w:r>
              <w:rPr>
                <w:rFonts w:hint="eastAsia" w:ascii="等线" w:hAnsi="等线"/>
                <w:color w:val="auto"/>
                <w:sz w:val="24"/>
                <w:highlight w:val="none"/>
              </w:rPr>
              <w:t xml:space="preserve">作业时间</w:t>
            </w:r>
            <w:r/>
          </w:p>
        </w:tc>
        <w:tc>
          <w:tcPr>
            <w:tcW w:w="4644" w:type="dxa"/>
            <w:vAlign w:val="center"/>
            <w:textDirection w:val="lrTb"/>
            <w:noWrap w:val="false"/>
          </w:tcPr>
          <w:p>
            <w:pPr>
              <w:ind w:left="1260"/>
              <w:jc w:val="center"/>
              <w:spacing w:line="360" w:lineRule="auto"/>
              <w:shd w:val="clear" w:color="auto"/>
              <w:rPr>
                <w:rFonts w:ascii="等线" w:hAnsi="等线"/>
                <w:color w:val="auto"/>
                <w:sz w:val="24"/>
                <w:highlight w:val="none"/>
              </w:rPr>
            </w:pPr>
            <w:r>
              <w:rPr>
                <w:rFonts w:hint="eastAsia" w:ascii="等线" w:hAnsi="等线"/>
                <w:color w:val="auto"/>
                <w:sz w:val="24"/>
                <w:highlight w:val="none"/>
              </w:rPr>
              <w:t xml:space="preserve">结算金额</w:t>
            </w:r>
            <w:r/>
          </w:p>
        </w:tc>
      </w:tr>
      <w:tr>
        <w:trPr>
          <w:jc w:val="center"/>
        </w:trPr>
        <w:tc>
          <w:tcPr>
            <w:tcW w:w="4644" w:type="dxa"/>
            <w:vAlign w:val="center"/>
            <w:textDirection w:val="lrTb"/>
            <w:noWrap w:val="false"/>
          </w:tcPr>
          <w:p>
            <w:pPr>
              <w:ind w:left="0"/>
              <w:jc w:val="both"/>
              <w:spacing w:line="360" w:lineRule="auto"/>
              <w:shd w:val="clear" w:color="auto"/>
              <w:rPr>
                <w:rFonts w:ascii="等线" w:hAnsi="等线"/>
                <w:color w:val="auto"/>
                <w:sz w:val="24"/>
                <w:highlight w:val="none"/>
              </w:rPr>
            </w:pPr>
            <w:r>
              <w:rPr>
                <w:rFonts w:hint="eastAsia" w:ascii="等线" w:hAnsi="等线"/>
                <w:color w:val="auto"/>
                <w:sz w:val="24"/>
                <w:highlight w:val="none"/>
              </w:rPr>
              <w:t xml:space="preserve">抑尘车（雾炮车、降尘车）作业时间不少于8100小时，且洒水车作业车次不少于5400车次时。</w:t>
            </w:r>
            <w:r/>
          </w:p>
        </w:tc>
        <w:tc>
          <w:tcPr>
            <w:tcW w:w="4644" w:type="dxa"/>
            <w:vAlign w:val="center"/>
            <w:textDirection w:val="lrTb"/>
            <w:noWrap w:val="false"/>
          </w:tcPr>
          <w:p>
            <w:pPr>
              <w:ind w:left="1260"/>
              <w:jc w:val="center"/>
              <w:spacing w:line="360" w:lineRule="auto"/>
              <w:shd w:val="clear" w:color="auto"/>
              <w:rPr>
                <w:rFonts w:ascii="等线" w:hAnsi="等线"/>
                <w:color w:val="auto"/>
                <w:sz w:val="24"/>
                <w:highlight w:val="none"/>
              </w:rPr>
            </w:pPr>
            <w:r>
              <w:rPr>
                <w:rFonts w:hint="eastAsia" w:ascii="等线" w:hAnsi="等线"/>
                <w:color w:val="auto"/>
                <w:sz w:val="24"/>
                <w:highlight w:val="none"/>
              </w:rPr>
              <w:t xml:space="preserve">按合同金额结算</w:t>
            </w:r>
            <w:r/>
          </w:p>
        </w:tc>
      </w:tr>
      <w:tr>
        <w:trPr>
          <w:jc w:val="center"/>
        </w:trPr>
        <w:tc>
          <w:tcPr>
            <w:tcW w:w="4644" w:type="dxa"/>
            <w:vAlign w:val="center"/>
            <w:textDirection w:val="lrTb"/>
            <w:noWrap w:val="false"/>
          </w:tcPr>
          <w:p>
            <w:pPr>
              <w:ind w:left="0"/>
              <w:jc w:val="both"/>
              <w:spacing w:line="360" w:lineRule="auto"/>
              <w:shd w:val="clear" w:color="auto"/>
              <w:rPr>
                <w:rFonts w:ascii="等线" w:hAnsi="等线"/>
                <w:color w:val="auto"/>
                <w:sz w:val="24"/>
                <w:highlight w:val="none"/>
              </w:rPr>
            </w:pPr>
            <w:r>
              <w:rPr>
                <w:rFonts w:hint="eastAsia" w:ascii="等线" w:hAnsi="等线"/>
                <w:color w:val="auto"/>
                <w:sz w:val="24"/>
                <w:highlight w:val="none"/>
              </w:rPr>
              <w:t xml:space="preserve">抑尘车（雾炮车、降尘车）作业时间少于8100小时，或洒水车作业车次少于5400次时。</w:t>
            </w:r>
            <w:r/>
          </w:p>
        </w:tc>
        <w:tc>
          <w:tcPr>
            <w:tcW w:w="4644" w:type="dxa"/>
            <w:vAlign w:val="center"/>
            <w:textDirection w:val="lrTb"/>
            <w:noWrap w:val="false"/>
          </w:tcPr>
          <w:p>
            <w:pPr>
              <w:ind w:left="1260"/>
              <w:jc w:val="center"/>
              <w:spacing w:line="360" w:lineRule="auto"/>
              <w:shd w:val="clear" w:color="auto"/>
              <w:rPr>
                <w:rFonts w:ascii="等线" w:hAnsi="等线"/>
                <w:color w:val="auto"/>
                <w:sz w:val="24"/>
                <w:highlight w:val="none"/>
              </w:rPr>
            </w:pPr>
            <w:r>
              <w:rPr>
                <w:rFonts w:hint="eastAsia" w:ascii="等线" w:hAnsi="等线"/>
                <w:color w:val="auto"/>
                <w:sz w:val="24"/>
                <w:highlight w:val="none"/>
              </w:rPr>
              <w:t xml:space="preserve">按实际作业时间和要求时间同比例结算</w:t>
            </w:r>
            <w:r/>
          </w:p>
        </w:tc>
      </w:tr>
    </w:tbl>
    <w:p>
      <w:pPr>
        <w:ind w:firstLine="480"/>
        <w:spacing w:line="360" w:lineRule="auto"/>
        <w:shd w:val="clear" w:color="auto"/>
        <w:rPr>
          <w:rFonts w:ascii="等线" w:hAnsi="等线"/>
          <w:color w:val="auto"/>
          <w:sz w:val="24"/>
          <w:highlight w:val="none"/>
        </w:rPr>
      </w:pPr>
      <w:r>
        <w:rPr>
          <w:rFonts w:hint="eastAsia" w:ascii="等线" w:hAnsi="等线"/>
          <w:color w:val="auto"/>
          <w:sz w:val="24"/>
          <w:highlight w:val="none"/>
        </w:rPr>
        <w:t xml:space="preserve">雾泡作业时间按照作业总车次为5400车次，每车次作业时间不得低于1.5小时。</w:t>
      </w:r>
      <w:r/>
    </w:p>
    <w:p>
      <w:pPr>
        <w:rPr>
          <w:highlight w:val="none"/>
        </w:rPr>
      </w:pPr>
      <w:r>
        <w:rPr>
          <w:highlight w:val="none"/>
        </w:rPr>
      </w:r>
      <w:r/>
    </w:p>
    <w:p>
      <w:pPr>
        <w:spacing w:before="91" w:line="185" w:lineRule="auto"/>
        <w:shd w:val="clear" w:color="auto"/>
        <w:rPr>
          <w:rFonts w:hint="eastAsia" w:ascii="宋体" w:hAnsi="宋体" w:cs="宋体"/>
          <w:b/>
          <w:bCs/>
          <w:color w:val="auto"/>
          <w:sz w:val="24"/>
          <w:szCs w:val="24"/>
          <w:highlight w:val="none"/>
        </w:rPr>
        <w:outlineLvl w:val="0"/>
      </w:pPr>
      <w:r>
        <w:rPr>
          <w:rFonts w:hint="eastAsia" w:ascii="宋体" w:hAnsi="宋体" w:cs="宋体"/>
          <w:b/>
          <w:bCs/>
          <w:color w:val="auto"/>
          <w:sz w:val="24"/>
          <w:szCs w:val="24"/>
          <w:highlight w:val="none"/>
        </w:rPr>
      </w:r>
      <w:r/>
    </w:p>
    <w:p>
      <w:pPr>
        <w:spacing w:before="91" w:line="185" w:lineRule="auto"/>
        <w:shd w:val="clear" w:color="auto"/>
        <w:rPr>
          <w:rFonts w:hint="eastAsia" w:ascii="宋体" w:hAnsi="宋体" w:cs="宋体"/>
          <w:b/>
          <w:bCs/>
          <w:color w:val="auto"/>
          <w:sz w:val="24"/>
          <w:szCs w:val="24"/>
          <w:highlight w:val="none"/>
        </w:rPr>
        <w:outlineLvl w:val="0"/>
      </w:pPr>
      <w:r>
        <w:rPr>
          <w:rFonts w:hint="eastAsia" w:ascii="宋体" w:hAnsi="宋体" w:cs="宋体"/>
          <w:b/>
          <w:bCs/>
          <w:color w:val="auto"/>
          <w:sz w:val="24"/>
          <w:szCs w:val="24"/>
          <w:highlight w:val="none"/>
        </w:rPr>
      </w:r>
      <w:r/>
    </w:p>
    <w:p>
      <w:pPr>
        <w:spacing w:before="91" w:line="185" w:lineRule="auto"/>
        <w:shd w:val="clear" w:color="auto"/>
        <w:rPr>
          <w:rFonts w:hint="eastAsia" w:ascii="宋体" w:hAnsi="宋体" w:cs="宋体"/>
          <w:b/>
          <w:bCs/>
          <w:color w:val="auto"/>
          <w:sz w:val="24"/>
          <w:szCs w:val="24"/>
          <w:highlight w:val="none"/>
        </w:rPr>
        <w:outlineLvl w:val="0"/>
      </w:pPr>
      <w:r>
        <w:rPr>
          <w:rFonts w:hint="eastAsia" w:ascii="宋体" w:hAnsi="宋体" w:cs="宋体"/>
          <w:b/>
          <w:bCs/>
          <w:color w:val="auto"/>
          <w:sz w:val="24"/>
          <w:szCs w:val="24"/>
          <w:highlight w:val="none"/>
        </w:rPr>
      </w:r>
      <w:r/>
    </w:p>
    <w:p>
      <w:pPr>
        <w:spacing w:before="91" w:line="185" w:lineRule="auto"/>
        <w:shd w:val="clear" w:color="auto"/>
        <w:rPr>
          <w:rFonts w:hint="eastAsia" w:ascii="宋体" w:hAnsi="宋体" w:cs="宋体"/>
          <w:b/>
          <w:bCs/>
          <w:color w:val="auto"/>
          <w:sz w:val="24"/>
          <w:szCs w:val="24"/>
          <w:highlight w:val="none"/>
        </w:rPr>
        <w:outlineLvl w:val="0"/>
      </w:pPr>
      <w:r>
        <w:rPr>
          <w:rFonts w:hint="eastAsia" w:ascii="宋体" w:hAnsi="宋体" w:cs="宋体"/>
          <w:b/>
          <w:bCs/>
          <w:color w:val="auto"/>
          <w:sz w:val="24"/>
          <w:szCs w:val="24"/>
          <w:highlight w:val="none"/>
        </w:rPr>
      </w:r>
      <w:r/>
    </w:p>
    <w:p>
      <w:pPr>
        <w:spacing w:before="91" w:line="185" w:lineRule="auto"/>
        <w:shd w:val="clear" w:color="auto"/>
        <w:rPr>
          <w:rFonts w:hint="eastAsia" w:ascii="宋体" w:hAnsi="宋体" w:cs="宋体"/>
          <w:b/>
          <w:bCs/>
          <w:color w:val="auto"/>
          <w:sz w:val="24"/>
          <w:szCs w:val="24"/>
          <w:highlight w:val="none"/>
        </w:rPr>
        <w:outlineLvl w:val="0"/>
      </w:pPr>
      <w:r>
        <w:rPr>
          <w:rFonts w:hint="eastAsia" w:ascii="宋体" w:hAnsi="宋体" w:cs="宋体"/>
          <w:b/>
          <w:bCs/>
          <w:color w:val="auto"/>
          <w:sz w:val="24"/>
          <w:szCs w:val="24"/>
          <w:highlight w:val="none"/>
        </w:rPr>
      </w:r>
      <w:r/>
    </w:p>
    <w:p>
      <w:pPr>
        <w:spacing w:before="91" w:line="185" w:lineRule="auto"/>
        <w:shd w:val="clear" w:color="auto"/>
        <w:rPr>
          <w:rFonts w:hint="eastAsia" w:ascii="宋体" w:hAnsi="宋体" w:cs="宋体"/>
          <w:b/>
          <w:bCs/>
          <w:color w:val="auto"/>
          <w:sz w:val="24"/>
          <w:szCs w:val="24"/>
          <w:highlight w:val="none"/>
        </w:rPr>
        <w:outlineLvl w:val="0"/>
      </w:pPr>
      <w:r>
        <w:rPr>
          <w:rFonts w:hint="eastAsia" w:ascii="宋体" w:hAnsi="宋体" w:cs="宋体"/>
          <w:b/>
          <w:bCs/>
          <w:color w:val="auto"/>
          <w:sz w:val="24"/>
          <w:szCs w:val="24"/>
          <w:highlight w:val="none"/>
        </w:rPr>
      </w:r>
      <w:r/>
    </w:p>
    <w:p>
      <w:pPr>
        <w:spacing w:before="91" w:line="185" w:lineRule="auto"/>
        <w:shd w:val="clear" w:color="auto"/>
        <w:rPr>
          <w:rFonts w:hint="eastAsia" w:ascii="宋体" w:hAnsi="宋体" w:cs="宋体"/>
          <w:b/>
          <w:bCs/>
          <w:color w:val="auto"/>
          <w:sz w:val="24"/>
          <w:szCs w:val="24"/>
          <w:highlight w:val="none"/>
        </w:rPr>
        <w:outlineLvl w:val="0"/>
      </w:pPr>
      <w:r>
        <w:rPr>
          <w:rFonts w:hint="eastAsia" w:ascii="宋体" w:hAnsi="宋体" w:cs="宋体"/>
          <w:b/>
          <w:bCs/>
          <w:color w:val="auto"/>
          <w:sz w:val="24"/>
          <w:szCs w:val="24"/>
          <w:highlight w:val="none"/>
        </w:rPr>
      </w:r>
      <w:r/>
    </w:p>
    <w:p>
      <w:pPr>
        <w:spacing w:before="91" w:line="185" w:lineRule="auto"/>
        <w:shd w:val="clear" w:color="auto"/>
        <w:rPr>
          <w:rFonts w:hint="eastAsia" w:ascii="宋体" w:hAnsi="宋体" w:cs="宋体"/>
          <w:b/>
          <w:bCs/>
          <w:color w:val="auto"/>
          <w:sz w:val="24"/>
          <w:szCs w:val="24"/>
          <w:highlight w:val="none"/>
        </w:rPr>
        <w:outlineLvl w:val="0"/>
      </w:pPr>
      <w:r>
        <w:rPr>
          <w:rFonts w:hint="eastAsia" w:ascii="宋体" w:hAnsi="宋体" w:cs="宋体"/>
          <w:b/>
          <w:bCs/>
          <w:color w:val="auto"/>
          <w:sz w:val="24"/>
          <w:szCs w:val="24"/>
          <w:highlight w:val="none"/>
        </w:rPr>
      </w:r>
      <w:r/>
    </w:p>
    <w:p>
      <w:pPr>
        <w:spacing w:before="91" w:line="185" w:lineRule="auto"/>
        <w:shd w:val="clear" w:color="auto"/>
        <w:rPr>
          <w:rFonts w:hint="eastAsia" w:ascii="宋体" w:hAnsi="宋体" w:cs="宋体"/>
          <w:b/>
          <w:bCs/>
          <w:color w:val="auto"/>
          <w:sz w:val="24"/>
          <w:szCs w:val="24"/>
          <w:highlight w:val="none"/>
        </w:rPr>
        <w:outlineLvl w:val="0"/>
      </w:pPr>
      <w:r>
        <w:rPr>
          <w:rFonts w:hint="eastAsia" w:ascii="宋体" w:hAnsi="宋体" w:cs="宋体"/>
          <w:b/>
          <w:bCs/>
          <w:color w:val="auto"/>
          <w:sz w:val="24"/>
          <w:szCs w:val="24"/>
          <w:highlight w:val="none"/>
        </w:rPr>
      </w:r>
      <w:r/>
    </w:p>
    <w:p>
      <w:pPr>
        <w:spacing w:before="91" w:line="185" w:lineRule="auto"/>
        <w:shd w:val="clear" w:color="auto"/>
        <w:rPr>
          <w:rFonts w:hint="eastAsia" w:ascii="宋体" w:hAnsi="宋体" w:cs="宋体"/>
          <w:b/>
          <w:bCs/>
          <w:color w:val="auto"/>
          <w:sz w:val="24"/>
          <w:szCs w:val="24"/>
          <w:highlight w:val="none"/>
        </w:rPr>
        <w:outlineLvl w:val="0"/>
      </w:pPr>
      <w:r>
        <w:rPr>
          <w:rFonts w:hint="eastAsia" w:ascii="宋体" w:hAnsi="宋体" w:cs="宋体"/>
          <w:b/>
          <w:bCs/>
          <w:color w:val="auto"/>
          <w:sz w:val="24"/>
          <w:szCs w:val="24"/>
          <w:highlight w:val="none"/>
        </w:rPr>
      </w:r>
      <w:r/>
    </w:p>
    <w:p>
      <w:pPr>
        <w:spacing w:before="91" w:line="185" w:lineRule="auto"/>
        <w:shd w:val="clear" w:color="auto"/>
        <w:rPr>
          <w:rFonts w:hint="eastAsia" w:ascii="宋体" w:hAnsi="宋体" w:cs="宋体"/>
          <w:b/>
          <w:bCs/>
          <w:color w:val="auto"/>
          <w:sz w:val="24"/>
          <w:szCs w:val="24"/>
          <w:highlight w:val="none"/>
        </w:rPr>
        <w:outlineLvl w:val="0"/>
      </w:pPr>
      <w:r>
        <w:rPr>
          <w:rFonts w:hint="eastAsia" w:ascii="宋体" w:hAnsi="宋体" w:cs="宋体"/>
          <w:b/>
          <w:bCs/>
          <w:color w:val="auto"/>
          <w:sz w:val="24"/>
          <w:szCs w:val="24"/>
          <w:highlight w:val="none"/>
        </w:rPr>
      </w:r>
      <w:r/>
    </w:p>
    <w:p>
      <w:pPr>
        <w:spacing w:before="91" w:line="185" w:lineRule="auto"/>
        <w:shd w:val="clear" w:color="auto"/>
        <w:rPr>
          <w:rFonts w:hint="eastAsia" w:ascii="宋体" w:hAnsi="宋体" w:cs="宋体"/>
          <w:b/>
          <w:bCs/>
          <w:color w:val="auto"/>
          <w:sz w:val="24"/>
          <w:szCs w:val="24"/>
          <w:highlight w:val="none"/>
        </w:rPr>
        <w:outlineLvl w:val="0"/>
      </w:pPr>
      <w:r>
        <w:rPr>
          <w:rFonts w:hint="eastAsia" w:ascii="宋体" w:hAnsi="宋体" w:cs="宋体"/>
          <w:b/>
          <w:bCs/>
          <w:color w:val="auto"/>
          <w:sz w:val="24"/>
          <w:szCs w:val="24"/>
          <w:highlight w:val="none"/>
        </w:rPr>
      </w:r>
      <w:r/>
    </w:p>
    <w:p>
      <w:pPr>
        <w:spacing w:before="91" w:line="185" w:lineRule="auto"/>
        <w:shd w:val="clear" w:color="auto"/>
        <w:rPr>
          <w:rFonts w:hint="eastAsia" w:ascii="宋体" w:hAnsi="宋体" w:cs="宋体"/>
          <w:b/>
          <w:bCs/>
          <w:color w:val="auto"/>
          <w:sz w:val="24"/>
          <w:szCs w:val="24"/>
          <w:highlight w:val="none"/>
        </w:rPr>
        <w:outlineLvl w:val="0"/>
      </w:pPr>
      <w:r>
        <w:rPr>
          <w:rFonts w:hint="eastAsia" w:ascii="宋体" w:hAnsi="宋体" w:cs="宋体"/>
          <w:b/>
          <w:bCs/>
          <w:color w:val="auto"/>
          <w:sz w:val="24"/>
          <w:szCs w:val="24"/>
          <w:highlight w:val="none"/>
        </w:rPr>
      </w:r>
      <w:r/>
    </w:p>
    <w:p>
      <w:pPr>
        <w:spacing w:before="91" w:line="185" w:lineRule="auto"/>
        <w:shd w:val="clear" w:color="auto"/>
        <w:rPr>
          <w:rFonts w:hint="eastAsia" w:ascii="宋体" w:hAnsi="宋体" w:cs="宋体"/>
          <w:b/>
          <w:bCs/>
          <w:color w:val="auto"/>
          <w:sz w:val="24"/>
          <w:szCs w:val="24"/>
          <w:highlight w:val="none"/>
        </w:rPr>
        <w:outlineLvl w:val="0"/>
      </w:pPr>
      <w:r>
        <w:rPr>
          <w:rFonts w:hint="eastAsia" w:ascii="宋体" w:hAnsi="宋体" w:cs="宋体"/>
          <w:b/>
          <w:bCs/>
          <w:color w:val="auto"/>
          <w:sz w:val="24"/>
          <w:szCs w:val="24"/>
          <w:highlight w:val="none"/>
        </w:rPr>
      </w:r>
      <w:r/>
    </w:p>
    <w:p>
      <w:pPr>
        <w:spacing w:before="91" w:line="185" w:lineRule="auto"/>
        <w:shd w:val="clear" w:color="auto"/>
        <w:rPr>
          <w:rFonts w:hint="eastAsia" w:ascii="宋体" w:hAnsi="宋体" w:cs="宋体"/>
          <w:b/>
          <w:bCs/>
          <w:color w:val="auto"/>
          <w:sz w:val="24"/>
          <w:szCs w:val="24"/>
          <w:highlight w:val="none"/>
        </w:rPr>
        <w:outlineLvl w:val="0"/>
      </w:pPr>
      <w:r>
        <w:rPr>
          <w:rFonts w:hint="eastAsia" w:ascii="宋体" w:hAnsi="宋体" w:cs="宋体"/>
          <w:b/>
          <w:bCs/>
          <w:color w:val="auto"/>
          <w:sz w:val="24"/>
          <w:szCs w:val="24"/>
          <w:highlight w:val="none"/>
        </w:rPr>
      </w:r>
      <w:r/>
    </w:p>
    <w:p>
      <w:pPr>
        <w:spacing w:before="91" w:line="185" w:lineRule="auto"/>
        <w:shd w:val="clear" w:color="auto"/>
        <w:rPr>
          <w:rFonts w:hint="eastAsia" w:ascii="宋体" w:hAnsi="宋体" w:cs="宋体"/>
          <w:b/>
          <w:bCs/>
          <w:color w:val="auto"/>
          <w:sz w:val="24"/>
          <w:szCs w:val="24"/>
          <w:highlight w:val="none"/>
        </w:rPr>
        <w:outlineLvl w:val="0"/>
      </w:pPr>
      <w:r>
        <w:rPr>
          <w:rFonts w:hint="eastAsia" w:ascii="宋体" w:hAnsi="宋体" w:cs="宋体"/>
          <w:b/>
          <w:bCs/>
          <w:color w:val="auto"/>
          <w:sz w:val="24"/>
          <w:szCs w:val="24"/>
          <w:highlight w:val="none"/>
        </w:rPr>
      </w:r>
      <w:r/>
    </w:p>
    <w:p>
      <w:pPr>
        <w:spacing w:before="91" w:line="185" w:lineRule="auto"/>
        <w:shd w:val="clear" w:color="auto"/>
        <w:rPr>
          <w:rFonts w:hint="eastAsia" w:ascii="宋体" w:hAnsi="宋体" w:cs="宋体"/>
          <w:b/>
          <w:bCs/>
          <w:color w:val="auto"/>
          <w:sz w:val="24"/>
          <w:szCs w:val="24"/>
          <w:highlight w:val="none"/>
        </w:rPr>
        <w:outlineLvl w:val="0"/>
      </w:pPr>
      <w:r>
        <w:rPr>
          <w:rFonts w:hint="eastAsia" w:ascii="宋体" w:hAnsi="宋体" w:cs="宋体"/>
          <w:b/>
          <w:bCs/>
          <w:color w:val="auto"/>
          <w:sz w:val="24"/>
          <w:szCs w:val="24"/>
          <w:highlight w:val="none"/>
        </w:rPr>
      </w:r>
      <w:r/>
    </w:p>
    <w:p>
      <w:pPr>
        <w:spacing w:before="91" w:line="185" w:lineRule="auto"/>
        <w:shd w:val="clear" w:color="auto"/>
        <w:rPr>
          <w:rFonts w:hint="eastAsia" w:ascii="宋体" w:hAnsi="宋体" w:cs="宋体"/>
          <w:b/>
          <w:bCs/>
          <w:color w:val="auto"/>
          <w:sz w:val="24"/>
          <w:szCs w:val="24"/>
          <w:highlight w:val="none"/>
        </w:rPr>
        <w:outlineLvl w:val="0"/>
      </w:pPr>
      <w:r>
        <w:rPr>
          <w:rFonts w:hint="eastAsia" w:ascii="宋体" w:hAnsi="宋体" w:cs="宋体"/>
          <w:b/>
          <w:bCs/>
          <w:color w:val="auto"/>
          <w:sz w:val="24"/>
          <w:szCs w:val="24"/>
          <w:highlight w:val="none"/>
        </w:rPr>
      </w:r>
      <w:r/>
    </w:p>
    <w:p>
      <w:pPr>
        <w:spacing w:before="91" w:line="185" w:lineRule="auto"/>
        <w:shd w:val="clear" w:color="auto"/>
        <w:rPr>
          <w:rFonts w:hint="eastAsia" w:ascii="宋体" w:hAnsi="宋体" w:cs="宋体"/>
          <w:b/>
          <w:bCs/>
          <w:color w:val="auto"/>
          <w:sz w:val="24"/>
          <w:szCs w:val="24"/>
          <w:highlight w:val="none"/>
        </w:rPr>
        <w:outlineLvl w:val="0"/>
      </w:pPr>
      <w:r>
        <w:rPr>
          <w:rFonts w:hint="eastAsia" w:ascii="宋体" w:hAnsi="宋体" w:cs="宋体"/>
          <w:b/>
          <w:bCs/>
          <w:color w:val="auto"/>
          <w:sz w:val="24"/>
          <w:szCs w:val="24"/>
          <w:highlight w:val="none"/>
        </w:rPr>
      </w:r>
      <w:r/>
    </w:p>
    <w:p>
      <w:pPr>
        <w:spacing w:before="91" w:line="185" w:lineRule="auto"/>
        <w:shd w:val="clear" w:color="auto"/>
        <w:rPr>
          <w:rFonts w:hint="eastAsia" w:ascii="宋体" w:hAnsi="宋体" w:cs="宋体"/>
          <w:b/>
          <w:bCs/>
          <w:color w:val="auto"/>
          <w:sz w:val="24"/>
          <w:szCs w:val="24"/>
          <w:highlight w:val="none"/>
        </w:rPr>
        <w:outlineLvl w:val="0"/>
      </w:pPr>
      <w:r>
        <w:rPr>
          <w:rFonts w:hint="eastAsia" w:ascii="宋体" w:hAnsi="宋体" w:cs="宋体"/>
          <w:b/>
          <w:bCs/>
          <w:color w:val="auto"/>
          <w:sz w:val="24"/>
          <w:szCs w:val="24"/>
          <w:highlight w:val="none"/>
        </w:rPr>
      </w:r>
      <w:r/>
    </w:p>
    <w:p>
      <w:pPr>
        <w:spacing w:before="91" w:line="185" w:lineRule="auto"/>
        <w:shd w:val="clear" w:color="auto"/>
        <w:rPr>
          <w:rFonts w:hint="eastAsia" w:ascii="宋体" w:hAnsi="宋体" w:cs="宋体"/>
          <w:b/>
          <w:bCs/>
          <w:color w:val="auto"/>
          <w:sz w:val="24"/>
          <w:szCs w:val="24"/>
          <w:highlight w:val="none"/>
        </w:rPr>
        <w:outlineLvl w:val="0"/>
      </w:pPr>
      <w:r>
        <w:rPr>
          <w:rFonts w:hint="eastAsia" w:ascii="宋体" w:hAnsi="宋体" w:cs="宋体"/>
          <w:b/>
          <w:bCs/>
          <w:color w:val="auto"/>
          <w:sz w:val="24"/>
          <w:szCs w:val="24"/>
          <w:highlight w:val="none"/>
        </w:rPr>
      </w:r>
      <w:r/>
    </w:p>
    <w:p>
      <w:pPr>
        <w:spacing w:before="91" w:line="185" w:lineRule="auto"/>
        <w:shd w:val="clear" w:color="auto"/>
        <w:rPr>
          <w:rFonts w:hint="eastAsia" w:ascii="宋体" w:hAnsi="宋体" w:cs="宋体"/>
          <w:b/>
          <w:bCs/>
          <w:color w:val="auto"/>
          <w:sz w:val="24"/>
          <w:szCs w:val="24"/>
          <w:highlight w:val="none"/>
        </w:rPr>
        <w:outlineLvl w:val="0"/>
      </w:pPr>
      <w:r>
        <w:rPr>
          <w:rFonts w:hint="eastAsia" w:ascii="宋体" w:hAnsi="宋体" w:cs="宋体"/>
          <w:b/>
          <w:bCs/>
          <w:color w:val="auto"/>
          <w:sz w:val="24"/>
          <w:szCs w:val="24"/>
          <w:highlight w:val="none"/>
        </w:rPr>
      </w:r>
      <w:r/>
    </w:p>
    <w:p>
      <w:pPr>
        <w:spacing w:before="91" w:line="185" w:lineRule="auto"/>
        <w:shd w:val="clear" w:color="auto"/>
        <w:rPr>
          <w:rFonts w:hint="eastAsia" w:ascii="宋体" w:hAnsi="宋体" w:cs="宋体"/>
          <w:b/>
          <w:bCs/>
          <w:color w:val="auto"/>
          <w:sz w:val="24"/>
          <w:szCs w:val="24"/>
          <w:highlight w:val="none"/>
        </w:rPr>
        <w:outlineLvl w:val="0"/>
      </w:pPr>
      <w:r>
        <w:rPr>
          <w:rFonts w:hint="eastAsia" w:ascii="宋体" w:hAnsi="宋体" w:cs="宋体"/>
          <w:b/>
          <w:bCs/>
          <w:color w:val="auto"/>
          <w:sz w:val="24"/>
          <w:szCs w:val="24"/>
          <w:highlight w:val="none"/>
        </w:rPr>
      </w:r>
      <w:r/>
    </w:p>
    <w:p>
      <w:pPr>
        <w:spacing w:before="91" w:line="185" w:lineRule="auto"/>
        <w:shd w:val="clear" w:color="auto"/>
        <w:rPr>
          <w:rFonts w:hint="eastAsia" w:ascii="宋体" w:hAnsi="宋体" w:cs="宋体"/>
          <w:b/>
          <w:bCs/>
          <w:color w:val="auto"/>
          <w:sz w:val="24"/>
          <w:szCs w:val="24"/>
          <w:highlight w:val="none"/>
        </w:rPr>
        <w:outlineLvl w:val="0"/>
      </w:pPr>
      <w:r>
        <w:rPr>
          <w:rFonts w:hint="eastAsia" w:ascii="宋体" w:hAnsi="宋体" w:cs="宋体"/>
          <w:b/>
          <w:bCs/>
          <w:color w:val="auto"/>
          <w:sz w:val="24"/>
          <w:szCs w:val="24"/>
          <w:highlight w:val="none"/>
        </w:rPr>
      </w:r>
      <w:r/>
    </w:p>
    <w:p>
      <w:pPr>
        <w:spacing w:before="91" w:line="185" w:lineRule="auto"/>
        <w:shd w:val="clear" w:color="auto"/>
        <w:rPr>
          <w:rFonts w:hint="eastAsia" w:ascii="宋体" w:hAnsi="宋体" w:cs="宋体"/>
          <w:b/>
          <w:bCs/>
          <w:color w:val="auto"/>
          <w:sz w:val="24"/>
          <w:szCs w:val="24"/>
          <w:highlight w:val="none"/>
        </w:rPr>
        <w:outlineLvl w:val="0"/>
      </w:pPr>
      <w:r>
        <w:rPr>
          <w:rFonts w:hint="eastAsia" w:ascii="宋体" w:hAnsi="宋体" w:cs="宋体"/>
          <w:b/>
          <w:bCs/>
          <w:color w:val="auto"/>
          <w:sz w:val="24"/>
          <w:szCs w:val="24"/>
          <w:highlight w:val="none"/>
        </w:rPr>
      </w:r>
      <w:r/>
    </w:p>
    <w:p>
      <w:pPr>
        <w:spacing w:before="91" w:line="185" w:lineRule="auto"/>
        <w:shd w:val="clear" w:color="auto"/>
        <w:rPr>
          <w:rFonts w:hint="eastAsia" w:ascii="宋体" w:hAnsi="宋体" w:cs="宋体"/>
          <w:b/>
          <w:bCs/>
          <w:color w:val="auto"/>
          <w:sz w:val="24"/>
          <w:szCs w:val="24"/>
          <w:highlight w:val="none"/>
        </w:rPr>
        <w:outlineLvl w:val="0"/>
      </w:pPr>
      <w:r>
        <w:rPr>
          <w:rFonts w:hint="eastAsia" w:ascii="宋体" w:hAnsi="宋体" w:cs="宋体"/>
          <w:b/>
          <w:bCs/>
          <w:color w:val="auto"/>
          <w:sz w:val="24"/>
          <w:szCs w:val="24"/>
          <w:highlight w:val="none"/>
        </w:rPr>
      </w:r>
      <w:r/>
    </w:p>
    <w:p>
      <w:pPr>
        <w:spacing w:before="91" w:line="185" w:lineRule="auto"/>
        <w:shd w:val="clear" w:color="auto"/>
        <w:rPr>
          <w:rFonts w:hint="eastAsia" w:ascii="宋体" w:hAnsi="宋体" w:cs="宋体"/>
          <w:b/>
          <w:bCs/>
          <w:color w:val="auto"/>
          <w:sz w:val="24"/>
          <w:szCs w:val="24"/>
          <w:highlight w:val="none"/>
        </w:rPr>
        <w:outlineLvl w:val="0"/>
      </w:pPr>
      <w:r>
        <w:rPr>
          <w:rFonts w:hint="eastAsia" w:ascii="宋体" w:hAnsi="宋体" w:cs="宋体"/>
          <w:b/>
          <w:bCs/>
          <w:color w:val="auto"/>
          <w:sz w:val="24"/>
          <w:szCs w:val="24"/>
          <w:highlight w:val="none"/>
        </w:rPr>
      </w:r>
      <w:r/>
    </w:p>
    <w:p>
      <w:pPr>
        <w:spacing w:before="91" w:line="185" w:lineRule="auto"/>
        <w:shd w:val="clear" w:color="auto"/>
        <w:rPr>
          <w:rFonts w:hint="eastAsia" w:ascii="宋体" w:hAnsi="宋体" w:cs="宋体"/>
          <w:b/>
          <w:bCs/>
          <w:color w:val="auto"/>
          <w:sz w:val="24"/>
          <w:szCs w:val="24"/>
          <w:highlight w:val="none"/>
        </w:rPr>
        <w:outlineLvl w:val="0"/>
      </w:pPr>
      <w:r>
        <w:rPr>
          <w:rFonts w:hint="eastAsia" w:ascii="宋体" w:hAnsi="宋体" w:cs="宋体"/>
          <w:b/>
          <w:bCs/>
          <w:color w:val="auto"/>
          <w:sz w:val="24"/>
          <w:szCs w:val="24"/>
          <w:highlight w:val="none"/>
        </w:rPr>
      </w:r>
      <w:r/>
    </w:p>
    <w:p>
      <w:pPr>
        <w:jc w:val="center"/>
        <w:spacing w:line="360" w:lineRule="auto"/>
        <w:shd w:val="clear" w:color="auto"/>
        <w:rPr>
          <w:b/>
          <w:color w:val="auto"/>
          <w:sz w:val="32"/>
          <w:szCs w:val="32"/>
          <w:highlight w:val="none"/>
        </w:rPr>
      </w:pPr>
      <w:r>
        <w:rPr>
          <w:rFonts w:hint="eastAsia"/>
          <w:b/>
          <w:color w:val="auto"/>
          <w:sz w:val="24"/>
          <w:szCs w:val="24"/>
          <w:highlight w:val="none"/>
        </w:rPr>
        <w:t xml:space="preserve">（五）环卫一体化保洁作业规范</w:t>
      </w:r>
      <w:r/>
    </w:p>
    <w:p>
      <w:pPr>
        <w:shd w:val="clear" w:color="auto"/>
        <w:rPr>
          <w:b/>
          <w:bCs/>
          <w:color w:val="auto"/>
          <w:sz w:val="24"/>
          <w:szCs w:val="24"/>
          <w:highlight w:val="none"/>
        </w:rPr>
      </w:pPr>
      <w:r>
        <w:rPr>
          <w:b/>
          <w:bCs/>
          <w:color w:val="auto"/>
          <w:sz w:val="24"/>
          <w:szCs w:val="24"/>
          <w:highlight w:val="none"/>
        </w:rPr>
      </w:r>
      <w:r/>
    </w:p>
    <w:p>
      <w:pPr>
        <w:ind w:firstLine="482"/>
        <w:spacing w:line="500" w:lineRule="exact"/>
        <w:shd w:val="clear" w:color="auto"/>
        <w:rPr>
          <w:rFonts w:ascii="宋体" w:hAnsi="Courier New"/>
          <w:b/>
          <w:bCs/>
          <w:color w:val="auto"/>
          <w:sz w:val="24"/>
          <w:szCs w:val="24"/>
          <w:highlight w:val="none"/>
        </w:rPr>
      </w:pPr>
      <w:r>
        <w:rPr>
          <w:rFonts w:ascii="宋体" w:hAnsi="Courier New"/>
          <w:b/>
          <w:bCs/>
          <w:color w:val="auto"/>
          <w:sz w:val="24"/>
          <w:szCs w:val="24"/>
          <w:highlight w:val="none"/>
        </w:rPr>
        <w:t xml:space="preserve">一、道路人工保洁作业管理要求</w:t>
      </w:r>
      <w:r/>
    </w:p>
    <w:p>
      <w:pPr>
        <w:ind w:firstLine="480"/>
        <w:spacing w:line="500" w:lineRule="exact"/>
        <w:shd w:val="clear" w:color="auto"/>
        <w:rPr>
          <w:rFonts w:ascii="宋体" w:hAnsi="Courier New"/>
          <w:color w:val="auto"/>
          <w:sz w:val="24"/>
          <w:szCs w:val="24"/>
          <w:highlight w:val="none"/>
        </w:rPr>
      </w:pPr>
      <w:r>
        <w:rPr>
          <w:rFonts w:ascii="宋体" w:hAnsi="Courier New"/>
          <w:color w:val="auto"/>
          <w:sz w:val="24"/>
          <w:szCs w:val="24"/>
          <w:highlight w:val="none"/>
        </w:rPr>
        <w:t xml:space="preserve">（</w:t>
      </w:r>
      <w:r>
        <w:rPr>
          <w:rFonts w:hint="eastAsia" w:ascii="宋体" w:hAnsi="Courier New"/>
          <w:color w:val="auto"/>
          <w:sz w:val="24"/>
          <w:szCs w:val="24"/>
          <w:highlight w:val="none"/>
        </w:rPr>
        <w:t xml:space="preserve">一）保洁范围</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东亭城区范围道路保洁实行道路从墙根到墙根保洁，包括快慢车道、人行道、广场、桥面、绿化绿地等。</w:t>
      </w:r>
      <w:r/>
    </w:p>
    <w:p>
      <w:pPr>
        <w:ind w:firstLine="480"/>
        <w:spacing w:line="500" w:lineRule="exact"/>
        <w:shd w:val="clear" w:color="auto"/>
        <w:rPr>
          <w:rFonts w:ascii="宋体" w:hAnsi="Courier New"/>
          <w:color w:val="auto"/>
          <w:sz w:val="24"/>
          <w:szCs w:val="24"/>
          <w:highlight w:val="none"/>
        </w:rPr>
      </w:pPr>
      <w:r>
        <w:rPr>
          <w:rFonts w:ascii="宋体" w:hAnsi="Courier New"/>
          <w:color w:val="auto"/>
          <w:sz w:val="24"/>
          <w:szCs w:val="24"/>
          <w:highlight w:val="none"/>
        </w:rPr>
        <w:t xml:space="preserve">（</w:t>
      </w:r>
      <w:r>
        <w:rPr>
          <w:rFonts w:hint="eastAsia" w:ascii="宋体" w:hAnsi="Courier New"/>
          <w:color w:val="auto"/>
          <w:sz w:val="24"/>
          <w:szCs w:val="24"/>
          <w:highlight w:val="none"/>
        </w:rPr>
        <w:t xml:space="preserve">二</w:t>
      </w:r>
      <w:r>
        <w:rPr>
          <w:rFonts w:ascii="宋体" w:hAnsi="Courier New"/>
          <w:color w:val="auto"/>
          <w:sz w:val="24"/>
          <w:szCs w:val="24"/>
          <w:highlight w:val="none"/>
        </w:rPr>
        <w:t xml:space="preserve">）</w:t>
      </w:r>
      <w:r>
        <w:rPr>
          <w:rFonts w:hint="eastAsia" w:ascii="宋体" w:hAnsi="Courier New"/>
          <w:color w:val="auto"/>
          <w:sz w:val="24"/>
          <w:szCs w:val="24"/>
          <w:highlight w:val="none"/>
        </w:rPr>
        <w:t xml:space="preserve">保洁内容</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1.道路人行道、广场等确保无垃圾、无污迹、无积泥、无油迹。</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2.绿地、绿化带等处确保无白色垃圾、无成堆偷倒垃圾。</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3.路面、桥面垃圾的清除和保洁。</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4.人行道板、平侧石缝隙间等硬铺地面杂草、绿苔及人行道板至围墙（非绿化区域）杂草清除。</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5.道路废物箱的清洁和清理。</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6.道路隔离护栏的擦洗。</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7.雨雪天道路积雪清除。</w:t>
      </w:r>
      <w:r/>
    </w:p>
    <w:p>
      <w:pPr>
        <w:ind w:firstLine="480"/>
        <w:spacing w:line="500" w:lineRule="exact"/>
        <w:shd w:val="clear" w:color="auto"/>
        <w:rPr>
          <w:rFonts w:ascii="宋体" w:hAnsi="Courier New"/>
          <w:color w:val="auto"/>
          <w:sz w:val="24"/>
          <w:szCs w:val="24"/>
          <w:highlight w:val="none"/>
        </w:rPr>
      </w:pPr>
      <w:r>
        <w:rPr>
          <w:rFonts w:ascii="宋体" w:hAnsi="Courier New"/>
          <w:color w:val="auto"/>
          <w:sz w:val="24"/>
          <w:szCs w:val="24"/>
          <w:highlight w:val="none"/>
        </w:rPr>
        <w:t xml:space="preserve">（</w:t>
      </w:r>
      <w:r>
        <w:rPr>
          <w:rFonts w:hint="eastAsia" w:ascii="宋体" w:hAnsi="Courier New"/>
          <w:color w:val="auto"/>
          <w:sz w:val="24"/>
          <w:szCs w:val="24"/>
          <w:highlight w:val="none"/>
        </w:rPr>
        <w:t xml:space="preserve">三</w:t>
      </w:r>
      <w:r>
        <w:rPr>
          <w:rFonts w:ascii="宋体" w:hAnsi="Courier New"/>
          <w:color w:val="auto"/>
          <w:sz w:val="24"/>
          <w:szCs w:val="24"/>
          <w:highlight w:val="none"/>
        </w:rPr>
        <w:t xml:space="preserve">）</w:t>
      </w:r>
      <w:r>
        <w:rPr>
          <w:rFonts w:hint="eastAsia" w:ascii="宋体" w:hAnsi="Courier New"/>
          <w:color w:val="auto"/>
          <w:sz w:val="24"/>
          <w:szCs w:val="24"/>
          <w:highlight w:val="none"/>
        </w:rPr>
        <w:t xml:space="preserve">保洁标准</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1.服装准备：作业前应统一着装，佩戴工牌。</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2.工具准备：普扫工具为大扫把、小扫把、新型扫把、簸箕、保洁车、抹布等；巡回保洁工具为小扫把、簸箕、抹布、垃圾夹、保洁车、垃圾袋（桶）等。</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3.人工普扫</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3.1普扫范围：人行道板、广场、商铺前铺装、步道等。</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3.2普扫时应避开窨井，不得将任何清扫垃圾扫进绿化带、窨井、河道中。</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3.3垃圾归堆后应及时将垃圾清理入保洁车，避免受车辆、行人、风力等因素的影响。风大时应顺着风向扫，压低扫把高度。</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3.4当街占道停车点以及普扫未到位的地方应适时补扫。</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3.5遇雨天时，保洁员应利用雨水清洗路面，洗刷沟道，天晴后，及时清扫灰尘。</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3.6遇地面积水时，应先用扫帚赶尽积水，再依次清扫。</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3.7道路大面积污染需要集中清扫时，距清扫点来车方向近100米处应设置醒目的警示牌。</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3.8遇落叶季节调整作业人员及时清理落叶。</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4.人工巡回保洁</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4.1巡回保洁范围：道路两侧墙到墙、绿化带。</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4.2巡回保洁方法：保洁员应在作业区域范围内来回巡查保洁，巡回保洁应与普扫无缝连接。</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5.应急处理：处理区域内第三方案件及各类突发事件，对区域内快慢车道及绿化中分带、侧分带内白色垃圾、成堆垃圾等进行快速保洁。</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5.1 遇车祸现场、渣土漏撒、车轮带泥等路面污染要及时清理，须做好安全防护工作。</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6.人行道板、平侧石缝隙间等硬铺地面杂草、绿苔及人行道板至围墙（非绿化区域）杂草及时清除。</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7.道路废物箱的清洁和清理</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7.1道路废物箱及时清理，废物箱内不得出现满溢现象。</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7.2废物箱体及时擦洗，保证废物箱内外表干净整洁，无明显污渍、油渍。废物箱周边不得有垃圾、污水。</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7.3废物箱内外部及时冲洗，不得有污垢、垃圾积存。</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8.雨、雪天，保洁工人在规定时间内保洁不得擅自离开现场。下雪天应先集中清扫和铲除道路和桥梁及人行道的积雪，以保证行人行车安全。</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9.其他设施的保洁</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9.1绿化隔离带、行道树穴内应无积存垃圾。</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9.2道路隔离墩、隔离栏下无积存垃圾、无灰沙。</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10.如遇重大活动，应及时响应，无条件服从采购人安排，保障路线的环境整洁。</w:t>
      </w:r>
      <w:r/>
    </w:p>
    <w:p>
      <w:pPr>
        <w:ind w:firstLine="482"/>
        <w:spacing w:line="500" w:lineRule="exact"/>
        <w:shd w:val="clear" w:color="auto"/>
        <w:rPr>
          <w:rFonts w:ascii="宋体" w:hAnsi="Courier New"/>
          <w:b/>
          <w:bCs/>
          <w:color w:val="auto"/>
          <w:sz w:val="24"/>
          <w:szCs w:val="24"/>
          <w:highlight w:val="none"/>
        </w:rPr>
      </w:pPr>
      <w:r>
        <w:rPr>
          <w:rFonts w:hint="eastAsia" w:ascii="宋体" w:hAnsi="Courier New"/>
          <w:b/>
          <w:bCs/>
          <w:color w:val="auto"/>
          <w:sz w:val="24"/>
          <w:szCs w:val="24"/>
          <w:highlight w:val="none"/>
        </w:rPr>
        <w:t xml:space="preserve">二</w:t>
      </w:r>
      <w:r>
        <w:rPr>
          <w:rFonts w:ascii="宋体" w:hAnsi="Courier New"/>
          <w:b/>
          <w:bCs/>
          <w:color w:val="auto"/>
          <w:sz w:val="24"/>
          <w:szCs w:val="24"/>
          <w:highlight w:val="none"/>
        </w:rPr>
        <w:t xml:space="preserve">、机械化作业管理要求</w:t>
      </w:r>
      <w:r/>
    </w:p>
    <w:p>
      <w:pPr>
        <w:ind w:firstLine="480"/>
        <w:spacing w:line="500" w:lineRule="exact"/>
        <w:shd w:val="clear" w:color="auto"/>
        <w:rPr>
          <w:rFonts w:ascii="宋体" w:hAnsi="Courier New"/>
          <w:color w:val="auto"/>
          <w:sz w:val="24"/>
          <w:szCs w:val="24"/>
          <w:highlight w:val="none"/>
        </w:rPr>
      </w:pPr>
      <w:r>
        <w:rPr>
          <w:rFonts w:ascii="宋体" w:hAnsi="Courier New"/>
          <w:color w:val="auto"/>
          <w:sz w:val="24"/>
          <w:szCs w:val="24"/>
          <w:highlight w:val="none"/>
        </w:rPr>
        <w:t xml:space="preserve">（</w:t>
      </w:r>
      <w:r>
        <w:rPr>
          <w:rFonts w:hint="eastAsia" w:ascii="宋体" w:hAnsi="Courier New"/>
          <w:color w:val="auto"/>
          <w:sz w:val="24"/>
          <w:szCs w:val="24"/>
          <w:highlight w:val="none"/>
        </w:rPr>
        <w:t xml:space="preserve">一</w:t>
      </w:r>
      <w:r>
        <w:rPr>
          <w:rFonts w:ascii="宋体" w:hAnsi="Courier New"/>
          <w:color w:val="auto"/>
          <w:sz w:val="24"/>
          <w:szCs w:val="24"/>
          <w:highlight w:val="none"/>
        </w:rPr>
        <w:t xml:space="preserve">）</w:t>
      </w:r>
      <w:r>
        <w:rPr>
          <w:rFonts w:hint="eastAsia" w:ascii="宋体" w:hAnsi="Courier New"/>
          <w:color w:val="auto"/>
          <w:sz w:val="24"/>
          <w:szCs w:val="24"/>
          <w:highlight w:val="none"/>
        </w:rPr>
        <w:t xml:space="preserve">机械化作业总体要求</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1.机械化作业根据标段道路配置要求执行，作业模式按照洗扫、冲洗、洒水三种。</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2.机械化作业务必按时出车，在规定时间内完成各类机械化作业任务并开启定位系统。</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3.机械化作业方式和频次因气候变化或其他特殊原因需调整的，须经采购人批准同意。</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4.城市道路机械化作业应充分考虑道路交通状况，避开交通高峰时段。</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5.作业时应禁鸣，避免噪音扰民，车尾应有反光标志（或加贴反光膜），作业时必须开启警示灯和示宽灯，注意避让行人和车辆，严禁违章驾驶。</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6.当气温≤5℃时，应暂停桥面、坡道的冲洗及清洗作业；当气温≤3℃时，所有路面及附属设施冲洗及清洗作业应停止，道路清扫采用不喷水作业方式。</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7.因车辆故障、正常保养、年检等原因不能按时作业的需提前汇报采购人，用其他车辆代班，不得影响正常作业。</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8.保持车容整洁，车体外无污物、灰垢，作业车辆标志清晰、齐全，保持良好的车容车貌和技术状况。</w:t>
      </w:r>
      <w:r/>
    </w:p>
    <w:p>
      <w:pPr>
        <w:ind w:firstLine="480"/>
        <w:spacing w:line="500" w:lineRule="exact"/>
        <w:shd w:val="clear" w:color="auto"/>
        <w:rPr>
          <w:rFonts w:ascii="宋体" w:hAnsi="Courier New"/>
          <w:color w:val="auto"/>
          <w:sz w:val="24"/>
          <w:szCs w:val="24"/>
          <w:highlight w:val="none"/>
        </w:rPr>
      </w:pPr>
      <w:r>
        <w:rPr>
          <w:rFonts w:ascii="宋体" w:hAnsi="Courier New"/>
          <w:color w:val="auto"/>
          <w:sz w:val="24"/>
          <w:szCs w:val="24"/>
          <w:highlight w:val="none"/>
        </w:rPr>
        <w:t xml:space="preserve">（</w:t>
      </w:r>
      <w:r>
        <w:rPr>
          <w:rFonts w:hint="eastAsia" w:ascii="宋体" w:hAnsi="Courier New"/>
          <w:color w:val="auto"/>
          <w:sz w:val="24"/>
          <w:szCs w:val="24"/>
          <w:highlight w:val="none"/>
        </w:rPr>
        <w:t xml:space="preserve">二</w:t>
      </w:r>
      <w:r>
        <w:rPr>
          <w:rFonts w:ascii="宋体" w:hAnsi="Courier New"/>
          <w:color w:val="auto"/>
          <w:sz w:val="24"/>
          <w:szCs w:val="24"/>
          <w:highlight w:val="none"/>
        </w:rPr>
        <w:t xml:space="preserve">）</w:t>
      </w:r>
      <w:r>
        <w:rPr>
          <w:rFonts w:hint="eastAsia" w:ascii="宋体" w:hAnsi="Courier New"/>
          <w:color w:val="auto"/>
          <w:sz w:val="24"/>
          <w:szCs w:val="24"/>
          <w:highlight w:val="none"/>
        </w:rPr>
        <w:t xml:space="preserve">设备配置</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1.所有服务于采购人道路保洁标段的各类车辆必须按照采购人要求的参数进行配置，统一安装智能定位设备，接入采购人数字化城管平台，安装费用由</w:t>
      </w:r>
      <w:r>
        <w:rPr>
          <w:rFonts w:hint="eastAsia" w:ascii="宋体" w:hAnsi="宋体" w:cs="宋体"/>
          <w:color w:val="auto"/>
          <w:sz w:val="24"/>
          <w:highlight w:val="none"/>
        </w:rPr>
        <w:t xml:space="preserve">中标供应商</w:t>
      </w:r>
      <w:r>
        <w:rPr>
          <w:rFonts w:hint="eastAsia" w:ascii="宋体" w:hAnsi="Courier New"/>
          <w:color w:val="auto"/>
          <w:sz w:val="24"/>
          <w:szCs w:val="24"/>
          <w:highlight w:val="none"/>
        </w:rPr>
        <w:t xml:space="preserve">自行承担。</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2.按要求配置小型洗扫车和小型清洗设备，用于狭窄道路和慢车道、人行道等的洗扫、冲洗。</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3.所有车辆须按采购人要求喷涂统一标识。</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4.所有服务于采购人道路保洁标段的机械化车辆安排专人负责，确保24小时随时调度。</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5.按要求配备管理巡查车。</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6.确保车况良好，严禁带病作业。</w:t>
      </w:r>
      <w:r/>
    </w:p>
    <w:p>
      <w:pPr>
        <w:ind w:firstLine="480"/>
        <w:spacing w:line="500" w:lineRule="exact"/>
        <w:shd w:val="clear" w:color="auto"/>
        <w:rPr>
          <w:rFonts w:ascii="宋体" w:hAnsi="Courier New"/>
          <w:color w:val="auto"/>
          <w:sz w:val="24"/>
          <w:szCs w:val="24"/>
          <w:highlight w:val="none"/>
        </w:rPr>
      </w:pPr>
      <w:r>
        <w:rPr>
          <w:rFonts w:ascii="宋体" w:hAnsi="Courier New"/>
          <w:color w:val="auto"/>
          <w:sz w:val="24"/>
          <w:szCs w:val="24"/>
          <w:highlight w:val="none"/>
        </w:rPr>
        <w:t xml:space="preserve">（</w:t>
      </w:r>
      <w:r>
        <w:rPr>
          <w:rFonts w:hint="eastAsia" w:ascii="宋体" w:hAnsi="Courier New"/>
          <w:color w:val="auto"/>
          <w:sz w:val="24"/>
          <w:szCs w:val="24"/>
          <w:highlight w:val="none"/>
        </w:rPr>
        <w:t xml:space="preserve">三</w:t>
      </w:r>
      <w:r>
        <w:rPr>
          <w:rFonts w:ascii="宋体" w:hAnsi="Courier New"/>
          <w:color w:val="auto"/>
          <w:sz w:val="24"/>
          <w:szCs w:val="24"/>
          <w:highlight w:val="none"/>
        </w:rPr>
        <w:t xml:space="preserve">）</w:t>
      </w:r>
      <w:r>
        <w:rPr>
          <w:rFonts w:hint="eastAsia" w:ascii="宋体" w:hAnsi="Courier New"/>
          <w:color w:val="auto"/>
          <w:sz w:val="24"/>
          <w:szCs w:val="24"/>
          <w:highlight w:val="none"/>
        </w:rPr>
        <w:t xml:space="preserve">车辆停置要求</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1.所有作业车辆完成作业后必须停放在规定的停车场内，随时备查。</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2.车辆停放时需并排停放整齐</w:t>
      </w:r>
      <w:r>
        <w:rPr>
          <w:rFonts w:hint="eastAsia" w:ascii="宋体" w:hAnsi="Courier New"/>
          <w:color w:val="auto"/>
          <w:sz w:val="24"/>
          <w:szCs w:val="24"/>
          <w:highlight w:val="none"/>
          <w:lang w:eastAsia="zh-CN"/>
        </w:rPr>
        <w:t xml:space="preserve">，</w:t>
      </w:r>
      <w:r>
        <w:rPr>
          <w:rFonts w:hint="eastAsia" w:ascii="宋体" w:hAnsi="Courier New"/>
          <w:color w:val="auto"/>
          <w:sz w:val="24"/>
          <w:szCs w:val="24"/>
          <w:highlight w:val="none"/>
        </w:rPr>
        <w:t xml:space="preserve">车头一致。</w:t>
      </w:r>
      <w:r/>
    </w:p>
    <w:p>
      <w:pPr>
        <w:ind w:firstLine="480"/>
        <w:spacing w:line="500" w:lineRule="exact"/>
        <w:shd w:val="clear" w:color="auto"/>
        <w:rPr>
          <w:rFonts w:ascii="宋体" w:hAnsi="Courier New"/>
          <w:color w:val="auto"/>
          <w:sz w:val="24"/>
          <w:szCs w:val="24"/>
          <w:highlight w:val="none"/>
        </w:rPr>
      </w:pPr>
      <w:r>
        <w:rPr>
          <w:rFonts w:ascii="宋体" w:hAnsi="Courier New"/>
          <w:color w:val="auto"/>
          <w:sz w:val="24"/>
          <w:szCs w:val="24"/>
          <w:highlight w:val="none"/>
        </w:rPr>
        <w:t xml:space="preserve">（</w:t>
      </w:r>
      <w:r>
        <w:rPr>
          <w:rFonts w:hint="eastAsia" w:ascii="宋体" w:hAnsi="Courier New"/>
          <w:color w:val="auto"/>
          <w:sz w:val="24"/>
          <w:szCs w:val="24"/>
          <w:highlight w:val="none"/>
        </w:rPr>
        <w:t xml:space="preserve">四</w:t>
      </w:r>
      <w:r>
        <w:rPr>
          <w:rFonts w:ascii="宋体" w:hAnsi="Courier New"/>
          <w:color w:val="auto"/>
          <w:sz w:val="24"/>
          <w:szCs w:val="24"/>
          <w:highlight w:val="none"/>
        </w:rPr>
        <w:t xml:space="preserve">）</w:t>
      </w:r>
      <w:r>
        <w:rPr>
          <w:rFonts w:hint="eastAsia" w:ascii="宋体" w:hAnsi="Courier New"/>
          <w:color w:val="auto"/>
          <w:sz w:val="24"/>
          <w:szCs w:val="24"/>
          <w:highlight w:val="none"/>
        </w:rPr>
        <w:t xml:space="preserve">取水要求</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1.取水用水由</w:t>
      </w:r>
      <w:r>
        <w:rPr>
          <w:rFonts w:hint="eastAsia" w:ascii="宋体" w:hAnsi="宋体" w:cs="宋体"/>
          <w:color w:val="auto"/>
          <w:sz w:val="24"/>
          <w:highlight w:val="none"/>
        </w:rPr>
        <w:t xml:space="preserve">中标供应商</w:t>
      </w:r>
      <w:r>
        <w:rPr>
          <w:rFonts w:hint="eastAsia" w:ascii="宋体" w:hAnsi="Courier New"/>
          <w:color w:val="auto"/>
          <w:sz w:val="24"/>
          <w:szCs w:val="24"/>
          <w:highlight w:val="none"/>
        </w:rPr>
        <w:t xml:space="preserve">自行与自来水公司签订协议，水费由</w:t>
      </w:r>
      <w:r>
        <w:rPr>
          <w:rFonts w:hint="eastAsia" w:ascii="宋体" w:hAnsi="宋体" w:cs="宋体"/>
          <w:color w:val="auto"/>
          <w:sz w:val="24"/>
          <w:highlight w:val="none"/>
        </w:rPr>
        <w:t xml:space="preserve">中标供应商</w:t>
      </w:r>
      <w:r>
        <w:rPr>
          <w:rFonts w:hint="eastAsia" w:ascii="宋体" w:hAnsi="Courier New"/>
          <w:color w:val="auto"/>
          <w:sz w:val="24"/>
          <w:szCs w:val="24"/>
          <w:highlight w:val="none"/>
        </w:rPr>
        <w:t xml:space="preserve">自行承担。</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2.规范取水行为并保持取水点周边环境整洁。</w:t>
      </w:r>
      <w:r/>
    </w:p>
    <w:p>
      <w:pPr>
        <w:ind w:firstLine="480"/>
        <w:spacing w:line="500" w:lineRule="exact"/>
        <w:shd w:val="clear" w:color="auto"/>
        <w:rPr>
          <w:rFonts w:ascii="宋体" w:hAnsi="Courier New"/>
          <w:color w:val="auto"/>
          <w:sz w:val="24"/>
          <w:szCs w:val="24"/>
          <w:highlight w:val="none"/>
        </w:rPr>
      </w:pPr>
      <w:r>
        <w:rPr>
          <w:rFonts w:ascii="宋体" w:hAnsi="Courier New"/>
          <w:color w:val="auto"/>
          <w:sz w:val="24"/>
          <w:szCs w:val="24"/>
          <w:highlight w:val="none"/>
        </w:rPr>
        <w:t xml:space="preserve">（</w:t>
      </w:r>
      <w:r>
        <w:rPr>
          <w:rFonts w:hint="eastAsia" w:ascii="宋体" w:hAnsi="Courier New"/>
          <w:color w:val="auto"/>
          <w:sz w:val="24"/>
          <w:szCs w:val="24"/>
          <w:highlight w:val="none"/>
        </w:rPr>
        <w:t xml:space="preserve">五</w:t>
      </w:r>
      <w:r>
        <w:rPr>
          <w:rFonts w:ascii="宋体" w:hAnsi="Courier New"/>
          <w:color w:val="auto"/>
          <w:sz w:val="24"/>
          <w:szCs w:val="24"/>
          <w:highlight w:val="none"/>
        </w:rPr>
        <w:t xml:space="preserve">）</w:t>
      </w:r>
      <w:r>
        <w:rPr>
          <w:rFonts w:hint="eastAsia" w:ascii="宋体" w:hAnsi="Courier New"/>
          <w:color w:val="auto"/>
          <w:sz w:val="24"/>
          <w:szCs w:val="24"/>
          <w:highlight w:val="none"/>
        </w:rPr>
        <w:t xml:space="preserve">人员配备及其职责要求</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1.机驾人员必须持有符合准驾车型的机动车驾驶执照，无毒驾酒驾记录，人员配备到位，严格按操作规范作业，确保作业中人身、设施、设备的安全，保证车辆清洁，文明驾驶。</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2.安全检查员一名，做到每天出车前、作业中、作业后对车辆进行安全检查，重点检查车辆设备是否性能完好、是否带病作业，车辆是否清洗干净，车辆、设备及人员是否按操作章程进行作业，防火、防电等措施是否到位。</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3.做好机械设备日常保养与维修台账记录。</w:t>
      </w:r>
      <w:r/>
    </w:p>
    <w:p>
      <w:pPr>
        <w:ind w:firstLine="480"/>
        <w:spacing w:line="500" w:lineRule="exact"/>
        <w:shd w:val="clear" w:color="auto"/>
        <w:rPr>
          <w:rFonts w:ascii="宋体" w:hAnsi="Courier New"/>
          <w:color w:val="auto"/>
          <w:sz w:val="24"/>
          <w:szCs w:val="24"/>
          <w:highlight w:val="none"/>
        </w:rPr>
      </w:pPr>
      <w:r>
        <w:rPr>
          <w:rFonts w:ascii="宋体" w:hAnsi="Courier New"/>
          <w:color w:val="auto"/>
          <w:sz w:val="24"/>
          <w:szCs w:val="24"/>
          <w:highlight w:val="none"/>
        </w:rPr>
        <w:t xml:space="preserve">（</w:t>
      </w:r>
      <w:r>
        <w:rPr>
          <w:rFonts w:hint="eastAsia" w:ascii="宋体" w:hAnsi="Courier New"/>
          <w:color w:val="auto"/>
          <w:sz w:val="24"/>
          <w:szCs w:val="24"/>
          <w:highlight w:val="none"/>
        </w:rPr>
        <w:t xml:space="preserve">六</w:t>
      </w:r>
      <w:r>
        <w:rPr>
          <w:rFonts w:ascii="宋体" w:hAnsi="Courier New"/>
          <w:color w:val="auto"/>
          <w:sz w:val="24"/>
          <w:szCs w:val="24"/>
          <w:highlight w:val="none"/>
        </w:rPr>
        <w:t xml:space="preserve">）</w:t>
      </w:r>
      <w:r>
        <w:rPr>
          <w:rFonts w:hint="eastAsia" w:ascii="宋体" w:hAnsi="Courier New"/>
          <w:color w:val="auto"/>
          <w:sz w:val="24"/>
          <w:szCs w:val="24"/>
          <w:highlight w:val="none"/>
        </w:rPr>
        <w:t xml:space="preserve">应急作业要求</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1.</w:t>
      </w:r>
      <w:r>
        <w:rPr>
          <w:rFonts w:hint="eastAsia" w:ascii="宋体" w:hAnsi="宋体" w:cs="宋体"/>
          <w:color w:val="auto"/>
          <w:sz w:val="24"/>
          <w:highlight w:val="none"/>
        </w:rPr>
        <w:t xml:space="preserve">中标供应商</w:t>
      </w:r>
      <w:r>
        <w:rPr>
          <w:rFonts w:hint="eastAsia" w:ascii="宋体" w:hAnsi="Courier New"/>
          <w:color w:val="auto"/>
          <w:sz w:val="24"/>
          <w:szCs w:val="24"/>
          <w:highlight w:val="none"/>
        </w:rPr>
        <w:t xml:space="preserve">须制定详细的自然灾害、交通事故、重大活动等应急预案。遇灾害性天气或突发事件时，必须及时启动城市道路机械化作业应急预案。</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2.若遇重大保障活动和突发事件，</w:t>
      </w:r>
      <w:r>
        <w:rPr>
          <w:rFonts w:hint="eastAsia" w:ascii="宋体" w:hAnsi="宋体" w:cs="宋体"/>
          <w:color w:val="auto"/>
          <w:sz w:val="24"/>
          <w:highlight w:val="none"/>
        </w:rPr>
        <w:t xml:space="preserve">中标供应商</w:t>
      </w:r>
      <w:r>
        <w:rPr>
          <w:rFonts w:hint="eastAsia" w:ascii="宋体" w:hAnsi="Courier New"/>
          <w:color w:val="auto"/>
          <w:sz w:val="24"/>
          <w:szCs w:val="24"/>
          <w:highlight w:val="none"/>
        </w:rPr>
        <w:t xml:space="preserve">无条件服从采购人对保洁时间的调整及对车辆的调度，车辆迅速到位，人机结合快速处置。</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（七）机械化作业基本要求</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1.机械化洗扫作业要求</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1.1机械化洗扫作业方式为利用带有高压喷嘴和扫刷等装置的机械化洗扫一体设备，采用一定水压的水流冲击路面污染物，并使清洗路面后的污物和污水等一并扫刷吸附进随车容器内的环卫清洁作业。</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1.2出车前应保证车辆处于完好状态，严禁带病作业。作业前检查车况、扫刷、吸盘、油、水、警示灯等装置，确保车辆性能良好。</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1.3作业前应检查扫刷落地高度，一般降至刷毛稍压地面为合适，扫刷长度不低于10公分，吸嘴调整到无垃圾遗漏为止。洗扫车辆沿两侧机动车道侧石平行作业。洗扫时行驶速度不超过</w:t>
      </w:r>
      <w:r>
        <w:rPr>
          <w:rFonts w:hint="eastAsia" w:ascii="宋体" w:hAnsi="Courier New"/>
          <w:color w:val="auto"/>
          <w:sz w:val="24"/>
          <w:szCs w:val="24"/>
          <w:highlight w:val="none"/>
          <w:lang w:val="en-US" w:eastAsia="zh-CN"/>
        </w:rPr>
        <w:t xml:space="preserve">规定</w:t>
      </w:r>
      <w:r>
        <w:rPr>
          <w:rFonts w:hint="eastAsia" w:ascii="宋体" w:hAnsi="Courier New"/>
          <w:color w:val="auto"/>
          <w:sz w:val="24"/>
          <w:szCs w:val="24"/>
          <w:highlight w:val="none"/>
        </w:rPr>
        <w:t xml:space="preserve">，不得漏扫或空扫。</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1.4洗扫车在非特殊气候情况下，必须采取湿扫。</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1.5洗扫时注意观察路面废弃物和路面障碍情况，对洗扫车不能清除的大件垃圾或硬物，应及时下车人工清除，确保洗扫质量和设备不受损坏。</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1.6以下特殊情况需人工配合清扫：</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1.6.1 死角：车辆作业转弯、不规则路面、连通道和大单位进出口等机械化作业盲区。</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1.6.2 深沟：因路面原因清扫车扫刷不能放到位的地方。</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1.6.3 道路两侧行道树过低过近：容易划伤车体油漆，洗扫车不能靠边清扫。</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1.6.4 垃圾杂物体积过长、过大：容易造成吸盘堵死，或机驾人员无法清除的。</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1.6.5 特殊情况保障：遇有重大保障活动和突发污染事件，洗扫车迅速到位，有效配合人工和其他功能作业车辆进行快速处置。</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1.7洗扫车驾驶员应严格按操作规程作业，作业过程中垃圾箱密闭，无垃圾扬、洒、拖挂和污水滴漏现象，防止造成二次污染。</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2.机械化冲洗作业要求</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2.1机械化冲洗作业方式为利用清洗车或小型清洗车对道路污染路面进行冲洗的环卫清洁作业。</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2.2出车前应保证车辆处于完好状态，严禁带病作业，确保车辆性能良好。</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2.3冲洗作业时注意调整喷架高度和水压，可以与洗扫车、人工洗刷相互配合，以消除路面的积泥、沙石、污迹。</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2.4冲洗被严重污染的路面时，须反复冲洗，直至路面见本色，作业结束后，应做到路面、侧石、交通隔离带以及道路相关公共设施周围无泥沙和积水。</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2.5冲洗作业车速不超过</w:t>
      </w:r>
      <w:r>
        <w:rPr>
          <w:rFonts w:hint="eastAsia" w:ascii="宋体" w:hAnsi="Courier New"/>
          <w:color w:val="auto"/>
          <w:sz w:val="24"/>
          <w:szCs w:val="24"/>
          <w:highlight w:val="none"/>
          <w:lang w:val="en-US" w:eastAsia="zh-CN"/>
        </w:rPr>
        <w:t xml:space="preserve">规定</w:t>
      </w:r>
      <w:r>
        <w:rPr>
          <w:rFonts w:hint="eastAsia" w:ascii="宋体" w:hAnsi="Courier New"/>
          <w:color w:val="auto"/>
          <w:sz w:val="24"/>
          <w:szCs w:val="24"/>
          <w:highlight w:val="none"/>
        </w:rPr>
        <w:t xml:space="preserve">。</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2.6作业过</w:t>
      </w:r>
      <w:r>
        <w:rPr>
          <w:rFonts w:hint="eastAsia" w:ascii="宋体" w:hAnsi="Courier New"/>
          <w:color w:val="auto"/>
          <w:sz w:val="24"/>
          <w:szCs w:val="24"/>
          <w:highlight w:val="none"/>
          <w:lang w:eastAsia="zh-CN"/>
        </w:rPr>
        <w:t xml:space="preserve">程中</w:t>
      </w:r>
      <w:r>
        <w:rPr>
          <w:rFonts w:hint="eastAsia" w:ascii="宋体" w:hAnsi="Courier New"/>
          <w:color w:val="auto"/>
          <w:sz w:val="24"/>
          <w:szCs w:val="24"/>
          <w:highlight w:val="none"/>
        </w:rPr>
        <w:t xml:space="preserve">要密切注意作业效果，如果发现高压喷嘴堵塞现象，应立即停车处理，保证作业达到预期效果。</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2.7人流量密集区、夜排档、早餐点周边地面油迹应及时冲洗。</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3.机械化洒水作业要求</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3.1机械化洒水作业方式为利用机械控制的喷嘴，对城市道路进行保持路面湿润和小环境降温，并减少路面扬尘对空气污染的环卫清洁作业。</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3.2出车前应保证车辆处于完好状态，严禁带病作业。作业前检查车况、喷嘴、油、水、警示灯等装置，确保车辆性能良好。</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3.3作业时控制车速不超过</w:t>
      </w:r>
      <w:r>
        <w:rPr>
          <w:rFonts w:hint="eastAsia" w:ascii="宋体" w:hAnsi="Courier New"/>
          <w:color w:val="auto"/>
          <w:sz w:val="24"/>
          <w:szCs w:val="24"/>
          <w:highlight w:val="none"/>
          <w:lang w:val="en-US" w:eastAsia="zh-CN"/>
        </w:rPr>
        <w:t xml:space="preserve">规定</w:t>
      </w:r>
      <w:r>
        <w:rPr>
          <w:rFonts w:hint="eastAsia" w:ascii="宋体" w:hAnsi="Courier New"/>
          <w:color w:val="auto"/>
          <w:sz w:val="24"/>
          <w:szCs w:val="24"/>
          <w:highlight w:val="none"/>
        </w:rPr>
        <w:t xml:space="preserve">，喷水口喷水有力，不得出现断续喷水的现象。</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3.4洒水作业应覆盖道路的所有机动车道，不得漏洒。</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4.护栏清洗作业要求</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4.1作业时控制车速不超过</w:t>
      </w:r>
      <w:r>
        <w:rPr>
          <w:rFonts w:hint="eastAsia" w:ascii="宋体" w:hAnsi="Courier New"/>
          <w:color w:val="auto"/>
          <w:sz w:val="24"/>
          <w:szCs w:val="24"/>
          <w:highlight w:val="none"/>
          <w:lang w:val="en-US" w:eastAsia="zh-CN"/>
        </w:rPr>
        <w:t xml:space="preserve">规定</w:t>
      </w:r>
      <w:r>
        <w:rPr>
          <w:rFonts w:hint="eastAsia" w:ascii="宋体" w:hAnsi="Courier New"/>
          <w:color w:val="auto"/>
          <w:sz w:val="24"/>
          <w:szCs w:val="24"/>
          <w:highlight w:val="none"/>
        </w:rPr>
        <w:t xml:space="preserve">。</w:t>
      </w:r>
      <w:r/>
    </w:p>
    <w:p>
      <w:pPr>
        <w:ind w:firstLine="482"/>
        <w:spacing w:line="400" w:lineRule="exact"/>
        <w:shd w:val="clear" w:color="auto"/>
        <w:rPr>
          <w:rFonts w:ascii="宋体" w:hAnsi="宋体"/>
          <w:b/>
          <w:bCs/>
          <w:color w:val="auto"/>
          <w:sz w:val="24"/>
          <w:szCs w:val="24"/>
          <w:highlight w:val="none"/>
        </w:rPr>
      </w:pPr>
      <w:r>
        <w:rPr>
          <w:rFonts w:hint="eastAsia" w:ascii="宋体" w:hAnsi="宋体"/>
          <w:b/>
          <w:bCs/>
          <w:color w:val="auto"/>
          <w:sz w:val="24"/>
          <w:szCs w:val="24"/>
          <w:highlight w:val="none"/>
        </w:rPr>
        <w:t xml:space="preserve">三、</w:t>
      </w:r>
      <w:r>
        <w:rPr>
          <w:rFonts w:hint="eastAsia" w:ascii="宋体" w:hAnsi="宋体" w:cs="微软雅黑"/>
          <w:b/>
          <w:bCs/>
          <w:color w:val="auto"/>
          <w:sz w:val="24"/>
          <w:szCs w:val="24"/>
          <w:highlight w:val="none"/>
        </w:rPr>
        <w:t xml:space="preserve">垃圾收集管理要求</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（一）垃圾收集要求</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1.垃圾收集作业做到车走地净。</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2.垃圾收集做到日产日清，区域内所有垃圾及时收集无遗漏，确保垃圾收集容器不满溢。</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3.收集结束后垃圾收集容器及时复位、摆放整齐，垃圾桶盖关闭。</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4.全域每日不少于两次收集，除小区外首次收集必须在7点前完成。</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（二）垃圾清运要求</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1.车容应整洁，车身无明显积垢，标志应清晰。</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2.垃圾清运过程中应密闭，确保无垃圾扬、撒、拖挂和污水滴漏。</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3.清运作业结</w:t>
      </w:r>
      <w:r>
        <w:rPr>
          <w:rFonts w:hint="eastAsia" w:ascii="宋体" w:hAnsi="Courier New"/>
          <w:color w:val="auto"/>
          <w:sz w:val="24"/>
          <w:szCs w:val="24"/>
          <w:highlight w:val="none"/>
          <w:lang w:eastAsia="zh-CN"/>
        </w:rPr>
        <w:t xml:space="preserve">束后</w:t>
      </w:r>
      <w:r>
        <w:rPr>
          <w:rFonts w:hint="eastAsia" w:ascii="宋体" w:hAnsi="Courier New"/>
          <w:color w:val="auto"/>
          <w:sz w:val="24"/>
          <w:szCs w:val="24"/>
          <w:highlight w:val="none"/>
        </w:rPr>
        <w:t xml:space="preserve">，应将车辆清洗干净。</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4.垃圾装运量应以车辆的额定荷载和有效容积为限，不得超重、超高运输。</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5.装卸垃圾应符合作业要求，不得乱倒、乱卸、乱抛垃圾。</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6.垃圾应运至指定的中转站点，在进入中转场所后的排水、卸料等作业过</w:t>
      </w:r>
      <w:r>
        <w:rPr>
          <w:rFonts w:hint="eastAsia" w:ascii="宋体" w:hAnsi="Courier New"/>
          <w:color w:val="auto"/>
          <w:sz w:val="24"/>
          <w:szCs w:val="24"/>
          <w:highlight w:val="none"/>
          <w:lang w:eastAsia="zh-CN"/>
        </w:rPr>
        <w:t xml:space="preserve">程中</w:t>
      </w:r>
      <w:r>
        <w:rPr>
          <w:rFonts w:hint="eastAsia" w:ascii="宋体" w:hAnsi="Courier New"/>
          <w:color w:val="auto"/>
          <w:sz w:val="24"/>
          <w:szCs w:val="24"/>
          <w:highlight w:val="none"/>
        </w:rPr>
        <w:t xml:space="preserve">应严格遵守相关管理规定，服从相关人员指挥。</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（三）垃圾收集容器管理要求</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1.垃圾收集容器设置位置合理，及时清洗，外体干净。</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2.发现垃圾收集容器缺失、损坏的及时维修、增添。</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3.蚊蝇孽生季节及时消杀（消杀时间为：4月-11月），做到基本无蚊蝇。</w:t>
      </w:r>
      <w:r/>
    </w:p>
    <w:p>
      <w:pPr>
        <w:ind w:firstLine="482"/>
        <w:spacing w:line="500" w:lineRule="exact"/>
        <w:shd w:val="clear" w:color="auto"/>
        <w:rPr>
          <w:rFonts w:hint="eastAsia" w:ascii="宋体" w:hAnsi="Courier New"/>
          <w:b/>
          <w:bCs/>
          <w:color w:val="auto"/>
          <w:sz w:val="24"/>
          <w:szCs w:val="24"/>
          <w:highlight w:val="none"/>
        </w:rPr>
      </w:pPr>
      <w:r>
        <w:rPr>
          <w:rFonts w:hint="eastAsia" w:ascii="宋体" w:hAnsi="Courier New"/>
          <w:b/>
          <w:bCs/>
          <w:color w:val="auto"/>
          <w:sz w:val="24"/>
          <w:szCs w:val="24"/>
          <w:highlight w:val="none"/>
        </w:rPr>
        <w:t xml:space="preserve">四、河道保洁管理要求</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（一）作业规范及质量要求</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1.按规定配备人员，保洁人员统一着装；打捞作业人员上船必须穿着救生衣。</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2.根据作业时间、区域，配置合理的设施、设备、人员，进行保洁作业。</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3.水面应保持整洁，严禁向水域倾倒或抛撒垃圾。</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4.保持好河道两岸驳岸10米范围内（含绿化带）生态环境，确保无垃圾、无杂扬、对乱堆放、乱垦种、杂树等现象及时进行清理。</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5.河道保洁垃圾收集后应密闭收集转运、堆放滞留时间不得超过一天，日产日清，不得随意处理。</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6.河道保洁作业应符合有关水上作业安全的标准和规定。</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7.河道内基本无聚集性漂浮物（包括垃圾、片状、带状的无根漂浮水生植物等），无死动物，无粗大垃圾。</w:t>
      </w:r>
      <w:r/>
    </w:p>
    <w:p>
      <w:pPr>
        <w:ind w:firstLine="480"/>
        <w:spacing w:line="500" w:lineRule="exact"/>
        <w:shd w:val="clear" w:color="auto"/>
        <w:rPr>
          <w:rFonts w:hint="eastAsia" w:ascii="宋体" w:hAnsi="Courier New"/>
          <w:color w:val="auto"/>
          <w:sz w:val="24"/>
          <w:szCs w:val="24"/>
          <w:highlight w:val="none"/>
          <w:lang w:val="en-US" w:eastAsia="zh-CN"/>
        </w:rPr>
      </w:pPr>
      <w:r>
        <w:rPr>
          <w:rFonts w:hint="eastAsia" w:ascii="宋体" w:hAnsi="Courier New"/>
          <w:color w:val="auto"/>
          <w:sz w:val="24"/>
          <w:szCs w:val="24"/>
          <w:highlight w:val="none"/>
          <w:lang w:val="en-US" w:eastAsia="zh-CN"/>
        </w:rPr>
        <w:t xml:space="preserve">7.福寿螺无大面积爆发。</w:t>
      </w:r>
      <w:r/>
    </w:p>
    <w:p>
      <w:pPr>
        <w:ind w:firstLine="480"/>
        <w:spacing w:line="500" w:lineRule="exact"/>
        <w:shd w:val="clear" w:color="auto"/>
        <w:rPr>
          <w:rFonts w:hint="default" w:ascii="宋体" w:hAnsi="Courier New"/>
          <w:color w:val="auto"/>
          <w:sz w:val="24"/>
          <w:szCs w:val="24"/>
          <w:highlight w:val="none"/>
          <w:lang w:val="en-US" w:eastAsia="zh-CN"/>
        </w:rPr>
      </w:pPr>
      <w:r>
        <w:rPr>
          <w:rFonts w:hint="eastAsia" w:ascii="宋体" w:hAnsi="Courier New"/>
          <w:color w:val="auto"/>
          <w:sz w:val="24"/>
          <w:szCs w:val="24"/>
          <w:highlight w:val="none"/>
          <w:lang w:val="en-US" w:eastAsia="zh-CN"/>
        </w:rPr>
        <w:t xml:space="preserve">8.浮岛固定及时、缺株补种及时、浮岛上无杂草垃圾、排放整齐。</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lang w:val="en-US" w:eastAsia="zh-CN"/>
        </w:rPr>
        <w:t xml:space="preserve">9</w:t>
      </w:r>
      <w:r>
        <w:rPr>
          <w:rFonts w:hint="eastAsia" w:ascii="宋体" w:hAnsi="Courier New"/>
          <w:color w:val="auto"/>
          <w:sz w:val="24"/>
          <w:szCs w:val="24"/>
          <w:highlight w:val="none"/>
        </w:rPr>
        <w:t xml:space="preserve">.河道漂浮垃圾的运输应符合下列要求：</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对于机械化保洁的水域，在岸边设置水域垃圾收集点和上岸点，水域保洁垃圾依靠保洁船只运往指定的上岸点，上岸后进入水域垃圾收集点，经滤水后就近进入生活垃圾收运处置系统。</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对于人工保洁的水域，人工打捞后的水域垃圾收集后运往附近的生活垃圾收集点，进入生活垃圾收运处置系统。</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（二）河道打捞船的管理</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1.河道打捞船的机械设备应定期保养，及时维修。</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2.河道打捞船的船容船貌应整洁，无明显油污、锈斑。</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3.河道打捞船须按规定地点停放，并设有警示牌，严禁攀爬等。</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4.河道打捞船不得影响其他船舶的航行。</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5.河道打捞船只应安全可靠，选用无油污染、低噪声的环保型船舶。</w:t>
      </w:r>
      <w:r/>
    </w:p>
    <w:p>
      <w:pPr>
        <w:ind w:firstLine="482"/>
        <w:spacing w:line="500" w:lineRule="exact"/>
        <w:shd w:val="clear" w:color="auto"/>
        <w:rPr>
          <w:rFonts w:hint="eastAsia" w:ascii="宋体" w:hAnsi="Courier New"/>
          <w:b/>
          <w:bCs/>
          <w:color w:val="auto"/>
          <w:sz w:val="24"/>
          <w:szCs w:val="24"/>
          <w:highlight w:val="none"/>
        </w:rPr>
      </w:pPr>
      <w:r>
        <w:rPr>
          <w:rFonts w:hint="eastAsia" w:ascii="宋体" w:hAnsi="Courier New"/>
          <w:b/>
          <w:bCs/>
          <w:color w:val="auto"/>
          <w:sz w:val="24"/>
          <w:szCs w:val="24"/>
          <w:highlight w:val="none"/>
        </w:rPr>
        <w:t xml:space="preserve">五</w:t>
      </w:r>
      <w:r>
        <w:rPr>
          <w:rFonts w:hint="eastAsia" w:ascii="宋体" w:hAnsi="Courier New"/>
          <w:b/>
          <w:bCs/>
          <w:color w:val="auto"/>
          <w:sz w:val="24"/>
          <w:szCs w:val="24"/>
          <w:highlight w:val="none"/>
          <w:lang w:eastAsia="zh-CN"/>
        </w:rPr>
        <w:t xml:space="preserve">、</w:t>
      </w:r>
      <w:r>
        <w:rPr>
          <w:rFonts w:hint="eastAsia" w:ascii="宋体" w:hAnsi="Courier New"/>
          <w:b/>
          <w:bCs/>
          <w:color w:val="auto"/>
          <w:sz w:val="24"/>
          <w:szCs w:val="24"/>
          <w:highlight w:val="none"/>
        </w:rPr>
        <w:t xml:space="preserve">公厕保洁作业要求</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（一）一套作业工具</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“二拖、二液、一布、一刮、一刷”</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二拖：海绵拖把、平板拖</w:t>
      </w:r>
      <w:r>
        <w:rPr>
          <w:rFonts w:hint="eastAsia" w:ascii="宋体" w:hAnsi="Courier New"/>
          <w:color w:val="auto"/>
          <w:sz w:val="24"/>
          <w:szCs w:val="24"/>
          <w:highlight w:val="none"/>
          <w:lang w:val="en-US" w:eastAsia="zh-CN"/>
        </w:rPr>
        <w:t xml:space="preserve">把</w:t>
      </w:r>
      <w:r>
        <w:rPr>
          <w:rFonts w:hint="eastAsia" w:ascii="宋体" w:hAnsi="Courier New"/>
          <w:color w:val="auto"/>
          <w:sz w:val="24"/>
          <w:szCs w:val="24"/>
          <w:highlight w:val="none"/>
        </w:rPr>
        <w:t xml:space="preserve">。</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二液：喷香液、消毒液。</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一布：清洁布。</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一刮：一把玻璃、镜面刮水器。</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一刷：一把马桶刷。</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操作规范：</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1.根据使用区域选择不同的拖把，公厕公共区域地面清洁使用平板拖把，厕所坑位清洁及地面水量大的区域使用海绵拖把。</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2.日常清洁布使用配合消毒液进行擦拭清洁。</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3.公厕外墙玻璃及镜面清洁采用清洁剂和刮水器清洁，保证清洁效果。</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4.马桶刷配合海绵拖把使用，喷洒专用清洁剂清理厕所坑位。</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5.厕所内安装自动喷香机，保持厕所气味自然清新。</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6.不锈钢设施设备使用专用清洁剂后，再使用清洁布进行擦拭。</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7.每周进行一次公厕整体深度保洁，特别是针对顽固污渍，喷洒清洁剂进行清理，建立每座公厕深度保洁清洁记录存档备查。</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（二）保洁服务标准 </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1.文明服务要求</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1.1在显眼处公布公厕的管理制度及投诉电话；</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1.2公厕管理人员穿着统一的工作服，佩戴相符的工作牌，按时到岗，衣冠整洁；文明作业、礼貌服务，以适当的方式宣传环境卫生；作业时设置提示牌；</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1.3无障碍卫生间需与其他卫生间同时开放，不得以任何理由占用残疾人厕位；</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1.4禁止在厕内寄养各种动物类；</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1.5抽粪作业进场时车辆保持整洁；清运途中不得沿街洒落，不得抛洒滴漏；安全作业，作业车辆须有安全防护措施。</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2.开放前应符合下列规定 </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2.1检查厕所的便器、冲水、洗手、照明、通风、排污等设施设备是否完好； </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2.2检查厕所应配置的服务用品、便民用品，保证正常使用； </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2.3清除设施设备、服务台、地面等浮灰；清扫厕所门前区域， 保持整体整洁； </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2.4雨天、雪天或潮湿天气应铺设防滑垫，设置防滑警示； </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2.5厕位或厕所因故无法正常开放时，应当放置停用提示牌，并公示停用期限。 </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2.6保洁人员自检服装穿着是否到位。</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3.开放期间应符合下列规定</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3.1应做好跟踪保洁工作，做到勤冲、勤刷、勤擦、勤换，确保人走厕位清、台面净； </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3.2应及时补充厕所应配置的服务用品、便民用品及除臭用品等，确保供应；</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3.3及时清除废纸容器及垃圾桶内废弃物，确保废弃物容积不超过 2/3；</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3.4对厕所内湿、滑区域及污染物进行及时清理，使厕所全部区域始终维持干燥整洁。清洁工具应入水清洗干净、沥干后再进行作业，作业后地面应见湿不见水； </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3.5对厕位进行保洁时，应设置标有“正在保洁”等提示语的提示牌； </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3.6厕所开放期间应进行及时消毒，其中一类、二类厕所的坐便器、扶手、洗手器具的消毒次数应不少于 5次，龙头、烘手器、通风口等处的消毒次数应不少于4 次；三类厕所的坐便器、扶手、洗手器具的消毒次数应不少于4次，龙头、烘手器、通风口等处的消毒次数应不少于3 次；</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3.7当自然通风不足时，应及时开启机械通风设备； </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3.8定期巡护，对于损坏的设施设备及堵塞或满溢的管道应及时上报，设置停用提示牌，并应在 24 小时内修复完毕； </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3.9保持厕所通道畅通，不得摆放杂物或停放车辆，不得阻碍无障碍通道通行； </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3.10保洁人员确需外出时，应放置提示牌，提示如厕人员。 </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4.关门后保洁应符合下列规定 </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4.1清洁厕间：去除便器的内部污迹，擦净周边部位（隔板、门面、扶手、便器外部），清扫、拖干地面，最后喷洒消毒液；</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4.2清洁洗手台、洗手器具及周边，并喷洒消毒液； </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4.3清洁墙面、门窗、服务台及地面； </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4.4检查、补充厕所内服务用品、便民用品，确保齐全； </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4.5清除废纸容器、垃圾桶内的废弃物，并清洗放回原处；</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4.6清扫公共区域，做好厕所内外环境的卫生保洁工作； </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4.7各项保洁工作完毕后，清洁工具间（或工具箱），将保洁工具清洁干净、摆放整齐； </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4.8关闭厕所内水阀、切断电源，确认厕所内无人后关好门窗，确保安全。 </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（三）保洁质量标准 </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厕所内不同保洁区域的保洁质量应符合下列要求。</w:t>
      </w:r>
      <w:r/>
    </w:p>
    <w:p>
      <w:pPr>
        <w:ind w:firstLine="482"/>
        <w:jc w:val="center"/>
        <w:spacing w:line="500" w:lineRule="exact"/>
        <w:shd w:val="clear" w:color="auto"/>
        <w:rPr>
          <w:rFonts w:ascii="宋体" w:hAnsi="宋体"/>
          <w:b/>
          <w:bCs/>
          <w:color w:val="auto"/>
          <w:sz w:val="24"/>
          <w:szCs w:val="24"/>
          <w:highlight w:val="none"/>
        </w:rPr>
      </w:pPr>
      <w:r>
        <w:rPr>
          <w:rFonts w:ascii="宋体" w:hAnsi="宋体"/>
          <w:b/>
          <w:bCs/>
          <w:color w:val="auto"/>
          <w:sz w:val="24"/>
          <w:szCs w:val="24"/>
          <w:highlight w:val="none"/>
        </w:rPr>
      </w:r>
      <w:r/>
    </w:p>
    <w:p>
      <w:pPr>
        <w:ind w:firstLine="482"/>
        <w:jc w:val="center"/>
        <w:spacing w:line="500" w:lineRule="exact"/>
        <w:shd w:val="clear" w:color="auto"/>
        <w:rPr>
          <w:rFonts w:ascii="宋体" w:hAnsi="宋体"/>
          <w:b/>
          <w:bCs/>
          <w:color w:val="auto"/>
          <w:sz w:val="24"/>
          <w:szCs w:val="24"/>
          <w:highlight w:val="none"/>
        </w:rPr>
      </w:pPr>
      <w:r>
        <w:rPr>
          <w:rFonts w:ascii="宋体" w:hAnsi="宋体"/>
          <w:b/>
          <w:bCs/>
          <w:color w:val="auto"/>
          <w:sz w:val="24"/>
          <w:szCs w:val="24"/>
          <w:highlight w:val="none"/>
        </w:rPr>
        <w:t xml:space="preserve">厕所内不同区域保洁质量标准</w:t>
      </w:r>
      <w:r/>
    </w:p>
    <w:tbl>
      <w:tblPr>
        <w:tblStyle w:val="1150"/>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97"/>
        <w:gridCol w:w="2088"/>
        <w:gridCol w:w="3092"/>
        <w:gridCol w:w="3101"/>
      </w:tblGrid>
      <w:tr>
        <w:trPr>
          <w:trHeight w:val="680"/>
        </w:trPr>
        <w:tc>
          <w:tcPr>
            <w:gridSpan w:val="2"/>
            <w:tcW w:w="2985" w:type="dxa"/>
            <w:vAlign w:val="center"/>
            <w:vMerge w:val="restart"/>
            <w:textDirection w:val="lrTb"/>
            <w:noWrap w:val="false"/>
          </w:tcPr>
          <w:p>
            <w:pPr>
              <w:jc w:val="center"/>
              <w:shd w:val="clear" w:color="auto"/>
              <w:rPr>
                <w:rFonts w:ascii="宋体" w:hAnsi="宋体"/>
                <w:color w:val="auto"/>
                <w:sz w:val="20"/>
                <w:szCs w:val="21"/>
                <w:highlight w:val="none"/>
              </w:rPr>
            </w:pPr>
            <w:r>
              <w:rPr>
                <w:rFonts w:ascii="宋体" w:hAnsi="宋体"/>
                <w:color w:val="auto"/>
                <w:sz w:val="20"/>
                <w:szCs w:val="21"/>
                <w:highlight w:val="none"/>
              </w:rPr>
              <w:t xml:space="preserve">保洁区域</w:t>
            </w:r>
            <w:r/>
          </w:p>
        </w:tc>
        <w:tc>
          <w:tcPr>
            <w:gridSpan w:val="2"/>
            <w:tcW w:w="6193" w:type="dxa"/>
            <w:vAlign w:val="center"/>
            <w:textDirection w:val="lrTb"/>
            <w:noWrap w:val="false"/>
          </w:tcPr>
          <w:p>
            <w:pPr>
              <w:jc w:val="center"/>
              <w:shd w:val="clear" w:color="auto"/>
              <w:rPr>
                <w:rFonts w:ascii="宋体" w:hAnsi="宋体"/>
                <w:color w:val="auto"/>
                <w:sz w:val="20"/>
                <w:szCs w:val="21"/>
                <w:highlight w:val="none"/>
              </w:rPr>
            </w:pPr>
            <w:r>
              <w:rPr>
                <w:rFonts w:ascii="宋体" w:hAnsi="宋体"/>
                <w:color w:val="auto"/>
                <w:sz w:val="20"/>
                <w:szCs w:val="21"/>
                <w:highlight w:val="none"/>
              </w:rPr>
              <w:t xml:space="preserve">质量标准</w:t>
            </w:r>
            <w:r/>
          </w:p>
        </w:tc>
      </w:tr>
      <w:tr>
        <w:trPr>
          <w:trHeight w:val="680"/>
        </w:trPr>
        <w:tc>
          <w:tcPr>
            <w:gridSpan w:val="2"/>
            <w:tcW w:w="2985" w:type="dxa"/>
            <w:vAlign w:val="center"/>
            <w:vMerge w:val="continue"/>
            <w:textDirection w:val="lrTb"/>
            <w:noWrap w:val="false"/>
          </w:tcPr>
          <w:p>
            <w:pPr>
              <w:jc w:val="center"/>
              <w:shd w:val="clear" w:color="auto"/>
              <w:rPr>
                <w:rFonts w:ascii="宋体" w:hAnsi="宋体"/>
                <w:color w:val="auto"/>
                <w:sz w:val="20"/>
                <w:szCs w:val="21"/>
                <w:highlight w:val="none"/>
              </w:rPr>
            </w:pPr>
            <w:r>
              <w:rPr>
                <w:rFonts w:ascii="宋体" w:hAnsi="宋体"/>
                <w:color w:val="auto"/>
                <w:sz w:val="20"/>
                <w:szCs w:val="21"/>
                <w:highlight w:val="none"/>
              </w:rPr>
            </w:r>
            <w:r/>
          </w:p>
        </w:tc>
        <w:tc>
          <w:tcPr>
            <w:tcW w:w="3092" w:type="dxa"/>
            <w:vAlign w:val="center"/>
            <w:textDirection w:val="lrTb"/>
            <w:noWrap w:val="false"/>
          </w:tcPr>
          <w:p>
            <w:pPr>
              <w:jc w:val="center"/>
              <w:shd w:val="clear" w:color="auto"/>
              <w:rPr>
                <w:rFonts w:ascii="宋体" w:hAnsi="宋体"/>
                <w:color w:val="auto"/>
                <w:sz w:val="20"/>
                <w:szCs w:val="21"/>
                <w:highlight w:val="none"/>
              </w:rPr>
            </w:pPr>
            <w:r>
              <w:rPr>
                <w:rFonts w:ascii="宋体" w:hAnsi="宋体"/>
                <w:color w:val="auto"/>
                <w:sz w:val="20"/>
                <w:szCs w:val="21"/>
                <w:highlight w:val="none"/>
              </w:rPr>
              <w:t xml:space="preserve">一类、二类</w:t>
            </w:r>
            <w:r/>
          </w:p>
        </w:tc>
        <w:tc>
          <w:tcPr>
            <w:tcW w:w="3101" w:type="dxa"/>
            <w:vAlign w:val="center"/>
            <w:textDirection w:val="lrTb"/>
            <w:noWrap w:val="false"/>
          </w:tcPr>
          <w:p>
            <w:pPr>
              <w:jc w:val="center"/>
              <w:shd w:val="clear" w:color="auto"/>
              <w:rPr>
                <w:rFonts w:ascii="宋体" w:hAnsi="宋体"/>
                <w:color w:val="auto"/>
                <w:sz w:val="20"/>
                <w:szCs w:val="21"/>
                <w:highlight w:val="none"/>
              </w:rPr>
            </w:pPr>
            <w:r>
              <w:rPr>
                <w:rFonts w:ascii="宋体" w:hAnsi="宋体"/>
                <w:color w:val="auto"/>
                <w:sz w:val="20"/>
                <w:szCs w:val="21"/>
                <w:highlight w:val="none"/>
              </w:rPr>
              <w:t xml:space="preserve">三类</w:t>
            </w:r>
            <w:r/>
          </w:p>
        </w:tc>
      </w:tr>
      <w:tr>
        <w:trPr>
          <w:trHeight w:val="680"/>
        </w:trPr>
        <w:tc>
          <w:tcPr>
            <w:gridSpan w:val="2"/>
            <w:tcW w:w="2985" w:type="dxa"/>
            <w:vAlign w:val="center"/>
            <w:textDirection w:val="lrTb"/>
            <w:noWrap w:val="false"/>
          </w:tcPr>
          <w:p>
            <w:pPr>
              <w:jc w:val="center"/>
              <w:shd w:val="clear" w:color="auto"/>
              <w:rPr>
                <w:rFonts w:ascii="宋体" w:hAnsi="宋体"/>
                <w:color w:val="auto"/>
                <w:sz w:val="20"/>
                <w:szCs w:val="21"/>
                <w:highlight w:val="none"/>
              </w:rPr>
            </w:pPr>
            <w:r>
              <w:rPr>
                <w:rFonts w:ascii="宋体" w:hAnsi="宋体"/>
                <w:color w:val="auto"/>
                <w:sz w:val="20"/>
                <w:szCs w:val="21"/>
                <w:highlight w:val="none"/>
              </w:rPr>
              <w:t xml:space="preserve">外墙及屋顶</w:t>
            </w:r>
            <w:r/>
          </w:p>
        </w:tc>
        <w:tc>
          <w:tcPr>
            <w:gridSpan w:val="2"/>
            <w:tcW w:w="6193" w:type="dxa"/>
            <w:vAlign w:val="center"/>
            <w:textDirection w:val="lrTb"/>
            <w:noWrap w:val="false"/>
          </w:tcPr>
          <w:p>
            <w:pPr>
              <w:jc w:val="center"/>
              <w:shd w:val="clear" w:color="auto"/>
              <w:rPr>
                <w:rFonts w:ascii="宋体" w:hAnsi="宋体"/>
                <w:color w:val="auto"/>
                <w:sz w:val="20"/>
                <w:szCs w:val="21"/>
                <w:highlight w:val="none"/>
              </w:rPr>
            </w:pPr>
            <w:r>
              <w:rPr>
                <w:rFonts w:ascii="宋体" w:hAnsi="宋体"/>
                <w:color w:val="auto"/>
                <w:sz w:val="20"/>
                <w:szCs w:val="21"/>
                <w:highlight w:val="none"/>
              </w:rPr>
              <w:t xml:space="preserve">外墙周围 3</w:t>
            </w:r>
            <w:r>
              <w:rPr>
                <w:rFonts w:hint="eastAsia" w:ascii="宋体" w:hAnsi="宋体"/>
                <w:color w:val="auto"/>
                <w:sz w:val="20"/>
                <w:szCs w:val="21"/>
                <w:highlight w:val="none"/>
                <w:lang w:eastAsia="zh-CN"/>
              </w:rPr>
              <w:t xml:space="preserve">—</w:t>
            </w:r>
            <w:r>
              <w:rPr>
                <w:rFonts w:ascii="宋体" w:hAnsi="宋体"/>
                <w:color w:val="auto"/>
                <w:sz w:val="20"/>
                <w:szCs w:val="21"/>
                <w:highlight w:val="none"/>
              </w:rPr>
              <w:t xml:space="preserve">5m 范围内应保持整洁，无乱张贴、乱涂写、乱刻画、乱吊挂、乱堆放等行为；不应有污迹、广告等</w:t>
            </w:r>
            <w:r/>
          </w:p>
        </w:tc>
      </w:tr>
      <w:tr>
        <w:trPr>
          <w:trHeight w:val="680"/>
        </w:trPr>
        <w:tc>
          <w:tcPr>
            <w:gridSpan w:val="2"/>
            <w:tcW w:w="2985" w:type="dxa"/>
            <w:vAlign w:val="center"/>
            <w:textDirection w:val="lrTb"/>
            <w:noWrap w:val="false"/>
          </w:tcPr>
          <w:p>
            <w:pPr>
              <w:jc w:val="center"/>
              <w:shd w:val="clear" w:color="auto"/>
              <w:rPr>
                <w:rFonts w:ascii="宋体" w:hAnsi="宋体"/>
                <w:color w:val="auto"/>
                <w:sz w:val="20"/>
                <w:szCs w:val="21"/>
                <w:highlight w:val="none"/>
              </w:rPr>
            </w:pPr>
            <w:r>
              <w:rPr>
                <w:rFonts w:ascii="宋体" w:hAnsi="宋体"/>
                <w:color w:val="auto"/>
                <w:sz w:val="20"/>
                <w:szCs w:val="21"/>
                <w:highlight w:val="none"/>
              </w:rPr>
              <w:t xml:space="preserve">大门及把手</w:t>
            </w:r>
            <w:r/>
          </w:p>
        </w:tc>
        <w:tc>
          <w:tcPr>
            <w:gridSpan w:val="2"/>
            <w:tcW w:w="6193" w:type="dxa"/>
            <w:vAlign w:val="center"/>
            <w:textDirection w:val="lrTb"/>
            <w:noWrap w:val="false"/>
          </w:tcPr>
          <w:p>
            <w:pPr>
              <w:jc w:val="center"/>
              <w:shd w:val="clear" w:color="auto"/>
              <w:rPr>
                <w:rFonts w:ascii="宋体" w:hAnsi="宋体"/>
                <w:color w:val="auto"/>
                <w:sz w:val="20"/>
                <w:szCs w:val="21"/>
                <w:highlight w:val="none"/>
              </w:rPr>
            </w:pPr>
            <w:r>
              <w:rPr>
                <w:rFonts w:ascii="宋体" w:hAnsi="宋体"/>
                <w:color w:val="auto"/>
                <w:sz w:val="20"/>
                <w:szCs w:val="21"/>
                <w:highlight w:val="none"/>
              </w:rPr>
              <w:t xml:space="preserve">应保持清洁，应做到无印迹、无湿迹、无锈蚀、无尘土、无杂物</w:t>
            </w:r>
            <w:r/>
          </w:p>
        </w:tc>
      </w:tr>
      <w:tr>
        <w:trPr>
          <w:trHeight w:val="680"/>
        </w:trPr>
        <w:tc>
          <w:tcPr>
            <w:gridSpan w:val="2"/>
            <w:tcW w:w="2985" w:type="dxa"/>
            <w:vAlign w:val="center"/>
            <w:textDirection w:val="lrTb"/>
            <w:noWrap w:val="false"/>
          </w:tcPr>
          <w:p>
            <w:pPr>
              <w:jc w:val="center"/>
              <w:shd w:val="clear" w:color="auto"/>
              <w:rPr>
                <w:rFonts w:ascii="宋体" w:hAnsi="宋体"/>
                <w:color w:val="auto"/>
                <w:sz w:val="20"/>
                <w:szCs w:val="21"/>
                <w:highlight w:val="none"/>
              </w:rPr>
            </w:pPr>
            <w:r>
              <w:rPr>
                <w:rFonts w:ascii="宋体" w:hAnsi="宋体"/>
                <w:color w:val="auto"/>
                <w:sz w:val="20"/>
                <w:szCs w:val="21"/>
                <w:highlight w:val="none"/>
              </w:rPr>
              <w:t xml:space="preserve">窗户</w:t>
            </w:r>
            <w:r/>
          </w:p>
        </w:tc>
        <w:tc>
          <w:tcPr>
            <w:tcW w:w="3092" w:type="dxa"/>
            <w:vAlign w:val="center"/>
            <w:textDirection w:val="lrTb"/>
            <w:noWrap w:val="false"/>
          </w:tcPr>
          <w:p>
            <w:pPr>
              <w:jc w:val="left"/>
              <w:shd w:val="clear" w:color="auto"/>
              <w:widowControl/>
              <w:rPr>
                <w:rFonts w:ascii="宋体" w:hAnsi="宋体"/>
                <w:color w:val="auto"/>
                <w:sz w:val="20"/>
                <w:szCs w:val="21"/>
                <w:highlight w:val="none"/>
              </w:rPr>
            </w:pPr>
            <w:r>
              <w:rPr>
                <w:rFonts w:ascii="宋体" w:hAnsi="宋体"/>
                <w:color w:val="auto"/>
                <w:sz w:val="20"/>
                <w:szCs w:val="21"/>
                <w:highlight w:val="none"/>
              </w:rPr>
              <w:t xml:space="preserve">应保持窗玻璃明亮，窗台、窗框、排风机等处无灰尘、无蛛网、无破损</w:t>
            </w:r>
            <w:r/>
          </w:p>
        </w:tc>
        <w:tc>
          <w:tcPr>
            <w:tcW w:w="3101" w:type="dxa"/>
            <w:vAlign w:val="center"/>
            <w:textDirection w:val="lrTb"/>
            <w:noWrap w:val="false"/>
          </w:tcPr>
          <w:p>
            <w:pPr>
              <w:jc w:val="left"/>
              <w:shd w:val="clear" w:color="auto"/>
              <w:widowControl/>
              <w:rPr>
                <w:rFonts w:ascii="宋体" w:hAnsi="宋体"/>
                <w:color w:val="auto"/>
                <w:sz w:val="20"/>
                <w:szCs w:val="21"/>
                <w:highlight w:val="none"/>
              </w:rPr>
            </w:pPr>
            <w:r>
              <w:rPr>
                <w:rFonts w:ascii="宋体" w:hAnsi="宋体"/>
                <w:color w:val="auto"/>
                <w:sz w:val="20"/>
                <w:szCs w:val="21"/>
                <w:highlight w:val="none"/>
              </w:rPr>
              <w:t xml:space="preserve">应保持窗玻璃明亮，窗台、窗框、 排风机等处无积灰、无蛛网、无破损</w:t>
            </w:r>
            <w:r/>
          </w:p>
        </w:tc>
      </w:tr>
      <w:tr>
        <w:trPr>
          <w:trHeight w:val="680"/>
        </w:trPr>
        <w:tc>
          <w:tcPr>
            <w:gridSpan w:val="2"/>
            <w:tcW w:w="2985" w:type="dxa"/>
            <w:vAlign w:val="center"/>
            <w:textDirection w:val="lrTb"/>
            <w:noWrap w:val="false"/>
          </w:tcPr>
          <w:p>
            <w:pPr>
              <w:jc w:val="center"/>
              <w:shd w:val="clear" w:color="auto"/>
              <w:rPr>
                <w:rFonts w:ascii="宋体" w:hAnsi="宋体"/>
                <w:color w:val="auto"/>
                <w:sz w:val="20"/>
                <w:szCs w:val="21"/>
                <w:highlight w:val="none"/>
              </w:rPr>
            </w:pPr>
            <w:r>
              <w:rPr>
                <w:rFonts w:ascii="宋体" w:hAnsi="宋体"/>
                <w:color w:val="auto"/>
                <w:sz w:val="20"/>
                <w:szCs w:val="21"/>
                <w:highlight w:val="none"/>
              </w:rPr>
              <w:t xml:space="preserve">墙面、天花板</w:t>
            </w:r>
            <w:r/>
          </w:p>
        </w:tc>
        <w:tc>
          <w:tcPr>
            <w:gridSpan w:val="2"/>
            <w:tcW w:w="6193" w:type="dxa"/>
            <w:vAlign w:val="center"/>
            <w:textDirection w:val="lrTb"/>
            <w:noWrap w:val="false"/>
          </w:tcPr>
          <w:p>
            <w:pPr>
              <w:jc w:val="center"/>
              <w:shd w:val="clear" w:color="auto"/>
              <w:rPr>
                <w:rFonts w:ascii="宋体" w:hAnsi="宋体"/>
                <w:color w:val="auto"/>
                <w:sz w:val="20"/>
                <w:szCs w:val="21"/>
                <w:highlight w:val="none"/>
              </w:rPr>
            </w:pPr>
            <w:r>
              <w:rPr>
                <w:rFonts w:ascii="宋体" w:hAnsi="宋体"/>
                <w:color w:val="auto"/>
                <w:sz w:val="20"/>
                <w:szCs w:val="21"/>
                <w:highlight w:val="none"/>
              </w:rPr>
              <w:t xml:space="preserve">无积灰、污迹、蛛网，无乱涂画，墙面应光洁</w:t>
            </w:r>
            <w:r/>
          </w:p>
        </w:tc>
      </w:tr>
      <w:tr>
        <w:trPr>
          <w:trHeight w:val="680"/>
        </w:trPr>
        <w:tc>
          <w:tcPr>
            <w:tcW w:w="897" w:type="dxa"/>
            <w:vAlign w:val="center"/>
            <w:vMerge w:val="restart"/>
            <w:textDirection w:val="lrTb"/>
            <w:noWrap w:val="false"/>
          </w:tcPr>
          <w:p>
            <w:pPr>
              <w:jc w:val="center"/>
              <w:shd w:val="clear" w:color="auto"/>
              <w:rPr>
                <w:rFonts w:ascii="宋体" w:hAnsi="宋体"/>
                <w:color w:val="auto"/>
                <w:sz w:val="20"/>
                <w:szCs w:val="21"/>
                <w:highlight w:val="none"/>
              </w:rPr>
            </w:pPr>
            <w:r>
              <w:rPr>
                <w:rFonts w:ascii="宋体" w:hAnsi="宋体"/>
                <w:color w:val="auto"/>
                <w:sz w:val="20"/>
                <w:szCs w:val="21"/>
                <w:highlight w:val="none"/>
              </w:rPr>
              <w:t xml:space="preserve">厕间</w:t>
            </w:r>
            <w:r/>
          </w:p>
        </w:tc>
        <w:tc>
          <w:tcPr>
            <w:tcW w:w="2088" w:type="dxa"/>
            <w:vAlign w:val="center"/>
            <w:textDirection w:val="lrTb"/>
            <w:noWrap w:val="false"/>
          </w:tcPr>
          <w:p>
            <w:pPr>
              <w:jc w:val="center"/>
              <w:shd w:val="clear" w:color="auto"/>
              <w:rPr>
                <w:rFonts w:ascii="宋体" w:hAnsi="宋体"/>
                <w:color w:val="auto"/>
                <w:sz w:val="20"/>
                <w:szCs w:val="21"/>
                <w:highlight w:val="none"/>
              </w:rPr>
            </w:pPr>
            <w:r>
              <w:rPr>
                <w:rFonts w:ascii="宋体" w:hAnsi="宋体"/>
                <w:color w:val="auto"/>
                <w:sz w:val="20"/>
                <w:szCs w:val="21"/>
                <w:highlight w:val="none"/>
              </w:rPr>
              <w:t xml:space="preserve">蹲、坐便器</w:t>
            </w:r>
            <w:r/>
          </w:p>
        </w:tc>
        <w:tc>
          <w:tcPr>
            <w:tcW w:w="3092" w:type="dxa"/>
            <w:vAlign w:val="center"/>
            <w:textDirection w:val="lrTb"/>
            <w:noWrap w:val="false"/>
          </w:tcPr>
          <w:p>
            <w:pPr>
              <w:jc w:val="center"/>
              <w:shd w:val="clear" w:color="auto"/>
              <w:rPr>
                <w:rFonts w:ascii="宋体" w:hAnsi="宋体"/>
                <w:color w:val="auto"/>
                <w:sz w:val="20"/>
                <w:szCs w:val="21"/>
                <w:highlight w:val="none"/>
              </w:rPr>
            </w:pPr>
            <w:r>
              <w:rPr>
                <w:rFonts w:ascii="宋体" w:hAnsi="宋体"/>
                <w:color w:val="auto"/>
                <w:sz w:val="20"/>
                <w:szCs w:val="21"/>
                <w:highlight w:val="none"/>
              </w:rPr>
              <w:t xml:space="preserve">外侧应无水锈、粪便、污物；内侧应无积粪、尿垢、污垢，洁净见底，保持管道通畅</w:t>
            </w:r>
            <w:r/>
          </w:p>
        </w:tc>
        <w:tc>
          <w:tcPr>
            <w:tcW w:w="3101" w:type="dxa"/>
            <w:vAlign w:val="center"/>
            <w:textDirection w:val="lrTb"/>
            <w:noWrap w:val="false"/>
          </w:tcPr>
          <w:p>
            <w:pPr>
              <w:jc w:val="center"/>
              <w:shd w:val="clear" w:color="auto"/>
              <w:rPr>
                <w:rFonts w:ascii="宋体" w:hAnsi="宋体"/>
                <w:color w:val="auto"/>
                <w:sz w:val="20"/>
                <w:szCs w:val="21"/>
                <w:highlight w:val="none"/>
              </w:rPr>
            </w:pPr>
            <w:r>
              <w:rPr>
                <w:rFonts w:ascii="宋体" w:hAnsi="宋体"/>
                <w:color w:val="auto"/>
                <w:sz w:val="20"/>
                <w:szCs w:val="21"/>
                <w:highlight w:val="none"/>
              </w:rPr>
              <w:t xml:space="preserve">外侧应无水锈、粪便、污物；内 侧应无积粪，保持管道通畅</w:t>
            </w:r>
            <w:r/>
          </w:p>
        </w:tc>
      </w:tr>
      <w:tr>
        <w:trPr>
          <w:trHeight w:val="680"/>
        </w:trPr>
        <w:tc>
          <w:tcPr>
            <w:tcW w:w="897" w:type="dxa"/>
            <w:vAlign w:val="center"/>
            <w:vMerge w:val="continue"/>
            <w:textDirection w:val="lrTb"/>
            <w:noWrap w:val="false"/>
          </w:tcPr>
          <w:p>
            <w:pPr>
              <w:jc w:val="center"/>
              <w:shd w:val="clear" w:color="auto"/>
              <w:rPr>
                <w:rFonts w:ascii="宋体" w:hAnsi="宋体"/>
                <w:color w:val="auto"/>
                <w:sz w:val="20"/>
                <w:szCs w:val="21"/>
                <w:highlight w:val="none"/>
              </w:rPr>
            </w:pPr>
            <w:r>
              <w:rPr>
                <w:rFonts w:ascii="宋体" w:hAnsi="宋体"/>
                <w:color w:val="auto"/>
                <w:sz w:val="20"/>
                <w:szCs w:val="21"/>
                <w:highlight w:val="none"/>
              </w:rPr>
            </w:r>
            <w:r/>
          </w:p>
        </w:tc>
        <w:tc>
          <w:tcPr>
            <w:tcW w:w="2088" w:type="dxa"/>
            <w:vAlign w:val="center"/>
            <w:textDirection w:val="lrTb"/>
            <w:noWrap w:val="false"/>
          </w:tcPr>
          <w:p>
            <w:pPr>
              <w:jc w:val="center"/>
              <w:shd w:val="clear" w:color="auto"/>
              <w:rPr>
                <w:rFonts w:ascii="宋体" w:hAnsi="宋体"/>
                <w:color w:val="auto"/>
                <w:sz w:val="20"/>
                <w:szCs w:val="21"/>
                <w:highlight w:val="none"/>
              </w:rPr>
            </w:pPr>
            <w:r>
              <w:rPr>
                <w:rFonts w:ascii="宋体" w:hAnsi="宋体"/>
                <w:color w:val="auto"/>
                <w:sz w:val="20"/>
                <w:szCs w:val="21"/>
                <w:highlight w:val="none"/>
              </w:rPr>
              <w:t xml:space="preserve">小便槽</w:t>
            </w:r>
            <w:r>
              <w:rPr>
                <w:rFonts w:hint="eastAsia" w:ascii="宋体" w:hAnsi="宋体"/>
                <w:color w:val="auto"/>
                <w:sz w:val="20"/>
                <w:szCs w:val="21"/>
                <w:highlight w:val="none"/>
                <w:lang w:eastAsia="zh-CN"/>
              </w:rPr>
              <w:t xml:space="preserve">（</w:t>
            </w:r>
            <w:r>
              <w:rPr>
                <w:rFonts w:ascii="宋体" w:hAnsi="宋体"/>
                <w:color w:val="auto"/>
                <w:sz w:val="20"/>
                <w:szCs w:val="21"/>
                <w:highlight w:val="none"/>
              </w:rPr>
              <w:t xml:space="preserve">斗、池</w:t>
            </w:r>
            <w:r>
              <w:rPr>
                <w:rFonts w:hint="eastAsia" w:ascii="宋体" w:hAnsi="宋体"/>
                <w:color w:val="auto"/>
                <w:sz w:val="20"/>
                <w:szCs w:val="21"/>
                <w:highlight w:val="none"/>
                <w:lang w:eastAsia="zh-CN"/>
              </w:rPr>
              <w:t xml:space="preserve">）</w:t>
            </w:r>
            <w:r/>
          </w:p>
        </w:tc>
        <w:tc>
          <w:tcPr>
            <w:tcW w:w="3092" w:type="dxa"/>
            <w:vAlign w:val="center"/>
            <w:textDirection w:val="lrTb"/>
            <w:noWrap w:val="false"/>
          </w:tcPr>
          <w:p>
            <w:pPr>
              <w:jc w:val="center"/>
              <w:shd w:val="clear" w:color="auto"/>
              <w:rPr>
                <w:rFonts w:ascii="宋体" w:hAnsi="宋体"/>
                <w:color w:val="auto"/>
                <w:sz w:val="20"/>
                <w:szCs w:val="21"/>
                <w:highlight w:val="none"/>
              </w:rPr>
            </w:pPr>
            <w:r>
              <w:rPr>
                <w:rFonts w:ascii="宋体" w:hAnsi="宋体"/>
                <w:color w:val="auto"/>
                <w:sz w:val="20"/>
                <w:szCs w:val="21"/>
                <w:highlight w:val="none"/>
              </w:rPr>
              <w:t xml:space="preserve">应无水锈、尿垢、污物，基本无臭；沟眼、管道应保持畅通</w:t>
            </w:r>
            <w:r/>
          </w:p>
        </w:tc>
        <w:tc>
          <w:tcPr>
            <w:tcW w:w="3101" w:type="dxa"/>
            <w:vAlign w:val="center"/>
            <w:textDirection w:val="lrTb"/>
            <w:noWrap w:val="false"/>
          </w:tcPr>
          <w:p>
            <w:pPr>
              <w:jc w:val="center"/>
              <w:shd w:val="clear" w:color="auto"/>
              <w:rPr>
                <w:rFonts w:ascii="宋体" w:hAnsi="宋体"/>
                <w:color w:val="auto"/>
                <w:sz w:val="20"/>
                <w:szCs w:val="21"/>
                <w:highlight w:val="none"/>
              </w:rPr>
            </w:pPr>
            <w:r>
              <w:rPr>
                <w:rFonts w:ascii="宋体" w:hAnsi="宋体"/>
                <w:color w:val="auto"/>
                <w:sz w:val="20"/>
                <w:szCs w:val="21"/>
                <w:highlight w:val="none"/>
              </w:rPr>
              <w:t xml:space="preserve">应无尿垢、污物，基本无臭；沟眼、管道应保持畅通</w:t>
            </w:r>
            <w:r/>
          </w:p>
        </w:tc>
      </w:tr>
      <w:tr>
        <w:trPr>
          <w:trHeight w:val="680"/>
        </w:trPr>
        <w:tc>
          <w:tcPr>
            <w:tcW w:w="897" w:type="dxa"/>
            <w:vAlign w:val="center"/>
            <w:vMerge w:val="continue"/>
            <w:textDirection w:val="lrTb"/>
            <w:noWrap w:val="false"/>
          </w:tcPr>
          <w:p>
            <w:pPr>
              <w:jc w:val="center"/>
              <w:shd w:val="clear" w:color="auto"/>
              <w:rPr>
                <w:rFonts w:ascii="宋体" w:hAnsi="宋体"/>
                <w:color w:val="auto"/>
                <w:sz w:val="20"/>
                <w:szCs w:val="21"/>
                <w:highlight w:val="none"/>
              </w:rPr>
            </w:pPr>
            <w:r>
              <w:rPr>
                <w:rFonts w:ascii="宋体" w:hAnsi="宋体"/>
                <w:color w:val="auto"/>
                <w:sz w:val="20"/>
                <w:szCs w:val="21"/>
                <w:highlight w:val="none"/>
              </w:rPr>
            </w:r>
            <w:r/>
          </w:p>
        </w:tc>
        <w:tc>
          <w:tcPr>
            <w:tcW w:w="2088" w:type="dxa"/>
            <w:vAlign w:val="center"/>
            <w:textDirection w:val="lrTb"/>
            <w:noWrap w:val="false"/>
          </w:tcPr>
          <w:p>
            <w:pPr>
              <w:jc w:val="center"/>
              <w:shd w:val="clear" w:color="auto"/>
              <w:rPr>
                <w:rFonts w:ascii="宋体" w:hAnsi="宋体"/>
                <w:color w:val="auto"/>
                <w:sz w:val="20"/>
                <w:szCs w:val="21"/>
                <w:highlight w:val="none"/>
              </w:rPr>
            </w:pPr>
            <w:r>
              <w:rPr>
                <w:rFonts w:ascii="宋体" w:hAnsi="宋体"/>
                <w:color w:val="auto"/>
                <w:sz w:val="20"/>
                <w:szCs w:val="21"/>
                <w:highlight w:val="none"/>
              </w:rPr>
              <w:t xml:space="preserve">无障碍设施</w:t>
            </w:r>
            <w:r/>
          </w:p>
        </w:tc>
        <w:tc>
          <w:tcPr>
            <w:gridSpan w:val="2"/>
            <w:tcW w:w="6193" w:type="dxa"/>
            <w:vAlign w:val="center"/>
            <w:textDirection w:val="lrTb"/>
            <w:noWrap w:val="false"/>
          </w:tcPr>
          <w:p>
            <w:pPr>
              <w:jc w:val="center"/>
              <w:shd w:val="clear" w:color="auto"/>
              <w:rPr>
                <w:rFonts w:ascii="宋体" w:hAnsi="宋体"/>
                <w:color w:val="auto"/>
                <w:sz w:val="20"/>
                <w:szCs w:val="21"/>
                <w:highlight w:val="none"/>
              </w:rPr>
            </w:pPr>
            <w:r>
              <w:rPr>
                <w:rFonts w:ascii="宋体" w:hAnsi="宋体"/>
                <w:color w:val="auto"/>
                <w:sz w:val="20"/>
                <w:szCs w:val="21"/>
                <w:highlight w:val="none"/>
              </w:rPr>
              <w:t xml:space="preserve">应保持清洁，定期消毒，保证安全、卫生、无污迹、无锈迹、无水渍</w:t>
            </w:r>
            <w:r/>
          </w:p>
        </w:tc>
      </w:tr>
      <w:tr>
        <w:trPr>
          <w:trHeight w:val="680"/>
        </w:trPr>
        <w:tc>
          <w:tcPr>
            <w:tcW w:w="897" w:type="dxa"/>
            <w:vAlign w:val="center"/>
            <w:vMerge w:val="continue"/>
            <w:textDirection w:val="lrTb"/>
            <w:noWrap w:val="false"/>
          </w:tcPr>
          <w:p>
            <w:pPr>
              <w:jc w:val="center"/>
              <w:shd w:val="clear" w:color="auto"/>
              <w:rPr>
                <w:rFonts w:ascii="宋体" w:hAnsi="宋体"/>
                <w:color w:val="auto"/>
                <w:sz w:val="20"/>
                <w:szCs w:val="21"/>
                <w:highlight w:val="none"/>
              </w:rPr>
            </w:pPr>
            <w:r>
              <w:rPr>
                <w:rFonts w:ascii="宋体" w:hAnsi="宋体"/>
                <w:color w:val="auto"/>
                <w:sz w:val="20"/>
                <w:szCs w:val="21"/>
                <w:highlight w:val="none"/>
              </w:rPr>
            </w:r>
            <w:r/>
          </w:p>
        </w:tc>
        <w:tc>
          <w:tcPr>
            <w:tcW w:w="2088" w:type="dxa"/>
            <w:vAlign w:val="center"/>
            <w:textDirection w:val="lrTb"/>
            <w:noWrap w:val="false"/>
          </w:tcPr>
          <w:p>
            <w:pPr>
              <w:jc w:val="center"/>
              <w:shd w:val="clear" w:color="auto"/>
              <w:rPr>
                <w:rFonts w:ascii="宋体" w:hAnsi="宋体"/>
                <w:color w:val="auto"/>
                <w:sz w:val="20"/>
                <w:szCs w:val="21"/>
                <w:highlight w:val="none"/>
              </w:rPr>
            </w:pPr>
            <w:r>
              <w:rPr>
                <w:rFonts w:ascii="宋体" w:hAnsi="宋体"/>
                <w:color w:val="auto"/>
                <w:sz w:val="20"/>
                <w:szCs w:val="21"/>
                <w:highlight w:val="none"/>
              </w:rPr>
              <w:t xml:space="preserve">废纸容器</w:t>
            </w:r>
            <w:r/>
          </w:p>
        </w:tc>
        <w:tc>
          <w:tcPr>
            <w:gridSpan w:val="2"/>
            <w:tcW w:w="6193" w:type="dxa"/>
            <w:vAlign w:val="center"/>
            <w:textDirection w:val="lrTb"/>
            <w:noWrap w:val="false"/>
          </w:tcPr>
          <w:p>
            <w:pPr>
              <w:jc w:val="center"/>
              <w:shd w:val="clear" w:color="auto"/>
              <w:rPr>
                <w:rFonts w:ascii="宋体" w:hAnsi="宋体"/>
                <w:color w:val="auto"/>
                <w:sz w:val="20"/>
                <w:szCs w:val="21"/>
                <w:highlight w:val="none"/>
              </w:rPr>
            </w:pPr>
            <w:r>
              <w:rPr>
                <w:rFonts w:ascii="宋体" w:hAnsi="宋体"/>
                <w:color w:val="auto"/>
                <w:sz w:val="20"/>
                <w:szCs w:val="21"/>
                <w:highlight w:val="none"/>
              </w:rPr>
              <w:t xml:space="preserve">容器内废弃物应及时清理，不应超过容积的 2/3</w:t>
            </w:r>
            <w:r/>
          </w:p>
        </w:tc>
      </w:tr>
      <w:tr>
        <w:trPr>
          <w:trHeight w:val="680"/>
        </w:trPr>
        <w:tc>
          <w:tcPr>
            <w:tcW w:w="897" w:type="dxa"/>
            <w:vAlign w:val="center"/>
            <w:vMerge w:val="continue"/>
            <w:textDirection w:val="lrTb"/>
            <w:noWrap w:val="false"/>
          </w:tcPr>
          <w:p>
            <w:pPr>
              <w:jc w:val="center"/>
              <w:shd w:val="clear" w:color="auto"/>
              <w:rPr>
                <w:rFonts w:ascii="宋体" w:hAnsi="宋体"/>
                <w:color w:val="auto"/>
                <w:sz w:val="20"/>
                <w:szCs w:val="21"/>
                <w:highlight w:val="none"/>
              </w:rPr>
            </w:pPr>
            <w:r>
              <w:rPr>
                <w:rFonts w:ascii="宋体" w:hAnsi="宋体"/>
                <w:color w:val="auto"/>
                <w:sz w:val="20"/>
                <w:szCs w:val="21"/>
                <w:highlight w:val="none"/>
              </w:rPr>
            </w:r>
            <w:r/>
          </w:p>
        </w:tc>
        <w:tc>
          <w:tcPr>
            <w:tcW w:w="2088" w:type="dxa"/>
            <w:vAlign w:val="center"/>
            <w:textDirection w:val="lrTb"/>
            <w:noWrap w:val="false"/>
          </w:tcPr>
          <w:p>
            <w:pPr>
              <w:jc w:val="center"/>
              <w:shd w:val="clear" w:color="auto"/>
              <w:rPr>
                <w:rFonts w:ascii="宋体" w:hAnsi="宋体"/>
                <w:color w:val="auto"/>
                <w:sz w:val="20"/>
                <w:szCs w:val="21"/>
                <w:highlight w:val="none"/>
              </w:rPr>
            </w:pPr>
            <w:r>
              <w:rPr>
                <w:rFonts w:ascii="宋体" w:hAnsi="宋体"/>
                <w:color w:val="auto"/>
                <w:sz w:val="20"/>
                <w:szCs w:val="21"/>
                <w:highlight w:val="none"/>
              </w:rPr>
              <w:t xml:space="preserve">隔断板</w:t>
            </w:r>
            <w:r/>
          </w:p>
        </w:tc>
        <w:tc>
          <w:tcPr>
            <w:gridSpan w:val="2"/>
            <w:tcW w:w="6193" w:type="dxa"/>
            <w:vAlign w:val="center"/>
            <w:textDirection w:val="lrTb"/>
            <w:noWrap w:val="false"/>
          </w:tcPr>
          <w:p>
            <w:pPr>
              <w:jc w:val="center"/>
              <w:shd w:val="clear" w:color="auto"/>
              <w:rPr>
                <w:rFonts w:ascii="宋体" w:hAnsi="宋体"/>
                <w:color w:val="auto"/>
                <w:sz w:val="20"/>
                <w:szCs w:val="21"/>
                <w:highlight w:val="none"/>
              </w:rPr>
            </w:pPr>
            <w:r>
              <w:rPr>
                <w:rFonts w:ascii="宋体" w:hAnsi="宋体"/>
                <w:color w:val="auto"/>
                <w:sz w:val="20"/>
                <w:szCs w:val="21"/>
                <w:highlight w:val="none"/>
              </w:rPr>
              <w:t xml:space="preserve">应保持光洁，无积灰、无污迹、无蛛网、无乱涂写</w:t>
            </w:r>
            <w:r/>
          </w:p>
        </w:tc>
      </w:tr>
      <w:tr>
        <w:trPr>
          <w:trHeight w:val="680"/>
        </w:trPr>
        <w:tc>
          <w:tcPr>
            <w:tcW w:w="897" w:type="dxa"/>
            <w:vAlign w:val="center"/>
            <w:vMerge w:val="continue"/>
            <w:textDirection w:val="lrTb"/>
            <w:noWrap w:val="false"/>
          </w:tcPr>
          <w:p>
            <w:pPr>
              <w:jc w:val="center"/>
              <w:shd w:val="clear" w:color="auto"/>
              <w:rPr>
                <w:rFonts w:ascii="宋体" w:hAnsi="宋体"/>
                <w:color w:val="auto"/>
                <w:sz w:val="20"/>
                <w:szCs w:val="21"/>
                <w:highlight w:val="none"/>
              </w:rPr>
            </w:pPr>
            <w:r>
              <w:rPr>
                <w:rFonts w:ascii="宋体" w:hAnsi="宋体"/>
                <w:color w:val="auto"/>
                <w:sz w:val="20"/>
                <w:szCs w:val="21"/>
                <w:highlight w:val="none"/>
              </w:rPr>
            </w:r>
            <w:r/>
          </w:p>
        </w:tc>
        <w:tc>
          <w:tcPr>
            <w:tcW w:w="2088" w:type="dxa"/>
            <w:vAlign w:val="center"/>
            <w:textDirection w:val="lrTb"/>
            <w:noWrap w:val="false"/>
          </w:tcPr>
          <w:p>
            <w:pPr>
              <w:jc w:val="center"/>
              <w:shd w:val="clear" w:color="auto"/>
              <w:rPr>
                <w:rFonts w:ascii="宋体" w:hAnsi="宋体"/>
                <w:color w:val="auto"/>
                <w:sz w:val="20"/>
                <w:szCs w:val="21"/>
                <w:highlight w:val="none"/>
              </w:rPr>
            </w:pPr>
            <w:r>
              <w:rPr>
                <w:rFonts w:ascii="宋体" w:hAnsi="宋体"/>
                <w:color w:val="auto"/>
                <w:sz w:val="20"/>
                <w:szCs w:val="21"/>
                <w:highlight w:val="none"/>
              </w:rPr>
              <w:t xml:space="preserve">第三卫生间</w:t>
            </w:r>
            <w:r/>
          </w:p>
        </w:tc>
        <w:tc>
          <w:tcPr>
            <w:gridSpan w:val="2"/>
            <w:tcW w:w="6193" w:type="dxa"/>
            <w:vAlign w:val="center"/>
            <w:textDirection w:val="lrTb"/>
            <w:noWrap w:val="false"/>
          </w:tcPr>
          <w:p>
            <w:pPr>
              <w:jc w:val="center"/>
              <w:shd w:val="clear" w:color="auto"/>
              <w:rPr>
                <w:rFonts w:ascii="宋体" w:hAnsi="宋体"/>
                <w:color w:val="auto"/>
                <w:sz w:val="20"/>
                <w:szCs w:val="21"/>
                <w:highlight w:val="none"/>
              </w:rPr>
            </w:pPr>
            <w:r>
              <w:rPr>
                <w:rFonts w:ascii="宋体" w:hAnsi="宋体"/>
                <w:color w:val="auto"/>
                <w:sz w:val="20"/>
                <w:szCs w:val="21"/>
                <w:highlight w:val="none"/>
              </w:rPr>
              <w:t xml:space="preserve">应正常开放，不应随意停用、</w:t>
            </w:r>
            <w:r>
              <w:rPr>
                <w:rFonts w:hint="eastAsia" w:ascii="宋体" w:hAnsi="宋体"/>
                <w:color w:val="auto"/>
                <w:sz w:val="20"/>
                <w:szCs w:val="21"/>
                <w:highlight w:val="none"/>
              </w:rPr>
              <w:t xml:space="preserve">挪作</w:t>
            </w:r>
            <w:r>
              <w:rPr>
                <w:rFonts w:ascii="宋体" w:hAnsi="宋体"/>
                <w:color w:val="auto"/>
                <w:sz w:val="20"/>
                <w:szCs w:val="21"/>
                <w:highlight w:val="none"/>
              </w:rPr>
              <w:t xml:space="preserve">他用、堆放物品</w:t>
            </w:r>
            <w:r/>
          </w:p>
        </w:tc>
      </w:tr>
      <w:tr>
        <w:trPr>
          <w:trHeight w:val="680"/>
        </w:trPr>
        <w:tc>
          <w:tcPr>
            <w:gridSpan w:val="2"/>
            <w:tcW w:w="2985" w:type="dxa"/>
            <w:vAlign w:val="center"/>
            <w:vMerge w:val="restart"/>
            <w:textDirection w:val="lrTb"/>
            <w:noWrap w:val="false"/>
          </w:tcPr>
          <w:p>
            <w:pPr>
              <w:jc w:val="center"/>
              <w:shd w:val="clear" w:color="auto"/>
              <w:rPr>
                <w:rFonts w:ascii="宋体" w:hAnsi="宋体"/>
                <w:color w:val="auto"/>
                <w:sz w:val="20"/>
                <w:szCs w:val="21"/>
                <w:highlight w:val="none"/>
              </w:rPr>
            </w:pPr>
            <w:r>
              <w:rPr>
                <w:rFonts w:ascii="宋体" w:hAnsi="宋体"/>
                <w:color w:val="auto"/>
                <w:sz w:val="20"/>
                <w:szCs w:val="21"/>
                <w:highlight w:val="none"/>
              </w:rPr>
              <w:t xml:space="preserve">保洁区域</w:t>
            </w:r>
            <w:r/>
          </w:p>
        </w:tc>
        <w:tc>
          <w:tcPr>
            <w:gridSpan w:val="2"/>
            <w:tcW w:w="6193" w:type="dxa"/>
            <w:vAlign w:val="center"/>
            <w:textDirection w:val="lrTb"/>
            <w:noWrap w:val="false"/>
          </w:tcPr>
          <w:p>
            <w:pPr>
              <w:jc w:val="center"/>
              <w:shd w:val="clear" w:color="auto"/>
              <w:rPr>
                <w:rFonts w:ascii="宋体" w:hAnsi="宋体"/>
                <w:color w:val="auto"/>
                <w:sz w:val="20"/>
                <w:szCs w:val="21"/>
                <w:highlight w:val="none"/>
              </w:rPr>
            </w:pPr>
            <w:r>
              <w:rPr>
                <w:rFonts w:ascii="宋体" w:hAnsi="宋体"/>
                <w:color w:val="auto"/>
                <w:sz w:val="20"/>
                <w:szCs w:val="21"/>
                <w:highlight w:val="none"/>
              </w:rPr>
              <w:t xml:space="preserve">质量标准</w:t>
            </w:r>
            <w:r/>
          </w:p>
        </w:tc>
      </w:tr>
      <w:tr>
        <w:trPr>
          <w:trHeight w:val="680"/>
        </w:trPr>
        <w:tc>
          <w:tcPr>
            <w:gridSpan w:val="2"/>
            <w:tcW w:w="2985" w:type="dxa"/>
            <w:vAlign w:val="center"/>
            <w:vMerge w:val="continue"/>
            <w:textDirection w:val="lrTb"/>
            <w:noWrap w:val="false"/>
          </w:tcPr>
          <w:p>
            <w:pPr>
              <w:jc w:val="center"/>
              <w:shd w:val="clear" w:color="auto"/>
              <w:rPr>
                <w:rFonts w:ascii="宋体" w:hAnsi="宋体"/>
                <w:color w:val="auto"/>
                <w:sz w:val="20"/>
                <w:szCs w:val="21"/>
                <w:highlight w:val="none"/>
              </w:rPr>
            </w:pPr>
            <w:r>
              <w:rPr>
                <w:rFonts w:ascii="宋体" w:hAnsi="宋体"/>
                <w:color w:val="auto"/>
                <w:sz w:val="20"/>
                <w:szCs w:val="21"/>
                <w:highlight w:val="none"/>
              </w:rPr>
            </w:r>
            <w:r/>
          </w:p>
        </w:tc>
        <w:tc>
          <w:tcPr>
            <w:tcW w:w="3092" w:type="dxa"/>
            <w:vAlign w:val="center"/>
            <w:textDirection w:val="lrTb"/>
            <w:noWrap w:val="false"/>
          </w:tcPr>
          <w:p>
            <w:pPr>
              <w:jc w:val="center"/>
              <w:shd w:val="clear" w:color="auto"/>
              <w:rPr>
                <w:rFonts w:ascii="宋体" w:hAnsi="宋体"/>
                <w:color w:val="auto"/>
                <w:sz w:val="20"/>
                <w:szCs w:val="21"/>
                <w:highlight w:val="none"/>
              </w:rPr>
            </w:pPr>
            <w:r>
              <w:rPr>
                <w:rFonts w:ascii="宋体" w:hAnsi="宋体"/>
                <w:color w:val="auto"/>
                <w:sz w:val="20"/>
                <w:szCs w:val="21"/>
                <w:highlight w:val="none"/>
              </w:rPr>
              <w:t xml:space="preserve">一类、二类</w:t>
            </w:r>
            <w:r/>
          </w:p>
        </w:tc>
        <w:tc>
          <w:tcPr>
            <w:tcW w:w="3101" w:type="dxa"/>
            <w:vAlign w:val="center"/>
            <w:textDirection w:val="lrTb"/>
            <w:noWrap w:val="false"/>
          </w:tcPr>
          <w:p>
            <w:pPr>
              <w:jc w:val="center"/>
              <w:shd w:val="clear" w:color="auto"/>
              <w:rPr>
                <w:rFonts w:ascii="宋体" w:hAnsi="宋体"/>
                <w:color w:val="auto"/>
                <w:sz w:val="20"/>
                <w:szCs w:val="21"/>
                <w:highlight w:val="none"/>
              </w:rPr>
            </w:pPr>
            <w:r>
              <w:rPr>
                <w:rFonts w:ascii="宋体" w:hAnsi="宋体"/>
                <w:color w:val="auto"/>
                <w:sz w:val="20"/>
                <w:szCs w:val="21"/>
                <w:highlight w:val="none"/>
              </w:rPr>
              <w:t xml:space="preserve">三类</w:t>
            </w:r>
            <w:r/>
          </w:p>
        </w:tc>
      </w:tr>
      <w:tr>
        <w:trPr>
          <w:trHeight w:val="680"/>
        </w:trPr>
        <w:tc>
          <w:tcPr>
            <w:tcW w:w="897" w:type="dxa"/>
            <w:vAlign w:val="center"/>
            <w:vMerge w:val="restart"/>
            <w:textDirection w:val="lrTb"/>
            <w:noWrap w:val="false"/>
          </w:tcPr>
          <w:p>
            <w:pPr>
              <w:jc w:val="center"/>
              <w:shd w:val="clear" w:color="auto"/>
              <w:rPr>
                <w:rFonts w:ascii="宋体" w:hAnsi="宋体"/>
                <w:color w:val="auto"/>
                <w:sz w:val="20"/>
                <w:szCs w:val="21"/>
                <w:highlight w:val="none"/>
              </w:rPr>
            </w:pPr>
            <w:r>
              <w:rPr>
                <w:rFonts w:ascii="宋体" w:hAnsi="宋体"/>
                <w:color w:val="auto"/>
                <w:sz w:val="20"/>
                <w:szCs w:val="21"/>
                <w:highlight w:val="none"/>
              </w:rPr>
              <w:t xml:space="preserve">设施</w:t>
            </w:r>
            <w:r/>
          </w:p>
        </w:tc>
        <w:tc>
          <w:tcPr>
            <w:tcW w:w="2088" w:type="dxa"/>
            <w:vAlign w:val="center"/>
            <w:textDirection w:val="lrTb"/>
            <w:noWrap w:val="false"/>
          </w:tcPr>
          <w:p>
            <w:pPr>
              <w:jc w:val="center"/>
              <w:shd w:val="clear" w:color="auto"/>
              <w:rPr>
                <w:rFonts w:ascii="宋体" w:hAnsi="宋体"/>
                <w:color w:val="auto"/>
                <w:sz w:val="20"/>
                <w:szCs w:val="21"/>
                <w:highlight w:val="none"/>
              </w:rPr>
            </w:pPr>
            <w:r>
              <w:rPr>
                <w:rFonts w:ascii="宋体" w:hAnsi="宋体"/>
                <w:color w:val="auto"/>
                <w:sz w:val="20"/>
                <w:szCs w:val="21"/>
                <w:highlight w:val="none"/>
              </w:rPr>
              <w:t xml:space="preserve">照明设备</w:t>
            </w:r>
            <w:r/>
          </w:p>
        </w:tc>
        <w:tc>
          <w:tcPr>
            <w:tcW w:w="3092" w:type="dxa"/>
            <w:vAlign w:val="center"/>
            <w:textDirection w:val="lrTb"/>
            <w:noWrap w:val="false"/>
          </w:tcPr>
          <w:p>
            <w:pPr>
              <w:jc w:val="left"/>
              <w:shd w:val="clear" w:color="auto"/>
              <w:widowControl/>
              <w:rPr>
                <w:rFonts w:ascii="宋体" w:hAnsi="宋体"/>
                <w:color w:val="auto"/>
                <w:sz w:val="24"/>
                <w:highlight w:val="none"/>
              </w:rPr>
            </w:pPr>
            <w:r>
              <w:rPr>
                <w:rFonts w:ascii="宋体" w:hAnsi="宋体"/>
                <w:color w:val="auto"/>
                <w:sz w:val="20"/>
                <w:szCs w:val="21"/>
                <w:highlight w:val="none"/>
              </w:rPr>
              <w:t xml:space="preserve">应无污迹、无尘土、无蛛网，开 关处无明显手印迹、湿迹</w:t>
            </w:r>
            <w:r/>
          </w:p>
        </w:tc>
        <w:tc>
          <w:tcPr>
            <w:tcW w:w="3101" w:type="dxa"/>
            <w:vAlign w:val="center"/>
            <w:textDirection w:val="lrTb"/>
            <w:noWrap w:val="false"/>
          </w:tcPr>
          <w:p>
            <w:pPr>
              <w:jc w:val="left"/>
              <w:shd w:val="clear" w:color="auto"/>
              <w:widowControl/>
              <w:rPr>
                <w:rFonts w:ascii="宋体" w:hAnsi="宋体"/>
                <w:color w:val="auto"/>
                <w:sz w:val="24"/>
                <w:highlight w:val="none"/>
              </w:rPr>
            </w:pPr>
            <w:r>
              <w:rPr>
                <w:rFonts w:ascii="宋体" w:hAnsi="宋体"/>
                <w:color w:val="auto"/>
                <w:sz w:val="20"/>
                <w:szCs w:val="21"/>
                <w:highlight w:val="none"/>
              </w:rPr>
              <w:t xml:space="preserve">应无尘土、无蛛网，开关处无明 显手印迹、湿迹</w:t>
            </w:r>
            <w:r/>
          </w:p>
        </w:tc>
      </w:tr>
      <w:tr>
        <w:trPr>
          <w:trHeight w:val="680"/>
        </w:trPr>
        <w:tc>
          <w:tcPr>
            <w:tcW w:w="897" w:type="dxa"/>
            <w:vAlign w:val="center"/>
            <w:vMerge w:val="continue"/>
            <w:textDirection w:val="lrTb"/>
            <w:noWrap w:val="false"/>
          </w:tcPr>
          <w:p>
            <w:pPr>
              <w:jc w:val="center"/>
              <w:shd w:val="clear" w:color="auto"/>
              <w:rPr>
                <w:rFonts w:ascii="宋体" w:hAnsi="宋体"/>
                <w:color w:val="auto"/>
                <w:sz w:val="20"/>
                <w:szCs w:val="21"/>
                <w:highlight w:val="none"/>
              </w:rPr>
            </w:pPr>
            <w:r>
              <w:rPr>
                <w:rFonts w:ascii="宋体" w:hAnsi="宋体"/>
                <w:color w:val="auto"/>
                <w:sz w:val="20"/>
                <w:szCs w:val="21"/>
                <w:highlight w:val="none"/>
              </w:rPr>
            </w:r>
            <w:r/>
          </w:p>
        </w:tc>
        <w:tc>
          <w:tcPr>
            <w:tcW w:w="2088" w:type="dxa"/>
            <w:vAlign w:val="center"/>
            <w:textDirection w:val="lrTb"/>
            <w:noWrap w:val="false"/>
          </w:tcPr>
          <w:p>
            <w:pPr>
              <w:jc w:val="center"/>
              <w:shd w:val="clear" w:color="auto"/>
              <w:rPr>
                <w:rFonts w:ascii="宋体" w:hAnsi="宋体"/>
                <w:color w:val="auto"/>
                <w:sz w:val="20"/>
                <w:szCs w:val="21"/>
                <w:highlight w:val="none"/>
              </w:rPr>
            </w:pPr>
            <w:r>
              <w:rPr>
                <w:rFonts w:ascii="宋体" w:hAnsi="宋体"/>
                <w:color w:val="auto"/>
                <w:sz w:val="20"/>
                <w:szCs w:val="21"/>
                <w:highlight w:val="none"/>
              </w:rPr>
              <w:t xml:space="preserve">洗手器具、镜 子、烘手器、 扶手、手纸架等</w:t>
            </w:r>
            <w:r/>
          </w:p>
        </w:tc>
        <w:tc>
          <w:tcPr>
            <w:tcW w:w="3092" w:type="dxa"/>
            <w:vAlign w:val="center"/>
            <w:textDirection w:val="lrTb"/>
            <w:noWrap w:val="false"/>
          </w:tcPr>
          <w:p>
            <w:pPr>
              <w:jc w:val="left"/>
              <w:shd w:val="clear" w:color="auto"/>
              <w:widowControl/>
              <w:rPr>
                <w:rFonts w:ascii="宋体" w:hAnsi="宋体"/>
                <w:color w:val="auto"/>
                <w:sz w:val="24"/>
                <w:highlight w:val="none"/>
              </w:rPr>
            </w:pPr>
            <w:r>
              <w:rPr>
                <w:rFonts w:ascii="宋体" w:hAnsi="宋体"/>
                <w:color w:val="auto"/>
                <w:sz w:val="20"/>
                <w:szCs w:val="21"/>
                <w:highlight w:val="none"/>
              </w:rPr>
              <w:t xml:space="preserve">应安装牢固、功能完好、干净整 洁，保持光洁无水痕、手印，无 明显涂画痕迹</w:t>
            </w:r>
            <w:r/>
          </w:p>
        </w:tc>
        <w:tc>
          <w:tcPr>
            <w:tcW w:w="3101" w:type="dxa"/>
            <w:vAlign w:val="center"/>
            <w:textDirection w:val="lrTb"/>
            <w:noWrap w:val="false"/>
          </w:tcPr>
          <w:p>
            <w:pPr>
              <w:jc w:val="left"/>
              <w:shd w:val="clear" w:color="auto"/>
              <w:widowControl/>
              <w:rPr>
                <w:rFonts w:ascii="宋体" w:hAnsi="宋体"/>
                <w:color w:val="auto"/>
                <w:sz w:val="24"/>
                <w:highlight w:val="none"/>
              </w:rPr>
            </w:pPr>
            <w:r>
              <w:rPr>
                <w:rFonts w:ascii="宋体" w:hAnsi="宋体"/>
                <w:color w:val="auto"/>
                <w:sz w:val="20"/>
                <w:szCs w:val="21"/>
                <w:highlight w:val="none"/>
              </w:rPr>
              <w:t xml:space="preserve">应安装牢固、功能完好、干净整 洁，无积灰、积水、水渍、锈渍、 污物、蛛网等</w:t>
            </w:r>
            <w:r/>
          </w:p>
        </w:tc>
      </w:tr>
      <w:tr>
        <w:trPr>
          <w:trHeight w:val="565"/>
        </w:trPr>
        <w:tc>
          <w:tcPr>
            <w:tcW w:w="897" w:type="dxa"/>
            <w:vAlign w:val="center"/>
            <w:vMerge w:val="continue"/>
            <w:textDirection w:val="lrTb"/>
            <w:noWrap w:val="false"/>
          </w:tcPr>
          <w:p>
            <w:pPr>
              <w:jc w:val="center"/>
              <w:shd w:val="clear" w:color="auto"/>
              <w:rPr>
                <w:rFonts w:ascii="宋体" w:hAnsi="宋体"/>
                <w:color w:val="auto"/>
                <w:sz w:val="20"/>
                <w:szCs w:val="21"/>
                <w:highlight w:val="none"/>
              </w:rPr>
            </w:pPr>
            <w:r>
              <w:rPr>
                <w:rFonts w:ascii="宋体" w:hAnsi="宋体"/>
                <w:color w:val="auto"/>
                <w:sz w:val="20"/>
                <w:szCs w:val="21"/>
                <w:highlight w:val="none"/>
              </w:rPr>
            </w:r>
            <w:r/>
          </w:p>
        </w:tc>
        <w:tc>
          <w:tcPr>
            <w:tcW w:w="2088" w:type="dxa"/>
            <w:vAlign w:val="center"/>
            <w:textDirection w:val="lrTb"/>
            <w:noWrap w:val="false"/>
          </w:tcPr>
          <w:p>
            <w:pPr>
              <w:jc w:val="center"/>
              <w:shd w:val="clear" w:color="auto"/>
              <w:rPr>
                <w:rFonts w:ascii="宋体" w:hAnsi="宋体"/>
                <w:color w:val="auto"/>
                <w:sz w:val="20"/>
                <w:szCs w:val="21"/>
                <w:highlight w:val="none"/>
              </w:rPr>
            </w:pPr>
            <w:r>
              <w:rPr>
                <w:rFonts w:ascii="宋体" w:hAnsi="宋体"/>
                <w:color w:val="auto"/>
                <w:sz w:val="20"/>
                <w:szCs w:val="21"/>
                <w:highlight w:val="none"/>
              </w:rPr>
              <w:t xml:space="preserve">门、窗等设施</w:t>
            </w:r>
            <w:r/>
          </w:p>
        </w:tc>
        <w:tc>
          <w:tcPr>
            <w:gridSpan w:val="2"/>
            <w:tcW w:w="6193" w:type="dxa"/>
            <w:vAlign w:val="center"/>
            <w:textDirection w:val="lrTb"/>
            <w:noWrap w:val="false"/>
          </w:tcPr>
          <w:p>
            <w:pPr>
              <w:jc w:val="center"/>
              <w:shd w:val="clear" w:color="auto"/>
              <w:rPr>
                <w:rFonts w:ascii="宋体" w:hAnsi="宋体"/>
                <w:color w:val="auto"/>
                <w:sz w:val="20"/>
                <w:szCs w:val="21"/>
                <w:highlight w:val="none"/>
              </w:rPr>
            </w:pPr>
            <w:r>
              <w:rPr>
                <w:rFonts w:ascii="宋体" w:hAnsi="宋体"/>
                <w:color w:val="auto"/>
                <w:sz w:val="20"/>
                <w:szCs w:val="21"/>
                <w:highlight w:val="none"/>
              </w:rPr>
              <w:t xml:space="preserve">保持完好，开闭灵活，干净整洁</w:t>
            </w:r>
            <w:r/>
          </w:p>
        </w:tc>
      </w:tr>
      <w:tr>
        <w:trPr>
          <w:trHeight w:val="680"/>
        </w:trPr>
        <w:tc>
          <w:tcPr>
            <w:tcW w:w="897" w:type="dxa"/>
            <w:vAlign w:val="center"/>
            <w:vMerge w:val="continue"/>
            <w:textDirection w:val="lrTb"/>
            <w:noWrap w:val="false"/>
          </w:tcPr>
          <w:p>
            <w:pPr>
              <w:jc w:val="center"/>
              <w:shd w:val="clear" w:color="auto"/>
              <w:rPr>
                <w:rFonts w:ascii="宋体" w:hAnsi="宋体"/>
                <w:color w:val="auto"/>
                <w:sz w:val="20"/>
                <w:szCs w:val="21"/>
                <w:highlight w:val="none"/>
              </w:rPr>
            </w:pPr>
            <w:r>
              <w:rPr>
                <w:rFonts w:ascii="宋体" w:hAnsi="宋体"/>
                <w:color w:val="auto"/>
                <w:sz w:val="20"/>
                <w:szCs w:val="21"/>
                <w:highlight w:val="none"/>
              </w:rPr>
            </w:r>
            <w:r/>
          </w:p>
        </w:tc>
        <w:tc>
          <w:tcPr>
            <w:tcW w:w="2088" w:type="dxa"/>
            <w:vAlign w:val="center"/>
            <w:textDirection w:val="lrTb"/>
            <w:noWrap w:val="false"/>
          </w:tcPr>
          <w:p>
            <w:pPr>
              <w:jc w:val="center"/>
              <w:shd w:val="clear" w:color="auto"/>
              <w:rPr>
                <w:rFonts w:ascii="宋体" w:hAnsi="宋体"/>
                <w:color w:val="auto"/>
                <w:sz w:val="20"/>
                <w:szCs w:val="21"/>
                <w:highlight w:val="none"/>
              </w:rPr>
            </w:pPr>
            <w:r>
              <w:rPr>
                <w:rFonts w:ascii="宋体" w:hAnsi="宋体"/>
                <w:color w:val="auto"/>
                <w:sz w:val="20"/>
                <w:szCs w:val="21"/>
                <w:highlight w:val="none"/>
              </w:rPr>
              <w:t xml:space="preserve">垃圾桶</w:t>
            </w:r>
            <w:r/>
          </w:p>
        </w:tc>
        <w:tc>
          <w:tcPr>
            <w:gridSpan w:val="2"/>
            <w:tcW w:w="6193" w:type="dxa"/>
            <w:vAlign w:val="center"/>
            <w:textDirection w:val="lrTb"/>
            <w:noWrap w:val="false"/>
          </w:tcPr>
          <w:p>
            <w:pPr>
              <w:jc w:val="center"/>
              <w:shd w:val="clear" w:color="auto"/>
              <w:rPr>
                <w:rFonts w:ascii="宋体" w:hAnsi="宋体"/>
                <w:color w:val="auto"/>
                <w:sz w:val="20"/>
                <w:szCs w:val="21"/>
                <w:highlight w:val="none"/>
              </w:rPr>
            </w:pPr>
            <w:r>
              <w:rPr>
                <w:rFonts w:ascii="宋体" w:hAnsi="宋体"/>
                <w:color w:val="auto"/>
                <w:sz w:val="20"/>
                <w:szCs w:val="21"/>
                <w:highlight w:val="none"/>
              </w:rPr>
              <w:t xml:space="preserve">厕所内应实行垃圾分类，对可回收物和厕纸等其他垃圾进行分类投放 收集。桶内废弃物应及时清理，不应超过容积的 2/3</w:t>
            </w:r>
            <w:r/>
          </w:p>
        </w:tc>
      </w:tr>
      <w:tr>
        <w:trPr>
          <w:trHeight w:val="459"/>
        </w:trPr>
        <w:tc>
          <w:tcPr>
            <w:tcW w:w="897" w:type="dxa"/>
            <w:vAlign w:val="center"/>
            <w:vMerge w:val="continue"/>
            <w:textDirection w:val="lrTb"/>
            <w:noWrap w:val="false"/>
          </w:tcPr>
          <w:p>
            <w:pPr>
              <w:jc w:val="center"/>
              <w:shd w:val="clear" w:color="auto"/>
              <w:rPr>
                <w:rFonts w:ascii="宋体" w:hAnsi="宋体"/>
                <w:color w:val="auto"/>
                <w:sz w:val="20"/>
                <w:szCs w:val="21"/>
                <w:highlight w:val="none"/>
              </w:rPr>
            </w:pPr>
            <w:r>
              <w:rPr>
                <w:rFonts w:ascii="宋体" w:hAnsi="宋体"/>
                <w:color w:val="auto"/>
                <w:sz w:val="20"/>
                <w:szCs w:val="21"/>
                <w:highlight w:val="none"/>
              </w:rPr>
            </w:r>
            <w:r/>
          </w:p>
        </w:tc>
        <w:tc>
          <w:tcPr>
            <w:tcW w:w="2088" w:type="dxa"/>
            <w:vAlign w:val="center"/>
            <w:textDirection w:val="lrTb"/>
            <w:noWrap w:val="false"/>
          </w:tcPr>
          <w:p>
            <w:pPr>
              <w:jc w:val="center"/>
              <w:shd w:val="clear" w:color="auto"/>
              <w:rPr>
                <w:rFonts w:ascii="宋体" w:hAnsi="宋体"/>
                <w:color w:val="auto"/>
                <w:sz w:val="20"/>
                <w:szCs w:val="21"/>
                <w:highlight w:val="none"/>
              </w:rPr>
            </w:pPr>
            <w:r>
              <w:rPr>
                <w:rFonts w:ascii="宋体" w:hAnsi="宋体"/>
                <w:color w:val="auto"/>
                <w:sz w:val="20"/>
                <w:szCs w:val="21"/>
                <w:highlight w:val="none"/>
              </w:rPr>
              <w:t xml:space="preserve">拖把池、 地漏</w:t>
            </w:r>
            <w:r/>
          </w:p>
        </w:tc>
        <w:tc>
          <w:tcPr>
            <w:gridSpan w:val="2"/>
            <w:tcW w:w="6193" w:type="dxa"/>
            <w:vAlign w:val="center"/>
            <w:textDirection w:val="lrTb"/>
            <w:noWrap w:val="false"/>
          </w:tcPr>
          <w:p>
            <w:pPr>
              <w:jc w:val="center"/>
              <w:shd w:val="clear" w:color="auto"/>
              <w:rPr>
                <w:rFonts w:ascii="宋体" w:hAnsi="宋体"/>
                <w:color w:val="auto"/>
                <w:sz w:val="20"/>
                <w:szCs w:val="21"/>
                <w:highlight w:val="none"/>
              </w:rPr>
            </w:pPr>
            <w:r>
              <w:rPr>
                <w:rFonts w:ascii="宋体" w:hAnsi="宋体"/>
                <w:color w:val="auto"/>
                <w:sz w:val="20"/>
                <w:szCs w:val="21"/>
                <w:highlight w:val="none"/>
              </w:rPr>
              <w:t xml:space="preserve">应保持无污渍、无杂物、无臭味</w:t>
            </w:r>
            <w:r/>
          </w:p>
        </w:tc>
      </w:tr>
      <w:tr>
        <w:trPr>
          <w:trHeight w:val="680"/>
        </w:trPr>
        <w:tc>
          <w:tcPr>
            <w:tcW w:w="897" w:type="dxa"/>
            <w:vAlign w:val="center"/>
            <w:vMerge w:val="continue"/>
            <w:textDirection w:val="lrTb"/>
            <w:noWrap w:val="false"/>
          </w:tcPr>
          <w:p>
            <w:pPr>
              <w:jc w:val="center"/>
              <w:shd w:val="clear" w:color="auto"/>
              <w:rPr>
                <w:rFonts w:ascii="宋体" w:hAnsi="宋体"/>
                <w:color w:val="auto"/>
                <w:sz w:val="20"/>
                <w:szCs w:val="21"/>
                <w:highlight w:val="none"/>
              </w:rPr>
            </w:pPr>
            <w:r>
              <w:rPr>
                <w:rFonts w:ascii="宋体" w:hAnsi="宋体"/>
                <w:color w:val="auto"/>
                <w:sz w:val="20"/>
                <w:szCs w:val="21"/>
                <w:highlight w:val="none"/>
              </w:rPr>
            </w:r>
            <w:r/>
          </w:p>
        </w:tc>
        <w:tc>
          <w:tcPr>
            <w:tcW w:w="2088" w:type="dxa"/>
            <w:vAlign w:val="center"/>
            <w:textDirection w:val="lrTb"/>
            <w:noWrap w:val="false"/>
          </w:tcPr>
          <w:p>
            <w:pPr>
              <w:jc w:val="center"/>
              <w:shd w:val="clear" w:color="auto"/>
              <w:rPr>
                <w:rFonts w:ascii="宋体" w:hAnsi="宋体"/>
                <w:color w:val="auto"/>
                <w:sz w:val="20"/>
                <w:szCs w:val="21"/>
                <w:highlight w:val="none"/>
              </w:rPr>
            </w:pPr>
            <w:r>
              <w:rPr>
                <w:rFonts w:ascii="宋体" w:hAnsi="宋体"/>
                <w:color w:val="auto"/>
                <w:sz w:val="20"/>
                <w:szCs w:val="21"/>
                <w:highlight w:val="none"/>
              </w:rPr>
              <w:t xml:space="preserve">标志、标识</w:t>
            </w:r>
            <w:r/>
          </w:p>
        </w:tc>
        <w:tc>
          <w:tcPr>
            <w:tcW w:w="3092" w:type="dxa"/>
            <w:vAlign w:val="center"/>
            <w:textDirection w:val="lrTb"/>
            <w:noWrap w:val="false"/>
          </w:tcPr>
          <w:p>
            <w:pPr>
              <w:jc w:val="left"/>
              <w:shd w:val="clear" w:color="auto"/>
              <w:widowControl/>
              <w:rPr>
                <w:rFonts w:ascii="宋体" w:hAnsi="宋体"/>
                <w:color w:val="auto"/>
                <w:sz w:val="24"/>
                <w:highlight w:val="none"/>
              </w:rPr>
            </w:pPr>
            <w:r>
              <w:rPr>
                <w:rFonts w:ascii="宋体" w:hAnsi="宋体"/>
                <w:color w:val="auto"/>
                <w:sz w:val="20"/>
                <w:szCs w:val="21"/>
                <w:highlight w:val="none"/>
              </w:rPr>
              <w:t xml:space="preserve">应保持清洁、清晰、无污迹，确 保悬挂安全</w:t>
            </w:r>
            <w:r/>
          </w:p>
        </w:tc>
        <w:tc>
          <w:tcPr>
            <w:tcW w:w="3101" w:type="dxa"/>
            <w:vAlign w:val="center"/>
            <w:textDirection w:val="lrTb"/>
            <w:noWrap w:val="false"/>
          </w:tcPr>
          <w:p>
            <w:pPr>
              <w:jc w:val="left"/>
              <w:shd w:val="clear" w:color="auto"/>
              <w:widowControl/>
              <w:rPr>
                <w:rFonts w:ascii="宋体" w:hAnsi="宋体"/>
                <w:color w:val="auto"/>
                <w:sz w:val="24"/>
                <w:highlight w:val="none"/>
              </w:rPr>
            </w:pPr>
            <w:r>
              <w:rPr>
                <w:rFonts w:ascii="宋体" w:hAnsi="宋体"/>
                <w:color w:val="auto"/>
                <w:sz w:val="20"/>
                <w:szCs w:val="21"/>
                <w:highlight w:val="none"/>
              </w:rPr>
              <w:t xml:space="preserve">应保持清晰、无污迹，确保悬挂 安全</w:t>
            </w:r>
            <w:r/>
          </w:p>
        </w:tc>
      </w:tr>
      <w:tr>
        <w:trPr>
          <w:trHeight w:val="680"/>
        </w:trPr>
        <w:tc>
          <w:tcPr>
            <w:gridSpan w:val="2"/>
            <w:tcW w:w="2985" w:type="dxa"/>
            <w:vAlign w:val="center"/>
            <w:vMerge w:val="restart"/>
            <w:textDirection w:val="lrTb"/>
            <w:noWrap w:val="false"/>
          </w:tcPr>
          <w:p>
            <w:pPr>
              <w:jc w:val="center"/>
              <w:shd w:val="clear" w:color="auto"/>
              <w:rPr>
                <w:rFonts w:ascii="宋体" w:hAnsi="宋体"/>
                <w:color w:val="auto"/>
                <w:sz w:val="20"/>
                <w:szCs w:val="21"/>
                <w:highlight w:val="none"/>
              </w:rPr>
            </w:pPr>
            <w:r>
              <w:rPr>
                <w:rFonts w:ascii="宋体" w:hAnsi="宋体"/>
                <w:color w:val="auto"/>
                <w:sz w:val="20"/>
                <w:szCs w:val="21"/>
                <w:highlight w:val="none"/>
              </w:rPr>
              <w:t xml:space="preserve">内环境</w:t>
            </w:r>
            <w:r/>
          </w:p>
        </w:tc>
        <w:tc>
          <w:tcPr>
            <w:tcW w:w="3092" w:type="dxa"/>
            <w:vAlign w:val="center"/>
            <w:textDirection w:val="lrTb"/>
            <w:noWrap w:val="false"/>
          </w:tcPr>
          <w:p>
            <w:pPr>
              <w:jc w:val="left"/>
              <w:shd w:val="clear" w:color="auto"/>
              <w:widowControl/>
              <w:rPr>
                <w:rFonts w:ascii="宋体" w:hAnsi="宋体"/>
                <w:color w:val="auto"/>
                <w:sz w:val="24"/>
                <w:highlight w:val="none"/>
              </w:rPr>
            </w:pPr>
            <w:r>
              <w:rPr>
                <w:rFonts w:ascii="宋体" w:hAnsi="宋体"/>
                <w:color w:val="auto"/>
                <w:sz w:val="20"/>
                <w:szCs w:val="21"/>
                <w:highlight w:val="none"/>
              </w:rPr>
              <w:t xml:space="preserve">应保持整洁，无杂物；地面应保 持整洁，干燥、无泥印、无杂物， 雨天应铺设防滑垫</w:t>
            </w:r>
            <w:r/>
          </w:p>
        </w:tc>
        <w:tc>
          <w:tcPr>
            <w:tcW w:w="3101" w:type="dxa"/>
            <w:vAlign w:val="center"/>
            <w:textDirection w:val="lrTb"/>
            <w:noWrap w:val="false"/>
          </w:tcPr>
          <w:p>
            <w:pPr>
              <w:jc w:val="left"/>
              <w:shd w:val="clear" w:color="auto"/>
              <w:widowControl/>
              <w:rPr>
                <w:rFonts w:ascii="宋体" w:hAnsi="宋体"/>
                <w:color w:val="auto"/>
                <w:sz w:val="24"/>
                <w:highlight w:val="none"/>
              </w:rPr>
            </w:pPr>
            <w:r>
              <w:rPr>
                <w:rFonts w:ascii="宋体" w:hAnsi="宋体"/>
                <w:color w:val="auto"/>
                <w:sz w:val="20"/>
                <w:szCs w:val="21"/>
                <w:highlight w:val="none"/>
              </w:rPr>
              <w:t xml:space="preserve">应保持整洁，无杂物；地面应保 持整洁，干燥、无泥印、无杂物</w:t>
            </w:r>
            <w:r/>
          </w:p>
        </w:tc>
      </w:tr>
      <w:tr>
        <w:trPr>
          <w:trHeight w:val="580"/>
        </w:trPr>
        <w:tc>
          <w:tcPr>
            <w:gridSpan w:val="2"/>
            <w:tcW w:w="2985" w:type="dxa"/>
            <w:vAlign w:val="center"/>
            <w:vMerge w:val="continue"/>
            <w:textDirection w:val="lrTb"/>
            <w:noWrap w:val="false"/>
          </w:tcPr>
          <w:p>
            <w:pPr>
              <w:jc w:val="center"/>
              <w:shd w:val="clear" w:color="auto"/>
              <w:rPr>
                <w:rFonts w:ascii="宋体" w:hAnsi="宋体"/>
                <w:color w:val="auto"/>
                <w:sz w:val="20"/>
                <w:szCs w:val="21"/>
                <w:highlight w:val="none"/>
              </w:rPr>
            </w:pPr>
            <w:r>
              <w:rPr>
                <w:rFonts w:ascii="宋体" w:hAnsi="宋体"/>
                <w:color w:val="auto"/>
                <w:sz w:val="20"/>
                <w:szCs w:val="21"/>
                <w:highlight w:val="none"/>
              </w:rPr>
            </w:r>
            <w:r/>
          </w:p>
        </w:tc>
        <w:tc>
          <w:tcPr>
            <w:gridSpan w:val="2"/>
            <w:tcW w:w="6193" w:type="dxa"/>
            <w:vAlign w:val="center"/>
            <w:textDirection w:val="lrTb"/>
            <w:noWrap w:val="false"/>
          </w:tcPr>
          <w:p>
            <w:pPr>
              <w:jc w:val="center"/>
              <w:shd w:val="clear" w:color="auto"/>
              <w:rPr>
                <w:rFonts w:ascii="宋体" w:hAnsi="宋体"/>
                <w:color w:val="auto"/>
                <w:sz w:val="20"/>
                <w:szCs w:val="21"/>
                <w:highlight w:val="none"/>
              </w:rPr>
            </w:pPr>
            <w:r>
              <w:rPr>
                <w:rFonts w:ascii="宋体" w:hAnsi="宋体"/>
                <w:color w:val="auto"/>
                <w:sz w:val="20"/>
                <w:szCs w:val="21"/>
                <w:highlight w:val="none"/>
              </w:rPr>
              <w:t xml:space="preserve">采光、照明和通风应保持良好，无臭味；不应有蚊蝇、蝇虫</w:t>
            </w:r>
            <w:r/>
          </w:p>
        </w:tc>
      </w:tr>
      <w:tr>
        <w:trPr>
          <w:trHeight w:val="668"/>
        </w:trPr>
        <w:tc>
          <w:tcPr>
            <w:gridSpan w:val="2"/>
            <w:tcW w:w="2985" w:type="dxa"/>
            <w:vAlign w:val="center"/>
            <w:textDirection w:val="lrTb"/>
            <w:noWrap w:val="false"/>
          </w:tcPr>
          <w:p>
            <w:pPr>
              <w:jc w:val="center"/>
              <w:shd w:val="clear" w:color="auto"/>
              <w:rPr>
                <w:rFonts w:ascii="宋体" w:hAnsi="宋体"/>
                <w:color w:val="auto"/>
                <w:sz w:val="20"/>
                <w:szCs w:val="21"/>
                <w:highlight w:val="none"/>
              </w:rPr>
            </w:pPr>
            <w:r>
              <w:rPr>
                <w:rFonts w:ascii="宋体" w:hAnsi="宋体"/>
                <w:color w:val="auto"/>
                <w:sz w:val="20"/>
                <w:szCs w:val="21"/>
                <w:highlight w:val="none"/>
              </w:rPr>
              <w:t xml:space="preserve">工具间</w:t>
            </w:r>
            <w:r/>
          </w:p>
        </w:tc>
        <w:tc>
          <w:tcPr>
            <w:gridSpan w:val="2"/>
            <w:tcW w:w="6193" w:type="dxa"/>
            <w:vAlign w:val="center"/>
            <w:textDirection w:val="lrTb"/>
            <w:noWrap w:val="false"/>
          </w:tcPr>
          <w:p>
            <w:pPr>
              <w:jc w:val="center"/>
              <w:shd w:val="clear" w:color="auto"/>
              <w:rPr>
                <w:rFonts w:ascii="宋体" w:hAnsi="宋体"/>
                <w:color w:val="auto"/>
                <w:sz w:val="20"/>
                <w:szCs w:val="21"/>
                <w:highlight w:val="none"/>
              </w:rPr>
            </w:pPr>
            <w:r>
              <w:rPr>
                <w:rFonts w:ascii="宋体" w:hAnsi="宋体"/>
                <w:color w:val="auto"/>
                <w:sz w:val="20"/>
                <w:szCs w:val="21"/>
                <w:highlight w:val="none"/>
              </w:rPr>
              <w:t xml:space="preserve">应保持整洁，无异味，不得存放与作业无关物品；保洁工具存放整齐， 不应存放在厕位、便器、洗手盆或楼梯过道中</w:t>
            </w:r>
            <w:r/>
          </w:p>
        </w:tc>
      </w:tr>
      <w:tr>
        <w:trPr>
          <w:trHeight w:val="617"/>
        </w:trPr>
        <w:tc>
          <w:tcPr>
            <w:gridSpan w:val="2"/>
            <w:tcW w:w="2985" w:type="dxa"/>
            <w:vAlign w:val="center"/>
            <w:textDirection w:val="lrTb"/>
            <w:noWrap w:val="false"/>
          </w:tcPr>
          <w:p>
            <w:pPr>
              <w:jc w:val="center"/>
              <w:shd w:val="clear" w:color="auto"/>
              <w:rPr>
                <w:rFonts w:ascii="宋体" w:hAnsi="宋体"/>
                <w:color w:val="auto"/>
                <w:sz w:val="20"/>
                <w:szCs w:val="21"/>
                <w:highlight w:val="none"/>
              </w:rPr>
            </w:pPr>
            <w:r>
              <w:rPr>
                <w:rFonts w:ascii="宋体" w:hAnsi="宋体"/>
                <w:color w:val="auto"/>
                <w:sz w:val="20"/>
                <w:szCs w:val="21"/>
                <w:highlight w:val="none"/>
              </w:rPr>
              <w:t xml:space="preserve">管理间</w:t>
            </w:r>
            <w:r/>
          </w:p>
        </w:tc>
        <w:tc>
          <w:tcPr>
            <w:gridSpan w:val="2"/>
            <w:tcW w:w="6193" w:type="dxa"/>
            <w:vAlign w:val="center"/>
            <w:textDirection w:val="lrTb"/>
            <w:noWrap w:val="false"/>
          </w:tcPr>
          <w:p>
            <w:pPr>
              <w:jc w:val="center"/>
              <w:shd w:val="clear" w:color="auto"/>
              <w:rPr>
                <w:rFonts w:ascii="宋体" w:hAnsi="宋体"/>
                <w:color w:val="auto"/>
                <w:sz w:val="20"/>
                <w:szCs w:val="21"/>
                <w:highlight w:val="none"/>
              </w:rPr>
            </w:pPr>
            <w:r>
              <w:rPr>
                <w:rFonts w:ascii="宋体" w:hAnsi="宋体"/>
                <w:color w:val="auto"/>
                <w:sz w:val="20"/>
                <w:szCs w:val="21"/>
                <w:highlight w:val="none"/>
              </w:rPr>
              <w:t xml:space="preserve">应保持内部整洁美观，物品摆放整洁有序，屋内电器应按安全要求规范使用</w:t>
            </w:r>
            <w:r/>
          </w:p>
        </w:tc>
      </w:tr>
    </w:tbl>
    <w:p>
      <w:pPr>
        <w:pStyle w:val="1187"/>
        <w:ind w:firstLine="480"/>
        <w:shd w:val="clear" w:color="auto"/>
        <w:rPr>
          <w:rFonts w:ascii="宋体" w:hAnsi="Courier New"/>
          <w:color w:val="auto"/>
          <w:sz w:val="24"/>
          <w:szCs w:val="24"/>
          <w:highlight w:val="none"/>
        </w:rPr>
      </w:pPr>
      <w:r>
        <w:rPr>
          <w:rFonts w:ascii="宋体" w:hAnsi="Courier New"/>
          <w:color w:val="auto"/>
          <w:sz w:val="24"/>
          <w:szCs w:val="24"/>
          <w:highlight w:val="none"/>
        </w:rPr>
      </w:r>
      <w:r/>
    </w:p>
    <w:p>
      <w:pPr>
        <w:ind w:firstLine="482"/>
        <w:spacing w:line="500" w:lineRule="exact"/>
        <w:shd w:val="clear" w:color="auto"/>
        <w:rPr>
          <w:rFonts w:ascii="宋体" w:hAnsi="Courier New"/>
          <w:color w:val="auto"/>
          <w:sz w:val="24"/>
          <w:szCs w:val="24"/>
          <w:highlight w:val="none"/>
        </w:rPr>
      </w:pPr>
      <w:r>
        <w:rPr>
          <w:rFonts w:hint="eastAsia" w:ascii="宋体" w:hAnsi="Courier New"/>
          <w:b/>
          <w:bCs/>
          <w:color w:val="auto"/>
          <w:sz w:val="24"/>
          <w:szCs w:val="24"/>
          <w:highlight w:val="none"/>
        </w:rPr>
        <w:t xml:space="preserve">六、三乱保洁作业要求</w:t>
      </w:r>
      <w:r/>
    </w:p>
    <w:p>
      <w:pPr>
        <w:ind w:firstLine="480"/>
        <w:spacing w:line="500" w:lineRule="exact"/>
        <w:shd w:val="clear" w:color="auto"/>
        <w:rPr>
          <w:rFonts w:ascii="宋体" w:hAnsi="Courier New"/>
          <w:color w:val="auto"/>
          <w:sz w:val="24"/>
          <w:szCs w:val="24"/>
          <w:highlight w:val="none"/>
        </w:rPr>
      </w:pPr>
      <w:r>
        <w:rPr>
          <w:rFonts w:ascii="宋体" w:hAnsi="Courier New"/>
          <w:color w:val="auto"/>
          <w:sz w:val="24"/>
          <w:szCs w:val="24"/>
          <w:highlight w:val="none"/>
        </w:rPr>
        <w:t xml:space="preserve">（一）作业内容</w:t>
      </w:r>
      <w:r/>
    </w:p>
    <w:p>
      <w:pPr>
        <w:ind w:firstLine="480"/>
        <w:spacing w:line="500" w:lineRule="exact"/>
        <w:shd w:val="clear" w:color="auto"/>
        <w:rPr>
          <w:rFonts w:ascii="宋体" w:hAnsi="Courier New"/>
          <w:color w:val="auto"/>
          <w:sz w:val="24"/>
          <w:szCs w:val="24"/>
          <w:highlight w:val="none"/>
        </w:rPr>
      </w:pPr>
      <w:r>
        <w:rPr>
          <w:rFonts w:ascii="宋体" w:hAnsi="Courier New"/>
          <w:color w:val="auto"/>
          <w:sz w:val="24"/>
          <w:szCs w:val="24"/>
          <w:highlight w:val="none"/>
        </w:rPr>
        <w:t xml:space="preserve">对责任区域视线范围内道路两侧及支路（巷）的建（构）筑物立面、道路路面、围墙、桥梁、卷帘门、路灯控制箱、路灯杆及底座箱、广告设施、公交亭、配电箱、电线杆、电线电视接线箱、电缆线杆、电话亭、书报亭、邮箱、红绿灯杆及岗亭、交通隔离带、台阶、侧石、行道树、垃圾箱、废物箱、公厕外墙面等公共设施的乱涂乱写、乱刻、乱贴，实行日常清理保洁。</w:t>
      </w:r>
      <w:r/>
    </w:p>
    <w:p>
      <w:pPr>
        <w:ind w:firstLine="480"/>
        <w:spacing w:line="500" w:lineRule="exact"/>
        <w:shd w:val="clear" w:color="auto"/>
        <w:rPr>
          <w:rFonts w:hint="eastAsia" w:ascii="宋体" w:hAnsi="Courier New"/>
          <w:color w:val="auto"/>
          <w:sz w:val="24"/>
          <w:szCs w:val="24"/>
          <w:highlight w:val="none"/>
        </w:rPr>
      </w:pPr>
      <w:r>
        <w:rPr>
          <w:rFonts w:ascii="宋体" w:hAnsi="Courier New"/>
          <w:color w:val="auto"/>
          <w:sz w:val="24"/>
          <w:szCs w:val="24"/>
          <w:highlight w:val="none"/>
        </w:rPr>
        <w:t xml:space="preserve">（二）作业</w:t>
      </w:r>
      <w:r>
        <w:rPr>
          <w:rFonts w:hint="eastAsia" w:ascii="宋体" w:hAnsi="Courier New"/>
          <w:color w:val="auto"/>
          <w:sz w:val="24"/>
          <w:szCs w:val="24"/>
          <w:highlight w:val="none"/>
        </w:rPr>
        <w:t xml:space="preserve">要求</w:t>
      </w:r>
      <w:r/>
    </w:p>
    <w:p>
      <w:pPr>
        <w:ind w:firstLine="480"/>
        <w:spacing w:line="500" w:lineRule="exact"/>
        <w:shd w:val="clear" w:color="auto"/>
        <w:rPr>
          <w:rFonts w:ascii="宋体" w:hAnsi="Courier New"/>
          <w:color w:val="auto"/>
          <w:sz w:val="24"/>
          <w:szCs w:val="24"/>
          <w:highlight w:val="none"/>
        </w:rPr>
      </w:pPr>
      <w:r>
        <w:rPr>
          <w:rFonts w:ascii="宋体" w:hAnsi="Courier New"/>
          <w:color w:val="auto"/>
          <w:sz w:val="24"/>
          <w:szCs w:val="24"/>
          <w:highlight w:val="none"/>
        </w:rPr>
        <w:t xml:space="preserve">1.自来水管、路灯杆、桥栏杆、电线杆、公交候车亭、两侧建筑物墙面及卷帘门、路面、侧石、各类配电箱，控制箱、广告牌、指路牌、交通指挥牌、交通信号设施、墙面等公共设施上无乱涂写、乱张贴等现象。</w:t>
      </w:r>
      <w:r/>
    </w:p>
    <w:p>
      <w:pPr>
        <w:ind w:firstLine="480"/>
        <w:spacing w:line="500" w:lineRule="exact"/>
        <w:shd w:val="clear" w:color="auto"/>
        <w:rPr>
          <w:rFonts w:ascii="宋体" w:hAnsi="Courier New"/>
          <w:color w:val="auto"/>
          <w:sz w:val="24"/>
          <w:szCs w:val="24"/>
          <w:highlight w:val="none"/>
        </w:rPr>
      </w:pPr>
      <w:r>
        <w:rPr>
          <w:rFonts w:ascii="宋体" w:hAnsi="Courier New"/>
          <w:color w:val="auto"/>
          <w:sz w:val="24"/>
          <w:szCs w:val="24"/>
          <w:highlight w:val="none"/>
        </w:rPr>
        <w:t xml:space="preserve">2.清理乱涂乱贴保洁服务时，应做到覆盖层与附着面色彩基本一致，无明显反差，覆盖整齐，不挂边，呈长方形等规则几何形状。</w:t>
      </w:r>
      <w:r/>
    </w:p>
    <w:p>
      <w:pPr>
        <w:ind w:firstLine="480"/>
        <w:spacing w:line="500" w:lineRule="exact"/>
        <w:shd w:val="clear" w:color="auto"/>
        <w:rPr>
          <w:rFonts w:ascii="宋体" w:hAnsi="Courier New"/>
          <w:color w:val="auto"/>
          <w:sz w:val="24"/>
          <w:szCs w:val="24"/>
          <w:highlight w:val="none"/>
        </w:rPr>
      </w:pPr>
      <w:r>
        <w:rPr>
          <w:rFonts w:ascii="宋体" w:hAnsi="Courier New"/>
          <w:color w:val="auto"/>
          <w:sz w:val="24"/>
          <w:szCs w:val="24"/>
          <w:highlight w:val="none"/>
        </w:rPr>
        <w:t xml:space="preserve">3.面砖墙面、玻璃幕墙面、花岗石、大理石、各类亭、杆、箱处的乱涂乱写以药水清除为主，且应不损坏表面、不留明显痕迹。</w:t>
      </w:r>
      <w:r/>
    </w:p>
    <w:p>
      <w:pPr>
        <w:ind w:firstLine="480"/>
        <w:spacing w:line="500" w:lineRule="exact"/>
        <w:shd w:val="clear" w:color="auto"/>
        <w:rPr>
          <w:rFonts w:ascii="宋体" w:hAnsi="Courier New"/>
          <w:color w:val="auto"/>
          <w:sz w:val="24"/>
          <w:szCs w:val="24"/>
          <w:highlight w:val="none"/>
        </w:rPr>
      </w:pPr>
      <w:r>
        <w:rPr>
          <w:rFonts w:ascii="宋体" w:hAnsi="Courier New"/>
          <w:color w:val="auto"/>
          <w:sz w:val="24"/>
          <w:szCs w:val="24"/>
          <w:highlight w:val="none"/>
        </w:rPr>
        <w:t xml:space="preserve">4.对乱张贴以铲除为主，应保持不损伤表面，不留明显痕迹，铲落后的垃圾及时清理。</w:t>
      </w:r>
      <w:r/>
    </w:p>
    <w:p>
      <w:pPr>
        <w:ind w:firstLine="480"/>
        <w:spacing w:line="500" w:lineRule="exact"/>
        <w:shd w:val="clear" w:color="auto"/>
        <w:rPr>
          <w:rFonts w:ascii="宋体" w:hAnsi="Courier New"/>
          <w:color w:val="auto"/>
          <w:sz w:val="24"/>
          <w:szCs w:val="24"/>
          <w:highlight w:val="none"/>
        </w:rPr>
      </w:pPr>
      <w:r>
        <w:rPr>
          <w:rFonts w:ascii="宋体" w:hAnsi="Courier New"/>
          <w:color w:val="auto"/>
          <w:sz w:val="24"/>
          <w:szCs w:val="24"/>
          <w:highlight w:val="none"/>
        </w:rPr>
        <w:t xml:space="preserve">5.一级道路：清理时间为乱涂乱贴出现后的0.5小时内清理完毕；</w:t>
      </w:r>
      <w:r/>
    </w:p>
    <w:p>
      <w:pPr>
        <w:ind w:firstLine="480"/>
        <w:spacing w:line="500" w:lineRule="exact"/>
        <w:shd w:val="clear" w:color="auto"/>
        <w:rPr>
          <w:rFonts w:ascii="宋体" w:hAnsi="Courier New"/>
          <w:color w:val="auto"/>
          <w:sz w:val="24"/>
          <w:szCs w:val="24"/>
          <w:highlight w:val="none"/>
        </w:rPr>
      </w:pPr>
      <w:r>
        <w:rPr>
          <w:rFonts w:ascii="宋体" w:hAnsi="Courier New"/>
          <w:color w:val="auto"/>
          <w:sz w:val="24"/>
          <w:szCs w:val="24"/>
          <w:highlight w:val="none"/>
        </w:rPr>
        <w:t xml:space="preserve">二级道路：清理时间为乱涂乱贴出现后的1小时内清理完毕；</w:t>
      </w:r>
      <w:r/>
    </w:p>
    <w:p>
      <w:pPr>
        <w:ind w:firstLine="480"/>
        <w:spacing w:line="500" w:lineRule="exact"/>
        <w:shd w:val="clear" w:color="auto"/>
        <w:rPr>
          <w:rFonts w:ascii="宋体" w:hAnsi="Courier New"/>
          <w:color w:val="auto"/>
          <w:sz w:val="24"/>
          <w:szCs w:val="24"/>
          <w:highlight w:val="none"/>
        </w:rPr>
      </w:pPr>
      <w:r>
        <w:rPr>
          <w:rFonts w:ascii="宋体" w:hAnsi="Courier New"/>
          <w:color w:val="auto"/>
          <w:sz w:val="24"/>
          <w:szCs w:val="24"/>
          <w:highlight w:val="none"/>
        </w:rPr>
        <w:t xml:space="preserve">三级道路：清理时间为乱涂乱贴出现后的2小时内清理完毕。节日和重大活动保障期间，应落实全天候清理保洁，做到随产随清。</w:t>
      </w:r>
      <w:r/>
    </w:p>
    <w:p>
      <w:pPr>
        <w:ind w:firstLine="480"/>
        <w:spacing w:line="500" w:lineRule="exact"/>
        <w:shd w:val="clear" w:color="auto"/>
        <w:rPr>
          <w:rFonts w:ascii="宋体" w:hAnsi="Courier New"/>
          <w:color w:val="auto"/>
          <w:sz w:val="24"/>
          <w:szCs w:val="24"/>
          <w:highlight w:val="none"/>
        </w:rPr>
      </w:pPr>
      <w:r>
        <w:rPr>
          <w:rFonts w:ascii="宋体" w:hAnsi="Courier New"/>
          <w:color w:val="auto"/>
          <w:sz w:val="24"/>
          <w:szCs w:val="24"/>
          <w:highlight w:val="none"/>
        </w:rPr>
        <w:t xml:space="preserve">6.上午8点前必须完成对责任区内乱涂乱贴的第一轮清理，其余时间以巡视为主，发现乱涂乱贴立即清理干净。</w:t>
      </w:r>
      <w:r/>
    </w:p>
    <w:p>
      <w:pPr>
        <w:ind w:firstLine="482"/>
        <w:spacing w:line="500" w:lineRule="exact"/>
        <w:shd w:val="clear" w:color="auto"/>
        <w:rPr>
          <w:rFonts w:ascii="宋体" w:hAnsi="Courier New"/>
          <w:b/>
          <w:bCs/>
          <w:color w:val="auto"/>
          <w:sz w:val="24"/>
          <w:szCs w:val="24"/>
          <w:highlight w:val="none"/>
        </w:rPr>
      </w:pPr>
      <w:r>
        <w:rPr>
          <w:rFonts w:hint="eastAsia" w:ascii="宋体" w:hAnsi="Courier New"/>
          <w:b/>
          <w:bCs/>
          <w:color w:val="auto"/>
          <w:sz w:val="24"/>
          <w:szCs w:val="24"/>
          <w:highlight w:val="none"/>
        </w:rPr>
        <w:t xml:space="preserve">七、</w:t>
      </w:r>
      <w:r>
        <w:rPr>
          <w:rFonts w:ascii="宋体" w:hAnsi="Courier New"/>
          <w:b/>
          <w:bCs/>
          <w:color w:val="auto"/>
          <w:sz w:val="24"/>
          <w:szCs w:val="24"/>
          <w:highlight w:val="none"/>
        </w:rPr>
        <w:t xml:space="preserve">环卫作业安全文明规范及管理责任</w:t>
      </w:r>
      <w:r/>
    </w:p>
    <w:p>
      <w:pPr>
        <w:ind w:firstLine="480"/>
        <w:spacing w:line="500" w:lineRule="exact"/>
        <w:shd w:val="clear" w:color="auto"/>
        <w:rPr>
          <w:rFonts w:ascii="宋体" w:hAnsi="Courier New"/>
          <w:color w:val="auto"/>
          <w:sz w:val="24"/>
          <w:szCs w:val="24"/>
          <w:highlight w:val="none"/>
        </w:rPr>
      </w:pPr>
      <w:r>
        <w:rPr>
          <w:rFonts w:ascii="宋体" w:hAnsi="Courier New"/>
          <w:color w:val="auto"/>
          <w:sz w:val="24"/>
          <w:szCs w:val="24"/>
          <w:highlight w:val="none"/>
        </w:rPr>
        <w:t xml:space="preserve">（</w:t>
      </w:r>
      <w:r>
        <w:rPr>
          <w:rFonts w:hint="eastAsia" w:ascii="宋体" w:hAnsi="Courier New"/>
          <w:color w:val="auto"/>
          <w:sz w:val="24"/>
          <w:szCs w:val="24"/>
          <w:highlight w:val="none"/>
        </w:rPr>
        <w:t xml:space="preserve">一</w:t>
      </w:r>
      <w:r>
        <w:rPr>
          <w:rFonts w:ascii="宋体" w:hAnsi="Courier New"/>
          <w:color w:val="auto"/>
          <w:sz w:val="24"/>
          <w:szCs w:val="24"/>
          <w:highlight w:val="none"/>
        </w:rPr>
        <w:t xml:space="preserve">）</w:t>
      </w:r>
      <w:r>
        <w:rPr>
          <w:rFonts w:hint="eastAsia" w:ascii="宋体" w:hAnsi="Courier New"/>
          <w:color w:val="auto"/>
          <w:sz w:val="24"/>
          <w:szCs w:val="24"/>
          <w:highlight w:val="none"/>
        </w:rPr>
        <w:t xml:space="preserve">环卫作业安全文明规范</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1.环卫作业人员应做到文明、清洁、安全和有序作业，最大限度地减少对环境的污染和对公众生活的影响。</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2.环卫作业单位应建立健全安全生产管理制度和落实安全生产责任人，并有完整的作业和检查记录。</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3.作业人员应严格按照作业时间，按时上岗，准点离岗，并做好交接班工作。有事不能上岗者应提前一天向</w:t>
      </w:r>
      <w:r>
        <w:rPr>
          <w:rFonts w:hint="eastAsia" w:ascii="宋体" w:hAnsi="宋体" w:cs="宋体"/>
          <w:color w:val="auto"/>
          <w:sz w:val="24"/>
          <w:highlight w:val="none"/>
        </w:rPr>
        <w:t xml:space="preserve">中标供应商</w:t>
      </w:r>
      <w:r>
        <w:rPr>
          <w:rFonts w:hint="eastAsia" w:ascii="宋体" w:hAnsi="Courier New"/>
          <w:color w:val="auto"/>
          <w:sz w:val="24"/>
          <w:szCs w:val="24"/>
          <w:highlight w:val="none"/>
        </w:rPr>
        <w:t xml:space="preserve">管理人员请假，经批准方可离岗，同时</w:t>
      </w:r>
      <w:r>
        <w:rPr>
          <w:rFonts w:hint="eastAsia" w:ascii="宋体" w:hAnsi="宋体" w:cs="宋体"/>
          <w:color w:val="auto"/>
          <w:sz w:val="24"/>
          <w:highlight w:val="none"/>
        </w:rPr>
        <w:t xml:space="preserve">中标供应商</w:t>
      </w:r>
      <w:r>
        <w:rPr>
          <w:rFonts w:hint="eastAsia" w:ascii="宋体" w:hAnsi="Courier New"/>
          <w:color w:val="auto"/>
          <w:sz w:val="24"/>
          <w:szCs w:val="24"/>
          <w:highlight w:val="none"/>
        </w:rPr>
        <w:t xml:space="preserve">须向采购人汇报换岗情况，若采购人发现擅自离岗情况将严格按考核制度进行扣分。</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4.作业人员作业时必须按规定统一着装。服装、保洁工具采购人指定要求配备。</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5.清扫保洁作业人员要根据本路段的人流、车流情况，合理安排作业时间和方式，主动避开行人和车流高峰，以免发生意外。在保洁作业时，要注意来往车辆，保证人身安全。</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6.各类环卫作业车辆（机动车）出车前必须进行检查，确保车况良好方可进行环卫作业。环卫作业车辆应严格遵守交通规则，避开交通高峰时段作业。</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7.作业工具不得放置在花坛、绿化带内，或靠立在树和电线杆旁，暂时不用的工具应放置在保洁车内或不显眼位置。</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8.作业人员在作业时，不得向雨水边井、绿化带、河道内扫倒路渣、落叶等垃圾，不得焚烧树叶及各类杂物。</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9.垃圾转运时车辆要做到轻停放、轻开关门、轻上垃圾，尽量减少噪音扰民。</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10.垃圾运输车辆在行驶过程中应做好车体覆盖，外观干净整洁，并打扫车辆厢体、轮胎，不得有牵挂物和漂浮物，杜绝二次污染。</w:t>
      </w:r>
      <w:r/>
    </w:p>
    <w:p>
      <w:pPr>
        <w:ind w:firstLine="480"/>
        <w:spacing w:line="500" w:lineRule="exact"/>
        <w:shd w:val="clear" w:color="auto"/>
        <w:rPr>
          <w:rFonts w:hint="eastAsia" w:ascii="宋体" w:hAnsi="Courier New"/>
          <w:color w:val="auto"/>
          <w:sz w:val="24"/>
          <w:szCs w:val="24"/>
          <w:highlight w:val="none"/>
        </w:rPr>
      </w:pPr>
      <w:r>
        <w:rPr>
          <w:rFonts w:hint="eastAsia" w:ascii="宋体" w:hAnsi="Courier New"/>
          <w:color w:val="auto"/>
          <w:sz w:val="24"/>
          <w:szCs w:val="24"/>
          <w:highlight w:val="none"/>
        </w:rPr>
        <w:t xml:space="preserve">11.作业期间不得串岗、擅自离岗、扎堆聊天，如有特殊情况（上公共卫生间、因急病等）需离岗时，应与邻近保洁员做好交接；长时间离岗需向</w:t>
      </w:r>
      <w:r>
        <w:rPr>
          <w:rFonts w:hint="eastAsia" w:ascii="宋体" w:hAnsi="宋体" w:cs="宋体"/>
          <w:color w:val="auto"/>
          <w:sz w:val="24"/>
          <w:highlight w:val="none"/>
        </w:rPr>
        <w:t xml:space="preserve">中标供应商</w:t>
      </w:r>
      <w:r>
        <w:rPr>
          <w:rFonts w:hint="eastAsia" w:ascii="宋体" w:hAnsi="Courier New"/>
          <w:color w:val="auto"/>
          <w:sz w:val="24"/>
          <w:szCs w:val="24"/>
          <w:highlight w:val="none"/>
        </w:rPr>
        <w:t xml:space="preserve">管理人员请假，经批准方可离岗，同时</w:t>
      </w:r>
      <w:r>
        <w:rPr>
          <w:rFonts w:hint="eastAsia" w:ascii="宋体" w:hAnsi="宋体" w:cs="宋体"/>
          <w:color w:val="auto"/>
          <w:sz w:val="24"/>
          <w:highlight w:val="none"/>
        </w:rPr>
        <w:t xml:space="preserve">中标供应商</w:t>
      </w:r>
      <w:r>
        <w:rPr>
          <w:rFonts w:hint="eastAsia" w:ascii="宋体" w:hAnsi="Courier New"/>
          <w:color w:val="auto"/>
          <w:sz w:val="24"/>
          <w:szCs w:val="24"/>
          <w:highlight w:val="none"/>
        </w:rPr>
        <w:t xml:space="preserve">须向采购人汇报换岗情况，若采购人发现擅自离岗情况将严格按考核制度进行扣款。</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12.上岗时间不得干私活，捡废品或进行与保洁工作无关的事情 ，一经发现按考核检查制度扣款。</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13.晨扫作业时，不得大声喧哗，影响居民休息。清扫作业间隙，清扫工具摆放整齐，保洁垃圾密闭存放。</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14.清洗车司机在作业时，要文明行车，严格遵守冲洗、洒水规范，遇行人密集处（如公交站台）减速慢行，控制噪声，减少扰民。</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15.环卫作业人员在作业中必须文明用语，不得无故与人发生争执。</w:t>
      </w:r>
      <w:r/>
    </w:p>
    <w:p>
      <w:pPr>
        <w:ind w:firstLine="480"/>
        <w:spacing w:line="500" w:lineRule="exact"/>
        <w:shd w:val="clear" w:color="auto"/>
        <w:rPr>
          <w:rFonts w:ascii="宋体" w:hAnsi="Courier New"/>
          <w:color w:val="auto"/>
          <w:sz w:val="24"/>
          <w:szCs w:val="24"/>
          <w:highlight w:val="none"/>
        </w:rPr>
      </w:pPr>
      <w:r>
        <w:rPr>
          <w:rFonts w:ascii="宋体" w:hAnsi="Courier New"/>
          <w:color w:val="auto"/>
          <w:sz w:val="24"/>
          <w:szCs w:val="24"/>
          <w:highlight w:val="none"/>
        </w:rPr>
        <w:t xml:space="preserve">（</w:t>
      </w:r>
      <w:r>
        <w:rPr>
          <w:rFonts w:hint="eastAsia" w:ascii="宋体" w:hAnsi="Courier New"/>
          <w:color w:val="auto"/>
          <w:sz w:val="24"/>
          <w:szCs w:val="24"/>
          <w:highlight w:val="none"/>
        </w:rPr>
        <w:t xml:space="preserve">二）劳动组织及管理责任</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1.严格遵守</w:t>
      </w:r>
      <w:r>
        <w:rPr>
          <w:rFonts w:hint="eastAsia" w:ascii="宋体" w:hAnsi="Courier New"/>
          <w:color w:val="auto"/>
          <w:sz w:val="24"/>
          <w:szCs w:val="24"/>
          <w:highlight w:val="none"/>
          <w:lang w:eastAsia="zh-CN"/>
        </w:rPr>
        <w:t xml:space="preserve">劳动法</w:t>
      </w:r>
      <w:r>
        <w:rPr>
          <w:rFonts w:hint="eastAsia" w:ascii="宋体" w:hAnsi="Courier New"/>
          <w:color w:val="auto"/>
          <w:sz w:val="24"/>
          <w:szCs w:val="24"/>
          <w:highlight w:val="none"/>
        </w:rPr>
        <w:t xml:space="preserve">的相关规定，严禁非法用工，若因非法用工导致劳动纠纷，采购人不承担任何责任，必要时与</w:t>
      </w:r>
      <w:r>
        <w:rPr>
          <w:rFonts w:hint="eastAsia" w:ascii="宋体" w:hAnsi="宋体" w:cs="宋体"/>
          <w:color w:val="auto"/>
          <w:sz w:val="24"/>
          <w:highlight w:val="none"/>
        </w:rPr>
        <w:t xml:space="preserve">中标供应商</w:t>
      </w:r>
      <w:r>
        <w:rPr>
          <w:rFonts w:hint="eastAsia" w:ascii="宋体" w:hAnsi="Courier New"/>
          <w:color w:val="auto"/>
          <w:sz w:val="24"/>
          <w:szCs w:val="24"/>
          <w:highlight w:val="none"/>
        </w:rPr>
        <w:t xml:space="preserve">终止相关合同；严格按照采购人规定按道路等级配备人员。 </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2.中标供应商须购买相应的车辆、人员保险，加强工人的安全防范工作，所有的车辆、人员事故均由中标供应商承担并处理。</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3.节假日照常上班，遇突击任务及重大活动时</w:t>
      </w:r>
      <w:r>
        <w:rPr>
          <w:rFonts w:hint="eastAsia" w:ascii="宋体" w:hAnsi="宋体" w:cs="宋体"/>
          <w:color w:val="auto"/>
          <w:sz w:val="24"/>
          <w:highlight w:val="none"/>
        </w:rPr>
        <w:t xml:space="preserve">中标供应商</w:t>
      </w:r>
      <w:r>
        <w:rPr>
          <w:rFonts w:hint="eastAsia" w:ascii="宋体" w:hAnsi="Courier New"/>
          <w:color w:val="auto"/>
          <w:sz w:val="24"/>
          <w:szCs w:val="24"/>
          <w:highlight w:val="none"/>
        </w:rPr>
        <w:t xml:space="preserve">应无条件按采购人要求完成采购人布置的工作。</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4.</w:t>
      </w:r>
      <w:r>
        <w:rPr>
          <w:rFonts w:hint="eastAsia" w:ascii="宋体" w:hAnsi="宋体" w:cs="宋体"/>
          <w:color w:val="auto"/>
          <w:sz w:val="24"/>
          <w:highlight w:val="none"/>
        </w:rPr>
        <w:t xml:space="preserve">中标供应商</w:t>
      </w:r>
      <w:r>
        <w:rPr>
          <w:rFonts w:hint="eastAsia" w:ascii="宋体" w:hAnsi="Courier New"/>
          <w:color w:val="auto"/>
          <w:sz w:val="24"/>
          <w:szCs w:val="24"/>
          <w:highlight w:val="none"/>
        </w:rPr>
        <w:t xml:space="preserve">应在保洁合同或协议签订时将保洁班组和保洁区域安排情况、保洁小组负责人、班组清扫人员、管理人员名单以书面形式汇报采购人，同时未经采购人同意，中标供应商不得擅自进行人员调动，变更保洁范围；中标供应商人员在上岗前须详细了解作业范围、熟悉现场情况，制定相应的施工组织计划并上报采购人。</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5.中标供应商须制定相应的负责人岗位责任制、驾驶员岗位责任制、安全员岗位责任制、维修保养岗位责任制等管理制度，并以此进行内部考核。</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6.中标供应商须建立完备的台账资料并随时可提供给采购人。</w:t>
      </w:r>
      <w:r/>
    </w:p>
    <w:p>
      <w:pPr>
        <w:ind w:firstLine="480"/>
        <w:spacing w:line="500" w:lineRule="exact"/>
        <w:shd w:val="clear" w:color="auto"/>
        <w:rPr>
          <w:rFonts w:ascii="宋体" w:hAnsi="Courier New"/>
          <w:color w:val="auto"/>
          <w:sz w:val="24"/>
          <w:szCs w:val="24"/>
          <w:highlight w:val="none"/>
        </w:rPr>
      </w:pPr>
      <w:r>
        <w:rPr>
          <w:rFonts w:hint="eastAsia" w:ascii="宋体" w:hAnsi="Courier New"/>
          <w:color w:val="auto"/>
          <w:sz w:val="24"/>
          <w:szCs w:val="24"/>
          <w:highlight w:val="none"/>
        </w:rPr>
        <w:t xml:space="preserve">7.在工作时间内中标供应商管理层必须保持通信畅通，尤其重大任务时必须24小时保持通信畅通。</w:t>
      </w:r>
      <w:r/>
    </w:p>
    <w:p>
      <w:pPr>
        <w:ind w:firstLine="480"/>
        <w:spacing w:line="500" w:lineRule="exact"/>
        <w:shd w:val="clear" w:color="auto"/>
        <w:rPr>
          <w:rFonts w:hint="eastAsia" w:ascii="宋体" w:hAnsi="宋体" w:eastAsia="宋体" w:cs="宋体"/>
          <w:b/>
          <w:bCs w:val="0"/>
          <w:color w:val="000000" w:themeColor="text1"/>
          <w:sz w:val="36"/>
          <w:szCs w:val="36"/>
          <w:highlight w:val="none"/>
          <w:lang w:val="en-US" w:eastAsia="zh-CN"/>
          <w14:textFill>
            <w14:solidFill>
              <w14:schemeClr w14:val="tx1"/>
            </w14:solidFill>
          </w14:textFill>
        </w:rPr>
      </w:pPr>
      <w:r>
        <w:rPr>
          <w:rFonts w:hint="eastAsia" w:ascii="宋体" w:hAnsi="Courier New"/>
          <w:color w:val="auto"/>
          <w:sz w:val="24"/>
          <w:szCs w:val="24"/>
          <w:highlight w:val="none"/>
        </w:rPr>
        <w:t xml:space="preserve">8.对于保洁范围内各建设单位造成的路面污染，采购人可协助中标供应商与建设单位协调，但最终保洁责任由中标供应商承担。</w:t>
      </w:r>
      <w:r/>
    </w:p>
    <w:p>
      <w:pPr>
        <w:spacing w:before="91" w:line="185" w:lineRule="auto"/>
        <w:rPr>
          <w:rFonts w:ascii="宋体" w:hAnsi="宋体"/>
          <w:b/>
          <w:bCs/>
          <w:sz w:val="30"/>
          <w:szCs w:val="30"/>
          <w:highlight w:val="none"/>
        </w:rPr>
        <w:outlineLvl w:val="0"/>
      </w:pPr>
      <w:r>
        <w:rPr>
          <w:rFonts w:hint="eastAsia" w:ascii="宋体" w:hAnsi="宋体"/>
          <w:b/>
          <w:sz w:val="30"/>
          <w:szCs w:val="30"/>
          <w:highlight w:val="none"/>
        </w:rPr>
        <w:t xml:space="preserve">附：政府采购政策（包括但不限于下列具体政策要求）</w:t>
      </w:r>
      <w:r/>
    </w:p>
    <w:p>
      <w:pPr>
        <w:contextualSpacing/>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项目中如有涉及商品包装、快递包装要求的，应当按《关于印发〈商品包装政府采购需求标准（试行）〉、〈快递包装政府采购需求标准（试行）〉的通知》（财办库〔2020〕123号）文件执行。采购人在招标（采购）文</w:t>
      </w:r>
      <w:r>
        <w:rPr>
          <w:rFonts w:hint="eastAsia" w:ascii="宋体" w:hAnsi="宋体" w:cs="宋体"/>
          <w:sz w:val="24"/>
          <w:szCs w:val="24"/>
          <w:highlight w:val="none"/>
          <w:lang w:eastAsia="zh-CN"/>
        </w:rPr>
        <w:t xml:space="preserve">件中</w:t>
      </w:r>
      <w:r>
        <w:rPr>
          <w:rFonts w:hint="eastAsia" w:ascii="宋体" w:hAnsi="宋体" w:eastAsia="宋体" w:cs="宋体"/>
          <w:sz w:val="24"/>
          <w:szCs w:val="24"/>
          <w:highlight w:val="none"/>
        </w:rPr>
        <w:t xml:space="preserve">对商品包装和快递包装提出具体要求的，在政府采购合同中应当载明对政府采购供应商提</w:t>
      </w:r>
      <w:r>
        <w:rPr>
          <w:rFonts w:hint="eastAsia" w:ascii="宋体" w:hAnsi="宋体" w:cs="宋体"/>
          <w:sz w:val="24"/>
          <w:szCs w:val="24"/>
          <w:highlight w:val="none"/>
          <w:lang w:eastAsia="zh-CN"/>
        </w:rPr>
        <w:t xml:space="preserve">供的</w:t>
      </w:r>
      <w:r>
        <w:rPr>
          <w:rFonts w:hint="eastAsia" w:ascii="宋体" w:hAnsi="宋体" w:eastAsia="宋体" w:cs="宋体"/>
          <w:sz w:val="24"/>
          <w:szCs w:val="24"/>
          <w:highlight w:val="none"/>
        </w:rPr>
        <w:t xml:space="preserve">产品及相关快递服务的具体包装要求和履约验收相关条款，中标（成交）供应商须严格执行，必要时应按照要求在履约验收环节出具检测报告。</w:t>
      </w:r>
      <w:r/>
    </w:p>
    <w:p>
      <w:pPr>
        <w:contextualSpacing/>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contextualSpacing/>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认证机构详见市场监管总局发布的《参与实施政府采购节能产品认证机构名录》和《参与实施政府采购环境标志产品认证机构名录》。</w:t>
      </w:r>
      <w:r/>
    </w:p>
    <w:p>
      <w:pPr>
        <w:ind w:firstLine="480"/>
        <w:spacing w:line="341" w:lineRule="auto"/>
        <w:tabs>
          <w:tab w:val="left" w:pos="945" w:leader="none"/>
          <w:tab w:val="left" w:pos="112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4</w:t>
      </w:r>
      <w:r>
        <w:rPr>
          <w:rFonts w:hint="eastAsia" w:ascii="宋体" w:hAnsi="宋体" w:eastAsia="宋体" w:cs="宋体"/>
          <w:bCs/>
          <w:sz w:val="24"/>
          <w:szCs w:val="24"/>
          <w:highlight w:val="none"/>
        </w:rPr>
        <w:t xml:space="preserve">.本项目中有信息安全产品的，必须选择经国家认证的信息安全产品，并提供由中国信息安全认证中心（中国网络安全审查技术与认证中心）颁发的有效认证证书复印件。</w:t>
      </w:r>
      <w:r/>
    </w:p>
    <w:p>
      <w:pPr>
        <w:contextualSpacing/>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spacing w:line="360" w:lineRule="auto"/>
        <w:rPr>
          <w:rFonts w:hint="eastAsia" w:ascii="宋体" w:hAnsi="宋体" w:eastAsia="宋体" w:cs="宋体"/>
          <w:b/>
          <w:sz w:val="32"/>
          <w:szCs w:val="32"/>
          <w:highlight w:val="none"/>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.有关中小企业政策，如落实政府采购政策需满足的资格要求以及落实政府采购政策的价格调整的相关内容可详见本文件其他章节。</w:t>
      </w:r>
      <w:r>
        <w:rPr>
          <w:rFonts w:hint="eastAsia" w:ascii="宋体" w:hAnsi="宋体" w:eastAsia="宋体" w:cs="宋体"/>
          <w:bCs/>
          <w:sz w:val="24"/>
          <w:szCs w:val="24"/>
          <w:highlight w:val="none"/>
        </w:rPr>
        <w:t xml:space="preserve">中标供应商为残疾人福利性单位的，其《残疾人福利性单位声明函》将随中标公告同时发布，接受社会监督。供应商提供的《残疾人福利性单位声明函》与事实不符的，依照《</w:t>
      </w:r>
      <w:r>
        <w:rPr>
          <w:rFonts w:hint="eastAsia" w:ascii="宋体" w:hAnsi="宋体" w:cs="宋体"/>
          <w:bCs/>
          <w:sz w:val="24"/>
          <w:szCs w:val="24"/>
          <w:highlight w:val="none"/>
          <w:lang w:eastAsia="zh-CN"/>
        </w:rPr>
        <w:t xml:space="preserve">中华人民共和国政府采购法</w:t>
      </w:r>
      <w:r>
        <w:rPr>
          <w:rFonts w:hint="eastAsia" w:ascii="宋体" w:hAnsi="宋体" w:eastAsia="宋体" w:cs="宋体"/>
          <w:bCs/>
          <w:sz w:val="24"/>
          <w:szCs w:val="24"/>
          <w:highlight w:val="none"/>
        </w:rPr>
        <w:t xml:space="preserve">》第七十七条第一款的规定追究法律责任。依据《政府采购促进中小企业发展管理办法》规定享受扶持政策获得政府采购合同的，小微企业不得将合同分包给大中型企业，中型企业不得将合同分包给大型企业。</w:t>
      </w:r>
      <w:r/>
    </w:p>
    <w:p>
      <w:pPr>
        <w:contextualSpacing/>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.中标、成交供应商可采用合同融资形式，中标人可凭政府采购合同办理融资贷款，详见政府采购网“政采贷”专栏。</w:t>
      </w:r>
      <w:r/>
    </w:p>
    <w:p>
      <w:pPr>
        <w:contextualSpacing/>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 中标、成交供应商以保函形式缴纳履约保证金；供应商未按政府采购合同履行约定义务而应实际支付保证金的，由专业担保机构按照担保函约定履行担保责任。中标、成交供应商可以采用电子履约保函形式，具体操作可登录江苏政府采购网的保险保函模块进行办理。</w:t>
      </w:r>
      <w:r/>
    </w:p>
    <w:p>
      <w:pPr>
        <w:contextualSpacing/>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.本项目中如有涉及数据库、操作系统、通用服务器、工作站、一体式计算机、便携式计算机、台式计算机等七种软硬件的，投标人不得违反财政部、工信部共同发</w:t>
      </w:r>
      <w:r>
        <w:rPr>
          <w:rFonts w:hint="eastAsia" w:ascii="宋体" w:hAnsi="宋体" w:cs="宋体"/>
          <w:sz w:val="24"/>
          <w:szCs w:val="24"/>
          <w:highlight w:val="none"/>
          <w:lang w:eastAsia="zh-CN"/>
        </w:rPr>
        <w:t xml:space="preserve">布的</w:t>
      </w:r>
      <w:r>
        <w:rPr>
          <w:rFonts w:hint="eastAsia" w:ascii="宋体" w:hAnsi="宋体" w:eastAsia="宋体" w:cs="宋体"/>
          <w:sz w:val="24"/>
          <w:szCs w:val="24"/>
          <w:highlight w:val="none"/>
        </w:rPr>
        <w:t xml:space="preserve">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contextualSpacing/>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contextualSpacing/>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contextualSpacing/>
        <w:ind w:firstLine="480"/>
        <w:spacing w:line="360" w:lineRule="auto"/>
        <w:rPr>
          <w:rFonts w:hint="eastAsia" w:ascii="宋体" w:hAnsi="宋体" w:eastAsia="宋体" w:cs="宋体"/>
          <w:sz w:val="24"/>
          <w:szCs w:val="24"/>
          <w:highlight w:val="none"/>
          <w:lang w:val="en"/>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
        </w:rPr>
        <w:t xml:space="preserve">采购人原则上应当自收到发票后10个工作日内将资金支付到合同约定的供应商账户。</w:t>
      </w:r>
      <w:r/>
    </w:p>
    <w:p>
      <w:pPr>
        <w:contextualSpacing/>
        <w:ind w:firstLine="480"/>
        <w:spacing w:line="360" w:lineRule="auto"/>
        <w:rPr>
          <w:rFonts w:hint="eastAsia" w:ascii="宋体" w:hAnsi="宋体" w:eastAsia="宋体" w:cs="宋体"/>
          <w:b/>
          <w:bCs/>
          <w:sz w:val="24"/>
          <w:szCs w:val="24"/>
          <w:highlight w:val="none"/>
          <w:lang w:val="en"/>
        </w:rPr>
      </w:pPr>
      <w:r>
        <w:rPr>
          <w:rFonts w:hint="eastAsia" w:ascii="宋体" w:hAnsi="宋体" w:eastAsia="宋体" w:cs="宋体"/>
          <w:b/>
          <w:bCs/>
          <w:sz w:val="24"/>
          <w:szCs w:val="24"/>
          <w:highlight w:val="none"/>
          <w:lang w:val="en-US" w:eastAsia="zh-CN"/>
        </w:rPr>
        <w:t xml:space="preserve">13</w:t>
      </w:r>
      <w:r>
        <w:rPr>
          <w:rFonts w:hint="eastAsia" w:ascii="宋体" w:hAnsi="宋体" w:eastAsia="宋体" w:cs="宋体"/>
          <w:b/>
          <w:bCs/>
          <w:sz w:val="24"/>
          <w:szCs w:val="24"/>
          <w:highlight w:val="none"/>
          <w:lang w:val="en"/>
        </w:rPr>
        <w:t xml:space="preserve">政府采购中实施本国产品标准及相关政策</w:t>
      </w:r>
      <w:r/>
    </w:p>
    <w:p>
      <w:pPr>
        <w:contextualSpacing/>
        <w:ind w:firstLine="480"/>
        <w:spacing w:line="360" w:lineRule="auto"/>
        <w:rPr>
          <w:rFonts w:hint="eastAsia" w:ascii="宋体" w:hAnsi="宋体" w:eastAsia="宋体" w:cs="宋体"/>
          <w:sz w:val="24"/>
          <w:szCs w:val="24"/>
          <w:highlight w:val="none"/>
          <w:lang w:val="en"/>
        </w:rPr>
      </w:pPr>
      <w:r>
        <w:rPr>
          <w:rFonts w:hint="eastAsia" w:ascii="宋体" w:hAnsi="宋体" w:eastAsia="宋体" w:cs="宋体"/>
          <w:sz w:val="24"/>
          <w:szCs w:val="24"/>
          <w:highlight w:val="none"/>
          <w:lang w:val="en" w:eastAsia="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val="en" w:eastAsia="zh-CN"/>
        </w:rPr>
        <w:t xml:space="preserve">）</w:t>
      </w:r>
      <w:r>
        <w:rPr>
          <w:rFonts w:hint="eastAsia" w:ascii="宋体" w:hAnsi="宋体" w:eastAsia="宋体" w:cs="宋体"/>
          <w:sz w:val="24"/>
          <w:szCs w:val="24"/>
          <w:highlight w:val="none"/>
          <w:lang w:val="en"/>
        </w:rPr>
        <w:t xml:space="preserve">本项目对采购本国产品给予政策支持，具体内容见招标文件“二、供应商须知 </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lang w:val="en"/>
        </w:rPr>
        <w:t xml:space="preserve">评标方法”。</w:t>
      </w:r>
      <w:r/>
    </w:p>
    <w:p>
      <w:pPr>
        <w:contextualSpacing/>
        <w:ind w:firstLine="480"/>
        <w:spacing w:line="360" w:lineRule="auto"/>
        <w:rPr>
          <w:rFonts w:hint="eastAsia" w:ascii="宋体" w:hAnsi="宋体" w:eastAsia="宋体" w:cs="宋体"/>
          <w:sz w:val="24"/>
          <w:szCs w:val="24"/>
          <w:highlight w:val="none"/>
          <w:lang w:val="en"/>
        </w:rPr>
      </w:pPr>
      <w:r>
        <w:rPr>
          <w:rFonts w:hint="eastAsia" w:ascii="宋体" w:hAnsi="宋体" w:eastAsia="宋体" w:cs="宋体"/>
          <w:sz w:val="24"/>
          <w:szCs w:val="24"/>
          <w:highlight w:val="none"/>
          <w:lang w:val="en" w:eastAsia="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val="en" w:eastAsia="zh-CN"/>
        </w:rPr>
        <w:t xml:space="preserve">）</w:t>
      </w:r>
      <w:r>
        <w:rPr>
          <w:rFonts w:hint="eastAsia" w:ascii="宋体" w:hAnsi="宋体" w:eastAsia="宋体" w:cs="宋体"/>
          <w:sz w:val="24"/>
          <w:szCs w:val="24"/>
          <w:highlight w:val="none"/>
          <w:lang w:val="e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contextualSpacing/>
        <w:ind w:firstLine="480"/>
        <w:spacing w:line="360" w:lineRule="auto"/>
        <w:rPr>
          <w:rFonts w:hint="eastAsia" w:ascii="宋体" w:hAnsi="宋体" w:eastAsia="宋体" w:cs="宋体"/>
          <w:sz w:val="24"/>
          <w:szCs w:val="24"/>
          <w:highlight w:val="none"/>
          <w:lang w:val="en"/>
        </w:rPr>
      </w:pPr>
      <w:r>
        <w:rPr>
          <w:rFonts w:hint="eastAsia" w:ascii="宋体" w:hAnsi="宋体" w:eastAsia="宋体" w:cs="宋体"/>
          <w:sz w:val="24"/>
          <w:szCs w:val="24"/>
          <w:highlight w:val="none"/>
          <w:lang w:val="en" w:eastAsia="zh-CN"/>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val="en" w:eastAsia="zh-CN"/>
        </w:rPr>
        <w:t xml:space="preserve">）</w:t>
      </w:r>
      <w:r>
        <w:rPr>
          <w:rFonts w:hint="eastAsia" w:ascii="宋体" w:hAnsi="宋体" w:eastAsia="宋体" w:cs="宋体"/>
          <w:sz w:val="24"/>
          <w:szCs w:val="24"/>
          <w:highlight w:val="none"/>
          <w:lang w:val="e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429"/>
        <w:rPr>
          <w:rFonts w:hint="eastAsia"/>
          <w:highlight w:val="none"/>
        </w:rPr>
      </w:pPr>
      <w:r>
        <w:rPr>
          <w:rFonts w:hint="eastAsia"/>
          <w:highlight w:val="none"/>
        </w:rPr>
      </w:r>
      <w:r/>
    </w:p>
    <w:p>
      <w:pPr>
        <w:numPr>
          <w:ilvl w:val="0"/>
          <w:numId w:val="0"/>
        </w:numPr>
        <w:jc w:val="center"/>
        <w:spacing w:line="360" w:lineRule="auto"/>
        <w:shd w:val="clear" w:color="auto"/>
        <w:rPr>
          <w:rFonts w:hint="eastAsia" w:ascii="宋体" w:hAnsi="宋体" w:eastAsia="宋体" w:cs="宋体"/>
          <w:b/>
          <w:bCs w:val="0"/>
          <w:color w:val="000000" w:themeColor="text1"/>
          <w:sz w:val="36"/>
          <w:szCs w:val="36"/>
          <w:highlight w:val="none"/>
          <w:lang w:val="en-US" w:eastAsia="zh-CN"/>
          <w14:textFill>
            <w14:solidFill>
              <w14:schemeClr w14:val="tx1"/>
            </w14:solidFill>
          </w14:textFill>
        </w:rPr>
      </w:pPr>
      <w:r>
        <w:rPr>
          <w:rFonts w:hint="eastAsia" w:ascii="宋体" w:hAnsi="宋体" w:eastAsia="宋体" w:cs="宋体"/>
          <w:b/>
          <w:bCs w:val="0"/>
          <w:color w:val="000000" w:themeColor="text1"/>
          <w:sz w:val="36"/>
          <w:szCs w:val="36"/>
          <w:highlight w:val="none"/>
          <w:lang w:val="en-US" w:eastAsia="zh-CN"/>
          <w14:textFill>
            <w14:solidFill>
              <w14:schemeClr w14:val="tx1"/>
            </w14:solidFill>
          </w14:textFill>
        </w:rPr>
      </w:r>
      <w:r/>
    </w:p>
    <w:p>
      <w:pPr>
        <w:ind w:firstLine="482"/>
        <w:spacing w:line="360" w:lineRule="auto"/>
        <w:shd w:val="clear" w:color="auto"/>
        <w:rPr>
          <w:rFonts w:ascii="宋体" w:hAnsi="宋体" w:cs="宋体"/>
          <w:color w:val="auto"/>
          <w:sz w:val="24"/>
          <w:szCs w:val="24"/>
          <w:highlight w:val="none"/>
        </w:rPr>
      </w:pPr>
      <w:r>
        <w:rPr>
          <w:rFonts w:ascii="宋体" w:hAnsi="宋体" w:cs="宋体"/>
          <w:color w:val="auto"/>
          <w:sz w:val="24"/>
          <w:szCs w:val="24"/>
          <w:highlight w:val="none"/>
        </w:rPr>
      </w:r>
      <w:r/>
    </w:p>
    <w:p>
      <w:pPr>
        <w:pStyle w:val="1159"/>
        <w:ind w:left="1260"/>
        <w:shd w:val="clear" w:color="auto"/>
        <w:rPr>
          <w:color w:val="auto"/>
          <w:highlight w:val="none"/>
        </w:rPr>
      </w:pPr>
      <w:r>
        <w:rPr>
          <w:color w:val="auto"/>
          <w:highlight w:val="none"/>
        </w:rPr>
      </w:r>
      <w:r/>
    </w:p>
    <w:p>
      <w:pPr>
        <w:shd w:val="clear" w:color="auto"/>
        <w:rPr>
          <w:rFonts w:hint="eastAsia"/>
          <w:color w:val="auto"/>
          <w:highlight w:val="none"/>
        </w:rPr>
      </w:pPr>
      <w:r>
        <w:rPr>
          <w:rFonts w:hint="eastAsia"/>
          <w:color w:val="auto"/>
          <w:highlight w:val="none"/>
        </w:rPr>
      </w:r>
      <w:r/>
    </w:p>
    <w:p>
      <w:pPr>
        <w:ind w:firstLine="420"/>
        <w:spacing w:line="500" w:lineRule="exact"/>
        <w:shd w:val="clear" w:color="auto"/>
        <w:rPr>
          <w:rFonts w:hint="default"/>
          <w:highlight w:val="none"/>
          <w:lang w:val="en-US" w:eastAsia="zh-CN"/>
        </w:rPr>
        <w:sectPr>
          <w:headerReference w:type="default" r:id="rId11"/>
          <w:footerReference w:type="default" r:id="rId16"/>
          <w:footerReference w:type="first" r:id="rId17"/>
          <w:footnotePr/>
          <w:endnotePr/>
          <w:type w:val="nextPage"/>
          <w:pgSz w:w="11906" w:h="16838" w:orient="portrait"/>
          <w:pgMar w:top="1417" w:right="1417" w:bottom="1417" w:left="1418" w:header="624" w:footer="850" w:gutter="0"/>
          <w:cols w:num="1" w:sep="0" w:space="1701" w:equalWidth="1"/>
          <w:docGrid w:linePitch="360"/>
        </w:sectPr>
      </w:pPr>
      <w:r>
        <w:rPr>
          <w:rFonts w:hint="default"/>
          <w:highlight w:val="none"/>
          <w:lang w:val="en-US" w:eastAsia="zh-CN"/>
        </w:rPr>
      </w:r>
      <w:r/>
    </w:p>
    <w:p>
      <w:pPr>
        <w:jc w:val="center"/>
        <w:shd w:val="clear" w:color="auto"/>
        <w:tabs>
          <w:tab w:val="left" w:pos="675" w:leader="none"/>
        </w:tabs>
        <w:rPr>
          <w:b/>
          <w:color w:val="auto"/>
          <w:sz w:val="32"/>
          <w:szCs w:val="32"/>
          <w:highlight w:val="none"/>
        </w:rPr>
      </w:pPr>
      <w:r>
        <w:rPr>
          <w:rFonts w:hint="eastAsia" w:ascii="宋体" w:hAnsi="宋体" w:cs="宋体"/>
          <w:b/>
          <w:color w:val="auto"/>
          <w:sz w:val="32"/>
          <w:szCs w:val="32"/>
          <w:highlight w:val="none"/>
        </w:rPr>
        <w:t xml:space="preserve">四、合同书</w:t>
      </w:r>
      <w:r>
        <w:rPr>
          <w:rFonts w:hint="eastAsia" w:ascii="宋体" w:hAnsi="宋体" w:cs="宋体"/>
          <w:b/>
          <w:color w:val="auto"/>
          <w:sz w:val="32"/>
          <w:szCs w:val="32"/>
          <w:highlight w:val="none"/>
          <w:lang w:eastAsia="zh-CN"/>
        </w:rPr>
        <w:t xml:space="preserve">（</w:t>
      </w:r>
      <w:r>
        <w:rPr>
          <w:rFonts w:hint="eastAsia" w:ascii="宋体" w:hAnsi="宋体" w:cs="宋体"/>
          <w:b/>
          <w:color w:val="auto"/>
          <w:sz w:val="32"/>
          <w:szCs w:val="32"/>
          <w:highlight w:val="none"/>
        </w:rPr>
        <w:t xml:space="preserve">格式</w:t>
      </w:r>
      <w:r>
        <w:rPr>
          <w:rFonts w:hint="eastAsia" w:ascii="宋体" w:hAnsi="宋体" w:cs="宋体"/>
          <w:b/>
          <w:color w:val="auto"/>
          <w:sz w:val="32"/>
          <w:szCs w:val="32"/>
          <w:highlight w:val="none"/>
          <w:lang w:eastAsia="zh-CN"/>
        </w:rPr>
        <w:t xml:space="preserve">）</w:t>
      </w:r>
      <w:r/>
    </w:p>
    <w:p>
      <w:pPr>
        <w:pStyle w:val="1159"/>
        <w:ind w:left="1260"/>
        <w:shd w:val="clear" w:color="auto"/>
        <w:rPr>
          <w:color w:val="auto"/>
          <w:highlight w:val="none"/>
        </w:rPr>
      </w:pPr>
      <w:r>
        <w:rPr>
          <w:color w:val="auto"/>
          <w:highlight w:val="none"/>
        </w:rPr>
      </w:r>
      <w:r/>
    </w:p>
    <w:p>
      <w:pPr>
        <w:spacing w:line="360" w:lineRule="auto"/>
        <w:shd w:val="clear" w:color="auto"/>
        <w:rPr>
          <w:bCs/>
          <w:color w:val="auto"/>
          <w:sz w:val="24"/>
          <w:szCs w:val="24"/>
          <w:highlight w:val="none"/>
        </w:rPr>
      </w:pPr>
      <w:r>
        <w:rPr>
          <w:rFonts w:hint="eastAsia"/>
          <w:bCs/>
          <w:color w:val="auto"/>
          <w:sz w:val="24"/>
          <w:szCs w:val="24"/>
          <w:highlight w:val="none"/>
        </w:rPr>
        <w:t xml:space="preserve">甲方</w:t>
      </w:r>
      <w:r>
        <w:rPr>
          <w:rFonts w:hint="eastAsia"/>
          <w:bCs/>
          <w:color w:val="auto"/>
          <w:sz w:val="24"/>
          <w:szCs w:val="24"/>
          <w:highlight w:val="none"/>
          <w:lang w:eastAsia="zh-CN"/>
        </w:rPr>
        <w:t xml:space="preserve">（</w:t>
      </w:r>
      <w:r>
        <w:rPr>
          <w:rFonts w:hint="eastAsia"/>
          <w:bCs/>
          <w:color w:val="auto"/>
          <w:sz w:val="24"/>
          <w:szCs w:val="24"/>
          <w:highlight w:val="none"/>
        </w:rPr>
        <w:t xml:space="preserve">采购人</w:t>
      </w:r>
      <w:r>
        <w:rPr>
          <w:rFonts w:hint="eastAsia"/>
          <w:bCs/>
          <w:color w:val="auto"/>
          <w:sz w:val="24"/>
          <w:szCs w:val="24"/>
          <w:highlight w:val="none"/>
          <w:lang w:eastAsia="zh-CN"/>
        </w:rPr>
        <w:t xml:space="preserve">）</w:t>
      </w:r>
      <w:r>
        <w:rPr>
          <w:rFonts w:hint="eastAsia"/>
          <w:bCs/>
          <w:color w:val="auto"/>
          <w:sz w:val="24"/>
          <w:szCs w:val="24"/>
          <w:highlight w:val="none"/>
        </w:rPr>
        <w:t xml:space="preserve">：</w:t>
      </w:r>
      <w:r>
        <w:rPr>
          <w:rFonts w:hint="eastAsia"/>
          <w:bCs/>
          <w:color w:val="auto"/>
          <w:sz w:val="24"/>
          <w:szCs w:val="24"/>
          <w:highlight w:val="none"/>
          <w:u w:val="single"/>
        </w:rPr>
        <w:t xml:space="preserve"> </w:t>
      </w:r>
      <w:r>
        <w:rPr>
          <w:bCs/>
          <w:color w:val="auto"/>
          <w:sz w:val="24"/>
          <w:szCs w:val="24"/>
          <w:highlight w:val="none"/>
          <w:u w:val="single"/>
        </w:rPr>
        <w:t xml:space="preserve">                           </w:t>
      </w:r>
      <w:r>
        <w:rPr>
          <w:rFonts w:hint="eastAsia"/>
          <w:bCs/>
          <w:color w:val="auto"/>
          <w:sz w:val="24"/>
          <w:szCs w:val="24"/>
          <w:highlight w:val="none"/>
        </w:rPr>
        <w:t xml:space="preserve"> </w:t>
      </w:r>
      <w:r>
        <w:rPr>
          <w:bCs/>
          <w:color w:val="auto"/>
          <w:sz w:val="24"/>
          <w:szCs w:val="24"/>
          <w:highlight w:val="none"/>
        </w:rPr>
        <w:t xml:space="preserve"> </w:t>
      </w:r>
      <w:r/>
    </w:p>
    <w:p>
      <w:pPr>
        <w:spacing w:line="360" w:lineRule="auto"/>
        <w:shd w:val="clear" w:color="auto"/>
        <w:rPr>
          <w:bCs/>
          <w:color w:val="auto"/>
          <w:sz w:val="24"/>
          <w:szCs w:val="24"/>
          <w:highlight w:val="none"/>
          <w:u w:val="single"/>
        </w:rPr>
      </w:pPr>
      <w:r>
        <w:rPr>
          <w:rFonts w:hint="eastAsia"/>
          <w:bCs/>
          <w:color w:val="auto"/>
          <w:sz w:val="24"/>
          <w:szCs w:val="24"/>
          <w:highlight w:val="none"/>
        </w:rPr>
        <w:t xml:space="preserve">乙方</w:t>
      </w:r>
      <w:r>
        <w:rPr>
          <w:rFonts w:hint="eastAsia"/>
          <w:bCs/>
          <w:color w:val="auto"/>
          <w:sz w:val="24"/>
          <w:szCs w:val="24"/>
          <w:highlight w:val="none"/>
          <w:lang w:eastAsia="zh-CN"/>
        </w:rPr>
        <w:t xml:space="preserve">（中标供应商）</w:t>
      </w:r>
      <w:r>
        <w:rPr>
          <w:rFonts w:hint="eastAsia"/>
          <w:bCs/>
          <w:color w:val="auto"/>
          <w:sz w:val="24"/>
          <w:szCs w:val="24"/>
          <w:highlight w:val="none"/>
        </w:rPr>
        <w:t xml:space="preserve">：</w:t>
      </w:r>
      <w:r>
        <w:rPr>
          <w:rFonts w:hint="eastAsia"/>
          <w:bCs/>
          <w:color w:val="auto"/>
          <w:sz w:val="24"/>
          <w:szCs w:val="24"/>
          <w:highlight w:val="none"/>
          <w:u w:val="single"/>
        </w:rPr>
        <w:t xml:space="preserve"> </w:t>
      </w:r>
      <w:r>
        <w:rPr>
          <w:bCs/>
          <w:color w:val="auto"/>
          <w:sz w:val="24"/>
          <w:szCs w:val="24"/>
          <w:highlight w:val="none"/>
          <w:u w:val="single"/>
        </w:rPr>
        <w:t xml:space="preserve">                           </w:t>
      </w:r>
      <w:r/>
    </w:p>
    <w:p>
      <w:pPr>
        <w:ind w:firstLine="480"/>
        <w:spacing w:line="360" w:lineRule="auto"/>
        <w:shd w:val="clear" w:color="auto"/>
        <w:tabs>
          <w:tab w:val="left" w:pos="840" w:leader="none"/>
          <w:tab w:val="left" w:pos="1155" w:leader="none"/>
        </w:tabs>
        <w:rPr>
          <w:bCs/>
          <w:color w:val="auto"/>
          <w:sz w:val="24"/>
          <w:szCs w:val="24"/>
          <w:highlight w:val="none"/>
        </w:rPr>
      </w:pPr>
      <w:r>
        <w:rPr>
          <w:rFonts w:hint="eastAsia"/>
          <w:bCs/>
          <w:color w:val="auto"/>
          <w:sz w:val="24"/>
          <w:szCs w:val="24"/>
          <w:highlight w:val="none"/>
        </w:rPr>
        <w:t xml:space="preserve">一、政府采购编号：</w:t>
      </w:r>
      <w:r>
        <w:rPr>
          <w:bCs/>
          <w:color w:val="auto"/>
          <w:sz w:val="24"/>
          <w:szCs w:val="24"/>
          <w:highlight w:val="none"/>
        </w:rPr>
        <w:t xml:space="preserve">  </w:t>
      </w:r>
      <w:r/>
    </w:p>
    <w:p>
      <w:pPr>
        <w:ind w:firstLine="480"/>
        <w:spacing w:line="360" w:lineRule="auto"/>
        <w:shd w:val="clear" w:color="auto"/>
        <w:tabs>
          <w:tab w:val="left" w:pos="840" w:leader="none"/>
          <w:tab w:val="left" w:pos="1155" w:leader="none"/>
        </w:tabs>
        <w:rPr>
          <w:bCs/>
          <w:color w:val="auto"/>
          <w:sz w:val="24"/>
          <w:szCs w:val="24"/>
          <w:highlight w:val="none"/>
          <w:u w:val="single"/>
        </w:rPr>
      </w:pPr>
      <w:r>
        <w:rPr>
          <w:rFonts w:hint="eastAsia"/>
          <w:bCs/>
          <w:color w:val="auto"/>
          <w:sz w:val="24"/>
          <w:szCs w:val="24"/>
          <w:highlight w:val="none"/>
        </w:rPr>
        <w:t xml:space="preserve">二、采购内容：</w:t>
      </w:r>
      <w:r>
        <w:rPr>
          <w:rFonts w:hint="eastAsia"/>
          <w:bCs/>
          <w:color w:val="auto"/>
          <w:sz w:val="24"/>
          <w:szCs w:val="24"/>
          <w:highlight w:val="none"/>
          <w:u w:val="single"/>
        </w:rPr>
        <w:t xml:space="preserve"> </w:t>
      </w:r>
      <w:r>
        <w:rPr>
          <w:bCs/>
          <w:color w:val="auto"/>
          <w:sz w:val="24"/>
          <w:szCs w:val="24"/>
          <w:highlight w:val="none"/>
          <w:u w:val="single"/>
        </w:rPr>
        <w:t xml:space="preserve">                           </w:t>
      </w:r>
      <w:r/>
    </w:p>
    <w:p>
      <w:pPr>
        <w:ind w:firstLine="480"/>
        <w:spacing w:line="360" w:lineRule="auto"/>
        <w:shd w:val="clear" w:color="auto"/>
        <w:tabs>
          <w:tab w:val="left" w:pos="840" w:leader="none"/>
          <w:tab w:val="left" w:pos="1155" w:leader="none"/>
        </w:tabs>
        <w:rPr>
          <w:bCs/>
          <w:color w:val="auto"/>
          <w:sz w:val="24"/>
          <w:szCs w:val="24"/>
          <w:highlight w:val="none"/>
          <w:u w:val="single"/>
        </w:rPr>
      </w:pPr>
      <w:r>
        <w:rPr>
          <w:rFonts w:hint="eastAsia"/>
          <w:bCs/>
          <w:color w:val="auto"/>
          <w:sz w:val="24"/>
          <w:szCs w:val="24"/>
          <w:highlight w:val="none"/>
        </w:rPr>
        <w:t xml:space="preserve">三、中标总金额：人民币</w:t>
      </w:r>
      <w:r>
        <w:rPr>
          <w:rFonts w:hint="eastAsia"/>
          <w:bCs/>
          <w:color w:val="auto"/>
          <w:sz w:val="24"/>
          <w:szCs w:val="24"/>
          <w:highlight w:val="none"/>
          <w:lang w:eastAsia="zh-CN"/>
        </w:rPr>
        <w:t xml:space="preserve">（</w:t>
      </w:r>
      <w:r>
        <w:rPr>
          <w:rFonts w:hint="eastAsia"/>
          <w:bCs/>
          <w:color w:val="auto"/>
          <w:sz w:val="24"/>
          <w:szCs w:val="24"/>
          <w:highlight w:val="none"/>
        </w:rPr>
        <w:t xml:space="preserve">大写</w:t>
      </w:r>
      <w:r>
        <w:rPr>
          <w:rFonts w:hint="eastAsia"/>
          <w:bCs/>
          <w:color w:val="auto"/>
          <w:sz w:val="24"/>
          <w:szCs w:val="24"/>
          <w:highlight w:val="none"/>
          <w:lang w:eastAsia="zh-CN"/>
        </w:rPr>
        <w:t xml:space="preserve">）</w:t>
      </w:r>
      <w:r>
        <w:rPr>
          <w:bCs/>
          <w:color w:val="auto"/>
          <w:sz w:val="24"/>
          <w:szCs w:val="24"/>
          <w:highlight w:val="none"/>
          <w:u w:val="single"/>
        </w:rPr>
        <w:t xml:space="preserve">   </w:t>
      </w:r>
      <w:r>
        <w:rPr>
          <w:rFonts w:hint="eastAsia"/>
          <w:bCs/>
          <w:color w:val="auto"/>
          <w:sz w:val="24"/>
          <w:szCs w:val="24"/>
          <w:highlight w:val="none"/>
          <w:u w:val="single"/>
        </w:rPr>
        <w:t xml:space="preserve"> </w:t>
      </w:r>
      <w:r>
        <w:rPr>
          <w:bCs/>
          <w:color w:val="auto"/>
          <w:sz w:val="24"/>
          <w:szCs w:val="24"/>
          <w:highlight w:val="none"/>
          <w:u w:val="single"/>
        </w:rPr>
        <w:t xml:space="preserve">            </w:t>
      </w:r>
      <w:r>
        <w:rPr>
          <w:rFonts w:hint="eastAsia"/>
          <w:bCs/>
          <w:color w:val="auto"/>
          <w:sz w:val="24"/>
          <w:szCs w:val="24"/>
          <w:highlight w:val="none"/>
        </w:rPr>
        <w:t xml:space="preserve">；人民币</w:t>
      </w:r>
      <w:r>
        <w:rPr>
          <w:rFonts w:hint="eastAsia"/>
          <w:bCs/>
          <w:color w:val="auto"/>
          <w:sz w:val="24"/>
          <w:szCs w:val="24"/>
          <w:highlight w:val="none"/>
          <w:lang w:eastAsia="zh-CN"/>
        </w:rPr>
        <w:t xml:space="preserve">（</w:t>
      </w:r>
      <w:r>
        <w:rPr>
          <w:bCs/>
          <w:color w:val="auto"/>
          <w:sz w:val="24"/>
          <w:szCs w:val="24"/>
          <w:highlight w:val="none"/>
        </w:rPr>
        <w:t xml:space="preserve">小写</w:t>
      </w:r>
      <w:r>
        <w:rPr>
          <w:rFonts w:hint="eastAsia"/>
          <w:bCs/>
          <w:color w:val="auto"/>
          <w:sz w:val="24"/>
          <w:szCs w:val="24"/>
          <w:highlight w:val="none"/>
          <w:lang w:eastAsia="zh-CN"/>
        </w:rPr>
        <w:t xml:space="preserve">）</w:t>
      </w:r>
      <w:r>
        <w:rPr>
          <w:bCs/>
          <w:color w:val="auto"/>
          <w:sz w:val="24"/>
          <w:szCs w:val="24"/>
          <w:highlight w:val="none"/>
          <w:u w:val="single"/>
        </w:rPr>
        <w:t xml:space="preserve">   </w:t>
      </w:r>
      <w:r>
        <w:rPr>
          <w:rFonts w:hint="eastAsia"/>
          <w:bCs/>
          <w:color w:val="auto"/>
          <w:sz w:val="24"/>
          <w:szCs w:val="24"/>
          <w:highlight w:val="none"/>
          <w:u w:val="single"/>
        </w:rPr>
        <w:t xml:space="preserve"> </w:t>
      </w:r>
      <w:r>
        <w:rPr>
          <w:bCs/>
          <w:color w:val="auto"/>
          <w:sz w:val="24"/>
          <w:szCs w:val="24"/>
          <w:highlight w:val="none"/>
          <w:u w:val="single"/>
        </w:rPr>
        <w:t xml:space="preserve">          </w:t>
      </w:r>
      <w:r/>
    </w:p>
    <w:p>
      <w:pPr>
        <w:ind w:firstLine="480"/>
        <w:spacing w:line="360" w:lineRule="auto"/>
        <w:shd w:val="clear" w:color="auto"/>
        <w:tabs>
          <w:tab w:val="left" w:pos="840" w:leader="none"/>
          <w:tab w:val="left" w:pos="1155" w:leader="none"/>
        </w:tabs>
        <w:rPr>
          <w:bCs/>
          <w:color w:val="auto"/>
          <w:sz w:val="24"/>
          <w:szCs w:val="24"/>
          <w:highlight w:val="none"/>
          <w:u w:val="single"/>
        </w:rPr>
      </w:pPr>
      <w:r>
        <w:rPr>
          <w:rFonts w:hint="eastAsia"/>
          <w:bCs/>
          <w:color w:val="auto"/>
          <w:sz w:val="24"/>
          <w:szCs w:val="24"/>
          <w:highlight w:val="none"/>
        </w:rPr>
        <w:t xml:space="preserve">四、质量要求及验收标准：</w:t>
      </w:r>
      <w:r>
        <w:rPr>
          <w:rFonts w:hint="eastAsia"/>
          <w:bCs/>
          <w:color w:val="auto"/>
          <w:sz w:val="24"/>
          <w:szCs w:val="24"/>
          <w:highlight w:val="none"/>
          <w:u w:val="single"/>
        </w:rPr>
        <w:t xml:space="preserve"> </w:t>
      </w:r>
      <w:r>
        <w:rPr>
          <w:bCs/>
          <w:color w:val="auto"/>
          <w:sz w:val="24"/>
          <w:szCs w:val="24"/>
          <w:highlight w:val="none"/>
          <w:u w:val="single"/>
        </w:rPr>
        <w:t xml:space="preserve">                                              </w:t>
      </w:r>
      <w:r/>
    </w:p>
    <w:p>
      <w:pPr>
        <w:ind w:firstLine="480"/>
        <w:spacing w:line="360" w:lineRule="auto"/>
        <w:shd w:val="clear" w:color="auto"/>
        <w:tabs>
          <w:tab w:val="left" w:pos="840" w:leader="none"/>
          <w:tab w:val="left" w:pos="1155" w:leader="none"/>
        </w:tabs>
        <w:rPr>
          <w:bCs/>
          <w:color w:val="auto"/>
          <w:sz w:val="24"/>
          <w:szCs w:val="24"/>
          <w:highlight w:val="none"/>
          <w:u w:val="single"/>
        </w:rPr>
      </w:pPr>
      <w:r>
        <w:rPr>
          <w:rFonts w:hint="eastAsia"/>
          <w:bCs/>
          <w:color w:val="auto"/>
          <w:sz w:val="24"/>
          <w:szCs w:val="24"/>
          <w:highlight w:val="none"/>
        </w:rPr>
        <w:t xml:space="preserve">五、服务期：</w:t>
      </w:r>
      <w:r>
        <w:rPr>
          <w:rFonts w:hint="eastAsia"/>
          <w:bCs/>
          <w:color w:val="auto"/>
          <w:sz w:val="24"/>
          <w:szCs w:val="24"/>
          <w:highlight w:val="none"/>
          <w:u w:val="single"/>
        </w:rPr>
        <w:t xml:space="preserve"> </w:t>
      </w:r>
      <w:r>
        <w:rPr>
          <w:bCs/>
          <w:color w:val="auto"/>
          <w:sz w:val="24"/>
          <w:szCs w:val="24"/>
          <w:highlight w:val="none"/>
          <w:u w:val="single"/>
        </w:rPr>
        <w:t xml:space="preserve">                                                          </w:t>
      </w:r>
      <w:r/>
    </w:p>
    <w:p>
      <w:pPr>
        <w:ind w:firstLine="480"/>
        <w:spacing w:line="360" w:lineRule="auto"/>
        <w:shd w:val="clear" w:color="auto"/>
        <w:tabs>
          <w:tab w:val="left" w:pos="840" w:leader="none"/>
          <w:tab w:val="left" w:pos="1155" w:leader="none"/>
        </w:tabs>
        <w:rPr>
          <w:bCs/>
          <w:color w:val="auto"/>
          <w:sz w:val="24"/>
          <w:szCs w:val="24"/>
          <w:highlight w:val="none"/>
          <w:u w:val="single"/>
        </w:rPr>
      </w:pPr>
      <w:r>
        <w:rPr>
          <w:rFonts w:hint="eastAsia"/>
          <w:bCs/>
          <w:color w:val="auto"/>
          <w:sz w:val="24"/>
          <w:szCs w:val="24"/>
          <w:highlight w:val="none"/>
        </w:rPr>
        <w:t xml:space="preserve">六、服务地点和方式：</w:t>
      </w:r>
      <w:r>
        <w:rPr>
          <w:rFonts w:hint="eastAsia"/>
          <w:bCs/>
          <w:color w:val="auto"/>
          <w:sz w:val="24"/>
          <w:szCs w:val="24"/>
          <w:highlight w:val="none"/>
          <w:u w:val="single"/>
        </w:rPr>
        <w:t xml:space="preserve"> </w:t>
      </w:r>
      <w:r>
        <w:rPr>
          <w:bCs/>
          <w:color w:val="auto"/>
          <w:sz w:val="24"/>
          <w:szCs w:val="24"/>
          <w:highlight w:val="none"/>
          <w:u w:val="single"/>
        </w:rPr>
        <w:t xml:space="preserve">                                                  </w:t>
      </w:r>
      <w:r>
        <w:rPr>
          <w:rFonts w:hint="eastAsia"/>
          <w:bCs/>
          <w:color w:val="auto"/>
          <w:sz w:val="24"/>
          <w:szCs w:val="24"/>
          <w:highlight w:val="none"/>
        </w:rPr>
        <w:t xml:space="preserve"> </w:t>
      </w:r>
      <w:r/>
    </w:p>
    <w:p>
      <w:pPr>
        <w:ind w:firstLine="480"/>
        <w:spacing w:line="360" w:lineRule="auto"/>
        <w:shd w:val="clear" w:color="auto"/>
        <w:tabs>
          <w:tab w:val="left" w:pos="840" w:leader="none"/>
          <w:tab w:val="left" w:pos="1155" w:leader="none"/>
        </w:tabs>
        <w:rPr>
          <w:bCs/>
          <w:color w:val="auto"/>
          <w:sz w:val="24"/>
          <w:szCs w:val="24"/>
          <w:highlight w:val="none"/>
          <w:u w:val="single"/>
        </w:rPr>
      </w:pPr>
      <w:r>
        <w:rPr>
          <w:rFonts w:hint="eastAsia"/>
          <w:bCs/>
          <w:color w:val="auto"/>
          <w:sz w:val="24"/>
          <w:szCs w:val="24"/>
          <w:highlight w:val="none"/>
        </w:rPr>
        <w:t xml:space="preserve">七、合同款支付步骤和办法：</w:t>
      </w:r>
      <w:r>
        <w:rPr>
          <w:rFonts w:hint="eastAsia"/>
          <w:bCs/>
          <w:color w:val="auto"/>
          <w:sz w:val="24"/>
          <w:szCs w:val="24"/>
          <w:highlight w:val="none"/>
          <w:u w:val="single"/>
        </w:rPr>
        <w:t xml:space="preserve"> </w:t>
      </w:r>
      <w:r>
        <w:rPr>
          <w:bCs/>
          <w:color w:val="auto"/>
          <w:sz w:val="24"/>
          <w:szCs w:val="24"/>
          <w:highlight w:val="none"/>
          <w:u w:val="single"/>
        </w:rPr>
        <w:t xml:space="preserve">                                            </w:t>
      </w:r>
      <w:r>
        <w:rPr>
          <w:bCs/>
          <w:color w:val="auto"/>
          <w:sz w:val="24"/>
          <w:szCs w:val="24"/>
          <w:highlight w:val="none"/>
        </w:rPr>
        <w:t xml:space="preserve"> </w:t>
      </w:r>
      <w:r/>
    </w:p>
    <w:p>
      <w:pPr>
        <w:ind w:firstLine="480"/>
        <w:spacing w:line="360" w:lineRule="auto"/>
        <w:shd w:val="clear" w:color="auto"/>
        <w:tabs>
          <w:tab w:val="left" w:pos="840" w:leader="none"/>
          <w:tab w:val="left" w:pos="1155" w:leader="none"/>
        </w:tabs>
        <w:rPr>
          <w:bCs/>
          <w:color w:val="auto"/>
          <w:sz w:val="24"/>
          <w:szCs w:val="24"/>
          <w:highlight w:val="none"/>
          <w:u w:val="single"/>
        </w:rPr>
      </w:pPr>
      <w:r>
        <w:rPr>
          <w:rFonts w:hint="eastAsia"/>
          <w:bCs/>
          <w:color w:val="auto"/>
          <w:sz w:val="24"/>
          <w:szCs w:val="24"/>
          <w:highlight w:val="none"/>
        </w:rPr>
        <w:t xml:space="preserve">八、违约责任：</w:t>
      </w:r>
      <w:r>
        <w:rPr>
          <w:rFonts w:hint="eastAsia"/>
          <w:bCs/>
          <w:color w:val="auto"/>
          <w:sz w:val="24"/>
          <w:szCs w:val="24"/>
          <w:highlight w:val="none"/>
          <w:u w:val="single"/>
        </w:rPr>
        <w:t xml:space="preserve"> </w:t>
      </w:r>
      <w:r>
        <w:rPr>
          <w:bCs/>
          <w:color w:val="auto"/>
          <w:sz w:val="24"/>
          <w:szCs w:val="24"/>
          <w:highlight w:val="none"/>
          <w:u w:val="single"/>
        </w:rPr>
        <w:t xml:space="preserve">                                                        </w:t>
      </w:r>
      <w:r>
        <w:rPr>
          <w:rFonts w:hint="eastAsia"/>
          <w:bCs/>
          <w:color w:val="auto"/>
          <w:sz w:val="24"/>
          <w:szCs w:val="24"/>
          <w:highlight w:val="none"/>
        </w:rPr>
        <w:t xml:space="preserve"> </w:t>
      </w:r>
      <w:r/>
    </w:p>
    <w:p>
      <w:pPr>
        <w:ind w:firstLine="480"/>
        <w:spacing w:line="360" w:lineRule="auto"/>
        <w:shd w:val="clear" w:color="auto"/>
        <w:tabs>
          <w:tab w:val="left" w:pos="840" w:leader="none"/>
          <w:tab w:val="left" w:pos="1155" w:leader="none"/>
        </w:tabs>
        <w:rPr>
          <w:bCs/>
          <w:color w:val="auto"/>
          <w:sz w:val="24"/>
          <w:szCs w:val="24"/>
          <w:highlight w:val="none"/>
          <w:u w:val="single"/>
        </w:rPr>
      </w:pPr>
      <w:r>
        <w:rPr>
          <w:rFonts w:hint="eastAsia"/>
          <w:color w:val="auto"/>
          <w:sz w:val="24"/>
          <w:szCs w:val="24"/>
          <w:highlight w:val="none"/>
        </w:rPr>
        <w:t xml:space="preserve">九、解决争议的方式：</w:t>
      </w:r>
      <w:r>
        <w:rPr>
          <w:rFonts w:hint="eastAsia"/>
          <w:bCs/>
          <w:color w:val="auto"/>
          <w:sz w:val="24"/>
          <w:szCs w:val="24"/>
          <w:highlight w:val="none"/>
          <w:u w:val="single"/>
        </w:rPr>
        <w:t xml:space="preserve"> </w:t>
      </w:r>
      <w:r>
        <w:rPr>
          <w:bCs/>
          <w:color w:val="auto"/>
          <w:sz w:val="24"/>
          <w:szCs w:val="24"/>
          <w:highlight w:val="none"/>
          <w:u w:val="single"/>
        </w:rPr>
        <w:t xml:space="preserve">                                                  </w:t>
      </w:r>
      <w:r/>
    </w:p>
    <w:p>
      <w:pPr>
        <w:ind w:firstLine="480"/>
        <w:spacing w:line="360" w:lineRule="auto"/>
        <w:shd w:val="clear" w:color="auto"/>
        <w:tabs>
          <w:tab w:val="left" w:pos="840" w:leader="none"/>
          <w:tab w:val="left" w:pos="1155" w:leader="none"/>
        </w:tabs>
        <w:rPr>
          <w:bCs/>
          <w:color w:val="auto"/>
          <w:sz w:val="24"/>
          <w:szCs w:val="24"/>
          <w:highlight w:val="none"/>
          <w:u w:val="single"/>
        </w:rPr>
      </w:pPr>
      <w:r>
        <w:rPr>
          <w:rFonts w:hint="eastAsia"/>
          <w:bCs/>
          <w:color w:val="auto"/>
          <w:sz w:val="24"/>
          <w:szCs w:val="24"/>
          <w:highlight w:val="none"/>
        </w:rPr>
        <w:t xml:space="preserve">十、</w:t>
      </w:r>
      <w:r>
        <w:rPr>
          <w:rFonts w:hint="eastAsia"/>
          <w:bCs/>
          <w:color w:val="auto"/>
          <w:sz w:val="24"/>
          <w:szCs w:val="24"/>
          <w:highlight w:val="none"/>
          <w:lang w:eastAsia="zh-CN"/>
        </w:rPr>
        <w:t xml:space="preserve">其他</w:t>
      </w:r>
      <w:r>
        <w:rPr>
          <w:rFonts w:hint="eastAsia"/>
          <w:bCs/>
          <w:color w:val="auto"/>
          <w:sz w:val="24"/>
          <w:szCs w:val="24"/>
          <w:highlight w:val="none"/>
        </w:rPr>
        <w:t xml:space="preserve">事项：</w:t>
      </w:r>
      <w:r>
        <w:rPr>
          <w:rFonts w:hint="eastAsia"/>
          <w:bCs/>
          <w:color w:val="auto"/>
          <w:sz w:val="24"/>
          <w:szCs w:val="24"/>
          <w:highlight w:val="none"/>
          <w:u w:val="single"/>
        </w:rPr>
        <w:t xml:space="preserve"> </w:t>
      </w:r>
      <w:r>
        <w:rPr>
          <w:bCs/>
          <w:color w:val="auto"/>
          <w:sz w:val="24"/>
          <w:szCs w:val="24"/>
          <w:highlight w:val="none"/>
          <w:u w:val="single"/>
        </w:rPr>
        <w:t xml:space="preserve">                                                          </w:t>
      </w:r>
      <w:r/>
    </w:p>
    <w:p>
      <w:pPr>
        <w:ind w:firstLine="480"/>
        <w:spacing w:line="360" w:lineRule="auto"/>
        <w:shd w:val="clear" w:color="auto"/>
        <w:tabs>
          <w:tab w:val="left" w:pos="840" w:leader="none"/>
          <w:tab w:val="left" w:pos="1155" w:leader="none"/>
        </w:tabs>
        <w:rPr>
          <w:bCs/>
          <w:color w:val="auto"/>
          <w:sz w:val="24"/>
          <w:szCs w:val="24"/>
          <w:highlight w:val="none"/>
        </w:rPr>
      </w:pPr>
      <w:r>
        <w:rPr>
          <w:rFonts w:hint="eastAsia"/>
          <w:bCs/>
          <w:color w:val="auto"/>
          <w:sz w:val="24"/>
          <w:szCs w:val="24"/>
          <w:highlight w:val="none"/>
        </w:rPr>
        <w:t xml:space="preserve">十一、合同不可分割部分：</w:t>
      </w:r>
      <w:r>
        <w:rPr>
          <w:rFonts w:hint="eastAsia"/>
          <w:bCs/>
          <w:color w:val="auto"/>
          <w:sz w:val="24"/>
          <w:szCs w:val="24"/>
          <w:highlight w:val="none"/>
          <w:lang w:eastAsia="zh-CN"/>
        </w:rPr>
        <w:t xml:space="preserve">采购文件</w:t>
      </w:r>
      <w:r>
        <w:rPr>
          <w:rFonts w:hint="eastAsia"/>
          <w:bCs/>
          <w:color w:val="auto"/>
          <w:sz w:val="24"/>
          <w:szCs w:val="24"/>
          <w:highlight w:val="none"/>
        </w:rPr>
        <w:t xml:space="preserve">、投标文件、合同条款及中标通知书，乙方在投标、评标过程中所作</w:t>
      </w:r>
      <w:r>
        <w:rPr>
          <w:rFonts w:hint="eastAsia"/>
          <w:bCs/>
          <w:color w:val="auto"/>
          <w:sz w:val="24"/>
          <w:szCs w:val="24"/>
          <w:highlight w:val="none"/>
          <w:lang w:eastAsia="zh-CN"/>
        </w:rPr>
        <w:t xml:space="preserve">其他有关</w:t>
      </w:r>
      <w:r>
        <w:rPr>
          <w:rFonts w:hint="eastAsia"/>
          <w:bCs/>
          <w:color w:val="auto"/>
          <w:sz w:val="24"/>
          <w:szCs w:val="24"/>
          <w:highlight w:val="none"/>
        </w:rPr>
        <w:t xml:space="preserve">承诺、声明、书面澄清等均为合同不可分割的部分，与主合同具有同等法律效力。</w:t>
      </w:r>
      <w:r/>
    </w:p>
    <w:p>
      <w:pPr>
        <w:ind w:firstLine="480"/>
        <w:spacing w:line="360" w:lineRule="auto"/>
        <w:shd w:val="clear" w:color="auto"/>
        <w:tabs>
          <w:tab w:val="left" w:pos="840" w:leader="none"/>
          <w:tab w:val="left" w:pos="1155" w:leader="none"/>
        </w:tabs>
        <w:rPr>
          <w:bCs/>
          <w:color w:val="auto"/>
          <w:sz w:val="24"/>
          <w:szCs w:val="24"/>
          <w:highlight w:val="none"/>
        </w:rPr>
      </w:pPr>
      <w:r>
        <w:rPr>
          <w:rFonts w:hint="eastAsia"/>
          <w:bCs/>
          <w:color w:val="auto"/>
          <w:sz w:val="24"/>
          <w:szCs w:val="24"/>
          <w:highlight w:val="none"/>
        </w:rPr>
        <w:t xml:space="preserve">十三、合同备案：</w:t>
      </w:r>
      <w:bookmarkStart w:id="28" w:name="_Hlk119397063"/>
      <w:r>
        <w:rPr>
          <w:rFonts w:hint="eastAsia"/>
          <w:bCs/>
          <w:color w:val="auto"/>
          <w:sz w:val="24"/>
          <w:szCs w:val="24"/>
          <w:highlight w:val="none"/>
        </w:rPr>
        <w:t xml:space="preserve">合同一式伍份，甲乙双方各执贰份，采购代理机构</w:t>
      </w:r>
      <w:r>
        <w:rPr>
          <w:rFonts w:hint="eastAsia"/>
          <w:bCs/>
          <w:color w:val="auto"/>
          <w:sz w:val="24"/>
          <w:szCs w:val="24"/>
          <w:highlight w:val="none"/>
          <w:lang w:val="en-US" w:eastAsia="zh-CN"/>
        </w:rPr>
        <w:t xml:space="preserve">壹</w:t>
      </w:r>
      <w:r>
        <w:rPr>
          <w:rFonts w:hint="eastAsia"/>
          <w:bCs/>
          <w:color w:val="auto"/>
          <w:sz w:val="24"/>
          <w:szCs w:val="24"/>
          <w:highlight w:val="none"/>
        </w:rPr>
        <w:t xml:space="preserve">份。</w:t>
      </w:r>
      <w:bookmarkEnd w:id="28"/>
      <w:r/>
      <w:r/>
    </w:p>
    <w:p>
      <w:pPr>
        <w:ind w:firstLine="480"/>
        <w:spacing w:line="360" w:lineRule="auto"/>
        <w:shd w:val="clear" w:color="auto"/>
        <w:tabs>
          <w:tab w:val="left" w:pos="840" w:leader="none"/>
          <w:tab w:val="left" w:pos="1155" w:leader="none"/>
        </w:tabs>
        <w:rPr>
          <w:bCs/>
          <w:color w:val="auto"/>
          <w:sz w:val="24"/>
          <w:szCs w:val="24"/>
          <w:highlight w:val="none"/>
        </w:rPr>
      </w:pPr>
      <w:r>
        <w:rPr>
          <w:rFonts w:hint="eastAsia"/>
          <w:bCs/>
          <w:color w:val="auto"/>
          <w:sz w:val="24"/>
          <w:szCs w:val="24"/>
          <w:highlight w:val="none"/>
        </w:rPr>
        <w:t xml:space="preserve">十四、</w:t>
      </w:r>
      <w:bookmarkStart w:id="29" w:name="_Hlk119397052"/>
      <w:r>
        <w:rPr>
          <w:rFonts w:hint="eastAsia"/>
          <w:bCs/>
          <w:color w:val="auto"/>
          <w:sz w:val="24"/>
          <w:szCs w:val="24"/>
          <w:highlight w:val="none"/>
        </w:rPr>
        <w:t xml:space="preserve">本合同由甲乙双方签字、盖章，并经江苏</w:t>
      </w:r>
      <w:r>
        <w:rPr>
          <w:rFonts w:hint="eastAsia"/>
          <w:bCs/>
          <w:color w:val="auto"/>
          <w:sz w:val="24"/>
          <w:szCs w:val="24"/>
          <w:highlight w:val="none"/>
          <w:lang w:val="en-US" w:eastAsia="zh-CN"/>
        </w:rPr>
        <w:t xml:space="preserve">翔顺工程管理</w:t>
      </w:r>
      <w:r>
        <w:rPr>
          <w:rFonts w:hint="eastAsia"/>
          <w:bCs/>
          <w:color w:val="auto"/>
          <w:sz w:val="24"/>
          <w:szCs w:val="24"/>
          <w:highlight w:val="none"/>
        </w:rPr>
        <w:t xml:space="preserve">咨询有限公司见证后生效。</w:t>
      </w:r>
      <w:bookmarkEnd w:id="29"/>
      <w:r/>
      <w:r/>
    </w:p>
    <w:p>
      <w:pPr>
        <w:ind w:firstLine="480"/>
        <w:spacing w:line="360" w:lineRule="auto"/>
        <w:shd w:val="clear" w:color="auto"/>
        <w:rPr>
          <w:bCs/>
          <w:color w:val="auto"/>
          <w:sz w:val="24"/>
          <w:szCs w:val="24"/>
          <w:highlight w:val="none"/>
          <w:u w:val="single"/>
        </w:rPr>
      </w:pPr>
      <w:r>
        <w:rPr>
          <w:rFonts w:hint="eastAsia"/>
          <w:bCs/>
          <w:color w:val="auto"/>
          <w:sz w:val="24"/>
          <w:szCs w:val="24"/>
          <w:highlight w:val="none"/>
        </w:rPr>
        <w:t xml:space="preserve">甲方</w:t>
      </w:r>
      <w:r>
        <w:rPr>
          <w:rFonts w:hint="eastAsia"/>
          <w:bCs/>
          <w:color w:val="auto"/>
          <w:sz w:val="24"/>
          <w:szCs w:val="24"/>
          <w:highlight w:val="none"/>
          <w:lang w:eastAsia="zh-CN"/>
        </w:rPr>
        <w:t xml:space="preserve">（</w:t>
      </w:r>
      <w:r>
        <w:rPr>
          <w:rFonts w:hint="eastAsia"/>
          <w:bCs/>
          <w:color w:val="auto"/>
          <w:sz w:val="24"/>
          <w:szCs w:val="24"/>
          <w:highlight w:val="none"/>
        </w:rPr>
        <w:t xml:space="preserve">采购人</w:t>
      </w:r>
      <w:r>
        <w:rPr>
          <w:rFonts w:hint="eastAsia"/>
          <w:bCs/>
          <w:color w:val="auto"/>
          <w:sz w:val="24"/>
          <w:szCs w:val="24"/>
          <w:highlight w:val="none"/>
          <w:lang w:eastAsia="zh-CN"/>
        </w:rPr>
        <w:t xml:space="preserve">）</w:t>
      </w:r>
      <w:r>
        <w:rPr>
          <w:rFonts w:hint="eastAsia"/>
          <w:bCs/>
          <w:color w:val="auto"/>
          <w:sz w:val="24"/>
          <w:szCs w:val="24"/>
          <w:highlight w:val="none"/>
        </w:rPr>
        <w:t xml:space="preserve">：</w:t>
      </w:r>
      <w:r>
        <w:rPr>
          <w:rFonts w:hint="eastAsia"/>
          <w:bCs/>
          <w:color w:val="auto"/>
          <w:sz w:val="24"/>
          <w:szCs w:val="24"/>
          <w:highlight w:val="none"/>
          <w:lang w:eastAsia="zh-CN"/>
        </w:rPr>
        <w:t xml:space="preserve">（</w:t>
      </w:r>
      <w:r>
        <w:rPr>
          <w:rFonts w:hint="eastAsia"/>
          <w:bCs/>
          <w:color w:val="auto"/>
          <w:sz w:val="24"/>
          <w:szCs w:val="24"/>
          <w:highlight w:val="none"/>
        </w:rPr>
        <w:t xml:space="preserve">盖章</w:t>
      </w:r>
      <w:r>
        <w:rPr>
          <w:rFonts w:hint="eastAsia"/>
          <w:bCs/>
          <w:color w:val="auto"/>
          <w:sz w:val="24"/>
          <w:szCs w:val="24"/>
          <w:highlight w:val="none"/>
          <w:lang w:eastAsia="zh-CN"/>
        </w:rPr>
        <w:t xml:space="preserve">）</w:t>
      </w:r>
      <w:r>
        <w:rPr>
          <w:bCs/>
          <w:color w:val="auto"/>
          <w:sz w:val="24"/>
          <w:szCs w:val="24"/>
          <w:highlight w:val="none"/>
        </w:rPr>
        <w:t xml:space="preserve">                     </w:t>
      </w:r>
      <w:r>
        <w:rPr>
          <w:rFonts w:hint="eastAsia"/>
          <w:bCs/>
          <w:color w:val="auto"/>
          <w:sz w:val="24"/>
          <w:szCs w:val="24"/>
          <w:highlight w:val="none"/>
        </w:rPr>
        <w:t xml:space="preserve">乙方</w:t>
      </w:r>
      <w:r>
        <w:rPr>
          <w:rFonts w:hint="eastAsia"/>
          <w:bCs/>
          <w:color w:val="auto"/>
          <w:sz w:val="24"/>
          <w:szCs w:val="24"/>
          <w:highlight w:val="none"/>
          <w:lang w:eastAsia="zh-CN"/>
        </w:rPr>
        <w:t xml:space="preserve">（</w:t>
      </w:r>
      <w:r>
        <w:rPr>
          <w:rFonts w:hint="eastAsia"/>
          <w:bCs/>
          <w:color w:val="auto"/>
          <w:sz w:val="24"/>
          <w:szCs w:val="24"/>
          <w:highlight w:val="none"/>
        </w:rPr>
        <w:t xml:space="preserve">中标</w:t>
      </w:r>
      <w:r>
        <w:rPr>
          <w:rFonts w:hint="eastAsia"/>
          <w:bCs/>
          <w:color w:val="auto"/>
          <w:sz w:val="24"/>
          <w:szCs w:val="24"/>
          <w:highlight w:val="none"/>
          <w:lang w:val="en-US" w:eastAsia="zh-CN"/>
        </w:rPr>
        <w:t xml:space="preserve">供应商）</w:t>
      </w:r>
      <w:r>
        <w:rPr>
          <w:rFonts w:hint="eastAsia"/>
          <w:bCs/>
          <w:color w:val="auto"/>
          <w:sz w:val="24"/>
          <w:szCs w:val="24"/>
          <w:highlight w:val="none"/>
        </w:rPr>
        <w:t xml:space="preserve">：</w:t>
      </w:r>
      <w:r>
        <w:rPr>
          <w:rFonts w:hint="eastAsia"/>
          <w:bCs/>
          <w:color w:val="auto"/>
          <w:sz w:val="24"/>
          <w:szCs w:val="24"/>
          <w:highlight w:val="none"/>
          <w:lang w:eastAsia="zh-CN"/>
        </w:rPr>
        <w:t xml:space="preserve">（</w:t>
      </w:r>
      <w:r>
        <w:rPr>
          <w:rFonts w:hint="eastAsia"/>
          <w:bCs/>
          <w:color w:val="auto"/>
          <w:sz w:val="24"/>
          <w:szCs w:val="24"/>
          <w:highlight w:val="none"/>
        </w:rPr>
        <w:t xml:space="preserve">盖章</w:t>
      </w:r>
      <w:r>
        <w:rPr>
          <w:rFonts w:hint="eastAsia"/>
          <w:bCs/>
          <w:color w:val="auto"/>
          <w:sz w:val="24"/>
          <w:szCs w:val="24"/>
          <w:highlight w:val="none"/>
          <w:lang w:eastAsia="zh-CN"/>
        </w:rPr>
        <w:t xml:space="preserve">）</w:t>
      </w:r>
      <w:r/>
    </w:p>
    <w:p>
      <w:pPr>
        <w:ind w:firstLine="480"/>
        <w:spacing w:line="360" w:lineRule="auto"/>
        <w:shd w:val="clear" w:color="auto"/>
        <w:rPr>
          <w:bCs/>
          <w:color w:val="auto"/>
          <w:sz w:val="24"/>
          <w:szCs w:val="24"/>
          <w:highlight w:val="none"/>
          <w:u w:val="single"/>
        </w:rPr>
      </w:pPr>
      <w:r>
        <w:rPr>
          <w:rFonts w:hint="eastAsia"/>
          <w:bCs/>
          <w:color w:val="auto"/>
          <w:sz w:val="24"/>
          <w:szCs w:val="24"/>
          <w:highlight w:val="none"/>
        </w:rPr>
        <w:t xml:space="preserve">法定</w:t>
      </w:r>
      <w:r>
        <w:rPr>
          <w:rFonts w:hint="eastAsia"/>
          <w:bCs/>
          <w:color w:val="auto"/>
          <w:sz w:val="24"/>
          <w:szCs w:val="24"/>
          <w:highlight w:val="none"/>
          <w:lang w:eastAsia="zh-CN"/>
        </w:rPr>
        <w:t xml:space="preserve">（</w:t>
      </w:r>
      <w:r>
        <w:rPr>
          <w:rFonts w:hint="eastAsia"/>
          <w:bCs/>
          <w:color w:val="auto"/>
          <w:sz w:val="24"/>
          <w:szCs w:val="24"/>
          <w:highlight w:val="none"/>
        </w:rPr>
        <w:t xml:space="preserve">授权</w:t>
      </w:r>
      <w:r>
        <w:rPr>
          <w:rFonts w:hint="eastAsia"/>
          <w:bCs/>
          <w:color w:val="auto"/>
          <w:sz w:val="24"/>
          <w:szCs w:val="24"/>
          <w:highlight w:val="none"/>
          <w:lang w:eastAsia="zh-CN"/>
        </w:rPr>
        <w:t xml:space="preserve">）</w:t>
      </w:r>
      <w:r>
        <w:rPr>
          <w:rFonts w:hint="eastAsia"/>
          <w:bCs/>
          <w:color w:val="auto"/>
          <w:sz w:val="24"/>
          <w:szCs w:val="24"/>
          <w:highlight w:val="none"/>
        </w:rPr>
        <w:t xml:space="preserve">代表人：                      法定</w:t>
      </w:r>
      <w:r>
        <w:rPr>
          <w:rFonts w:hint="eastAsia"/>
          <w:bCs/>
          <w:color w:val="auto"/>
          <w:sz w:val="24"/>
          <w:szCs w:val="24"/>
          <w:highlight w:val="none"/>
          <w:lang w:eastAsia="zh-CN"/>
        </w:rPr>
        <w:t xml:space="preserve">（</w:t>
      </w:r>
      <w:r>
        <w:rPr>
          <w:rFonts w:hint="eastAsia"/>
          <w:bCs/>
          <w:color w:val="auto"/>
          <w:sz w:val="24"/>
          <w:szCs w:val="24"/>
          <w:highlight w:val="none"/>
        </w:rPr>
        <w:t xml:space="preserve">授权</w:t>
      </w:r>
      <w:r>
        <w:rPr>
          <w:rFonts w:hint="eastAsia"/>
          <w:bCs/>
          <w:color w:val="auto"/>
          <w:sz w:val="24"/>
          <w:szCs w:val="24"/>
          <w:highlight w:val="none"/>
          <w:lang w:eastAsia="zh-CN"/>
        </w:rPr>
        <w:t xml:space="preserve">）</w:t>
      </w:r>
      <w:r>
        <w:rPr>
          <w:rFonts w:hint="eastAsia"/>
          <w:bCs/>
          <w:color w:val="auto"/>
          <w:sz w:val="24"/>
          <w:szCs w:val="24"/>
          <w:highlight w:val="none"/>
        </w:rPr>
        <w:t xml:space="preserve">代表人：</w:t>
      </w:r>
      <w:r/>
    </w:p>
    <w:p>
      <w:pPr>
        <w:ind w:firstLine="840"/>
        <w:spacing w:line="360" w:lineRule="auto"/>
        <w:shd w:val="clear" w:color="auto"/>
        <w:rPr>
          <w:bCs/>
          <w:color w:val="auto"/>
          <w:sz w:val="24"/>
          <w:szCs w:val="24"/>
          <w:highlight w:val="none"/>
          <w:u w:val="single"/>
        </w:rPr>
      </w:pPr>
      <w:r>
        <w:rPr>
          <w:rFonts w:hint="eastAsia"/>
          <w:bCs/>
          <w:color w:val="auto"/>
          <w:sz w:val="24"/>
          <w:szCs w:val="24"/>
          <w:highlight w:val="none"/>
        </w:rPr>
        <w:t xml:space="preserve">年 月 日                                   年 月 日</w:t>
      </w:r>
      <w:r/>
    </w:p>
    <w:p>
      <w:pPr>
        <w:ind w:firstLine="5280"/>
        <w:spacing w:line="360" w:lineRule="auto"/>
        <w:shd w:val="clear" w:color="auto"/>
        <w:rPr>
          <w:bCs/>
          <w:color w:val="auto"/>
          <w:sz w:val="24"/>
          <w:szCs w:val="24"/>
          <w:highlight w:val="none"/>
          <w:u w:val="single"/>
        </w:rPr>
      </w:pPr>
      <w:r>
        <w:rPr>
          <w:rFonts w:hint="eastAsia"/>
          <w:bCs/>
          <w:color w:val="auto"/>
          <w:sz w:val="24"/>
          <w:szCs w:val="24"/>
          <w:highlight w:val="none"/>
        </w:rPr>
        <w:t xml:space="preserve">乙方户名：</w:t>
      </w:r>
      <w:r/>
    </w:p>
    <w:p>
      <w:pPr>
        <w:ind w:firstLine="5280"/>
        <w:spacing w:line="360" w:lineRule="auto"/>
        <w:shd w:val="clear" w:color="auto"/>
        <w:rPr>
          <w:bCs/>
          <w:color w:val="auto"/>
          <w:sz w:val="24"/>
          <w:szCs w:val="24"/>
          <w:highlight w:val="none"/>
          <w:u w:val="single"/>
        </w:rPr>
      </w:pPr>
      <w:r>
        <w:rPr>
          <w:rFonts w:hint="eastAsia"/>
          <w:bCs/>
          <w:color w:val="auto"/>
          <w:sz w:val="24"/>
          <w:szCs w:val="24"/>
          <w:highlight w:val="none"/>
        </w:rPr>
        <w:t xml:space="preserve">乙方开户银行：</w:t>
      </w:r>
      <w:r/>
    </w:p>
    <w:p>
      <w:pPr>
        <w:ind w:firstLine="5280"/>
        <w:spacing w:line="360" w:lineRule="auto"/>
        <w:shd w:val="clear" w:color="auto"/>
        <w:rPr>
          <w:rFonts w:ascii="宋体" w:hAnsi="宋体"/>
          <w:b/>
          <w:bCs/>
          <w:color w:val="auto"/>
          <w:sz w:val="24"/>
          <w:szCs w:val="24"/>
          <w:highlight w:val="none"/>
        </w:rPr>
      </w:pPr>
      <w:r>
        <w:rPr>
          <w:rFonts w:hint="eastAsia"/>
          <w:bCs/>
          <w:color w:val="auto"/>
          <w:sz w:val="24"/>
          <w:szCs w:val="24"/>
          <w:highlight w:val="none"/>
        </w:rPr>
        <w:t xml:space="preserve">乙方账号：</w:t>
      </w:r>
      <w:r/>
    </w:p>
    <w:p>
      <w:pPr>
        <w:jc w:val="left"/>
        <w:shd w:val="clear" w:color="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见证单位：</w:t>
      </w:r>
      <w:r/>
    </w:p>
    <w:p>
      <w:pPr>
        <w:jc w:val="left"/>
        <w:shd w:val="clear" w:color="auto"/>
        <w:rPr>
          <w:rFonts w:hint="eastAsia" w:ascii="宋体" w:hAnsi="宋体"/>
          <w:b/>
          <w:bCs/>
          <w:color w:val="auto"/>
          <w:sz w:val="24"/>
          <w:szCs w:val="24"/>
          <w:highlight w:val="none"/>
        </w:rPr>
      </w:pPr>
      <w:r>
        <w:rPr>
          <w:rFonts w:hint="eastAsia" w:ascii="宋体" w:hAnsi="宋体"/>
          <w:b/>
          <w:bCs/>
          <w:color w:val="auto"/>
          <w:sz w:val="24"/>
          <w:szCs w:val="24"/>
          <w:highlight w:val="none"/>
        </w:rPr>
      </w:r>
      <w:r/>
    </w:p>
    <w:p>
      <w:pPr>
        <w:spacing w:line="360" w:lineRule="auto"/>
        <w:shd w:val="clear" w:color="auto"/>
        <w:tabs>
          <w:tab w:val="left" w:pos="675" w:leader="none"/>
        </w:tabs>
        <w:rPr>
          <w:rFonts w:hint="eastAsia" w:ascii="宋体" w:hAnsi="宋体"/>
          <w:b/>
          <w:bCs/>
          <w:color w:val="auto"/>
          <w:sz w:val="24"/>
          <w:szCs w:val="24"/>
          <w:highlight w:val="none"/>
        </w:rPr>
      </w:pPr>
      <w:r>
        <w:rPr>
          <w:rFonts w:hint="eastAsia" w:ascii="宋体" w:hAnsi="宋体"/>
          <w:b/>
          <w:bCs/>
          <w:color w:val="auto"/>
          <w:sz w:val="24"/>
          <w:szCs w:val="24"/>
          <w:highlight w:val="none"/>
        </w:rPr>
      </w:r>
      <w:r/>
    </w:p>
    <w:p>
      <w:pPr>
        <w:spacing w:line="360" w:lineRule="auto"/>
        <w:shd w:val="clear" w:color="auto"/>
        <w:tabs>
          <w:tab w:val="left" w:pos="675" w:leader="none"/>
        </w:tabs>
        <w:rPr>
          <w:rFonts w:hint="eastAsia" w:ascii="宋体" w:hAnsi="宋体"/>
          <w:b/>
          <w:bCs/>
          <w:color w:val="auto"/>
          <w:sz w:val="24"/>
          <w:szCs w:val="24"/>
          <w:highlight w:val="none"/>
        </w:rPr>
      </w:pPr>
      <w:r>
        <w:rPr>
          <w:rFonts w:hint="eastAsia" w:ascii="宋体" w:hAnsi="宋体"/>
          <w:b/>
          <w:bCs/>
          <w:color w:val="auto"/>
          <w:sz w:val="24"/>
          <w:szCs w:val="24"/>
          <w:highlight w:val="none"/>
        </w:rPr>
      </w:r>
      <w:r/>
    </w:p>
    <w:p>
      <w:pPr>
        <w:jc w:val="center"/>
        <w:spacing w:line="360" w:lineRule="auto"/>
        <w:shd w:val="clear" w:color="auto"/>
        <w:tabs>
          <w:tab w:val="left" w:pos="675" w:leader="none"/>
        </w:tabs>
        <w:rPr>
          <w:b/>
          <w:color w:val="auto"/>
          <w:sz w:val="32"/>
          <w:szCs w:val="32"/>
          <w:highlight w:val="none"/>
        </w:rPr>
      </w:pPr>
      <w:r>
        <w:rPr>
          <w:rFonts w:hint="eastAsia"/>
          <w:b/>
          <w:color w:val="auto"/>
          <w:sz w:val="32"/>
          <w:szCs w:val="32"/>
          <w:highlight w:val="none"/>
        </w:rPr>
        <w:t xml:space="preserve">五、合同条款</w:t>
      </w:r>
      <w:r/>
    </w:p>
    <w:p>
      <w:pPr>
        <w:numPr>
          <w:ilvl w:val="2"/>
          <w:numId w:val="11"/>
        </w:numPr>
        <w:keepLines/>
        <w:keepNext/>
        <w:spacing w:before="120" w:after="120" w:line="420" w:lineRule="exact"/>
        <w:shd w:val="clear" w:color="auto"/>
        <w:widowControl/>
        <w:rPr>
          <w:b/>
          <w:color w:val="auto"/>
          <w:sz w:val="32"/>
          <w:highlight w:val="none"/>
        </w:rPr>
        <w:outlineLvl w:val="2"/>
      </w:pPr>
      <w:r>
        <w:rPr>
          <w:rFonts w:hint="eastAsia"/>
          <w:b/>
          <w:color w:val="auto"/>
          <w:sz w:val="32"/>
          <w:highlight w:val="none"/>
        </w:rPr>
        <w:t xml:space="preserve">(一)词语定义及合同文件</w:t>
      </w:r>
      <w:r/>
    </w:p>
    <w:p>
      <w:pPr>
        <w:ind w:firstLine="482"/>
        <w:spacing w:line="420" w:lineRule="exact"/>
        <w:shd w:val="clear" w:color="auto"/>
        <w:rPr>
          <w:rFonts w:ascii="宋体" w:hAnsi="宋体"/>
          <w:b/>
          <w:color w:val="auto"/>
          <w:sz w:val="24"/>
          <w:highlight w:val="none"/>
        </w:rPr>
      </w:pPr>
      <w:r>
        <w:rPr>
          <w:rFonts w:hint="eastAsia" w:ascii="宋体" w:hAnsi="宋体"/>
          <w:b/>
          <w:color w:val="auto"/>
          <w:sz w:val="24"/>
          <w:highlight w:val="none"/>
        </w:rPr>
        <w:t xml:space="preserve">1</w:t>
      </w:r>
      <w:r>
        <w:rPr>
          <w:rFonts w:ascii="宋体" w:hAnsi="宋体"/>
          <w:b/>
          <w:color w:val="auto"/>
          <w:sz w:val="24"/>
          <w:highlight w:val="none"/>
        </w:rPr>
        <w:t xml:space="preserve">、 </w:t>
      </w:r>
      <w:r>
        <w:rPr>
          <w:rFonts w:hint="eastAsia" w:ascii="宋体" w:hAnsi="宋体"/>
          <w:b/>
          <w:color w:val="auto"/>
          <w:sz w:val="24"/>
          <w:highlight w:val="none"/>
        </w:rPr>
        <w:t xml:space="preserve">合同文件及解释顺序</w:t>
      </w:r>
      <w:r/>
    </w:p>
    <w:p>
      <w:pPr>
        <w:ind w:firstLine="480"/>
        <w:spacing w:line="420" w:lineRule="exact"/>
        <w:shd w:val="clear" w:color="auto"/>
        <w:rPr>
          <w:rFonts w:ascii="宋体" w:hAnsi="宋体"/>
          <w:color w:val="auto"/>
          <w:sz w:val="24"/>
          <w:highlight w:val="none"/>
          <w:u w:val="single"/>
        </w:rPr>
      </w:pPr>
      <w:r>
        <w:rPr>
          <w:rFonts w:hint="eastAsia" w:ascii="宋体" w:hAnsi="宋体"/>
          <w:color w:val="auto"/>
          <w:sz w:val="24"/>
          <w:highlight w:val="none"/>
        </w:rPr>
        <w:t xml:space="preserve">合同文件组成及解释顺序：</w:t>
      </w:r>
      <w:r>
        <w:rPr>
          <w:rFonts w:hint="eastAsia" w:ascii="宋体" w:hAnsi="宋体"/>
          <w:color w:val="auto"/>
          <w:sz w:val="24"/>
          <w:highlight w:val="none"/>
          <w:u w:val="single"/>
        </w:rPr>
        <w:t xml:space="preserve">本合同协议书</w:t>
      </w:r>
      <w:r>
        <w:rPr>
          <w:rFonts w:hint="eastAsia" w:ascii="宋体" w:hAnsi="宋体"/>
          <w:color w:val="auto"/>
          <w:sz w:val="24"/>
          <w:highlight w:val="none"/>
          <w:u w:val="single"/>
          <w:lang w:eastAsia="zh-CN"/>
        </w:rPr>
        <w:t xml:space="preserve">（</w:t>
      </w:r>
      <w:r>
        <w:rPr>
          <w:rFonts w:hint="eastAsia" w:ascii="宋体" w:hAnsi="宋体"/>
          <w:color w:val="auto"/>
          <w:sz w:val="24"/>
          <w:highlight w:val="none"/>
          <w:u w:val="single"/>
        </w:rPr>
        <w:t xml:space="preserve">含</w:t>
      </w:r>
      <w:r>
        <w:rPr>
          <w:rFonts w:hint="eastAsia" w:ascii="宋体" w:hAnsi="宋体"/>
          <w:color w:val="auto"/>
          <w:sz w:val="24"/>
          <w:highlight w:val="none"/>
          <w:u w:val="single"/>
          <w:lang w:eastAsia="zh-CN"/>
        </w:rPr>
        <w:t xml:space="preserve">采购文件</w:t>
      </w:r>
      <w:r>
        <w:rPr>
          <w:rFonts w:hint="eastAsia" w:ascii="宋体" w:hAnsi="宋体"/>
          <w:color w:val="auto"/>
          <w:sz w:val="24"/>
          <w:highlight w:val="none"/>
          <w:u w:val="single"/>
        </w:rPr>
        <w:t xml:space="preserve">澄清中与此有关的部分、评标期间和合同谈判过程中的补充文件及资料</w:t>
      </w:r>
      <w:r>
        <w:rPr>
          <w:rFonts w:hint="eastAsia" w:ascii="宋体" w:hAnsi="宋体"/>
          <w:color w:val="auto"/>
          <w:sz w:val="24"/>
          <w:highlight w:val="none"/>
          <w:u w:val="single"/>
          <w:lang w:eastAsia="zh-CN"/>
        </w:rPr>
        <w:t xml:space="preserve">）</w:t>
      </w:r>
      <w:r>
        <w:rPr>
          <w:rFonts w:hint="eastAsia" w:ascii="宋体" w:hAnsi="宋体"/>
          <w:color w:val="auto"/>
          <w:sz w:val="24"/>
          <w:highlight w:val="none"/>
          <w:u w:val="single"/>
        </w:rPr>
        <w:t xml:space="preserve">、中标通知书、投标书及其附件</w:t>
      </w:r>
      <w:r>
        <w:rPr>
          <w:rFonts w:hint="eastAsia" w:ascii="宋体" w:hAnsi="宋体"/>
          <w:color w:val="auto"/>
          <w:sz w:val="24"/>
          <w:highlight w:val="none"/>
          <w:u w:val="single"/>
          <w:lang w:eastAsia="zh-CN"/>
        </w:rPr>
        <w:t xml:space="preserve">（</w:t>
      </w:r>
      <w:r>
        <w:rPr>
          <w:rFonts w:hint="eastAsia" w:ascii="宋体" w:hAnsi="宋体"/>
          <w:color w:val="auto"/>
          <w:sz w:val="24"/>
          <w:highlight w:val="none"/>
          <w:u w:val="single"/>
        </w:rPr>
        <w:t xml:space="preserve">包括询标承诺、专用条款、通用条款、技术标准规范及有关技术文件、项目清单、项目报价单、人员、设备及服务承诺。</w:t>
      </w:r>
      <w:r>
        <w:rPr>
          <w:rFonts w:hint="eastAsia" w:ascii="宋体" w:hAnsi="宋体"/>
          <w:color w:val="auto"/>
          <w:sz w:val="24"/>
          <w:highlight w:val="none"/>
          <w:u w:val="single"/>
          <w:lang w:eastAsia="zh-CN"/>
        </w:rPr>
        <w:t xml:space="preserve">）</w:t>
      </w:r>
      <w:r/>
    </w:p>
    <w:p>
      <w:pPr>
        <w:ind w:firstLine="480"/>
        <w:spacing w:line="420" w:lineRule="exact"/>
        <w:shd w:val="clear" w:color="auto"/>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.1</w:t>
      </w:r>
      <w:r>
        <w:rPr>
          <w:rFonts w:hint="eastAsia" w:ascii="宋体" w:hAnsi="宋体"/>
          <w:color w:val="auto"/>
          <w:sz w:val="24"/>
          <w:highlight w:val="none"/>
        </w:rPr>
        <w:t xml:space="preserve">甲方有权要求</w:t>
      </w:r>
      <w:r>
        <w:rPr>
          <w:rFonts w:hint="eastAsia" w:ascii="宋体" w:hAnsi="宋体"/>
          <w:color w:val="auto"/>
          <w:sz w:val="24"/>
          <w:highlight w:val="none"/>
          <w:lang w:val="en-US" w:eastAsia="zh-CN"/>
        </w:rPr>
        <w:t xml:space="preserve">乙方</w:t>
      </w:r>
      <w:r>
        <w:rPr>
          <w:rFonts w:hint="eastAsia" w:ascii="宋体" w:hAnsi="宋体"/>
          <w:color w:val="auto"/>
          <w:sz w:val="24"/>
          <w:highlight w:val="none"/>
        </w:rPr>
        <w:t xml:space="preserve">按甲方要求的份数免费提供上述合同文件中出自</w:t>
      </w:r>
      <w:r>
        <w:rPr>
          <w:rFonts w:hint="eastAsia" w:ascii="宋体" w:hAnsi="宋体"/>
          <w:color w:val="auto"/>
          <w:sz w:val="24"/>
          <w:highlight w:val="none"/>
          <w:lang w:eastAsia="zh-CN"/>
        </w:rPr>
        <w:t xml:space="preserve">投标供应商</w:t>
      </w:r>
      <w:r>
        <w:rPr>
          <w:rFonts w:hint="eastAsia" w:ascii="宋体" w:hAnsi="宋体"/>
          <w:color w:val="auto"/>
          <w:sz w:val="24"/>
          <w:highlight w:val="none"/>
        </w:rPr>
        <w:t xml:space="preserve">的有关文件</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如投标文件副本</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乙方</w:t>
      </w:r>
      <w:r>
        <w:rPr>
          <w:rFonts w:hint="eastAsia" w:ascii="宋体" w:hAnsi="宋体"/>
          <w:color w:val="auto"/>
          <w:sz w:val="24"/>
          <w:highlight w:val="none"/>
        </w:rPr>
        <w:t xml:space="preserve">应遵守执行。</w:t>
      </w:r>
      <w:r/>
    </w:p>
    <w:p>
      <w:pPr>
        <w:ind w:firstLine="482"/>
        <w:spacing w:line="420" w:lineRule="exact"/>
        <w:shd w:val="clear" w:color="auto"/>
        <w:tabs>
          <w:tab w:val="left" w:pos="360" w:leader="none"/>
        </w:tabs>
        <w:rPr>
          <w:rFonts w:ascii="宋体" w:hAnsi="宋体"/>
          <w:b/>
          <w:color w:val="auto"/>
          <w:sz w:val="24"/>
          <w:highlight w:val="none"/>
        </w:rPr>
      </w:pPr>
      <w:r>
        <w:rPr>
          <w:rFonts w:hint="eastAsia" w:ascii="宋体" w:hAnsi="宋体"/>
          <w:b/>
          <w:color w:val="auto"/>
          <w:sz w:val="24"/>
          <w:highlight w:val="none"/>
        </w:rPr>
        <w:t xml:space="preserve">2</w:t>
      </w:r>
      <w:r>
        <w:rPr>
          <w:rFonts w:ascii="宋体" w:hAnsi="宋体"/>
          <w:b/>
          <w:color w:val="auto"/>
          <w:sz w:val="24"/>
          <w:highlight w:val="none"/>
        </w:rPr>
        <w:t xml:space="preserve">、 </w:t>
      </w:r>
      <w:r>
        <w:rPr>
          <w:rFonts w:hint="eastAsia" w:ascii="宋体" w:hAnsi="宋体"/>
          <w:b/>
          <w:color w:val="auto"/>
          <w:sz w:val="24"/>
          <w:highlight w:val="none"/>
        </w:rPr>
        <w:t xml:space="preserve">语言文字和适用法律、标准及规范</w:t>
      </w:r>
      <w:r/>
    </w:p>
    <w:p>
      <w:pPr>
        <w:ind w:firstLine="480"/>
        <w:spacing w:line="420" w:lineRule="exact"/>
        <w:shd w:val="clear" w:color="auto"/>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.1 本合同除使用汉语外，还使用</w:t>
      </w:r>
      <w:r>
        <w:rPr>
          <w:rFonts w:hint="eastAsia" w:ascii="宋体" w:hAnsi="宋体"/>
          <w:color w:val="auto"/>
          <w:sz w:val="24"/>
          <w:highlight w:val="none"/>
        </w:rPr>
        <w:t xml:space="preserve">______</w:t>
      </w:r>
      <w:r>
        <w:rPr>
          <w:rFonts w:hint="eastAsia" w:ascii="宋体" w:hAnsi="宋体"/>
          <w:color w:val="auto"/>
          <w:sz w:val="24"/>
          <w:highlight w:val="none"/>
          <w:lang w:val="en-US" w:eastAsia="zh-CN"/>
        </w:rPr>
        <w:t xml:space="preserve">/</w:t>
      </w:r>
      <w:r>
        <w:rPr>
          <w:rFonts w:hint="eastAsia" w:ascii="宋体" w:hAnsi="宋体"/>
          <w:color w:val="auto"/>
          <w:sz w:val="24"/>
          <w:highlight w:val="none"/>
        </w:rPr>
        <w:t xml:space="preserve">______</w:t>
      </w:r>
      <w:r>
        <w:rPr>
          <w:rFonts w:ascii="宋体" w:hAnsi="宋体"/>
          <w:color w:val="auto"/>
          <w:sz w:val="24"/>
          <w:highlight w:val="none"/>
        </w:rPr>
        <w:t xml:space="preserve">语言文字。</w:t>
      </w:r>
      <w:r/>
    </w:p>
    <w:p>
      <w:pPr>
        <w:ind w:firstLine="480"/>
        <w:spacing w:line="420" w:lineRule="exact"/>
        <w:shd w:val="clear" w:color="auto"/>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.2 </w:t>
      </w:r>
      <w:r>
        <w:rPr>
          <w:rFonts w:hint="eastAsia" w:ascii="宋体" w:hAnsi="宋体"/>
          <w:color w:val="auto"/>
          <w:sz w:val="24"/>
          <w:highlight w:val="none"/>
        </w:rPr>
        <w:t xml:space="preserve">适用法律和法规</w:t>
      </w:r>
      <w:r/>
    </w:p>
    <w:p>
      <w:pPr>
        <w:ind w:firstLine="480"/>
        <w:spacing w:line="420" w:lineRule="exact"/>
        <w:shd w:val="clear" w:color="auto"/>
        <w:rPr>
          <w:rFonts w:ascii="宋体" w:hAnsi="宋体"/>
          <w:color w:val="auto"/>
          <w:sz w:val="24"/>
          <w:highlight w:val="none"/>
          <w:u w:val="single"/>
        </w:rPr>
      </w:pPr>
      <w:r>
        <w:rPr>
          <w:rFonts w:hint="eastAsia" w:ascii="宋体" w:hAnsi="宋体"/>
          <w:color w:val="auto"/>
          <w:sz w:val="24"/>
          <w:highlight w:val="none"/>
        </w:rPr>
        <w:t xml:space="preserve">需要明示的法律、行政法规：</w:t>
      </w:r>
      <w:r>
        <w:rPr>
          <w:rFonts w:hint="eastAsia" w:ascii="宋体" w:hAnsi="宋体"/>
          <w:color w:val="auto"/>
          <w:sz w:val="24"/>
          <w:highlight w:val="none"/>
          <w:u w:val="single"/>
        </w:rPr>
        <w:t xml:space="preserve">《中华人民共和国民法典》、《中华人民共和国政府采购法》及无锡市相应的地方性法规及政策文件。</w:t>
      </w:r>
      <w:r/>
    </w:p>
    <w:p>
      <w:pPr>
        <w:ind w:firstLine="480"/>
        <w:spacing w:line="420" w:lineRule="exact"/>
        <w:shd w:val="clear" w:color="auto"/>
        <w:rPr>
          <w:rFonts w:ascii="宋体" w:hAnsi="宋体"/>
          <w:color w:val="auto"/>
          <w:sz w:val="24"/>
          <w:highlight w:val="none"/>
          <w:u w:val="single"/>
        </w:rPr>
      </w:pPr>
      <w:r>
        <w:rPr>
          <w:rFonts w:hint="eastAsia" w:ascii="宋体" w:hAnsi="宋体"/>
          <w:color w:val="auto"/>
          <w:sz w:val="24"/>
          <w:highlight w:val="none"/>
        </w:rPr>
        <w:t xml:space="preserve">2.3适用标准、规范：</w:t>
      </w:r>
      <w:r>
        <w:rPr>
          <w:rFonts w:ascii="宋体" w:hAnsi="宋体"/>
          <w:color w:val="auto"/>
          <w:sz w:val="24"/>
          <w:highlight w:val="none"/>
          <w:u w:val="single"/>
        </w:rPr>
        <w:t xml:space="preserve">《无锡市城市环境卫生作业服务质量标准（修订稿）》</w:t>
      </w:r>
      <w:r>
        <w:rPr>
          <w:rFonts w:hint="eastAsia" w:ascii="宋体" w:hAnsi="宋体"/>
          <w:color w:val="auto"/>
          <w:sz w:val="24"/>
          <w:highlight w:val="none"/>
          <w:u w:val="single"/>
          <w:lang w:eastAsia="zh-CN"/>
        </w:rPr>
        <w:t xml:space="preserve">、《关于优化调整环卫一体化作业质量监管办法的通知》（锡城管发〔2025〕59号）</w:t>
      </w:r>
      <w:r>
        <w:rPr>
          <w:rFonts w:hint="eastAsia" w:ascii="宋体" w:hAnsi="宋体"/>
          <w:color w:val="auto"/>
          <w:sz w:val="24"/>
          <w:highlight w:val="none"/>
          <w:u w:val="single"/>
          <w:lang w:val="en-US" w:eastAsia="zh-CN"/>
        </w:rPr>
        <w:t xml:space="preserve">等</w:t>
      </w:r>
      <w:r>
        <w:rPr>
          <w:rFonts w:hint="eastAsia" w:ascii="宋体" w:hAnsi="宋体"/>
          <w:color w:val="auto"/>
          <w:sz w:val="24"/>
          <w:highlight w:val="none"/>
          <w:u w:val="single"/>
        </w:rPr>
        <w:t xml:space="preserve">。</w:t>
      </w:r>
      <w:r/>
    </w:p>
    <w:p>
      <w:pPr>
        <w:ind w:firstLine="643"/>
        <w:jc w:val="both"/>
        <w:keepLines/>
        <w:keepNext/>
        <w:spacing w:before="120" w:after="120" w:line="420" w:lineRule="exact"/>
        <w:shd w:val="clear" w:color="auto"/>
        <w:widowControl/>
        <w:tabs>
          <w:tab w:val="left" w:pos="720" w:leader="none"/>
        </w:tabs>
        <w:rPr>
          <w:b/>
          <w:color w:val="auto"/>
          <w:sz w:val="32"/>
          <w:highlight w:val="none"/>
        </w:rPr>
        <w:outlineLvl w:val="2"/>
      </w:pPr>
      <w:r>
        <w:rPr>
          <w:rFonts w:hint="eastAsia"/>
          <w:b/>
          <w:color w:val="auto"/>
          <w:sz w:val="32"/>
          <w:highlight w:val="none"/>
        </w:rPr>
        <w:t xml:space="preserve">(二)双方一般权利和义务</w:t>
      </w:r>
      <w:r/>
    </w:p>
    <w:p>
      <w:pPr>
        <w:ind w:firstLine="480"/>
        <w:spacing w:line="42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3、甲方的权利</w:t>
      </w:r>
      <w:r/>
    </w:p>
    <w:p>
      <w:pPr>
        <w:ind w:firstLine="480"/>
        <w:spacing w:line="42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(1)对乙方的环卫一体化保洁作业有按照有关</w:t>
      </w:r>
      <w:r>
        <w:rPr>
          <w:rFonts w:hint="eastAsia" w:ascii="宋体" w:hAnsi="宋体" w:cs="宋体"/>
          <w:color w:val="auto"/>
          <w:sz w:val="24"/>
          <w:szCs w:val="24"/>
          <w:highlight w:val="none"/>
          <w:lang w:eastAsia="zh-CN" w:bidi="ar"/>
        </w:rPr>
        <w:t xml:space="preserve">法律法规</w:t>
      </w:r>
      <w:r>
        <w:rPr>
          <w:rFonts w:hint="eastAsia" w:ascii="宋体" w:hAnsi="宋体" w:cs="宋体"/>
          <w:color w:val="auto"/>
          <w:sz w:val="24"/>
          <w:szCs w:val="24"/>
          <w:highlight w:val="none"/>
          <w:lang w:bidi="ar"/>
        </w:rPr>
        <w:t xml:space="preserve">及环卫行业标准，进行监督、检查、考核，并实施奖罚的权利。</w:t>
      </w:r>
      <w:r/>
    </w:p>
    <w:p>
      <w:pPr>
        <w:ind w:firstLine="480"/>
        <w:spacing w:line="42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(2)对乙方违反合同规定，有单方终止合同及要求索赔的权利。</w:t>
      </w:r>
      <w:r/>
    </w:p>
    <w:p>
      <w:pPr>
        <w:ind w:firstLine="480"/>
        <w:spacing w:line="42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(3)对乙方违约所造成的社会影响，有实施处罚的权利。</w:t>
      </w:r>
      <w:r/>
    </w:p>
    <w:p>
      <w:pPr>
        <w:ind w:firstLine="480"/>
        <w:spacing w:line="42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4、甲方的义务</w:t>
      </w:r>
      <w:r/>
    </w:p>
    <w:p>
      <w:pPr>
        <w:ind w:firstLine="480"/>
        <w:spacing w:line="42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(1)甲方协助乙方对具体作业人员进行业务培训和指导。</w:t>
      </w:r>
      <w:r/>
    </w:p>
    <w:p>
      <w:pPr>
        <w:ind w:firstLine="480"/>
        <w:spacing w:line="42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(2)合同期间甲方协助乙方协调涉及有关部门之间的相关问题。</w:t>
      </w:r>
      <w:r/>
    </w:p>
    <w:p>
      <w:pPr>
        <w:ind w:firstLine="480"/>
        <w:spacing w:line="42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(3)甲方制订环卫作业考核标准</w:t>
      </w:r>
      <w:r>
        <w:rPr>
          <w:rFonts w:hint="eastAsia" w:ascii="宋体" w:hAnsi="宋体" w:cs="宋体"/>
          <w:color w:val="auto"/>
          <w:sz w:val="24"/>
          <w:szCs w:val="24"/>
          <w:highlight w:val="none"/>
          <w:lang w:eastAsia="zh-CN" w:bidi="ar"/>
        </w:rPr>
        <w:t xml:space="preserve">（</w:t>
      </w:r>
      <w:r>
        <w:rPr>
          <w:rFonts w:hint="eastAsia" w:ascii="宋体" w:hAnsi="宋体" w:cs="宋体"/>
          <w:color w:val="auto"/>
          <w:sz w:val="24"/>
          <w:szCs w:val="24"/>
          <w:highlight w:val="none"/>
          <w:lang w:bidi="ar"/>
        </w:rPr>
        <w:t xml:space="preserve">见本合同附件)，并按标准对乙方进行考核。</w:t>
      </w:r>
      <w:r/>
    </w:p>
    <w:p>
      <w:pPr>
        <w:ind w:firstLine="480"/>
        <w:spacing w:line="42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5、乙方的权利</w:t>
      </w:r>
      <w:r/>
    </w:p>
    <w:p>
      <w:pPr>
        <w:ind w:firstLine="530"/>
        <w:spacing w:line="42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(1)对甲方违约所造成的经济损失，有要求赔偿的权利。</w:t>
      </w:r>
      <w:r/>
    </w:p>
    <w:p>
      <w:pPr>
        <w:ind w:firstLine="480"/>
        <w:spacing w:line="42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(2)对出现纠纷，有要求诉讼的权利。</w:t>
      </w:r>
      <w:r/>
    </w:p>
    <w:p>
      <w:pPr>
        <w:ind w:firstLine="480"/>
        <w:spacing w:line="42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6、乙方的义务</w:t>
      </w:r>
      <w:r/>
    </w:p>
    <w:p>
      <w:pPr>
        <w:ind w:firstLine="480"/>
        <w:spacing w:line="42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(1)乙方应自觉接受甲方的质量检查考核。</w:t>
      </w:r>
      <w:r/>
    </w:p>
    <w:p>
      <w:pPr>
        <w:ind w:firstLine="480"/>
        <w:spacing w:line="42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(2)乙方应严格按照甲方制订的环卫一体化保洁时间和质量标准完成保洁任务。</w:t>
      </w:r>
      <w:r/>
    </w:p>
    <w:p>
      <w:pPr>
        <w:ind w:firstLine="480"/>
        <w:spacing w:line="42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(3)乙方对甲方提出存在的质量问题，应及时整改达到服务标准。</w:t>
      </w:r>
      <w:r/>
    </w:p>
    <w:p>
      <w:pPr>
        <w:ind w:firstLine="480"/>
        <w:spacing w:line="42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(4)乙方应无条件服从各项重大活动和上级检查等活动，做好环卫一体化保洁工作。</w:t>
      </w:r>
      <w:r/>
    </w:p>
    <w:p>
      <w:pPr>
        <w:ind w:firstLine="480"/>
        <w:spacing w:line="420" w:lineRule="atLeas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(5)本合同签订后，未经甲方同意，乙方不得将合同范围内的保洁工作擅自转包或分包。</w:t>
      </w:r>
      <w:r/>
    </w:p>
    <w:p>
      <w:pPr>
        <w:ind w:firstLine="480"/>
        <w:spacing w:line="42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w:t>
      </w:r>
      <w:r>
        <w:rPr>
          <w:rFonts w:ascii="宋体" w:hAnsi="宋体" w:cs="宋体"/>
          <w:color w:val="auto"/>
          <w:sz w:val="24"/>
          <w:szCs w:val="24"/>
          <w:highlight w:val="none"/>
          <w:lang w:bidi="ar"/>
        </w:rPr>
        <w:t xml:space="preserve">6</w:t>
      </w:r>
      <w:r>
        <w:rPr>
          <w:rFonts w:hint="eastAsia" w:ascii="宋体" w:hAnsi="宋体" w:cs="宋体"/>
          <w:color w:val="auto"/>
          <w:sz w:val="24"/>
          <w:szCs w:val="24"/>
          <w:highlight w:val="none"/>
          <w:lang w:bidi="ar"/>
        </w:rPr>
        <w:t xml:space="preserve">)乙方对环卫一体化保洁产生的垃圾，必须运送至就近的垃圾中转站，不得随意乱倒。</w:t>
      </w:r>
      <w:r/>
    </w:p>
    <w:p>
      <w:pPr>
        <w:ind w:firstLine="480"/>
        <w:spacing w:line="42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w:t>
      </w:r>
      <w:r>
        <w:rPr>
          <w:rFonts w:ascii="宋体" w:hAnsi="宋体" w:cs="宋体"/>
          <w:color w:val="auto"/>
          <w:sz w:val="24"/>
          <w:szCs w:val="24"/>
          <w:highlight w:val="none"/>
          <w:lang w:bidi="ar"/>
        </w:rPr>
        <w:t xml:space="preserve">7</w:t>
      </w:r>
      <w:r>
        <w:rPr>
          <w:rFonts w:hint="eastAsia" w:ascii="宋体" w:hAnsi="宋体" w:cs="宋体"/>
          <w:color w:val="auto"/>
          <w:sz w:val="24"/>
          <w:szCs w:val="24"/>
          <w:highlight w:val="none"/>
          <w:lang w:bidi="ar"/>
        </w:rPr>
        <w:t xml:space="preserve">)环卫一体化保洁的机械及保洁工具等设备，由乙方提供并承担一切费用。</w:t>
      </w:r>
      <w:r/>
    </w:p>
    <w:p>
      <w:pPr>
        <w:ind w:firstLine="480"/>
        <w:spacing w:line="420" w:lineRule="atLeas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w:t>
      </w:r>
      <w:r>
        <w:rPr>
          <w:rFonts w:ascii="宋体" w:hAnsi="宋体" w:cs="宋体"/>
          <w:color w:val="auto"/>
          <w:sz w:val="24"/>
          <w:szCs w:val="24"/>
          <w:highlight w:val="none"/>
          <w:lang w:bidi="ar"/>
        </w:rPr>
        <w:t xml:space="preserve">8</w:t>
      </w:r>
      <w:r>
        <w:rPr>
          <w:rFonts w:hint="eastAsia" w:ascii="宋体" w:hAnsi="宋体" w:cs="宋体"/>
          <w:color w:val="auto"/>
          <w:sz w:val="24"/>
          <w:szCs w:val="24"/>
          <w:highlight w:val="none"/>
          <w:lang w:bidi="ar"/>
        </w:rPr>
        <w:t xml:space="preserve">)乙方自行承担一切安全、交通事故</w:t>
      </w:r>
      <w:r>
        <w:rPr>
          <w:rFonts w:hint="eastAsia" w:ascii="宋体" w:hAnsi="宋体" w:cs="宋体"/>
          <w:color w:val="auto"/>
          <w:sz w:val="24"/>
          <w:szCs w:val="24"/>
          <w:highlight w:val="none"/>
          <w:lang w:eastAsia="zh-CN" w:bidi="ar"/>
        </w:rPr>
        <w:t xml:space="preserve">及其他</w:t>
      </w:r>
      <w:r>
        <w:rPr>
          <w:rFonts w:hint="eastAsia" w:ascii="宋体" w:hAnsi="宋体" w:cs="宋体"/>
          <w:color w:val="auto"/>
          <w:sz w:val="24"/>
          <w:szCs w:val="24"/>
          <w:highlight w:val="none"/>
          <w:lang w:bidi="ar"/>
        </w:rPr>
        <w:t xml:space="preserve">纠纷的责任，发生事故的损失及责任一律由乙方承担。一旦发生事故，乙方应第一时间及时告知甲方。</w:t>
      </w:r>
      <w:r/>
    </w:p>
    <w:p>
      <w:pPr>
        <w:ind w:firstLine="480"/>
        <w:spacing w:line="42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w:t>
      </w:r>
      <w:r>
        <w:rPr>
          <w:rFonts w:ascii="宋体" w:hAnsi="宋体" w:cs="宋体"/>
          <w:color w:val="auto"/>
          <w:sz w:val="24"/>
          <w:szCs w:val="24"/>
          <w:highlight w:val="none"/>
          <w:lang w:bidi="ar"/>
        </w:rPr>
        <w:t xml:space="preserve">9</w:t>
      </w:r>
      <w:r>
        <w:rPr>
          <w:rFonts w:hint="eastAsia" w:ascii="宋体" w:hAnsi="宋体" w:cs="宋体"/>
          <w:color w:val="auto"/>
          <w:sz w:val="24"/>
          <w:szCs w:val="24"/>
          <w:highlight w:val="none"/>
          <w:lang w:bidi="ar"/>
        </w:rPr>
        <w:t xml:space="preserve">)经投诉、举报或检查发现由于乙方原因造成不利社会影响的，一经查实，每发现一次，乙方应当向甲方支付违约金1万元</w:t>
      </w:r>
      <w:r>
        <w:rPr>
          <w:rFonts w:hint="eastAsia" w:ascii="宋体" w:hAnsi="宋体" w:cs="宋体"/>
          <w:color w:val="auto"/>
          <w:sz w:val="24"/>
          <w:szCs w:val="24"/>
          <w:highlight w:val="none"/>
          <w:lang w:eastAsia="zh-CN" w:bidi="ar"/>
        </w:rPr>
        <w:t xml:space="preserve">（</w:t>
      </w:r>
      <w:r>
        <w:rPr>
          <w:rFonts w:hint="eastAsia" w:ascii="宋体" w:hAnsi="宋体" w:cs="宋体"/>
          <w:color w:val="auto"/>
          <w:sz w:val="24"/>
          <w:szCs w:val="24"/>
          <w:highlight w:val="none"/>
          <w:lang w:bidi="ar"/>
        </w:rPr>
        <w:t xml:space="preserve">不可抗拒因素除外</w:t>
      </w:r>
      <w:r>
        <w:rPr>
          <w:rFonts w:hint="eastAsia" w:ascii="宋体" w:hAnsi="宋体" w:cs="宋体"/>
          <w:color w:val="auto"/>
          <w:sz w:val="24"/>
          <w:szCs w:val="24"/>
          <w:highlight w:val="none"/>
          <w:lang w:eastAsia="zh-CN" w:bidi="ar"/>
        </w:rPr>
        <w:t xml:space="preserve">）</w:t>
      </w:r>
      <w:r>
        <w:rPr>
          <w:rFonts w:hint="eastAsia" w:ascii="宋体" w:hAnsi="宋体" w:cs="宋体"/>
          <w:color w:val="auto"/>
          <w:sz w:val="24"/>
          <w:szCs w:val="24"/>
          <w:highlight w:val="none"/>
          <w:lang w:bidi="ar"/>
        </w:rPr>
        <w:t xml:space="preserve">，甲方可直接从应当支付给乙方的价款中或履约保证金中扣除。</w:t>
      </w:r>
      <w:r/>
    </w:p>
    <w:p>
      <w:pPr>
        <w:ind w:firstLine="480"/>
        <w:spacing w:line="420" w:lineRule="atLeas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w:t>
      </w:r>
      <w:r>
        <w:rPr>
          <w:rFonts w:ascii="宋体" w:hAnsi="宋体" w:cs="宋体"/>
          <w:color w:val="auto"/>
          <w:sz w:val="24"/>
          <w:szCs w:val="24"/>
          <w:highlight w:val="none"/>
          <w:lang w:bidi="ar"/>
        </w:rPr>
        <w:t xml:space="preserve">10</w:t>
      </w:r>
      <w:r>
        <w:rPr>
          <w:rFonts w:hint="eastAsia" w:ascii="宋体" w:hAnsi="宋体" w:cs="宋体"/>
          <w:color w:val="auto"/>
          <w:sz w:val="24"/>
          <w:szCs w:val="24"/>
          <w:highlight w:val="none"/>
          <w:lang w:bidi="ar"/>
        </w:rPr>
        <w:t xml:space="preserve">)乙方应依法建立劳动用工制度,独立承担用工责任。保洁人员为乙方员工，与乙方系劳动合同关系，保洁人员的薪资、社保、加班费、疾病、生育、非因工死亡、工伤以及在服务过程中的伤亡由乙方自行负责处理并承担费用，甲方概不负责。</w:t>
      </w:r>
      <w:r/>
    </w:p>
    <w:p>
      <w:pPr>
        <w:ind w:firstLine="480"/>
        <w:spacing w:line="420" w:lineRule="exact"/>
        <w:shd w:val="clear" w:color="auto"/>
        <w:rPr>
          <w:rFonts w:hint="eastAsia" w:ascii="宋体" w:hAnsi="宋体" w:cs="宋体"/>
          <w:bCs/>
          <w:color w:val="auto"/>
          <w:sz w:val="24"/>
          <w:szCs w:val="24"/>
          <w:highlight w:val="none"/>
          <w:lang w:bidi="ar"/>
        </w:rPr>
      </w:pPr>
      <w:r>
        <w:rPr>
          <w:rFonts w:hint="eastAsia" w:ascii="宋体" w:hAnsi="宋体" w:cs="宋体"/>
          <w:bCs/>
          <w:color w:val="auto"/>
          <w:sz w:val="24"/>
          <w:szCs w:val="24"/>
          <w:highlight w:val="none"/>
          <w:lang w:bidi="ar"/>
        </w:rPr>
        <w:t xml:space="preserve">(</w:t>
      </w:r>
      <w:r>
        <w:rPr>
          <w:rFonts w:ascii="宋体" w:hAnsi="宋体" w:cs="宋体"/>
          <w:bCs/>
          <w:color w:val="auto"/>
          <w:sz w:val="24"/>
          <w:szCs w:val="24"/>
          <w:highlight w:val="none"/>
          <w:lang w:bidi="ar"/>
        </w:rPr>
        <w:t xml:space="preserve">11</w:t>
      </w:r>
      <w:r>
        <w:rPr>
          <w:rFonts w:hint="eastAsia" w:ascii="宋体" w:hAnsi="宋体" w:cs="宋体"/>
          <w:bCs/>
          <w:color w:val="auto"/>
          <w:sz w:val="24"/>
          <w:szCs w:val="24"/>
          <w:highlight w:val="none"/>
          <w:lang w:bidi="ar"/>
        </w:rPr>
        <w:t xml:space="preserve">)未经甲方书面同意，乙方不得将本合同项下的权利义务转让予第三人，亦不得在本合同项下的权利上设置任何权利负担（包括但不限于质押、担保等）</w:t>
      </w:r>
      <w:r/>
    </w:p>
    <w:p>
      <w:pPr>
        <w:ind w:firstLine="482"/>
        <w:spacing w:line="420" w:lineRule="exact"/>
        <w:shd w:val="clear" w:color="auto"/>
        <w:rPr>
          <w:rFonts w:ascii="宋体" w:hAnsi="宋体" w:cs="宋体"/>
          <w:b/>
          <w:color w:val="auto"/>
          <w:sz w:val="24"/>
          <w:szCs w:val="24"/>
          <w:highlight w:val="none"/>
          <w:lang w:bidi="ar"/>
        </w:rPr>
      </w:pPr>
      <w:r>
        <w:rPr>
          <w:rFonts w:ascii="宋体" w:hAnsi="宋体" w:cs="宋体"/>
          <w:b/>
          <w:color w:val="auto"/>
          <w:sz w:val="24"/>
          <w:szCs w:val="24"/>
          <w:highlight w:val="none"/>
          <w:lang w:bidi="ar"/>
        </w:rPr>
        <w:t xml:space="preserve">7</w:t>
      </w:r>
      <w:r>
        <w:rPr>
          <w:rFonts w:hint="eastAsia" w:ascii="宋体" w:hAnsi="宋体" w:cs="宋体"/>
          <w:b/>
          <w:color w:val="auto"/>
          <w:sz w:val="24"/>
          <w:szCs w:val="24"/>
          <w:highlight w:val="none"/>
          <w:lang w:bidi="ar"/>
        </w:rPr>
        <w:t xml:space="preserve">、合同终止</w:t>
      </w:r>
      <w:r/>
    </w:p>
    <w:p>
      <w:pPr>
        <w:ind w:firstLine="480"/>
        <w:spacing w:line="420" w:lineRule="exact"/>
        <w:shd w:val="clear" w:color="auto"/>
        <w:rPr>
          <w:rFonts w:hint="eastAsia" w:ascii="宋体" w:hAnsi="宋体" w:cs="宋体"/>
          <w:bCs/>
          <w:color w:val="auto"/>
          <w:sz w:val="24"/>
          <w:szCs w:val="24"/>
          <w:highlight w:val="none"/>
        </w:rPr>
      </w:pPr>
      <w:r>
        <w:rPr>
          <w:rFonts w:ascii="宋体" w:hAnsi="宋体" w:cs="宋体"/>
          <w:bCs/>
          <w:color w:val="auto"/>
          <w:sz w:val="24"/>
          <w:szCs w:val="24"/>
          <w:highlight w:val="none"/>
          <w:lang w:bidi="ar"/>
        </w:rPr>
        <w:t xml:space="preserve">7.1</w:t>
      </w:r>
      <w:r>
        <w:rPr>
          <w:rFonts w:hint="eastAsia" w:ascii="宋体" w:hAnsi="宋体" w:cs="宋体"/>
          <w:bCs/>
          <w:color w:val="auto"/>
          <w:sz w:val="24"/>
          <w:szCs w:val="24"/>
          <w:highlight w:val="none"/>
          <w:lang w:bidi="ar"/>
        </w:rPr>
        <w:t xml:space="preserve">有下列情形之一的，本合同自行终止。</w:t>
      </w:r>
      <w:r/>
    </w:p>
    <w:p>
      <w:pPr>
        <w:ind w:firstLine="480"/>
        <w:spacing w:line="420" w:lineRule="exact"/>
        <w:shd w:val="clear" w:color="auto"/>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(1)因不可抗力因素及政策原因，造成合同无法履行的。</w:t>
      </w:r>
      <w:r/>
    </w:p>
    <w:p>
      <w:pPr>
        <w:ind w:firstLine="480"/>
        <w:spacing w:line="420" w:lineRule="exact"/>
        <w:shd w:val="clear" w:color="auto"/>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(2)经双方协商一致，自愿解除的。</w:t>
      </w:r>
      <w:r/>
    </w:p>
    <w:p>
      <w:pPr>
        <w:ind w:firstLine="480"/>
        <w:spacing w:line="420" w:lineRule="exact"/>
        <w:shd w:val="clear" w:color="auto"/>
        <w:rPr>
          <w:rFonts w:hint="eastAsia" w:ascii="宋体" w:hAnsi="宋体" w:cs="宋体"/>
          <w:color w:val="auto"/>
          <w:sz w:val="24"/>
          <w:szCs w:val="24"/>
          <w:highlight w:val="none"/>
          <w:lang w:bidi="ar"/>
        </w:rPr>
      </w:pPr>
      <w:r>
        <w:rPr>
          <w:rFonts w:ascii="宋体" w:hAnsi="宋体" w:cs="宋体"/>
          <w:color w:val="auto"/>
          <w:sz w:val="24"/>
          <w:szCs w:val="24"/>
          <w:highlight w:val="none"/>
          <w:lang w:bidi="ar"/>
        </w:rPr>
        <w:t xml:space="preserve">7.2</w:t>
      </w:r>
      <w:r>
        <w:rPr>
          <w:rFonts w:hint="eastAsia" w:ascii="宋体" w:hAnsi="宋体" w:cs="宋体"/>
          <w:color w:val="auto"/>
          <w:sz w:val="24"/>
          <w:szCs w:val="24"/>
          <w:highlight w:val="none"/>
          <w:lang w:bidi="ar"/>
        </w:rPr>
        <w:t xml:space="preserve">有下列情形之一的，甲方有权单方终止合同。</w:t>
      </w:r>
      <w:r/>
    </w:p>
    <w:p>
      <w:pPr>
        <w:ind w:firstLine="480"/>
        <w:spacing w:line="420" w:lineRule="exact"/>
        <w:shd w:val="clear" w:color="auto"/>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(1)未经甲方书面同意，乙方擅自分包或者转包他人的。</w:t>
      </w:r>
      <w:r/>
    </w:p>
    <w:p>
      <w:pPr>
        <w:ind w:firstLine="480"/>
        <w:spacing w:line="420" w:lineRule="exact"/>
        <w:shd w:val="clear" w:color="auto"/>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(2)经甲方查实乙方存在不依法办理劳动用工手续，操作人员不持证上岗等情形，除建议有关部门依法处理外，甲方有权解除合同，并要求乙方退还当年已支付所有作业费用。</w:t>
      </w:r>
      <w:r/>
    </w:p>
    <w:p>
      <w:pPr>
        <w:ind w:firstLine="480"/>
        <w:spacing w:line="420" w:lineRule="exact"/>
        <w:shd w:val="clear" w:color="auto"/>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w:t>
      </w:r>
      <w:r>
        <w:rPr>
          <w:rFonts w:ascii="宋体" w:hAnsi="宋体" w:cs="宋体"/>
          <w:color w:val="auto"/>
          <w:sz w:val="24"/>
          <w:szCs w:val="24"/>
          <w:highlight w:val="none"/>
          <w:lang w:bidi="ar"/>
        </w:rPr>
        <w:t xml:space="preserve">3</w:t>
      </w:r>
      <w:r>
        <w:rPr>
          <w:rFonts w:hint="eastAsia" w:ascii="宋体" w:hAnsi="宋体" w:cs="宋体"/>
          <w:color w:val="auto"/>
          <w:sz w:val="24"/>
          <w:szCs w:val="24"/>
          <w:highlight w:val="none"/>
          <w:lang w:bidi="ar"/>
        </w:rPr>
        <w:t xml:space="preserve">)乙方不履行义务，一个合同期内连续三个月月度考核得分低于80分或累计2个月月度考核得分低于70分的，甲方有权终止承包合同。</w:t>
      </w:r>
      <w:r/>
    </w:p>
    <w:p>
      <w:pPr>
        <w:ind w:firstLine="482"/>
        <w:spacing w:line="420" w:lineRule="exact"/>
        <w:shd w:val="clear" w:color="auto"/>
        <w:rPr>
          <w:rFonts w:ascii="宋体" w:hAnsi="宋体" w:cs="宋体"/>
          <w:color w:val="auto"/>
          <w:sz w:val="24"/>
          <w:szCs w:val="24"/>
          <w:highlight w:val="none"/>
          <w:lang w:bidi="ar"/>
        </w:rPr>
      </w:pPr>
      <w:r>
        <w:rPr>
          <w:rFonts w:hint="eastAsia" w:ascii="宋体" w:hAnsi="宋体" w:cs="宋体"/>
          <w:b/>
          <w:bCs/>
          <w:color w:val="auto"/>
          <w:sz w:val="24"/>
          <w:szCs w:val="24"/>
          <w:highlight w:val="none"/>
          <w:lang w:bidi="ar"/>
        </w:rPr>
        <w:t xml:space="preserve">(4)甲方发现</w:t>
      </w:r>
      <w:r>
        <w:rPr>
          <w:rFonts w:hint="eastAsia" w:ascii="宋体" w:hAnsi="宋体" w:cs="宋体"/>
          <w:b/>
          <w:bCs/>
          <w:color w:val="auto"/>
          <w:sz w:val="24"/>
          <w:szCs w:val="24"/>
          <w:highlight w:val="none"/>
          <w:lang w:val="en-US" w:eastAsia="zh-CN" w:bidi="ar"/>
        </w:rPr>
        <w:t xml:space="preserve">乙方</w:t>
      </w:r>
      <w:r>
        <w:rPr>
          <w:rFonts w:hint="eastAsia" w:ascii="宋体" w:hAnsi="宋体" w:cs="宋体"/>
          <w:b/>
          <w:bCs/>
          <w:color w:val="auto"/>
          <w:sz w:val="24"/>
          <w:szCs w:val="24"/>
          <w:highlight w:val="none"/>
          <w:lang w:bidi="ar"/>
        </w:rPr>
        <w:t xml:space="preserve">投入该项目的车辆、人员数量未达到规定要求，智慧环卫管理系统信息管理不完善、不完整的（不可抗力除外），甲方有权终止服务合同。</w:t>
      </w:r>
      <w:r/>
    </w:p>
    <w:p>
      <w:pPr>
        <w:ind w:firstLine="480"/>
        <w:spacing w:line="420" w:lineRule="exact"/>
        <w:shd w:val="clear" w:color="auto"/>
        <w:rPr>
          <w:rFonts w:hint="eastAsia" w:ascii="宋体" w:hAnsi="宋体" w:cs="宋体"/>
          <w:color w:val="auto"/>
          <w:sz w:val="24"/>
          <w:szCs w:val="24"/>
          <w:highlight w:val="none"/>
        </w:rPr>
      </w:pPr>
      <w:r>
        <w:rPr>
          <w:rFonts w:ascii="宋体" w:hAnsi="宋体" w:cs="宋体"/>
          <w:color w:val="auto"/>
          <w:sz w:val="24"/>
          <w:szCs w:val="24"/>
          <w:highlight w:val="none"/>
          <w:lang w:bidi="ar"/>
        </w:rPr>
        <w:t xml:space="preserve">8</w:t>
      </w:r>
      <w:r>
        <w:rPr>
          <w:rFonts w:hint="eastAsia" w:ascii="宋体" w:hAnsi="宋体" w:cs="宋体"/>
          <w:color w:val="auto"/>
          <w:sz w:val="24"/>
          <w:szCs w:val="24"/>
          <w:highlight w:val="none"/>
          <w:lang w:bidi="ar"/>
        </w:rPr>
        <w:t xml:space="preserve">、非因法定或约定</w:t>
      </w:r>
      <w:r>
        <w:rPr>
          <w:rFonts w:hint="eastAsia" w:ascii="宋体" w:hAnsi="宋体" w:cs="宋体"/>
          <w:color w:val="auto"/>
          <w:sz w:val="24"/>
          <w:szCs w:val="24"/>
          <w:highlight w:val="none"/>
          <w:lang w:eastAsia="zh-CN" w:bidi="ar"/>
        </w:rPr>
        <w:t xml:space="preserve">事由</w:t>
      </w:r>
      <w:r>
        <w:rPr>
          <w:rFonts w:hint="eastAsia" w:ascii="宋体" w:hAnsi="宋体" w:cs="宋体"/>
          <w:color w:val="auto"/>
          <w:sz w:val="24"/>
          <w:szCs w:val="24"/>
          <w:highlight w:val="none"/>
          <w:lang w:bidi="ar"/>
        </w:rPr>
        <w:t xml:space="preserve">，乙方需要终止合同的，应提前三个月向甲方提出申请，经甲方书面同意后方可终止合同。</w:t>
      </w:r>
      <w:r/>
    </w:p>
    <w:p>
      <w:pPr>
        <w:ind w:firstLine="480"/>
        <w:spacing w:line="420" w:lineRule="exact"/>
        <w:shd w:val="clear" w:color="auto"/>
        <w:rPr>
          <w:rFonts w:hint="eastAsia" w:ascii="宋体" w:hAnsi="宋体" w:cs="宋体"/>
          <w:color w:val="auto"/>
          <w:sz w:val="24"/>
          <w:szCs w:val="24"/>
          <w:highlight w:val="none"/>
        </w:rPr>
      </w:pPr>
      <w:r>
        <w:rPr>
          <w:rFonts w:ascii="宋体" w:hAnsi="宋体" w:cs="宋体"/>
          <w:color w:val="auto"/>
          <w:sz w:val="24"/>
          <w:szCs w:val="24"/>
          <w:highlight w:val="none"/>
          <w:lang w:bidi="ar"/>
        </w:rPr>
        <w:t xml:space="preserve">9</w:t>
      </w:r>
      <w:r>
        <w:rPr>
          <w:rFonts w:hint="eastAsia" w:ascii="宋体" w:hAnsi="宋体" w:cs="宋体"/>
          <w:color w:val="auto"/>
          <w:sz w:val="24"/>
          <w:szCs w:val="24"/>
          <w:highlight w:val="none"/>
          <w:lang w:bidi="ar"/>
        </w:rPr>
        <w:t xml:space="preserve">、环卫作业质量考核每月考核，按照《东亭城区环卫一体化保洁考核办法》执行考核扣款。</w:t>
      </w:r>
      <w:r/>
    </w:p>
    <w:p>
      <w:pPr>
        <w:pStyle w:val="1176"/>
        <w:ind w:firstLine="482"/>
        <w:jc w:val="both"/>
        <w:spacing w:before="0" w:beforeAutospacing="0" w:after="0" w:afterAutospacing="0" w:line="420" w:lineRule="exact"/>
        <w:shd w:val="clear" w:color="auto"/>
        <w:widowControl w:val="off"/>
        <w:rPr>
          <w:rFonts w:hint="eastAsia" w:hAnsi="Courier New"/>
          <w:b/>
          <w:color w:val="auto"/>
          <w:highlight w:val="none"/>
        </w:rPr>
      </w:pPr>
      <w:r>
        <w:rPr>
          <w:rFonts w:hAnsi="Courier New"/>
          <w:b/>
          <w:color w:val="auto"/>
          <w:highlight w:val="none"/>
          <w:lang w:bidi="ar"/>
        </w:rPr>
        <w:t xml:space="preserve">11</w:t>
      </w:r>
      <w:r>
        <w:rPr>
          <w:rFonts w:hint="eastAsia" w:hAnsi="Courier New"/>
          <w:b/>
          <w:color w:val="auto"/>
          <w:highlight w:val="none"/>
          <w:lang w:bidi="ar"/>
        </w:rPr>
        <w:t xml:space="preserve">、合同价款及调整</w:t>
      </w:r>
      <w:r/>
    </w:p>
    <w:p>
      <w:pPr>
        <w:pStyle w:val="1176"/>
        <w:ind w:firstLine="480"/>
        <w:jc w:val="both"/>
        <w:spacing w:before="0" w:beforeAutospacing="0" w:after="0" w:afterAutospacing="0" w:line="420" w:lineRule="exact"/>
        <w:shd w:val="clear" w:color="auto"/>
        <w:widowControl w:val="off"/>
        <w:rPr>
          <w:rFonts w:hint="eastAsia" w:hAnsi="Courier New"/>
          <w:color w:val="auto"/>
          <w:highlight w:val="none"/>
          <w:lang w:bidi="ar"/>
        </w:rPr>
      </w:pPr>
      <w:r>
        <w:rPr>
          <w:rFonts w:hint="eastAsia" w:hAnsi="Courier New"/>
          <w:color w:val="auto"/>
          <w:highlight w:val="none"/>
          <w:lang w:bidi="ar"/>
        </w:rPr>
        <w:t xml:space="preserve">1</w:t>
      </w:r>
      <w:r>
        <w:rPr>
          <w:rFonts w:hAnsi="Courier New"/>
          <w:color w:val="auto"/>
          <w:highlight w:val="none"/>
          <w:lang w:bidi="ar"/>
        </w:rPr>
        <w:t xml:space="preserve">1</w:t>
      </w:r>
      <w:r>
        <w:rPr>
          <w:rFonts w:hint="eastAsia"/>
          <w:color w:val="auto"/>
          <w:highlight w:val="none"/>
          <w:lang w:bidi="ar"/>
        </w:rPr>
        <w:t xml:space="preserve">.</w:t>
      </w:r>
      <w:r>
        <w:rPr>
          <w:rFonts w:hint="eastAsia" w:hAnsi="Courier New"/>
          <w:color w:val="auto"/>
          <w:highlight w:val="none"/>
          <w:lang w:bidi="ar"/>
        </w:rPr>
        <w:t xml:space="preserve">1</w:t>
      </w:r>
      <w:r>
        <w:rPr>
          <w:rFonts w:hint="eastAsia" w:hAnsi="Courier New"/>
          <w:color w:val="auto"/>
          <w:highlight w:val="none"/>
          <w:lang w:val="en-US" w:eastAsia="zh-CN" w:bidi="ar"/>
        </w:rPr>
        <w:t xml:space="preserve">本合同采用总价包干模式（大件垃圾、建筑装修垃圾清运处置和环卫工人餐补按实结算），因重大工程建设致使作业范围大幅调整、作业标准降低的，合同价款据实相应调整。</w:t>
      </w:r>
      <w:r>
        <w:rPr>
          <w:rFonts w:hint="eastAsia" w:hAnsi="Courier New"/>
          <w:color w:val="auto"/>
          <w:highlight w:val="none"/>
          <w:lang w:bidi="ar"/>
        </w:rPr>
        <w:t xml:space="preserve">合同价款中已包括乙方承担本合同项目全部作业所需的所有设备费、物资费、劳务费、管理费、利润、税费以及合同明显或暗示的所有一切风险、责任和义务费用。乙方在编制投标报价时已考虑价格上涨、政策性调整等一切因素，合同协议书一经签署，除合同另有约定外，合同</w:t>
      </w:r>
      <w:r>
        <w:rPr>
          <w:rFonts w:hint="eastAsia" w:hAnsi="Courier New"/>
          <w:color w:val="auto"/>
          <w:highlight w:val="none"/>
          <w:lang w:val="en-US" w:eastAsia="zh-CN" w:bidi="ar"/>
        </w:rPr>
        <w:t xml:space="preserve">价格</w:t>
      </w:r>
      <w:r>
        <w:rPr>
          <w:rFonts w:hint="eastAsia" w:hAnsi="Courier New"/>
          <w:color w:val="auto"/>
          <w:highlight w:val="none"/>
          <w:lang w:bidi="ar"/>
        </w:rPr>
        <w:t xml:space="preserve">一概不予调整。</w:t>
      </w:r>
      <w:r/>
    </w:p>
    <w:p>
      <w:pPr>
        <w:pStyle w:val="1176"/>
        <w:ind w:firstLine="480"/>
        <w:jc w:val="both"/>
        <w:spacing w:before="0" w:beforeAutospacing="0" w:after="0" w:afterAutospacing="0" w:line="420" w:lineRule="exact"/>
        <w:shd w:val="clear" w:color="auto"/>
        <w:widowControl w:val="off"/>
        <w:rPr>
          <w:rFonts w:hint="eastAsia" w:hAnsi="Courier New"/>
          <w:color w:val="auto"/>
          <w:highlight w:val="none"/>
        </w:rPr>
      </w:pPr>
      <w:r>
        <w:rPr>
          <w:rFonts w:hint="eastAsia" w:hAnsi="Courier New"/>
          <w:color w:val="auto"/>
          <w:highlight w:val="none"/>
          <w:lang w:bidi="ar"/>
        </w:rPr>
        <w:t xml:space="preserve">1</w:t>
      </w:r>
      <w:r>
        <w:rPr>
          <w:rFonts w:hAnsi="Courier New"/>
          <w:color w:val="auto"/>
          <w:highlight w:val="none"/>
          <w:lang w:bidi="ar"/>
        </w:rPr>
        <w:t xml:space="preserve">1</w:t>
      </w:r>
      <w:r>
        <w:rPr>
          <w:rFonts w:hint="eastAsia"/>
          <w:color w:val="auto"/>
          <w:highlight w:val="none"/>
          <w:lang w:bidi="ar"/>
        </w:rPr>
        <w:t xml:space="preserve">.2价款调整</w:t>
      </w:r>
      <w:r/>
    </w:p>
    <w:p>
      <w:pPr>
        <w:pStyle w:val="1176"/>
        <w:ind w:firstLine="480"/>
        <w:jc w:val="both"/>
        <w:spacing w:before="0" w:beforeAutospacing="0" w:after="0" w:afterAutospacing="0" w:line="420" w:lineRule="exact"/>
        <w:shd w:val="clear" w:color="auto"/>
        <w:widowControl w:val="off"/>
        <w:rPr>
          <w:rFonts w:hint="eastAsia" w:hAnsi="Courier New"/>
          <w:color w:val="auto"/>
          <w:highlight w:val="none"/>
        </w:rPr>
      </w:pPr>
      <w:r>
        <w:rPr>
          <w:rFonts w:hint="eastAsia"/>
          <w:color w:val="auto"/>
          <w:highlight w:val="none"/>
          <w:lang w:bidi="ar"/>
        </w:rPr>
        <w:t xml:space="preserve">合同价款在合同协议书内约定后，任何一方不得擅自改变。协议书另有约定或发生下列情况之一的可作调整。</w:t>
      </w:r>
      <w:r/>
    </w:p>
    <w:p>
      <w:pPr>
        <w:pStyle w:val="1176"/>
        <w:ind w:firstLine="480"/>
        <w:jc w:val="both"/>
        <w:spacing w:before="0" w:beforeAutospacing="0" w:after="0" w:afterAutospacing="0" w:line="420" w:lineRule="exact"/>
        <w:shd w:val="clear" w:color="auto"/>
        <w:widowControl w:val="off"/>
        <w:rPr>
          <w:rFonts w:hint="eastAsia" w:hAnsi="Courier New"/>
          <w:color w:val="auto"/>
          <w:highlight w:val="none"/>
        </w:rPr>
      </w:pPr>
      <w:r>
        <w:rPr>
          <w:rFonts w:hint="eastAsia" w:hAnsi="Courier New"/>
          <w:color w:val="auto"/>
          <w:highlight w:val="none"/>
          <w:lang w:bidi="ar"/>
        </w:rPr>
        <w:t xml:space="preserve">(1)甲方确认的工作量增减；</w:t>
      </w:r>
      <w:r/>
    </w:p>
    <w:p>
      <w:pPr>
        <w:pStyle w:val="1176"/>
        <w:ind w:firstLine="480"/>
        <w:jc w:val="both"/>
        <w:spacing w:before="0" w:beforeAutospacing="0" w:after="0" w:afterAutospacing="0" w:line="420" w:lineRule="exact"/>
        <w:shd w:val="clear" w:color="auto"/>
        <w:widowControl w:val="off"/>
        <w:rPr>
          <w:rFonts w:hint="eastAsia" w:hAnsi="Courier New"/>
          <w:color w:val="auto"/>
          <w:highlight w:val="none"/>
        </w:rPr>
      </w:pPr>
      <w:r>
        <w:rPr>
          <w:rFonts w:hint="eastAsia" w:hAnsi="Courier New"/>
          <w:color w:val="auto"/>
          <w:highlight w:val="none"/>
          <w:lang w:bidi="ar"/>
        </w:rPr>
        <w:t xml:space="preserve">(2)合同约定的</w:t>
      </w:r>
      <w:r>
        <w:rPr>
          <w:rFonts w:hint="eastAsia" w:hAnsi="Courier New"/>
          <w:color w:val="auto"/>
          <w:highlight w:val="none"/>
          <w:lang w:eastAsia="zh-CN" w:bidi="ar"/>
        </w:rPr>
        <w:t xml:space="preserve">其他</w:t>
      </w:r>
      <w:r>
        <w:rPr>
          <w:rFonts w:hint="eastAsia" w:hAnsi="Courier New"/>
          <w:color w:val="auto"/>
          <w:highlight w:val="none"/>
          <w:lang w:bidi="ar"/>
        </w:rPr>
        <w:t xml:space="preserve">增减或调整。</w:t>
      </w:r>
      <w:r/>
    </w:p>
    <w:p>
      <w:pPr>
        <w:pStyle w:val="1176"/>
        <w:ind w:firstLine="480"/>
        <w:jc w:val="both"/>
        <w:spacing w:before="0" w:beforeAutospacing="0" w:after="0" w:afterAutospacing="0" w:line="420" w:lineRule="exact"/>
        <w:shd w:val="clear" w:color="auto"/>
        <w:widowControl w:val="off"/>
        <w:rPr>
          <w:rFonts w:hint="eastAsia" w:hAnsi="Courier New"/>
          <w:color w:val="auto"/>
          <w:highlight w:val="none"/>
        </w:rPr>
      </w:pPr>
      <w:r>
        <w:rPr>
          <w:rFonts w:hint="eastAsia"/>
          <w:color w:val="auto"/>
          <w:highlight w:val="none"/>
          <w:lang w:bidi="ar"/>
        </w:rPr>
        <w:t xml:space="preserve">乙方应在上述情况发生后</w:t>
      </w:r>
      <w:r>
        <w:rPr>
          <w:rFonts w:hint="eastAsia" w:hAnsi="Courier New"/>
          <w:color w:val="auto"/>
          <w:highlight w:val="none"/>
          <w:lang w:bidi="ar"/>
        </w:rPr>
        <w:t xml:space="preserve">7天内，将调整的原因、金额以书面形式通知甲方，甲方审核确认后通知乙方，作为结算依据。</w:t>
      </w:r>
      <w:r/>
    </w:p>
    <w:p>
      <w:pPr>
        <w:pStyle w:val="1176"/>
        <w:ind w:firstLine="482"/>
        <w:jc w:val="both"/>
        <w:spacing w:before="0" w:beforeAutospacing="0" w:after="0" w:afterAutospacing="0" w:line="420" w:lineRule="exact"/>
        <w:shd w:val="clear" w:color="auto"/>
        <w:widowControl w:val="off"/>
        <w:rPr>
          <w:rFonts w:hAnsi="Courier New"/>
          <w:b/>
          <w:color w:val="auto"/>
          <w:highlight w:val="none"/>
          <w:lang w:bidi="ar"/>
        </w:rPr>
      </w:pPr>
      <w:r>
        <w:rPr>
          <w:rFonts w:hAnsi="Courier New"/>
          <w:b/>
          <w:color w:val="auto"/>
          <w:highlight w:val="none"/>
          <w:lang w:bidi="ar"/>
        </w:rPr>
        <w:t xml:space="preserve">12</w:t>
      </w:r>
      <w:r>
        <w:rPr>
          <w:rFonts w:hint="eastAsia" w:hAnsi="Courier New"/>
          <w:b/>
          <w:color w:val="auto"/>
          <w:highlight w:val="none"/>
          <w:lang w:bidi="ar"/>
        </w:rPr>
        <w:t xml:space="preserve">、合同款支付</w:t>
      </w:r>
      <w:r/>
    </w:p>
    <w:p>
      <w:pPr>
        <w:ind w:firstLine="480"/>
        <w:spacing w:line="420" w:lineRule="exact"/>
        <w:shd w:val="clear" w:color="auto"/>
        <w:rPr>
          <w:rFonts w:hint="eastAsia" w:ascii="宋体" w:hAnsi="Courier New" w:eastAsia="宋体" w:cs="宋体"/>
          <w:color w:val="auto"/>
          <w:sz w:val="24"/>
          <w:szCs w:val="24"/>
          <w:highlight w:val="none"/>
          <w:lang w:val="en-US" w:eastAsia="zh-CN" w:bidi="ar"/>
        </w:rPr>
      </w:pPr>
      <w:r>
        <w:rPr>
          <w:rFonts w:hint="eastAsia" w:ascii="宋体" w:hAnsi="Courier New" w:eastAsia="宋体" w:cs="宋体"/>
          <w:color w:val="auto"/>
          <w:sz w:val="24"/>
          <w:szCs w:val="24"/>
          <w:highlight w:val="none"/>
          <w:lang w:val="en-US" w:eastAsia="zh-CN" w:bidi="ar"/>
        </w:rPr>
        <w:t xml:space="preserve">按月考核，合同结束后根据考核结果一次性支付，具体支付时间以采购人</w:t>
      </w:r>
      <w:r>
        <w:rPr>
          <w:rFonts w:hint="eastAsia" w:ascii="宋体" w:hAnsi="Courier New" w:cs="宋体"/>
          <w:color w:val="auto"/>
          <w:sz w:val="24"/>
          <w:szCs w:val="24"/>
          <w:highlight w:val="none"/>
          <w:lang w:val="en-US" w:eastAsia="zh-CN" w:bidi="ar"/>
        </w:rPr>
        <w:t xml:space="preserve">财政管理部门</w:t>
      </w:r>
      <w:r>
        <w:rPr>
          <w:rFonts w:hint="eastAsia" w:ascii="宋体" w:hAnsi="Courier New" w:eastAsia="宋体" w:cs="宋体"/>
          <w:color w:val="auto"/>
          <w:sz w:val="24"/>
          <w:szCs w:val="24"/>
          <w:highlight w:val="none"/>
          <w:lang w:val="en-US" w:eastAsia="zh-CN" w:bidi="ar"/>
        </w:rPr>
        <w:t xml:space="preserve">付款时间为准。考核标准详见合同附件。</w:t>
      </w:r>
      <w:r/>
    </w:p>
    <w:p>
      <w:pPr>
        <w:ind w:firstLine="482"/>
        <w:spacing w:line="420" w:lineRule="exact"/>
        <w:shd w:val="clear" w:color="auto"/>
        <w:rPr>
          <w:rFonts w:ascii="宋体" w:hAnsi="Courier New"/>
          <w:b/>
          <w:color w:val="auto"/>
          <w:sz w:val="24"/>
          <w:szCs w:val="24"/>
          <w:highlight w:val="none"/>
        </w:rPr>
      </w:pPr>
      <w:r>
        <w:rPr>
          <w:rFonts w:hint="eastAsia" w:ascii="宋体" w:hAnsi="Courier New"/>
          <w:b/>
          <w:color w:val="auto"/>
          <w:sz w:val="24"/>
          <w:szCs w:val="24"/>
          <w:highlight w:val="none"/>
        </w:rPr>
        <w:t xml:space="preserve">1</w:t>
      </w:r>
      <w:r>
        <w:rPr>
          <w:rFonts w:ascii="宋体" w:hAnsi="Courier New"/>
          <w:b/>
          <w:color w:val="auto"/>
          <w:sz w:val="24"/>
          <w:szCs w:val="24"/>
          <w:highlight w:val="none"/>
        </w:rPr>
        <w:t xml:space="preserve">3</w:t>
      </w:r>
      <w:r>
        <w:rPr>
          <w:rFonts w:hint="eastAsia" w:ascii="宋体" w:hAnsi="Courier New"/>
          <w:b/>
          <w:color w:val="auto"/>
          <w:sz w:val="24"/>
          <w:szCs w:val="24"/>
          <w:highlight w:val="none"/>
        </w:rPr>
        <w:t xml:space="preserve">、履约保证</w:t>
      </w:r>
      <w:r/>
    </w:p>
    <w:p>
      <w:pPr>
        <w:ind w:firstLine="480"/>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1本项目是/否向采购人缴纳履约保证金</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u w:val="single"/>
        </w:rPr>
        <w:t xml:space="preserve">是</w:t>
      </w:r>
      <w:r/>
    </w:p>
    <w:p>
      <w:pPr>
        <w:ind w:firstLine="482"/>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13.2履约保证金的金额为：合同价的</w:t>
      </w:r>
      <w:r>
        <w:rPr>
          <w:rFonts w:ascii="宋体" w:hAnsi="宋体" w:cs="宋体"/>
          <w:color w:val="auto"/>
          <w:sz w:val="24"/>
          <w:szCs w:val="24"/>
          <w:highlight w:val="none"/>
        </w:rPr>
        <w:t xml:space="preserve">5</w:t>
      </w:r>
      <w:r>
        <w:rPr>
          <w:rFonts w:hint="eastAsia" w:ascii="宋体" w:hAnsi="宋体" w:cs="宋体"/>
          <w:color w:val="auto"/>
          <w:sz w:val="24"/>
          <w:szCs w:val="24"/>
          <w:highlight w:val="none"/>
        </w:rPr>
        <w:t xml:space="preserve">%。</w:t>
      </w:r>
      <w:r/>
    </w:p>
    <w:p>
      <w:pPr>
        <w:ind w:firstLine="482"/>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3缴纳形式</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支票、汇票、本票、保函等非现金形式缴纳或提交</w:t>
      </w:r>
      <w:r/>
    </w:p>
    <w:p>
      <w:pPr>
        <w:ind w:firstLine="482"/>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13.4履约保证金的缴纳时间</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 自采购合同签订完成之日起7日内 。</w:t>
      </w:r>
      <w:r/>
    </w:p>
    <w:p>
      <w:pPr>
        <w:ind w:firstLine="482"/>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13.5履约保证金的退付时间退付办法</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 合同期满后30天内且乙方无任何违约或违法行为，由甲方无息退还给乙方。       </w:t>
      </w:r>
      <w:r/>
    </w:p>
    <w:p>
      <w:pPr>
        <w:ind w:firstLine="482"/>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13</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6履约保证金不予退还的情形，除另有规定外，在出现下列情况之一时，乙方的履约保证金将被甲方全部没收或部分没收；</w:t>
      </w:r>
      <w:r/>
    </w:p>
    <w:p>
      <w:pPr>
        <w:ind w:firstLine="482"/>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（1）在承包过程中，乙方擅自减少劳务作业人员或者擅自变更劳务作业人员作业水准，致使保洁工作无法保证完成的；</w:t>
      </w:r>
      <w:r/>
    </w:p>
    <w:p>
      <w:pPr>
        <w:ind w:firstLine="482"/>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（2）合同签署后，乙方承诺的设备不能全部到场，或到场后在合同期内未经甲方同意中途撤出的；</w:t>
      </w:r>
      <w:r/>
    </w:p>
    <w:p>
      <w:pPr>
        <w:ind w:firstLine="482"/>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（3）在保洁承包过程中，乙方擅自撕毁合同、撤离工地、终止保洁作业；</w:t>
      </w:r>
      <w:r/>
    </w:p>
    <w:p>
      <w:pPr>
        <w:ind w:firstLine="482"/>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4）在保洁承包过程中，乙方确实不能履行本合同的各项责任和义务，一个合同期内连续3个月月度考核得分低于80分或累计2个月月度考核得分低于70分时终止合同，即致使保洁作业无法达标（参照考核办法及标准执行），且拒不执行甲方为此而签发的指令，不能限期改正，已经或将要对项目造成巨大损失，最终经甲方批准，终止合同，并限期撤离项目现场；</w:t>
      </w:r>
      <w:r/>
    </w:p>
    <w:p>
      <w:pPr>
        <w:ind w:firstLine="482"/>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（5）未经甲方书面同意，乙方擅自分包或者转包保洁工作的。</w:t>
      </w:r>
      <w:r/>
    </w:p>
    <w:p>
      <w:pPr>
        <w:ind w:firstLine="480"/>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13.7逾期退还履约保证金的违约责任</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按照每日万分之五支付违约金。</w:t>
      </w:r>
      <w:r/>
    </w:p>
    <w:p>
      <w:pPr>
        <w:pStyle w:val="1176"/>
        <w:ind w:firstLine="482"/>
        <w:jc w:val="both"/>
        <w:spacing w:before="0" w:beforeAutospacing="0" w:after="0" w:afterAutospacing="0" w:line="420" w:lineRule="exact"/>
        <w:shd w:val="clear" w:color="auto"/>
        <w:widowControl w:val="off"/>
        <w:rPr>
          <w:rFonts w:hint="eastAsia" w:hAnsi="Courier New"/>
          <w:b/>
          <w:color w:val="auto"/>
          <w:highlight w:val="none"/>
        </w:rPr>
      </w:pPr>
      <w:r>
        <w:rPr>
          <w:rFonts w:hAnsi="Courier New"/>
          <w:b/>
          <w:color w:val="auto"/>
          <w:highlight w:val="none"/>
          <w:lang w:bidi="ar"/>
        </w:rPr>
        <w:t xml:space="preserve">14</w:t>
      </w:r>
      <w:r>
        <w:rPr>
          <w:rFonts w:hint="eastAsia" w:hAnsi="Courier New"/>
          <w:b/>
          <w:color w:val="auto"/>
          <w:highlight w:val="none"/>
          <w:lang w:bidi="ar"/>
        </w:rPr>
        <w:t xml:space="preserve">、书面通知</w:t>
      </w:r>
      <w:r/>
    </w:p>
    <w:p>
      <w:pPr>
        <w:pStyle w:val="1176"/>
        <w:ind w:firstLine="480"/>
        <w:jc w:val="both"/>
        <w:spacing w:before="0" w:beforeAutospacing="0" w:after="0" w:afterAutospacing="0" w:line="420" w:lineRule="exact"/>
        <w:shd w:val="clear" w:color="auto"/>
        <w:widowControl w:val="off"/>
        <w:rPr>
          <w:rFonts w:hint="eastAsia" w:hAnsi="Courier New"/>
          <w:color w:val="auto"/>
          <w:highlight w:val="none"/>
        </w:rPr>
      </w:pPr>
      <w:r>
        <w:rPr>
          <w:rFonts w:hint="eastAsia" w:hAnsi="Courier New"/>
          <w:color w:val="auto"/>
          <w:highlight w:val="none"/>
          <w:lang w:bidi="ar"/>
        </w:rPr>
        <w:t xml:space="preserve">1</w:t>
      </w:r>
      <w:r>
        <w:rPr>
          <w:rFonts w:hAnsi="Courier New"/>
          <w:color w:val="auto"/>
          <w:highlight w:val="none"/>
          <w:lang w:bidi="ar"/>
        </w:rPr>
        <w:t xml:space="preserve">4</w:t>
      </w:r>
      <w:r>
        <w:rPr>
          <w:rFonts w:hint="eastAsia"/>
          <w:color w:val="auto"/>
          <w:highlight w:val="none"/>
          <w:lang w:bidi="ar"/>
        </w:rPr>
        <w:t xml:space="preserve">.</w:t>
      </w:r>
      <w:r>
        <w:rPr>
          <w:rFonts w:hint="eastAsia" w:hAnsi="Courier New"/>
          <w:color w:val="auto"/>
          <w:highlight w:val="none"/>
          <w:lang w:bidi="ar"/>
        </w:rPr>
        <w:t xml:space="preserve">1根据合同规定，由甲方、乙方发出的或送达的任何通知、指令、建议、意见、决定及申请等均应采用书面形式，并应作出相应解释，任何这类书面通知都不应被无故拒收、扣发或贻误。</w:t>
      </w:r>
      <w:r/>
    </w:p>
    <w:p>
      <w:pPr>
        <w:pStyle w:val="1176"/>
        <w:ind w:firstLine="482"/>
        <w:jc w:val="both"/>
        <w:spacing w:before="0" w:beforeAutospacing="0" w:after="0" w:afterAutospacing="0" w:line="420" w:lineRule="exact"/>
        <w:shd w:val="clear" w:color="auto"/>
        <w:widowControl w:val="off"/>
        <w:rPr>
          <w:rFonts w:hint="eastAsia" w:hAnsi="Courier New"/>
          <w:b/>
          <w:color w:val="auto"/>
          <w:highlight w:val="none"/>
        </w:rPr>
      </w:pPr>
      <w:r>
        <w:rPr>
          <w:rFonts w:hint="eastAsia" w:hAnsi="Courier New"/>
          <w:b/>
          <w:color w:val="auto"/>
          <w:highlight w:val="none"/>
          <w:lang w:bidi="ar"/>
        </w:rPr>
        <w:t xml:space="preserve">1</w:t>
      </w:r>
      <w:r>
        <w:rPr>
          <w:rFonts w:hAnsi="Courier New"/>
          <w:b/>
          <w:color w:val="auto"/>
          <w:highlight w:val="none"/>
          <w:lang w:bidi="ar"/>
        </w:rPr>
        <w:t xml:space="preserve">5</w:t>
      </w:r>
      <w:r>
        <w:rPr>
          <w:rFonts w:hint="eastAsia" w:hAnsi="Courier New"/>
          <w:b/>
          <w:color w:val="auto"/>
          <w:highlight w:val="none"/>
          <w:lang w:bidi="ar"/>
        </w:rPr>
        <w:t xml:space="preserve">、不可抗力</w:t>
      </w:r>
      <w:r/>
    </w:p>
    <w:p>
      <w:pPr>
        <w:pStyle w:val="1176"/>
        <w:ind w:firstLine="480"/>
        <w:jc w:val="both"/>
        <w:spacing w:before="0" w:beforeAutospacing="0" w:after="0" w:afterAutospacing="0" w:line="420" w:lineRule="exact"/>
        <w:shd w:val="clear" w:color="auto"/>
        <w:widowControl w:val="off"/>
        <w:rPr>
          <w:rFonts w:hint="eastAsia" w:hAnsi="Courier New"/>
          <w:color w:val="auto"/>
          <w:highlight w:val="none"/>
        </w:rPr>
      </w:pPr>
      <w:r>
        <w:rPr>
          <w:rFonts w:hint="eastAsia" w:hAnsi="Courier New"/>
          <w:color w:val="auto"/>
          <w:highlight w:val="none"/>
          <w:lang w:bidi="ar"/>
        </w:rPr>
        <w:t xml:space="preserve">1</w:t>
      </w:r>
      <w:r>
        <w:rPr>
          <w:rFonts w:hAnsi="Courier New"/>
          <w:color w:val="auto"/>
          <w:highlight w:val="none"/>
          <w:lang w:bidi="ar"/>
        </w:rPr>
        <w:t xml:space="preserve">5</w:t>
      </w:r>
      <w:r>
        <w:rPr>
          <w:rFonts w:hint="eastAsia"/>
          <w:color w:val="auto"/>
          <w:highlight w:val="none"/>
          <w:lang w:bidi="ar"/>
        </w:rPr>
        <w:t xml:space="preserve">.</w:t>
      </w:r>
      <w:r>
        <w:rPr>
          <w:rFonts w:hint="eastAsia" w:hAnsi="Courier New"/>
          <w:color w:val="auto"/>
          <w:highlight w:val="none"/>
          <w:lang w:bidi="ar"/>
        </w:rPr>
        <w:t xml:space="preserve">1当事人一方因不可抗力不能履行合同的，应当及时通知对方，并应当积极采取措施以减轻或消除可能给对方造成的损失，并应当在7个工作日内提供有力证明。</w:t>
      </w:r>
      <w:r/>
    </w:p>
    <w:p>
      <w:pPr>
        <w:pStyle w:val="1176"/>
        <w:ind w:firstLine="480"/>
        <w:jc w:val="both"/>
        <w:spacing w:before="0" w:beforeAutospacing="0" w:after="0" w:afterAutospacing="0" w:line="420" w:lineRule="exact"/>
        <w:shd w:val="clear" w:color="auto"/>
        <w:widowControl w:val="off"/>
        <w:rPr>
          <w:rFonts w:hint="eastAsia" w:hAnsi="Courier New"/>
          <w:color w:val="auto"/>
          <w:highlight w:val="none"/>
        </w:rPr>
      </w:pPr>
      <w:r>
        <w:rPr>
          <w:rFonts w:hint="eastAsia" w:hAnsi="Courier New"/>
          <w:color w:val="auto"/>
          <w:highlight w:val="none"/>
          <w:lang w:bidi="ar"/>
        </w:rPr>
        <w:t xml:space="preserve">1</w:t>
      </w:r>
      <w:r>
        <w:rPr>
          <w:rFonts w:hAnsi="Courier New"/>
          <w:color w:val="auto"/>
          <w:highlight w:val="none"/>
          <w:lang w:bidi="ar"/>
        </w:rPr>
        <w:t xml:space="preserve">5</w:t>
      </w:r>
      <w:r>
        <w:rPr>
          <w:rFonts w:hint="eastAsia"/>
          <w:color w:val="auto"/>
          <w:highlight w:val="none"/>
          <w:lang w:bidi="ar"/>
        </w:rPr>
        <w:t xml:space="preserve">.</w:t>
      </w:r>
      <w:r>
        <w:rPr>
          <w:rFonts w:hint="eastAsia" w:hAnsi="Courier New"/>
          <w:color w:val="auto"/>
          <w:highlight w:val="none"/>
          <w:lang w:bidi="ar"/>
        </w:rPr>
        <w:t xml:space="preserve">2因不可抗力而导致合同无法履行的，根据不可抗力的影响，部分或者全部</w:t>
      </w:r>
      <w:r>
        <w:rPr>
          <w:rFonts w:hint="eastAsia" w:hAnsi="Courier New"/>
          <w:color w:val="auto"/>
          <w:highlight w:val="none"/>
          <w:lang w:eastAsia="zh-CN" w:bidi="ar"/>
        </w:rPr>
        <w:t xml:space="preserve">（</w:t>
      </w:r>
      <w:r>
        <w:rPr>
          <w:rFonts w:hint="eastAsia" w:hAnsi="Courier New"/>
          <w:color w:val="auto"/>
          <w:highlight w:val="none"/>
          <w:lang w:bidi="ar"/>
        </w:rPr>
        <w:t xml:space="preserve">由双方协商确定</w:t>
      </w:r>
      <w:r>
        <w:rPr>
          <w:rFonts w:hint="eastAsia" w:hAnsi="Courier New"/>
          <w:color w:val="auto"/>
          <w:highlight w:val="none"/>
          <w:lang w:eastAsia="zh-CN" w:bidi="ar"/>
        </w:rPr>
        <w:t xml:space="preserve">）</w:t>
      </w:r>
      <w:r>
        <w:rPr>
          <w:rFonts w:hint="eastAsia" w:hAnsi="Courier New"/>
          <w:color w:val="auto"/>
          <w:highlight w:val="none"/>
          <w:lang w:bidi="ar"/>
        </w:rPr>
        <w:t xml:space="preserve">免除责任，但法律另有规定的除外。当事人迟延履行后发生不可抗力的，不能免除责任。</w:t>
      </w:r>
      <w:r/>
    </w:p>
    <w:p>
      <w:pPr>
        <w:pStyle w:val="1176"/>
        <w:ind w:firstLine="480"/>
        <w:jc w:val="both"/>
        <w:spacing w:before="0" w:beforeAutospacing="0" w:after="0" w:afterAutospacing="0" w:line="420" w:lineRule="exact"/>
        <w:shd w:val="clear" w:color="auto"/>
        <w:widowControl w:val="off"/>
        <w:rPr>
          <w:rFonts w:hint="eastAsia" w:hAnsi="Courier New"/>
          <w:color w:val="auto"/>
          <w:highlight w:val="none"/>
        </w:rPr>
      </w:pPr>
      <w:r>
        <w:rPr>
          <w:rFonts w:hint="eastAsia" w:hAnsi="Courier New"/>
          <w:color w:val="auto"/>
          <w:highlight w:val="none"/>
          <w:lang w:bidi="ar"/>
        </w:rPr>
        <w:t xml:space="preserve">1</w:t>
      </w:r>
      <w:r>
        <w:rPr>
          <w:rFonts w:hAnsi="Courier New"/>
          <w:color w:val="auto"/>
          <w:highlight w:val="none"/>
          <w:lang w:bidi="ar"/>
        </w:rPr>
        <w:t xml:space="preserve">5</w:t>
      </w:r>
      <w:r>
        <w:rPr>
          <w:rFonts w:hint="eastAsia"/>
          <w:color w:val="auto"/>
          <w:highlight w:val="none"/>
          <w:lang w:bidi="ar"/>
        </w:rPr>
        <w:t xml:space="preserve">.3因不可抗力使合同不能如期履行时，由双方协商确定是否延期履行或终止本合同。</w:t>
      </w:r>
      <w:r/>
    </w:p>
    <w:p>
      <w:pPr>
        <w:pStyle w:val="1176"/>
        <w:ind w:firstLine="482"/>
        <w:jc w:val="both"/>
        <w:spacing w:before="0" w:beforeAutospacing="0" w:after="0" w:afterAutospacing="0" w:line="420" w:lineRule="exact"/>
        <w:shd w:val="clear" w:color="auto"/>
        <w:widowControl w:val="off"/>
        <w:rPr>
          <w:rFonts w:hint="eastAsia" w:hAnsi="Courier New"/>
          <w:b/>
          <w:color w:val="auto"/>
          <w:highlight w:val="none"/>
        </w:rPr>
      </w:pPr>
      <w:r>
        <w:rPr>
          <w:rFonts w:hAnsi="Courier New"/>
          <w:b/>
          <w:color w:val="auto"/>
          <w:highlight w:val="none"/>
          <w:lang w:bidi="ar"/>
        </w:rPr>
        <w:t xml:space="preserve">16</w:t>
      </w:r>
      <w:r>
        <w:rPr>
          <w:rFonts w:hint="eastAsia" w:hAnsi="Courier New"/>
          <w:b/>
          <w:color w:val="auto"/>
          <w:highlight w:val="none"/>
          <w:lang w:bidi="ar"/>
        </w:rPr>
        <w:t xml:space="preserve">、税金和保险</w:t>
      </w:r>
      <w:r/>
    </w:p>
    <w:p>
      <w:pPr>
        <w:pStyle w:val="1176"/>
        <w:ind w:firstLine="480"/>
        <w:jc w:val="both"/>
        <w:spacing w:before="0" w:beforeAutospacing="0" w:after="0" w:afterAutospacing="0" w:line="420" w:lineRule="exact"/>
        <w:shd w:val="clear" w:color="auto"/>
        <w:widowControl w:val="off"/>
        <w:rPr>
          <w:rFonts w:hint="eastAsia" w:hAnsi="Courier New"/>
          <w:color w:val="auto"/>
          <w:highlight w:val="none"/>
        </w:rPr>
      </w:pPr>
      <w:r>
        <w:rPr>
          <w:rFonts w:hAnsi="Courier New"/>
          <w:color w:val="auto"/>
          <w:highlight w:val="none"/>
          <w:lang w:bidi="ar"/>
        </w:rPr>
        <w:t xml:space="preserve">16</w:t>
      </w:r>
      <w:r>
        <w:rPr>
          <w:rFonts w:hint="eastAsia"/>
          <w:color w:val="auto"/>
          <w:highlight w:val="none"/>
          <w:lang w:bidi="ar"/>
        </w:rPr>
        <w:t xml:space="preserve">.1政府根据现行税法和有关部门现行规定及政策等就本合同项下向乙方征收的所有税金</w:t>
      </w:r>
      <w:r>
        <w:rPr>
          <w:rFonts w:hint="eastAsia"/>
          <w:color w:val="auto"/>
          <w:highlight w:val="none"/>
          <w:lang w:eastAsia="zh-CN" w:bidi="ar"/>
        </w:rPr>
        <w:t xml:space="preserve">及其他</w:t>
      </w:r>
      <w:r>
        <w:rPr>
          <w:rFonts w:hint="eastAsia"/>
          <w:color w:val="auto"/>
          <w:highlight w:val="none"/>
          <w:lang w:bidi="ar"/>
        </w:rPr>
        <w:t xml:space="preserve">应交纳的所有费用，均由乙方摊入各项目细目的单价中，且已包含在合同总价款，不另报价。</w:t>
      </w:r>
      <w:r/>
    </w:p>
    <w:p>
      <w:pPr>
        <w:pStyle w:val="1176"/>
        <w:ind w:firstLine="480"/>
        <w:jc w:val="both"/>
        <w:spacing w:before="0" w:beforeAutospacing="0" w:after="0" w:afterAutospacing="0" w:line="420" w:lineRule="exact"/>
        <w:shd w:val="clear" w:color="auto"/>
        <w:widowControl w:val="off"/>
        <w:rPr>
          <w:color w:val="auto"/>
          <w:highlight w:val="none"/>
          <w:lang w:bidi="ar"/>
        </w:rPr>
      </w:pPr>
      <w:r>
        <w:rPr>
          <w:rFonts w:hAnsi="Courier New"/>
          <w:color w:val="auto"/>
          <w:highlight w:val="none"/>
          <w:lang w:bidi="ar"/>
        </w:rPr>
        <w:t xml:space="preserve">16</w:t>
      </w:r>
      <w:r>
        <w:rPr>
          <w:rFonts w:hint="eastAsia"/>
          <w:color w:val="auto"/>
          <w:highlight w:val="none"/>
          <w:lang w:bidi="ar"/>
        </w:rPr>
        <w:t xml:space="preserve">.2根据国家规定，乙方须在整个服务期间为本项目配备人员投保意外伤害险，为完成本项目的设备、车辆购买财产保险及相关险种，其投保金额应足以现场重置。办理保险的一切费用均由乙方承担，所有保险费用均应包含在合同总价中。</w:t>
      </w:r>
      <w:r/>
    </w:p>
    <w:p>
      <w:pPr>
        <w:pStyle w:val="1176"/>
        <w:ind w:firstLine="482"/>
        <w:jc w:val="both"/>
        <w:spacing w:before="0" w:beforeAutospacing="0" w:after="0" w:afterAutospacing="0" w:line="420" w:lineRule="exact"/>
        <w:shd w:val="clear" w:color="auto"/>
        <w:widowControl w:val="off"/>
        <w:rPr>
          <w:rFonts w:hint="eastAsia" w:hAnsi="Courier New"/>
          <w:b/>
          <w:color w:val="auto"/>
          <w:highlight w:val="none"/>
        </w:rPr>
      </w:pPr>
      <w:r>
        <w:rPr>
          <w:rFonts w:hAnsi="Courier New"/>
          <w:b/>
          <w:color w:val="auto"/>
          <w:highlight w:val="none"/>
          <w:lang w:bidi="ar"/>
        </w:rPr>
        <w:t xml:space="preserve">17</w:t>
      </w:r>
      <w:r>
        <w:rPr>
          <w:rFonts w:hint="eastAsia" w:hAnsi="Courier New"/>
          <w:b/>
          <w:color w:val="auto"/>
          <w:highlight w:val="none"/>
          <w:lang w:bidi="ar"/>
        </w:rPr>
        <w:t xml:space="preserve">、诉讼和法律</w:t>
      </w:r>
      <w:r/>
    </w:p>
    <w:p>
      <w:pPr>
        <w:pStyle w:val="1176"/>
        <w:ind w:firstLine="480"/>
        <w:jc w:val="both"/>
        <w:spacing w:before="0" w:beforeAutospacing="0" w:after="0" w:afterAutospacing="0" w:line="420" w:lineRule="exact"/>
        <w:shd w:val="clear" w:color="auto"/>
        <w:widowControl w:val="off"/>
        <w:rPr>
          <w:color w:val="auto"/>
          <w:highlight w:val="none"/>
          <w:lang w:bidi="ar"/>
        </w:rPr>
      </w:pPr>
      <w:r>
        <w:rPr>
          <w:rFonts w:hAnsi="Courier New"/>
          <w:color w:val="auto"/>
          <w:highlight w:val="none"/>
          <w:lang w:bidi="ar"/>
        </w:rPr>
        <w:t xml:space="preserve">17</w:t>
      </w:r>
      <w:r>
        <w:rPr>
          <w:rFonts w:hint="eastAsia"/>
          <w:color w:val="auto"/>
          <w:highlight w:val="none"/>
          <w:lang w:bidi="ar"/>
        </w:rPr>
        <w:t xml:space="preserve">.1如因甲方自身原因以及政策变动、规划调整等外部原因导致变更、中止或终止政府采购合同的双方应尽量通过协商解决，协商不成时，任何一方均可向甲方所在地的人民法院提起诉讼。</w:t>
      </w:r>
      <w:r/>
    </w:p>
    <w:p>
      <w:pPr>
        <w:pStyle w:val="1176"/>
        <w:ind w:firstLine="480"/>
        <w:jc w:val="both"/>
        <w:spacing w:before="0" w:beforeAutospacing="0" w:after="0" w:afterAutospacing="0" w:line="420" w:lineRule="exact"/>
        <w:shd w:val="clear" w:color="auto"/>
        <w:widowControl w:val="off"/>
        <w:rPr>
          <w:rFonts w:hint="eastAsia" w:hAnsi="Courier New"/>
          <w:color w:val="auto"/>
          <w:highlight w:val="none"/>
        </w:rPr>
      </w:pPr>
      <w:r>
        <w:rPr>
          <w:rFonts w:hint="eastAsia"/>
          <w:color w:val="auto"/>
          <w:highlight w:val="none"/>
          <w:lang w:bidi="ar"/>
        </w:rPr>
        <w:t xml:space="preserve">1</w:t>
      </w:r>
      <w:r>
        <w:rPr>
          <w:color w:val="auto"/>
          <w:highlight w:val="none"/>
          <w:lang w:bidi="ar"/>
        </w:rPr>
        <w:t xml:space="preserve">7.2</w:t>
      </w:r>
      <w:r>
        <w:rPr>
          <w:rFonts w:hint="eastAsia"/>
          <w:color w:val="auto"/>
          <w:highlight w:val="none"/>
          <w:lang w:bidi="ar"/>
        </w:rPr>
        <w:t xml:space="preserve">因本合同发生任何纠纷时，双方应尽量通过协商解决，协商不成时，任何一方均可向甲方所在地的人民法院提起诉讼。</w:t>
      </w:r>
      <w:r/>
    </w:p>
    <w:p>
      <w:pPr>
        <w:pStyle w:val="1176"/>
        <w:ind w:firstLine="480"/>
        <w:jc w:val="both"/>
        <w:spacing w:before="0" w:beforeAutospacing="0" w:after="0" w:afterAutospacing="0" w:line="420" w:lineRule="exact"/>
        <w:shd w:val="clear" w:color="auto"/>
        <w:widowControl w:val="off"/>
        <w:rPr>
          <w:rFonts w:hint="eastAsia" w:hAnsi="Courier New"/>
          <w:color w:val="auto"/>
          <w:highlight w:val="none"/>
        </w:rPr>
      </w:pPr>
      <w:r>
        <w:rPr>
          <w:rFonts w:hint="eastAsia"/>
          <w:color w:val="auto"/>
          <w:highlight w:val="none"/>
          <w:lang w:bidi="ar"/>
        </w:rPr>
        <w:t xml:space="preserve">本合同条款未尽事宜，合同双方应参照</w:t>
      </w:r>
      <w:r>
        <w:rPr>
          <w:rFonts w:hint="eastAsia" w:hAnsi="Courier New"/>
          <w:color w:val="auto"/>
          <w:highlight w:val="none"/>
          <w:lang w:bidi="ar"/>
        </w:rPr>
        <w:t xml:space="preserve">《中华人民共和国民法典》执行。</w:t>
      </w:r>
      <w:r/>
    </w:p>
    <w:p>
      <w:pPr>
        <w:pStyle w:val="1176"/>
        <w:ind w:firstLine="482"/>
        <w:jc w:val="both"/>
        <w:spacing w:before="0" w:beforeAutospacing="0" w:after="0" w:afterAutospacing="0" w:line="420" w:lineRule="exact"/>
        <w:shd w:val="clear" w:color="auto"/>
        <w:widowControl w:val="off"/>
        <w:rPr>
          <w:rFonts w:hint="eastAsia" w:hAnsi="Courier New"/>
          <w:b/>
          <w:color w:val="auto"/>
          <w:highlight w:val="none"/>
        </w:rPr>
      </w:pPr>
      <w:r>
        <w:rPr>
          <w:rFonts w:hAnsi="Courier New"/>
          <w:b/>
          <w:color w:val="auto"/>
          <w:highlight w:val="none"/>
          <w:lang w:bidi="ar"/>
        </w:rPr>
        <w:t xml:space="preserve">18</w:t>
      </w:r>
      <w:r>
        <w:rPr>
          <w:rFonts w:hint="eastAsia" w:hAnsi="Courier New"/>
          <w:b/>
          <w:color w:val="auto"/>
          <w:highlight w:val="none"/>
          <w:lang w:bidi="ar"/>
        </w:rPr>
        <w:t xml:space="preserve">、合同生效与终止</w:t>
      </w:r>
      <w:r/>
    </w:p>
    <w:p>
      <w:pPr>
        <w:pStyle w:val="1176"/>
        <w:ind w:firstLine="480"/>
        <w:jc w:val="both"/>
        <w:spacing w:before="0" w:beforeAutospacing="0" w:after="0" w:afterAutospacing="0" w:line="420" w:lineRule="exact"/>
        <w:shd w:val="clear" w:color="auto"/>
        <w:widowControl w:val="off"/>
        <w:rPr>
          <w:rFonts w:hint="eastAsia" w:hAnsi="Courier New"/>
          <w:color w:val="auto"/>
          <w:highlight w:val="none"/>
          <w:lang w:bidi="ar"/>
        </w:rPr>
      </w:pPr>
      <w:r>
        <w:rPr>
          <w:rFonts w:hAnsi="Courier New"/>
          <w:color w:val="auto"/>
          <w:highlight w:val="none"/>
          <w:lang w:bidi="ar"/>
        </w:rPr>
        <w:t xml:space="preserve">18</w:t>
      </w:r>
      <w:r>
        <w:rPr>
          <w:rFonts w:hint="eastAsia" w:hAnsi="Courier New"/>
          <w:color w:val="auto"/>
          <w:highlight w:val="none"/>
          <w:lang w:bidi="ar"/>
        </w:rPr>
        <w:t xml:space="preserve">.1本合同由甲乙双方签字、盖章，并经</w:t>
      </w:r>
      <w:r>
        <w:rPr>
          <w:rFonts w:hint="eastAsia" w:hAnsi="Courier New"/>
          <w:color w:val="auto"/>
          <w:highlight w:val="none"/>
          <w:lang w:eastAsia="zh-CN" w:bidi="ar"/>
        </w:rPr>
        <w:t xml:space="preserve">江苏翔顺工程管理咨询有限公司</w:t>
      </w:r>
      <w:r>
        <w:rPr>
          <w:rFonts w:hint="eastAsia" w:hAnsi="Courier New"/>
          <w:color w:val="auto"/>
          <w:highlight w:val="none"/>
          <w:lang w:bidi="ar"/>
        </w:rPr>
        <w:t xml:space="preserve">见证后生效。</w:t>
      </w:r>
      <w:r/>
    </w:p>
    <w:p>
      <w:pPr>
        <w:pStyle w:val="1176"/>
        <w:ind w:firstLine="480"/>
        <w:jc w:val="both"/>
        <w:spacing w:before="0" w:beforeAutospacing="0" w:after="0" w:afterAutospacing="0" w:line="420" w:lineRule="exact"/>
        <w:shd w:val="clear" w:color="auto"/>
        <w:widowControl w:val="off"/>
        <w:rPr>
          <w:rFonts w:hAnsi="Courier New"/>
          <w:color w:val="auto"/>
          <w:highlight w:val="none"/>
          <w:lang w:bidi="ar"/>
        </w:rPr>
      </w:pPr>
      <w:r>
        <w:rPr>
          <w:rFonts w:hAnsi="Courier New"/>
          <w:color w:val="auto"/>
          <w:highlight w:val="none"/>
          <w:lang w:bidi="ar"/>
        </w:rPr>
        <w:t xml:space="preserve">18</w:t>
      </w:r>
      <w:r>
        <w:rPr>
          <w:rFonts w:hint="eastAsia" w:hAnsi="Courier New"/>
          <w:color w:val="auto"/>
          <w:highlight w:val="none"/>
          <w:lang w:bidi="ar"/>
        </w:rPr>
        <w:t xml:space="preserve">.2本合同条款份数同合同协议书份数，合同一式</w:t>
      </w:r>
      <w:r>
        <w:rPr>
          <w:rFonts w:hint="eastAsia" w:hAnsi="Courier New"/>
          <w:color w:val="auto"/>
          <w:highlight w:val="none"/>
          <w:lang w:val="en-US" w:eastAsia="zh-CN" w:bidi="ar"/>
        </w:rPr>
        <w:t xml:space="preserve">伍</w:t>
      </w:r>
      <w:r>
        <w:rPr>
          <w:rFonts w:hint="eastAsia" w:hAnsi="Courier New"/>
          <w:color w:val="auto"/>
          <w:highlight w:val="none"/>
          <w:lang w:bidi="ar"/>
        </w:rPr>
        <w:t xml:space="preserve">份，甲乙双方各执贰份，</w:t>
      </w:r>
      <w:r>
        <w:rPr>
          <w:rFonts w:hint="eastAsia" w:hAnsi="Courier New"/>
          <w:color w:val="auto"/>
          <w:highlight w:val="none"/>
          <w:lang w:val="en-US" w:eastAsia="zh-CN" w:bidi="ar"/>
        </w:rPr>
        <w:t xml:space="preserve">采购代理机构壹</w:t>
      </w:r>
      <w:r>
        <w:rPr>
          <w:rFonts w:hint="eastAsia" w:hAnsi="Courier New"/>
          <w:color w:val="auto"/>
          <w:highlight w:val="none"/>
          <w:lang w:bidi="ar"/>
        </w:rPr>
        <w:t xml:space="preserve">份。</w:t>
      </w:r>
      <w:r/>
    </w:p>
    <w:p>
      <w:pPr>
        <w:pStyle w:val="1176"/>
        <w:ind w:firstLine="480"/>
        <w:jc w:val="both"/>
        <w:spacing w:before="0" w:beforeAutospacing="0" w:after="0" w:afterAutospacing="0" w:line="420" w:lineRule="exact"/>
        <w:shd w:val="clear" w:color="auto"/>
        <w:widowControl w:val="off"/>
        <w:rPr>
          <w:rFonts w:hAnsi="Courier New"/>
          <w:color w:val="auto"/>
          <w:highlight w:val="none"/>
          <w:lang w:bidi="ar"/>
        </w:rPr>
      </w:pPr>
      <w:r>
        <w:rPr>
          <w:rFonts w:hAnsi="Courier New"/>
          <w:color w:val="auto"/>
          <w:highlight w:val="none"/>
          <w:lang w:bidi="ar"/>
        </w:rPr>
      </w:r>
      <w:r/>
    </w:p>
    <w:p>
      <w:pPr>
        <w:spacing w:line="600" w:lineRule="exact"/>
        <w:shd w:val="clear" w:color="auto"/>
        <w:rPr>
          <w:rFonts w:ascii="宋体" w:hAnsi="宋体"/>
          <w:color w:val="auto"/>
          <w:sz w:val="28"/>
          <w:szCs w:val="28"/>
          <w:highlight w:val="none"/>
        </w:rPr>
        <w:sectPr>
          <w:footerReference w:type="default" r:id="rId18"/>
          <w:footnotePr/>
          <w:endnotePr/>
          <w:type w:val="nextPage"/>
          <w:pgSz w:w="11907" w:h="16840" w:orient="portrait"/>
          <w:pgMar w:top="1588" w:right="1418" w:bottom="1814" w:left="1361" w:header="851" w:footer="992" w:gutter="0"/>
          <w:cols w:num="1" w:sep="0" w:space="720" w:equalWidth="1"/>
          <w:docGrid w:linePitch="360"/>
        </w:sectPr>
      </w:pPr>
      <w:r>
        <w:rPr>
          <w:rFonts w:ascii="宋体" w:hAnsi="宋体"/>
          <w:color w:val="auto"/>
          <w:sz w:val="28"/>
          <w:szCs w:val="28"/>
          <w:highlight w:val="none"/>
        </w:rPr>
      </w:r>
      <w:r/>
    </w:p>
    <w:p>
      <w:pPr>
        <w:spacing w:line="336" w:lineRule="auto"/>
        <w:shd w:val="clear" w:color="auto"/>
        <w:rPr>
          <w:rFonts w:hint="default" w:eastAsia="宋体"/>
          <w:bCs/>
          <w:color w:val="auto"/>
          <w:sz w:val="24"/>
          <w:highlight w:val="none"/>
          <w:lang w:val="en-US" w:eastAsia="zh-CN"/>
        </w:rPr>
      </w:pPr>
      <w:r>
        <w:rPr>
          <w:rFonts w:hint="eastAsia"/>
          <w:bCs/>
          <w:color w:val="auto"/>
          <w:sz w:val="24"/>
          <w:highlight w:val="none"/>
        </w:rPr>
        <w:t xml:space="preserve">附件1：</w:t>
      </w:r>
      <w:r>
        <w:rPr>
          <w:rFonts w:hint="eastAsia"/>
          <w:bCs/>
          <w:color w:val="auto"/>
          <w:sz w:val="24"/>
          <w:highlight w:val="none"/>
          <w:lang w:val="en-US" w:eastAsia="zh-CN"/>
        </w:rPr>
        <w:t xml:space="preserve">考核标准和作业规范（具体内容详见“三、采购需求”）</w:t>
      </w:r>
      <w:r/>
    </w:p>
    <w:p>
      <w:pPr>
        <w:pStyle w:val="1187"/>
        <w:shd w:val="clear" w:color="auto"/>
        <w:rPr>
          <w:rFonts w:hint="eastAsia" w:ascii="宋体" w:hAnsi="Courier New"/>
          <w:color w:val="auto"/>
          <w:sz w:val="24"/>
          <w:szCs w:val="24"/>
          <w:highlight w:val="none"/>
          <w:lang w:eastAsia="zh-CN"/>
        </w:rPr>
      </w:pPr>
      <w:r>
        <w:rPr>
          <w:rFonts w:hint="eastAsia" w:ascii="宋体" w:hAnsi="Courier New"/>
          <w:color w:val="auto"/>
          <w:sz w:val="24"/>
          <w:szCs w:val="24"/>
          <w:highlight w:val="none"/>
          <w:lang w:eastAsia="zh-CN"/>
        </w:rPr>
      </w:r>
      <w:r/>
    </w:p>
    <w:p>
      <w:pPr>
        <w:pStyle w:val="1187"/>
        <w:shd w:val="clear" w:color="auto"/>
        <w:rPr>
          <w:rFonts w:hint="eastAsia" w:ascii="宋体" w:hAnsi="Courier New"/>
          <w:color w:val="auto"/>
          <w:sz w:val="24"/>
          <w:szCs w:val="24"/>
          <w:highlight w:val="none"/>
          <w:lang w:eastAsia="zh-CN"/>
        </w:rPr>
      </w:pPr>
      <w:r>
        <w:rPr>
          <w:rFonts w:hint="eastAsia" w:ascii="宋体" w:hAnsi="Courier New"/>
          <w:color w:val="auto"/>
          <w:sz w:val="24"/>
          <w:szCs w:val="24"/>
          <w:highlight w:val="none"/>
          <w:lang w:eastAsia="zh-CN"/>
        </w:rPr>
      </w:r>
      <w:r/>
    </w:p>
    <w:p>
      <w:pPr>
        <w:pStyle w:val="1187"/>
        <w:shd w:val="clear" w:color="auto"/>
        <w:rPr>
          <w:rFonts w:hint="eastAsia" w:ascii="宋体" w:hAnsi="Courier New"/>
          <w:color w:val="auto"/>
          <w:sz w:val="24"/>
          <w:szCs w:val="24"/>
          <w:highlight w:val="none"/>
          <w:lang w:eastAsia="zh-CN"/>
        </w:rPr>
      </w:pPr>
      <w:r>
        <w:rPr>
          <w:rFonts w:hint="eastAsia" w:ascii="宋体" w:hAnsi="Courier New"/>
          <w:color w:val="auto"/>
          <w:sz w:val="24"/>
          <w:szCs w:val="24"/>
          <w:highlight w:val="none"/>
          <w:lang w:eastAsia="zh-CN"/>
        </w:rPr>
      </w:r>
      <w:r/>
    </w:p>
    <w:p>
      <w:pPr>
        <w:pStyle w:val="1187"/>
        <w:shd w:val="clear" w:color="auto"/>
        <w:rPr>
          <w:rFonts w:hint="eastAsia" w:ascii="宋体" w:hAnsi="Courier New"/>
          <w:color w:val="auto"/>
          <w:sz w:val="24"/>
          <w:szCs w:val="24"/>
          <w:highlight w:val="none"/>
          <w:lang w:eastAsia="zh-CN"/>
        </w:rPr>
      </w:pPr>
      <w:r>
        <w:rPr>
          <w:rFonts w:hint="eastAsia" w:ascii="宋体" w:hAnsi="Courier New"/>
          <w:color w:val="auto"/>
          <w:sz w:val="24"/>
          <w:szCs w:val="24"/>
          <w:highlight w:val="none"/>
          <w:lang w:eastAsia="zh-CN"/>
        </w:rPr>
      </w:r>
      <w:r/>
    </w:p>
    <w:p>
      <w:pPr>
        <w:pStyle w:val="1187"/>
        <w:shd w:val="clear" w:color="auto"/>
        <w:rPr>
          <w:rFonts w:hint="eastAsia" w:ascii="宋体" w:hAnsi="Courier New"/>
          <w:color w:val="auto"/>
          <w:sz w:val="24"/>
          <w:szCs w:val="24"/>
          <w:highlight w:val="none"/>
          <w:lang w:eastAsia="zh-CN"/>
        </w:rPr>
      </w:pPr>
      <w:r>
        <w:rPr>
          <w:rFonts w:hint="eastAsia" w:ascii="宋体" w:hAnsi="Courier New"/>
          <w:color w:val="auto"/>
          <w:sz w:val="24"/>
          <w:szCs w:val="24"/>
          <w:highlight w:val="none"/>
          <w:lang w:eastAsia="zh-CN"/>
        </w:rPr>
      </w:r>
      <w:r/>
    </w:p>
    <w:p>
      <w:pPr>
        <w:pStyle w:val="1187"/>
        <w:shd w:val="clear" w:color="auto"/>
        <w:rPr>
          <w:rFonts w:hint="eastAsia" w:ascii="宋体" w:hAnsi="Courier New"/>
          <w:color w:val="auto"/>
          <w:sz w:val="24"/>
          <w:szCs w:val="24"/>
          <w:highlight w:val="none"/>
          <w:lang w:eastAsia="zh-CN"/>
        </w:rPr>
      </w:pPr>
      <w:r>
        <w:rPr>
          <w:rFonts w:hint="eastAsia" w:ascii="宋体" w:hAnsi="Courier New"/>
          <w:color w:val="auto"/>
          <w:sz w:val="24"/>
          <w:szCs w:val="24"/>
          <w:highlight w:val="none"/>
          <w:lang w:eastAsia="zh-CN"/>
        </w:rPr>
      </w:r>
      <w:r/>
    </w:p>
    <w:p>
      <w:pPr>
        <w:pStyle w:val="1187"/>
        <w:shd w:val="clear" w:color="auto"/>
        <w:rPr>
          <w:rFonts w:hint="eastAsia" w:ascii="宋体" w:hAnsi="Courier New"/>
          <w:color w:val="auto"/>
          <w:sz w:val="24"/>
          <w:szCs w:val="24"/>
          <w:highlight w:val="none"/>
          <w:lang w:eastAsia="zh-CN"/>
        </w:rPr>
      </w:pPr>
      <w:r>
        <w:rPr>
          <w:rFonts w:hint="eastAsia" w:ascii="宋体" w:hAnsi="Courier New"/>
          <w:color w:val="auto"/>
          <w:sz w:val="24"/>
          <w:szCs w:val="24"/>
          <w:highlight w:val="none"/>
          <w:lang w:eastAsia="zh-CN"/>
        </w:rPr>
      </w:r>
      <w:r/>
    </w:p>
    <w:p>
      <w:pPr>
        <w:pStyle w:val="1187"/>
        <w:shd w:val="clear" w:color="auto"/>
        <w:rPr>
          <w:rFonts w:hint="eastAsia" w:ascii="宋体" w:hAnsi="Courier New"/>
          <w:color w:val="auto"/>
          <w:sz w:val="24"/>
          <w:szCs w:val="24"/>
          <w:highlight w:val="none"/>
          <w:lang w:eastAsia="zh-CN"/>
        </w:rPr>
      </w:pPr>
      <w:r>
        <w:rPr>
          <w:rFonts w:hint="eastAsia" w:ascii="宋体" w:hAnsi="Courier New"/>
          <w:color w:val="auto"/>
          <w:sz w:val="24"/>
          <w:szCs w:val="24"/>
          <w:highlight w:val="none"/>
          <w:lang w:eastAsia="zh-CN"/>
        </w:rPr>
      </w:r>
      <w:r/>
    </w:p>
    <w:p>
      <w:pPr>
        <w:pStyle w:val="1187"/>
        <w:shd w:val="clear" w:color="auto"/>
        <w:rPr>
          <w:rFonts w:hint="eastAsia" w:ascii="宋体" w:hAnsi="Courier New"/>
          <w:color w:val="auto"/>
          <w:sz w:val="24"/>
          <w:szCs w:val="24"/>
          <w:highlight w:val="none"/>
          <w:lang w:eastAsia="zh-CN"/>
        </w:rPr>
      </w:pPr>
      <w:r>
        <w:rPr>
          <w:rFonts w:hint="eastAsia" w:ascii="宋体" w:hAnsi="Courier New"/>
          <w:color w:val="auto"/>
          <w:sz w:val="24"/>
          <w:szCs w:val="24"/>
          <w:highlight w:val="none"/>
          <w:lang w:eastAsia="zh-CN"/>
        </w:rPr>
      </w:r>
      <w:r/>
    </w:p>
    <w:p>
      <w:pPr>
        <w:pStyle w:val="1187"/>
        <w:shd w:val="clear" w:color="auto"/>
        <w:rPr>
          <w:rFonts w:hint="eastAsia" w:ascii="宋体" w:hAnsi="Courier New"/>
          <w:color w:val="auto"/>
          <w:sz w:val="24"/>
          <w:szCs w:val="24"/>
          <w:highlight w:val="none"/>
          <w:lang w:eastAsia="zh-CN"/>
        </w:rPr>
      </w:pPr>
      <w:r>
        <w:rPr>
          <w:rFonts w:hint="eastAsia" w:ascii="宋体" w:hAnsi="Courier New"/>
          <w:color w:val="auto"/>
          <w:sz w:val="24"/>
          <w:szCs w:val="24"/>
          <w:highlight w:val="none"/>
          <w:lang w:eastAsia="zh-CN"/>
        </w:rPr>
      </w:r>
      <w:r/>
    </w:p>
    <w:p>
      <w:pPr>
        <w:pStyle w:val="1187"/>
        <w:shd w:val="clear" w:color="auto"/>
        <w:rPr>
          <w:rFonts w:hint="eastAsia" w:ascii="宋体" w:hAnsi="Courier New"/>
          <w:color w:val="auto"/>
          <w:sz w:val="24"/>
          <w:szCs w:val="24"/>
          <w:highlight w:val="none"/>
          <w:lang w:eastAsia="zh-CN"/>
        </w:rPr>
      </w:pPr>
      <w:r>
        <w:rPr>
          <w:rFonts w:hint="eastAsia" w:ascii="宋体" w:hAnsi="Courier New"/>
          <w:color w:val="auto"/>
          <w:sz w:val="24"/>
          <w:szCs w:val="24"/>
          <w:highlight w:val="none"/>
          <w:lang w:eastAsia="zh-CN"/>
        </w:rPr>
      </w:r>
      <w:r/>
    </w:p>
    <w:p>
      <w:pPr>
        <w:pStyle w:val="1187"/>
        <w:shd w:val="clear" w:color="auto"/>
        <w:rPr>
          <w:rFonts w:hint="eastAsia" w:ascii="宋体" w:hAnsi="Courier New"/>
          <w:color w:val="auto"/>
          <w:sz w:val="24"/>
          <w:szCs w:val="24"/>
          <w:highlight w:val="none"/>
          <w:lang w:eastAsia="zh-CN"/>
        </w:rPr>
      </w:pPr>
      <w:r>
        <w:rPr>
          <w:rFonts w:hint="eastAsia" w:ascii="宋体" w:hAnsi="Courier New"/>
          <w:color w:val="auto"/>
          <w:sz w:val="24"/>
          <w:szCs w:val="24"/>
          <w:highlight w:val="none"/>
          <w:lang w:eastAsia="zh-CN"/>
        </w:rPr>
      </w:r>
      <w:r/>
    </w:p>
    <w:p>
      <w:pPr>
        <w:pStyle w:val="1187"/>
        <w:shd w:val="clear" w:color="auto"/>
        <w:rPr>
          <w:rFonts w:hint="eastAsia" w:ascii="宋体" w:hAnsi="Courier New"/>
          <w:color w:val="auto"/>
          <w:sz w:val="24"/>
          <w:szCs w:val="24"/>
          <w:highlight w:val="none"/>
          <w:lang w:eastAsia="zh-CN"/>
        </w:rPr>
      </w:pPr>
      <w:r>
        <w:rPr>
          <w:rFonts w:hint="eastAsia" w:ascii="宋体" w:hAnsi="Courier New"/>
          <w:color w:val="auto"/>
          <w:sz w:val="24"/>
          <w:szCs w:val="24"/>
          <w:highlight w:val="none"/>
          <w:lang w:eastAsia="zh-CN"/>
        </w:rPr>
      </w:r>
      <w:r/>
    </w:p>
    <w:p>
      <w:pPr>
        <w:pStyle w:val="1187"/>
        <w:shd w:val="clear" w:color="auto"/>
        <w:rPr>
          <w:rFonts w:hint="eastAsia" w:ascii="宋体" w:hAnsi="Courier New"/>
          <w:color w:val="auto"/>
          <w:sz w:val="24"/>
          <w:szCs w:val="24"/>
          <w:highlight w:val="none"/>
          <w:lang w:eastAsia="zh-CN"/>
        </w:rPr>
      </w:pPr>
      <w:r>
        <w:rPr>
          <w:rFonts w:hint="eastAsia" w:ascii="宋体" w:hAnsi="Courier New"/>
          <w:color w:val="auto"/>
          <w:sz w:val="24"/>
          <w:szCs w:val="24"/>
          <w:highlight w:val="none"/>
          <w:lang w:eastAsia="zh-CN"/>
        </w:rPr>
      </w:r>
      <w:r/>
    </w:p>
    <w:p>
      <w:pPr>
        <w:pStyle w:val="1187"/>
        <w:shd w:val="clear" w:color="auto"/>
        <w:rPr>
          <w:rFonts w:hint="eastAsia" w:ascii="宋体" w:hAnsi="Courier New"/>
          <w:color w:val="auto"/>
          <w:sz w:val="24"/>
          <w:szCs w:val="24"/>
          <w:highlight w:val="none"/>
          <w:lang w:eastAsia="zh-CN"/>
        </w:rPr>
      </w:pPr>
      <w:r>
        <w:rPr>
          <w:rFonts w:hint="eastAsia" w:ascii="宋体" w:hAnsi="Courier New"/>
          <w:color w:val="auto"/>
          <w:sz w:val="24"/>
          <w:szCs w:val="24"/>
          <w:highlight w:val="none"/>
          <w:lang w:eastAsia="zh-CN"/>
        </w:rPr>
      </w:r>
      <w:r/>
    </w:p>
    <w:p>
      <w:pPr>
        <w:pStyle w:val="1187"/>
        <w:shd w:val="clear" w:color="auto"/>
        <w:rPr>
          <w:rFonts w:hint="eastAsia" w:ascii="宋体" w:hAnsi="Courier New"/>
          <w:color w:val="auto"/>
          <w:sz w:val="24"/>
          <w:szCs w:val="24"/>
          <w:highlight w:val="none"/>
          <w:lang w:eastAsia="zh-CN"/>
        </w:rPr>
      </w:pPr>
      <w:r>
        <w:rPr>
          <w:rFonts w:hint="eastAsia" w:ascii="宋体" w:hAnsi="Courier New"/>
          <w:color w:val="auto"/>
          <w:sz w:val="24"/>
          <w:szCs w:val="24"/>
          <w:highlight w:val="none"/>
          <w:lang w:eastAsia="zh-CN"/>
        </w:rPr>
      </w:r>
      <w:r/>
    </w:p>
    <w:p>
      <w:pPr>
        <w:pStyle w:val="1187"/>
        <w:shd w:val="clear" w:color="auto"/>
        <w:rPr>
          <w:rFonts w:hint="eastAsia" w:ascii="宋体" w:hAnsi="Courier New"/>
          <w:color w:val="auto"/>
          <w:sz w:val="24"/>
          <w:szCs w:val="24"/>
          <w:highlight w:val="none"/>
          <w:lang w:eastAsia="zh-CN"/>
        </w:rPr>
      </w:pPr>
      <w:r>
        <w:rPr>
          <w:rFonts w:hint="eastAsia" w:ascii="宋体" w:hAnsi="Courier New"/>
          <w:color w:val="auto"/>
          <w:sz w:val="24"/>
          <w:szCs w:val="24"/>
          <w:highlight w:val="none"/>
          <w:lang w:eastAsia="zh-CN"/>
        </w:rPr>
      </w:r>
      <w:r/>
    </w:p>
    <w:p>
      <w:pPr>
        <w:pStyle w:val="1187"/>
        <w:shd w:val="clear" w:color="auto"/>
        <w:rPr>
          <w:rFonts w:hint="eastAsia" w:ascii="宋体" w:hAnsi="Courier New"/>
          <w:color w:val="auto"/>
          <w:sz w:val="24"/>
          <w:szCs w:val="24"/>
          <w:highlight w:val="none"/>
          <w:lang w:eastAsia="zh-CN"/>
        </w:rPr>
      </w:pPr>
      <w:r>
        <w:rPr>
          <w:rFonts w:hint="eastAsia" w:ascii="宋体" w:hAnsi="Courier New"/>
          <w:color w:val="auto"/>
          <w:sz w:val="24"/>
          <w:szCs w:val="24"/>
          <w:highlight w:val="none"/>
          <w:lang w:eastAsia="zh-CN"/>
        </w:rPr>
      </w:r>
      <w:r/>
    </w:p>
    <w:p>
      <w:pPr>
        <w:pStyle w:val="1187"/>
        <w:shd w:val="clear" w:color="auto"/>
        <w:rPr>
          <w:rFonts w:hint="eastAsia" w:ascii="宋体" w:hAnsi="Courier New"/>
          <w:color w:val="auto"/>
          <w:sz w:val="24"/>
          <w:szCs w:val="24"/>
          <w:highlight w:val="none"/>
          <w:lang w:eastAsia="zh-CN"/>
        </w:rPr>
      </w:pPr>
      <w:r>
        <w:rPr>
          <w:rFonts w:hint="eastAsia" w:ascii="宋体" w:hAnsi="Courier New"/>
          <w:color w:val="auto"/>
          <w:sz w:val="24"/>
          <w:szCs w:val="24"/>
          <w:highlight w:val="none"/>
          <w:lang w:eastAsia="zh-CN"/>
        </w:rPr>
      </w:r>
      <w:r/>
    </w:p>
    <w:p>
      <w:pPr>
        <w:pStyle w:val="1187"/>
        <w:shd w:val="clear" w:color="auto"/>
        <w:rPr>
          <w:rFonts w:hint="eastAsia" w:ascii="宋体" w:hAnsi="Courier New"/>
          <w:color w:val="auto"/>
          <w:sz w:val="24"/>
          <w:szCs w:val="24"/>
          <w:highlight w:val="none"/>
          <w:lang w:eastAsia="zh-CN"/>
        </w:rPr>
      </w:pPr>
      <w:r>
        <w:rPr>
          <w:rFonts w:hint="eastAsia" w:ascii="宋体" w:hAnsi="Courier New"/>
          <w:color w:val="auto"/>
          <w:sz w:val="24"/>
          <w:szCs w:val="24"/>
          <w:highlight w:val="none"/>
          <w:lang w:eastAsia="zh-CN"/>
        </w:rPr>
      </w:r>
      <w:r/>
    </w:p>
    <w:p>
      <w:pPr>
        <w:pStyle w:val="1187"/>
        <w:shd w:val="clear" w:color="auto"/>
        <w:rPr>
          <w:rFonts w:hint="eastAsia" w:ascii="宋体" w:hAnsi="Courier New"/>
          <w:color w:val="auto"/>
          <w:sz w:val="24"/>
          <w:szCs w:val="24"/>
          <w:highlight w:val="none"/>
          <w:lang w:eastAsia="zh-CN"/>
        </w:rPr>
      </w:pPr>
      <w:r>
        <w:rPr>
          <w:rFonts w:hint="eastAsia" w:ascii="宋体" w:hAnsi="Courier New"/>
          <w:color w:val="auto"/>
          <w:sz w:val="24"/>
          <w:szCs w:val="24"/>
          <w:highlight w:val="none"/>
          <w:lang w:eastAsia="zh-CN"/>
        </w:rPr>
      </w:r>
      <w:r/>
    </w:p>
    <w:p>
      <w:pPr>
        <w:pStyle w:val="1187"/>
        <w:shd w:val="clear" w:color="auto"/>
        <w:rPr>
          <w:rFonts w:hint="eastAsia" w:ascii="宋体" w:hAnsi="Courier New"/>
          <w:color w:val="auto"/>
          <w:sz w:val="24"/>
          <w:szCs w:val="24"/>
          <w:highlight w:val="none"/>
          <w:lang w:eastAsia="zh-CN"/>
        </w:rPr>
      </w:pPr>
      <w:r>
        <w:rPr>
          <w:rFonts w:hint="eastAsia" w:ascii="宋体" w:hAnsi="Courier New"/>
          <w:color w:val="auto"/>
          <w:sz w:val="24"/>
          <w:szCs w:val="24"/>
          <w:highlight w:val="none"/>
          <w:lang w:eastAsia="zh-CN"/>
        </w:rPr>
      </w:r>
      <w:r/>
    </w:p>
    <w:p>
      <w:pPr>
        <w:pStyle w:val="1187"/>
        <w:shd w:val="clear" w:color="auto"/>
        <w:rPr>
          <w:rFonts w:hint="eastAsia" w:ascii="宋体" w:hAnsi="Courier New"/>
          <w:color w:val="auto"/>
          <w:sz w:val="24"/>
          <w:szCs w:val="24"/>
          <w:highlight w:val="none"/>
          <w:lang w:eastAsia="zh-CN"/>
        </w:rPr>
      </w:pPr>
      <w:r>
        <w:rPr>
          <w:rFonts w:hint="eastAsia" w:ascii="宋体" w:hAnsi="Courier New"/>
          <w:color w:val="auto"/>
          <w:sz w:val="24"/>
          <w:szCs w:val="24"/>
          <w:highlight w:val="none"/>
          <w:lang w:eastAsia="zh-CN"/>
        </w:rPr>
      </w:r>
      <w:r/>
    </w:p>
    <w:p>
      <w:pPr>
        <w:pStyle w:val="1187"/>
        <w:shd w:val="clear" w:color="auto"/>
        <w:rPr>
          <w:rFonts w:hint="eastAsia" w:ascii="宋体" w:hAnsi="Courier New"/>
          <w:color w:val="auto"/>
          <w:sz w:val="24"/>
          <w:szCs w:val="24"/>
          <w:highlight w:val="none"/>
          <w:lang w:eastAsia="zh-CN"/>
        </w:rPr>
      </w:pPr>
      <w:r>
        <w:rPr>
          <w:rFonts w:hint="eastAsia" w:ascii="宋体" w:hAnsi="Courier New"/>
          <w:color w:val="auto"/>
          <w:sz w:val="24"/>
          <w:szCs w:val="24"/>
          <w:highlight w:val="none"/>
          <w:lang w:eastAsia="zh-CN"/>
        </w:rPr>
      </w:r>
      <w:r/>
    </w:p>
    <w:p>
      <w:pPr>
        <w:pStyle w:val="1187"/>
        <w:shd w:val="clear" w:color="auto"/>
        <w:rPr>
          <w:rFonts w:hint="eastAsia" w:ascii="宋体" w:hAnsi="Courier New"/>
          <w:color w:val="auto"/>
          <w:sz w:val="24"/>
          <w:szCs w:val="24"/>
          <w:highlight w:val="none"/>
          <w:lang w:eastAsia="zh-CN"/>
        </w:rPr>
      </w:pPr>
      <w:r>
        <w:rPr>
          <w:rFonts w:hint="eastAsia" w:ascii="宋体" w:hAnsi="Courier New"/>
          <w:color w:val="auto"/>
          <w:sz w:val="24"/>
          <w:szCs w:val="24"/>
          <w:highlight w:val="none"/>
          <w:lang w:eastAsia="zh-CN"/>
        </w:rPr>
      </w:r>
      <w:r/>
    </w:p>
    <w:p>
      <w:pPr>
        <w:pStyle w:val="1187"/>
        <w:shd w:val="clear" w:color="auto"/>
        <w:rPr>
          <w:rFonts w:hint="eastAsia" w:ascii="宋体" w:hAnsi="Courier New"/>
          <w:color w:val="auto"/>
          <w:sz w:val="24"/>
          <w:szCs w:val="24"/>
          <w:highlight w:val="none"/>
          <w:lang w:eastAsia="zh-CN"/>
        </w:rPr>
      </w:pPr>
      <w:r>
        <w:rPr>
          <w:rFonts w:hint="eastAsia" w:ascii="宋体" w:hAnsi="Courier New"/>
          <w:color w:val="auto"/>
          <w:sz w:val="24"/>
          <w:szCs w:val="24"/>
          <w:highlight w:val="none"/>
          <w:lang w:eastAsia="zh-CN"/>
        </w:rPr>
      </w:r>
      <w:r/>
    </w:p>
    <w:p>
      <w:pPr>
        <w:pStyle w:val="1187"/>
        <w:shd w:val="clear" w:color="auto"/>
        <w:rPr>
          <w:rFonts w:hint="eastAsia" w:ascii="宋体" w:hAnsi="Courier New"/>
          <w:color w:val="auto"/>
          <w:sz w:val="24"/>
          <w:szCs w:val="24"/>
          <w:highlight w:val="none"/>
          <w:lang w:eastAsia="zh-CN"/>
        </w:rPr>
      </w:pPr>
      <w:r>
        <w:rPr>
          <w:rFonts w:hint="eastAsia" w:ascii="宋体" w:hAnsi="Courier New"/>
          <w:color w:val="auto"/>
          <w:sz w:val="24"/>
          <w:szCs w:val="24"/>
          <w:highlight w:val="none"/>
          <w:lang w:eastAsia="zh-CN"/>
        </w:rPr>
      </w:r>
      <w:r/>
    </w:p>
    <w:p>
      <w:pPr>
        <w:pStyle w:val="1187"/>
        <w:shd w:val="clear" w:color="auto"/>
        <w:rPr>
          <w:rFonts w:hint="eastAsia" w:ascii="宋体" w:hAnsi="Courier New"/>
          <w:color w:val="auto"/>
          <w:sz w:val="24"/>
          <w:szCs w:val="24"/>
          <w:highlight w:val="none"/>
          <w:lang w:eastAsia="zh-CN"/>
        </w:rPr>
      </w:pPr>
      <w:r>
        <w:rPr>
          <w:rFonts w:hint="eastAsia" w:ascii="宋体" w:hAnsi="Courier New"/>
          <w:color w:val="auto"/>
          <w:sz w:val="24"/>
          <w:szCs w:val="24"/>
          <w:highlight w:val="none"/>
          <w:lang w:eastAsia="zh-CN"/>
        </w:rPr>
      </w:r>
      <w:r/>
    </w:p>
    <w:p>
      <w:pPr>
        <w:pStyle w:val="1187"/>
        <w:shd w:val="clear" w:color="auto"/>
        <w:rPr>
          <w:rFonts w:hint="eastAsia" w:ascii="宋体" w:hAnsi="Courier New"/>
          <w:color w:val="auto"/>
          <w:sz w:val="24"/>
          <w:szCs w:val="24"/>
          <w:highlight w:val="none"/>
          <w:lang w:eastAsia="zh-CN"/>
        </w:rPr>
      </w:pPr>
      <w:r>
        <w:rPr>
          <w:rFonts w:hint="eastAsia" w:ascii="宋体" w:hAnsi="Courier New"/>
          <w:color w:val="auto"/>
          <w:sz w:val="24"/>
          <w:szCs w:val="24"/>
          <w:highlight w:val="none"/>
          <w:lang w:eastAsia="zh-CN"/>
        </w:rPr>
      </w:r>
      <w:r/>
    </w:p>
    <w:p>
      <w:pPr>
        <w:pStyle w:val="1187"/>
        <w:shd w:val="clear" w:color="auto"/>
        <w:rPr>
          <w:rFonts w:hint="eastAsia" w:ascii="宋体" w:hAnsi="Courier New"/>
          <w:color w:val="auto"/>
          <w:sz w:val="24"/>
          <w:szCs w:val="24"/>
          <w:highlight w:val="none"/>
          <w:lang w:eastAsia="zh-CN"/>
        </w:rPr>
      </w:pPr>
      <w:r>
        <w:rPr>
          <w:rFonts w:hint="eastAsia" w:ascii="宋体" w:hAnsi="Courier New"/>
          <w:color w:val="auto"/>
          <w:sz w:val="24"/>
          <w:szCs w:val="24"/>
          <w:highlight w:val="none"/>
          <w:lang w:eastAsia="zh-CN"/>
        </w:rPr>
      </w:r>
      <w:r/>
    </w:p>
    <w:p>
      <w:pPr>
        <w:pStyle w:val="1187"/>
        <w:shd w:val="clear" w:color="auto"/>
        <w:rPr>
          <w:rFonts w:hint="eastAsia" w:ascii="宋体" w:hAnsi="Courier New"/>
          <w:color w:val="auto"/>
          <w:sz w:val="24"/>
          <w:szCs w:val="24"/>
          <w:highlight w:val="none"/>
          <w:lang w:eastAsia="zh-CN"/>
        </w:rPr>
      </w:pPr>
      <w:r>
        <w:rPr>
          <w:rFonts w:hint="eastAsia" w:ascii="宋体" w:hAnsi="Courier New"/>
          <w:color w:val="auto"/>
          <w:sz w:val="24"/>
          <w:szCs w:val="24"/>
          <w:highlight w:val="none"/>
          <w:lang w:eastAsia="zh-CN"/>
        </w:rPr>
      </w:r>
      <w:r/>
    </w:p>
    <w:p>
      <w:pPr>
        <w:pStyle w:val="1187"/>
        <w:shd w:val="clear" w:color="auto"/>
        <w:rPr>
          <w:rFonts w:hint="eastAsia" w:ascii="宋体" w:hAnsi="Courier New"/>
          <w:color w:val="auto"/>
          <w:sz w:val="24"/>
          <w:szCs w:val="24"/>
          <w:highlight w:val="none"/>
          <w:lang w:eastAsia="zh-CN"/>
        </w:rPr>
      </w:pPr>
      <w:r>
        <w:rPr>
          <w:rFonts w:hint="eastAsia" w:ascii="宋体" w:hAnsi="Courier New"/>
          <w:color w:val="auto"/>
          <w:sz w:val="24"/>
          <w:szCs w:val="24"/>
          <w:highlight w:val="none"/>
          <w:lang w:eastAsia="zh-CN"/>
        </w:rPr>
      </w:r>
      <w:r/>
    </w:p>
    <w:p>
      <w:pPr>
        <w:pStyle w:val="1187"/>
        <w:shd w:val="clear" w:color="auto"/>
        <w:rPr>
          <w:rFonts w:hint="eastAsia" w:ascii="宋体" w:hAnsi="Courier New"/>
          <w:color w:val="auto"/>
          <w:sz w:val="24"/>
          <w:szCs w:val="24"/>
          <w:highlight w:val="none"/>
          <w:lang w:eastAsia="zh-CN"/>
        </w:rPr>
      </w:pPr>
      <w:r>
        <w:rPr>
          <w:rFonts w:hint="eastAsia" w:ascii="宋体" w:hAnsi="Courier New"/>
          <w:color w:val="auto"/>
          <w:sz w:val="24"/>
          <w:szCs w:val="24"/>
          <w:highlight w:val="none"/>
          <w:lang w:eastAsia="zh-CN"/>
        </w:rPr>
      </w:r>
      <w:r/>
    </w:p>
    <w:p>
      <w:pPr>
        <w:pStyle w:val="1187"/>
        <w:shd w:val="clear" w:color="auto"/>
        <w:rPr>
          <w:rFonts w:hint="eastAsia" w:ascii="宋体" w:hAnsi="Courier New"/>
          <w:color w:val="auto"/>
          <w:sz w:val="24"/>
          <w:szCs w:val="24"/>
          <w:highlight w:val="none"/>
          <w:lang w:eastAsia="zh-CN"/>
        </w:rPr>
      </w:pPr>
      <w:r>
        <w:rPr>
          <w:rFonts w:hint="eastAsia" w:ascii="宋体" w:hAnsi="Courier New"/>
          <w:color w:val="auto"/>
          <w:sz w:val="24"/>
          <w:szCs w:val="24"/>
          <w:highlight w:val="none"/>
          <w:lang w:eastAsia="zh-CN"/>
        </w:rPr>
      </w:r>
      <w:r/>
    </w:p>
    <w:p>
      <w:pPr>
        <w:pStyle w:val="1187"/>
        <w:shd w:val="clear" w:color="auto"/>
        <w:rPr>
          <w:rFonts w:hint="eastAsia" w:ascii="宋体" w:hAnsi="Courier New"/>
          <w:color w:val="auto"/>
          <w:sz w:val="24"/>
          <w:szCs w:val="24"/>
          <w:highlight w:val="none"/>
          <w:lang w:eastAsia="zh-CN"/>
        </w:rPr>
      </w:pPr>
      <w:r>
        <w:rPr>
          <w:rFonts w:hint="eastAsia" w:ascii="宋体" w:hAnsi="Courier New"/>
          <w:color w:val="auto"/>
          <w:sz w:val="24"/>
          <w:szCs w:val="24"/>
          <w:highlight w:val="none"/>
          <w:lang w:eastAsia="zh-CN"/>
        </w:rPr>
      </w:r>
      <w:r/>
    </w:p>
    <w:p>
      <w:pPr>
        <w:pStyle w:val="1187"/>
        <w:shd w:val="clear" w:color="auto"/>
        <w:rPr>
          <w:rFonts w:hint="eastAsia" w:ascii="宋体" w:hAnsi="Courier New"/>
          <w:color w:val="auto"/>
          <w:sz w:val="24"/>
          <w:szCs w:val="24"/>
          <w:highlight w:val="none"/>
          <w:lang w:eastAsia="zh-CN"/>
        </w:rPr>
      </w:pPr>
      <w:r>
        <w:rPr>
          <w:rFonts w:hint="eastAsia" w:ascii="宋体" w:hAnsi="Courier New"/>
          <w:color w:val="auto"/>
          <w:sz w:val="24"/>
          <w:szCs w:val="24"/>
          <w:highlight w:val="none"/>
          <w:lang w:eastAsia="zh-CN"/>
        </w:rPr>
      </w:r>
      <w:r/>
    </w:p>
    <w:p>
      <w:pPr>
        <w:pStyle w:val="1187"/>
        <w:shd w:val="clear" w:color="auto"/>
        <w:rPr>
          <w:rFonts w:hint="eastAsia" w:ascii="宋体" w:hAnsi="Courier New"/>
          <w:color w:val="auto"/>
          <w:sz w:val="24"/>
          <w:szCs w:val="24"/>
          <w:highlight w:val="none"/>
          <w:lang w:eastAsia="zh-CN"/>
        </w:rPr>
      </w:pPr>
      <w:r>
        <w:rPr>
          <w:rFonts w:hint="eastAsia" w:ascii="宋体" w:hAnsi="Courier New"/>
          <w:color w:val="auto"/>
          <w:sz w:val="24"/>
          <w:szCs w:val="24"/>
          <w:highlight w:val="none"/>
          <w:lang w:eastAsia="zh-CN"/>
        </w:rPr>
      </w:r>
      <w:r/>
    </w:p>
    <w:p>
      <w:pPr>
        <w:pStyle w:val="1187"/>
        <w:shd w:val="clear" w:color="auto"/>
        <w:rPr>
          <w:rFonts w:hint="eastAsia" w:ascii="宋体" w:hAnsi="Courier New"/>
          <w:color w:val="auto"/>
          <w:sz w:val="24"/>
          <w:szCs w:val="24"/>
          <w:highlight w:val="none"/>
          <w:lang w:eastAsia="zh-CN"/>
        </w:rPr>
      </w:pPr>
      <w:r>
        <w:rPr>
          <w:rFonts w:hint="eastAsia" w:ascii="宋体" w:hAnsi="Courier New"/>
          <w:color w:val="auto"/>
          <w:sz w:val="24"/>
          <w:szCs w:val="24"/>
          <w:highlight w:val="none"/>
          <w:lang w:eastAsia="zh-CN"/>
        </w:rPr>
      </w:r>
      <w:r/>
    </w:p>
    <w:p>
      <w:pPr>
        <w:pStyle w:val="1187"/>
        <w:shd w:val="clear" w:color="auto"/>
        <w:rPr>
          <w:rFonts w:hint="eastAsia" w:ascii="宋体" w:hAnsi="Courier New"/>
          <w:color w:val="auto"/>
          <w:sz w:val="24"/>
          <w:szCs w:val="24"/>
          <w:highlight w:val="none"/>
          <w:lang w:eastAsia="zh-CN"/>
        </w:rPr>
      </w:pPr>
      <w:r>
        <w:rPr>
          <w:rFonts w:hint="eastAsia" w:ascii="宋体" w:hAnsi="Courier New"/>
          <w:color w:val="auto"/>
          <w:sz w:val="24"/>
          <w:szCs w:val="24"/>
          <w:highlight w:val="none"/>
          <w:lang w:eastAsia="zh-CN"/>
        </w:rPr>
      </w:r>
      <w:r/>
    </w:p>
    <w:p>
      <w:pPr>
        <w:pStyle w:val="1187"/>
        <w:shd w:val="clear" w:color="auto"/>
        <w:rPr>
          <w:rFonts w:hint="eastAsia" w:ascii="宋体" w:hAnsi="Courier New"/>
          <w:color w:val="auto"/>
          <w:sz w:val="24"/>
          <w:szCs w:val="24"/>
          <w:highlight w:val="none"/>
          <w:lang w:eastAsia="zh-CN"/>
        </w:rPr>
      </w:pPr>
      <w:r>
        <w:rPr>
          <w:rFonts w:hint="eastAsia" w:ascii="宋体" w:hAnsi="Courier New"/>
          <w:color w:val="auto"/>
          <w:sz w:val="24"/>
          <w:szCs w:val="24"/>
          <w:highlight w:val="none"/>
          <w:lang w:eastAsia="zh-CN"/>
        </w:rPr>
      </w:r>
      <w:r/>
    </w:p>
    <w:p>
      <w:pPr>
        <w:pStyle w:val="1187"/>
        <w:shd w:val="clear" w:color="auto"/>
        <w:rPr>
          <w:rFonts w:hint="eastAsia" w:ascii="宋体" w:hAnsi="Courier New"/>
          <w:color w:val="auto"/>
          <w:sz w:val="24"/>
          <w:szCs w:val="24"/>
          <w:highlight w:val="none"/>
          <w:lang w:eastAsia="zh-CN"/>
        </w:rPr>
      </w:pPr>
      <w:r>
        <w:rPr>
          <w:rFonts w:hint="eastAsia" w:ascii="宋体" w:hAnsi="Courier New"/>
          <w:color w:val="auto"/>
          <w:sz w:val="24"/>
          <w:szCs w:val="24"/>
          <w:highlight w:val="none"/>
          <w:lang w:eastAsia="zh-CN"/>
        </w:rPr>
      </w:r>
      <w:r/>
    </w:p>
    <w:p>
      <w:pPr>
        <w:pStyle w:val="1187"/>
        <w:shd w:val="clear" w:color="auto"/>
        <w:rPr>
          <w:rFonts w:hint="eastAsia" w:ascii="宋体" w:hAnsi="Courier New"/>
          <w:color w:val="auto"/>
          <w:sz w:val="24"/>
          <w:szCs w:val="24"/>
          <w:highlight w:val="none"/>
          <w:lang w:eastAsia="zh-CN"/>
        </w:rPr>
      </w:pPr>
      <w:r>
        <w:rPr>
          <w:rFonts w:hint="eastAsia" w:ascii="宋体" w:hAnsi="Courier New"/>
          <w:color w:val="auto"/>
          <w:sz w:val="24"/>
          <w:szCs w:val="24"/>
          <w:highlight w:val="none"/>
          <w:lang w:eastAsia="zh-CN"/>
        </w:rPr>
      </w:r>
      <w:r/>
    </w:p>
    <w:p>
      <w:pPr>
        <w:pStyle w:val="1187"/>
        <w:shd w:val="clear" w:color="auto"/>
        <w:rPr>
          <w:rFonts w:hint="eastAsia" w:ascii="宋体" w:hAnsi="Courier New"/>
          <w:color w:val="auto"/>
          <w:sz w:val="24"/>
          <w:szCs w:val="24"/>
          <w:highlight w:val="none"/>
          <w:lang w:eastAsia="zh-CN"/>
        </w:rPr>
      </w:pPr>
      <w:r>
        <w:rPr>
          <w:rFonts w:hint="eastAsia" w:ascii="宋体" w:hAnsi="Courier New"/>
          <w:color w:val="auto"/>
          <w:sz w:val="24"/>
          <w:szCs w:val="24"/>
          <w:highlight w:val="none"/>
          <w:lang w:eastAsia="zh-CN"/>
        </w:rPr>
      </w:r>
      <w:r/>
    </w:p>
    <w:p>
      <w:pPr>
        <w:spacing w:line="336" w:lineRule="auto"/>
        <w:shd w:val="clear" w:color="auto"/>
        <w:rPr>
          <w:rFonts w:hint="eastAsia" w:eastAsia="宋体"/>
          <w:bCs/>
          <w:color w:val="auto"/>
          <w:sz w:val="24"/>
          <w:highlight w:val="none"/>
        </w:rPr>
      </w:pPr>
      <w:r>
        <w:rPr>
          <w:rFonts w:hint="eastAsia" w:eastAsia="宋体"/>
          <w:bCs/>
          <w:color w:val="auto"/>
          <w:sz w:val="24"/>
          <w:highlight w:val="none"/>
        </w:rPr>
        <w:t xml:space="preserve">附件</w:t>
      </w:r>
      <w:r>
        <w:rPr>
          <w:rFonts w:hint="eastAsia" w:eastAsia="宋体"/>
          <w:bCs/>
          <w:color w:val="auto"/>
          <w:sz w:val="24"/>
          <w:highlight w:val="none"/>
          <w:lang w:val="en-US" w:eastAsia="zh-CN"/>
        </w:rPr>
        <w:t xml:space="preserve">2</w:t>
      </w:r>
      <w:r>
        <w:rPr>
          <w:rFonts w:hint="eastAsia" w:eastAsia="宋体"/>
          <w:bCs/>
          <w:color w:val="auto"/>
          <w:sz w:val="24"/>
          <w:highlight w:val="none"/>
        </w:rPr>
        <w:t xml:space="preserve">.</w:t>
      </w:r>
      <w:r/>
    </w:p>
    <w:p>
      <w:pPr>
        <w:pStyle w:val="1187"/>
        <w:shd w:val="clear" w:color="auto"/>
        <w:rPr>
          <w:rFonts w:ascii="宋体" w:hAnsi="宋体"/>
          <w:color w:val="auto"/>
          <w:sz w:val="28"/>
          <w:szCs w:val="28"/>
          <w:highlight w:val="none"/>
        </w:rPr>
      </w:pPr>
      <w:r>
        <w:rPr>
          <w:rFonts w:ascii="宋体" w:hAnsi="宋体"/>
          <w:color w:val="auto"/>
          <w:sz w:val="28"/>
          <w:szCs w:val="28"/>
          <w:highlight w:val="none"/>
        </w:rPr>
      </w:r>
      <w:r/>
    </w:p>
    <w:p>
      <w:pPr>
        <w:pStyle w:val="1159"/>
        <w:ind w:left="1260" w:firstLine="2520"/>
        <w:jc w:val="both"/>
        <w:shd w:val="clear" w:color="auto"/>
        <w:rPr>
          <w:rFonts w:hint="eastAsia" w:ascii="Calibri" w:hAnsi="Calibri" w:eastAsia="宋体" w:cs="Times New Roman"/>
          <w:bCs/>
          <w:color w:val="auto"/>
          <w:sz w:val="24"/>
          <w:szCs w:val="20"/>
          <w:highlight w:val="none"/>
          <w:lang w:val="en-US" w:eastAsia="zh-CN" w:bidi="ar-SA"/>
        </w:rPr>
      </w:pPr>
      <w:r>
        <w:rPr>
          <w:rFonts w:hint="eastAsia" w:ascii="Calibri" w:hAnsi="Calibri" w:eastAsia="宋体" w:cs="Times New Roman"/>
          <w:bCs/>
          <w:color w:val="auto"/>
          <w:sz w:val="24"/>
          <w:szCs w:val="20"/>
          <w:highlight w:val="none"/>
          <w:lang w:val="en-US" w:eastAsia="zh-CN" w:bidi="ar-SA"/>
        </w:rPr>
        <w:t xml:space="preserve">项目安全目标责任书</w:t>
      </w:r>
      <w:r/>
    </w:p>
    <w:p>
      <w:pPr>
        <w:shd w:val="clear" w:color="auto"/>
        <w:rPr>
          <w:color w:val="auto"/>
          <w:highlight w:val="none"/>
        </w:rPr>
      </w:pPr>
      <w:r>
        <w:rPr>
          <w:color w:val="auto"/>
          <w:highlight w:val="none"/>
        </w:rPr>
      </w:r>
      <w:r/>
    </w:p>
    <w:p>
      <w:pPr>
        <w:ind w:firstLine="435"/>
        <w:spacing w:line="360" w:lineRule="auto"/>
        <w:shd w:val="clear" w:color="auto"/>
        <w:rPr>
          <w:rFonts w:ascii="宋体" w:hAnsi="宋体"/>
          <w:bCs/>
          <w:color w:val="auto"/>
          <w:sz w:val="24"/>
          <w:szCs w:val="24"/>
          <w:highlight w:val="none"/>
        </w:rPr>
      </w:pPr>
      <w:r>
        <w:rPr>
          <w:rFonts w:hint="eastAsia" w:ascii="宋体" w:hAnsi="宋体"/>
          <w:bCs/>
          <w:color w:val="auto"/>
          <w:sz w:val="24"/>
          <w:szCs w:val="24"/>
          <w:highlight w:val="none"/>
        </w:rPr>
        <w:t xml:space="preserve">为贯彻“安全第一、预防为主”的安全生产方针，确保本项目无重大安全责任事故，保障现场环卫作业人员的人身安全及国家财产安全，保证养护项目的顺利进行，根据《</w:t>
      </w:r>
      <w:r>
        <w:rPr>
          <w:rFonts w:hint="eastAsia" w:ascii="宋体" w:hAnsi="宋体"/>
          <w:bCs/>
          <w:color w:val="auto"/>
          <w:sz w:val="24"/>
          <w:szCs w:val="24"/>
          <w:highlight w:val="none"/>
          <w:lang w:eastAsia="zh-CN"/>
        </w:rPr>
        <w:t xml:space="preserve">中华人民共和国安全生产法</w:t>
      </w:r>
      <w:r>
        <w:rPr>
          <w:rFonts w:hint="eastAsia" w:ascii="宋体" w:hAnsi="宋体"/>
          <w:bCs/>
          <w:color w:val="auto"/>
          <w:sz w:val="24"/>
          <w:szCs w:val="24"/>
          <w:highlight w:val="none"/>
        </w:rPr>
        <w:t xml:space="preserve">》、《中华人民共和国道路交通安全法》等有关规定，经甲乙双方协商，特制定本项目安全目标责任书。 </w:t>
      </w:r>
      <w:r/>
    </w:p>
    <w:p>
      <w:pPr>
        <w:ind w:firstLine="480"/>
        <w:spacing w:line="360" w:lineRule="auto"/>
        <w:shd w:val="clear" w:color="auto"/>
        <w:rPr>
          <w:rFonts w:ascii="宋体" w:hAnsi="宋体"/>
          <w:bCs/>
          <w:color w:val="auto"/>
          <w:sz w:val="24"/>
          <w:szCs w:val="24"/>
          <w:highlight w:val="none"/>
        </w:rPr>
      </w:pPr>
      <w:r>
        <w:rPr>
          <w:rFonts w:hint="eastAsia" w:ascii="宋体" w:hAnsi="宋体"/>
          <w:bCs/>
          <w:color w:val="auto"/>
          <w:sz w:val="24"/>
          <w:szCs w:val="24"/>
          <w:highlight w:val="none"/>
        </w:rPr>
        <w:t xml:space="preserve">一、本项目确保下列人员负责现场日常管理工作： </w:t>
      </w:r>
      <w:r/>
    </w:p>
    <w:p>
      <w:pPr>
        <w:ind w:firstLine="480"/>
        <w:spacing w:line="360" w:lineRule="auto"/>
        <w:shd w:val="clear" w:color="auto"/>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val="en-US" w:eastAsia="zh-CN"/>
        </w:rPr>
        <w:t xml:space="preserve">乙方</w:t>
      </w:r>
      <w:r>
        <w:rPr>
          <w:rFonts w:hint="eastAsia" w:ascii="宋体" w:hAnsi="宋体"/>
          <w:bCs/>
          <w:color w:val="auto"/>
          <w:sz w:val="24"/>
          <w:szCs w:val="24"/>
          <w:highlight w:val="none"/>
        </w:rPr>
        <w:t xml:space="preserve">项目经理</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lang w:val="en-US" w:eastAsia="zh-CN"/>
        </w:rPr>
        <w:t xml:space="preserve">  </w:t>
      </w:r>
      <w:r>
        <w:rPr>
          <w:rFonts w:hint="eastAsia" w:ascii="宋体" w:hAnsi="宋体"/>
          <w:bCs/>
          <w:color w:val="auto"/>
          <w:sz w:val="24"/>
          <w:szCs w:val="24"/>
          <w:highlight w:val="none"/>
        </w:rPr>
        <w:t xml:space="preserve">；</w:t>
      </w:r>
      <w:r/>
    </w:p>
    <w:p>
      <w:pPr>
        <w:ind w:firstLine="435"/>
        <w:jc w:val="left"/>
        <w:spacing w:line="360" w:lineRule="auto"/>
        <w:shd w:val="clear" w:color="auto"/>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乙方</w:t>
      </w:r>
      <w:r>
        <w:rPr>
          <w:rFonts w:hint="eastAsia" w:ascii="宋体" w:hAnsi="宋体"/>
          <w:bCs/>
          <w:color w:val="auto"/>
          <w:sz w:val="24"/>
          <w:szCs w:val="24"/>
          <w:highlight w:val="none"/>
        </w:rPr>
        <w:t xml:space="preserve">安全员</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w:t>
      </w:r>
      <w:r/>
    </w:p>
    <w:p>
      <w:pPr>
        <w:ind w:firstLine="480"/>
        <w:jc w:val="left"/>
        <w:spacing w:line="360" w:lineRule="auto"/>
        <w:shd w:val="clear" w:color="auto"/>
        <w:rPr>
          <w:rFonts w:ascii="宋体" w:hAnsi="宋体"/>
          <w:bCs/>
          <w:color w:val="auto"/>
          <w:sz w:val="24"/>
          <w:szCs w:val="24"/>
          <w:highlight w:val="none"/>
        </w:rPr>
      </w:pPr>
      <w:r>
        <w:rPr>
          <w:rFonts w:hint="eastAsia" w:ascii="宋体" w:hAnsi="宋体"/>
          <w:bCs/>
          <w:color w:val="auto"/>
          <w:sz w:val="24"/>
          <w:szCs w:val="24"/>
          <w:highlight w:val="none"/>
        </w:rPr>
        <w:t xml:space="preserve">二、</w:t>
      </w:r>
      <w:r>
        <w:rPr>
          <w:rFonts w:hint="eastAsia" w:ascii="宋体" w:hAnsi="宋体"/>
          <w:bCs/>
          <w:color w:val="auto"/>
          <w:sz w:val="24"/>
          <w:szCs w:val="24"/>
          <w:highlight w:val="none"/>
          <w:lang w:val="en-US" w:eastAsia="zh-CN"/>
        </w:rPr>
        <w:t xml:space="preserve">乙方</w:t>
      </w:r>
      <w:r>
        <w:rPr>
          <w:rFonts w:hint="eastAsia" w:ascii="宋体" w:hAnsi="宋体"/>
          <w:bCs/>
          <w:color w:val="auto"/>
          <w:sz w:val="24"/>
          <w:szCs w:val="24"/>
          <w:highlight w:val="none"/>
        </w:rPr>
        <w:t xml:space="preserve">安全目标责任如下： </w:t>
      </w:r>
      <w:r/>
    </w:p>
    <w:p>
      <w:pPr>
        <w:ind w:firstLine="435"/>
        <w:jc w:val="left"/>
        <w:spacing w:line="360" w:lineRule="auto"/>
        <w:shd w:val="clear" w:color="auto"/>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val="en-US" w:eastAsia="zh-CN"/>
        </w:rPr>
        <w:t xml:space="preserve">乙方</w:t>
      </w:r>
      <w:r>
        <w:rPr>
          <w:rFonts w:hint="eastAsia" w:ascii="宋体" w:hAnsi="宋体"/>
          <w:bCs/>
          <w:color w:val="auto"/>
          <w:sz w:val="24"/>
          <w:szCs w:val="24"/>
          <w:highlight w:val="none"/>
        </w:rPr>
        <w:t xml:space="preserve">项目经理是本项目安全生产及相关业务活动的第一责任人。</w:t>
      </w:r>
      <w:r/>
    </w:p>
    <w:p>
      <w:pPr>
        <w:ind w:firstLine="435"/>
        <w:jc w:val="left"/>
        <w:spacing w:line="360" w:lineRule="auto"/>
        <w:shd w:val="clear" w:color="auto"/>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乙方</w:t>
      </w:r>
      <w:r>
        <w:rPr>
          <w:rFonts w:hint="eastAsia" w:ascii="宋体" w:hAnsi="宋体"/>
          <w:bCs/>
          <w:color w:val="auto"/>
          <w:sz w:val="24"/>
          <w:szCs w:val="24"/>
          <w:highlight w:val="none"/>
        </w:rPr>
        <w:t xml:space="preserve">应全面负责项目实施阶段的安全管理工作，必须落实以企业安全生产责任制为主体的安全生产管理措施。建立健全安全生产、安全管理组织和安全管理网络，成立安全领导小组，由项目经理任组长。 </w:t>
      </w:r>
      <w:r/>
    </w:p>
    <w:p>
      <w:pPr>
        <w:ind w:firstLine="435"/>
        <w:jc w:val="left"/>
        <w:spacing w:line="360" w:lineRule="auto"/>
        <w:shd w:val="clear" w:color="auto"/>
        <w:rPr>
          <w:rFonts w:ascii="宋体" w:hAnsi="宋体"/>
          <w:bCs/>
          <w:color w:val="auto"/>
          <w:sz w:val="24"/>
          <w:szCs w:val="24"/>
          <w:highlight w:val="none"/>
        </w:rPr>
      </w:pPr>
      <w:r>
        <w:rPr>
          <w:rFonts w:hint="eastAsia" w:ascii="宋体" w:hAnsi="宋体"/>
          <w:bCs/>
          <w:color w:val="auto"/>
          <w:sz w:val="24"/>
          <w:szCs w:val="24"/>
          <w:highlight w:val="none"/>
        </w:rPr>
        <w:t xml:space="preserve">3、建立和完善以岗位安全生产责任制为核心的安全生产</w:t>
      </w:r>
      <w:r>
        <w:rPr>
          <w:rFonts w:hint="eastAsia" w:ascii="宋体" w:hAnsi="宋体"/>
          <w:bCs/>
          <w:color w:val="auto"/>
          <w:sz w:val="24"/>
          <w:szCs w:val="24"/>
          <w:highlight w:val="none"/>
          <w:lang w:eastAsia="zh-CN"/>
        </w:rPr>
        <w:t xml:space="preserve">制度</w:t>
      </w:r>
      <w:r>
        <w:rPr>
          <w:rFonts w:hint="eastAsia" w:ascii="宋体" w:hAnsi="宋体"/>
          <w:bCs/>
          <w:color w:val="auto"/>
          <w:sz w:val="24"/>
          <w:szCs w:val="24"/>
          <w:highlight w:val="none"/>
        </w:rPr>
        <w:t xml:space="preserve">，明确安全生产目标，每个分解目标必须明确负责人和责任人，并制定具体的保证措施，确保目标实现。安全管理网络及安全工作的目标分解及保证措施必须报环卫管理部门备案。 </w:t>
      </w:r>
      <w:r/>
    </w:p>
    <w:p>
      <w:pPr>
        <w:ind w:firstLine="435"/>
        <w:jc w:val="left"/>
        <w:spacing w:line="360" w:lineRule="auto"/>
        <w:shd w:val="clear" w:color="auto"/>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hint="eastAsia" w:ascii="宋体" w:hAnsi="宋体"/>
          <w:bCs/>
          <w:color w:val="auto"/>
          <w:sz w:val="24"/>
          <w:szCs w:val="24"/>
          <w:highlight w:val="none"/>
          <w:lang w:val="en-US" w:eastAsia="zh-CN"/>
        </w:rPr>
        <w:t xml:space="preserve">乙方</w:t>
      </w:r>
      <w:r>
        <w:rPr>
          <w:rFonts w:hint="eastAsia" w:ascii="宋体" w:hAnsi="宋体"/>
          <w:bCs/>
          <w:color w:val="auto"/>
          <w:sz w:val="24"/>
          <w:szCs w:val="24"/>
          <w:highlight w:val="none"/>
        </w:rPr>
        <w:t xml:space="preserve">在保洁准备的同时，必须具备全体项目管理人员、环卫作业人员用工合同、社保证明及以上人员意外伤害保险投保合同清单。</w:t>
      </w:r>
      <w:r/>
    </w:p>
    <w:p>
      <w:pPr>
        <w:ind w:firstLine="435"/>
        <w:jc w:val="left"/>
        <w:spacing w:line="360" w:lineRule="auto"/>
        <w:shd w:val="clear" w:color="auto"/>
        <w:rPr>
          <w:rFonts w:ascii="宋体" w:hAnsi="宋体"/>
          <w:bCs/>
          <w:color w:val="auto"/>
          <w:sz w:val="24"/>
          <w:szCs w:val="24"/>
          <w:highlight w:val="none"/>
        </w:rPr>
      </w:pPr>
      <w:r>
        <w:rPr>
          <w:rFonts w:hint="eastAsia" w:ascii="宋体" w:hAnsi="宋体"/>
          <w:bCs/>
          <w:color w:val="auto"/>
          <w:sz w:val="24"/>
          <w:szCs w:val="24"/>
          <w:highlight w:val="none"/>
        </w:rPr>
        <w:t xml:space="preserve">5、</w:t>
      </w:r>
      <w:r>
        <w:rPr>
          <w:rFonts w:hint="eastAsia" w:ascii="宋体" w:hAnsi="宋体"/>
          <w:bCs/>
          <w:color w:val="auto"/>
          <w:sz w:val="24"/>
          <w:szCs w:val="24"/>
          <w:highlight w:val="none"/>
          <w:lang w:val="en-US" w:eastAsia="zh-CN"/>
        </w:rPr>
        <w:t xml:space="preserve">乙方</w:t>
      </w:r>
      <w:r>
        <w:rPr>
          <w:rFonts w:hint="eastAsia" w:ascii="宋体" w:hAnsi="宋体"/>
          <w:bCs/>
          <w:color w:val="auto"/>
          <w:sz w:val="24"/>
          <w:szCs w:val="24"/>
          <w:highlight w:val="none"/>
        </w:rPr>
        <w:t xml:space="preserve">应认真执行“安全生产技术交底制度”：服务开始前由项目经理向机械化作业人员、快速保洁车作业人员、垃圾运输作业人员、保洁工人等进行安全技术交底，对保洁中的重点、难点部位及特殊的作业环境、危险性较大的工序要重点交底，交底后由相关作业人员在交底表上签字确认。该交底表应与安全教育培训记录统一保存，备案待查。 </w:t>
      </w:r>
      <w:r/>
    </w:p>
    <w:p>
      <w:pPr>
        <w:ind w:firstLine="435"/>
        <w:jc w:val="left"/>
        <w:spacing w:line="360" w:lineRule="auto"/>
        <w:shd w:val="clear" w:color="auto"/>
        <w:rPr>
          <w:rFonts w:ascii="宋体" w:hAnsi="宋体"/>
          <w:bCs/>
          <w:color w:val="auto"/>
          <w:sz w:val="24"/>
          <w:szCs w:val="24"/>
          <w:highlight w:val="none"/>
        </w:rPr>
      </w:pPr>
      <w:r>
        <w:rPr>
          <w:rFonts w:hint="eastAsia" w:ascii="宋体" w:hAnsi="宋体"/>
          <w:bCs/>
          <w:color w:val="auto"/>
          <w:sz w:val="24"/>
          <w:szCs w:val="24"/>
          <w:highlight w:val="none"/>
        </w:rPr>
        <w:t xml:space="preserve">6、</w:t>
      </w:r>
      <w:r>
        <w:rPr>
          <w:rFonts w:hint="eastAsia" w:ascii="宋体" w:hAnsi="宋体"/>
          <w:bCs/>
          <w:color w:val="auto"/>
          <w:sz w:val="24"/>
          <w:szCs w:val="24"/>
          <w:highlight w:val="none"/>
          <w:lang w:val="en-US" w:eastAsia="zh-CN"/>
        </w:rPr>
        <w:t xml:space="preserve">乙方</w:t>
      </w:r>
      <w:r>
        <w:rPr>
          <w:rFonts w:hint="eastAsia" w:ascii="宋体" w:hAnsi="宋体"/>
          <w:bCs/>
          <w:color w:val="auto"/>
          <w:sz w:val="24"/>
          <w:szCs w:val="24"/>
          <w:highlight w:val="none"/>
        </w:rPr>
        <w:t xml:space="preserve">应当建立、健全对作业人员的日常安全教育、技术培训和考核制度，严格组织养护，不得安排未接受过安全教育和技术培训的作业人员上岗作业。 </w:t>
      </w:r>
      <w:r/>
    </w:p>
    <w:p>
      <w:pPr>
        <w:ind w:firstLine="435"/>
        <w:jc w:val="left"/>
        <w:spacing w:line="360" w:lineRule="auto"/>
        <w:shd w:val="clear" w:color="auto"/>
        <w:rPr>
          <w:rFonts w:ascii="宋体" w:hAnsi="宋体"/>
          <w:bCs/>
          <w:color w:val="auto"/>
          <w:sz w:val="24"/>
          <w:szCs w:val="24"/>
          <w:highlight w:val="none"/>
        </w:rPr>
      </w:pPr>
      <w:r>
        <w:rPr>
          <w:rFonts w:hint="eastAsia" w:ascii="宋体" w:hAnsi="宋体"/>
          <w:bCs/>
          <w:color w:val="auto"/>
          <w:sz w:val="24"/>
          <w:szCs w:val="24"/>
          <w:highlight w:val="none"/>
        </w:rPr>
        <w:t xml:space="preserve">7、切实做好“安全三上岗”制度，上岗前由班长进行安全交底，上岗时班组安全员进行上岗巡回检查并做好上岗记录，每周进行一次总结讲评工作。培训记录必须有被培训对象签字，记录备案</w:t>
      </w:r>
      <w:r>
        <w:rPr>
          <w:rFonts w:hint="eastAsia" w:ascii="宋体" w:hAnsi="宋体"/>
          <w:bCs/>
          <w:color w:val="auto"/>
          <w:sz w:val="24"/>
          <w:szCs w:val="24"/>
          <w:highlight w:val="none"/>
          <w:lang w:val="en-US" w:eastAsia="zh-CN"/>
        </w:rPr>
        <w:t xml:space="preserve">待</w:t>
      </w:r>
      <w:r>
        <w:rPr>
          <w:rFonts w:hint="eastAsia" w:ascii="宋体" w:hAnsi="宋体"/>
          <w:bCs/>
          <w:color w:val="auto"/>
          <w:sz w:val="24"/>
          <w:szCs w:val="24"/>
          <w:highlight w:val="none"/>
        </w:rPr>
        <w:t xml:space="preserve">查。</w:t>
      </w:r>
      <w:r/>
    </w:p>
    <w:p>
      <w:pPr>
        <w:ind w:firstLine="435"/>
        <w:jc w:val="left"/>
        <w:spacing w:line="360" w:lineRule="auto"/>
        <w:shd w:val="clear" w:color="auto"/>
        <w:rPr>
          <w:rFonts w:ascii="宋体" w:hAnsi="宋体"/>
          <w:bCs/>
          <w:color w:val="auto"/>
          <w:sz w:val="24"/>
          <w:szCs w:val="24"/>
          <w:highlight w:val="none"/>
        </w:rPr>
      </w:pPr>
      <w:r>
        <w:rPr>
          <w:rFonts w:hint="eastAsia" w:ascii="宋体" w:hAnsi="宋体"/>
          <w:bCs/>
          <w:color w:val="auto"/>
          <w:sz w:val="24"/>
          <w:szCs w:val="24"/>
          <w:highlight w:val="none"/>
        </w:rPr>
        <w:t xml:space="preserve">8、</w:t>
      </w:r>
      <w:r>
        <w:rPr>
          <w:rFonts w:hint="eastAsia" w:ascii="宋体" w:hAnsi="宋体"/>
          <w:bCs/>
          <w:color w:val="auto"/>
          <w:sz w:val="24"/>
          <w:szCs w:val="24"/>
          <w:highlight w:val="none"/>
          <w:lang w:val="en-US" w:eastAsia="zh-CN"/>
        </w:rPr>
        <w:t xml:space="preserve">乙方</w:t>
      </w:r>
      <w:r>
        <w:rPr>
          <w:rFonts w:hint="eastAsia" w:ascii="宋体" w:hAnsi="宋体"/>
          <w:bCs/>
          <w:color w:val="auto"/>
          <w:sz w:val="24"/>
          <w:szCs w:val="24"/>
          <w:highlight w:val="none"/>
        </w:rPr>
        <w:t xml:space="preserve">项目部每月应至少组织一次安全检查，同时根据季节环境和作业情况随时组织有针对性</w:t>
      </w:r>
      <w:r>
        <w:rPr>
          <w:rFonts w:hint="eastAsia" w:ascii="宋体" w:hAnsi="宋体"/>
          <w:bCs/>
          <w:color w:val="auto"/>
          <w:sz w:val="24"/>
          <w:szCs w:val="24"/>
          <w:highlight w:val="none"/>
          <w:lang w:eastAsia="zh-CN"/>
        </w:rPr>
        <w:t xml:space="preserve">地</w:t>
      </w:r>
      <w:r>
        <w:rPr>
          <w:rFonts w:hint="eastAsia" w:ascii="宋体" w:hAnsi="宋体"/>
          <w:bCs/>
          <w:color w:val="auto"/>
          <w:sz w:val="24"/>
          <w:szCs w:val="24"/>
          <w:highlight w:val="none"/>
        </w:rPr>
        <w:t xml:space="preserve">检查，消除作业中存在的安全隐患，所查问题必须明确整改措施、整改时间及负责人，并以书面形式报环卫管理部门审查。</w:t>
      </w:r>
      <w:r/>
    </w:p>
    <w:p>
      <w:pPr>
        <w:ind w:firstLine="435"/>
        <w:jc w:val="left"/>
        <w:spacing w:line="360" w:lineRule="auto"/>
        <w:shd w:val="clear" w:color="auto"/>
        <w:rPr>
          <w:rFonts w:ascii="宋体" w:hAnsi="宋体"/>
          <w:bCs/>
          <w:color w:val="auto"/>
          <w:sz w:val="24"/>
          <w:szCs w:val="24"/>
          <w:highlight w:val="none"/>
        </w:rPr>
      </w:pPr>
      <w:r>
        <w:rPr>
          <w:rFonts w:hint="eastAsia" w:ascii="宋体" w:hAnsi="宋体"/>
          <w:bCs/>
          <w:color w:val="auto"/>
          <w:sz w:val="24"/>
          <w:szCs w:val="24"/>
          <w:highlight w:val="none"/>
        </w:rPr>
        <w:t xml:space="preserve">9、坚持持证上岗制度，特殊工种作业人员必须提供国家、行业主管部门颁发的有效资格证明，具备上岗操作的技能和安全知识，方可上岗操作。对在作业中出现问题的操作人员应立即停止其上岗操作。 </w:t>
      </w:r>
      <w:r/>
    </w:p>
    <w:p>
      <w:pPr>
        <w:ind w:firstLine="435"/>
        <w:jc w:val="left"/>
        <w:spacing w:line="360" w:lineRule="auto"/>
        <w:shd w:val="clear" w:color="auto"/>
        <w:rPr>
          <w:rFonts w:ascii="宋体" w:hAnsi="宋体"/>
          <w:bCs/>
          <w:color w:val="auto"/>
          <w:sz w:val="24"/>
          <w:szCs w:val="24"/>
          <w:highlight w:val="none"/>
        </w:rPr>
      </w:pPr>
      <w:r>
        <w:rPr>
          <w:rFonts w:hint="eastAsia" w:ascii="宋体" w:hAnsi="宋体"/>
          <w:bCs/>
          <w:color w:val="auto"/>
          <w:sz w:val="24"/>
          <w:szCs w:val="24"/>
          <w:highlight w:val="none"/>
        </w:rPr>
        <w:t xml:space="preserve">10、</w:t>
      </w:r>
      <w:r>
        <w:rPr>
          <w:rFonts w:hint="eastAsia" w:ascii="宋体" w:hAnsi="宋体"/>
          <w:bCs/>
          <w:color w:val="auto"/>
          <w:sz w:val="24"/>
          <w:szCs w:val="24"/>
          <w:highlight w:val="none"/>
          <w:lang w:val="en-US" w:eastAsia="zh-CN"/>
        </w:rPr>
        <w:t xml:space="preserve">乙方</w:t>
      </w:r>
      <w:r>
        <w:rPr>
          <w:rFonts w:hint="eastAsia" w:ascii="宋体" w:hAnsi="宋体"/>
          <w:bCs/>
          <w:color w:val="auto"/>
          <w:sz w:val="24"/>
          <w:szCs w:val="24"/>
          <w:highlight w:val="none"/>
        </w:rPr>
        <w:t xml:space="preserve">应制定各项应急预案，并定期进行演练，特别是暴雨大雪天气清扫应急预案。</w:t>
      </w:r>
      <w:r/>
    </w:p>
    <w:p>
      <w:pPr>
        <w:ind w:firstLine="435"/>
        <w:jc w:val="left"/>
        <w:spacing w:line="360" w:lineRule="auto"/>
        <w:shd w:val="clear" w:color="auto"/>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、进场机具的使用必须有符合要求的操作规程，操作人员应持证操作，禁止违规操作使用。环卫管理部门应进行现场的检查监督，对屡教屡犯人员勒令撤离现场，对</w:t>
      </w:r>
      <w:r>
        <w:rPr>
          <w:rFonts w:hint="eastAsia" w:ascii="宋体" w:hAnsi="宋体"/>
          <w:bCs/>
          <w:color w:val="auto"/>
          <w:sz w:val="24"/>
          <w:szCs w:val="24"/>
          <w:highlight w:val="none"/>
          <w:lang w:val="en-US" w:eastAsia="zh-CN"/>
        </w:rPr>
        <w:t xml:space="preserve">乙方</w:t>
      </w:r>
      <w:r>
        <w:rPr>
          <w:rFonts w:hint="eastAsia" w:ascii="宋体" w:hAnsi="宋体"/>
          <w:bCs/>
          <w:color w:val="auto"/>
          <w:sz w:val="24"/>
          <w:szCs w:val="24"/>
          <w:highlight w:val="none"/>
        </w:rPr>
        <w:t xml:space="preserve">警告或处罚直至勒令停工、清场，严格保障项目的安全。 </w:t>
      </w:r>
      <w:r/>
    </w:p>
    <w:p>
      <w:pPr>
        <w:ind w:firstLine="435"/>
        <w:jc w:val="left"/>
        <w:spacing w:line="360" w:lineRule="auto"/>
        <w:shd w:val="clear" w:color="auto"/>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项目配套设施（包括环卫工棚、临时办公等设施）的搭建必须按相关部门的规定办理有关用地手续，并符合规划、建设文件规定要求建造，所用材料必须满足防火、防台、防汛的相关要求。配套设施必须按规范配备消防器材，并保持完好。设施内用电、接线应规范整齐，工棚内严禁私接电水壶、电饭锅、热得快等大功率电器设备，严禁私接乱拉电线，防止火灾发生。</w:t>
      </w:r>
      <w:r/>
    </w:p>
    <w:p>
      <w:pPr>
        <w:ind w:firstLine="435"/>
        <w:jc w:val="left"/>
        <w:spacing w:line="360" w:lineRule="auto"/>
        <w:shd w:val="clear" w:color="auto"/>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3</w:t>
      </w:r>
      <w:r>
        <w:rPr>
          <w:rFonts w:hint="eastAsia" w:ascii="宋体" w:hAnsi="宋体"/>
          <w:bCs/>
          <w:color w:val="auto"/>
          <w:sz w:val="24"/>
          <w:szCs w:val="24"/>
          <w:highlight w:val="none"/>
        </w:rPr>
        <w:t xml:space="preserve">、保洁工具等耗材的使用及存放的安全，必须符合国家的有关安全规定，并应制定符合要求的安全使用制度。 </w:t>
      </w:r>
      <w:r/>
    </w:p>
    <w:p>
      <w:pPr>
        <w:ind w:firstLine="435"/>
        <w:jc w:val="left"/>
        <w:spacing w:line="360" w:lineRule="auto"/>
        <w:shd w:val="clear" w:color="auto"/>
        <w:rPr>
          <w:rFonts w:ascii="宋体" w:hAnsi="宋体"/>
          <w:bCs/>
          <w:color w:val="auto"/>
          <w:sz w:val="24"/>
          <w:szCs w:val="24"/>
          <w:highlight w:val="none"/>
        </w:rPr>
      </w:pPr>
      <w:r>
        <w:rPr>
          <w:rFonts w:hint="eastAsia" w:ascii="宋体" w:hAnsi="宋体"/>
          <w:bCs/>
          <w:color w:val="auto"/>
          <w:sz w:val="24"/>
          <w:szCs w:val="24"/>
          <w:highlight w:val="none"/>
        </w:rPr>
        <w:t xml:space="preserve">三、其他事项 </w:t>
      </w:r>
      <w:r/>
    </w:p>
    <w:p>
      <w:pPr>
        <w:ind w:firstLine="435"/>
        <w:jc w:val="left"/>
        <w:spacing w:line="360" w:lineRule="auto"/>
        <w:shd w:val="clear" w:color="auto"/>
        <w:rPr>
          <w:rFonts w:ascii="宋体" w:hAnsi="宋体"/>
          <w:bCs/>
          <w:color w:val="auto"/>
          <w:sz w:val="24"/>
          <w:szCs w:val="24"/>
          <w:highlight w:val="none"/>
        </w:rPr>
      </w:pPr>
      <w:r>
        <w:rPr>
          <w:rFonts w:hint="eastAsia" w:ascii="宋体" w:hAnsi="宋体"/>
          <w:bCs/>
          <w:color w:val="auto"/>
          <w:sz w:val="24"/>
          <w:szCs w:val="24"/>
          <w:highlight w:val="none"/>
        </w:rPr>
        <w:t xml:space="preserve">1、本项目安全生产责任书由双方授权代表签字并加盖公章后生效； </w:t>
      </w:r>
      <w:r/>
    </w:p>
    <w:p>
      <w:pPr>
        <w:ind w:firstLine="435"/>
        <w:jc w:val="left"/>
        <w:spacing w:line="360" w:lineRule="auto"/>
        <w:shd w:val="clear" w:color="auto"/>
        <w:rPr>
          <w:rFonts w:ascii="宋体" w:hAnsi="宋体"/>
          <w:bCs/>
          <w:color w:val="auto"/>
          <w:sz w:val="24"/>
          <w:szCs w:val="24"/>
          <w:highlight w:val="none"/>
        </w:rPr>
      </w:pPr>
      <w:r>
        <w:rPr>
          <w:rFonts w:hint="eastAsia" w:ascii="宋体" w:hAnsi="宋体"/>
          <w:bCs/>
          <w:color w:val="auto"/>
          <w:sz w:val="24"/>
          <w:szCs w:val="24"/>
          <w:highlight w:val="none"/>
        </w:rPr>
        <w:t xml:space="preserve">2、本项目安全生产责任书为</w:t>
      </w:r>
      <w:r>
        <w:rPr>
          <w:rFonts w:hint="eastAsia" w:ascii="宋体" w:hAnsi="宋体"/>
          <w:bCs/>
          <w:color w:val="auto"/>
          <w:sz w:val="24"/>
          <w:szCs w:val="24"/>
          <w:highlight w:val="none"/>
          <w:lang w:val="en-US" w:eastAsia="zh-CN"/>
        </w:rPr>
        <w:t xml:space="preserve">甲方（</w:t>
      </w:r>
      <w:r>
        <w:rPr>
          <w:rFonts w:hint="eastAsia" w:ascii="宋体" w:hAnsi="宋体"/>
          <w:bCs/>
          <w:color w:val="auto"/>
          <w:sz w:val="24"/>
          <w:szCs w:val="24"/>
          <w:highlight w:val="none"/>
        </w:rPr>
        <w:t xml:space="preserve">无锡市锡山区人民政府东亭街道办事处</w:t>
      </w:r>
      <w:r>
        <w:rPr>
          <w:rFonts w:hint="eastAsia" w:ascii="宋体" w:hAnsi="宋体"/>
          <w:bCs/>
          <w:color w:val="auto"/>
          <w:sz w:val="24"/>
          <w:szCs w:val="24"/>
          <w:highlight w:val="none"/>
          <w:lang w:val="en-US" w:eastAsia="zh-CN"/>
        </w:rPr>
        <w:t xml:space="preserve">）</w:t>
      </w:r>
      <w:r>
        <w:rPr>
          <w:rFonts w:hint="eastAsia" w:ascii="宋体" w:hAnsi="宋体"/>
          <w:bCs/>
          <w:color w:val="auto"/>
          <w:sz w:val="24"/>
          <w:szCs w:val="24"/>
          <w:highlight w:val="none"/>
        </w:rPr>
        <w:t xml:space="preserve">与</w:t>
      </w:r>
      <w:r>
        <w:rPr>
          <w:rFonts w:hint="eastAsia" w:ascii="宋体" w:hAnsi="宋体"/>
          <w:bCs/>
          <w:color w:val="auto"/>
          <w:sz w:val="24"/>
          <w:szCs w:val="24"/>
          <w:highlight w:val="none"/>
          <w:lang w:val="en-US" w:eastAsia="zh-CN"/>
        </w:rPr>
        <w:t xml:space="preserve">乙方</w:t>
      </w:r>
      <w:r>
        <w:rPr>
          <w:rFonts w:hint="eastAsia" w:ascii="宋体" w:hAnsi="宋体"/>
          <w:bCs/>
          <w:color w:val="auto"/>
          <w:sz w:val="24"/>
          <w:szCs w:val="24"/>
          <w:highlight w:val="none"/>
        </w:rPr>
        <w:t xml:space="preserve">签订的《</w:t>
      </w:r>
      <w:r>
        <w:rPr>
          <w:rFonts w:hint="eastAsia" w:ascii="宋体" w:hAnsi="宋体"/>
          <w:bCs/>
          <w:color w:val="auto"/>
          <w:sz w:val="24"/>
          <w:szCs w:val="24"/>
          <w:highlight w:val="none"/>
          <w:lang w:eastAsia="zh-CN"/>
        </w:rPr>
        <w:t xml:space="preserve">2026年-2027年度东亭街道环卫一体化项目</w:t>
      </w:r>
      <w:r>
        <w:rPr>
          <w:rFonts w:hint="eastAsia" w:ascii="宋体" w:hAnsi="宋体"/>
          <w:bCs/>
          <w:color w:val="auto"/>
          <w:sz w:val="24"/>
          <w:szCs w:val="24"/>
          <w:highlight w:val="none"/>
        </w:rPr>
        <w:t xml:space="preserve">合同》的附件，与《 </w:t>
      </w:r>
      <w:r>
        <w:rPr>
          <w:rFonts w:hint="eastAsia" w:ascii="宋体" w:hAnsi="宋体"/>
          <w:bCs/>
          <w:color w:val="auto"/>
          <w:sz w:val="24"/>
          <w:szCs w:val="24"/>
          <w:highlight w:val="none"/>
          <w:lang w:eastAsia="zh-CN"/>
        </w:rPr>
        <w:t xml:space="preserve">2026年-2027年度东亭街道环卫一体化项目</w:t>
      </w:r>
      <w:r>
        <w:rPr>
          <w:rFonts w:hint="eastAsia" w:ascii="宋体" w:hAnsi="宋体"/>
          <w:bCs/>
          <w:color w:val="auto"/>
          <w:sz w:val="24"/>
          <w:szCs w:val="24"/>
          <w:highlight w:val="none"/>
        </w:rPr>
        <w:t xml:space="preserve">合同》具有同等法律效力。</w:t>
      </w:r>
      <w:r/>
    </w:p>
    <w:p>
      <w:pPr>
        <w:ind w:firstLine="435"/>
        <w:spacing w:line="360" w:lineRule="auto"/>
        <w:shd w:val="clear" w:color="auto"/>
        <w:tabs>
          <w:tab w:val="left" w:pos="955" w:leader="none"/>
          <w:tab w:val="left" w:pos="1146" w:leader="none"/>
        </w:tabs>
        <w:rPr>
          <w:rFonts w:ascii="宋体" w:hAnsi="宋体"/>
          <w:bCs/>
          <w:color w:val="auto"/>
          <w:sz w:val="24"/>
          <w:szCs w:val="24"/>
          <w:highlight w:val="none"/>
        </w:rPr>
      </w:pPr>
      <w:r>
        <w:rPr>
          <w:rFonts w:ascii="宋体" w:hAnsi="宋体"/>
          <w:bCs/>
          <w:color w:val="auto"/>
          <w:sz w:val="24"/>
          <w:szCs w:val="24"/>
          <w:highlight w:val="none"/>
        </w:rPr>
      </w:r>
      <w:r/>
    </w:p>
    <w:p>
      <w:pPr>
        <w:ind w:firstLine="540"/>
        <w:spacing w:line="360" w:lineRule="auto"/>
        <w:shd w:val="clear" w:color="auto"/>
        <w:tabs>
          <w:tab w:val="left" w:pos="955" w:leader="none"/>
          <w:tab w:val="left" w:pos="1146" w:leader="none"/>
        </w:tabs>
        <w:rPr>
          <w:rFonts w:ascii="宋体" w:hAnsi="宋体"/>
          <w:bCs/>
          <w:color w:val="auto"/>
          <w:sz w:val="24"/>
          <w:szCs w:val="24"/>
          <w:highlight w:val="none"/>
        </w:rPr>
      </w:pPr>
      <w:r>
        <w:rPr>
          <w:rFonts w:hint="eastAsia" w:ascii="宋体" w:hAnsi="宋体"/>
          <w:bCs/>
          <w:color w:val="auto"/>
          <w:sz w:val="24"/>
          <w:szCs w:val="24"/>
          <w:highlight w:val="none"/>
        </w:rPr>
        <w:t xml:space="preserve">甲方（盖章）：                       </w:t>
      </w:r>
      <w:r>
        <w:rPr>
          <w:rFonts w:hint="eastAsia" w:ascii="宋体" w:hAnsi="宋体"/>
          <w:bCs/>
          <w:color w:val="auto"/>
          <w:sz w:val="24"/>
          <w:szCs w:val="24"/>
          <w:highlight w:val="none"/>
          <w:lang w:val="en-US" w:eastAsia="zh-CN"/>
        </w:rPr>
        <w:t xml:space="preserve">   </w:t>
      </w:r>
      <w:r>
        <w:rPr>
          <w:rFonts w:hint="eastAsia" w:ascii="宋体" w:hAnsi="宋体"/>
          <w:bCs/>
          <w:color w:val="auto"/>
          <w:sz w:val="24"/>
          <w:szCs w:val="24"/>
          <w:highlight w:val="none"/>
        </w:rPr>
        <w:t xml:space="preserve">乙方（盖章）：</w:t>
      </w:r>
      <w:r/>
    </w:p>
    <w:p>
      <w:pPr>
        <w:ind w:firstLine="480"/>
        <w:spacing w:line="360" w:lineRule="auto"/>
        <w:shd w:val="clear" w:color="auto"/>
        <w:rPr>
          <w:rFonts w:ascii="宋体" w:hAnsi="宋体"/>
          <w:bCs/>
          <w:color w:val="auto"/>
          <w:sz w:val="24"/>
          <w:szCs w:val="24"/>
          <w:highlight w:val="none"/>
        </w:rPr>
      </w:pPr>
      <w:r>
        <w:rPr>
          <w:rFonts w:hint="eastAsia" w:ascii="宋体" w:hAnsi="宋体"/>
          <w:bCs/>
          <w:color w:val="auto"/>
          <w:sz w:val="24"/>
          <w:szCs w:val="24"/>
          <w:highlight w:val="none"/>
        </w:rPr>
        <w:t xml:space="preserve">法定代表人或被授权人：                   法定代表人或被授权人：</w:t>
      </w:r>
      <w:r/>
    </w:p>
    <w:p>
      <w:pPr>
        <w:ind w:firstLine="480"/>
        <w:shd w:val="clear" w:color="auto"/>
        <w:rPr>
          <w:rFonts w:ascii="宋体" w:hAnsi="宋体"/>
          <w:bCs/>
          <w:color w:val="auto"/>
          <w:sz w:val="24"/>
          <w:szCs w:val="24"/>
          <w:highlight w:val="none"/>
        </w:rPr>
      </w:pPr>
      <w:r>
        <w:rPr>
          <w:rFonts w:hint="eastAsia" w:ascii="宋体" w:hAnsi="宋体"/>
          <w:bCs/>
          <w:color w:val="auto"/>
          <w:sz w:val="24"/>
          <w:szCs w:val="24"/>
          <w:highlight w:val="none"/>
        </w:rPr>
        <w:t xml:space="preserve">日期：                                   日期：</w:t>
      </w:r>
      <w:r/>
    </w:p>
    <w:p>
      <w:pPr>
        <w:ind w:firstLine="480"/>
        <w:spacing w:line="480" w:lineRule="auto"/>
        <w:shd w:val="clear" w:color="auto"/>
        <w:rPr>
          <w:rFonts w:ascii="宋体" w:hAnsi="宋体"/>
          <w:bCs/>
          <w:color w:val="auto"/>
          <w:sz w:val="24"/>
          <w:szCs w:val="24"/>
          <w:highlight w:val="none"/>
        </w:rPr>
      </w:pPr>
      <w:r>
        <w:rPr>
          <w:rFonts w:ascii="宋体" w:hAnsi="宋体"/>
          <w:bCs/>
          <w:color w:val="auto"/>
          <w:sz w:val="24"/>
          <w:szCs w:val="24"/>
          <w:highlight w:val="none"/>
        </w:rPr>
      </w:r>
      <w:r/>
    </w:p>
    <w:p>
      <w:pPr>
        <w:shd w:val="clear" w:color="auto"/>
        <w:rPr>
          <w:rFonts w:eastAsia="黑体"/>
          <w:bCs/>
          <w:color w:val="auto"/>
          <w:sz w:val="24"/>
          <w:szCs w:val="24"/>
          <w:highlight w:val="none"/>
        </w:rPr>
        <w:outlineLvl w:val="0"/>
      </w:pPr>
      <w:r>
        <w:rPr>
          <w:rFonts w:eastAsia="黑体"/>
          <w:bCs/>
          <w:color w:val="auto"/>
          <w:sz w:val="24"/>
          <w:szCs w:val="24"/>
          <w:highlight w:val="none"/>
        </w:rPr>
      </w:r>
      <w:r/>
    </w:p>
    <w:p>
      <w:pPr>
        <w:pStyle w:val="1187"/>
        <w:ind w:left="0" w:firstLine="0"/>
        <w:shd w:val="clear" w:color="auto"/>
        <w:rPr>
          <w:rFonts w:ascii="宋体" w:hAnsi="宋体"/>
          <w:color w:val="auto"/>
          <w:sz w:val="28"/>
          <w:szCs w:val="28"/>
          <w:highlight w:val="none"/>
        </w:rPr>
      </w:pPr>
      <w:r>
        <w:rPr>
          <w:rFonts w:ascii="宋体" w:hAnsi="宋体"/>
          <w:color w:val="auto"/>
          <w:sz w:val="28"/>
          <w:szCs w:val="28"/>
          <w:highlight w:val="none"/>
        </w:rPr>
      </w:r>
      <w:r/>
    </w:p>
    <w:p>
      <w:pPr>
        <w:spacing w:line="336" w:lineRule="auto"/>
        <w:shd w:val="clear" w:color="auto"/>
        <w:rPr>
          <w:rFonts w:hint="eastAsia" w:eastAsia="宋体"/>
          <w:bCs/>
          <w:color w:val="auto"/>
          <w:sz w:val="24"/>
          <w:highlight w:val="none"/>
        </w:rPr>
      </w:pPr>
      <w:r>
        <w:rPr>
          <w:rFonts w:hint="eastAsia" w:eastAsia="宋体"/>
          <w:bCs/>
          <w:color w:val="auto"/>
          <w:sz w:val="24"/>
          <w:highlight w:val="none"/>
        </w:rPr>
        <w:t xml:space="preserve">附件</w:t>
      </w:r>
      <w:r>
        <w:rPr>
          <w:rFonts w:hint="eastAsia" w:eastAsia="宋体"/>
          <w:bCs/>
          <w:color w:val="auto"/>
          <w:sz w:val="24"/>
          <w:highlight w:val="none"/>
          <w:lang w:val="en-US" w:eastAsia="zh-CN"/>
        </w:rPr>
        <w:t xml:space="preserve">3</w:t>
      </w:r>
      <w:r>
        <w:rPr>
          <w:rFonts w:hint="eastAsia" w:eastAsia="宋体"/>
          <w:bCs/>
          <w:color w:val="auto"/>
          <w:sz w:val="24"/>
          <w:highlight w:val="none"/>
        </w:rPr>
        <w:t xml:space="preserve">.</w:t>
      </w:r>
      <w:r/>
    </w:p>
    <w:p>
      <w:pPr>
        <w:pStyle w:val="1187"/>
        <w:shd w:val="clear" w:color="auto"/>
        <w:rPr>
          <w:rFonts w:ascii="宋体" w:hAnsi="宋体"/>
          <w:color w:val="auto"/>
          <w:sz w:val="28"/>
          <w:szCs w:val="28"/>
          <w:highlight w:val="none"/>
        </w:rPr>
      </w:pPr>
      <w:r>
        <w:rPr>
          <w:rFonts w:ascii="宋体" w:hAnsi="宋体"/>
          <w:color w:val="auto"/>
          <w:sz w:val="28"/>
          <w:szCs w:val="28"/>
          <w:highlight w:val="none"/>
        </w:rPr>
      </w:r>
      <w:r/>
    </w:p>
    <w:p>
      <w:pPr>
        <w:pStyle w:val="1159"/>
        <w:ind w:left="1260" w:firstLine="2520"/>
        <w:jc w:val="both"/>
        <w:shd w:val="clear" w:color="auto"/>
        <w:rPr>
          <w:rFonts w:hint="eastAsia" w:ascii="Calibri" w:hAnsi="Calibri" w:eastAsia="宋体" w:cs="Times New Roman"/>
          <w:bCs/>
          <w:color w:val="auto"/>
          <w:sz w:val="24"/>
          <w:szCs w:val="20"/>
          <w:highlight w:val="none"/>
          <w:lang w:val="en-US" w:eastAsia="zh-CN" w:bidi="ar-SA"/>
        </w:rPr>
      </w:pPr>
      <w:r>
        <w:rPr>
          <w:rFonts w:hint="eastAsia" w:ascii="Calibri" w:hAnsi="Calibri" w:cs="Times New Roman"/>
          <w:bCs/>
          <w:color w:val="auto"/>
          <w:sz w:val="24"/>
          <w:szCs w:val="20"/>
          <w:highlight w:val="none"/>
          <w:lang w:val="en-US" w:eastAsia="zh-CN" w:bidi="ar-SA"/>
        </w:rPr>
        <w:t xml:space="preserve">报价明细表</w:t>
      </w:r>
      <w:r/>
    </w:p>
    <w:p>
      <w:pPr>
        <w:pStyle w:val="1187"/>
        <w:shd w:val="clear" w:color="auto"/>
        <w:rPr>
          <w:rFonts w:ascii="宋体" w:hAnsi="宋体"/>
          <w:color w:val="auto"/>
          <w:sz w:val="28"/>
          <w:szCs w:val="28"/>
          <w:highlight w:val="none"/>
        </w:rPr>
      </w:pPr>
      <w:r>
        <w:rPr>
          <w:rFonts w:ascii="宋体" w:hAnsi="宋体"/>
          <w:color w:val="auto"/>
          <w:sz w:val="28"/>
          <w:szCs w:val="28"/>
          <w:highlight w:val="none"/>
        </w:rPr>
      </w:r>
      <w:r/>
    </w:p>
    <w:p>
      <w:pPr>
        <w:pStyle w:val="1187"/>
        <w:shd w:val="clear" w:color="auto"/>
        <w:rPr>
          <w:rFonts w:ascii="宋体" w:hAnsi="宋体"/>
          <w:color w:val="auto"/>
          <w:sz w:val="28"/>
          <w:szCs w:val="28"/>
          <w:highlight w:val="none"/>
        </w:rPr>
      </w:pPr>
      <w:r>
        <w:rPr>
          <w:rFonts w:ascii="宋体" w:hAnsi="宋体"/>
          <w:color w:val="auto"/>
          <w:sz w:val="28"/>
          <w:szCs w:val="28"/>
          <w:highlight w:val="none"/>
        </w:rPr>
      </w:r>
      <w:r/>
    </w:p>
    <w:p>
      <w:pPr>
        <w:pStyle w:val="1187"/>
        <w:shd w:val="clear" w:color="auto"/>
        <w:rPr>
          <w:rFonts w:ascii="宋体" w:hAnsi="宋体"/>
          <w:color w:val="auto"/>
          <w:sz w:val="28"/>
          <w:szCs w:val="28"/>
          <w:highlight w:val="none"/>
        </w:rPr>
      </w:pPr>
      <w:r>
        <w:rPr>
          <w:rFonts w:ascii="宋体" w:hAnsi="宋体"/>
          <w:color w:val="auto"/>
          <w:sz w:val="28"/>
          <w:szCs w:val="28"/>
          <w:highlight w:val="none"/>
        </w:rPr>
      </w:r>
      <w:r/>
    </w:p>
    <w:p>
      <w:pPr>
        <w:pStyle w:val="1187"/>
        <w:shd w:val="clear" w:color="auto"/>
        <w:rPr>
          <w:rFonts w:ascii="宋体" w:hAnsi="宋体"/>
          <w:color w:val="auto"/>
          <w:sz w:val="28"/>
          <w:szCs w:val="28"/>
          <w:highlight w:val="none"/>
        </w:rPr>
      </w:pPr>
      <w:r>
        <w:rPr>
          <w:rFonts w:ascii="宋体" w:hAnsi="宋体"/>
          <w:color w:val="auto"/>
          <w:sz w:val="28"/>
          <w:szCs w:val="28"/>
          <w:highlight w:val="none"/>
        </w:rPr>
      </w:r>
      <w:r/>
    </w:p>
    <w:p>
      <w:pPr>
        <w:pStyle w:val="1187"/>
        <w:shd w:val="clear" w:color="auto"/>
        <w:rPr>
          <w:rFonts w:ascii="宋体" w:hAnsi="宋体"/>
          <w:color w:val="auto"/>
          <w:sz w:val="28"/>
          <w:szCs w:val="28"/>
          <w:highlight w:val="none"/>
        </w:rPr>
      </w:pPr>
      <w:r>
        <w:rPr>
          <w:rFonts w:ascii="宋体" w:hAnsi="宋体"/>
          <w:color w:val="auto"/>
          <w:sz w:val="28"/>
          <w:szCs w:val="28"/>
          <w:highlight w:val="none"/>
        </w:rPr>
      </w:r>
      <w:r/>
    </w:p>
    <w:p>
      <w:pPr>
        <w:pStyle w:val="1187"/>
        <w:shd w:val="clear" w:color="auto"/>
        <w:rPr>
          <w:rFonts w:ascii="宋体" w:hAnsi="宋体"/>
          <w:color w:val="auto"/>
          <w:sz w:val="28"/>
          <w:szCs w:val="28"/>
          <w:highlight w:val="none"/>
        </w:rPr>
      </w:pPr>
      <w:r>
        <w:rPr>
          <w:rFonts w:ascii="宋体" w:hAnsi="宋体"/>
          <w:color w:val="auto"/>
          <w:sz w:val="28"/>
          <w:szCs w:val="28"/>
          <w:highlight w:val="none"/>
        </w:rPr>
      </w:r>
      <w:r/>
    </w:p>
    <w:p>
      <w:pPr>
        <w:pStyle w:val="1187"/>
        <w:shd w:val="clear" w:color="auto"/>
        <w:rPr>
          <w:rFonts w:ascii="宋体" w:hAnsi="宋体"/>
          <w:color w:val="auto"/>
          <w:sz w:val="28"/>
          <w:szCs w:val="28"/>
          <w:highlight w:val="none"/>
        </w:rPr>
      </w:pPr>
      <w:r>
        <w:rPr>
          <w:rFonts w:ascii="宋体" w:hAnsi="宋体"/>
          <w:color w:val="auto"/>
          <w:sz w:val="28"/>
          <w:szCs w:val="28"/>
          <w:highlight w:val="none"/>
        </w:rPr>
      </w:r>
      <w:r/>
    </w:p>
    <w:p>
      <w:pPr>
        <w:pStyle w:val="1187"/>
        <w:shd w:val="clear" w:color="auto"/>
        <w:rPr>
          <w:rFonts w:ascii="宋体" w:hAnsi="宋体"/>
          <w:color w:val="auto"/>
          <w:sz w:val="28"/>
          <w:szCs w:val="28"/>
          <w:highlight w:val="none"/>
        </w:rPr>
      </w:pPr>
      <w:r>
        <w:rPr>
          <w:rFonts w:ascii="宋体" w:hAnsi="宋体"/>
          <w:color w:val="auto"/>
          <w:sz w:val="28"/>
          <w:szCs w:val="28"/>
          <w:highlight w:val="none"/>
        </w:rPr>
      </w:r>
      <w:r/>
    </w:p>
    <w:p>
      <w:pPr>
        <w:pStyle w:val="1187"/>
        <w:shd w:val="clear" w:color="auto"/>
        <w:rPr>
          <w:rFonts w:ascii="宋体" w:hAnsi="宋体"/>
          <w:color w:val="auto"/>
          <w:sz w:val="28"/>
          <w:szCs w:val="28"/>
          <w:highlight w:val="none"/>
        </w:rPr>
      </w:pPr>
      <w:r>
        <w:rPr>
          <w:rFonts w:ascii="宋体" w:hAnsi="宋体"/>
          <w:color w:val="auto"/>
          <w:sz w:val="28"/>
          <w:szCs w:val="28"/>
          <w:highlight w:val="none"/>
        </w:rPr>
      </w:r>
      <w:r/>
    </w:p>
    <w:p>
      <w:pPr>
        <w:pStyle w:val="1187"/>
        <w:shd w:val="clear" w:color="auto"/>
        <w:rPr>
          <w:rFonts w:ascii="宋体" w:hAnsi="宋体"/>
          <w:color w:val="auto"/>
          <w:sz w:val="28"/>
          <w:szCs w:val="28"/>
          <w:highlight w:val="none"/>
        </w:rPr>
      </w:pPr>
      <w:r>
        <w:rPr>
          <w:rFonts w:ascii="宋体" w:hAnsi="宋体"/>
          <w:color w:val="auto"/>
          <w:sz w:val="28"/>
          <w:szCs w:val="28"/>
          <w:highlight w:val="none"/>
        </w:rPr>
      </w:r>
      <w:r/>
    </w:p>
    <w:p>
      <w:pPr>
        <w:pStyle w:val="1187"/>
        <w:shd w:val="clear" w:color="auto"/>
        <w:rPr>
          <w:rFonts w:ascii="宋体" w:hAnsi="宋体"/>
          <w:color w:val="auto"/>
          <w:sz w:val="28"/>
          <w:szCs w:val="28"/>
          <w:highlight w:val="none"/>
        </w:rPr>
      </w:pPr>
      <w:r>
        <w:rPr>
          <w:rFonts w:ascii="宋体" w:hAnsi="宋体"/>
          <w:color w:val="auto"/>
          <w:sz w:val="28"/>
          <w:szCs w:val="28"/>
          <w:highlight w:val="none"/>
        </w:rPr>
      </w:r>
      <w:r/>
    </w:p>
    <w:p>
      <w:pPr>
        <w:pStyle w:val="1187"/>
        <w:shd w:val="clear" w:color="auto"/>
        <w:rPr>
          <w:rFonts w:ascii="宋体" w:hAnsi="宋体"/>
          <w:color w:val="auto"/>
          <w:sz w:val="28"/>
          <w:szCs w:val="28"/>
          <w:highlight w:val="none"/>
        </w:rPr>
      </w:pPr>
      <w:r>
        <w:rPr>
          <w:rFonts w:ascii="宋体" w:hAnsi="宋体"/>
          <w:color w:val="auto"/>
          <w:sz w:val="28"/>
          <w:szCs w:val="28"/>
          <w:highlight w:val="none"/>
        </w:rPr>
      </w:r>
      <w:r/>
    </w:p>
    <w:p>
      <w:pPr>
        <w:pStyle w:val="1187"/>
        <w:shd w:val="clear" w:color="auto"/>
        <w:rPr>
          <w:rFonts w:ascii="宋体" w:hAnsi="宋体"/>
          <w:color w:val="auto"/>
          <w:sz w:val="28"/>
          <w:szCs w:val="28"/>
          <w:highlight w:val="none"/>
        </w:rPr>
      </w:pPr>
      <w:r>
        <w:rPr>
          <w:rFonts w:ascii="宋体" w:hAnsi="宋体"/>
          <w:color w:val="auto"/>
          <w:sz w:val="28"/>
          <w:szCs w:val="28"/>
          <w:highlight w:val="none"/>
        </w:rPr>
      </w:r>
      <w:r/>
    </w:p>
    <w:p>
      <w:pPr>
        <w:pStyle w:val="1187"/>
        <w:shd w:val="clear" w:color="auto"/>
        <w:rPr>
          <w:rFonts w:ascii="宋体" w:hAnsi="宋体"/>
          <w:color w:val="auto"/>
          <w:sz w:val="28"/>
          <w:szCs w:val="28"/>
          <w:highlight w:val="none"/>
        </w:rPr>
      </w:pPr>
      <w:r>
        <w:rPr>
          <w:rFonts w:ascii="宋体" w:hAnsi="宋体"/>
          <w:color w:val="auto"/>
          <w:sz w:val="28"/>
          <w:szCs w:val="28"/>
          <w:highlight w:val="none"/>
        </w:rPr>
      </w:r>
      <w:r/>
    </w:p>
    <w:p>
      <w:pPr>
        <w:pStyle w:val="1187"/>
        <w:shd w:val="clear" w:color="auto"/>
        <w:rPr>
          <w:rFonts w:ascii="宋体" w:hAnsi="宋体"/>
          <w:color w:val="auto"/>
          <w:sz w:val="28"/>
          <w:szCs w:val="28"/>
          <w:highlight w:val="none"/>
        </w:rPr>
      </w:pPr>
      <w:r>
        <w:rPr>
          <w:rFonts w:ascii="宋体" w:hAnsi="宋体"/>
          <w:color w:val="auto"/>
          <w:sz w:val="28"/>
          <w:szCs w:val="28"/>
          <w:highlight w:val="none"/>
        </w:rPr>
      </w:r>
      <w:r/>
    </w:p>
    <w:p>
      <w:pPr>
        <w:pStyle w:val="1187"/>
        <w:shd w:val="clear" w:color="auto"/>
        <w:rPr>
          <w:rFonts w:ascii="宋体" w:hAnsi="宋体"/>
          <w:color w:val="auto"/>
          <w:sz w:val="28"/>
          <w:szCs w:val="28"/>
          <w:highlight w:val="none"/>
        </w:rPr>
      </w:pPr>
      <w:r>
        <w:rPr>
          <w:rFonts w:ascii="宋体" w:hAnsi="宋体"/>
          <w:color w:val="auto"/>
          <w:sz w:val="28"/>
          <w:szCs w:val="28"/>
          <w:highlight w:val="none"/>
        </w:rPr>
      </w:r>
      <w:r/>
    </w:p>
    <w:p>
      <w:pPr>
        <w:pStyle w:val="1187"/>
        <w:shd w:val="clear" w:color="auto"/>
        <w:rPr>
          <w:rFonts w:ascii="宋体" w:hAnsi="宋体"/>
          <w:color w:val="auto"/>
          <w:sz w:val="28"/>
          <w:szCs w:val="28"/>
          <w:highlight w:val="none"/>
        </w:rPr>
      </w:pPr>
      <w:r>
        <w:rPr>
          <w:rFonts w:ascii="宋体" w:hAnsi="宋体"/>
          <w:color w:val="auto"/>
          <w:sz w:val="28"/>
          <w:szCs w:val="28"/>
          <w:highlight w:val="none"/>
        </w:rPr>
      </w:r>
      <w:r/>
    </w:p>
    <w:p>
      <w:pPr>
        <w:pStyle w:val="1187"/>
        <w:shd w:val="clear" w:color="auto"/>
        <w:rPr>
          <w:rFonts w:ascii="宋体" w:hAnsi="宋体"/>
          <w:color w:val="auto"/>
          <w:sz w:val="28"/>
          <w:szCs w:val="28"/>
          <w:highlight w:val="none"/>
        </w:rPr>
      </w:pPr>
      <w:r>
        <w:rPr>
          <w:rFonts w:ascii="宋体" w:hAnsi="宋体"/>
          <w:color w:val="auto"/>
          <w:sz w:val="28"/>
          <w:szCs w:val="28"/>
          <w:highlight w:val="none"/>
        </w:rPr>
      </w:r>
      <w:r/>
    </w:p>
    <w:p>
      <w:pPr>
        <w:pStyle w:val="1187"/>
        <w:shd w:val="clear" w:color="auto"/>
        <w:rPr>
          <w:rFonts w:ascii="宋体" w:hAnsi="宋体"/>
          <w:color w:val="auto"/>
          <w:sz w:val="28"/>
          <w:szCs w:val="28"/>
          <w:highlight w:val="none"/>
        </w:rPr>
      </w:pPr>
      <w:r>
        <w:rPr>
          <w:rFonts w:ascii="宋体" w:hAnsi="宋体"/>
          <w:color w:val="auto"/>
          <w:sz w:val="28"/>
          <w:szCs w:val="28"/>
          <w:highlight w:val="none"/>
        </w:rPr>
      </w:r>
      <w:r/>
    </w:p>
    <w:p>
      <w:pPr>
        <w:pStyle w:val="1187"/>
        <w:shd w:val="clear" w:color="auto"/>
        <w:rPr>
          <w:rFonts w:ascii="宋体" w:hAnsi="宋体"/>
          <w:color w:val="auto"/>
          <w:sz w:val="28"/>
          <w:szCs w:val="28"/>
          <w:highlight w:val="none"/>
        </w:rPr>
      </w:pPr>
      <w:r>
        <w:rPr>
          <w:rFonts w:ascii="宋体" w:hAnsi="宋体"/>
          <w:color w:val="auto"/>
          <w:sz w:val="28"/>
          <w:szCs w:val="28"/>
          <w:highlight w:val="none"/>
        </w:rPr>
      </w:r>
      <w:r/>
    </w:p>
    <w:p>
      <w:pPr>
        <w:pStyle w:val="1187"/>
        <w:shd w:val="clear" w:color="auto"/>
        <w:rPr>
          <w:rFonts w:ascii="宋体" w:hAnsi="宋体"/>
          <w:color w:val="auto"/>
          <w:sz w:val="28"/>
          <w:szCs w:val="28"/>
          <w:highlight w:val="none"/>
        </w:rPr>
      </w:pPr>
      <w:r>
        <w:rPr>
          <w:rFonts w:ascii="宋体" w:hAnsi="宋体"/>
          <w:color w:val="auto"/>
          <w:sz w:val="28"/>
          <w:szCs w:val="28"/>
          <w:highlight w:val="none"/>
        </w:rPr>
      </w:r>
      <w:r/>
    </w:p>
    <w:p>
      <w:pPr>
        <w:pStyle w:val="1187"/>
        <w:shd w:val="clear" w:color="auto"/>
        <w:rPr>
          <w:rFonts w:ascii="宋体" w:hAnsi="宋体"/>
          <w:color w:val="auto"/>
          <w:sz w:val="28"/>
          <w:szCs w:val="28"/>
          <w:highlight w:val="none"/>
        </w:rPr>
      </w:pPr>
      <w:r>
        <w:rPr>
          <w:rFonts w:ascii="宋体" w:hAnsi="宋体"/>
          <w:color w:val="auto"/>
          <w:sz w:val="28"/>
          <w:szCs w:val="28"/>
          <w:highlight w:val="none"/>
        </w:rPr>
      </w:r>
      <w:r/>
    </w:p>
    <w:p>
      <w:pPr>
        <w:pStyle w:val="1187"/>
        <w:shd w:val="clear" w:color="auto"/>
        <w:rPr>
          <w:rFonts w:ascii="宋体" w:hAnsi="宋体"/>
          <w:color w:val="auto"/>
          <w:sz w:val="28"/>
          <w:szCs w:val="28"/>
          <w:highlight w:val="none"/>
        </w:rPr>
      </w:pPr>
      <w:r>
        <w:rPr>
          <w:rFonts w:ascii="宋体" w:hAnsi="宋体"/>
          <w:color w:val="auto"/>
          <w:sz w:val="28"/>
          <w:szCs w:val="28"/>
          <w:highlight w:val="none"/>
        </w:rPr>
      </w:r>
      <w:r/>
    </w:p>
    <w:p>
      <w:pPr>
        <w:pStyle w:val="1187"/>
        <w:shd w:val="clear" w:color="auto"/>
        <w:rPr>
          <w:rFonts w:ascii="宋体" w:hAnsi="宋体"/>
          <w:color w:val="auto"/>
          <w:sz w:val="28"/>
          <w:szCs w:val="28"/>
          <w:highlight w:val="none"/>
        </w:rPr>
      </w:pPr>
      <w:r>
        <w:rPr>
          <w:rFonts w:ascii="宋体" w:hAnsi="宋体"/>
          <w:color w:val="auto"/>
          <w:sz w:val="28"/>
          <w:szCs w:val="28"/>
          <w:highlight w:val="none"/>
        </w:rPr>
      </w:r>
      <w:r/>
    </w:p>
    <w:p>
      <w:pPr>
        <w:pStyle w:val="1187"/>
        <w:shd w:val="clear" w:color="auto"/>
        <w:rPr>
          <w:rFonts w:ascii="宋体" w:hAnsi="宋体"/>
          <w:color w:val="auto"/>
          <w:sz w:val="28"/>
          <w:szCs w:val="28"/>
          <w:highlight w:val="none"/>
        </w:rPr>
      </w:pPr>
      <w:r>
        <w:rPr>
          <w:rFonts w:ascii="宋体" w:hAnsi="宋体"/>
          <w:color w:val="auto"/>
          <w:sz w:val="28"/>
          <w:szCs w:val="28"/>
          <w:highlight w:val="none"/>
        </w:rPr>
      </w:r>
      <w:r/>
    </w:p>
    <w:p>
      <w:pPr>
        <w:pStyle w:val="1187"/>
        <w:shd w:val="clear" w:color="auto"/>
        <w:rPr>
          <w:rFonts w:ascii="宋体" w:hAnsi="宋体"/>
          <w:color w:val="auto"/>
          <w:sz w:val="28"/>
          <w:szCs w:val="28"/>
          <w:highlight w:val="none"/>
        </w:rPr>
      </w:pPr>
      <w:r>
        <w:rPr>
          <w:rFonts w:ascii="宋体" w:hAnsi="宋体"/>
          <w:color w:val="auto"/>
          <w:sz w:val="28"/>
          <w:szCs w:val="28"/>
          <w:highlight w:val="none"/>
        </w:rPr>
      </w:r>
      <w:r/>
    </w:p>
    <w:p>
      <w:pPr>
        <w:pStyle w:val="1187"/>
        <w:shd w:val="clear" w:color="auto"/>
        <w:rPr>
          <w:rFonts w:ascii="宋体" w:hAnsi="宋体"/>
          <w:color w:val="auto"/>
          <w:sz w:val="28"/>
          <w:szCs w:val="28"/>
          <w:highlight w:val="none"/>
        </w:rPr>
      </w:pPr>
      <w:r>
        <w:rPr>
          <w:rFonts w:ascii="宋体" w:hAnsi="宋体"/>
          <w:color w:val="auto"/>
          <w:sz w:val="28"/>
          <w:szCs w:val="28"/>
          <w:highlight w:val="none"/>
        </w:rPr>
      </w:r>
      <w:r/>
    </w:p>
    <w:p>
      <w:pPr>
        <w:pStyle w:val="1187"/>
        <w:shd w:val="clear" w:color="auto"/>
        <w:rPr>
          <w:rFonts w:ascii="宋体" w:hAnsi="宋体"/>
          <w:color w:val="auto"/>
          <w:sz w:val="28"/>
          <w:szCs w:val="28"/>
          <w:highlight w:val="none"/>
        </w:rPr>
      </w:pPr>
      <w:r>
        <w:rPr>
          <w:rFonts w:ascii="宋体" w:hAnsi="宋体"/>
          <w:color w:val="auto"/>
          <w:sz w:val="28"/>
          <w:szCs w:val="28"/>
          <w:highlight w:val="none"/>
        </w:rPr>
      </w:r>
      <w:r/>
    </w:p>
    <w:p>
      <w:pPr>
        <w:pStyle w:val="1187"/>
        <w:shd w:val="clear" w:color="auto"/>
        <w:rPr>
          <w:rFonts w:ascii="宋体" w:hAnsi="宋体"/>
          <w:color w:val="auto"/>
          <w:sz w:val="28"/>
          <w:szCs w:val="28"/>
          <w:highlight w:val="none"/>
        </w:rPr>
      </w:pPr>
      <w:r>
        <w:rPr>
          <w:rFonts w:ascii="宋体" w:hAnsi="宋体"/>
          <w:color w:val="auto"/>
          <w:sz w:val="28"/>
          <w:szCs w:val="28"/>
          <w:highlight w:val="none"/>
        </w:rPr>
      </w:r>
      <w:r/>
    </w:p>
    <w:p>
      <w:pPr>
        <w:pStyle w:val="1187"/>
        <w:shd w:val="clear" w:color="auto"/>
        <w:rPr>
          <w:rFonts w:ascii="宋体" w:hAnsi="宋体"/>
          <w:color w:val="auto"/>
          <w:sz w:val="28"/>
          <w:szCs w:val="28"/>
          <w:highlight w:val="none"/>
        </w:rPr>
      </w:pPr>
      <w:r>
        <w:rPr>
          <w:rFonts w:ascii="宋体" w:hAnsi="宋体"/>
          <w:color w:val="auto"/>
          <w:sz w:val="28"/>
          <w:szCs w:val="28"/>
          <w:highlight w:val="none"/>
        </w:rPr>
      </w:r>
      <w:r/>
    </w:p>
    <w:p>
      <w:pPr>
        <w:pStyle w:val="1187"/>
        <w:shd w:val="clear" w:color="auto"/>
        <w:rPr>
          <w:rFonts w:ascii="宋体" w:hAnsi="宋体"/>
          <w:color w:val="auto"/>
          <w:sz w:val="28"/>
          <w:szCs w:val="28"/>
          <w:highlight w:val="none"/>
        </w:rPr>
      </w:pPr>
      <w:r>
        <w:rPr>
          <w:rFonts w:ascii="宋体" w:hAnsi="宋体"/>
          <w:color w:val="auto"/>
          <w:sz w:val="28"/>
          <w:szCs w:val="28"/>
          <w:highlight w:val="none"/>
        </w:rPr>
      </w:r>
      <w:r/>
    </w:p>
    <w:p>
      <w:pPr>
        <w:pStyle w:val="1187"/>
        <w:shd w:val="clear" w:color="auto"/>
        <w:rPr>
          <w:rFonts w:ascii="宋体" w:hAnsi="宋体"/>
          <w:color w:val="auto"/>
          <w:sz w:val="28"/>
          <w:szCs w:val="28"/>
          <w:highlight w:val="none"/>
        </w:rPr>
      </w:pPr>
      <w:r>
        <w:rPr>
          <w:rFonts w:ascii="宋体" w:hAnsi="宋体"/>
          <w:color w:val="auto"/>
          <w:sz w:val="28"/>
          <w:szCs w:val="28"/>
          <w:highlight w:val="none"/>
        </w:rPr>
      </w:r>
      <w:r/>
    </w:p>
    <w:p>
      <w:pPr>
        <w:pStyle w:val="1187"/>
        <w:shd w:val="clear" w:color="auto"/>
        <w:rPr>
          <w:rFonts w:ascii="宋体" w:hAnsi="宋体"/>
          <w:color w:val="auto"/>
          <w:sz w:val="28"/>
          <w:szCs w:val="28"/>
          <w:highlight w:val="none"/>
        </w:rPr>
      </w:pPr>
      <w:r>
        <w:rPr>
          <w:rFonts w:ascii="宋体" w:hAnsi="宋体"/>
          <w:color w:val="auto"/>
          <w:sz w:val="28"/>
          <w:szCs w:val="28"/>
          <w:highlight w:val="none"/>
        </w:rPr>
      </w:r>
      <w:r/>
    </w:p>
    <w:p>
      <w:pPr>
        <w:pStyle w:val="1187"/>
        <w:shd w:val="clear" w:color="auto"/>
        <w:rPr>
          <w:rFonts w:ascii="宋体" w:hAnsi="宋体"/>
          <w:color w:val="auto"/>
          <w:sz w:val="28"/>
          <w:szCs w:val="28"/>
          <w:highlight w:val="none"/>
        </w:rPr>
      </w:pPr>
      <w:r>
        <w:rPr>
          <w:rFonts w:ascii="宋体" w:hAnsi="宋体"/>
          <w:color w:val="auto"/>
          <w:sz w:val="28"/>
          <w:szCs w:val="28"/>
          <w:highlight w:val="none"/>
        </w:rPr>
      </w:r>
      <w:r/>
    </w:p>
    <w:p>
      <w:pPr>
        <w:pStyle w:val="1187"/>
        <w:ind w:left="0" w:firstLine="0"/>
        <w:shd w:val="clear" w:color="auto"/>
        <w:rPr>
          <w:rFonts w:ascii="宋体" w:hAnsi="宋体"/>
          <w:color w:val="auto"/>
          <w:sz w:val="28"/>
          <w:szCs w:val="28"/>
          <w:highlight w:val="none"/>
        </w:rPr>
      </w:pPr>
      <w:r>
        <w:rPr>
          <w:rFonts w:ascii="宋体" w:hAnsi="宋体"/>
          <w:color w:val="auto"/>
          <w:sz w:val="28"/>
          <w:szCs w:val="28"/>
          <w:highlight w:val="none"/>
        </w:rPr>
      </w:r>
      <w:r/>
    </w:p>
    <w:p>
      <w:pPr>
        <w:jc w:val="center"/>
        <w:shd w:val="clear" w:color="auto"/>
        <w:rPr>
          <w:rFonts w:hint="eastAsia" w:ascii="宋体" w:hAnsi="宋体" w:eastAsia="宋体" w:cs="宋体"/>
          <w:b/>
          <w:bCs w:val="0"/>
          <w:sz w:val="32"/>
          <w:szCs w:val="32"/>
          <w:highlight w:val="none"/>
        </w:rPr>
      </w:pPr>
      <w:r>
        <w:rPr>
          <w:rFonts w:hint="eastAsia" w:ascii="宋体" w:hAnsi="宋体" w:eastAsia="宋体" w:cs="宋体"/>
          <w:b/>
          <w:bCs w:val="0"/>
          <w:color w:val="000000"/>
          <w:sz w:val="32"/>
          <w:szCs w:val="32"/>
          <w:highlight w:val="none"/>
          <w:lang w:val="en-US" w:eastAsia="zh-CN"/>
        </w:rPr>
        <w:t xml:space="preserve">六</w:t>
      </w:r>
      <w:r>
        <w:rPr>
          <w:rFonts w:hint="eastAsia" w:ascii="宋体" w:hAnsi="宋体" w:eastAsia="宋体" w:cs="宋体"/>
          <w:b/>
          <w:bCs w:val="0"/>
          <w:color w:val="000000"/>
          <w:sz w:val="32"/>
          <w:szCs w:val="32"/>
          <w:highlight w:val="none"/>
        </w:rPr>
        <w:t xml:space="preserve">、附件</w:t>
      </w:r>
      <w:r/>
    </w:p>
    <w:p>
      <w:pPr>
        <w:jc w:val="left"/>
        <w:spacing w:line="360" w:lineRule="auto"/>
        <w:shd w:val="clear" w:color="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附件一：评分标准（100分）</w:t>
      </w:r>
      <w:r/>
    </w:p>
    <w:p>
      <w:pPr>
        <w:ind w:firstLine="480"/>
        <w:spacing w:line="360" w:lineRule="auto"/>
        <w:shd w:val="clear" w:color="auto"/>
        <w:tabs>
          <w:tab w:val="left" w:pos="525" w:leader="none"/>
          <w:tab w:val="left" w:pos="105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比较与评价采用综合评分法（计分均保留2位小数），</w:t>
      </w:r>
      <w:r>
        <w:rPr>
          <w:rFonts w:hint="eastAsia" w:ascii="宋体" w:hAnsi="宋体"/>
          <w:bCs/>
          <w:sz w:val="24"/>
          <w:szCs w:val="24"/>
          <w:highlight w:val="none"/>
        </w:rPr>
        <w:t xml:space="preserve">评标委员会遵循公平、公正、择优原则，独立按照评分标准分别评定供应商的分值</w:t>
      </w:r>
      <w:r>
        <w:rPr>
          <w:rFonts w:hint="eastAsia" w:ascii="宋体" w:hAnsi="宋体"/>
          <w:bCs/>
          <w:sz w:val="24"/>
          <w:szCs w:val="24"/>
          <w:highlight w:val="none"/>
          <w:lang w:eastAsia="zh-CN"/>
        </w:rPr>
        <w:t xml:space="preserve">；</w:t>
      </w:r>
      <w:r>
        <w:rPr>
          <w:rFonts w:hint="eastAsia" w:ascii="宋体" w:hAnsi="宋体"/>
          <w:bCs/>
          <w:sz w:val="24"/>
          <w:szCs w:val="24"/>
          <w:highlight w:val="none"/>
        </w:rPr>
        <w:t xml:space="preserve">各供应商的评审后得分为各评委所评定分值的平均值，并按高低顺序排列。得分相同的，按投标报价由低到高顺序排列，得分且投标报价相同的并列。投标文件满足</w:t>
      </w:r>
      <w:r>
        <w:rPr>
          <w:rFonts w:hint="eastAsia" w:ascii="宋体" w:hAnsi="宋体"/>
          <w:bCs/>
          <w:sz w:val="24"/>
          <w:szCs w:val="24"/>
          <w:highlight w:val="none"/>
          <w:lang w:eastAsia="zh-CN"/>
        </w:rPr>
        <w:t xml:space="preserve">采购文件</w:t>
      </w:r>
      <w:r>
        <w:rPr>
          <w:rFonts w:hint="eastAsia" w:ascii="宋体" w:hAnsi="宋体"/>
          <w:bCs/>
          <w:sz w:val="24"/>
          <w:szCs w:val="24"/>
          <w:highlight w:val="none"/>
        </w:rPr>
        <w:t xml:space="preserve">全部实质性要求，且按照评审因素的量化指标评审得分最高的供应商为排名第一的中标候选人。未列入本评分标准的其他条件不作为评分内容。</w:t>
      </w:r>
      <w:r/>
    </w:p>
    <w:p>
      <w:pPr>
        <w:ind w:firstLine="48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具体评分标准如下：</w:t>
      </w:r>
      <w:r/>
    </w:p>
    <w:p>
      <w:pPr>
        <w:ind w:firstLine="48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一）评分项目及总分（总分100分）</w:t>
      </w:r>
      <w:r/>
    </w:p>
    <w:p>
      <w:pPr>
        <w:ind w:firstLine="48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（1）投标报价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20</w:t>
      </w:r>
      <w:r>
        <w:rPr>
          <w:rFonts w:hint="eastAsia" w:ascii="宋体" w:hAnsi="宋体" w:eastAsia="宋体" w:cs="宋体"/>
          <w:color w:val="auto"/>
          <w:sz w:val="24"/>
          <w:highlight w:val="none"/>
        </w:rPr>
        <w:t xml:space="preserve">分</w:t>
      </w:r>
      <w:r/>
    </w:p>
    <w:p>
      <w:pPr>
        <w:ind w:firstLine="48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eastAsia="zh-CN"/>
        </w:rPr>
        <w:t xml:space="preserve">投标供应商</w:t>
      </w:r>
      <w:r>
        <w:rPr>
          <w:rFonts w:hint="eastAsia" w:ascii="宋体" w:hAnsi="宋体" w:eastAsia="宋体" w:cs="宋体"/>
          <w:color w:val="auto"/>
          <w:sz w:val="24"/>
          <w:highlight w:val="none"/>
        </w:rPr>
        <w:t xml:space="preserve">评价</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lang w:val="en-US" w:eastAsia="zh-CN"/>
        </w:rPr>
        <w:t xml:space="preserve">20</w:t>
      </w:r>
      <w:r>
        <w:rPr>
          <w:rFonts w:hint="eastAsia" w:ascii="宋体" w:hAnsi="宋体" w:eastAsia="宋体" w:cs="宋体"/>
          <w:color w:val="auto"/>
          <w:sz w:val="24"/>
          <w:highlight w:val="none"/>
        </w:rPr>
        <w:t xml:space="preserve">分</w:t>
      </w:r>
      <w:r/>
    </w:p>
    <w:p>
      <w:pPr>
        <w:pStyle w:val="1157"/>
        <w:ind w:firstLine="480"/>
        <w:spacing w:line="360" w:lineRule="auto"/>
        <w:shd w:val="clear" w:color="auto"/>
        <w:rPr>
          <w:rFonts w:hint="eastAsia" w:ascii="宋体" w:hAnsi="宋体" w:eastAsia="宋体" w:cs="宋体"/>
          <w:color w:val="auto"/>
          <w:sz w:val="24"/>
          <w:highlight w:val="none"/>
        </w:rPr>
      </w:pPr>
      <w:r>
        <w:rPr>
          <w:rFonts w:hint="eastAsia" w:ascii="宋体" w:hAnsi="宋体" w:eastAsia="宋体" w:cs="宋体"/>
          <w:bCs w:val="0"/>
          <w:color w:val="auto"/>
          <w:sz w:val="24"/>
          <w:highlight w:val="none"/>
          <w:lang w:val="en-US" w:eastAsia="zh-CN" w:bidi="ar-SA"/>
        </w:rPr>
        <w:t xml:space="preserve">（3）服务方案                            60分</w:t>
      </w:r>
      <w:r/>
    </w:p>
    <w:p>
      <w:pPr>
        <w:ind w:firstLine="480"/>
        <w:spacing w:line="360" w:lineRule="auto"/>
        <w:shd w:val="clear" w:color="auto"/>
        <w:rPr>
          <w:rFonts w:hAnsi="宋体"/>
          <w:color w:val="auto"/>
          <w:sz w:val="24"/>
          <w:highlight w:val="none"/>
        </w:rPr>
      </w:pPr>
      <w:r>
        <w:rPr>
          <w:rFonts w:hint="eastAsia" w:hAnsi="宋体"/>
          <w:color w:val="auto"/>
          <w:sz w:val="24"/>
          <w:highlight w:val="none"/>
        </w:rPr>
        <w:t xml:space="preserve">二）各项目评分标准</w:t>
      </w:r>
      <w:r>
        <w:rPr>
          <w:rFonts w:hint="eastAsia" w:hAnsi="宋体"/>
          <w:color w:val="auto"/>
          <w:sz w:val="24"/>
          <w:highlight w:val="none"/>
        </w:rPr>
        <w:tab/>
      </w:r>
      <w:r/>
    </w:p>
    <w:p>
      <w:pPr>
        <w:ind w:firstLine="422"/>
        <w:spacing w:line="360" w:lineRule="auto"/>
        <w:shd w:val="clear" w:color="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highlight w:val="none"/>
          <w:lang w:val="en-US" w:eastAsia="zh-CN"/>
        </w:rPr>
        <w:t xml:space="preserve">一、</w:t>
      </w:r>
      <w:r>
        <w:rPr>
          <w:rFonts w:hint="eastAsia" w:ascii="宋体" w:hAnsi="宋体" w:eastAsia="宋体" w:cs="宋体"/>
          <w:b/>
          <w:bCs/>
          <w:color w:val="auto"/>
          <w:sz w:val="24"/>
          <w:szCs w:val="24"/>
          <w:highlight w:val="none"/>
        </w:rPr>
        <w:t xml:space="preserve">投标报价（</w:t>
      </w:r>
      <w:r>
        <w:rPr>
          <w:rFonts w:hint="eastAsia" w:ascii="宋体" w:hAnsi="宋体" w:eastAsia="宋体" w:cs="宋体"/>
          <w:b/>
          <w:bCs/>
          <w:color w:val="auto"/>
          <w:sz w:val="24"/>
          <w:szCs w:val="24"/>
          <w:highlight w:val="none"/>
          <w:lang w:val="en-US" w:eastAsia="zh-CN"/>
        </w:rPr>
        <w:t xml:space="preserve">20</w:t>
      </w:r>
      <w:r>
        <w:rPr>
          <w:rFonts w:hint="eastAsia" w:ascii="宋体" w:hAnsi="宋体" w:eastAsia="宋体" w:cs="宋体"/>
          <w:b/>
          <w:bCs/>
          <w:color w:val="auto"/>
          <w:sz w:val="24"/>
          <w:szCs w:val="24"/>
          <w:highlight w:val="none"/>
        </w:rPr>
        <w:t xml:space="preserve">分）</w:t>
      </w:r>
      <w:r/>
    </w:p>
    <w:p>
      <w:pPr>
        <w:ind w:firstLine="566"/>
        <w:spacing w:line="360" w:lineRule="auto"/>
        <w:shd w:val="clear" w:color="auto"/>
        <w:tabs>
          <w:tab w:val="left" w:pos="945" w:leader="none"/>
          <w:tab w:val="left" w:pos="1155" w:leader="none"/>
        </w:tabs>
        <w:rPr>
          <w:rFonts w:hAnsi="宋体"/>
          <w:bCs/>
          <w:color w:val="auto"/>
          <w:sz w:val="24"/>
          <w:szCs w:val="24"/>
          <w:highlight w:val="none"/>
        </w:rPr>
      </w:pPr>
      <w:r>
        <w:rPr>
          <w:rFonts w:hint="eastAsia" w:hAnsi="宋体"/>
          <w:bCs/>
          <w:color w:val="auto"/>
          <w:sz w:val="24"/>
          <w:szCs w:val="24"/>
          <w:highlight w:val="none"/>
        </w:rPr>
        <w:t xml:space="preserve">采用低价优先法计算，即满足</w:t>
      </w:r>
      <w:r>
        <w:rPr>
          <w:rFonts w:hint="eastAsia" w:hAnsi="宋体"/>
          <w:bCs/>
          <w:color w:val="auto"/>
          <w:sz w:val="24"/>
          <w:szCs w:val="24"/>
          <w:highlight w:val="none"/>
          <w:lang w:eastAsia="zh-CN"/>
        </w:rPr>
        <w:t xml:space="preserve">采购文件</w:t>
      </w:r>
      <w:r>
        <w:rPr>
          <w:rFonts w:hint="eastAsia" w:hAnsi="宋体"/>
          <w:bCs/>
          <w:color w:val="auto"/>
          <w:sz w:val="24"/>
          <w:szCs w:val="24"/>
          <w:highlight w:val="none"/>
        </w:rPr>
        <w:t xml:space="preserve">要求且投标价格最低的投标报价为评标基准价，其价格分为满分。其他</w:t>
      </w:r>
      <w:r>
        <w:rPr>
          <w:rFonts w:hint="eastAsia" w:hAnsi="宋体"/>
          <w:bCs/>
          <w:color w:val="auto"/>
          <w:sz w:val="24"/>
          <w:szCs w:val="24"/>
          <w:highlight w:val="none"/>
          <w:lang w:eastAsia="zh-CN"/>
        </w:rPr>
        <w:t xml:space="preserve">投标供应商</w:t>
      </w:r>
      <w:r>
        <w:rPr>
          <w:rFonts w:hint="eastAsia" w:hAnsi="宋体"/>
          <w:bCs/>
          <w:color w:val="auto"/>
          <w:sz w:val="24"/>
          <w:szCs w:val="24"/>
          <w:highlight w:val="none"/>
        </w:rPr>
        <w:t xml:space="preserve">的价格分统一按照下列公式计算：</w:t>
      </w:r>
      <w:r/>
    </w:p>
    <w:p>
      <w:pPr>
        <w:ind w:firstLine="566"/>
        <w:spacing w:line="360" w:lineRule="auto"/>
        <w:shd w:val="clear" w:color="auto"/>
        <w:tabs>
          <w:tab w:val="left" w:pos="945" w:leader="none"/>
          <w:tab w:val="left" w:pos="1155" w:leader="none"/>
        </w:tabs>
        <w:rPr>
          <w:rFonts w:hint="eastAsia" w:hAnsi="宋体"/>
          <w:bCs/>
          <w:color w:val="auto"/>
          <w:sz w:val="24"/>
          <w:szCs w:val="24"/>
          <w:highlight w:val="none"/>
        </w:rPr>
      </w:pPr>
      <w:r>
        <w:rPr>
          <w:rFonts w:hint="eastAsia" w:hAnsi="宋体"/>
          <w:bCs/>
          <w:color w:val="auto"/>
          <w:sz w:val="24"/>
          <w:szCs w:val="24"/>
          <w:highlight w:val="none"/>
        </w:rPr>
        <w:t xml:space="preserve">投标报价得分=</w:t>
      </w:r>
      <w:r>
        <w:rPr>
          <w:rFonts w:hint="eastAsia" w:hAnsi="宋体"/>
          <w:bCs/>
          <w:color w:val="auto"/>
          <w:sz w:val="24"/>
          <w:szCs w:val="24"/>
          <w:highlight w:val="none"/>
          <w:lang w:eastAsia="zh-CN"/>
        </w:rPr>
        <w:t xml:space="preserve">（</w:t>
      </w:r>
      <w:r>
        <w:rPr>
          <w:rFonts w:hint="eastAsia" w:hAnsi="宋体"/>
          <w:bCs/>
          <w:color w:val="auto"/>
          <w:sz w:val="24"/>
          <w:szCs w:val="24"/>
          <w:highlight w:val="none"/>
        </w:rPr>
        <w:t xml:space="preserve">评标基准价／投标报价</w:t>
      </w:r>
      <w:r>
        <w:rPr>
          <w:rFonts w:hint="eastAsia" w:hAnsi="宋体"/>
          <w:bCs/>
          <w:color w:val="auto"/>
          <w:sz w:val="24"/>
          <w:szCs w:val="24"/>
          <w:highlight w:val="none"/>
          <w:lang w:eastAsia="zh-CN"/>
        </w:rPr>
        <w:t xml:space="preserve">）</w:t>
      </w:r>
      <w:r>
        <w:rPr>
          <w:rFonts w:hint="eastAsia" w:hAnsi="宋体"/>
          <w:bCs/>
          <w:color w:val="auto"/>
          <w:sz w:val="24"/>
          <w:szCs w:val="24"/>
          <w:highlight w:val="none"/>
        </w:rPr>
        <w:t xml:space="preserve">×价格权值×100。</w:t>
      </w:r>
      <w:r/>
    </w:p>
    <w:p>
      <w:pPr>
        <w:ind w:left="1" w:firstLine="480"/>
        <w:spacing w:line="360" w:lineRule="auto"/>
        <w:shd w:val="clear" w:color="auto"/>
        <w:tabs>
          <w:tab w:val="left" w:pos="840"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价格扣除：</w:t>
      </w:r>
      <w:r>
        <w:rPr>
          <w:rFonts w:ascii="宋体" w:hAnsi="宋体"/>
          <w:bCs/>
          <w:color w:val="auto"/>
          <w:sz w:val="24"/>
          <w:szCs w:val="24"/>
          <w:highlight w:val="none"/>
        </w:rPr>
        <w:t xml:space="preserve">专门面向中小/小微企业的项目</w:t>
      </w:r>
      <w:r>
        <w:rPr>
          <w:rFonts w:hint="eastAsia" w:ascii="宋体" w:hAnsi="宋体"/>
          <w:bCs/>
          <w:color w:val="auto"/>
          <w:sz w:val="24"/>
          <w:szCs w:val="24"/>
          <w:highlight w:val="none"/>
        </w:rPr>
        <w:t xml:space="preserve">除外</w:t>
      </w:r>
      <w:r>
        <w:rPr>
          <w:rFonts w:ascii="宋体" w:hAnsi="宋体"/>
          <w:bCs/>
          <w:color w:val="auto"/>
          <w:sz w:val="24"/>
          <w:szCs w:val="24"/>
          <w:highlight w:val="none"/>
        </w:rPr>
        <w:t xml:space="preserve">。</w:t>
      </w:r>
      <w:r/>
    </w:p>
    <w:p>
      <w:pPr>
        <w:ind w:left="1" w:firstLine="480"/>
        <w:spacing w:line="360" w:lineRule="auto"/>
        <w:shd w:val="clear" w:color="auto"/>
        <w:tabs>
          <w:tab w:val="left" w:pos="840" w:leader="none"/>
          <w:tab w:val="left" w:pos="1050" w:leader="none"/>
        </w:tabs>
        <w:rPr>
          <w:rFonts w:ascii="宋体" w:hAnsi="宋体"/>
          <w:bCs/>
          <w:color w:val="auto"/>
          <w:sz w:val="24"/>
          <w:highlight w:val="none"/>
        </w:rPr>
      </w:pPr>
      <w:r>
        <w:rPr>
          <w:rFonts w:hint="eastAsia" w:ascii="宋体" w:hAnsi="宋体"/>
          <w:bCs/>
          <w:color w:val="auto"/>
          <w:sz w:val="24"/>
          <w:szCs w:val="24"/>
          <w:highlight w:val="none"/>
        </w:rPr>
        <w:t xml:space="preserve">①小</w:t>
      </w:r>
      <w:r>
        <w:rPr>
          <w:rFonts w:hint="eastAsia" w:ascii="宋体" w:hAnsi="宋体"/>
          <w:bCs/>
          <w:color w:val="auto"/>
          <w:sz w:val="24"/>
          <w:highlight w:val="none"/>
        </w:rPr>
        <w:t xml:space="preserve">型和微型企业产品的价格给予10</w:t>
      </w:r>
      <w:r>
        <w:rPr>
          <w:rFonts w:ascii="宋体" w:hAnsi="宋体"/>
          <w:bCs/>
          <w:color w:val="auto"/>
          <w:sz w:val="24"/>
          <w:highlight w:val="none"/>
        </w:rPr>
        <w:t xml:space="preserve">%</w:t>
      </w:r>
      <w:r>
        <w:rPr>
          <w:rFonts w:hint="eastAsia" w:ascii="宋体" w:hAnsi="宋体"/>
          <w:bCs/>
          <w:color w:val="auto"/>
          <w:sz w:val="24"/>
          <w:highlight w:val="none"/>
        </w:rPr>
        <w:t xml:space="preserve">的扣除，用扣除后的价格参与评审。参加投标的中小企业，应当按照《政府采购促进中小企业发展管理办法》</w:t>
      </w:r>
      <w:r>
        <w:rPr>
          <w:rFonts w:ascii="宋体" w:hAnsi="宋体"/>
          <w:bCs/>
          <w:color w:val="auto"/>
          <w:sz w:val="24"/>
          <w:highlight w:val="none"/>
        </w:rPr>
        <w:t xml:space="preserve">（财库﹝2020﹞46 号）</w:t>
      </w:r>
      <w:r>
        <w:rPr>
          <w:rFonts w:hint="eastAsia" w:ascii="宋体" w:hAnsi="宋体"/>
          <w:bCs/>
          <w:color w:val="auto"/>
          <w:sz w:val="24"/>
          <w:highlight w:val="none"/>
        </w:rPr>
        <w:t xml:space="preserve">的规定提供《中小企业声明函》（货物/</w:t>
      </w:r>
      <w:r>
        <w:rPr>
          <w:rFonts w:ascii="宋体" w:hAnsi="宋体"/>
          <w:bCs/>
          <w:color w:val="auto"/>
          <w:sz w:val="24"/>
          <w:highlight w:val="none"/>
        </w:rPr>
        <w:t xml:space="preserve">服务</w:t>
      </w:r>
      <w:r>
        <w:rPr>
          <w:rFonts w:hint="eastAsia" w:ascii="宋体" w:hAnsi="宋体"/>
          <w:bCs/>
          <w:color w:val="auto"/>
          <w:sz w:val="24"/>
          <w:highlight w:val="none"/>
        </w:rPr>
        <w:t xml:space="preserve">）（中小企业划型标准详见《关于印发中小企业划型标准规定的通知》工信部联企业〔</w:t>
      </w:r>
      <w:r>
        <w:rPr>
          <w:rFonts w:ascii="宋体" w:hAnsi="宋体"/>
          <w:bCs/>
          <w:color w:val="auto"/>
          <w:sz w:val="24"/>
          <w:highlight w:val="none"/>
        </w:rPr>
        <w:t xml:space="preserve">2011</w:t>
      </w:r>
      <w:r>
        <w:rPr>
          <w:rFonts w:hint="eastAsia" w:ascii="宋体" w:hAnsi="宋体"/>
          <w:bCs/>
          <w:color w:val="auto"/>
          <w:sz w:val="24"/>
          <w:highlight w:val="none"/>
        </w:rPr>
        <w:t xml:space="preserve">〕</w:t>
      </w:r>
      <w:r>
        <w:rPr>
          <w:rFonts w:ascii="宋体" w:hAnsi="宋体"/>
          <w:bCs/>
          <w:color w:val="auto"/>
          <w:sz w:val="24"/>
          <w:highlight w:val="none"/>
        </w:rPr>
        <w:t xml:space="preserve">300</w:t>
      </w:r>
      <w:r>
        <w:rPr>
          <w:rFonts w:hint="eastAsia" w:ascii="宋体" w:hAnsi="宋体"/>
          <w:bCs/>
          <w:color w:val="auto"/>
          <w:sz w:val="24"/>
          <w:highlight w:val="none"/>
        </w:rPr>
        <w:t xml:space="preserve">号）。</w:t>
      </w:r>
      <w:r/>
    </w:p>
    <w:p>
      <w:pPr>
        <w:ind w:left="1" w:firstLine="480"/>
        <w:spacing w:line="360" w:lineRule="auto"/>
        <w:shd w:val="clear" w:color="auto"/>
        <w:tabs>
          <w:tab w:val="left" w:pos="840" w:leader="none"/>
          <w:tab w:val="left" w:pos="1050" w:leader="none"/>
        </w:tabs>
        <w:rPr>
          <w:rFonts w:ascii="宋体" w:hAnsi="宋体"/>
          <w:bCs/>
          <w:color w:val="auto"/>
          <w:sz w:val="24"/>
          <w:highlight w:val="none"/>
        </w:rPr>
      </w:pPr>
      <w:r>
        <w:rPr>
          <w:rFonts w:hint="eastAsia" w:ascii="宋体" w:hAnsi="宋体"/>
          <w:bCs/>
          <w:color w:val="auto"/>
          <w:sz w:val="24"/>
          <w:highlight w:val="none"/>
        </w:rPr>
        <w:t xml:space="preserve">②监狱企业视同小型、微型企业，对其产品价格给予10%的扣除，用扣除后的价格参与评审。参加投标的监狱企业，应当按照《关于政府采购支持监狱企业发展有关问题的通知》（财库</w:t>
      </w:r>
      <w:r>
        <w:rPr>
          <w:rFonts w:hint="eastAsia" w:ascii="宋体" w:hAnsi="宋体"/>
          <w:bCs/>
          <w:color w:val="auto"/>
          <w:sz w:val="24"/>
          <w:highlight w:val="none"/>
          <w:lang w:eastAsia="zh-CN"/>
        </w:rPr>
        <w:t xml:space="preserve">〔2014〕68号</w:t>
      </w:r>
      <w:r>
        <w:rPr>
          <w:rFonts w:hint="eastAsia" w:ascii="宋体" w:hAnsi="宋体"/>
          <w:bCs/>
          <w:color w:val="auto"/>
          <w:sz w:val="24"/>
          <w:highlight w:val="none"/>
        </w:rPr>
        <w:t xml:space="preserve">）的规定提供由省级以上监狱管理局、戒毒管理局</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含新疆生产建设兵团</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出具的属于监狱企业的证明文件扫描件。</w:t>
      </w:r>
      <w:r/>
    </w:p>
    <w:p>
      <w:pPr>
        <w:ind w:left="1" w:firstLine="480"/>
        <w:spacing w:line="360" w:lineRule="auto"/>
        <w:shd w:val="clear" w:color="auto"/>
        <w:tabs>
          <w:tab w:val="left" w:pos="840" w:leader="none"/>
          <w:tab w:val="left" w:pos="1050" w:leader="none"/>
        </w:tabs>
        <w:rPr>
          <w:rFonts w:ascii="宋体" w:hAnsi="宋体"/>
          <w:bCs/>
          <w:color w:val="auto"/>
          <w:sz w:val="24"/>
          <w:highlight w:val="none"/>
        </w:rPr>
      </w:pPr>
      <w:r>
        <w:rPr>
          <w:rFonts w:hint="eastAsia" w:ascii="宋体" w:hAnsi="宋体"/>
          <w:bCs/>
          <w:color w:val="auto"/>
          <w:sz w:val="24"/>
          <w:highlight w:val="none"/>
        </w:rPr>
        <w:t xml:space="preserve">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left="1" w:firstLine="480"/>
        <w:spacing w:line="360" w:lineRule="auto"/>
        <w:shd w:val="clear" w:color="auto"/>
        <w:tabs>
          <w:tab w:val="left" w:pos="840" w:leader="none"/>
          <w:tab w:val="left" w:pos="1050" w:leader="none"/>
        </w:tabs>
        <w:rPr>
          <w:bCs/>
          <w:color w:val="auto"/>
          <w:sz w:val="24"/>
          <w:highlight w:val="none"/>
        </w:rPr>
      </w:pPr>
      <w:r>
        <w:rPr>
          <w:rFonts w:hint="eastAsia" w:ascii="宋体" w:hAnsi="宋体"/>
          <w:bCs/>
          <w:color w:val="auto"/>
          <w:sz w:val="24"/>
          <w:highlight w:val="none"/>
        </w:rPr>
        <w:t xml:space="preserve">同一</w:t>
      </w: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rPr>
        <w:t xml:space="preserve">，上述三项价格扣除优惠不得重复享受。</w:t>
      </w:r>
      <w:r/>
    </w:p>
    <w:p>
      <w:pPr>
        <w:ind w:firstLine="566"/>
        <w:spacing w:line="360" w:lineRule="auto"/>
        <w:tabs>
          <w:tab w:val="left" w:pos="945" w:leader="none"/>
          <w:tab w:val="left" w:pos="1155" w:leader="none"/>
        </w:tabs>
        <w:rPr>
          <w:rFonts w:hint="eastAsia" w:ascii="宋体" w:hAnsi="宋体"/>
          <w:bCs/>
          <w:color w:val="auto"/>
          <w:sz w:val="24"/>
          <w:szCs w:val="24"/>
          <w:highlight w:val="none"/>
          <w:lang w:val="en-US" w:eastAsia="zh-CN"/>
        </w:rPr>
      </w:pPr>
      <w:r/>
      <w:bookmarkStart w:id="30" w:name="_Hlk136595188"/>
      <w:r>
        <w:rPr>
          <w:rFonts w:hint="eastAsia" w:ascii="宋体" w:hAnsi="宋体"/>
          <w:bCs/>
          <w:color w:val="auto"/>
          <w:sz w:val="24"/>
          <w:szCs w:val="24"/>
          <w:highlight w:val="none"/>
          <w:lang w:val="en-US" w:eastAsia="zh-CN"/>
        </w:rPr>
        <w:t xml:space="preserve">（一）政府采购评审中出现下列情形之一的，评审委员会应当启动异常低价投标（响应）审查程序：</w:t>
      </w:r>
      <w:r/>
    </w:p>
    <w:p>
      <w:pPr>
        <w:numPr>
          <w:ilvl w:val="0"/>
          <w:numId w:val="12"/>
        </w:numPr>
        <w:ind w:firstLine="566"/>
        <w:spacing w:line="360" w:lineRule="auto"/>
        <w:tabs>
          <w:tab w:val="clear" w:pos="312" w:leader="none"/>
          <w:tab w:val="left" w:pos="945" w:leader="none"/>
          <w:tab w:val="left" w:pos="1155" w:leader="none"/>
        </w:tabs>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投标（响应）报价低于全部通过符合性审查供应商投标（响应）报价平均值50%的，即投标（响应）报价&lt;全部通过符合性审查供应商投标（响应）报价平均值×50%；    </w:t>
      </w:r>
      <w:r/>
    </w:p>
    <w:p>
      <w:pPr>
        <w:numPr>
          <w:ilvl w:val="0"/>
          <w:numId w:val="0"/>
        </w:numPr>
        <w:ind w:firstLine="480"/>
        <w:spacing w:line="360" w:lineRule="auto"/>
        <w:tabs>
          <w:tab w:val="left" w:pos="945" w:leader="none"/>
          <w:tab w:val="left" w:pos="1155" w:leader="none"/>
        </w:tabs>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numPr>
          <w:ilvl w:val="0"/>
          <w:numId w:val="0"/>
        </w:numPr>
        <w:ind w:firstLine="480"/>
        <w:spacing w:line="360" w:lineRule="auto"/>
        <w:tabs>
          <w:tab w:val="left" w:pos="945" w:leader="none"/>
          <w:tab w:val="left" w:pos="1155" w:leader="none"/>
        </w:tabs>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3.投标（响应）报价低于采购项目最高限价45%的，即投标（响应）报价&lt;采购项目最高限价×45%；</w:t>
      </w:r>
      <w:r/>
    </w:p>
    <w:p>
      <w:pPr>
        <w:numPr>
          <w:ilvl w:val="0"/>
          <w:numId w:val="0"/>
        </w:numPr>
        <w:ind w:firstLine="480"/>
        <w:spacing w:line="360" w:lineRule="auto"/>
        <w:tabs>
          <w:tab w:val="left" w:pos="945" w:leader="none"/>
          <w:tab w:val="left" w:pos="1155" w:leader="none"/>
        </w:tabs>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4.评审委员会基于专业判断，认为供应商报价过低，有可能影响产品质量或者不能诚信履约的其他情形。   </w:t>
      </w:r>
      <w:r/>
    </w:p>
    <w:p>
      <w:pPr>
        <w:numPr>
          <w:ilvl w:val="0"/>
          <w:numId w:val="0"/>
        </w:numPr>
        <w:ind w:firstLine="480"/>
        <w:spacing w:line="360" w:lineRule="auto"/>
        <w:tabs>
          <w:tab w:val="left" w:pos="945" w:leader="none"/>
          <w:tab w:val="left" w:pos="1155" w:leader="none"/>
        </w:tabs>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（二）评审委员会启动异常低价投标（响应）审查后，属于前述第1项至第4项情形的，应当要求相关供应商在评审现场合理的时间内对投标（响应）价格作出解释，</w:t>
      </w:r>
      <w:r>
        <w:rPr>
          <w:rFonts w:hint="eastAsia" w:ascii="宋体" w:hAnsi="宋体"/>
          <w:bCs/>
          <w:color w:val="auto"/>
          <w:sz w:val="24"/>
          <w:szCs w:val="24"/>
          <w:highlight w:val="none"/>
          <w:lang w:val="en-US" w:eastAsia="zh-CN"/>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w:t>
      </w:r>
      <w:r>
        <w:rPr>
          <w:rFonts w:hint="eastAsia" w:ascii="宋体" w:hAnsi="宋体"/>
          <w:bCs/>
          <w:color w:val="auto"/>
          <w:sz w:val="24"/>
          <w:szCs w:val="24"/>
          <w:highlight w:val="none"/>
          <w:lang w:val="en-US" w:eastAsia="zh-CN"/>
        </w:rPr>
        <w:t xml:space="preserve">能证明其报价合理性的，评审委员会应当将其作为无效投标（响应）处理。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p>
    <w:p>
      <w:pPr>
        <w:numPr>
          <w:ilvl w:val="0"/>
          <w:numId w:val="0"/>
        </w:numPr>
        <w:ind w:firstLine="480"/>
        <w:spacing w:line="360" w:lineRule="auto"/>
        <w:tabs>
          <w:tab w:val="left" w:pos="945" w:leader="none"/>
          <w:tab w:val="left" w:pos="1155" w:leader="none"/>
        </w:tabs>
        <w:rPr>
          <w:rFonts w:hint="eastAsia" w:ascii="宋体" w:hAnsi="宋体"/>
          <w:b/>
          <w:bCs/>
          <w:color w:val="auto"/>
          <w:sz w:val="24"/>
          <w:szCs w:val="24"/>
          <w:highlight w:val="none"/>
          <w:lang w:val="en-US" w:eastAsia="zh-CN"/>
        </w:rPr>
      </w:pPr>
      <w:r>
        <w:rPr>
          <w:rFonts w:hint="eastAsia" w:ascii="宋体" w:hAnsi="宋体"/>
          <w:bCs/>
          <w:color w:val="auto"/>
          <w:sz w:val="24"/>
          <w:szCs w:val="24"/>
          <w:highlight w:val="none"/>
          <w:lang w:val="en-US" w:eastAsia="zh-CN"/>
        </w:rPr>
        <w:t xml:space="preserve">（三）各级财政部门应当加强对评审专家的指导和监管，进一步压实评审专家的责任。财政部门在投诉处理、监督检查中发现评审委员会未按规定对异常低价开展审查的，依法予以纠正并追究评审专家的法律责任。</w:t>
      </w:r>
      <w:r/>
    </w:p>
    <w:p>
      <w:pPr>
        <w:ind w:left="1" w:firstLine="480"/>
        <w:spacing w:line="360" w:lineRule="auto"/>
        <w:shd w:val="clear" w:color="auto"/>
        <w:tabs>
          <w:tab w:val="left" w:pos="840" w:leader="none"/>
          <w:tab w:val="left" w:pos="1050" w:leader="none"/>
        </w:tabs>
        <w:rPr>
          <w:rFonts w:ascii="宋体" w:hAnsi="宋体"/>
          <w:b/>
          <w:bCs/>
          <w:color w:val="auto"/>
          <w:sz w:val="24"/>
          <w:szCs w:val="24"/>
          <w:highlight w:val="none"/>
        </w:rPr>
      </w:pPr>
      <w:r>
        <w:rPr>
          <w:rFonts w:hint="eastAsia" w:ascii="宋体" w:hAnsi="宋体"/>
          <w:b/>
          <w:bCs/>
          <w:color w:val="auto"/>
          <w:sz w:val="24"/>
          <w:szCs w:val="24"/>
          <w:highlight w:val="none"/>
          <w:lang w:val="en-US" w:eastAsia="zh-CN"/>
        </w:rPr>
        <w:t xml:space="preserve">二</w:t>
      </w:r>
      <w:r>
        <w:rPr>
          <w:rFonts w:ascii="宋体" w:hAnsi="宋体"/>
          <w:b/>
          <w:bCs/>
          <w:color w:val="auto"/>
          <w:sz w:val="24"/>
          <w:szCs w:val="24"/>
          <w:highlight w:val="none"/>
        </w:rPr>
        <w:t xml:space="preserve">、</w:t>
      </w:r>
      <w:r>
        <w:rPr>
          <w:rFonts w:hint="eastAsia" w:ascii="宋体" w:hAnsi="宋体"/>
          <w:b/>
          <w:bCs/>
          <w:color w:val="auto"/>
          <w:sz w:val="24"/>
          <w:szCs w:val="24"/>
          <w:highlight w:val="none"/>
          <w:lang w:eastAsia="zh-CN"/>
        </w:rPr>
        <w:t xml:space="preserve">投标供应商</w:t>
      </w:r>
      <w:r>
        <w:rPr>
          <w:rFonts w:hint="eastAsia" w:ascii="宋体" w:hAnsi="宋体"/>
          <w:b/>
          <w:bCs/>
          <w:color w:val="auto"/>
          <w:sz w:val="24"/>
          <w:szCs w:val="24"/>
          <w:highlight w:val="none"/>
        </w:rPr>
        <w:t xml:space="preserve">评价</w:t>
      </w:r>
      <w:r>
        <w:rPr>
          <w:rFonts w:hint="eastAsia" w:ascii="宋体" w:hAnsi="宋体"/>
          <w:b/>
          <w:bCs/>
          <w:color w:val="auto"/>
          <w:sz w:val="24"/>
          <w:szCs w:val="24"/>
          <w:highlight w:val="none"/>
          <w:lang w:eastAsia="zh-CN"/>
        </w:rPr>
        <w:t xml:space="preserve">（</w:t>
      </w:r>
      <w:r>
        <w:rPr>
          <w:rFonts w:hint="eastAsia" w:ascii="宋体" w:hAnsi="宋体"/>
          <w:b/>
          <w:bCs/>
          <w:color w:val="auto"/>
          <w:sz w:val="24"/>
          <w:szCs w:val="24"/>
          <w:highlight w:val="none"/>
          <w:lang w:val="en-US" w:eastAsia="zh-CN"/>
        </w:rPr>
        <w:t xml:space="preserve">20</w:t>
      </w:r>
      <w:r>
        <w:rPr>
          <w:rFonts w:hint="eastAsia" w:ascii="宋体" w:hAnsi="宋体"/>
          <w:b/>
          <w:bCs/>
          <w:color w:val="auto"/>
          <w:sz w:val="24"/>
          <w:szCs w:val="24"/>
          <w:highlight w:val="none"/>
        </w:rPr>
        <w:t xml:space="preserve">分</w:t>
      </w:r>
      <w:r>
        <w:rPr>
          <w:rFonts w:hint="eastAsia" w:ascii="宋体" w:hAnsi="宋体"/>
          <w:b/>
          <w:bCs/>
          <w:color w:val="auto"/>
          <w:sz w:val="24"/>
          <w:szCs w:val="24"/>
          <w:highlight w:val="none"/>
          <w:lang w:eastAsia="zh-CN"/>
        </w:rPr>
        <w:t xml:space="preserve">）</w:t>
      </w:r>
      <w:r/>
    </w:p>
    <w:p>
      <w:pPr>
        <w:ind w:firstLine="480"/>
        <w:spacing w:line="360" w:lineRule="auto"/>
        <w:shd w:val="clear" w:color="auto"/>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eastAsia="zh-CN"/>
        </w:rPr>
        <w:t xml:space="preserve">投标供应商</w:t>
      </w:r>
      <w:r>
        <w:rPr>
          <w:rFonts w:hint="eastAsia" w:ascii="宋体" w:hAnsi="宋体"/>
          <w:bCs/>
          <w:color w:val="auto"/>
          <w:sz w:val="24"/>
          <w:szCs w:val="24"/>
          <w:highlight w:val="none"/>
        </w:rPr>
        <w:t xml:space="preserve">投入</w:t>
      </w:r>
      <w:r>
        <w:rPr>
          <w:rFonts w:hint="eastAsia" w:ascii="宋体" w:hAnsi="宋体"/>
          <w:bCs/>
          <w:color w:val="auto"/>
          <w:sz w:val="24"/>
          <w:szCs w:val="24"/>
          <w:highlight w:val="none"/>
          <w:lang w:val="en-US" w:eastAsia="zh-CN"/>
        </w:rPr>
        <w:t xml:space="preserve">机械设备</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分）</w:t>
      </w:r>
      <w:r/>
    </w:p>
    <w:p>
      <w:pPr>
        <w:ind w:firstLine="48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①</w:t>
      </w:r>
      <w:r>
        <w:rPr>
          <w:rFonts w:hint="eastAsia" w:ascii="宋体" w:hAnsi="宋体"/>
          <w:bCs/>
          <w:color w:val="auto"/>
          <w:sz w:val="24"/>
          <w:szCs w:val="24"/>
          <w:highlight w:val="none"/>
          <w:lang w:eastAsia="zh-CN"/>
        </w:rPr>
        <w:t xml:space="preserve">投标供应商</w:t>
      </w:r>
      <w:r>
        <w:rPr>
          <w:rFonts w:hint="eastAsia" w:ascii="宋体" w:hAnsi="宋体"/>
          <w:bCs/>
          <w:color w:val="auto"/>
          <w:sz w:val="24"/>
          <w:szCs w:val="24"/>
          <w:highlight w:val="none"/>
          <w:lang w:val="en-US" w:eastAsia="zh-CN"/>
        </w:rPr>
        <w:t xml:space="preserve">配备</w:t>
      </w:r>
      <w:r>
        <w:rPr>
          <w:rFonts w:hint="eastAsia" w:ascii="宋体" w:hAnsi="宋体"/>
          <w:bCs/>
          <w:color w:val="auto"/>
          <w:sz w:val="24"/>
          <w:szCs w:val="24"/>
          <w:highlight w:val="none"/>
        </w:rPr>
        <w:t xml:space="preserve">专项作业车（道路污染清除车</w:t>
      </w:r>
      <w:r>
        <w:rPr>
          <w:rFonts w:ascii="宋体" w:hAnsi="宋体"/>
          <w:bCs/>
          <w:color w:val="auto"/>
          <w:sz w:val="24"/>
          <w:szCs w:val="24"/>
          <w:highlight w:val="none"/>
        </w:rPr>
        <w:t xml:space="preserve">1辆</w:t>
      </w:r>
      <w:r>
        <w:rPr>
          <w:rFonts w:hint="eastAsia" w:ascii="宋体" w:hAnsi="宋体"/>
          <w:color w:val="auto"/>
          <w:sz w:val="24"/>
          <w:highlight w:val="none"/>
        </w:rPr>
        <w:t xml:space="preserve">，总质量≥1</w:t>
      </w:r>
      <w:r>
        <w:rPr>
          <w:rFonts w:hint="eastAsia" w:ascii="宋体" w:hAnsi="宋体"/>
          <w:color w:val="auto"/>
          <w:sz w:val="24"/>
          <w:highlight w:val="none"/>
          <w:lang w:val="en-US" w:eastAsia="zh-CN"/>
        </w:rPr>
        <w:t xml:space="preserve">0</w:t>
      </w:r>
      <w:r>
        <w:rPr>
          <w:rFonts w:hint="eastAsia" w:ascii="宋体" w:hAnsi="宋体"/>
          <w:color w:val="auto"/>
          <w:sz w:val="24"/>
          <w:highlight w:val="none"/>
        </w:rPr>
        <w:t xml:space="preserve">000kg，</w:t>
      </w:r>
      <w:r>
        <w:rPr>
          <w:rFonts w:hint="eastAsia" w:ascii="宋体" w:hAnsi="宋体"/>
          <w:bCs/>
          <w:color w:val="auto"/>
          <w:sz w:val="24"/>
          <w:szCs w:val="24"/>
          <w:highlight w:val="none"/>
        </w:rPr>
        <w:t xml:space="preserve">具备超净真空回收，可完全、彻底地清除道路积垢、淤泥、油污等，还原道路本色，无污水残留与外泄等功能，</w:t>
      </w:r>
      <w:r>
        <w:rPr>
          <w:rFonts w:ascii="宋体" w:hAnsi="宋体"/>
          <w:bCs/>
          <w:color w:val="auto"/>
          <w:sz w:val="24"/>
          <w:szCs w:val="24"/>
          <w:highlight w:val="none"/>
        </w:rPr>
        <w:t xml:space="preserve">随车配备1名驾驶员）</w:t>
      </w:r>
      <w:r>
        <w:rPr>
          <w:rFonts w:hint="eastAsia" w:ascii="宋体" w:hAnsi="宋体"/>
          <w:bCs/>
          <w:color w:val="auto"/>
          <w:sz w:val="24"/>
          <w:szCs w:val="24"/>
          <w:highlight w:val="none"/>
        </w:rPr>
        <w:t xml:space="preserve">得</w:t>
      </w:r>
      <w:r>
        <w:rPr>
          <w:rFonts w:hint="eastAsia" w:ascii="宋体" w:hAnsi="宋体"/>
          <w:bCs/>
          <w:color w:val="auto"/>
          <w:sz w:val="24"/>
          <w:szCs w:val="24"/>
          <w:highlight w:val="none"/>
          <w:lang w:val="en-US" w:eastAsia="zh-CN"/>
        </w:rPr>
        <w:t xml:space="preserve">1</w:t>
      </w:r>
      <w:r>
        <w:rPr>
          <w:rFonts w:ascii="宋体" w:hAnsi="宋体"/>
          <w:bCs/>
          <w:color w:val="auto"/>
          <w:sz w:val="24"/>
          <w:szCs w:val="24"/>
          <w:highlight w:val="none"/>
        </w:rPr>
        <w:t xml:space="preserve">分</w:t>
      </w:r>
      <w:r>
        <w:rPr>
          <w:rFonts w:hint="eastAsia" w:ascii="宋体" w:hAnsi="宋体"/>
          <w:bCs/>
          <w:color w:val="auto"/>
          <w:sz w:val="24"/>
          <w:szCs w:val="24"/>
          <w:highlight w:val="none"/>
        </w:rPr>
        <w:t xml:space="preserve">。</w:t>
      </w:r>
      <w:r/>
    </w:p>
    <w:p>
      <w:pPr>
        <w:ind w:firstLine="480"/>
        <w:spacing w:line="360" w:lineRule="auto"/>
        <w:shd w:val="clear" w:color="auto"/>
        <w:rPr>
          <w:rFonts w:ascii="宋体" w:hAnsi="宋体"/>
          <w:bCs/>
          <w:color w:val="auto"/>
          <w:sz w:val="24"/>
          <w:szCs w:val="24"/>
          <w:highlight w:val="none"/>
        </w:rPr>
      </w:pPr>
      <w:r>
        <w:rPr>
          <w:rFonts w:hint="eastAsia" w:ascii="宋体" w:hAnsi="宋体"/>
          <w:bCs/>
          <w:color w:val="auto"/>
          <w:sz w:val="24"/>
          <w:szCs w:val="24"/>
          <w:highlight w:val="none"/>
        </w:rPr>
        <w:t xml:space="preserve">②</w:t>
      </w:r>
      <w:r>
        <w:rPr>
          <w:rFonts w:hint="eastAsia" w:ascii="宋体" w:hAnsi="宋体"/>
          <w:bCs/>
          <w:color w:val="auto"/>
          <w:sz w:val="24"/>
          <w:szCs w:val="24"/>
          <w:highlight w:val="none"/>
          <w:lang w:eastAsia="zh-CN"/>
        </w:rPr>
        <w:t xml:space="preserve">投标供应商</w:t>
      </w:r>
      <w:r>
        <w:rPr>
          <w:rFonts w:hint="eastAsia" w:ascii="宋体" w:hAnsi="宋体"/>
          <w:bCs/>
          <w:color w:val="auto"/>
          <w:sz w:val="24"/>
          <w:szCs w:val="24"/>
          <w:highlight w:val="none"/>
          <w:lang w:val="en-US" w:eastAsia="zh-CN"/>
        </w:rPr>
        <w:t xml:space="preserve">配备</w:t>
      </w:r>
      <w:r>
        <w:rPr>
          <w:rFonts w:hint="eastAsia" w:ascii="宋体" w:hAnsi="宋体"/>
          <w:bCs/>
          <w:color w:val="auto"/>
          <w:sz w:val="24"/>
          <w:szCs w:val="24"/>
          <w:highlight w:val="none"/>
        </w:rPr>
        <w:t xml:space="preserve">轻型自卸货车</w:t>
      </w:r>
      <w:r>
        <w:rPr>
          <w:rFonts w:ascii="宋体" w:hAnsi="宋体"/>
          <w:bCs/>
          <w:color w:val="auto"/>
          <w:sz w:val="24"/>
          <w:szCs w:val="24"/>
          <w:highlight w:val="none"/>
        </w:rPr>
        <w:t xml:space="preserve">1辆用作大件垃圾、装修垃圾等清运的（</w:t>
      </w:r>
      <w:r>
        <w:rPr>
          <w:rFonts w:hint="eastAsia" w:ascii="宋体" w:hAnsi="宋体"/>
          <w:bCs/>
          <w:color w:val="auto"/>
          <w:sz w:val="24"/>
          <w:szCs w:val="24"/>
          <w:highlight w:val="none"/>
        </w:rPr>
        <w:t xml:space="preserve">总</w:t>
      </w:r>
      <w:r>
        <w:rPr>
          <w:rFonts w:ascii="宋体" w:hAnsi="宋体"/>
          <w:bCs/>
          <w:color w:val="auto"/>
          <w:sz w:val="24"/>
          <w:szCs w:val="24"/>
          <w:highlight w:val="none"/>
        </w:rPr>
        <w:t xml:space="preserve">质量≥3000KG）</w:t>
      </w:r>
      <w:r>
        <w:rPr>
          <w:rFonts w:hint="eastAsia" w:ascii="宋体" w:hAnsi="宋体"/>
          <w:bCs/>
          <w:color w:val="auto"/>
          <w:sz w:val="24"/>
          <w:szCs w:val="24"/>
          <w:highlight w:val="none"/>
        </w:rPr>
        <w:t xml:space="preserve">得</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分。</w:t>
      </w:r>
      <w:r/>
    </w:p>
    <w:p>
      <w:pPr>
        <w:ind w:firstLine="480"/>
        <w:spacing w:line="360" w:lineRule="auto"/>
        <w:shd w:val="clear" w:color="auto"/>
        <w:rPr>
          <w:rFonts w:ascii="宋体" w:hAnsi="宋体"/>
          <w:bCs/>
          <w:color w:val="auto"/>
          <w:sz w:val="24"/>
          <w:szCs w:val="24"/>
          <w:highlight w:val="none"/>
        </w:rPr>
      </w:pPr>
      <w:r>
        <w:rPr>
          <w:rFonts w:hint="eastAsia" w:ascii="宋体" w:hAnsi="宋体"/>
          <w:bCs/>
          <w:color w:val="auto"/>
          <w:sz w:val="24"/>
          <w:szCs w:val="24"/>
          <w:highlight w:val="none"/>
        </w:rPr>
        <w:t xml:space="preserve">③</w:t>
      </w:r>
      <w:r>
        <w:rPr>
          <w:rFonts w:hint="eastAsia" w:ascii="宋体" w:hAnsi="宋体"/>
          <w:bCs/>
          <w:color w:val="auto"/>
          <w:sz w:val="24"/>
          <w:szCs w:val="24"/>
          <w:highlight w:val="none"/>
          <w:lang w:eastAsia="zh-CN"/>
        </w:rPr>
        <w:t xml:space="preserve">投标供应商</w:t>
      </w:r>
      <w:r>
        <w:rPr>
          <w:rFonts w:hint="eastAsia" w:ascii="宋体" w:hAnsi="宋体"/>
          <w:bCs/>
          <w:color w:val="auto"/>
          <w:sz w:val="24"/>
          <w:szCs w:val="24"/>
          <w:highlight w:val="none"/>
        </w:rPr>
        <w:t xml:space="preserve">承诺中标后投入使用的4.5吨以上洗扫车</w:t>
      </w:r>
      <w:r>
        <w:rPr>
          <w:rFonts w:hint="eastAsia" w:ascii="宋体" w:hAnsi="宋体"/>
          <w:bCs/>
          <w:color w:val="auto"/>
          <w:sz w:val="24"/>
          <w:szCs w:val="24"/>
          <w:highlight w:val="none"/>
          <w:lang w:val="en-US" w:eastAsia="zh-CN"/>
        </w:rPr>
        <w:t xml:space="preserve">及</w:t>
      </w:r>
      <w:r>
        <w:rPr>
          <w:rFonts w:hint="eastAsia" w:ascii="宋体" w:hAnsi="宋体"/>
          <w:bCs/>
          <w:color w:val="auto"/>
          <w:sz w:val="24"/>
          <w:szCs w:val="24"/>
          <w:highlight w:val="none"/>
        </w:rPr>
        <w:t xml:space="preserve">清洗车，在满足采购需求的新能源占比</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3辆</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基础上每增加</w:t>
      </w:r>
      <w:r>
        <w:rPr>
          <w:rFonts w:hint="eastAsia" w:ascii="宋体" w:hAnsi="宋体"/>
          <w:bCs/>
          <w:color w:val="auto"/>
          <w:sz w:val="24"/>
          <w:szCs w:val="24"/>
          <w:highlight w:val="none"/>
          <w:lang w:val="en-US" w:eastAsia="zh-CN"/>
        </w:rPr>
        <w:t xml:space="preserve">1辆</w:t>
      </w:r>
      <w:r>
        <w:rPr>
          <w:rFonts w:hint="eastAsia" w:ascii="宋体" w:hAnsi="宋体"/>
          <w:bCs/>
          <w:color w:val="auto"/>
          <w:sz w:val="24"/>
          <w:szCs w:val="24"/>
          <w:highlight w:val="none"/>
        </w:rPr>
        <w:t xml:space="preserve">得</w:t>
      </w: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分，最多得</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分。（提供承诺书，格式自拟）</w:t>
      </w:r>
      <w:r/>
    </w:p>
    <w:p>
      <w:pPr>
        <w:ind w:firstLine="480"/>
        <w:spacing w:line="360" w:lineRule="auto"/>
        <w:shd w:val="clear" w:color="auto"/>
        <w:rPr>
          <w:rFonts w:ascii="宋体" w:hAnsi="宋体"/>
          <w:bCs/>
          <w:color w:val="auto"/>
          <w:sz w:val="24"/>
          <w:szCs w:val="24"/>
          <w:highlight w:val="none"/>
        </w:rPr>
      </w:pPr>
      <w:r>
        <w:rPr>
          <w:rFonts w:hint="eastAsia" w:ascii="宋体" w:hAnsi="宋体"/>
          <w:bCs/>
          <w:color w:val="auto"/>
          <w:sz w:val="24"/>
          <w:szCs w:val="24"/>
          <w:highlight w:val="none"/>
        </w:rPr>
        <w:t xml:space="preserve">④</w:t>
      </w:r>
      <w:r>
        <w:rPr>
          <w:rFonts w:hint="eastAsia" w:ascii="宋体" w:hAnsi="宋体"/>
          <w:bCs/>
          <w:color w:val="auto"/>
          <w:sz w:val="24"/>
          <w:szCs w:val="24"/>
          <w:highlight w:val="none"/>
          <w:lang w:eastAsia="zh-CN"/>
        </w:rPr>
        <w:t xml:space="preserve">投标供应商</w:t>
      </w:r>
      <w:r>
        <w:rPr>
          <w:rFonts w:hint="eastAsia" w:ascii="宋体" w:hAnsi="宋体"/>
          <w:bCs/>
          <w:color w:val="auto"/>
          <w:sz w:val="24"/>
          <w:szCs w:val="24"/>
          <w:highlight w:val="none"/>
          <w:lang w:val="en-US" w:eastAsia="zh-CN"/>
        </w:rPr>
        <w:t xml:space="preserve">配备</w:t>
      </w:r>
      <w:r>
        <w:rPr>
          <w:rFonts w:hint="eastAsia" w:ascii="宋体" w:hAnsi="宋体"/>
          <w:bCs/>
          <w:color w:val="auto"/>
          <w:sz w:val="24"/>
          <w:szCs w:val="24"/>
          <w:highlight w:val="none"/>
        </w:rPr>
        <w:t xml:space="preserve">装载机</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工作载荷</w:t>
      </w:r>
      <w:r>
        <w:rPr>
          <w:rFonts w:ascii="宋体" w:hAnsi="宋体"/>
          <w:bCs/>
          <w:color w:val="auto"/>
          <w:sz w:val="24"/>
          <w:szCs w:val="24"/>
          <w:highlight w:val="none"/>
        </w:rPr>
        <w:t xml:space="preserve">≥2000 kg）用于加强环卫应急作业的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配备</w:t>
      </w:r>
      <w:r>
        <w:rPr>
          <w:rFonts w:hint="eastAsia" w:ascii="宋体" w:hAnsi="宋体"/>
          <w:bCs/>
          <w:color w:val="auto"/>
          <w:sz w:val="24"/>
          <w:szCs w:val="24"/>
          <w:highlight w:val="none"/>
        </w:rPr>
        <w:t xml:space="preserve">1辆得</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分，最多得</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分。</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b/>
          <w:bCs/>
          <w:color w:val="auto"/>
          <w:sz w:val="24"/>
          <w:highlight w:val="none"/>
        </w:rPr>
        <w:t xml:space="preserve">证明材料：</w:t>
      </w:r>
      <w:r>
        <w:rPr>
          <w:rFonts w:hint="eastAsia" w:ascii="宋体" w:hAnsi="宋体" w:cs="宋体"/>
          <w:b/>
          <w:bCs/>
          <w:color w:val="auto"/>
          <w:sz w:val="24"/>
          <w:szCs w:val="24"/>
          <w:highlight w:val="none"/>
          <w:lang w:val="en-US" w:eastAsia="zh-CN"/>
        </w:rPr>
        <w:t xml:space="preserve">自有或租赁的机械设备提供：</w:t>
      </w:r>
      <w:r>
        <w:rPr>
          <w:rFonts w:hint="eastAsia" w:ascii="宋体" w:hAnsi="宋体" w:cs="宋体"/>
          <w:b/>
          <w:bCs/>
          <w:color w:val="auto"/>
          <w:sz w:val="24"/>
          <w:szCs w:val="24"/>
          <w:highlight w:val="none"/>
        </w:rPr>
        <w:t xml:space="preserve">车辆登记证初次登记日期须为20</w:t>
      </w:r>
      <w:r>
        <w:rPr>
          <w:rFonts w:hint="eastAsia" w:ascii="宋体" w:hAnsi="宋体" w:cs="宋体"/>
          <w:b/>
          <w:bCs/>
          <w:color w:val="auto"/>
          <w:sz w:val="24"/>
          <w:szCs w:val="24"/>
          <w:highlight w:val="none"/>
          <w:lang w:val="en-US" w:eastAsia="zh-CN"/>
        </w:rPr>
        <w:t xml:space="preserve">20</w:t>
      </w:r>
      <w:r>
        <w:rPr>
          <w:rFonts w:hint="eastAsia" w:ascii="宋体" w:hAnsi="宋体" w:cs="宋体"/>
          <w:b/>
          <w:bCs/>
          <w:color w:val="auto"/>
          <w:sz w:val="24"/>
          <w:szCs w:val="24"/>
          <w:highlight w:val="none"/>
        </w:rPr>
        <w:t xml:space="preserve">年1月1日（含）之后；</w:t>
      </w:r>
      <w:r>
        <w:rPr>
          <w:rFonts w:hint="eastAsia" w:ascii="宋体" w:hAnsi="宋体" w:cs="宋体"/>
          <w:b/>
          <w:bCs/>
          <w:color w:val="auto"/>
          <w:sz w:val="24"/>
          <w:szCs w:val="24"/>
          <w:highlight w:val="none"/>
          <w:lang w:eastAsia="zh-CN"/>
        </w:rPr>
        <w:t xml:space="preserve">投标供应商</w:t>
      </w:r>
      <w:r>
        <w:rPr>
          <w:rFonts w:hint="eastAsia" w:ascii="宋体" w:hAnsi="宋体" w:cs="宋体"/>
          <w:b/>
          <w:bCs/>
          <w:color w:val="auto"/>
          <w:sz w:val="24"/>
          <w:szCs w:val="24"/>
          <w:highlight w:val="none"/>
        </w:rPr>
        <w:t xml:space="preserve">需在电子标书中提供车辆发票（若为租赁则提供租赁协议</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如租赁协议到期时间早于本项目开标时间投标供应商需提供续租承诺书原件签章上传至电子标书中</w:t>
      </w:r>
      <w:r>
        <w:rPr>
          <w:rFonts w:hint="eastAsia" w:ascii="宋体" w:hAnsi="宋体" w:cs="宋体"/>
          <w:b/>
          <w:bCs/>
          <w:color w:val="auto"/>
          <w:sz w:val="24"/>
          <w:szCs w:val="24"/>
          <w:highlight w:val="none"/>
        </w:rPr>
        <w:t xml:space="preserve">）、车辆登记证、行驶证、交强险保单以及含车牌的车辆实景图片等相关证明材料原件扫描件</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rPr>
        <w:t xml:space="preserve">设备需提供发票原件（若为租赁则提供租赁协议原件）及实景图片扫描件。</w:t>
      </w:r>
      <w:r>
        <w:rPr>
          <w:rFonts w:hint="eastAsia" w:ascii="宋体" w:hAnsi="宋体" w:cs="宋体"/>
          <w:b/>
          <w:bCs/>
          <w:color w:val="auto"/>
          <w:sz w:val="24"/>
          <w:szCs w:val="24"/>
          <w:highlight w:val="none"/>
          <w:lang w:val="en-US" w:eastAsia="zh-CN"/>
        </w:rPr>
        <w:t xml:space="preserve">自有或租赁的机械设备</w:t>
      </w:r>
      <w:r>
        <w:rPr>
          <w:rFonts w:hint="eastAsia" w:ascii="宋体" w:hAnsi="宋体" w:cs="宋体"/>
          <w:b/>
          <w:bCs/>
          <w:color w:val="auto"/>
          <w:sz w:val="24"/>
          <w:szCs w:val="24"/>
          <w:highlight w:val="none"/>
        </w:rPr>
        <w:t xml:space="preserve">在拟投入的机械设备表中列明</w:t>
      </w:r>
      <w:r>
        <w:rPr>
          <w:rFonts w:hint="eastAsia" w:ascii="宋体" w:hAnsi="宋体" w:cs="宋体"/>
          <w:b/>
          <w:bCs/>
          <w:color w:val="auto"/>
          <w:sz w:val="24"/>
          <w:szCs w:val="24"/>
          <w:highlight w:val="none"/>
          <w:lang w:eastAsia="zh-CN"/>
        </w:rPr>
        <w:t xml:space="preserve">。</w:t>
      </w:r>
      <w:r/>
    </w:p>
    <w:p>
      <w:pPr>
        <w:ind w:firstLine="480"/>
        <w:spacing w:line="360" w:lineRule="auto"/>
        <w:shd w:val="clear" w:color="auto"/>
        <w:rPr>
          <w:rFonts w:hint="eastAsia" w:hAnsi="宋体" w:cs="宋体"/>
          <w:b/>
          <w:bCs/>
          <w:color w:val="auto"/>
          <w:sz w:val="24"/>
          <w:szCs w:val="24"/>
          <w:highlight w:val="none"/>
        </w:rPr>
      </w:pPr>
      <w:r>
        <w:rPr>
          <w:rFonts w:hint="eastAsia" w:ascii="宋体" w:hAnsi="宋体"/>
          <w:b/>
          <w:bCs/>
          <w:color w:val="auto"/>
          <w:sz w:val="24"/>
          <w:highlight w:val="none"/>
          <w:lang w:eastAsia="zh-CN"/>
        </w:rPr>
        <w:t xml:space="preserve">投标供应商</w:t>
      </w:r>
      <w:r>
        <w:rPr>
          <w:rFonts w:hint="eastAsia" w:ascii="宋体" w:hAnsi="宋体"/>
          <w:b/>
          <w:bCs/>
          <w:color w:val="auto"/>
          <w:sz w:val="24"/>
          <w:highlight w:val="none"/>
        </w:rPr>
        <w:t xml:space="preserve">也可</w:t>
      </w:r>
      <w:r>
        <w:rPr>
          <w:rFonts w:hint="eastAsia" w:ascii="宋体" w:hAnsi="宋体" w:cs="宋体"/>
          <w:b/>
          <w:bCs/>
          <w:color w:val="auto"/>
          <w:sz w:val="24"/>
          <w:szCs w:val="24"/>
          <w:highlight w:val="none"/>
          <w:lang w:bidi="ar"/>
        </w:rPr>
        <w:t xml:space="preserve">提供承诺书</w:t>
      </w:r>
      <w:r>
        <w:rPr>
          <w:rFonts w:hint="eastAsia" w:ascii="宋体" w:hAnsi="宋体" w:cs="宋体"/>
          <w:b/>
          <w:bCs/>
          <w:color w:val="auto"/>
          <w:sz w:val="24"/>
          <w:szCs w:val="24"/>
          <w:highlight w:val="none"/>
        </w:rPr>
        <w:t xml:space="preserve">（承诺中标后签订合同前提供以上所有车辆设备，</w:t>
      </w:r>
      <w:r>
        <w:rPr>
          <w:rFonts w:hint="eastAsia" w:hAnsi="宋体" w:cs="宋体"/>
          <w:b/>
          <w:bCs/>
          <w:color w:val="auto"/>
          <w:sz w:val="24"/>
          <w:szCs w:val="24"/>
          <w:highlight w:val="none"/>
        </w:rPr>
        <w:t xml:space="preserve">并上传至投标文件中并电子签章，</w:t>
      </w:r>
      <w:r>
        <w:rPr>
          <w:rFonts w:hint="eastAsia" w:ascii="宋体" w:hAnsi="宋体" w:cs="宋体"/>
          <w:b/>
          <w:bCs/>
          <w:color w:val="auto"/>
          <w:sz w:val="24"/>
          <w:szCs w:val="24"/>
          <w:highlight w:val="none"/>
          <w:lang w:bidi="ar"/>
        </w:rPr>
        <w:t xml:space="preserve">格式自拟），承诺书</w:t>
      </w:r>
      <w:r>
        <w:rPr>
          <w:rFonts w:hint="eastAsia" w:ascii="宋体" w:hAnsi="宋体" w:cs="宋体"/>
          <w:b/>
          <w:bCs/>
          <w:color w:val="auto"/>
          <w:sz w:val="24"/>
          <w:szCs w:val="24"/>
          <w:highlight w:val="none"/>
        </w:rPr>
        <w:t xml:space="preserve">不提供、自有或租赁材料提供不全者不</w:t>
      </w:r>
      <w:r>
        <w:rPr>
          <w:rFonts w:hint="eastAsia" w:hAnsi="宋体" w:cs="宋体"/>
          <w:b/>
          <w:bCs/>
          <w:color w:val="auto"/>
          <w:sz w:val="24"/>
          <w:szCs w:val="24"/>
          <w:highlight w:val="none"/>
        </w:rPr>
        <w:t xml:space="preserve">得分。</w:t>
      </w:r>
      <w:r/>
    </w:p>
    <w:p>
      <w:pPr>
        <w:ind w:firstLine="480"/>
        <w:spacing w:line="360" w:lineRule="auto"/>
        <w:shd w:val="clear" w:color="auto"/>
        <w:rPr>
          <w:rFonts w:hint="eastAsia" w:ascii="宋体" w:hAnsi="宋体"/>
          <w:b/>
          <w:bCs/>
          <w:color w:val="auto"/>
          <w:sz w:val="24"/>
          <w:highlight w:val="none"/>
        </w:rPr>
      </w:pPr>
      <w:r>
        <w:rPr>
          <w:rFonts w:hint="eastAsia" w:ascii="宋体" w:hAnsi="宋体" w:cs="宋体"/>
          <w:b/>
          <w:bCs/>
          <w:color w:val="auto"/>
          <w:sz w:val="24"/>
          <w:highlight w:val="none"/>
        </w:rPr>
        <w:t xml:space="preserve">采购人根据</w:t>
      </w:r>
      <w:r>
        <w:rPr>
          <w:rFonts w:hint="eastAsia" w:ascii="宋体" w:hAnsi="宋体" w:cs="宋体"/>
          <w:b/>
          <w:bCs/>
          <w:color w:val="auto"/>
          <w:sz w:val="24"/>
          <w:highlight w:val="none"/>
          <w:lang w:val="en-US" w:eastAsia="zh-CN"/>
        </w:rPr>
        <w:t xml:space="preserve">采购</w:t>
      </w:r>
      <w:r>
        <w:rPr>
          <w:rFonts w:hint="eastAsia" w:ascii="宋体" w:hAnsi="宋体" w:cs="宋体"/>
          <w:b/>
          <w:bCs/>
          <w:color w:val="auto"/>
          <w:sz w:val="24"/>
          <w:highlight w:val="none"/>
        </w:rPr>
        <w:t xml:space="preserve">文件、中标方的投标文件会同行业主管部门在进场作业前进行现场验收，确认后签订合同。中标方最迟于自中标公告发布之日起</w:t>
      </w:r>
      <w:r>
        <w:rPr>
          <w:rFonts w:hint="eastAsia" w:ascii="宋体" w:hAnsi="宋体" w:cs="宋体"/>
          <w:b/>
          <w:bCs/>
          <w:color w:val="auto"/>
          <w:sz w:val="24"/>
          <w:highlight w:val="none"/>
          <w:lang w:val="en-US" w:eastAsia="zh-CN"/>
        </w:rPr>
        <w:t xml:space="preserve">15</w:t>
      </w:r>
      <w:r>
        <w:rPr>
          <w:rFonts w:hint="eastAsia" w:ascii="宋体" w:hAnsi="宋体" w:cs="宋体"/>
          <w:b/>
          <w:bCs/>
          <w:color w:val="auto"/>
          <w:sz w:val="24"/>
          <w:highlight w:val="none"/>
        </w:rPr>
        <w:t xml:space="preserve">天内按要求配齐作业车辆，将作业车辆集中至采购人指定的车辆停放场所现场核查，达到可规范使用状态，包括但不限于车辆设备的通行、作业。如中标方所配备的作业车辆没有达到</w:t>
      </w:r>
      <w:r>
        <w:rPr>
          <w:rFonts w:hint="eastAsia" w:ascii="宋体" w:hAnsi="宋体" w:cs="宋体"/>
          <w:b/>
          <w:bCs/>
          <w:color w:val="auto"/>
          <w:sz w:val="24"/>
          <w:highlight w:val="none"/>
          <w:lang w:eastAsia="zh-CN"/>
        </w:rPr>
        <w:t xml:space="preserve">采购文件</w:t>
      </w:r>
      <w:r>
        <w:rPr>
          <w:rFonts w:hint="eastAsia" w:ascii="宋体" w:hAnsi="宋体" w:cs="宋体"/>
          <w:b/>
          <w:bCs/>
          <w:color w:val="auto"/>
          <w:sz w:val="24"/>
          <w:highlight w:val="none"/>
        </w:rPr>
        <w:t xml:space="preserve">规定要求，导致项目无法正常运行，</w:t>
      </w:r>
      <w:r>
        <w:rPr>
          <w:rFonts w:hint="eastAsia" w:ascii="宋体" w:hAnsi="宋体" w:cs="宋体"/>
          <w:b/>
          <w:bCs/>
          <w:color w:val="auto"/>
          <w:sz w:val="24"/>
          <w:highlight w:val="none"/>
          <w:lang w:eastAsia="zh-CN"/>
        </w:rPr>
        <w:t xml:space="preserve">采购人有权终止合同</w:t>
      </w:r>
      <w:r>
        <w:rPr>
          <w:rFonts w:hint="eastAsia" w:ascii="宋体" w:hAnsi="宋体" w:cs="宋体"/>
          <w:b/>
          <w:bCs/>
          <w:color w:val="auto"/>
          <w:sz w:val="24"/>
          <w:highlight w:val="none"/>
        </w:rPr>
        <w:t xml:space="preserve">，一切损失由中标单位负责。</w:t>
      </w:r>
      <w:r>
        <w:rPr>
          <w:rFonts w:hint="eastAsia" w:ascii="宋体" w:hAnsi="宋体" w:cs="宋体"/>
          <w:b/>
          <w:bCs/>
          <w:color w:val="auto"/>
          <w:sz w:val="24"/>
          <w:szCs w:val="24"/>
          <w:highlight w:val="none"/>
        </w:rPr>
        <w:t xml:space="preserve">以上随车配备的安全员或驾驶员不需要证明材料，但需</w:t>
      </w:r>
      <w:r>
        <w:rPr>
          <w:rFonts w:hint="eastAsia" w:ascii="宋体" w:hAnsi="宋体"/>
          <w:b/>
          <w:bCs/>
          <w:color w:val="auto"/>
          <w:sz w:val="24"/>
          <w:highlight w:val="none"/>
        </w:rPr>
        <w:t xml:space="preserve">作为投标报价的测算依据，且用于合同的履行。以上所有车辆均须符合采购需求中对车辆的配置要求及其他相关要求。</w:t>
      </w:r>
      <w:r/>
    </w:p>
    <w:p>
      <w:pPr>
        <w:ind w:left="1" w:firstLine="480"/>
        <w:spacing w:line="360" w:lineRule="auto"/>
        <w:shd w:val="clear" w:color="auto"/>
        <w:tabs>
          <w:tab w:val="left" w:pos="840" w:leader="none"/>
          <w:tab w:val="left" w:pos="1050" w:leader="none"/>
        </w:tabs>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2.类似业绩（3分）：投标人提供自2023年1月1日起（以合同签订时间为准）类似项目业绩，有一个得3分，最多得3分。电子标书中提供合同（协议）原件扫描件。 </w:t>
      </w:r>
      <w:r/>
    </w:p>
    <w:p>
      <w:pPr>
        <w:ind w:left="1" w:firstLine="480"/>
        <w:spacing w:line="360" w:lineRule="auto"/>
        <w:shd w:val="clear" w:color="auto"/>
        <w:tabs>
          <w:tab w:val="left" w:pos="840" w:leader="none"/>
          <w:tab w:val="left" w:pos="1050" w:leader="none"/>
        </w:tabs>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3.信息化保障（2分）：投标供应商具备环卫作业信息化管理平台的得2分。投标文件中提供环卫作业信息化管理平台主页面、具备车辆运行管理功能、实时定位、实时视频及视频回放、车辆在线状况、在线轨迹、轨迹回放功能截图、信息化管理平台开发（或运维）合同、发票的原件扫描件</w:t>
      </w:r>
      <w:bookmarkStart w:id="43" w:name="_GoBack"/>
      <w:r/>
      <w:bookmarkEnd w:id="43"/>
      <w:r>
        <w:rPr>
          <w:rFonts w:hint="eastAsia" w:ascii="宋体" w:hAnsi="宋体"/>
          <w:bCs/>
          <w:color w:val="auto"/>
          <w:sz w:val="24"/>
          <w:highlight w:val="none"/>
          <w:lang w:val="en-US" w:eastAsia="zh-CN"/>
        </w:rPr>
        <w:t xml:space="preserve">并加盖公章或签电子公章，截图、合同、发票缺一项不得分。</w:t>
      </w:r>
      <w:r/>
    </w:p>
    <w:p>
      <w:pPr>
        <w:ind w:left="1" w:firstLine="480"/>
        <w:spacing w:line="360" w:lineRule="auto"/>
        <w:shd w:val="clear" w:color="auto"/>
        <w:tabs>
          <w:tab w:val="left" w:pos="840" w:leader="none"/>
          <w:tab w:val="left" w:pos="1050"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4.</w:t>
      </w:r>
      <w:r>
        <w:rPr>
          <w:rFonts w:hint="eastAsia" w:ascii="宋体" w:hAnsi="宋体"/>
          <w:bCs/>
          <w:color w:val="auto"/>
          <w:sz w:val="24"/>
          <w:highlight w:val="none"/>
        </w:rPr>
        <w:t xml:space="preserve">项目经理（</w:t>
      </w:r>
      <w:r>
        <w:rPr>
          <w:rFonts w:hint="eastAsia" w:ascii="宋体" w:hAnsi="宋体"/>
          <w:bCs/>
          <w:color w:val="auto"/>
          <w:sz w:val="24"/>
          <w:highlight w:val="none"/>
          <w:lang w:val="en-US" w:eastAsia="zh-CN"/>
        </w:rPr>
        <w:t xml:space="preserve">2</w:t>
      </w:r>
      <w:r>
        <w:rPr>
          <w:rFonts w:hint="eastAsia" w:ascii="宋体" w:hAnsi="宋体"/>
          <w:bCs/>
          <w:color w:val="auto"/>
          <w:sz w:val="24"/>
          <w:highlight w:val="none"/>
        </w:rPr>
        <w:t xml:space="preserve">分）：项目负责人具有</w:t>
      </w:r>
      <w:r>
        <w:rPr>
          <w:rFonts w:hint="eastAsia" w:ascii="宋体" w:hAnsi="宋体"/>
          <w:bCs/>
          <w:color w:val="auto"/>
          <w:sz w:val="24"/>
          <w:highlight w:val="none"/>
          <w:lang w:val="en-US" w:eastAsia="zh-CN"/>
        </w:rPr>
        <w:t xml:space="preserve">全日制</w:t>
      </w:r>
      <w:r>
        <w:rPr>
          <w:rFonts w:hint="eastAsia" w:ascii="宋体" w:hAnsi="宋体"/>
          <w:bCs/>
          <w:color w:val="auto"/>
          <w:sz w:val="24"/>
          <w:highlight w:val="none"/>
        </w:rPr>
        <w:t xml:space="preserve">本科及以上学历的得</w:t>
      </w:r>
      <w:r>
        <w:rPr>
          <w:rFonts w:hint="eastAsia" w:ascii="宋体" w:hAnsi="宋体"/>
          <w:bCs/>
          <w:color w:val="auto"/>
          <w:sz w:val="24"/>
          <w:highlight w:val="none"/>
          <w:lang w:val="en-US" w:eastAsia="zh-CN"/>
        </w:rPr>
        <w:t xml:space="preserve">2</w:t>
      </w:r>
      <w:r>
        <w:rPr>
          <w:rFonts w:hint="eastAsia" w:ascii="宋体" w:hAnsi="宋体"/>
          <w:bCs/>
          <w:color w:val="auto"/>
          <w:sz w:val="24"/>
          <w:highlight w:val="none"/>
        </w:rPr>
        <w:t xml:space="preserve">分。证明材料：电子标书中上传</w:t>
      </w: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rPr>
        <w:t xml:space="preserve">为其缴纳的近</w:t>
      </w:r>
      <w:r>
        <w:rPr>
          <w:rFonts w:hint="eastAsia" w:ascii="宋体" w:hAnsi="宋体"/>
          <w:bCs/>
          <w:color w:val="auto"/>
          <w:sz w:val="24"/>
          <w:highlight w:val="none"/>
          <w:lang w:val="en-US" w:eastAsia="zh-CN"/>
        </w:rPr>
        <w:t xml:space="preserve">三</w:t>
      </w:r>
      <w:r>
        <w:rPr>
          <w:rFonts w:hint="eastAsia" w:ascii="宋体" w:hAnsi="宋体"/>
          <w:bCs/>
          <w:color w:val="auto"/>
          <w:sz w:val="24"/>
          <w:highlight w:val="none"/>
        </w:rPr>
        <w:t xml:space="preserve">个月</w:t>
      </w:r>
      <w:r>
        <w:rPr>
          <w:rFonts w:hint="eastAsia" w:ascii="宋体" w:hAnsi="宋体"/>
          <w:bCs/>
          <w:color w:val="auto"/>
          <w:sz w:val="24"/>
          <w:highlight w:val="none"/>
          <w:lang w:val="en-US" w:eastAsia="zh-CN"/>
        </w:rPr>
        <w:t xml:space="preserve">（不含开标当月）连续</w:t>
      </w:r>
      <w:r>
        <w:rPr>
          <w:rFonts w:hint="eastAsia" w:ascii="宋体" w:hAnsi="宋体"/>
          <w:bCs/>
          <w:color w:val="auto"/>
          <w:sz w:val="24"/>
          <w:highlight w:val="none"/>
        </w:rPr>
        <w:t xml:space="preserve">社保证明材料和项目经理的学历证书等相关证明材料扫描件。</w:t>
      </w:r>
      <w:r/>
    </w:p>
    <w:p>
      <w:pPr>
        <w:ind w:left="1" w:firstLine="480"/>
        <w:spacing w:line="360" w:lineRule="auto"/>
        <w:shd w:val="clear" w:color="auto"/>
        <w:tabs>
          <w:tab w:val="left" w:pos="840" w:leader="none"/>
          <w:tab w:val="left" w:pos="1050" w:leader="none"/>
        </w:tabs>
        <w:rPr>
          <w:rFonts w:hint="eastAsia" w:ascii="宋体" w:hAnsi="宋体" w:cs="宋体"/>
          <w:bCs w:val="0"/>
          <w:color w:val="auto"/>
          <w:sz w:val="24"/>
          <w:szCs w:val="20"/>
          <w:highlight w:val="none"/>
        </w:rPr>
      </w:pP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.安全、应急保障（</w:t>
      </w:r>
      <w:r>
        <w:rPr>
          <w:rFonts w:hint="eastAsia" w:ascii="宋体" w:hAnsi="宋体"/>
          <w:bCs/>
          <w:color w:val="auto"/>
          <w:sz w:val="24"/>
          <w:szCs w:val="24"/>
          <w:highlight w:val="none"/>
          <w:lang w:val="en-US" w:eastAsia="zh-CN"/>
        </w:rPr>
        <w:t xml:space="preserve">7</w:t>
      </w:r>
      <w:r>
        <w:rPr>
          <w:rFonts w:hint="eastAsia" w:ascii="宋体" w:hAnsi="宋体"/>
          <w:bCs/>
          <w:color w:val="auto"/>
          <w:sz w:val="24"/>
          <w:szCs w:val="24"/>
          <w:highlight w:val="none"/>
        </w:rPr>
        <w:t xml:space="preserve">分）：</w:t>
      </w: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rPr>
        <w:t xml:space="preserve">为项目配备的项目经理、各子项项目管理人员、资料员、巡查员、车队长中，持有有效期内的安全员资格证的，有1人得</w:t>
      </w:r>
      <w:r>
        <w:rPr>
          <w:rFonts w:hint="eastAsia" w:ascii="宋体" w:hAnsi="宋体"/>
          <w:bCs/>
          <w:color w:val="auto"/>
          <w:sz w:val="24"/>
          <w:highlight w:val="none"/>
          <w:lang w:val="en-US" w:eastAsia="zh-CN"/>
        </w:rPr>
        <w:t xml:space="preserve">1</w:t>
      </w:r>
      <w:r>
        <w:rPr>
          <w:rFonts w:hint="eastAsia" w:ascii="宋体" w:hAnsi="宋体"/>
          <w:bCs/>
          <w:color w:val="auto"/>
          <w:sz w:val="24"/>
          <w:highlight w:val="none"/>
        </w:rPr>
        <w:t xml:space="preserve">分，最多得</w:t>
      </w:r>
      <w:r>
        <w:rPr>
          <w:rFonts w:hint="eastAsia" w:ascii="宋体" w:hAnsi="宋体"/>
          <w:bCs/>
          <w:color w:val="auto"/>
          <w:sz w:val="24"/>
          <w:highlight w:val="none"/>
          <w:lang w:val="en-US" w:eastAsia="zh-CN"/>
        </w:rPr>
        <w:t xml:space="preserve">2</w:t>
      </w:r>
      <w:r>
        <w:rPr>
          <w:rFonts w:hint="eastAsia" w:ascii="宋体" w:hAnsi="宋体"/>
          <w:bCs/>
          <w:color w:val="auto"/>
          <w:sz w:val="24"/>
          <w:highlight w:val="none"/>
        </w:rPr>
        <w:t xml:space="preserve">分；持有效期内的</w:t>
      </w:r>
      <w:r>
        <w:rPr>
          <w:rFonts w:hint="eastAsia" w:ascii="宋体" w:hAnsi="宋体" w:cs="宋体"/>
          <w:color w:val="auto"/>
          <w:sz w:val="24"/>
          <w:highlight w:val="none"/>
        </w:rPr>
        <w:t xml:space="preserve">《道路运输</w:t>
      </w:r>
      <w:r>
        <w:rPr>
          <w:rFonts w:hint="eastAsia" w:ascii="宋体" w:hAnsi="宋体" w:cs="宋体"/>
          <w:color w:val="auto"/>
          <w:sz w:val="24"/>
          <w:highlight w:val="none"/>
          <w:lang w:val="en-US" w:eastAsia="zh-CN"/>
        </w:rPr>
        <w:t xml:space="preserve">企业单位</w:t>
      </w:r>
      <w:r>
        <w:rPr>
          <w:rFonts w:hint="eastAsia" w:ascii="宋体" w:hAnsi="宋体" w:cs="宋体"/>
          <w:color w:val="auto"/>
          <w:sz w:val="24"/>
          <w:highlight w:val="none"/>
        </w:rPr>
        <w:t xml:space="preserve">负责人和安全管理人员</w:t>
      </w:r>
      <w:r>
        <w:rPr>
          <w:rFonts w:hint="eastAsia" w:ascii="宋体" w:hAnsi="宋体" w:cs="宋体"/>
          <w:color w:val="auto"/>
          <w:sz w:val="24"/>
          <w:highlight w:val="none"/>
          <w:lang w:val="en-US" w:eastAsia="zh-CN"/>
        </w:rPr>
        <w:t xml:space="preserve">安全</w:t>
      </w:r>
      <w:r>
        <w:rPr>
          <w:rFonts w:hint="eastAsia" w:ascii="宋体" w:hAnsi="宋体" w:cs="宋体"/>
          <w:color w:val="auto"/>
          <w:sz w:val="24"/>
          <w:highlight w:val="none"/>
        </w:rPr>
        <w:t xml:space="preserve">考核合格证明》</w:t>
      </w:r>
      <w:r>
        <w:rPr>
          <w:rFonts w:hint="eastAsia" w:ascii="宋体" w:hAnsi="宋体"/>
          <w:bCs/>
          <w:color w:val="auto"/>
          <w:sz w:val="24"/>
          <w:highlight w:val="none"/>
        </w:rPr>
        <w:t xml:space="preserve">有1人得</w:t>
      </w:r>
      <w:r>
        <w:rPr>
          <w:rFonts w:hint="eastAsia" w:ascii="宋体" w:hAnsi="宋体"/>
          <w:bCs/>
          <w:color w:val="auto"/>
          <w:sz w:val="24"/>
          <w:highlight w:val="none"/>
          <w:lang w:val="en-US" w:eastAsia="zh-CN"/>
        </w:rPr>
        <w:t xml:space="preserve">1</w:t>
      </w:r>
      <w:r>
        <w:rPr>
          <w:rFonts w:hint="eastAsia" w:ascii="宋体" w:hAnsi="宋体"/>
          <w:bCs/>
          <w:color w:val="auto"/>
          <w:sz w:val="24"/>
          <w:highlight w:val="none"/>
        </w:rPr>
        <w:t xml:space="preserve">分，最多得</w:t>
      </w:r>
      <w:r>
        <w:rPr>
          <w:rFonts w:hint="eastAsia" w:ascii="宋体" w:hAnsi="宋体"/>
          <w:bCs/>
          <w:color w:val="auto"/>
          <w:sz w:val="24"/>
          <w:highlight w:val="none"/>
          <w:lang w:val="en-US" w:eastAsia="zh-CN"/>
        </w:rPr>
        <w:t xml:space="preserve">2</w:t>
      </w:r>
      <w:r>
        <w:rPr>
          <w:rFonts w:hint="eastAsia" w:ascii="宋体" w:hAnsi="宋体"/>
          <w:bCs/>
          <w:color w:val="auto"/>
          <w:sz w:val="24"/>
          <w:highlight w:val="none"/>
        </w:rPr>
        <w:t xml:space="preserve">分；持有有效期内的红十字会核发的救护培训合格证书</w:t>
      </w:r>
      <w:r>
        <w:rPr>
          <w:rFonts w:hint="eastAsia" w:ascii="宋体" w:hAnsi="宋体" w:cs="宋体"/>
          <w:color w:val="auto"/>
          <w:sz w:val="24"/>
          <w:highlight w:val="none"/>
          <w:lang w:val="en-US" w:eastAsia="zh-CN"/>
        </w:rPr>
        <w:t xml:space="preserve">或救护员（初级及以上）</w:t>
      </w:r>
      <w:r>
        <w:rPr>
          <w:rFonts w:hint="eastAsia" w:ascii="宋体" w:hAnsi="宋体"/>
          <w:bCs/>
          <w:color w:val="auto"/>
          <w:sz w:val="24"/>
          <w:highlight w:val="none"/>
        </w:rPr>
        <w:t xml:space="preserve">的有</w:t>
      </w:r>
      <w:r>
        <w:rPr>
          <w:rFonts w:ascii="宋体" w:hAnsi="宋体"/>
          <w:bCs/>
          <w:color w:val="auto"/>
          <w:sz w:val="24"/>
          <w:highlight w:val="none"/>
        </w:rPr>
        <w:t xml:space="preserve">1</w:t>
      </w:r>
      <w:r>
        <w:rPr>
          <w:rFonts w:hint="eastAsia" w:ascii="宋体" w:hAnsi="宋体"/>
          <w:bCs/>
          <w:color w:val="auto"/>
          <w:sz w:val="24"/>
          <w:highlight w:val="none"/>
        </w:rPr>
        <w:t xml:space="preserve">人得</w:t>
      </w:r>
      <w:r>
        <w:rPr>
          <w:rFonts w:hint="eastAsia" w:ascii="宋体" w:hAnsi="宋体"/>
          <w:bCs/>
          <w:color w:val="auto"/>
          <w:sz w:val="24"/>
          <w:highlight w:val="none"/>
          <w:lang w:val="en-US" w:eastAsia="zh-CN"/>
        </w:rPr>
        <w:t xml:space="preserve">1</w:t>
      </w:r>
      <w:r>
        <w:rPr>
          <w:rFonts w:hint="eastAsia" w:ascii="宋体" w:hAnsi="宋体"/>
          <w:bCs/>
          <w:color w:val="auto"/>
          <w:sz w:val="24"/>
          <w:highlight w:val="none"/>
        </w:rPr>
        <w:t xml:space="preserve">分，最多得</w:t>
      </w:r>
      <w:r>
        <w:rPr>
          <w:rFonts w:hint="eastAsia" w:ascii="宋体" w:hAnsi="宋体"/>
          <w:bCs/>
          <w:color w:val="auto"/>
          <w:sz w:val="24"/>
          <w:highlight w:val="none"/>
          <w:lang w:val="en-US" w:eastAsia="zh-CN"/>
        </w:rPr>
        <w:t xml:space="preserve">2</w:t>
      </w:r>
      <w:r>
        <w:rPr>
          <w:rFonts w:hint="eastAsia" w:ascii="宋体" w:hAnsi="宋体"/>
          <w:bCs/>
          <w:color w:val="auto"/>
          <w:sz w:val="24"/>
          <w:highlight w:val="none"/>
        </w:rPr>
        <w:t xml:space="preserve">分</w:t>
      </w: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持</w:t>
      </w:r>
      <w:r>
        <w:rPr>
          <w:rFonts w:hint="eastAsia" w:ascii="宋体" w:hAnsi="宋体" w:cs="宋体"/>
          <w:bCs w:val="0"/>
          <w:color w:val="auto"/>
          <w:sz w:val="24"/>
          <w:highlight w:val="none"/>
          <w:lang w:val="en-US" w:eastAsia="zh-CN"/>
        </w:rPr>
        <w:t xml:space="preserve">有高级</w:t>
      </w:r>
      <w:r>
        <w:rPr>
          <w:rFonts w:hint="eastAsia" w:ascii="宋体" w:hAnsi="宋体" w:cs="宋体"/>
          <w:bCs w:val="0"/>
          <w:color w:val="auto"/>
          <w:sz w:val="24"/>
          <w:szCs w:val="20"/>
          <w:highlight w:val="none"/>
          <w:lang w:val="en-US" w:eastAsia="zh-CN"/>
        </w:rPr>
        <w:t xml:space="preserve">有害生物防治员证书的</w:t>
      </w:r>
      <w:r>
        <w:rPr>
          <w:rFonts w:hint="eastAsia" w:ascii="宋体" w:hAnsi="宋体" w:cs="宋体"/>
          <w:bCs w:val="0"/>
          <w:color w:val="auto"/>
          <w:sz w:val="24"/>
          <w:szCs w:val="20"/>
          <w:highlight w:val="none"/>
        </w:rPr>
        <w:t xml:space="preserve">有1人得</w:t>
      </w:r>
      <w:r>
        <w:rPr>
          <w:rFonts w:hint="eastAsia" w:ascii="宋体" w:hAnsi="宋体" w:cs="宋体"/>
          <w:bCs w:val="0"/>
          <w:color w:val="auto"/>
          <w:sz w:val="24"/>
          <w:szCs w:val="20"/>
          <w:highlight w:val="none"/>
          <w:lang w:val="en-US" w:eastAsia="zh-CN"/>
        </w:rPr>
        <w:t xml:space="preserve">1</w:t>
      </w:r>
      <w:r>
        <w:rPr>
          <w:rFonts w:hint="eastAsia" w:ascii="宋体" w:hAnsi="宋体" w:cs="宋体"/>
          <w:bCs w:val="0"/>
          <w:color w:val="auto"/>
          <w:sz w:val="24"/>
          <w:szCs w:val="20"/>
          <w:highlight w:val="none"/>
        </w:rPr>
        <w:t xml:space="preserve">分</w:t>
      </w:r>
      <w:r>
        <w:rPr>
          <w:rFonts w:hint="eastAsia" w:ascii="宋体" w:hAnsi="宋体" w:cs="宋体"/>
          <w:bCs w:val="0"/>
          <w:color w:val="auto"/>
          <w:sz w:val="24"/>
          <w:highlight w:val="none"/>
        </w:rPr>
        <w:t xml:space="preserve">，最多得</w:t>
      </w:r>
      <w:r>
        <w:rPr>
          <w:rFonts w:hint="eastAsia" w:ascii="宋体" w:hAnsi="宋体" w:cs="宋体"/>
          <w:bCs w:val="0"/>
          <w:color w:val="auto"/>
          <w:sz w:val="24"/>
          <w:highlight w:val="none"/>
          <w:lang w:val="en-US" w:eastAsia="zh-CN"/>
        </w:rPr>
        <w:t xml:space="preserve">1</w:t>
      </w:r>
      <w:r>
        <w:rPr>
          <w:rFonts w:hint="eastAsia" w:ascii="宋体" w:hAnsi="宋体" w:cs="宋体"/>
          <w:bCs w:val="0"/>
          <w:color w:val="auto"/>
          <w:sz w:val="24"/>
          <w:highlight w:val="none"/>
        </w:rPr>
        <w:t xml:space="preserve">分</w:t>
      </w:r>
      <w:r>
        <w:rPr>
          <w:rFonts w:hint="eastAsia" w:ascii="宋体" w:hAnsi="宋体" w:cs="宋体"/>
          <w:bCs w:val="0"/>
          <w:color w:val="auto"/>
          <w:sz w:val="24"/>
          <w:highlight w:val="none"/>
          <w:lang w:eastAsia="zh-CN"/>
        </w:rPr>
        <w:t xml:space="preserve">；</w:t>
      </w:r>
      <w:r>
        <w:rPr>
          <w:rFonts w:hint="eastAsia" w:ascii="宋体" w:hAnsi="宋体" w:cs="宋体"/>
          <w:bCs w:val="0"/>
          <w:color w:val="auto"/>
          <w:sz w:val="24"/>
          <w:highlight w:val="none"/>
          <w:lang w:val="en-US" w:eastAsia="zh-CN"/>
        </w:rPr>
        <w:t xml:space="preserve">本项最高得7分</w:t>
      </w:r>
      <w:r>
        <w:rPr>
          <w:rFonts w:hint="eastAsia" w:ascii="宋体" w:hAnsi="宋体" w:cs="宋体"/>
          <w:bCs w:val="0"/>
          <w:color w:val="auto"/>
          <w:sz w:val="24"/>
          <w:highlight w:val="none"/>
        </w:rPr>
        <w:t xml:space="preserve">。</w:t>
      </w:r>
      <w:r/>
    </w:p>
    <w:p>
      <w:pPr>
        <w:ind w:left="1" w:firstLine="480"/>
        <w:spacing w:line="360" w:lineRule="auto"/>
        <w:shd w:val="clear" w:color="auto"/>
        <w:tabs>
          <w:tab w:val="left" w:pos="840" w:leader="none"/>
          <w:tab w:val="left" w:pos="1050" w:leader="none"/>
        </w:tabs>
        <w:rPr>
          <w:rFonts w:ascii="宋体" w:hAnsi="宋体"/>
          <w:color w:val="auto"/>
          <w:sz w:val="24"/>
          <w:szCs w:val="24"/>
          <w:highlight w:val="none"/>
        </w:rPr>
      </w:pPr>
      <w:r>
        <w:rPr>
          <w:rFonts w:hint="eastAsia" w:ascii="宋体" w:hAnsi="宋体"/>
          <w:color w:val="auto"/>
          <w:sz w:val="24"/>
          <w:szCs w:val="24"/>
          <w:highlight w:val="none"/>
          <w:lang w:val="en-US" w:eastAsia="zh-CN"/>
        </w:rPr>
        <w:t xml:space="preserve">注：一人多证不重复计分。</w:t>
      </w:r>
      <w:r>
        <w:rPr>
          <w:rFonts w:hint="eastAsia" w:ascii="宋体" w:hAnsi="宋体"/>
          <w:color w:val="auto"/>
          <w:sz w:val="24"/>
          <w:szCs w:val="24"/>
          <w:highlight w:val="none"/>
        </w:rPr>
        <w:t xml:space="preserve">证明材料：以上人员在人员配置表中列明，电子标书中提供投标申请人为其缴纳近三个月（</w:t>
      </w:r>
      <w:r>
        <w:rPr>
          <w:rFonts w:hint="eastAsia" w:ascii="宋体" w:hAnsi="宋体"/>
          <w:color w:val="auto"/>
          <w:sz w:val="24"/>
          <w:szCs w:val="24"/>
          <w:highlight w:val="none"/>
          <w:lang w:eastAsia="zh-CN"/>
        </w:rPr>
        <w:t xml:space="preserve">不含开标当月</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连续</w:t>
      </w:r>
      <w:r>
        <w:rPr>
          <w:rFonts w:hint="eastAsia" w:ascii="宋体" w:hAnsi="宋体"/>
          <w:color w:val="auto"/>
          <w:sz w:val="24"/>
          <w:szCs w:val="24"/>
          <w:highlight w:val="none"/>
        </w:rPr>
        <w:t xml:space="preserve">社保的证明和证书原件扫描件。</w:t>
      </w:r>
      <w:r/>
    </w:p>
    <w:p>
      <w:pPr>
        <w:ind w:left="1" w:firstLine="480"/>
        <w:spacing w:line="360" w:lineRule="auto"/>
        <w:shd w:val="clear" w:color="auto"/>
        <w:tabs>
          <w:tab w:val="left" w:pos="840" w:leader="none"/>
          <w:tab w:val="left" w:pos="1050" w:leader="none"/>
        </w:tabs>
        <w:rPr>
          <w:rFonts w:ascii="宋体" w:hAnsi="宋体"/>
          <w:b/>
          <w:color w:val="auto"/>
          <w:sz w:val="24"/>
          <w:szCs w:val="24"/>
          <w:highlight w:val="none"/>
        </w:rPr>
      </w:pPr>
      <w:r>
        <w:rPr>
          <w:rFonts w:hint="eastAsia" w:ascii="宋体" w:hAnsi="宋体"/>
          <w:b/>
          <w:color w:val="auto"/>
          <w:sz w:val="24"/>
          <w:szCs w:val="24"/>
          <w:highlight w:val="none"/>
        </w:rPr>
        <w:t xml:space="preserve">备注：所有证明材料确保真实有效，采购人有权查验，否则由此带来的后果由投标供应商自行承担。</w:t>
      </w:r>
      <w:bookmarkEnd w:id="30"/>
      <w:r/>
      <w:r/>
    </w:p>
    <w:p>
      <w:pPr>
        <w:ind w:left="1" w:firstLine="480"/>
        <w:spacing w:line="360" w:lineRule="auto"/>
        <w:shd w:val="clear" w:color="auto"/>
        <w:tabs>
          <w:tab w:val="left" w:pos="840" w:leader="none"/>
          <w:tab w:val="left" w:pos="1050" w:leader="none"/>
        </w:tabs>
        <w:rPr>
          <w:rFonts w:ascii="宋体" w:hAnsi="宋体"/>
          <w:b/>
          <w:bCs/>
          <w:color w:val="auto"/>
          <w:sz w:val="24"/>
          <w:szCs w:val="24"/>
          <w:highlight w:val="none"/>
        </w:rPr>
      </w:pPr>
      <w:r>
        <w:rPr>
          <w:rFonts w:hint="eastAsia" w:ascii="宋体" w:hAnsi="宋体"/>
          <w:b/>
          <w:bCs/>
          <w:color w:val="auto"/>
          <w:sz w:val="24"/>
          <w:szCs w:val="24"/>
          <w:highlight w:val="none"/>
          <w:lang w:val="en-US" w:eastAsia="zh-CN"/>
        </w:rPr>
        <w:t xml:space="preserve">三</w:t>
      </w:r>
      <w:r>
        <w:rPr>
          <w:rFonts w:hint="eastAsia" w:ascii="宋体" w:hAnsi="宋体"/>
          <w:b/>
          <w:bCs/>
          <w:color w:val="auto"/>
          <w:sz w:val="24"/>
          <w:szCs w:val="24"/>
          <w:highlight w:val="none"/>
        </w:rPr>
        <w:t xml:space="preserve">、</w:t>
      </w:r>
      <w:r>
        <w:rPr>
          <w:rFonts w:hint="eastAsia" w:ascii="宋体" w:hAnsi="宋体"/>
          <w:b/>
          <w:bCs/>
          <w:color w:val="auto"/>
          <w:sz w:val="24"/>
          <w:szCs w:val="24"/>
          <w:highlight w:val="none"/>
          <w:lang w:val="en-US" w:eastAsia="zh-CN"/>
        </w:rPr>
        <w:t xml:space="preserve">服务方案（</w:t>
      </w:r>
      <w:r>
        <w:rPr>
          <w:rFonts w:hint="eastAsia" w:ascii="宋体" w:hAnsi="宋体"/>
          <w:b/>
          <w:bCs/>
          <w:color w:val="auto"/>
          <w:sz w:val="24"/>
          <w:szCs w:val="24"/>
          <w:highlight w:val="none"/>
        </w:rPr>
        <w:t xml:space="preserve">暗标，根据要求进行编制，</w:t>
      </w:r>
      <w:r>
        <w:rPr>
          <w:rFonts w:hint="eastAsia" w:ascii="宋体" w:hAnsi="宋体"/>
          <w:b/>
          <w:bCs/>
          <w:color w:val="auto"/>
          <w:sz w:val="24"/>
          <w:szCs w:val="24"/>
          <w:highlight w:val="none"/>
          <w:lang w:val="en-US" w:eastAsia="zh-CN"/>
        </w:rPr>
        <w:t xml:space="preserve">60</w:t>
      </w:r>
      <w:r>
        <w:rPr>
          <w:rFonts w:hint="eastAsia" w:ascii="宋体" w:hAnsi="宋体"/>
          <w:b/>
          <w:bCs/>
          <w:color w:val="auto"/>
          <w:sz w:val="24"/>
          <w:szCs w:val="24"/>
          <w:highlight w:val="none"/>
        </w:rPr>
        <w:t xml:space="preserve">分</w:t>
      </w:r>
      <w:r>
        <w:rPr>
          <w:rFonts w:hint="eastAsia" w:ascii="宋体" w:hAnsi="宋体"/>
          <w:b/>
          <w:bCs/>
          <w:color w:val="auto"/>
          <w:sz w:val="24"/>
          <w:szCs w:val="24"/>
          <w:highlight w:val="none"/>
          <w:lang w:eastAsia="zh-CN"/>
        </w:rPr>
        <w:t xml:space="preserve">）</w:t>
      </w:r>
      <w:r/>
    </w:p>
    <w:p>
      <w:pPr>
        <w:pStyle w:val="1157"/>
        <w:numPr>
          <w:ilvl w:val="0"/>
          <w:numId w:val="0"/>
        </w:numPr>
        <w:ind w:firstLine="480"/>
        <w:spacing w:line="360" w:lineRule="auto"/>
        <w:shd w:val="clear" w:color="auto"/>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1.管理方案（9分）：包括①管理制度；②人员管理体系；③机械化车辆及设备管理体系；④作业质量及考核；⑤作业难点重点分析及应对措施；⑥质量巡查及整改措施。</w:t>
      </w:r>
      <w:r/>
    </w:p>
    <w:p>
      <w:pPr>
        <w:pStyle w:val="1157"/>
        <w:numPr>
          <w:ilvl w:val="0"/>
          <w:numId w:val="0"/>
        </w:numPr>
        <w:ind w:firstLine="482"/>
        <w:spacing w:line="360" w:lineRule="auto"/>
        <w:shd w:val="clear" w:color="auto"/>
        <w:rPr>
          <w:rFonts w:hint="eastAsia" w:ascii="宋体" w:hAnsi="宋体" w:eastAsia="宋体" w:cs="宋体"/>
          <w:bCs/>
          <w:color w:val="auto"/>
          <w:sz w:val="24"/>
          <w:szCs w:val="24"/>
          <w:highlight w:val="none"/>
          <w:lang w:val="en-US" w:eastAsia="zh-CN"/>
        </w:rPr>
      </w:pPr>
      <w:r>
        <w:rPr>
          <w:rFonts w:hint="eastAsia" w:ascii="宋体" w:hAnsi="宋体" w:eastAsia="宋体" w:cs="宋体"/>
          <w:b/>
          <w:bCs/>
          <w:color w:val="auto"/>
          <w:sz w:val="24"/>
          <w:szCs w:val="24"/>
          <w:highlight w:val="none"/>
          <w:lang w:val="zh-CN" w:eastAsia="zh-CN" w:bidi="zh-CN"/>
        </w:rPr>
        <w:t xml:space="preserve">投标</w:t>
      </w:r>
      <w:r>
        <w:rPr>
          <w:rFonts w:hint="eastAsia" w:ascii="宋体" w:hAnsi="宋体" w:eastAsia="宋体" w:cs="宋体"/>
          <w:b/>
          <w:bCs/>
          <w:color w:val="auto"/>
          <w:sz w:val="24"/>
          <w:szCs w:val="24"/>
          <w:highlight w:val="none"/>
          <w:lang w:val="en-US" w:eastAsia="zh-CN" w:bidi="zh-CN"/>
        </w:rPr>
        <w:t xml:space="preserve">供应商</w:t>
      </w:r>
      <w:r>
        <w:rPr>
          <w:rFonts w:hint="eastAsia" w:ascii="宋体" w:hAnsi="宋体" w:eastAsia="宋体" w:cs="宋体"/>
          <w:b/>
          <w:bCs/>
          <w:color w:val="auto"/>
          <w:sz w:val="24"/>
          <w:szCs w:val="24"/>
          <w:highlight w:val="none"/>
          <w:lang w:val="zh-CN" w:eastAsia="zh-CN" w:bidi="zh-CN"/>
        </w:rPr>
        <w:t xml:space="preserve">针对上述</w:t>
      </w:r>
      <w:r>
        <w:rPr>
          <w:rFonts w:hint="eastAsia" w:ascii="宋体" w:hAnsi="宋体" w:eastAsia="宋体" w:cs="宋体"/>
          <w:b/>
          <w:bCs/>
          <w:color w:val="auto"/>
          <w:sz w:val="24"/>
          <w:szCs w:val="24"/>
          <w:highlight w:val="none"/>
          <w:lang w:val="en-US" w:eastAsia="zh-CN" w:bidi="zh-CN"/>
        </w:rPr>
        <w:t xml:space="preserve">每条</w:t>
      </w:r>
      <w:r>
        <w:rPr>
          <w:rFonts w:hint="eastAsia" w:ascii="宋体" w:hAnsi="宋体" w:eastAsia="宋体" w:cs="宋体"/>
          <w:b/>
          <w:bCs/>
          <w:color w:val="auto"/>
          <w:sz w:val="24"/>
          <w:szCs w:val="24"/>
          <w:highlight w:val="none"/>
          <w:lang w:val="zh-CN" w:eastAsia="zh-CN" w:bidi="zh-CN"/>
        </w:rPr>
        <w:t xml:space="preserve">内容进行阐述，要求阐述内容完整合理、可行性强、不存在瑕疵的该条得</w:t>
      </w:r>
      <w:r>
        <w:rPr>
          <w:rFonts w:hint="eastAsia" w:ascii="宋体" w:hAnsi="宋体" w:eastAsia="宋体" w:cs="宋体"/>
          <w:b/>
          <w:bCs/>
          <w:color w:val="auto"/>
          <w:sz w:val="24"/>
          <w:szCs w:val="24"/>
          <w:highlight w:val="none"/>
          <w:lang w:val="en-US" w:eastAsia="zh-CN" w:bidi="zh-CN"/>
        </w:rPr>
        <w:t xml:space="preserve">1.5</w:t>
      </w:r>
      <w:r>
        <w:rPr>
          <w:rFonts w:hint="eastAsia" w:ascii="宋体" w:hAnsi="宋体" w:eastAsia="宋体" w:cs="宋体"/>
          <w:b/>
          <w:bCs/>
          <w:color w:val="auto"/>
          <w:sz w:val="24"/>
          <w:szCs w:val="24"/>
          <w:highlight w:val="none"/>
          <w:lang w:val="zh-CN" w:eastAsia="zh-CN" w:bidi="zh-CN"/>
        </w:rPr>
        <w:t xml:space="preserve">分；存在1处瑕疵的该条得</w:t>
      </w:r>
      <w:r>
        <w:rPr>
          <w:rFonts w:hint="eastAsia" w:ascii="宋体" w:hAnsi="宋体" w:eastAsia="宋体" w:cs="宋体"/>
          <w:b/>
          <w:bCs/>
          <w:color w:val="auto"/>
          <w:sz w:val="24"/>
          <w:szCs w:val="24"/>
          <w:highlight w:val="none"/>
          <w:lang w:val="en-US" w:eastAsia="zh-CN" w:bidi="zh-CN"/>
        </w:rPr>
        <w:t xml:space="preserve">1</w:t>
      </w:r>
      <w:r>
        <w:rPr>
          <w:rFonts w:hint="eastAsia" w:ascii="宋体" w:hAnsi="宋体" w:eastAsia="宋体" w:cs="宋体"/>
          <w:b/>
          <w:bCs/>
          <w:color w:val="auto"/>
          <w:sz w:val="24"/>
          <w:szCs w:val="24"/>
          <w:highlight w:val="none"/>
          <w:lang w:val="zh-CN" w:eastAsia="zh-CN" w:bidi="zh-CN"/>
        </w:rPr>
        <w:t xml:space="preserve">分；存在2处瑕疵的该条得</w:t>
      </w:r>
      <w:r>
        <w:rPr>
          <w:rFonts w:hint="eastAsia" w:ascii="宋体" w:hAnsi="宋体" w:eastAsia="宋体" w:cs="宋体"/>
          <w:b/>
          <w:bCs/>
          <w:color w:val="auto"/>
          <w:sz w:val="24"/>
          <w:szCs w:val="24"/>
          <w:highlight w:val="none"/>
          <w:lang w:val="en-US" w:eastAsia="zh-CN" w:bidi="zh-CN"/>
        </w:rPr>
        <w:t xml:space="preserve">0.5</w:t>
      </w:r>
      <w:r>
        <w:rPr>
          <w:rFonts w:hint="eastAsia" w:ascii="宋体" w:hAnsi="宋体" w:eastAsia="宋体" w:cs="宋体"/>
          <w:b/>
          <w:bCs/>
          <w:color w:val="auto"/>
          <w:sz w:val="24"/>
          <w:szCs w:val="24"/>
          <w:highlight w:val="none"/>
          <w:lang w:val="zh-CN" w:eastAsia="zh-CN" w:bidi="zh-CN"/>
        </w:rPr>
        <w:t xml:space="preserve">分；未提供方案或不满足</w:t>
      </w:r>
      <w:r>
        <w:rPr>
          <w:rFonts w:hint="eastAsia" w:ascii="宋体" w:hAnsi="宋体" w:eastAsia="宋体" w:cs="宋体"/>
          <w:b/>
          <w:bCs/>
          <w:color w:val="auto"/>
          <w:sz w:val="24"/>
          <w:szCs w:val="24"/>
          <w:highlight w:val="none"/>
          <w:lang w:val="en-US" w:eastAsia="zh-CN" w:bidi="zh-CN"/>
        </w:rPr>
        <w:t xml:space="preserve">采购</w:t>
      </w:r>
      <w:r>
        <w:rPr>
          <w:rFonts w:hint="eastAsia" w:ascii="宋体" w:hAnsi="宋体" w:eastAsia="宋体" w:cs="宋体"/>
          <w:b/>
          <w:bCs/>
          <w:color w:val="auto"/>
          <w:sz w:val="24"/>
          <w:szCs w:val="24"/>
          <w:highlight w:val="none"/>
          <w:lang w:val="zh-CN" w:eastAsia="zh-CN" w:bidi="zh-CN"/>
        </w:rPr>
        <w:t xml:space="preserve">要求或内容存在3处及以上瑕疵的该条得0分；本项最高得</w:t>
      </w:r>
      <w:r>
        <w:rPr>
          <w:rFonts w:hint="eastAsia" w:ascii="宋体" w:hAnsi="宋体" w:eastAsia="宋体" w:cs="宋体"/>
          <w:b/>
          <w:bCs/>
          <w:color w:val="auto"/>
          <w:sz w:val="24"/>
          <w:szCs w:val="24"/>
          <w:highlight w:val="none"/>
          <w:lang w:val="en-US" w:eastAsia="zh-CN" w:bidi="zh-CN"/>
        </w:rPr>
        <w:t xml:space="preserve">9</w:t>
      </w:r>
      <w:r>
        <w:rPr>
          <w:rFonts w:hint="eastAsia" w:ascii="宋体" w:hAnsi="宋体" w:eastAsia="宋体" w:cs="宋体"/>
          <w:b/>
          <w:bCs/>
          <w:color w:val="auto"/>
          <w:sz w:val="24"/>
          <w:szCs w:val="24"/>
          <w:highlight w:val="none"/>
          <w:lang w:val="zh-CN" w:eastAsia="zh-CN" w:bidi="zh-CN"/>
        </w:rPr>
        <w:t xml:space="preserve">分。</w:t>
      </w:r>
      <w:r/>
    </w:p>
    <w:p>
      <w:pPr>
        <w:pStyle w:val="1157"/>
        <w:numPr>
          <w:ilvl w:val="0"/>
          <w:numId w:val="0"/>
        </w:numPr>
        <w:ind w:firstLine="480"/>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人工清扫保洁作业方案（</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分）：包括①各路段作业人员配置及人员岗位职责；②进退场交接措施、人员缺失后增补措施；③人工清扫保洁作业工具配备、工具设备保养方案；④针对本项目的人员档案的建立与管理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⑤城中村保洁方案</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⑥闲置地块保洁方案。</w:t>
      </w:r>
      <w:r/>
    </w:p>
    <w:p>
      <w:pPr>
        <w:pStyle w:val="1157"/>
        <w:numPr>
          <w:ilvl w:val="0"/>
          <w:numId w:val="0"/>
        </w:numPr>
        <w:ind w:firstLine="482"/>
        <w:spacing w:line="360" w:lineRule="auto"/>
        <w:shd w:val="clear" w:color="auto"/>
        <w:rPr>
          <w:rFonts w:hint="eastAsia" w:ascii="宋体" w:hAnsi="宋体" w:eastAsia="宋体" w:cs="宋体"/>
          <w:sz w:val="24"/>
          <w:szCs w:val="24"/>
          <w:highlight w:val="none"/>
        </w:rPr>
      </w:pPr>
      <w:r>
        <w:rPr>
          <w:rFonts w:hint="eastAsia" w:ascii="宋体" w:hAnsi="宋体" w:eastAsia="宋体" w:cs="宋体"/>
          <w:b/>
          <w:bCs/>
          <w:color w:val="auto"/>
          <w:sz w:val="24"/>
          <w:szCs w:val="24"/>
          <w:highlight w:val="none"/>
          <w:lang w:val="zh-CN" w:eastAsia="zh-CN" w:bidi="zh-CN"/>
        </w:rPr>
        <w:t xml:space="preserve">投标</w:t>
      </w:r>
      <w:r>
        <w:rPr>
          <w:rFonts w:hint="eastAsia" w:ascii="宋体" w:hAnsi="宋体" w:eastAsia="宋体" w:cs="宋体"/>
          <w:b/>
          <w:bCs/>
          <w:color w:val="auto"/>
          <w:sz w:val="24"/>
          <w:szCs w:val="24"/>
          <w:highlight w:val="none"/>
          <w:lang w:val="en-US" w:eastAsia="zh-CN" w:bidi="zh-CN"/>
        </w:rPr>
        <w:t xml:space="preserve">供应商</w:t>
      </w:r>
      <w:r>
        <w:rPr>
          <w:rFonts w:hint="eastAsia" w:ascii="宋体" w:hAnsi="宋体" w:eastAsia="宋体" w:cs="宋体"/>
          <w:b/>
          <w:bCs/>
          <w:color w:val="auto"/>
          <w:sz w:val="24"/>
          <w:szCs w:val="24"/>
          <w:highlight w:val="none"/>
          <w:lang w:val="zh-CN" w:eastAsia="zh-CN" w:bidi="zh-CN"/>
        </w:rPr>
        <w:t xml:space="preserve">针对上述</w:t>
      </w:r>
      <w:r>
        <w:rPr>
          <w:rFonts w:hint="eastAsia" w:ascii="宋体" w:hAnsi="宋体" w:eastAsia="宋体" w:cs="宋体"/>
          <w:b/>
          <w:bCs/>
          <w:color w:val="auto"/>
          <w:sz w:val="24"/>
          <w:szCs w:val="24"/>
          <w:highlight w:val="none"/>
          <w:lang w:val="en-US" w:eastAsia="zh-CN" w:bidi="zh-CN"/>
        </w:rPr>
        <w:t xml:space="preserve">每条</w:t>
      </w:r>
      <w:r>
        <w:rPr>
          <w:rFonts w:hint="eastAsia" w:ascii="宋体" w:hAnsi="宋体" w:eastAsia="宋体" w:cs="宋体"/>
          <w:b/>
          <w:bCs/>
          <w:color w:val="auto"/>
          <w:sz w:val="24"/>
          <w:szCs w:val="24"/>
          <w:highlight w:val="none"/>
          <w:lang w:val="zh-CN" w:eastAsia="zh-CN" w:bidi="zh-CN"/>
        </w:rPr>
        <w:t xml:space="preserve">内容进行阐述，要求阐述内容完整合理、可行性强、不存在瑕疵的该条得</w:t>
      </w:r>
      <w:r>
        <w:rPr>
          <w:rFonts w:hint="eastAsia" w:ascii="宋体" w:hAnsi="宋体" w:eastAsia="宋体" w:cs="宋体"/>
          <w:b/>
          <w:bCs/>
          <w:color w:val="auto"/>
          <w:sz w:val="24"/>
          <w:szCs w:val="24"/>
          <w:highlight w:val="none"/>
          <w:lang w:val="en-US" w:eastAsia="zh-CN" w:bidi="zh-CN"/>
        </w:rPr>
        <w:t xml:space="preserve">1.5</w:t>
      </w:r>
      <w:r>
        <w:rPr>
          <w:rFonts w:hint="eastAsia" w:ascii="宋体" w:hAnsi="宋体" w:eastAsia="宋体" w:cs="宋体"/>
          <w:b/>
          <w:bCs/>
          <w:color w:val="auto"/>
          <w:sz w:val="24"/>
          <w:szCs w:val="24"/>
          <w:highlight w:val="none"/>
          <w:lang w:val="zh-CN" w:eastAsia="zh-CN" w:bidi="zh-CN"/>
        </w:rPr>
        <w:t xml:space="preserve">分；存在1处瑕疵的该条得</w:t>
      </w:r>
      <w:r>
        <w:rPr>
          <w:rFonts w:hint="eastAsia" w:ascii="宋体" w:hAnsi="宋体" w:eastAsia="宋体" w:cs="宋体"/>
          <w:b/>
          <w:bCs/>
          <w:color w:val="auto"/>
          <w:sz w:val="24"/>
          <w:szCs w:val="24"/>
          <w:highlight w:val="none"/>
          <w:lang w:val="en-US" w:eastAsia="zh-CN" w:bidi="zh-CN"/>
        </w:rPr>
        <w:t xml:space="preserve">1</w:t>
      </w:r>
      <w:r>
        <w:rPr>
          <w:rFonts w:hint="eastAsia" w:ascii="宋体" w:hAnsi="宋体" w:eastAsia="宋体" w:cs="宋体"/>
          <w:b/>
          <w:bCs/>
          <w:color w:val="auto"/>
          <w:sz w:val="24"/>
          <w:szCs w:val="24"/>
          <w:highlight w:val="none"/>
          <w:lang w:val="zh-CN" w:eastAsia="zh-CN" w:bidi="zh-CN"/>
        </w:rPr>
        <w:t xml:space="preserve">分；存在2处瑕疵的该条得</w:t>
      </w:r>
      <w:r>
        <w:rPr>
          <w:rFonts w:hint="eastAsia" w:ascii="宋体" w:hAnsi="宋体" w:eastAsia="宋体" w:cs="宋体"/>
          <w:b/>
          <w:bCs/>
          <w:color w:val="auto"/>
          <w:sz w:val="24"/>
          <w:szCs w:val="24"/>
          <w:highlight w:val="none"/>
          <w:lang w:val="en-US" w:eastAsia="zh-CN" w:bidi="zh-CN"/>
        </w:rPr>
        <w:t xml:space="preserve">0.5</w:t>
      </w:r>
      <w:r>
        <w:rPr>
          <w:rFonts w:hint="eastAsia" w:ascii="宋体" w:hAnsi="宋体" w:eastAsia="宋体" w:cs="宋体"/>
          <w:b/>
          <w:bCs/>
          <w:color w:val="auto"/>
          <w:sz w:val="24"/>
          <w:szCs w:val="24"/>
          <w:highlight w:val="none"/>
          <w:lang w:val="zh-CN" w:eastAsia="zh-CN" w:bidi="zh-CN"/>
        </w:rPr>
        <w:t xml:space="preserve">分；未提供方案或不满足</w:t>
      </w:r>
      <w:r>
        <w:rPr>
          <w:rFonts w:hint="eastAsia" w:ascii="宋体" w:hAnsi="宋体" w:eastAsia="宋体" w:cs="宋体"/>
          <w:b/>
          <w:bCs/>
          <w:color w:val="auto"/>
          <w:sz w:val="24"/>
          <w:szCs w:val="24"/>
          <w:highlight w:val="none"/>
          <w:lang w:val="en-US" w:eastAsia="zh-CN" w:bidi="zh-CN"/>
        </w:rPr>
        <w:t xml:space="preserve">采购</w:t>
      </w:r>
      <w:r>
        <w:rPr>
          <w:rFonts w:hint="eastAsia" w:ascii="宋体" w:hAnsi="宋体" w:eastAsia="宋体" w:cs="宋体"/>
          <w:b/>
          <w:bCs/>
          <w:color w:val="auto"/>
          <w:sz w:val="24"/>
          <w:szCs w:val="24"/>
          <w:highlight w:val="none"/>
          <w:lang w:val="zh-CN" w:eastAsia="zh-CN" w:bidi="zh-CN"/>
        </w:rPr>
        <w:t xml:space="preserve">要求或内容存在3处及以上瑕疵的该条得0分；本项最高得</w:t>
      </w:r>
      <w:r>
        <w:rPr>
          <w:rFonts w:hint="eastAsia" w:ascii="宋体" w:hAnsi="宋体" w:eastAsia="宋体" w:cs="宋体"/>
          <w:b/>
          <w:bCs/>
          <w:color w:val="auto"/>
          <w:sz w:val="24"/>
          <w:szCs w:val="24"/>
          <w:highlight w:val="none"/>
          <w:lang w:val="en-US" w:eastAsia="zh-CN" w:bidi="zh-CN"/>
        </w:rPr>
        <w:t xml:space="preserve">9</w:t>
      </w:r>
      <w:r>
        <w:rPr>
          <w:rFonts w:hint="eastAsia" w:ascii="宋体" w:hAnsi="宋体" w:eastAsia="宋体" w:cs="宋体"/>
          <w:b/>
          <w:bCs/>
          <w:color w:val="auto"/>
          <w:sz w:val="24"/>
          <w:szCs w:val="24"/>
          <w:highlight w:val="none"/>
          <w:lang w:val="zh-CN" w:eastAsia="zh-CN" w:bidi="zh-CN"/>
        </w:rPr>
        <w:t xml:space="preserve">分。</w:t>
      </w:r>
      <w:r/>
    </w:p>
    <w:p>
      <w:pPr>
        <w:pStyle w:val="1157"/>
        <w:numPr>
          <w:ilvl w:val="-1"/>
          <w:numId w:val="0"/>
        </w:numPr>
        <w:ind w:firstLine="480"/>
        <w:spacing w:line="360" w:lineRule="auto"/>
        <w:shd w:val="clear" w:color="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机械化清扫保洁方案（</w:t>
      </w:r>
      <w:r>
        <w:rPr>
          <w:rFonts w:hint="eastAsia" w:ascii="宋体" w:hAnsi="宋体" w:eastAsia="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rPr>
        <w:t xml:space="preserve">分）：包括①机械化作业流程及方案（含机械化洗扫、冲洗、机扫，生活垃圾收集，道路抑尘等全过程）；②机械化作业车辆运营调度安排</w:t>
      </w:r>
      <w:r>
        <w:rPr>
          <w:rFonts w:hint="eastAsia" w:ascii="宋体" w:hAnsi="宋体" w:eastAsia="宋体" w:cs="宋体"/>
          <w:bCs/>
          <w:color w:val="auto"/>
          <w:sz w:val="24"/>
          <w:szCs w:val="24"/>
          <w:highlight w:val="none"/>
          <w:lang w:eastAsia="zh-CN"/>
        </w:rPr>
        <w:t xml:space="preserve">；</w:t>
      </w:r>
      <w:r/>
    </w:p>
    <w:p>
      <w:pPr>
        <w:pStyle w:val="1157"/>
        <w:numPr>
          <w:ilvl w:val="0"/>
          <w:numId w:val="0"/>
        </w:numPr>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③车辆故障或缺失增补措施；④车辆设备保养方案</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⑤无人作业车辆作业方案。</w:t>
      </w:r>
      <w:r/>
    </w:p>
    <w:p>
      <w:pPr>
        <w:pStyle w:val="1157"/>
        <w:numPr>
          <w:ilvl w:val="0"/>
          <w:numId w:val="0"/>
        </w:numPr>
        <w:ind w:firstLine="482"/>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
          <w:bCs/>
          <w:color w:val="auto"/>
          <w:sz w:val="24"/>
          <w:szCs w:val="24"/>
          <w:highlight w:val="none"/>
          <w:lang w:val="zh-CN" w:eastAsia="zh-CN" w:bidi="zh-CN"/>
        </w:rPr>
        <w:t xml:space="preserve">投标</w:t>
      </w:r>
      <w:r>
        <w:rPr>
          <w:rFonts w:hint="eastAsia" w:ascii="宋体" w:hAnsi="宋体" w:eastAsia="宋体" w:cs="宋体"/>
          <w:b/>
          <w:bCs/>
          <w:color w:val="auto"/>
          <w:sz w:val="24"/>
          <w:szCs w:val="24"/>
          <w:highlight w:val="none"/>
          <w:lang w:val="en-US" w:eastAsia="zh-CN" w:bidi="zh-CN"/>
        </w:rPr>
        <w:t xml:space="preserve">供应商</w:t>
      </w:r>
      <w:r>
        <w:rPr>
          <w:rFonts w:hint="eastAsia" w:ascii="宋体" w:hAnsi="宋体" w:eastAsia="宋体" w:cs="宋体"/>
          <w:b/>
          <w:bCs/>
          <w:color w:val="auto"/>
          <w:sz w:val="24"/>
          <w:szCs w:val="24"/>
          <w:highlight w:val="none"/>
          <w:lang w:val="zh-CN" w:eastAsia="zh-CN" w:bidi="zh-CN"/>
        </w:rPr>
        <w:t xml:space="preserve">针对上述</w:t>
      </w:r>
      <w:r>
        <w:rPr>
          <w:rFonts w:hint="eastAsia" w:ascii="宋体" w:hAnsi="宋体" w:eastAsia="宋体" w:cs="宋体"/>
          <w:b/>
          <w:bCs/>
          <w:color w:val="auto"/>
          <w:sz w:val="24"/>
          <w:szCs w:val="24"/>
          <w:highlight w:val="none"/>
          <w:lang w:val="en-US" w:eastAsia="zh-CN" w:bidi="zh-CN"/>
        </w:rPr>
        <w:t xml:space="preserve">每条</w:t>
      </w:r>
      <w:r>
        <w:rPr>
          <w:rFonts w:hint="eastAsia" w:ascii="宋体" w:hAnsi="宋体" w:eastAsia="宋体" w:cs="宋体"/>
          <w:b/>
          <w:bCs/>
          <w:color w:val="auto"/>
          <w:sz w:val="24"/>
          <w:szCs w:val="24"/>
          <w:highlight w:val="none"/>
          <w:lang w:val="zh-CN" w:eastAsia="zh-CN" w:bidi="zh-CN"/>
        </w:rPr>
        <w:t xml:space="preserve">内容进行阐述，要求阐述内容完整合理、可行性强、不存在瑕疵的该条得</w:t>
      </w:r>
      <w:r>
        <w:rPr>
          <w:rFonts w:hint="eastAsia" w:ascii="宋体" w:hAnsi="宋体" w:eastAsia="宋体" w:cs="宋体"/>
          <w:b/>
          <w:bCs/>
          <w:color w:val="auto"/>
          <w:sz w:val="24"/>
          <w:szCs w:val="24"/>
          <w:highlight w:val="none"/>
          <w:lang w:val="en-US" w:eastAsia="zh-CN" w:bidi="zh-CN"/>
        </w:rPr>
        <w:t xml:space="preserve">2</w:t>
      </w:r>
      <w:r>
        <w:rPr>
          <w:rFonts w:hint="eastAsia" w:ascii="宋体" w:hAnsi="宋体" w:eastAsia="宋体" w:cs="宋体"/>
          <w:b/>
          <w:bCs/>
          <w:color w:val="auto"/>
          <w:sz w:val="24"/>
          <w:szCs w:val="24"/>
          <w:highlight w:val="none"/>
          <w:lang w:val="zh-CN" w:eastAsia="zh-CN" w:bidi="zh-CN"/>
        </w:rPr>
        <w:t xml:space="preserve">分；存在1处瑕疵的该条得</w:t>
      </w:r>
      <w:r>
        <w:rPr>
          <w:rFonts w:hint="eastAsia" w:ascii="宋体" w:hAnsi="宋体" w:eastAsia="宋体" w:cs="宋体"/>
          <w:b/>
          <w:bCs/>
          <w:color w:val="auto"/>
          <w:sz w:val="24"/>
          <w:szCs w:val="24"/>
          <w:highlight w:val="none"/>
          <w:lang w:val="en-US" w:eastAsia="zh-CN" w:bidi="zh-CN"/>
        </w:rPr>
        <w:t xml:space="preserve">1</w:t>
      </w:r>
      <w:r>
        <w:rPr>
          <w:rFonts w:hint="eastAsia" w:ascii="宋体" w:hAnsi="宋体" w:eastAsia="宋体" w:cs="宋体"/>
          <w:b/>
          <w:bCs/>
          <w:color w:val="auto"/>
          <w:sz w:val="24"/>
          <w:szCs w:val="24"/>
          <w:highlight w:val="none"/>
          <w:lang w:val="zh-CN" w:eastAsia="zh-CN" w:bidi="zh-CN"/>
        </w:rPr>
        <w:t xml:space="preserve">分；存在2处瑕疵的该条得</w:t>
      </w:r>
      <w:r>
        <w:rPr>
          <w:rFonts w:hint="eastAsia" w:ascii="宋体" w:hAnsi="宋体" w:eastAsia="宋体" w:cs="宋体"/>
          <w:b/>
          <w:bCs/>
          <w:color w:val="auto"/>
          <w:sz w:val="24"/>
          <w:szCs w:val="24"/>
          <w:highlight w:val="none"/>
          <w:lang w:val="en-US" w:eastAsia="zh-CN" w:bidi="zh-CN"/>
        </w:rPr>
        <w:t xml:space="preserve">0.5</w:t>
      </w:r>
      <w:r>
        <w:rPr>
          <w:rFonts w:hint="eastAsia" w:ascii="宋体" w:hAnsi="宋体" w:eastAsia="宋体" w:cs="宋体"/>
          <w:b/>
          <w:bCs/>
          <w:color w:val="auto"/>
          <w:sz w:val="24"/>
          <w:szCs w:val="24"/>
          <w:highlight w:val="none"/>
          <w:lang w:val="zh-CN" w:eastAsia="zh-CN" w:bidi="zh-CN"/>
        </w:rPr>
        <w:t xml:space="preserve">分；未提供方案或不满足</w:t>
      </w:r>
      <w:r>
        <w:rPr>
          <w:rFonts w:hint="eastAsia" w:ascii="宋体" w:hAnsi="宋体" w:eastAsia="宋体" w:cs="宋体"/>
          <w:b/>
          <w:bCs/>
          <w:color w:val="auto"/>
          <w:sz w:val="24"/>
          <w:szCs w:val="24"/>
          <w:highlight w:val="none"/>
          <w:lang w:val="en-US" w:eastAsia="zh-CN" w:bidi="zh-CN"/>
        </w:rPr>
        <w:t xml:space="preserve">采购</w:t>
      </w:r>
      <w:r>
        <w:rPr>
          <w:rFonts w:hint="eastAsia" w:ascii="宋体" w:hAnsi="宋体" w:eastAsia="宋体" w:cs="宋体"/>
          <w:b/>
          <w:bCs/>
          <w:color w:val="auto"/>
          <w:sz w:val="24"/>
          <w:szCs w:val="24"/>
          <w:highlight w:val="none"/>
          <w:lang w:val="zh-CN" w:eastAsia="zh-CN" w:bidi="zh-CN"/>
        </w:rPr>
        <w:t xml:space="preserve">要求或内容存在3处及以上瑕疵的该条得0分；本项最高得</w:t>
      </w:r>
      <w:r>
        <w:rPr>
          <w:rFonts w:hint="eastAsia" w:ascii="宋体" w:hAnsi="宋体" w:eastAsia="宋体" w:cs="宋体"/>
          <w:b/>
          <w:bCs/>
          <w:color w:val="auto"/>
          <w:sz w:val="24"/>
          <w:szCs w:val="24"/>
          <w:highlight w:val="none"/>
          <w:lang w:val="en-US" w:eastAsia="zh-CN" w:bidi="zh-CN"/>
        </w:rPr>
        <w:t xml:space="preserve">10</w:t>
      </w:r>
      <w:r>
        <w:rPr>
          <w:rFonts w:hint="eastAsia" w:ascii="宋体" w:hAnsi="宋体" w:eastAsia="宋体" w:cs="宋体"/>
          <w:b/>
          <w:bCs/>
          <w:color w:val="auto"/>
          <w:sz w:val="24"/>
          <w:szCs w:val="24"/>
          <w:highlight w:val="none"/>
          <w:lang w:val="zh-CN" w:eastAsia="zh-CN" w:bidi="zh-CN"/>
        </w:rPr>
        <w:t xml:space="preserve">分。</w:t>
      </w:r>
      <w:r/>
    </w:p>
    <w:p>
      <w:pPr>
        <w:pStyle w:val="1157"/>
        <w:numPr>
          <w:ilvl w:val="0"/>
          <w:numId w:val="0"/>
        </w:numPr>
        <w:ind w:firstLine="480"/>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公厕保洁方案（</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分）：包括①公厕保洁作业流程难点问题处置方案；②作业人员配置及排班情况、人员岗位责任及管理制度；③公厕保洁工具设备配置方案；④公厕智能保洁方案设想。</w:t>
      </w:r>
      <w:r/>
    </w:p>
    <w:p>
      <w:pPr>
        <w:pStyle w:val="1157"/>
        <w:numPr>
          <w:ilvl w:val="0"/>
          <w:numId w:val="0"/>
        </w:numPr>
        <w:ind w:firstLine="482"/>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
          <w:bCs/>
          <w:color w:val="auto"/>
          <w:sz w:val="24"/>
          <w:szCs w:val="24"/>
          <w:highlight w:val="none"/>
          <w:lang w:val="zh-CN" w:eastAsia="zh-CN" w:bidi="zh-CN"/>
        </w:rPr>
        <w:t xml:space="preserve">投标</w:t>
      </w:r>
      <w:r>
        <w:rPr>
          <w:rFonts w:hint="eastAsia" w:ascii="宋体" w:hAnsi="宋体" w:eastAsia="宋体" w:cs="宋体"/>
          <w:b/>
          <w:bCs/>
          <w:color w:val="auto"/>
          <w:sz w:val="24"/>
          <w:szCs w:val="24"/>
          <w:highlight w:val="none"/>
          <w:lang w:val="en-US" w:eastAsia="zh-CN" w:bidi="zh-CN"/>
        </w:rPr>
        <w:t xml:space="preserve">供应商</w:t>
      </w:r>
      <w:r>
        <w:rPr>
          <w:rFonts w:hint="eastAsia" w:ascii="宋体" w:hAnsi="宋体" w:eastAsia="宋体" w:cs="宋体"/>
          <w:b/>
          <w:bCs/>
          <w:color w:val="auto"/>
          <w:sz w:val="24"/>
          <w:szCs w:val="24"/>
          <w:highlight w:val="none"/>
          <w:lang w:val="zh-CN" w:eastAsia="zh-CN" w:bidi="zh-CN"/>
        </w:rPr>
        <w:t xml:space="preserve">针对上述</w:t>
      </w:r>
      <w:r>
        <w:rPr>
          <w:rFonts w:hint="eastAsia" w:ascii="宋体" w:hAnsi="宋体" w:eastAsia="宋体" w:cs="宋体"/>
          <w:b/>
          <w:bCs/>
          <w:color w:val="auto"/>
          <w:sz w:val="24"/>
          <w:szCs w:val="24"/>
          <w:highlight w:val="none"/>
          <w:lang w:val="en-US" w:eastAsia="zh-CN" w:bidi="zh-CN"/>
        </w:rPr>
        <w:t xml:space="preserve">每条</w:t>
      </w:r>
      <w:r>
        <w:rPr>
          <w:rFonts w:hint="eastAsia" w:ascii="宋体" w:hAnsi="宋体" w:eastAsia="宋体" w:cs="宋体"/>
          <w:b/>
          <w:bCs/>
          <w:color w:val="auto"/>
          <w:sz w:val="24"/>
          <w:szCs w:val="24"/>
          <w:highlight w:val="none"/>
          <w:lang w:val="zh-CN" w:eastAsia="zh-CN" w:bidi="zh-CN"/>
        </w:rPr>
        <w:t xml:space="preserve">内容进行阐述，要求阐述内容完整合理、可行性强、不存在瑕疵的该条得</w:t>
      </w:r>
      <w:r>
        <w:rPr>
          <w:rFonts w:hint="eastAsia" w:ascii="宋体" w:hAnsi="宋体" w:eastAsia="宋体" w:cs="宋体"/>
          <w:b/>
          <w:bCs/>
          <w:color w:val="auto"/>
          <w:sz w:val="24"/>
          <w:szCs w:val="24"/>
          <w:highlight w:val="none"/>
          <w:lang w:val="en-US" w:eastAsia="zh-CN" w:bidi="zh-CN"/>
        </w:rPr>
        <w:t xml:space="preserve">1.5</w:t>
      </w:r>
      <w:r>
        <w:rPr>
          <w:rFonts w:hint="eastAsia" w:ascii="宋体" w:hAnsi="宋体" w:eastAsia="宋体" w:cs="宋体"/>
          <w:b/>
          <w:bCs/>
          <w:color w:val="auto"/>
          <w:sz w:val="24"/>
          <w:szCs w:val="24"/>
          <w:highlight w:val="none"/>
          <w:lang w:val="zh-CN" w:eastAsia="zh-CN" w:bidi="zh-CN"/>
        </w:rPr>
        <w:t xml:space="preserve">分；存在1处瑕疵的该条得</w:t>
      </w:r>
      <w:r>
        <w:rPr>
          <w:rFonts w:hint="eastAsia" w:ascii="宋体" w:hAnsi="宋体" w:eastAsia="宋体" w:cs="宋体"/>
          <w:b/>
          <w:bCs/>
          <w:color w:val="auto"/>
          <w:sz w:val="24"/>
          <w:szCs w:val="24"/>
          <w:highlight w:val="none"/>
          <w:lang w:val="en-US" w:eastAsia="zh-CN" w:bidi="zh-CN"/>
        </w:rPr>
        <w:t xml:space="preserve">1</w:t>
      </w:r>
      <w:r>
        <w:rPr>
          <w:rFonts w:hint="eastAsia" w:ascii="宋体" w:hAnsi="宋体" w:eastAsia="宋体" w:cs="宋体"/>
          <w:b/>
          <w:bCs/>
          <w:color w:val="auto"/>
          <w:sz w:val="24"/>
          <w:szCs w:val="24"/>
          <w:highlight w:val="none"/>
          <w:lang w:val="zh-CN" w:eastAsia="zh-CN" w:bidi="zh-CN"/>
        </w:rPr>
        <w:t xml:space="preserve">分；存在2处瑕疵的该条得</w:t>
      </w:r>
      <w:r>
        <w:rPr>
          <w:rFonts w:hint="eastAsia" w:ascii="宋体" w:hAnsi="宋体" w:eastAsia="宋体" w:cs="宋体"/>
          <w:b/>
          <w:bCs/>
          <w:color w:val="auto"/>
          <w:sz w:val="24"/>
          <w:szCs w:val="24"/>
          <w:highlight w:val="none"/>
          <w:lang w:val="en-US" w:eastAsia="zh-CN" w:bidi="zh-CN"/>
        </w:rPr>
        <w:t xml:space="preserve">0.5</w:t>
      </w:r>
      <w:r>
        <w:rPr>
          <w:rFonts w:hint="eastAsia" w:ascii="宋体" w:hAnsi="宋体" w:eastAsia="宋体" w:cs="宋体"/>
          <w:b/>
          <w:bCs/>
          <w:color w:val="auto"/>
          <w:sz w:val="24"/>
          <w:szCs w:val="24"/>
          <w:highlight w:val="none"/>
          <w:lang w:val="zh-CN" w:eastAsia="zh-CN" w:bidi="zh-CN"/>
        </w:rPr>
        <w:t xml:space="preserve">分；未提供方案或不满足</w:t>
      </w:r>
      <w:r>
        <w:rPr>
          <w:rFonts w:hint="eastAsia" w:ascii="宋体" w:hAnsi="宋体" w:eastAsia="宋体" w:cs="宋体"/>
          <w:b/>
          <w:bCs/>
          <w:color w:val="auto"/>
          <w:sz w:val="24"/>
          <w:szCs w:val="24"/>
          <w:highlight w:val="none"/>
          <w:lang w:val="en-US" w:eastAsia="zh-CN" w:bidi="zh-CN"/>
        </w:rPr>
        <w:t xml:space="preserve">采购</w:t>
      </w:r>
      <w:r>
        <w:rPr>
          <w:rFonts w:hint="eastAsia" w:ascii="宋体" w:hAnsi="宋体" w:eastAsia="宋体" w:cs="宋体"/>
          <w:b/>
          <w:bCs/>
          <w:color w:val="auto"/>
          <w:sz w:val="24"/>
          <w:szCs w:val="24"/>
          <w:highlight w:val="none"/>
          <w:lang w:val="zh-CN" w:eastAsia="zh-CN" w:bidi="zh-CN"/>
        </w:rPr>
        <w:t xml:space="preserve">要求或内容存在3处及以上瑕疵的该条得0分；本项最高得</w:t>
      </w:r>
      <w:r>
        <w:rPr>
          <w:rFonts w:hint="eastAsia" w:ascii="宋体" w:hAnsi="宋体" w:eastAsia="宋体" w:cs="宋体"/>
          <w:b/>
          <w:bCs/>
          <w:color w:val="auto"/>
          <w:sz w:val="24"/>
          <w:szCs w:val="24"/>
          <w:highlight w:val="none"/>
          <w:lang w:val="en-US" w:eastAsia="zh-CN" w:bidi="zh-CN"/>
        </w:rPr>
        <w:t xml:space="preserve">6</w:t>
      </w:r>
      <w:r>
        <w:rPr>
          <w:rFonts w:hint="eastAsia" w:ascii="宋体" w:hAnsi="宋体" w:eastAsia="宋体" w:cs="宋体"/>
          <w:b/>
          <w:bCs/>
          <w:color w:val="auto"/>
          <w:sz w:val="24"/>
          <w:szCs w:val="24"/>
          <w:highlight w:val="none"/>
          <w:lang w:val="zh-CN" w:eastAsia="zh-CN" w:bidi="zh-CN"/>
        </w:rPr>
        <w:t xml:space="preserve">分。</w:t>
      </w:r>
      <w:r/>
    </w:p>
    <w:p>
      <w:pPr>
        <w:pStyle w:val="1157"/>
        <w:numPr>
          <w:ilvl w:val="0"/>
          <w:numId w:val="0"/>
        </w:numPr>
        <w:ind w:firstLine="480"/>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垃圾收运服务方案（6分）：包括①垃圾收集、清运作业流程及方案；②作业人员配置及排班情况、人员岗位责任及管理制度；③作业车辆设备配置及保养方案。</w:t>
      </w:r>
      <w:r/>
    </w:p>
    <w:p>
      <w:pPr>
        <w:pStyle w:val="1157"/>
        <w:numPr>
          <w:ilvl w:val="0"/>
          <w:numId w:val="0"/>
        </w:numPr>
        <w:ind w:firstLine="482"/>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
          <w:bCs/>
          <w:color w:val="auto"/>
          <w:sz w:val="24"/>
          <w:szCs w:val="24"/>
          <w:highlight w:val="none"/>
          <w:lang w:val="zh-CN" w:eastAsia="zh-CN" w:bidi="zh-CN"/>
        </w:rPr>
        <w:t xml:space="preserve">投标</w:t>
      </w:r>
      <w:r>
        <w:rPr>
          <w:rFonts w:hint="eastAsia" w:ascii="宋体" w:hAnsi="宋体" w:eastAsia="宋体" w:cs="宋体"/>
          <w:b/>
          <w:bCs/>
          <w:color w:val="auto"/>
          <w:sz w:val="24"/>
          <w:szCs w:val="24"/>
          <w:highlight w:val="none"/>
          <w:lang w:val="en-US" w:eastAsia="zh-CN" w:bidi="zh-CN"/>
        </w:rPr>
        <w:t xml:space="preserve">供应商</w:t>
      </w:r>
      <w:r>
        <w:rPr>
          <w:rFonts w:hint="eastAsia" w:ascii="宋体" w:hAnsi="宋体" w:eastAsia="宋体" w:cs="宋体"/>
          <w:b/>
          <w:bCs/>
          <w:color w:val="auto"/>
          <w:sz w:val="24"/>
          <w:szCs w:val="24"/>
          <w:highlight w:val="none"/>
          <w:lang w:val="zh-CN" w:eastAsia="zh-CN" w:bidi="zh-CN"/>
        </w:rPr>
        <w:t xml:space="preserve">针对上述</w:t>
      </w:r>
      <w:r>
        <w:rPr>
          <w:rFonts w:hint="eastAsia" w:ascii="宋体" w:hAnsi="宋体" w:eastAsia="宋体" w:cs="宋体"/>
          <w:b/>
          <w:bCs/>
          <w:color w:val="auto"/>
          <w:sz w:val="24"/>
          <w:szCs w:val="24"/>
          <w:highlight w:val="none"/>
          <w:lang w:val="en-US" w:eastAsia="zh-CN" w:bidi="zh-CN"/>
        </w:rPr>
        <w:t xml:space="preserve">每条</w:t>
      </w:r>
      <w:r>
        <w:rPr>
          <w:rFonts w:hint="eastAsia" w:ascii="宋体" w:hAnsi="宋体" w:eastAsia="宋体" w:cs="宋体"/>
          <w:b/>
          <w:bCs/>
          <w:color w:val="auto"/>
          <w:sz w:val="24"/>
          <w:szCs w:val="24"/>
          <w:highlight w:val="none"/>
          <w:lang w:val="zh-CN" w:eastAsia="zh-CN" w:bidi="zh-CN"/>
        </w:rPr>
        <w:t xml:space="preserve">内容进行阐述，要求阐述内容完整合理、可行性强、不存在瑕疵的该条得</w:t>
      </w:r>
      <w:r>
        <w:rPr>
          <w:rFonts w:hint="eastAsia" w:ascii="宋体" w:hAnsi="宋体" w:eastAsia="宋体" w:cs="宋体"/>
          <w:b/>
          <w:bCs/>
          <w:color w:val="auto"/>
          <w:sz w:val="24"/>
          <w:szCs w:val="24"/>
          <w:highlight w:val="none"/>
          <w:lang w:val="en-US" w:eastAsia="zh-CN" w:bidi="zh-CN"/>
        </w:rPr>
        <w:t xml:space="preserve">2</w:t>
      </w:r>
      <w:r>
        <w:rPr>
          <w:rFonts w:hint="eastAsia" w:ascii="宋体" w:hAnsi="宋体" w:eastAsia="宋体" w:cs="宋体"/>
          <w:b/>
          <w:bCs/>
          <w:color w:val="auto"/>
          <w:sz w:val="24"/>
          <w:szCs w:val="24"/>
          <w:highlight w:val="none"/>
          <w:lang w:val="zh-CN" w:eastAsia="zh-CN" w:bidi="zh-CN"/>
        </w:rPr>
        <w:t xml:space="preserve">分；存在1处瑕疵的该条得</w:t>
      </w:r>
      <w:r>
        <w:rPr>
          <w:rFonts w:hint="eastAsia" w:ascii="宋体" w:hAnsi="宋体" w:eastAsia="宋体" w:cs="宋体"/>
          <w:b/>
          <w:bCs/>
          <w:color w:val="auto"/>
          <w:sz w:val="24"/>
          <w:szCs w:val="24"/>
          <w:highlight w:val="none"/>
          <w:lang w:val="en-US" w:eastAsia="zh-CN" w:bidi="zh-CN"/>
        </w:rPr>
        <w:t xml:space="preserve">1</w:t>
      </w:r>
      <w:r>
        <w:rPr>
          <w:rFonts w:hint="eastAsia" w:ascii="宋体" w:hAnsi="宋体" w:eastAsia="宋体" w:cs="宋体"/>
          <w:b/>
          <w:bCs/>
          <w:color w:val="auto"/>
          <w:sz w:val="24"/>
          <w:szCs w:val="24"/>
          <w:highlight w:val="none"/>
          <w:lang w:val="zh-CN" w:eastAsia="zh-CN" w:bidi="zh-CN"/>
        </w:rPr>
        <w:t xml:space="preserve">分；存在2处瑕疵的该条得</w:t>
      </w:r>
      <w:r>
        <w:rPr>
          <w:rFonts w:hint="eastAsia" w:ascii="宋体" w:hAnsi="宋体" w:eastAsia="宋体" w:cs="宋体"/>
          <w:b/>
          <w:bCs/>
          <w:color w:val="auto"/>
          <w:sz w:val="24"/>
          <w:szCs w:val="24"/>
          <w:highlight w:val="none"/>
          <w:lang w:val="en-US" w:eastAsia="zh-CN" w:bidi="zh-CN"/>
        </w:rPr>
        <w:t xml:space="preserve">0.5</w:t>
      </w:r>
      <w:r>
        <w:rPr>
          <w:rFonts w:hint="eastAsia" w:ascii="宋体" w:hAnsi="宋体" w:eastAsia="宋体" w:cs="宋体"/>
          <w:b/>
          <w:bCs/>
          <w:color w:val="auto"/>
          <w:sz w:val="24"/>
          <w:szCs w:val="24"/>
          <w:highlight w:val="none"/>
          <w:lang w:val="zh-CN" w:eastAsia="zh-CN" w:bidi="zh-CN"/>
        </w:rPr>
        <w:t xml:space="preserve">分；未提供方案或不满足</w:t>
      </w:r>
      <w:r>
        <w:rPr>
          <w:rFonts w:hint="eastAsia" w:ascii="宋体" w:hAnsi="宋体" w:eastAsia="宋体" w:cs="宋体"/>
          <w:b/>
          <w:bCs/>
          <w:color w:val="auto"/>
          <w:sz w:val="24"/>
          <w:szCs w:val="24"/>
          <w:highlight w:val="none"/>
          <w:lang w:val="en-US" w:eastAsia="zh-CN" w:bidi="zh-CN"/>
        </w:rPr>
        <w:t xml:space="preserve">采购</w:t>
      </w:r>
      <w:r>
        <w:rPr>
          <w:rFonts w:hint="eastAsia" w:ascii="宋体" w:hAnsi="宋体" w:eastAsia="宋体" w:cs="宋体"/>
          <w:b/>
          <w:bCs/>
          <w:color w:val="auto"/>
          <w:sz w:val="24"/>
          <w:szCs w:val="24"/>
          <w:highlight w:val="none"/>
          <w:lang w:val="zh-CN" w:eastAsia="zh-CN" w:bidi="zh-CN"/>
        </w:rPr>
        <w:t xml:space="preserve">要求或内容存在3处及以上瑕疵的该条得0分；本项最高得</w:t>
      </w:r>
      <w:r>
        <w:rPr>
          <w:rFonts w:hint="eastAsia" w:ascii="宋体" w:hAnsi="宋体" w:eastAsia="宋体" w:cs="宋体"/>
          <w:b/>
          <w:bCs/>
          <w:color w:val="auto"/>
          <w:sz w:val="24"/>
          <w:szCs w:val="24"/>
          <w:highlight w:val="none"/>
          <w:lang w:val="en-US" w:eastAsia="zh-CN" w:bidi="zh-CN"/>
        </w:rPr>
        <w:t xml:space="preserve">6</w:t>
      </w:r>
      <w:r>
        <w:rPr>
          <w:rFonts w:hint="eastAsia" w:ascii="宋体" w:hAnsi="宋体" w:eastAsia="宋体" w:cs="宋体"/>
          <w:b/>
          <w:bCs/>
          <w:color w:val="auto"/>
          <w:sz w:val="24"/>
          <w:szCs w:val="24"/>
          <w:highlight w:val="none"/>
          <w:lang w:val="zh-CN" w:eastAsia="zh-CN" w:bidi="zh-CN"/>
        </w:rPr>
        <w:t xml:space="preserve">分。</w:t>
      </w:r>
      <w:r/>
    </w:p>
    <w:p>
      <w:pPr>
        <w:pStyle w:val="1157"/>
        <w:numPr>
          <w:ilvl w:val="0"/>
          <w:numId w:val="0"/>
        </w:numPr>
        <w:ind w:firstLine="480"/>
        <w:spacing w:line="360" w:lineRule="auto"/>
        <w:shd w:val="clear" w:color="auto"/>
        <w:rPr>
          <w:rFonts w:hint="eastAsia" w:ascii="宋体" w:hAnsi="宋体" w:eastAsia="宋体" w:cs="宋体"/>
          <w:bCs/>
          <w:color w:val="auto"/>
          <w:sz w:val="24"/>
          <w:szCs w:val="24"/>
          <w:highlight w:val="none"/>
          <w:lang w:val="en-US" w:eastAsia="zh-CN"/>
        </w:rPr>
      </w:pPr>
      <w:r/>
      <w:bookmarkStart w:id="31" w:name="_Hlk136606515"/>
      <w:r>
        <w:rPr>
          <w:rFonts w:hint="eastAsia" w:ascii="宋体" w:hAnsi="宋体" w:eastAsia="宋体" w:cs="宋体"/>
          <w:bCs/>
          <w:color w:val="auto"/>
          <w:sz w:val="24"/>
          <w:szCs w:val="24"/>
          <w:highlight w:val="none"/>
          <w:lang w:val="en-US" w:eastAsia="zh-CN"/>
        </w:rPr>
        <w:t xml:space="preserve">6.河道保洁方案</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分）：包括</w:t>
      </w:r>
      <w:r>
        <w:rPr>
          <w:rFonts w:hint="eastAsia" w:ascii="宋体" w:hAnsi="宋体" w:eastAsia="宋体" w:cs="宋体"/>
          <w:bCs/>
          <w:color w:val="auto"/>
          <w:sz w:val="24"/>
          <w:szCs w:val="24"/>
          <w:highlight w:val="none"/>
          <w:lang w:val="en-US" w:eastAsia="zh-CN"/>
        </w:rPr>
        <w:t xml:space="preserve">①河道水面漂浮物清理及岸线保洁服务方案；②水上作业安全措施方案；③福寿螺整洁方案；④生态绿岛养护方案。</w:t>
      </w:r>
      <w:r/>
    </w:p>
    <w:p>
      <w:pPr>
        <w:pStyle w:val="1157"/>
        <w:numPr>
          <w:ilvl w:val="0"/>
          <w:numId w:val="0"/>
        </w:numPr>
        <w:ind w:firstLine="482"/>
        <w:spacing w:line="360" w:lineRule="auto"/>
        <w:shd w:val="clear" w:color="auto"/>
        <w:rPr>
          <w:rFonts w:hint="eastAsia" w:ascii="宋体" w:hAnsi="宋体" w:eastAsia="宋体" w:cs="宋体"/>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投标供应商针对上述每条内容进行阐述，要求阐述内容完整合理、可行性强、不存在瑕疵的该条得1.5分；存在1处瑕疵的该条得1分；存在2处瑕疵的该条得0.5分；未提供方案或不满足采购要求或内容存在3处及以上瑕疵的该条得0分；本项最高得6分。</w:t>
      </w:r>
      <w:r/>
    </w:p>
    <w:p>
      <w:pPr>
        <w:pStyle w:val="1157"/>
        <w:numPr>
          <w:ilvl w:val="0"/>
          <w:numId w:val="0"/>
        </w:numPr>
        <w:ind w:firstLine="480"/>
        <w:spacing w:line="360" w:lineRule="auto"/>
        <w:shd w:val="clear" w:color="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7.应急</w:t>
      </w:r>
      <w:r>
        <w:rPr>
          <w:rFonts w:hint="eastAsia" w:ascii="宋体" w:hAnsi="宋体" w:eastAsia="宋体" w:cs="宋体"/>
          <w:bCs/>
          <w:color w:val="auto"/>
          <w:sz w:val="24"/>
          <w:szCs w:val="24"/>
          <w:highlight w:val="none"/>
        </w:rPr>
        <w:t xml:space="preserve">保障措施（</w:t>
      </w: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分）：包括①恶劣天气应急预案（如大雪冰冻、强降雨、连续降雨、雾霾天、高温炎热、大风落叶季等），有应急预案且具可操作性；②迎检保障措施，有应急预案且具可操作性；③重大活动应急预案；④节假日作业预案，有预案且具可操作性。</w:t>
      </w:r>
      <w:bookmarkEnd w:id="31"/>
      <w:r/>
      <w:r/>
    </w:p>
    <w:p>
      <w:pPr>
        <w:pStyle w:val="1157"/>
        <w:numPr>
          <w:ilvl w:val="0"/>
          <w:numId w:val="0"/>
        </w:numPr>
        <w:ind w:firstLine="482"/>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
          <w:bCs/>
          <w:color w:val="auto"/>
          <w:sz w:val="24"/>
          <w:szCs w:val="24"/>
          <w:highlight w:val="none"/>
          <w:lang w:val="zh-CN" w:eastAsia="zh-CN" w:bidi="zh-CN"/>
        </w:rPr>
        <w:t xml:space="preserve">投标</w:t>
      </w:r>
      <w:r>
        <w:rPr>
          <w:rFonts w:hint="eastAsia" w:ascii="宋体" w:hAnsi="宋体" w:eastAsia="宋体" w:cs="宋体"/>
          <w:b/>
          <w:bCs/>
          <w:color w:val="auto"/>
          <w:sz w:val="24"/>
          <w:szCs w:val="24"/>
          <w:highlight w:val="none"/>
          <w:lang w:val="en-US" w:eastAsia="zh-CN" w:bidi="zh-CN"/>
        </w:rPr>
        <w:t xml:space="preserve">供应商</w:t>
      </w:r>
      <w:r>
        <w:rPr>
          <w:rFonts w:hint="eastAsia" w:ascii="宋体" w:hAnsi="宋体" w:eastAsia="宋体" w:cs="宋体"/>
          <w:b/>
          <w:bCs/>
          <w:color w:val="auto"/>
          <w:sz w:val="24"/>
          <w:szCs w:val="24"/>
          <w:highlight w:val="none"/>
          <w:lang w:val="zh-CN" w:eastAsia="zh-CN" w:bidi="zh-CN"/>
        </w:rPr>
        <w:t xml:space="preserve">针对上述</w:t>
      </w:r>
      <w:r>
        <w:rPr>
          <w:rFonts w:hint="eastAsia" w:ascii="宋体" w:hAnsi="宋体" w:eastAsia="宋体" w:cs="宋体"/>
          <w:b/>
          <w:bCs/>
          <w:color w:val="auto"/>
          <w:sz w:val="24"/>
          <w:szCs w:val="24"/>
          <w:highlight w:val="none"/>
          <w:lang w:val="en-US" w:eastAsia="zh-CN" w:bidi="zh-CN"/>
        </w:rPr>
        <w:t xml:space="preserve">每条</w:t>
      </w:r>
      <w:r>
        <w:rPr>
          <w:rFonts w:hint="eastAsia" w:ascii="宋体" w:hAnsi="宋体" w:eastAsia="宋体" w:cs="宋体"/>
          <w:b/>
          <w:bCs/>
          <w:color w:val="auto"/>
          <w:sz w:val="24"/>
          <w:szCs w:val="24"/>
          <w:highlight w:val="none"/>
          <w:lang w:val="zh-CN" w:eastAsia="zh-CN" w:bidi="zh-CN"/>
        </w:rPr>
        <w:t xml:space="preserve">内容进行阐述，要求阐述内容完整合理、可行性强、不存在瑕疵的该条得</w:t>
      </w:r>
      <w:r>
        <w:rPr>
          <w:rFonts w:hint="eastAsia" w:ascii="宋体" w:hAnsi="宋体" w:eastAsia="宋体" w:cs="宋体"/>
          <w:b/>
          <w:bCs/>
          <w:color w:val="auto"/>
          <w:sz w:val="24"/>
          <w:szCs w:val="24"/>
          <w:highlight w:val="none"/>
          <w:lang w:val="en-US" w:eastAsia="zh-CN" w:bidi="zh-CN"/>
        </w:rPr>
        <w:t xml:space="preserve">2</w:t>
      </w:r>
      <w:r>
        <w:rPr>
          <w:rFonts w:hint="eastAsia" w:ascii="宋体" w:hAnsi="宋体" w:eastAsia="宋体" w:cs="宋体"/>
          <w:b/>
          <w:bCs/>
          <w:color w:val="auto"/>
          <w:sz w:val="24"/>
          <w:szCs w:val="24"/>
          <w:highlight w:val="none"/>
          <w:lang w:val="zh-CN" w:eastAsia="zh-CN" w:bidi="zh-CN"/>
        </w:rPr>
        <w:t xml:space="preserve">分；存在1处瑕疵的该条得</w:t>
      </w:r>
      <w:r>
        <w:rPr>
          <w:rFonts w:hint="eastAsia" w:ascii="宋体" w:hAnsi="宋体" w:eastAsia="宋体" w:cs="宋体"/>
          <w:b/>
          <w:bCs/>
          <w:color w:val="auto"/>
          <w:sz w:val="24"/>
          <w:szCs w:val="24"/>
          <w:highlight w:val="none"/>
          <w:lang w:val="en-US" w:eastAsia="zh-CN" w:bidi="zh-CN"/>
        </w:rPr>
        <w:t xml:space="preserve">1</w:t>
      </w:r>
      <w:r>
        <w:rPr>
          <w:rFonts w:hint="eastAsia" w:ascii="宋体" w:hAnsi="宋体" w:eastAsia="宋体" w:cs="宋体"/>
          <w:b/>
          <w:bCs/>
          <w:color w:val="auto"/>
          <w:sz w:val="24"/>
          <w:szCs w:val="24"/>
          <w:highlight w:val="none"/>
          <w:lang w:val="zh-CN" w:eastAsia="zh-CN" w:bidi="zh-CN"/>
        </w:rPr>
        <w:t xml:space="preserve">分；存在2处瑕疵的该条得</w:t>
      </w:r>
      <w:r>
        <w:rPr>
          <w:rFonts w:hint="eastAsia" w:ascii="宋体" w:hAnsi="宋体" w:eastAsia="宋体" w:cs="宋体"/>
          <w:b/>
          <w:bCs/>
          <w:color w:val="auto"/>
          <w:sz w:val="24"/>
          <w:szCs w:val="24"/>
          <w:highlight w:val="none"/>
          <w:lang w:val="en-US" w:eastAsia="zh-CN" w:bidi="zh-CN"/>
        </w:rPr>
        <w:t xml:space="preserve">0.5</w:t>
      </w:r>
      <w:r>
        <w:rPr>
          <w:rFonts w:hint="eastAsia" w:ascii="宋体" w:hAnsi="宋体" w:eastAsia="宋体" w:cs="宋体"/>
          <w:b/>
          <w:bCs/>
          <w:color w:val="auto"/>
          <w:sz w:val="24"/>
          <w:szCs w:val="24"/>
          <w:highlight w:val="none"/>
          <w:lang w:val="zh-CN" w:eastAsia="zh-CN" w:bidi="zh-CN"/>
        </w:rPr>
        <w:t xml:space="preserve">分；未提供方案或不满足</w:t>
      </w:r>
      <w:r>
        <w:rPr>
          <w:rFonts w:hint="eastAsia" w:ascii="宋体" w:hAnsi="宋体" w:eastAsia="宋体" w:cs="宋体"/>
          <w:b/>
          <w:bCs/>
          <w:color w:val="auto"/>
          <w:sz w:val="24"/>
          <w:szCs w:val="24"/>
          <w:highlight w:val="none"/>
          <w:lang w:val="en-US" w:eastAsia="zh-CN" w:bidi="zh-CN"/>
        </w:rPr>
        <w:t xml:space="preserve">采购</w:t>
      </w:r>
      <w:r>
        <w:rPr>
          <w:rFonts w:hint="eastAsia" w:ascii="宋体" w:hAnsi="宋体" w:eastAsia="宋体" w:cs="宋体"/>
          <w:b/>
          <w:bCs/>
          <w:color w:val="auto"/>
          <w:sz w:val="24"/>
          <w:szCs w:val="24"/>
          <w:highlight w:val="none"/>
          <w:lang w:val="zh-CN" w:eastAsia="zh-CN" w:bidi="zh-CN"/>
        </w:rPr>
        <w:t xml:space="preserve">要求或内容存在3处及以上瑕疵的该条得0分；本项最高得</w:t>
      </w:r>
      <w:r>
        <w:rPr>
          <w:rFonts w:hint="eastAsia" w:ascii="宋体" w:hAnsi="宋体" w:eastAsia="宋体" w:cs="宋体"/>
          <w:b/>
          <w:bCs/>
          <w:color w:val="auto"/>
          <w:sz w:val="24"/>
          <w:szCs w:val="24"/>
          <w:highlight w:val="none"/>
          <w:lang w:val="en-US" w:eastAsia="zh-CN" w:bidi="zh-CN"/>
        </w:rPr>
        <w:t xml:space="preserve">8</w:t>
      </w:r>
      <w:r>
        <w:rPr>
          <w:rFonts w:hint="eastAsia" w:ascii="宋体" w:hAnsi="宋体" w:eastAsia="宋体" w:cs="宋体"/>
          <w:b/>
          <w:bCs/>
          <w:color w:val="auto"/>
          <w:sz w:val="24"/>
          <w:szCs w:val="24"/>
          <w:highlight w:val="none"/>
          <w:lang w:val="zh-CN" w:eastAsia="zh-CN" w:bidi="zh-CN"/>
        </w:rPr>
        <w:t xml:space="preserve">分。</w:t>
      </w:r>
      <w:r/>
    </w:p>
    <w:p>
      <w:pPr>
        <w:numPr>
          <w:ilvl w:val="0"/>
          <w:numId w:val="0"/>
        </w:numPr>
        <w:ind w:firstLine="480"/>
        <w:spacing w:line="360" w:lineRule="auto"/>
        <w:shd w:val="clear" w:color="auto"/>
        <w:tabs>
          <w:tab w:val="left" w:pos="840" w:leader="none"/>
          <w:tab w:val="left" w:pos="1050"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安全作业（6分）：包括①安全制度</w:t>
      </w:r>
      <w:r>
        <w:rPr>
          <w:rFonts w:hint="eastAsia" w:ascii="宋体" w:hAnsi="宋体" w:eastAsia="宋体" w:cs="宋体"/>
          <w:bCs/>
          <w:color w:val="auto"/>
          <w:sz w:val="24"/>
          <w:szCs w:val="24"/>
          <w:highlight w:val="none"/>
          <w:lang w:val="en-US" w:eastAsia="zh-CN"/>
        </w:rPr>
        <w:t xml:space="preserve">及</w:t>
      </w:r>
      <w:r>
        <w:rPr>
          <w:rFonts w:hint="eastAsia" w:ascii="宋体" w:hAnsi="宋体" w:eastAsia="宋体" w:cs="宋体"/>
          <w:bCs/>
          <w:color w:val="auto"/>
          <w:sz w:val="24"/>
          <w:szCs w:val="24"/>
          <w:highlight w:val="none"/>
        </w:rPr>
        <w:t xml:space="preserve">风险规避措施；②全员安全培训计划；③事故发生后应对、处理办法。</w:t>
      </w:r>
      <w:r/>
    </w:p>
    <w:p>
      <w:pPr>
        <w:pStyle w:val="1157"/>
        <w:numPr>
          <w:ilvl w:val="0"/>
          <w:numId w:val="0"/>
        </w:numPr>
        <w:ind w:firstLine="480"/>
        <w:spacing w:line="360" w:lineRule="auto"/>
        <w:shd w:val="clear" w:color="auto"/>
        <w:rPr>
          <w:rFonts w:hint="eastAsia" w:ascii="宋体" w:hAnsi="宋体" w:eastAsia="宋体" w:cs="宋体"/>
          <w:b/>
          <w:bCs w:val="0"/>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投标供应商针对上述每条内容进行阐述，要求阐述内容完整合理、可行性强、不存在瑕疵的该条得2分；存在1处瑕疵的该条得1分；存在2处瑕疵的该条得0.5分；未提供方案或不满足采购要求或内容存在3处及以上瑕疵的该条得0分；本项最高得6分。</w:t>
      </w:r>
      <w:r/>
    </w:p>
    <w:p>
      <w:pPr>
        <w:ind w:firstLine="482"/>
        <w:spacing w:line="360" w:lineRule="auto"/>
        <w:shd w:val="clear" w:color="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以上所称“瑕疵”是指：①内容缺项、不完整或缺少关键点；②非专门针对本项目或不适用本项目特性、套用其他项目内容；③对同一问题前后表述矛盾；④存在逻辑漏洞、科学原理或常识错误；⑤不利于本项目目标的实现、现有技术条件下不可能出现的情形等任意一种情形。</w:t>
      </w:r>
      <w:r/>
    </w:p>
    <w:p>
      <w:pPr>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clear="all"/>
      </w:r>
      <w:r/>
    </w:p>
    <w:p>
      <w:pPr>
        <w:shd w:val="clear" w:color="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附件二：投标文件格式</w:t>
      </w:r>
      <w:r/>
    </w:p>
    <w:p>
      <w:pPr>
        <w:shd w:val="clear" w:color="auto"/>
        <w:rPr>
          <w:rFonts w:hint="eastAsia" w:ascii="宋体" w:hAnsi="宋体" w:cs="宋体"/>
          <w:bCs/>
          <w:color w:val="000000"/>
          <w:sz w:val="32"/>
          <w:highlight w:val="none"/>
        </w:rPr>
      </w:pPr>
      <w:r>
        <w:rPr>
          <w:rFonts w:hint="eastAsia" w:ascii="宋体" w:hAnsi="宋体" w:cs="宋体"/>
          <w:bCs/>
          <w:color w:val="000000"/>
          <w:sz w:val="32"/>
          <w:highlight w:val="none"/>
        </w:rPr>
      </w:r>
      <w:r/>
    </w:p>
    <w:p>
      <w:pPr>
        <w:shd w:val="clear" w:color="auto"/>
        <w:rPr>
          <w:rFonts w:hint="eastAsia" w:ascii="宋体" w:hAnsi="宋体" w:cs="宋体"/>
          <w:bCs/>
          <w:color w:val="000000"/>
          <w:sz w:val="32"/>
          <w:highlight w:val="none"/>
        </w:rPr>
      </w:pPr>
      <w:r>
        <w:rPr>
          <w:rFonts w:hint="eastAsia" w:ascii="宋体" w:hAnsi="宋体" w:cs="宋体"/>
          <w:bCs/>
          <w:color w:val="000000"/>
          <w:sz w:val="32"/>
          <w:highlight w:val="none"/>
        </w:rPr>
      </w:r>
      <w:r/>
    </w:p>
    <w:p>
      <w:pPr>
        <w:jc w:val="center"/>
        <w:shd w:val="clear" w:color="auto"/>
        <w:rPr>
          <w:rFonts w:hint="eastAsia" w:ascii="宋体" w:hAnsi="宋体" w:cs="宋体"/>
          <w:bCs/>
          <w:color w:val="000000"/>
          <w:sz w:val="52"/>
          <w:szCs w:val="52"/>
          <w:highlight w:val="none"/>
        </w:rPr>
      </w:pPr>
      <w:r>
        <w:rPr>
          <w:rFonts w:hint="eastAsia" w:ascii="宋体" w:hAnsi="宋体" w:cs="宋体"/>
          <w:bCs/>
          <w:color w:val="000000"/>
          <w:sz w:val="52"/>
          <w:szCs w:val="52"/>
          <w:highlight w:val="none"/>
        </w:rPr>
        <w:t xml:space="preserve">投</w:t>
      </w:r>
      <w:r/>
    </w:p>
    <w:p>
      <w:pPr>
        <w:jc w:val="center"/>
        <w:shd w:val="clear" w:color="auto"/>
        <w:rPr>
          <w:rFonts w:hint="eastAsia" w:ascii="宋体" w:hAnsi="宋体" w:cs="宋体"/>
          <w:bCs/>
          <w:color w:val="000000"/>
          <w:sz w:val="72"/>
          <w:highlight w:val="none"/>
        </w:rPr>
      </w:pPr>
      <w:r>
        <w:rPr>
          <w:rFonts w:hint="eastAsia" w:ascii="宋体" w:hAnsi="宋体" w:cs="宋体"/>
          <w:bCs/>
          <w:color w:val="000000"/>
          <w:sz w:val="72"/>
          <w:highlight w:val="none"/>
        </w:rPr>
      </w:r>
      <w:r/>
    </w:p>
    <w:p>
      <w:pPr>
        <w:jc w:val="center"/>
        <w:shd w:val="clear" w:color="auto"/>
        <w:rPr>
          <w:rFonts w:hint="eastAsia" w:ascii="宋体" w:hAnsi="宋体" w:cs="宋体"/>
          <w:bCs/>
          <w:color w:val="000000"/>
          <w:sz w:val="52"/>
          <w:szCs w:val="52"/>
          <w:highlight w:val="none"/>
        </w:rPr>
      </w:pPr>
      <w:r>
        <w:rPr>
          <w:rFonts w:hint="eastAsia" w:ascii="宋体" w:hAnsi="宋体" w:cs="宋体"/>
          <w:bCs/>
          <w:color w:val="000000"/>
          <w:sz w:val="52"/>
          <w:szCs w:val="52"/>
          <w:highlight w:val="none"/>
        </w:rPr>
        <w:t xml:space="preserve">标</w:t>
      </w:r>
      <w:r/>
    </w:p>
    <w:p>
      <w:pPr>
        <w:jc w:val="center"/>
        <w:shd w:val="clear" w:color="auto"/>
        <w:rPr>
          <w:rFonts w:hint="eastAsia" w:ascii="宋体" w:hAnsi="宋体" w:cs="宋体"/>
          <w:bCs/>
          <w:color w:val="000000"/>
          <w:sz w:val="72"/>
          <w:highlight w:val="none"/>
        </w:rPr>
      </w:pPr>
      <w:r>
        <w:rPr>
          <w:rFonts w:hint="eastAsia" w:ascii="宋体" w:hAnsi="宋体" w:cs="宋体"/>
          <w:bCs/>
          <w:color w:val="000000"/>
          <w:sz w:val="72"/>
          <w:highlight w:val="none"/>
        </w:rPr>
      </w:r>
      <w:r/>
    </w:p>
    <w:p>
      <w:pPr>
        <w:jc w:val="center"/>
        <w:shd w:val="clear" w:color="auto"/>
        <w:rPr>
          <w:rFonts w:hint="eastAsia" w:ascii="宋体" w:hAnsi="宋体" w:cs="宋体"/>
          <w:bCs/>
          <w:color w:val="000000"/>
          <w:sz w:val="52"/>
          <w:szCs w:val="52"/>
          <w:highlight w:val="none"/>
        </w:rPr>
      </w:pPr>
      <w:r>
        <w:rPr>
          <w:rFonts w:hint="eastAsia" w:ascii="宋体" w:hAnsi="宋体" w:cs="宋体"/>
          <w:bCs/>
          <w:color w:val="000000"/>
          <w:sz w:val="52"/>
          <w:szCs w:val="52"/>
          <w:highlight w:val="none"/>
        </w:rPr>
        <w:t xml:space="preserve">文</w:t>
      </w:r>
      <w:r/>
    </w:p>
    <w:p>
      <w:pPr>
        <w:jc w:val="center"/>
        <w:shd w:val="clear" w:color="auto"/>
        <w:rPr>
          <w:rFonts w:hint="eastAsia" w:ascii="宋体" w:hAnsi="宋体" w:cs="宋体"/>
          <w:bCs/>
          <w:color w:val="000000"/>
          <w:sz w:val="52"/>
          <w:szCs w:val="52"/>
          <w:highlight w:val="none"/>
        </w:rPr>
      </w:pPr>
      <w:r>
        <w:rPr>
          <w:rFonts w:hint="eastAsia" w:ascii="宋体" w:hAnsi="宋体" w:cs="宋体"/>
          <w:bCs/>
          <w:color w:val="000000"/>
          <w:sz w:val="52"/>
          <w:szCs w:val="52"/>
          <w:highlight w:val="none"/>
        </w:rPr>
      </w:r>
      <w:r/>
    </w:p>
    <w:p>
      <w:pPr>
        <w:jc w:val="center"/>
        <w:shd w:val="clear" w:color="auto"/>
        <w:rPr>
          <w:rFonts w:hint="eastAsia" w:ascii="宋体" w:hAnsi="宋体" w:cs="宋体"/>
          <w:bCs/>
          <w:color w:val="000000"/>
          <w:sz w:val="52"/>
          <w:szCs w:val="52"/>
          <w:highlight w:val="none"/>
        </w:rPr>
      </w:pPr>
      <w:r>
        <w:rPr>
          <w:rFonts w:hint="eastAsia" w:ascii="宋体" w:hAnsi="宋体" w:cs="宋体"/>
          <w:bCs/>
          <w:color w:val="000000"/>
          <w:sz w:val="52"/>
          <w:szCs w:val="52"/>
          <w:highlight w:val="none"/>
        </w:rPr>
        <w:t xml:space="preserve">件</w:t>
      </w:r>
      <w:r/>
    </w:p>
    <w:p>
      <w:pPr>
        <w:shd w:val="clear" w:color="auto"/>
        <w:rPr>
          <w:rFonts w:hint="eastAsia" w:ascii="宋体" w:hAnsi="宋体" w:cs="宋体"/>
          <w:bCs/>
          <w:color w:val="000000"/>
          <w:sz w:val="72"/>
          <w:highlight w:val="none"/>
        </w:rPr>
      </w:pPr>
      <w:r>
        <w:rPr>
          <w:rFonts w:hint="eastAsia" w:ascii="宋体" w:hAnsi="宋体" w:cs="宋体"/>
          <w:bCs/>
          <w:color w:val="000000"/>
          <w:sz w:val="72"/>
          <w:highlight w:val="none"/>
        </w:rPr>
      </w:r>
      <w:r/>
    </w:p>
    <w:p>
      <w:pPr>
        <w:shd w:val="clear" w:color="auto"/>
        <w:rPr>
          <w:rFonts w:hint="eastAsia" w:ascii="宋体" w:hAnsi="宋体" w:cs="宋体"/>
          <w:bCs/>
          <w:color w:val="000000"/>
          <w:sz w:val="72"/>
          <w:highlight w:val="none"/>
        </w:rPr>
      </w:pPr>
      <w:r>
        <w:rPr>
          <w:rFonts w:hint="eastAsia" w:ascii="宋体" w:hAnsi="宋体" w:cs="宋体"/>
          <w:bCs/>
          <w:color w:val="000000"/>
          <w:sz w:val="72"/>
          <w:highlight w:val="none"/>
        </w:rPr>
      </w:r>
      <w:r/>
    </w:p>
    <w:p>
      <w:pPr>
        <w:shd w:val="clear" w:color="auto"/>
        <w:rPr>
          <w:rFonts w:hint="eastAsia" w:ascii="宋体" w:hAnsi="宋体" w:cs="宋体"/>
          <w:bCs/>
          <w:color w:val="000000"/>
          <w:sz w:val="72"/>
          <w:highlight w:val="none"/>
        </w:rPr>
      </w:pPr>
      <w:r>
        <w:rPr>
          <w:rFonts w:hint="eastAsia" w:ascii="宋体" w:hAnsi="宋体" w:cs="宋体"/>
          <w:bCs/>
          <w:color w:val="000000"/>
          <w:sz w:val="72"/>
          <w:highlight w:val="none"/>
        </w:rPr>
      </w:r>
      <w:r/>
    </w:p>
    <w:p>
      <w:pPr>
        <w:shd w:val="clear" w:color="auto"/>
        <w:rPr>
          <w:rFonts w:hint="eastAsia" w:ascii="宋体" w:hAnsi="宋体" w:cs="宋体"/>
          <w:bCs/>
          <w:color w:val="000000"/>
          <w:sz w:val="28"/>
          <w:highlight w:val="none"/>
        </w:rPr>
      </w:pPr>
      <w:r>
        <w:rPr>
          <w:rFonts w:hint="eastAsia" w:ascii="宋体" w:hAnsi="宋体" w:cs="宋体"/>
          <w:bCs/>
          <w:color w:val="000000"/>
          <w:sz w:val="28"/>
          <w:highlight w:val="none"/>
        </w:rPr>
      </w:r>
      <w:r/>
    </w:p>
    <w:p>
      <w:pPr>
        <w:shd w:val="clear" w:color="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采购项目编号：</w:t>
      </w:r>
      <w:r/>
    </w:p>
    <w:p>
      <w:pPr>
        <w:shd w:val="clear" w:color="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采购项目名称：</w:t>
      </w:r>
      <w:r>
        <w:rPr>
          <w:rFonts w:hint="eastAsia" w:ascii="宋体" w:hAnsi="宋体" w:cs="宋体"/>
          <w:bCs/>
          <w:color w:val="000000"/>
          <w:sz w:val="28"/>
          <w:szCs w:val="28"/>
          <w:highlight w:val="none"/>
          <w:lang w:eastAsia="zh-CN"/>
        </w:rPr>
        <w:t xml:space="preserve">2026年-2027年度东亭街道环卫一体化项目</w:t>
      </w:r>
      <w:r>
        <w:rPr>
          <w:rFonts w:hint="eastAsia" w:ascii="宋体" w:hAnsi="宋体" w:cs="宋体"/>
          <w:bCs/>
          <w:color w:val="000000"/>
          <w:sz w:val="28"/>
          <w:szCs w:val="28"/>
          <w:highlight w:val="none"/>
        </w:rPr>
        <w:t xml:space="preserve">  </w:t>
      </w:r>
      <w:r/>
    </w:p>
    <w:p>
      <w:pPr>
        <w:shd w:val="clear" w:color="auto"/>
        <w:rPr>
          <w:rFonts w:hint="eastAsia" w:ascii="宋体" w:hAnsi="宋体" w:cs="宋体"/>
          <w:bCs/>
          <w:color w:val="000000"/>
          <w:sz w:val="28"/>
          <w:szCs w:val="28"/>
          <w:highlight w:val="none"/>
        </w:rPr>
      </w:pPr>
      <w:r>
        <w:rPr>
          <w:rFonts w:hint="eastAsia" w:ascii="宋体" w:hAnsi="宋体" w:cs="宋体"/>
          <w:bCs/>
          <w:color w:val="000000"/>
          <w:sz w:val="28"/>
          <w:szCs w:val="28"/>
          <w:highlight w:val="none"/>
          <w:lang w:val="en-US" w:eastAsia="zh-CN"/>
        </w:rPr>
        <w:t xml:space="preserve">投标</w:t>
      </w:r>
      <w:r>
        <w:rPr>
          <w:rFonts w:hint="eastAsia" w:ascii="宋体" w:hAnsi="宋体" w:cs="宋体"/>
          <w:bCs/>
          <w:color w:val="000000"/>
          <w:sz w:val="28"/>
          <w:szCs w:val="28"/>
          <w:highlight w:val="none"/>
          <w:lang w:eastAsia="zh-CN"/>
        </w:rPr>
        <w:t xml:space="preserve">供应商</w:t>
      </w:r>
      <w:r>
        <w:rPr>
          <w:rFonts w:hint="eastAsia" w:ascii="宋体" w:hAnsi="宋体" w:cs="宋体"/>
          <w:bCs/>
          <w:color w:val="000000"/>
          <w:sz w:val="28"/>
          <w:szCs w:val="28"/>
          <w:highlight w:val="none"/>
        </w:rPr>
        <w:t xml:space="preserve">：</w:t>
      </w:r>
      <w:r/>
    </w:p>
    <w:p>
      <w:pPr>
        <w:shd w:val="clear" w:color="auto"/>
        <w:rPr>
          <w:rFonts w:hint="eastAsia" w:ascii="宋体" w:hAnsi="宋体" w:cs="宋体"/>
          <w:bCs/>
          <w:color w:val="000000"/>
          <w:sz w:val="32"/>
          <w:highlight w:val="none"/>
        </w:rPr>
      </w:pPr>
      <w:r>
        <w:rPr>
          <w:rFonts w:hint="eastAsia" w:ascii="宋体" w:hAnsi="宋体" w:cs="宋体"/>
          <w:bCs/>
          <w:color w:val="000000"/>
          <w:sz w:val="32"/>
          <w:highlight w:val="none"/>
        </w:rPr>
      </w:r>
      <w:r/>
    </w:p>
    <w:p>
      <w:pPr>
        <w:shd w:val="clear" w:color="auto"/>
        <w:rPr>
          <w:rFonts w:hint="eastAsia" w:ascii="宋体" w:hAnsi="宋体" w:cs="宋体"/>
          <w:bCs/>
          <w:color w:val="000000"/>
          <w:sz w:val="32"/>
          <w:highlight w:val="none"/>
        </w:rPr>
      </w:pPr>
      <w:r>
        <w:rPr>
          <w:rFonts w:hint="eastAsia" w:ascii="宋体" w:hAnsi="宋体" w:cs="宋体"/>
          <w:bCs/>
          <w:color w:val="000000"/>
          <w:sz w:val="32"/>
          <w:highlight w:val="none"/>
        </w:rPr>
      </w:r>
      <w:r/>
    </w:p>
    <w:p>
      <w:pPr>
        <w:shd w:val="clear" w:color="auto"/>
        <w:rPr>
          <w:rFonts w:hint="eastAsia" w:ascii="宋体" w:hAnsi="宋体" w:cs="宋体"/>
          <w:bCs/>
          <w:color w:val="000000"/>
          <w:sz w:val="32"/>
          <w:highlight w:val="none"/>
        </w:rPr>
      </w:pPr>
      <w:r>
        <w:rPr>
          <w:rFonts w:hint="eastAsia" w:ascii="宋体" w:hAnsi="宋体" w:cs="宋体"/>
          <w:bCs/>
          <w:color w:val="000000"/>
          <w:sz w:val="32"/>
          <w:highlight w:val="none"/>
        </w:rPr>
      </w:r>
      <w:r/>
    </w:p>
    <w:p>
      <w:pPr>
        <w:shd w:val="clear" w:color="auto"/>
        <w:rPr>
          <w:rFonts w:hint="eastAsia" w:ascii="宋体" w:hAnsi="宋体" w:cs="宋体"/>
          <w:bCs/>
          <w:color w:val="000000"/>
          <w:sz w:val="32"/>
          <w:highlight w:val="none"/>
        </w:rPr>
      </w:pPr>
      <w:r>
        <w:rPr>
          <w:rFonts w:hint="eastAsia" w:ascii="宋体" w:hAnsi="宋体" w:cs="宋体"/>
          <w:bCs/>
          <w:color w:val="000000"/>
          <w:sz w:val="32"/>
          <w:highlight w:val="none"/>
        </w:rPr>
      </w:r>
      <w:r/>
    </w:p>
    <w:p>
      <w:pPr>
        <w:jc w:val="center"/>
        <w:shd w:val="clear" w:color="auto"/>
        <w:rPr>
          <w:rFonts w:hint="eastAsia" w:ascii="黑体" w:hAnsi="宋体" w:eastAsia="黑体"/>
          <w:bCs/>
          <w:color w:val="000000"/>
          <w:sz w:val="24"/>
          <w:szCs w:val="24"/>
          <w:highlight w:val="none"/>
        </w:rPr>
      </w:pPr>
      <w:r>
        <w:rPr>
          <w:rFonts w:hint="eastAsia" w:ascii="宋体" w:hAnsi="宋体" w:cs="宋体"/>
          <w:bCs/>
          <w:color w:val="000000"/>
          <w:sz w:val="36"/>
          <w:szCs w:val="36"/>
          <w:highlight w:val="none"/>
          <w:lang w:eastAsia="zh-CN"/>
        </w:rPr>
        <w:t xml:space="preserve">二〇</w:t>
      </w:r>
      <w:r>
        <w:rPr>
          <w:rFonts w:hint="eastAsia" w:ascii="宋体" w:hAnsi="宋体" w:cs="宋体"/>
          <w:bCs/>
          <w:color w:val="000000"/>
          <w:sz w:val="36"/>
          <w:szCs w:val="36"/>
          <w:highlight w:val="none"/>
          <w:lang w:val="en-US" w:eastAsia="zh-CN"/>
        </w:rPr>
        <w:t xml:space="preserve">二六</w:t>
      </w:r>
      <w:r>
        <w:rPr>
          <w:rFonts w:hint="eastAsia" w:ascii="宋体" w:hAnsi="宋体" w:cs="宋体"/>
          <w:bCs/>
          <w:color w:val="000000"/>
          <w:sz w:val="36"/>
          <w:szCs w:val="36"/>
          <w:highlight w:val="none"/>
        </w:rPr>
        <w:t xml:space="preserve">年  月  日</w:t>
      </w:r>
      <w:bookmarkStart w:id="32" w:name="一．报价函（格式）"/>
      <w:r/>
      <w:bookmarkEnd w:id="32"/>
      <w:r/>
      <w:r/>
    </w:p>
    <w:p>
      <w:pPr>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shd w:val="clear" w:color="auto"/>
        <w:rPr>
          <w:rFonts w:hint="eastAsia" w:ascii="宋体" w:hAnsi="宋体" w:eastAsia="宋体" w:cs="宋体"/>
          <w:b/>
          <w:bCs w:val="0"/>
          <w:color w:val="000000"/>
          <w:sz w:val="24"/>
          <w:szCs w:val="24"/>
          <w:highlight w:val="none"/>
          <w:lang w:eastAsia="zh-CN"/>
        </w:rPr>
        <w:outlineLvl w:val="0"/>
      </w:pPr>
      <w:r>
        <w:rPr>
          <w:rFonts w:hint="eastAsia" w:ascii="宋体" w:hAnsi="宋体" w:eastAsia="宋体" w:cs="宋体"/>
          <w:b/>
          <w:bCs w:val="0"/>
          <w:color w:val="000000"/>
          <w:sz w:val="24"/>
          <w:szCs w:val="24"/>
          <w:highlight w:val="none"/>
          <w:lang w:eastAsia="zh-CN"/>
        </w:rPr>
      </w:r>
      <w:r/>
    </w:p>
    <w:p>
      <w:pPr>
        <w:shd w:val="clear" w:color="auto"/>
        <w:rPr>
          <w:rFonts w:hint="eastAsia" w:ascii="宋体" w:hAnsi="宋体" w:eastAsia="宋体" w:cs="宋体"/>
          <w:b/>
          <w:bCs w:val="0"/>
          <w:color w:val="000000"/>
          <w:sz w:val="24"/>
          <w:szCs w:val="24"/>
          <w:highlight w:val="none"/>
          <w:lang w:eastAsia="zh-CN"/>
        </w:rPr>
        <w:outlineLvl w:val="0"/>
      </w:pPr>
      <w:r>
        <w:rPr>
          <w:rFonts w:hint="eastAsia" w:ascii="宋体" w:hAnsi="宋体" w:eastAsia="宋体" w:cs="宋体"/>
          <w:b/>
          <w:bCs w:val="0"/>
          <w:color w:val="000000"/>
          <w:sz w:val="24"/>
          <w:szCs w:val="24"/>
          <w:highlight w:val="none"/>
          <w:lang w:eastAsia="zh-CN"/>
        </w:rPr>
      </w:r>
      <w:r/>
    </w:p>
    <w:p>
      <w:pPr>
        <w:shd w:val="clear" w:color="auto"/>
        <w:rPr>
          <w:rFonts w:hint="eastAsia" w:ascii="宋体" w:hAnsi="宋体" w:eastAsia="宋体" w:cs="宋体"/>
          <w:b/>
          <w:bCs w:val="0"/>
          <w:color w:val="000000"/>
          <w:sz w:val="24"/>
          <w:szCs w:val="24"/>
          <w:highlight w:val="none"/>
        </w:rPr>
        <w:outlineLvl w:val="0"/>
      </w:pPr>
      <w:r>
        <w:rPr>
          <w:rFonts w:hint="eastAsia" w:ascii="宋体" w:hAnsi="宋体" w:eastAsia="宋体" w:cs="宋体"/>
          <w:b/>
          <w:bCs w:val="0"/>
          <w:color w:val="000000"/>
          <w:sz w:val="24"/>
          <w:szCs w:val="24"/>
          <w:highlight w:val="none"/>
        </w:rPr>
        <w:t xml:space="preserve">（一）投标函（格式）：</w:t>
      </w:r>
      <w:r/>
    </w:p>
    <w:p>
      <w:pPr>
        <w:shd w:val="clear" w:color="auto"/>
        <w:rPr>
          <w:rFonts w:ascii="宋体"/>
          <w:b/>
          <w:bCs/>
          <w:color w:val="000000"/>
          <w:sz w:val="24"/>
          <w:szCs w:val="24"/>
          <w:highlight w:val="none"/>
        </w:rPr>
        <w:outlineLvl w:val="0"/>
      </w:pPr>
      <w:r>
        <w:rPr>
          <w:rFonts w:ascii="宋体"/>
          <w:b/>
          <w:bCs/>
          <w:color w:val="000000"/>
          <w:sz w:val="24"/>
          <w:szCs w:val="24"/>
          <w:highlight w:val="none"/>
        </w:rPr>
      </w:r>
      <w:r/>
    </w:p>
    <w:p>
      <w:pPr>
        <w:jc w:val="center"/>
        <w:spacing w:line="360" w:lineRule="auto"/>
        <w:shd w:val="clear" w:color="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投  标  函</w:t>
      </w:r>
      <w:r/>
    </w:p>
    <w:p>
      <w:pPr>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致</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江苏翔顺工程管理咨询有限公司</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jc w:val="left"/>
        <w:spacing w:line="360" w:lineRule="auto"/>
        <w:shd w:val="clear" w:color="auto"/>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我方收到贵方编号</w:t>
      </w:r>
      <w:r>
        <w:rPr>
          <w:rFonts w:hint="eastAsia" w:ascii="宋体" w:hAnsi="宋体" w:cs="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bCs/>
          <w:color w:val="000000" w:themeColor="text1"/>
          <w:sz w:val="24"/>
          <w:szCs w:val="24"/>
          <w:highlight w:val="none"/>
          <w:lang w:eastAsia="zh-CN"/>
          <w14:textFill>
            <w14:solidFill>
              <w14:schemeClr w14:val="tx1"/>
            </w14:solidFill>
          </w14:textFill>
        </w:rPr>
        <w:t xml:space="preserve">采购文件</w:t>
      </w:r>
      <w:r>
        <w:rPr>
          <w:rFonts w:hint="eastAsia" w:ascii="宋体" w:hAnsi="宋体" w:eastAsia="宋体" w:cs="宋体"/>
          <w:bCs/>
          <w:color w:val="000000" w:themeColor="text1"/>
          <w:sz w:val="24"/>
          <w:szCs w:val="24"/>
          <w:highlight w:val="none"/>
          <w14:textFill>
            <w14:solidFill>
              <w14:schemeClr w14:val="tx1"/>
            </w14:solidFill>
          </w14:textFill>
        </w:rPr>
        <w:t xml:space="preserve">，经仔细阅读和研究，我方决定参加此次项目的投标。</w:t>
      </w:r>
      <w:r/>
    </w:p>
    <w:p>
      <w:pPr>
        <w:numPr>
          <w:ilvl w:val="0"/>
          <w:numId w:val="0"/>
        </w:numPr>
        <w:ind w:firstLine="480"/>
        <w:spacing w:line="360" w:lineRule="auto"/>
        <w:shd w:val="clear" w:color="auto"/>
        <w:tabs>
          <w:tab w:val="left" w:pos="315" w:leader="none"/>
          <w:tab w:val="left" w:pos="840" w:leader="none"/>
          <w:tab w:val="left" w:pos="945" w:leader="none"/>
          <w:tab w:val="left" w:pos="1050" w:leader="none"/>
          <w:tab w:val="left" w:pos="126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一、</w:t>
      </w:r>
      <w:r>
        <w:rPr>
          <w:rFonts w:hint="eastAsia" w:ascii="宋体" w:hAnsi="宋体" w:eastAsia="宋体" w:cs="宋体"/>
          <w:bCs/>
          <w:color w:val="000000" w:themeColor="text1"/>
          <w:sz w:val="24"/>
          <w:szCs w:val="24"/>
          <w:highlight w:val="none"/>
          <w14:textFill>
            <w14:solidFill>
              <w14:schemeClr w14:val="tx1"/>
            </w14:solidFill>
          </w14:textFill>
        </w:rPr>
        <w:t xml:space="preserve">我方愿意按照</w:t>
      </w:r>
      <w:r>
        <w:rPr>
          <w:rFonts w:hint="eastAsia" w:ascii="宋体" w:hAnsi="宋体" w:cs="宋体"/>
          <w:bCs/>
          <w:color w:val="000000" w:themeColor="text1"/>
          <w:sz w:val="24"/>
          <w:szCs w:val="24"/>
          <w:highlight w:val="none"/>
          <w:lang w:eastAsia="zh-CN"/>
          <w14:textFill>
            <w14:solidFill>
              <w14:schemeClr w14:val="tx1"/>
            </w14:solidFill>
          </w14:textFill>
        </w:rPr>
        <w:t xml:space="preserve">采购文件</w:t>
      </w:r>
      <w:r>
        <w:rPr>
          <w:rFonts w:hint="eastAsia" w:ascii="宋体" w:hAnsi="宋体" w:eastAsia="宋体" w:cs="宋体"/>
          <w:bCs/>
          <w:color w:val="000000" w:themeColor="text1"/>
          <w:sz w:val="24"/>
          <w:szCs w:val="24"/>
          <w:highlight w:val="none"/>
          <w14:textFill>
            <w14:solidFill>
              <w14:schemeClr w14:val="tx1"/>
            </w14:solidFill>
          </w14:textFill>
        </w:rPr>
        <w:t xml:space="preserve">的一切要求，提供本项目的投标，投标总价见《开标一览表》。</w:t>
      </w:r>
      <w:r/>
    </w:p>
    <w:p>
      <w:pPr>
        <w:numPr>
          <w:ilvl w:val="0"/>
          <w:numId w:val="0"/>
        </w:numPr>
        <w:ind w:firstLine="480"/>
        <w:spacing w:line="360" w:lineRule="auto"/>
        <w:shd w:val="clear" w:color="auto"/>
        <w:tabs>
          <w:tab w:val="left" w:pos="0" w:leader="none"/>
          <w:tab w:val="left" w:pos="315" w:leader="none"/>
          <w:tab w:val="left" w:pos="525" w:leader="none"/>
          <w:tab w:val="left" w:pos="840" w:leader="none"/>
          <w:tab w:val="left" w:pos="945" w:leader="none"/>
          <w:tab w:val="left" w:pos="1050" w:leader="none"/>
        </w:tabs>
        <w:rPr>
          <w:rStyle w:val="1390"/>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二、</w:t>
      </w:r>
      <w:r>
        <w:rPr>
          <w:rFonts w:hint="eastAsia" w:ascii="宋体" w:hAnsi="宋体" w:eastAsia="宋体" w:cs="宋体"/>
          <w:bCs/>
          <w:color w:val="000000" w:themeColor="text1"/>
          <w:sz w:val="24"/>
          <w:szCs w:val="24"/>
          <w:highlight w:val="none"/>
          <w14:textFill>
            <w14:solidFill>
              <w14:schemeClr w14:val="tx1"/>
            </w14:solidFill>
          </w14:textFill>
        </w:rPr>
        <w:t xml:space="preserve">我方愿意提供江苏翔顺工程管理咨询有限公司在</w:t>
      </w:r>
      <w:r>
        <w:rPr>
          <w:rFonts w:hint="eastAsia" w:ascii="宋体" w:hAnsi="宋体" w:cs="宋体"/>
          <w:bCs/>
          <w:color w:val="000000" w:themeColor="text1"/>
          <w:sz w:val="24"/>
          <w:szCs w:val="24"/>
          <w:highlight w:val="none"/>
          <w:lang w:eastAsia="zh-CN"/>
          <w14:textFill>
            <w14:solidFill>
              <w14:schemeClr w14:val="tx1"/>
            </w14:solidFill>
          </w14:textFill>
        </w:rPr>
        <w:t xml:space="preserve">采购文件</w:t>
      </w:r>
      <w:r>
        <w:rPr>
          <w:rFonts w:hint="eastAsia" w:ascii="宋体" w:hAnsi="宋体" w:eastAsia="宋体" w:cs="宋体"/>
          <w:bCs/>
          <w:color w:val="000000" w:themeColor="text1"/>
          <w:sz w:val="24"/>
          <w:szCs w:val="24"/>
          <w:highlight w:val="none"/>
          <w14:textFill>
            <w14:solidFill>
              <w14:schemeClr w14:val="tx1"/>
            </w14:solidFill>
          </w14:textFill>
        </w:rPr>
        <w:t xml:space="preserve">中要求的文件、资料。</w:t>
      </w:r>
      <w:r/>
    </w:p>
    <w:p>
      <w:pPr>
        <w:numPr>
          <w:ilvl w:val="0"/>
          <w:numId w:val="0"/>
        </w:numPr>
        <w:ind w:firstLine="480"/>
        <w:spacing w:line="360" w:lineRule="auto"/>
        <w:shd w:val="clear" w:color="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三、</w:t>
      </w:r>
      <w:r>
        <w:rPr>
          <w:rFonts w:hint="eastAsia" w:ascii="宋体" w:hAnsi="宋体" w:eastAsia="宋体" w:cs="宋体"/>
          <w:bCs/>
          <w:color w:val="000000" w:themeColor="text1"/>
          <w:sz w:val="24"/>
          <w:szCs w:val="24"/>
          <w:highlight w:val="none"/>
          <w14:textFill>
            <w14:solidFill>
              <w14:schemeClr w14:val="tx1"/>
            </w14:solidFill>
          </w14:textFill>
        </w:rPr>
        <w:t xml:space="preserve">我方同意按</w:t>
      </w:r>
      <w:r>
        <w:rPr>
          <w:rFonts w:hint="eastAsia" w:ascii="宋体" w:hAnsi="宋体" w:cs="宋体"/>
          <w:bCs/>
          <w:color w:val="000000" w:themeColor="text1"/>
          <w:sz w:val="24"/>
          <w:szCs w:val="24"/>
          <w:highlight w:val="none"/>
          <w:lang w:eastAsia="zh-CN"/>
          <w14:textFill>
            <w14:solidFill>
              <w14:schemeClr w14:val="tx1"/>
            </w14:solidFill>
          </w14:textFill>
        </w:rPr>
        <w:t xml:space="preserve">采购文件</w:t>
      </w:r>
      <w:r>
        <w:rPr>
          <w:rFonts w:hint="eastAsia" w:ascii="宋体" w:hAnsi="宋体" w:eastAsia="宋体" w:cs="宋体"/>
          <w:bCs/>
          <w:color w:val="000000" w:themeColor="text1"/>
          <w:sz w:val="24"/>
          <w:szCs w:val="24"/>
          <w:highlight w:val="none"/>
          <w14:textFill>
            <w14:solidFill>
              <w14:schemeClr w14:val="tx1"/>
            </w14:solidFill>
          </w14:textFill>
        </w:rPr>
        <w:t xml:space="preserve">中的规定，从规定的开标日期起遵循本投标文件，并在规定的投标有效期期满之前均具有约束力。</w:t>
      </w:r>
      <w:r/>
    </w:p>
    <w:p>
      <w:pPr>
        <w:numPr>
          <w:ilvl w:val="0"/>
          <w:numId w:val="0"/>
        </w:numPr>
        <w:ind w:firstLine="480"/>
        <w:spacing w:line="360" w:lineRule="auto"/>
        <w:shd w:val="clear" w:color="auto"/>
        <w:tabs>
          <w:tab w:val="left" w:pos="0" w:leader="none"/>
          <w:tab w:val="left" w:pos="315" w:leader="none"/>
          <w:tab w:val="left" w:pos="525" w:leader="none"/>
          <w:tab w:val="left" w:pos="945" w:leader="none"/>
          <w:tab w:val="left" w:pos="1050" w:leader="none"/>
        </w:tabs>
        <w:rPr>
          <w:rFonts w:hint="eastAsia"/>
          <w:highlight w:val="none"/>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四、</w:t>
      </w:r>
      <w:r>
        <w:rPr>
          <w:rFonts w:hint="eastAsia" w:ascii="宋体" w:hAnsi="宋体" w:eastAsia="宋体" w:cs="宋体"/>
          <w:bCs/>
          <w:color w:val="000000" w:themeColor="text1"/>
          <w:sz w:val="24"/>
          <w:szCs w:val="24"/>
          <w:highlight w:val="none"/>
          <w14:textFill>
            <w14:solidFill>
              <w14:schemeClr w14:val="tx1"/>
            </w14:solidFill>
          </w14:textFill>
        </w:rPr>
        <w:t xml:space="preserve">如果我方的投标文件被接受，我方将履行</w:t>
      </w:r>
      <w:r>
        <w:rPr>
          <w:rFonts w:hint="eastAsia" w:ascii="宋体" w:hAnsi="宋体" w:cs="宋体"/>
          <w:bCs/>
          <w:color w:val="000000" w:themeColor="text1"/>
          <w:sz w:val="24"/>
          <w:szCs w:val="24"/>
          <w:highlight w:val="none"/>
          <w:lang w:eastAsia="zh-CN"/>
          <w14:textFill>
            <w14:solidFill>
              <w14:schemeClr w14:val="tx1"/>
            </w14:solidFill>
          </w14:textFill>
        </w:rPr>
        <w:t xml:space="preserve">采购文件</w:t>
      </w:r>
      <w:r>
        <w:rPr>
          <w:rFonts w:hint="eastAsia" w:ascii="宋体" w:hAnsi="宋体" w:eastAsia="宋体" w:cs="宋体"/>
          <w:bCs/>
          <w:color w:val="000000" w:themeColor="text1"/>
          <w:sz w:val="24"/>
          <w:szCs w:val="24"/>
          <w:highlight w:val="none"/>
          <w14:textFill>
            <w14:solidFill>
              <w14:schemeClr w14:val="tx1"/>
            </w14:solidFill>
          </w14:textFill>
        </w:rPr>
        <w:t xml:space="preserve">中规定的每一项要求，按期、按质、按量，完成交货任务。</w:t>
      </w:r>
      <w:r/>
    </w:p>
    <w:p>
      <w:pPr>
        <w:numPr>
          <w:ilvl w:val="0"/>
          <w:numId w:val="0"/>
        </w:numPr>
        <w:ind w:firstLine="480"/>
        <w:spacing w:line="360" w:lineRule="auto"/>
        <w:shd w:val="clear" w:color="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五、我方完全同意</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采购文件</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规定的决定中标者的方式。</w:t>
      </w:r>
      <w:r/>
    </w:p>
    <w:p>
      <w:pPr>
        <w:numPr>
          <w:ilvl w:val="0"/>
          <w:numId w:val="0"/>
        </w:numPr>
        <w:ind w:firstLine="480"/>
        <w:spacing w:line="360" w:lineRule="auto"/>
        <w:shd w:val="clear" w:color="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六、</w:t>
      </w:r>
      <w:r>
        <w:rPr>
          <w:rFonts w:hint="eastAsia" w:ascii="宋体" w:hAnsi="宋体" w:eastAsia="宋体" w:cs="宋体"/>
          <w:bCs/>
          <w:color w:val="000000" w:themeColor="text1"/>
          <w:sz w:val="24"/>
          <w:szCs w:val="24"/>
          <w:highlight w:val="none"/>
          <w14:textFill>
            <w14:solidFill>
              <w14:schemeClr w14:val="tx1"/>
            </w14:solidFill>
          </w14:textFill>
        </w:rPr>
        <w:t xml:space="preserve">我方愿意遵守《中华人民共和国政府采购法》，并按《中华人民共和国</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民法典</w:t>
      </w:r>
      <w:r>
        <w:rPr>
          <w:rFonts w:hint="eastAsia" w:ascii="宋体" w:hAnsi="宋体" w:eastAsia="宋体" w:cs="宋体"/>
          <w:bCs/>
          <w:color w:val="000000" w:themeColor="text1"/>
          <w:sz w:val="24"/>
          <w:szCs w:val="24"/>
          <w:highlight w:val="none"/>
          <w14:textFill>
            <w14:solidFill>
              <w14:schemeClr w14:val="tx1"/>
            </w14:solidFill>
          </w14:textFill>
        </w:rPr>
        <w:t xml:space="preserve">》、财政部《政府采购货物和服务招标投标管理办法》</w:t>
      </w:r>
      <w:r>
        <w:rPr>
          <w:rFonts w:hint="eastAsia" w:ascii="宋体" w:hAnsi="宋体" w:eastAsia="宋体" w:cs="宋体"/>
          <w:color w:val="000000" w:themeColor="text1"/>
          <w:sz w:val="24"/>
          <w:szCs w:val="24"/>
          <w:highlight w:val="none"/>
          <w14:textFill>
            <w14:solidFill>
              <w14:schemeClr w14:val="tx1"/>
            </w14:solidFill>
          </w14:textFill>
        </w:rPr>
        <w:t xml:space="preserve">和</w:t>
      </w:r>
      <w:r>
        <w:rPr>
          <w:rFonts w:hint="eastAsia" w:ascii="宋体" w:hAnsi="宋体" w:eastAsia="宋体" w:cs="宋体"/>
          <w:bCs/>
          <w:color w:val="000000" w:themeColor="text1"/>
          <w:sz w:val="24"/>
          <w:szCs w:val="24"/>
          <w:highlight w:val="none"/>
          <w14:textFill>
            <w14:solidFill>
              <w14:schemeClr w14:val="tx1"/>
            </w14:solidFill>
          </w14:textFill>
        </w:rPr>
        <w:t xml:space="preserve">合同条款履行自己的全部责任。</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七</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我方愿意向贵方提供任何与本项报价有关的数据、情况和技术资料。若贵方需要，我方愿意提供我方做出的一切承诺的证明材料。</w:t>
      </w:r>
      <w:r/>
    </w:p>
    <w:p>
      <w:pPr>
        <w:ind w:firstLine="480"/>
        <w:spacing w:line="360" w:lineRule="auto"/>
        <w:shd w:val="clear" w:color="auto"/>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八</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我方与其他供应商不存在单位负责人为同一人或者存在直接控股、管理关系。</w:t>
      </w:r>
      <w:r/>
    </w:p>
    <w:p>
      <w:pPr>
        <w:numPr>
          <w:ilvl w:val="0"/>
          <w:numId w:val="0"/>
        </w:numPr>
        <w:ind w:firstLine="480"/>
        <w:spacing w:line="360" w:lineRule="auto"/>
        <w:shd w:val="clear" w:color="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九</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我方已详细审核全部</w:t>
      </w:r>
      <w:r>
        <w:rPr>
          <w:rFonts w:hint="eastAsia" w:ascii="宋体" w:hAnsi="宋体" w:cs="宋体"/>
          <w:bCs/>
          <w:color w:val="000000" w:themeColor="text1"/>
          <w:sz w:val="24"/>
          <w:szCs w:val="24"/>
          <w:highlight w:val="none"/>
          <w:lang w:eastAsia="zh-CN"/>
          <w14:textFill>
            <w14:solidFill>
              <w14:schemeClr w14:val="tx1"/>
            </w14:solidFill>
          </w14:textFill>
        </w:rPr>
        <w:t xml:space="preserve">采购文件</w:t>
      </w:r>
      <w:r>
        <w:rPr>
          <w:rFonts w:hint="eastAsia" w:ascii="宋体" w:hAnsi="宋体" w:eastAsia="宋体" w:cs="宋体"/>
          <w:bCs/>
          <w:color w:val="000000" w:themeColor="text1"/>
          <w:sz w:val="24"/>
          <w:szCs w:val="24"/>
          <w:highlight w:val="none"/>
          <w14:textFill>
            <w14:solidFill>
              <w14:schemeClr w14:val="tx1"/>
            </w14:solidFill>
          </w14:textFill>
        </w:rPr>
        <w:t xml:space="preserve">及其有效补充文件，我们知道必须放弃提出含糊不清或误解问题的权利</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p>
    <w:p>
      <w:pPr>
        <w:numPr>
          <w:ilvl w:val="0"/>
          <w:numId w:val="0"/>
        </w:numPr>
        <w:ind w:firstLine="480"/>
        <w:spacing w:line="360" w:lineRule="auto"/>
        <w:shd w:val="clear" w:color="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2"/>
          <w:highlight w:val="none"/>
          <w14:textFill>
            <w14:solidFill>
              <w14:schemeClr w14:val="tx1"/>
            </w14:solidFill>
          </w14:textFill>
        </w:rPr>
      </w:pPr>
      <w:r>
        <w:rPr>
          <w:rFonts w:hint="eastAsia" w:ascii="宋体" w:hAnsi="宋体" w:cs="宋体"/>
          <w:bCs/>
          <w:color w:val="000000" w:themeColor="text1"/>
          <w:sz w:val="24"/>
          <w:szCs w:val="22"/>
          <w:highlight w:val="none"/>
          <w:lang w:val="en-US" w:eastAsia="zh-CN"/>
          <w14:textFill>
            <w14:solidFill>
              <w14:schemeClr w14:val="tx1"/>
            </w14:solidFill>
          </w14:textFill>
        </w:rPr>
        <w:t xml:space="preserve">十、</w:t>
      </w:r>
      <w:r>
        <w:rPr>
          <w:rFonts w:hint="eastAsia" w:ascii="宋体" w:hAnsi="宋体" w:eastAsia="宋体" w:cs="宋体"/>
          <w:bCs/>
          <w:color w:val="000000" w:themeColor="text1"/>
          <w:sz w:val="24"/>
          <w:szCs w:val="22"/>
          <w:highlight w:val="none"/>
          <w14:textFill>
            <w14:solidFill>
              <w14:schemeClr w14:val="tx1"/>
            </w14:solidFill>
          </w14:textFill>
        </w:rPr>
        <w:t xml:space="preserve">如我方在投标截止期后撤回投标及中标后拒绝遵守投标承诺或拒绝在规定的时间内与</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2"/>
          <w:highlight w:val="none"/>
          <w14:textFill>
            <w14:solidFill>
              <w14:schemeClr w14:val="tx1"/>
            </w14:solidFill>
          </w14:textFill>
        </w:rPr>
        <w:t xml:space="preserve">签订合同，则接受政府采购监督管理部门的处理。</w:t>
      </w:r>
      <w:r/>
    </w:p>
    <w:p>
      <w:pPr>
        <w:numPr>
          <w:ilvl w:val="0"/>
          <w:numId w:val="0"/>
        </w:numPr>
        <w:ind w:firstLine="480"/>
        <w:spacing w:line="400" w:lineRule="exact"/>
        <w:shd w:val="clear" w:color="auto"/>
        <w:tabs>
          <w:tab w:val="left" w:pos="0" w:leader="none"/>
          <w:tab w:val="left" w:pos="315" w:leader="none"/>
          <w:tab w:val="left" w:pos="525" w:leader="none"/>
          <w:tab w:val="left" w:pos="945" w:leader="none"/>
          <w:tab w:val="left" w:pos="1050" w:leader="none"/>
        </w:tabs>
        <w:rPr>
          <w:rFonts w:ascii="宋体"/>
          <w:bCs/>
          <w:sz w:val="24"/>
          <w:szCs w:val="24"/>
          <w:highlight w:val="none"/>
        </w:rPr>
      </w:pPr>
      <w:r>
        <w:rPr>
          <w:rFonts w:hint="eastAsia" w:ascii="宋体" w:hAnsi="宋体"/>
          <w:bCs/>
          <w:sz w:val="24"/>
          <w:szCs w:val="24"/>
          <w:highlight w:val="none"/>
          <w:lang w:val="en-US" w:eastAsia="zh-CN"/>
        </w:rPr>
        <w:t xml:space="preserve">十一、</w:t>
      </w:r>
      <w:r>
        <w:rPr>
          <w:rFonts w:hint="eastAsia" w:ascii="宋体" w:hAnsi="宋体"/>
          <w:bCs/>
          <w:sz w:val="24"/>
          <w:szCs w:val="24"/>
          <w:highlight w:val="none"/>
        </w:rPr>
        <w:t xml:space="preserve">如果我方被确定为中标供应商，我方愿意按采购人要求交纳履约保证金。且我方如无不可抗力，又未履行</w:t>
      </w:r>
      <w:r>
        <w:rPr>
          <w:rFonts w:hint="eastAsia" w:ascii="宋体" w:hAnsi="宋体"/>
          <w:bCs/>
          <w:sz w:val="24"/>
          <w:szCs w:val="24"/>
          <w:highlight w:val="none"/>
          <w:lang w:eastAsia="zh-CN"/>
        </w:rPr>
        <w:t xml:space="preserve">采购文件</w:t>
      </w:r>
      <w:r>
        <w:rPr>
          <w:rFonts w:hint="eastAsia" w:ascii="宋体" w:hAnsi="宋体"/>
          <w:bCs/>
          <w:sz w:val="24"/>
          <w:szCs w:val="24"/>
          <w:highlight w:val="none"/>
        </w:rPr>
        <w:t xml:space="preserve">、投标文件和合同条款的，一经查实，我方愿意赔偿由此而造成的一切损失，并同意接受按</w:t>
      </w:r>
      <w:r>
        <w:rPr>
          <w:rFonts w:hint="eastAsia" w:ascii="宋体" w:hAnsi="宋体"/>
          <w:bCs/>
          <w:sz w:val="24"/>
          <w:szCs w:val="24"/>
          <w:highlight w:val="none"/>
          <w:lang w:eastAsia="zh-CN"/>
        </w:rPr>
        <w:t xml:space="preserve">采购文件</w:t>
      </w:r>
      <w:r>
        <w:rPr>
          <w:rFonts w:hint="eastAsia" w:ascii="宋体" w:hAnsi="宋体"/>
          <w:bCs/>
          <w:sz w:val="24"/>
          <w:szCs w:val="24"/>
          <w:highlight w:val="none"/>
        </w:rPr>
        <w:t xml:space="preserve">的相关要求对我方进行的处理。</w:t>
      </w:r>
      <w:r/>
    </w:p>
    <w:p>
      <w:pPr>
        <w:pStyle w:val="1188"/>
        <w:ind w:left="0"/>
        <w:shd w:val="clear" w:color="auto"/>
        <w:rPr>
          <w:rFonts w:hint="eastAsia"/>
          <w:highlight w:val="none"/>
        </w:rPr>
      </w:pPr>
      <w:r>
        <w:rPr>
          <w:rFonts w:hint="eastAsia"/>
          <w:highlight w:val="none"/>
        </w:rPr>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十</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二</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我</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方为</w:t>
      </w:r>
      <w:r>
        <w:rPr>
          <w:rFonts w:hint="eastAsia" w:ascii="宋体" w:hAnsi="宋体" w:eastAsia="宋体" w:cs="宋体"/>
          <w:bCs/>
          <w:color w:val="000000" w:themeColor="text1"/>
          <w:sz w:val="24"/>
          <w:szCs w:val="24"/>
          <w:highlight w:val="none"/>
          <w14:textFill>
            <w14:solidFill>
              <w14:schemeClr w14:val="tx1"/>
            </w14:solidFill>
          </w14:textFill>
        </w:rPr>
        <w:t xml:space="preserve">本项目</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作出</w:t>
      </w:r>
      <w:r>
        <w:rPr>
          <w:rFonts w:hint="eastAsia" w:ascii="宋体" w:hAnsi="宋体" w:eastAsia="宋体" w:cs="宋体"/>
          <w:bCs/>
          <w:color w:val="000000" w:themeColor="text1"/>
          <w:sz w:val="24"/>
          <w:szCs w:val="24"/>
          <w:highlight w:val="none"/>
          <w14:textFill>
            <w14:solidFill>
              <w14:schemeClr w14:val="tx1"/>
            </w14:solidFill>
          </w14:textFill>
        </w:rPr>
        <w:t xml:space="preserve">的报价不低于我单位的成本价，不恶意低价谋取中标；对本项目的报价负责，中标后将严格按照本项目</w:t>
      </w:r>
      <w:r>
        <w:rPr>
          <w:rFonts w:hint="eastAsia" w:ascii="宋体" w:hAnsi="宋体" w:cs="宋体"/>
          <w:bCs/>
          <w:color w:val="000000" w:themeColor="text1"/>
          <w:sz w:val="24"/>
          <w:szCs w:val="24"/>
          <w:highlight w:val="none"/>
          <w:lang w:eastAsia="zh-CN"/>
          <w14:textFill>
            <w14:solidFill>
              <w14:schemeClr w14:val="tx1"/>
            </w14:solidFill>
          </w14:textFill>
        </w:rPr>
        <w:t xml:space="preserve">采购文件</w:t>
      </w:r>
      <w:r>
        <w:rPr>
          <w:rFonts w:hint="eastAsia" w:ascii="宋体" w:hAnsi="宋体" w:eastAsia="宋体" w:cs="宋体"/>
          <w:bCs/>
          <w:color w:val="000000" w:themeColor="text1"/>
          <w:sz w:val="24"/>
          <w:szCs w:val="24"/>
          <w:highlight w:val="none"/>
          <w14:textFill>
            <w14:solidFill>
              <w14:schemeClr w14:val="tx1"/>
            </w14:solidFill>
          </w14:textFill>
        </w:rPr>
        <w:t xml:space="preserve">需求、签署的采购合同及我单位在投标中所作的全部承诺履行。我单位清楚，若我单位以“报价太低而无法履约”为理由放弃本项目中标资格时，且愿意接受主管部门的处理处罚。若我单位中标本项目，我单位的报价明显低于其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十</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三</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我</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方</w:t>
      </w:r>
      <w:r>
        <w:rPr>
          <w:rFonts w:hint="eastAsia" w:ascii="宋体" w:hAnsi="宋体" w:eastAsia="宋体" w:cs="宋体"/>
          <w:bCs/>
          <w:color w:val="000000" w:themeColor="text1"/>
          <w:sz w:val="24"/>
          <w:szCs w:val="24"/>
          <w:highlight w:val="none"/>
          <w14:textFill>
            <w14:solidFill>
              <w14:schemeClr w14:val="tx1"/>
            </w14:solidFill>
          </w14:textFill>
        </w:rPr>
        <w:t xml:space="preserve">承诺不非法转包、分包。</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十</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四</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我方</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绝</w:t>
      </w:r>
      <w:r>
        <w:rPr>
          <w:rFonts w:hint="eastAsia" w:ascii="宋体" w:hAnsi="宋体" w:eastAsia="宋体" w:cs="宋体"/>
          <w:bCs/>
          <w:color w:val="000000" w:themeColor="text1"/>
          <w:sz w:val="24"/>
          <w:szCs w:val="24"/>
          <w:highlight w:val="none"/>
          <w14:textFill>
            <w14:solidFill>
              <w14:schemeClr w14:val="tx1"/>
            </w14:solidFill>
          </w14:textFill>
        </w:rPr>
        <w:t xml:space="preserve">不提供虚假材料谋取中标、</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绝</w:t>
      </w:r>
      <w:r>
        <w:rPr>
          <w:rFonts w:hint="eastAsia" w:ascii="宋体" w:hAnsi="宋体" w:eastAsia="宋体" w:cs="宋体"/>
          <w:bCs/>
          <w:color w:val="000000" w:themeColor="text1"/>
          <w:sz w:val="24"/>
          <w:szCs w:val="24"/>
          <w:highlight w:val="none"/>
          <w14:textFill>
            <w14:solidFill>
              <w14:schemeClr w14:val="tx1"/>
            </w14:solidFill>
          </w14:textFill>
        </w:rPr>
        <w:t xml:space="preserve">不采取不正当手段诋毁、排挤其他供应商、</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绝</w:t>
      </w:r>
      <w:r>
        <w:rPr>
          <w:rFonts w:hint="eastAsia" w:ascii="宋体" w:hAnsi="宋体" w:eastAsia="宋体" w:cs="宋体"/>
          <w:bCs/>
          <w:color w:val="000000" w:themeColor="text1"/>
          <w:sz w:val="24"/>
          <w:szCs w:val="24"/>
          <w:highlight w:val="none"/>
          <w14:textFill>
            <w14:solidFill>
              <w14:schemeClr w14:val="tx1"/>
            </w14:solidFill>
          </w14:textFill>
        </w:rPr>
        <w:t xml:space="preserve">不与</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其他</w:t>
      </w:r>
      <w:r>
        <w:rPr>
          <w:rFonts w:hint="eastAsia" w:ascii="宋体" w:hAnsi="宋体" w:eastAsia="宋体" w:cs="宋体"/>
          <w:bCs/>
          <w:color w:val="000000" w:themeColor="text1"/>
          <w:sz w:val="24"/>
          <w:szCs w:val="24"/>
          <w:highlight w:val="none"/>
          <w14:textFill>
            <w14:solidFill>
              <w14:schemeClr w14:val="tx1"/>
            </w14:solidFill>
          </w14:textFill>
        </w:rPr>
        <w:t xml:space="preserve">供应商或者采购中心恶意串通、</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绝</w:t>
      </w:r>
      <w:r>
        <w:rPr>
          <w:rFonts w:hint="eastAsia" w:ascii="宋体" w:hAnsi="宋体" w:eastAsia="宋体" w:cs="宋体"/>
          <w:bCs/>
          <w:color w:val="000000" w:themeColor="text1"/>
          <w:sz w:val="24"/>
          <w:szCs w:val="24"/>
          <w:highlight w:val="none"/>
          <w14:textFill>
            <w14:solidFill>
              <w14:schemeClr w14:val="tx1"/>
            </w14:solidFill>
          </w14:textFill>
        </w:rPr>
        <w:t xml:space="preserve">不向</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采购代理机构</w:t>
      </w:r>
      <w:r>
        <w:rPr>
          <w:rFonts w:hint="eastAsia" w:ascii="宋体" w:hAnsi="宋体" w:eastAsia="宋体" w:cs="宋体"/>
          <w:bCs/>
          <w:color w:val="000000" w:themeColor="text1"/>
          <w:sz w:val="24"/>
          <w:szCs w:val="24"/>
          <w:highlight w:val="none"/>
          <w14:textFill>
            <w14:solidFill>
              <w14:schemeClr w14:val="tx1"/>
            </w14:solidFill>
          </w14:textFill>
        </w:rPr>
        <w:t xml:space="preserve">工作人员和评委进行商业贿赂、</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绝</w:t>
      </w:r>
      <w:r>
        <w:rPr>
          <w:rFonts w:hint="eastAsia" w:ascii="宋体" w:hAnsi="宋体" w:eastAsia="宋体" w:cs="宋体"/>
          <w:bCs/>
          <w:color w:val="000000" w:themeColor="text1"/>
          <w:sz w:val="24"/>
          <w:szCs w:val="24"/>
          <w:highlight w:val="none"/>
          <w14:textFill>
            <w14:solidFill>
              <w14:schemeClr w14:val="tx1"/>
            </w14:solidFill>
          </w14:textFill>
        </w:rPr>
        <w:t xml:space="preserve">不在采购过程中与</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进行协商谈判、</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绝</w:t>
      </w:r>
      <w:r>
        <w:rPr>
          <w:rFonts w:hint="eastAsia" w:ascii="宋体" w:hAnsi="宋体" w:eastAsia="宋体" w:cs="宋体"/>
          <w:bCs/>
          <w:color w:val="000000" w:themeColor="text1"/>
          <w:sz w:val="24"/>
          <w:szCs w:val="24"/>
          <w:highlight w:val="none"/>
          <w14:textFill>
            <w14:solidFill>
              <w14:schemeClr w14:val="tx1"/>
            </w14:solidFill>
          </w14:textFill>
        </w:rPr>
        <w:t xml:space="preserve">不拒绝有关部门监督检查或提供虚假情况，如有违反，无条件接受贵方及相关管理部门的处罚。</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十</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五</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我</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方</w:t>
      </w:r>
      <w:r>
        <w:rPr>
          <w:rFonts w:hint="eastAsia" w:ascii="宋体" w:hAnsi="宋体" w:eastAsia="宋体" w:cs="宋体"/>
          <w:bCs/>
          <w:color w:val="000000" w:themeColor="text1"/>
          <w:sz w:val="24"/>
          <w:szCs w:val="24"/>
          <w:highlight w:val="none"/>
          <w14:textFill>
            <w14:solidFill>
              <w14:schemeClr w14:val="tx1"/>
            </w14:solidFill>
          </w14:textFill>
        </w:rPr>
        <w:t xml:space="preserve">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作出</w:t>
      </w:r>
      <w:r>
        <w:rPr>
          <w:rFonts w:hint="eastAsia" w:ascii="宋体" w:hAnsi="宋体" w:eastAsia="宋体" w:cs="宋体"/>
          <w:bCs/>
          <w:color w:val="000000" w:themeColor="text1"/>
          <w:sz w:val="24"/>
          <w:szCs w:val="24"/>
          <w:highlight w:val="none"/>
          <w14:textFill>
            <w14:solidFill>
              <w14:schemeClr w14:val="tx1"/>
            </w14:solidFill>
          </w14:textFill>
        </w:rPr>
        <w:t xml:space="preserve">的行政处罚。</w:t>
      </w:r>
      <w:r/>
    </w:p>
    <w:p>
      <w:pPr>
        <w:numPr>
          <w:ilvl w:val="0"/>
          <w:numId w:val="0"/>
        </w:numPr>
        <w:ind w:firstLine="480"/>
        <w:spacing w:line="360" w:lineRule="auto"/>
        <w:shd w:val="clear" w:color="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以上</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条款</w:t>
      </w:r>
      <w:r>
        <w:rPr>
          <w:rFonts w:hint="eastAsia" w:ascii="宋体" w:hAnsi="宋体" w:eastAsia="宋体" w:cs="宋体"/>
          <w:bCs/>
          <w:color w:val="000000" w:themeColor="text1"/>
          <w:sz w:val="24"/>
          <w:szCs w:val="24"/>
          <w:highlight w:val="none"/>
          <w14:textFill>
            <w14:solidFill>
              <w14:schemeClr w14:val="tx1"/>
            </w14:solidFill>
          </w14:textFill>
        </w:rPr>
        <w:t xml:space="preserve">，如有违反，愿依照国家相关法律处理，并承担由此给</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14:textFill>
            <w14:solidFill>
              <w14:schemeClr w14:val="tx1"/>
            </w14:solidFill>
          </w14:textFill>
        </w:rPr>
        <w:t xml:space="preserve">带来的损失</w:t>
      </w:r>
      <w:r>
        <w:rPr>
          <w:rFonts w:hint="eastAsia" w:ascii="宋体" w:hAnsi="宋体" w:eastAsia="宋体" w:cs="宋体"/>
          <w:bCs/>
          <w:color w:val="000000" w:themeColor="text1"/>
          <w:sz w:val="24"/>
          <w:szCs w:val="22"/>
          <w:highlight w:val="none"/>
          <w14:textFill>
            <w14:solidFill>
              <w14:schemeClr w14:val="tx1"/>
            </w14:solidFill>
          </w14:textFill>
        </w:rPr>
        <w:t xml:space="preserve">。</w:t>
      </w:r>
      <w:r/>
    </w:p>
    <w:p>
      <w:pPr>
        <w:ind w:firstLine="480"/>
        <w:spacing w:line="440" w:lineRule="exact"/>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40" w:lineRule="exact"/>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盖章</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     </w:t>
      </w:r>
      <w:r/>
    </w:p>
    <w:p>
      <w:pPr>
        <w:ind w:firstLine="480"/>
        <w:spacing w:line="440" w:lineRule="exact"/>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法定代表人或法定代表人授权代表签字或盖章：</w:t>
      </w:r>
      <w:r/>
    </w:p>
    <w:p>
      <w:pPr>
        <w:ind w:firstLine="480"/>
        <w:spacing w:line="440" w:lineRule="exact"/>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电话：                              传真：</w:t>
      </w:r>
      <w:r/>
    </w:p>
    <w:p>
      <w:pPr>
        <w:ind w:firstLine="480"/>
        <w:spacing w:line="440" w:lineRule="exact"/>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通讯地址：                          邮编：</w:t>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shd w:val="clear" w:color="auto"/>
        <w:rPr>
          <w:rFonts w:hint="eastAsia"/>
          <w:highlight w:val="none"/>
        </w:rPr>
      </w:pPr>
      <w:r>
        <w:rPr>
          <w:rFonts w:hint="eastAsia"/>
          <w:highlight w:val="none"/>
        </w:rPr>
      </w:r>
      <w:r/>
    </w:p>
    <w:p>
      <w:pPr>
        <w:shd w:val="clear" w:color="auto"/>
        <w:rPr>
          <w:rFonts w:hint="eastAsia" w:ascii="宋体" w:hAnsi="宋体" w:eastAsia="宋体" w:cs="宋体"/>
          <w:b/>
          <w:bCs w:val="0"/>
          <w:color w:val="000000"/>
          <w:sz w:val="24"/>
          <w:szCs w:val="24"/>
          <w:highlight w:val="none"/>
        </w:rPr>
        <w:outlineLvl w:val="0"/>
      </w:pPr>
      <w:r>
        <w:rPr>
          <w:rFonts w:hint="eastAsia" w:ascii="宋体" w:hAnsi="宋体" w:eastAsia="宋体" w:cs="宋体"/>
          <w:b/>
          <w:bCs w:val="0"/>
          <w:color w:val="000000"/>
          <w:sz w:val="24"/>
          <w:szCs w:val="24"/>
          <w:highlight w:val="none"/>
        </w:rPr>
        <w:t xml:space="preserve">（二）（</w:t>
      </w:r>
      <w:r>
        <w:rPr>
          <w:rFonts w:hint="eastAsia" w:ascii="宋体" w:hAnsi="宋体" w:eastAsia="宋体" w:cs="宋体"/>
          <w:b/>
          <w:bCs w:val="0"/>
          <w:color w:val="000000"/>
          <w:sz w:val="24"/>
          <w:szCs w:val="24"/>
          <w:highlight w:val="none"/>
          <w:lang w:eastAsia="zh-CN"/>
        </w:rPr>
        <w:t xml:space="preserve">供应商</w:t>
      </w:r>
      <w:r>
        <w:rPr>
          <w:rFonts w:hint="eastAsia" w:ascii="宋体" w:hAnsi="宋体" w:eastAsia="宋体" w:cs="宋体"/>
          <w:b/>
          <w:bCs w:val="0"/>
          <w:color w:val="000000"/>
          <w:sz w:val="24"/>
          <w:szCs w:val="24"/>
          <w:highlight w:val="none"/>
        </w:rPr>
        <w:t xml:space="preserve">）关于资格的声明函（格式）：</w:t>
      </w:r>
      <w:r/>
    </w:p>
    <w:p>
      <w:pPr>
        <w:spacing w:line="360" w:lineRule="auto"/>
        <w:shd w:val="clear" w:color="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r>
      <w:r/>
    </w:p>
    <w:p>
      <w:pPr>
        <w:jc w:val="center"/>
        <w:spacing w:line="360" w:lineRule="auto"/>
        <w:shd w:val="clear" w:color="auto"/>
        <w:rPr>
          <w:rFonts w:hint="eastAsia" w:ascii="宋体" w:hAnsi="宋体" w:eastAsia="宋体" w:cs="宋体"/>
          <w:b/>
          <w:bCs w:val="0"/>
          <w:sz w:val="24"/>
          <w:szCs w:val="24"/>
          <w:highlight w:val="none"/>
        </w:rPr>
      </w:pPr>
      <w:r/>
      <w:bookmarkStart w:id="33" w:name="报价方关于资格的声明函（格式）"/>
      <w:r/>
      <w:bookmarkEnd w:id="33"/>
      <w:r>
        <w:rPr>
          <w:rFonts w:hint="eastAsia" w:ascii="宋体" w:hAnsi="宋体" w:eastAsia="宋体" w:cs="宋体"/>
          <w:b/>
          <w:bCs w:val="0"/>
          <w:sz w:val="24"/>
          <w:szCs w:val="24"/>
          <w:highlight w:val="none"/>
        </w:rPr>
        <w:t xml:space="preserve">关于资格的声明函</w:t>
      </w:r>
      <w:r/>
    </w:p>
    <w:p>
      <w:pPr>
        <w:jc w:val="center"/>
        <w:spacing w:line="360" w:lineRule="auto"/>
        <w:shd w:val="clear" w:color="auto"/>
        <w:rPr>
          <w:rFonts w:ascii="宋体" w:hAnsi="宋体"/>
          <w:bCs/>
          <w:sz w:val="28"/>
          <w:szCs w:val="28"/>
          <w:highlight w:val="none"/>
        </w:rPr>
      </w:pPr>
      <w:r>
        <w:rPr>
          <w:rFonts w:ascii="宋体" w:hAnsi="宋体"/>
          <w:bCs/>
          <w:sz w:val="28"/>
          <w:szCs w:val="28"/>
          <w:highlight w:val="none"/>
        </w:rPr>
      </w:r>
      <w:r/>
    </w:p>
    <w:p>
      <w:pPr>
        <w:jc w:val="center"/>
        <w:spacing w:line="360" w:lineRule="auto"/>
        <w:shd w:val="clear" w:color="auto"/>
        <w:rPr>
          <w:rFonts w:ascii="宋体" w:hAnsi="宋体"/>
          <w:bCs/>
          <w:sz w:val="24"/>
          <w:szCs w:val="24"/>
          <w:highlight w:val="none"/>
        </w:rPr>
      </w:pPr>
      <w:r>
        <w:rPr>
          <w:rFonts w:ascii="宋体" w:hAnsi="宋体"/>
          <w:bCs/>
          <w:sz w:val="30"/>
          <w:highlight w:val="none"/>
        </w:rPr>
        <w:t xml:space="preserve">   </w:t>
      </w:r>
      <w:r>
        <w:rPr>
          <w:rFonts w:ascii="宋体" w:hAnsi="宋体"/>
          <w:bCs/>
          <w:sz w:val="24"/>
          <w:szCs w:val="24"/>
          <w:highlight w:val="none"/>
        </w:rPr>
        <w:t xml:space="preserve">     政府采购编号：</w:t>
      </w:r>
      <w:r/>
    </w:p>
    <w:p>
      <w:pPr>
        <w:jc w:val="center"/>
        <w:spacing w:line="360" w:lineRule="auto"/>
        <w:shd w:val="clear" w:color="auto"/>
        <w:tabs>
          <w:tab w:val="left" w:pos="6300" w:leader="none"/>
        </w:tabs>
        <w:rPr>
          <w:rFonts w:ascii="宋体" w:hAnsi="宋体"/>
          <w:bCs/>
          <w:sz w:val="24"/>
          <w:szCs w:val="24"/>
          <w:highlight w:val="none"/>
        </w:rPr>
      </w:pPr>
      <w:r>
        <w:rPr>
          <w:rFonts w:ascii="宋体" w:hAnsi="宋体"/>
          <w:bCs/>
          <w:sz w:val="24"/>
          <w:szCs w:val="24"/>
          <w:highlight w:val="none"/>
        </w:rPr>
        <w:t xml:space="preserve">  </w:t>
      </w:r>
      <w:r>
        <w:rPr>
          <w:rFonts w:hint="eastAsia" w:ascii="宋体" w:hAnsi="宋体"/>
          <w:bCs/>
          <w:sz w:val="24"/>
          <w:szCs w:val="24"/>
          <w:highlight w:val="none"/>
          <w:lang w:val="en-US" w:eastAsia="zh-CN"/>
        </w:rPr>
        <w:t xml:space="preserve"> </w:t>
      </w:r>
      <w:r>
        <w:rPr>
          <w:rFonts w:ascii="宋体" w:hAnsi="宋体"/>
          <w:bCs/>
          <w:sz w:val="24"/>
          <w:szCs w:val="24"/>
          <w:highlight w:val="none"/>
        </w:rPr>
        <w:t xml:space="preserve">日期：</w:t>
      </w:r>
      <w:r/>
    </w:p>
    <w:p>
      <w:pPr>
        <w:jc w:val="center"/>
        <w:spacing w:line="360" w:lineRule="auto"/>
        <w:shd w:val="clear" w:color="auto"/>
        <w:rPr>
          <w:rFonts w:ascii="宋体" w:hAnsi="宋体"/>
          <w:bCs/>
          <w:sz w:val="24"/>
          <w:szCs w:val="24"/>
          <w:highlight w:val="none"/>
        </w:rPr>
      </w:pPr>
      <w:r>
        <w:rPr>
          <w:rFonts w:ascii="宋体" w:hAnsi="宋体"/>
          <w:bCs/>
          <w:sz w:val="24"/>
          <w:szCs w:val="24"/>
          <w:highlight w:val="none"/>
        </w:rPr>
      </w:r>
      <w:r/>
    </w:p>
    <w:p>
      <w:pPr>
        <w:spacing w:line="360" w:lineRule="auto"/>
        <w:shd w:val="clear" w:color="auto"/>
        <w:rPr>
          <w:rFonts w:ascii="宋体" w:hAnsi="宋体"/>
          <w:bCs/>
          <w:sz w:val="24"/>
          <w:szCs w:val="24"/>
          <w:highlight w:val="none"/>
        </w:rPr>
      </w:pPr>
      <w:r>
        <w:rPr>
          <w:rFonts w:hint="eastAsia" w:ascii="宋体" w:hAnsi="宋体"/>
          <w:bCs/>
          <w:sz w:val="24"/>
          <w:szCs w:val="24"/>
          <w:highlight w:val="none"/>
        </w:rPr>
        <w:t xml:space="preserve">江苏翔顺工程管理咨询有限公司</w:t>
      </w:r>
      <w:r>
        <w:rPr>
          <w:rFonts w:ascii="宋体" w:hAnsi="宋体"/>
          <w:bCs/>
          <w:sz w:val="24"/>
          <w:szCs w:val="24"/>
          <w:highlight w:val="none"/>
        </w:rPr>
        <w:t xml:space="preserve">：</w:t>
      </w:r>
      <w:r/>
    </w:p>
    <w:p>
      <w:pPr>
        <w:spacing w:line="360" w:lineRule="auto"/>
        <w:shd w:val="clear" w:color="auto"/>
        <w:rPr>
          <w:rFonts w:ascii="宋体" w:hAnsi="宋体"/>
          <w:bCs/>
          <w:sz w:val="24"/>
          <w:szCs w:val="24"/>
          <w:highlight w:val="none"/>
        </w:rPr>
      </w:pPr>
      <w:r>
        <w:rPr>
          <w:rFonts w:ascii="宋体" w:hAnsi="宋体"/>
          <w:bCs/>
          <w:sz w:val="24"/>
          <w:szCs w:val="24"/>
          <w:highlight w:val="none"/>
        </w:rPr>
      </w:r>
      <w:r/>
    </w:p>
    <w:p>
      <w:pPr>
        <w:ind w:firstLine="480"/>
        <w:spacing w:line="360" w:lineRule="auto"/>
        <w:shd w:val="clear" w:color="auto"/>
        <w:rPr>
          <w:rFonts w:ascii="宋体" w:hAnsi="宋体"/>
          <w:bCs/>
          <w:sz w:val="24"/>
          <w:szCs w:val="24"/>
          <w:highlight w:val="none"/>
        </w:rPr>
      </w:pPr>
      <w:r>
        <w:rPr>
          <w:rFonts w:ascii="宋体" w:hAnsi="宋体"/>
          <w:bCs/>
          <w:sz w:val="24"/>
          <w:szCs w:val="24"/>
          <w:highlight w:val="none"/>
        </w:rPr>
        <w:t xml:space="preserve">我公司</w:t>
      </w:r>
      <w:r>
        <w:rPr>
          <w:rFonts w:hint="eastAsia" w:ascii="宋体" w:hAnsi="宋体"/>
          <w:bCs/>
          <w:sz w:val="24"/>
          <w:szCs w:val="24"/>
          <w:highlight w:val="none"/>
          <w:lang w:eastAsia="zh-CN"/>
        </w:rPr>
        <w:t xml:space="preserve">（</w:t>
      </w:r>
      <w:r>
        <w:rPr>
          <w:rFonts w:ascii="宋体" w:hAnsi="宋体"/>
          <w:bCs/>
          <w:sz w:val="24"/>
          <w:szCs w:val="24"/>
          <w:highlight w:val="none"/>
        </w:rPr>
        <w:t xml:space="preserve">单位</w:t>
      </w:r>
      <w:r>
        <w:rPr>
          <w:rFonts w:hint="eastAsia" w:ascii="宋体" w:hAnsi="宋体"/>
          <w:bCs/>
          <w:sz w:val="24"/>
          <w:szCs w:val="24"/>
          <w:highlight w:val="none"/>
          <w:lang w:eastAsia="zh-CN"/>
        </w:rPr>
        <w:t xml:space="preserve">）</w:t>
      </w:r>
      <w:r>
        <w:rPr>
          <w:rFonts w:ascii="宋体" w:hAnsi="宋体"/>
          <w:bCs/>
          <w:sz w:val="24"/>
          <w:szCs w:val="24"/>
          <w:highlight w:val="none"/>
        </w:rPr>
        <w:t xml:space="preserve">愿针对本次</w:t>
      </w:r>
      <w:r>
        <w:rPr>
          <w:rFonts w:hint="eastAsia" w:ascii="宋体" w:hAnsi="宋体"/>
          <w:bCs/>
          <w:sz w:val="24"/>
          <w:szCs w:val="24"/>
          <w:highlight w:val="none"/>
          <w:u w:val="single"/>
          <w:lang w:eastAsia="zh-CN"/>
        </w:rPr>
        <w:t xml:space="preserve">2026年-2027年度东亭街道环卫一体化项目</w:t>
      </w:r>
      <w:r>
        <w:rPr>
          <w:rFonts w:ascii="宋体" w:hAnsi="宋体"/>
          <w:bCs/>
          <w:sz w:val="24"/>
          <w:szCs w:val="24"/>
          <w:highlight w:val="none"/>
        </w:rPr>
        <w:t xml:space="preserve">进行投标。</w:t>
      </w:r>
      <w:r/>
    </w:p>
    <w:p>
      <w:pPr>
        <w:ind w:firstLine="480"/>
        <w:spacing w:line="360" w:lineRule="auto"/>
        <w:shd w:val="clear" w:color="auto"/>
        <w:rPr>
          <w:rFonts w:ascii="宋体" w:hAnsi="宋体"/>
          <w:sz w:val="24"/>
          <w:szCs w:val="24"/>
          <w:highlight w:val="none"/>
        </w:rPr>
      </w:pPr>
      <w:r>
        <w:rPr>
          <w:rFonts w:ascii="宋体" w:hAnsi="宋体"/>
          <w:sz w:val="24"/>
          <w:szCs w:val="24"/>
          <w:highlight w:val="none"/>
        </w:rPr>
        <w:t xml:space="preserve">我公司</w:t>
      </w:r>
      <w:r>
        <w:rPr>
          <w:rFonts w:hint="eastAsia" w:ascii="宋体" w:hAnsi="宋体"/>
          <w:sz w:val="24"/>
          <w:szCs w:val="24"/>
          <w:highlight w:val="none"/>
          <w:lang w:eastAsia="zh-CN"/>
        </w:rPr>
        <w:t xml:space="preserve">（</w:t>
      </w:r>
      <w:r>
        <w:rPr>
          <w:rFonts w:ascii="宋体" w:hAnsi="宋体"/>
          <w:bCs/>
          <w:sz w:val="24"/>
          <w:szCs w:val="24"/>
          <w:highlight w:val="none"/>
        </w:rPr>
        <w:t xml:space="preserve">单位</w:t>
      </w:r>
      <w:r>
        <w:rPr>
          <w:rFonts w:hint="eastAsia" w:ascii="宋体" w:hAnsi="宋体"/>
          <w:bCs/>
          <w:sz w:val="24"/>
          <w:szCs w:val="24"/>
          <w:highlight w:val="none"/>
          <w:lang w:eastAsia="zh-CN"/>
        </w:rPr>
        <w:t xml:space="preserve">）</w:t>
      </w:r>
      <w:r>
        <w:rPr>
          <w:rFonts w:ascii="宋体" w:hAnsi="宋体"/>
          <w:sz w:val="24"/>
          <w:szCs w:val="24"/>
          <w:highlight w:val="none"/>
        </w:rPr>
        <w:t xml:space="preserve">符合《中华人民共和国政府采购法》第二十二条的规定，在此郑重承诺具备以下条件：</w:t>
      </w:r>
      <w:r/>
    </w:p>
    <w:p>
      <w:pPr>
        <w:ind w:firstLine="480"/>
        <w:spacing w:line="360" w:lineRule="auto"/>
        <w:shd w:val="clear" w:color="auto"/>
        <w:rPr>
          <w:rFonts w:ascii="宋体" w:hAnsi="宋体"/>
          <w:sz w:val="24"/>
          <w:szCs w:val="24"/>
          <w:highlight w:val="none"/>
        </w:rPr>
      </w:pPr>
      <w:r>
        <w:rPr>
          <w:rFonts w:ascii="宋体" w:hAnsi="宋体"/>
          <w:sz w:val="24"/>
          <w:szCs w:val="24"/>
          <w:highlight w:val="none"/>
        </w:rPr>
        <w:t xml:space="preserve">(一)具有独立承担民事责任的能力；</w:t>
      </w:r>
      <w:r/>
    </w:p>
    <w:p>
      <w:pPr>
        <w:ind w:firstLine="480"/>
        <w:spacing w:line="360" w:lineRule="auto"/>
        <w:shd w:val="clear" w:color="auto"/>
        <w:rPr>
          <w:rFonts w:ascii="宋体" w:hAnsi="宋体"/>
          <w:sz w:val="24"/>
          <w:szCs w:val="24"/>
          <w:highlight w:val="none"/>
        </w:rPr>
      </w:pPr>
      <w:r>
        <w:rPr>
          <w:rFonts w:ascii="宋体" w:hAnsi="宋体"/>
          <w:sz w:val="24"/>
          <w:szCs w:val="24"/>
          <w:highlight w:val="none"/>
        </w:rPr>
        <w:t xml:space="preserve">(二)具有良好的商业信誉和健全的财务会计制度；</w:t>
      </w:r>
      <w:r/>
    </w:p>
    <w:p>
      <w:pPr>
        <w:ind w:firstLine="480"/>
        <w:spacing w:line="360" w:lineRule="auto"/>
        <w:shd w:val="clear" w:color="auto"/>
        <w:rPr>
          <w:rFonts w:ascii="宋体" w:hAnsi="宋体"/>
          <w:sz w:val="24"/>
          <w:szCs w:val="24"/>
          <w:highlight w:val="none"/>
        </w:rPr>
      </w:pPr>
      <w:r>
        <w:rPr>
          <w:rFonts w:ascii="宋体" w:hAnsi="宋体"/>
          <w:sz w:val="24"/>
          <w:szCs w:val="24"/>
          <w:highlight w:val="none"/>
        </w:rPr>
        <w:t xml:space="preserve">(三)具有履行合同所必需的设备和专业技术能力；</w:t>
      </w:r>
      <w:r/>
    </w:p>
    <w:p>
      <w:pPr>
        <w:ind w:firstLine="480"/>
        <w:spacing w:line="360" w:lineRule="auto"/>
        <w:shd w:val="clear" w:color="auto"/>
        <w:rPr>
          <w:rFonts w:ascii="宋体" w:hAnsi="宋体"/>
          <w:sz w:val="24"/>
          <w:szCs w:val="24"/>
          <w:highlight w:val="none"/>
        </w:rPr>
      </w:pPr>
      <w:r>
        <w:rPr>
          <w:rFonts w:ascii="宋体" w:hAnsi="宋体"/>
          <w:sz w:val="24"/>
          <w:szCs w:val="24"/>
          <w:highlight w:val="none"/>
        </w:rPr>
        <w:t xml:space="preserve">(四)有依法缴纳税收和社会保障资金的良好记录；</w:t>
      </w:r>
      <w:r/>
    </w:p>
    <w:p>
      <w:pPr>
        <w:ind w:firstLine="480"/>
        <w:spacing w:line="360" w:lineRule="auto"/>
        <w:shd w:val="clear" w:color="auto"/>
        <w:rPr>
          <w:rFonts w:ascii="宋体" w:hAnsi="宋体"/>
          <w:sz w:val="24"/>
          <w:szCs w:val="24"/>
          <w:highlight w:val="none"/>
        </w:rPr>
      </w:pPr>
      <w:r>
        <w:rPr>
          <w:rFonts w:ascii="宋体" w:hAnsi="宋体"/>
          <w:sz w:val="24"/>
          <w:szCs w:val="24"/>
          <w:highlight w:val="none"/>
        </w:rPr>
        <w:t xml:space="preserve">(五)近三年内，在经营活动中没有重大违法记录；</w:t>
      </w:r>
      <w:r/>
    </w:p>
    <w:p>
      <w:pPr>
        <w:ind w:firstLine="480"/>
        <w:spacing w:line="360" w:lineRule="auto"/>
        <w:shd w:val="clear" w:color="auto"/>
        <w:rPr>
          <w:rFonts w:ascii="宋体" w:hAnsi="宋体"/>
          <w:bCs/>
          <w:sz w:val="24"/>
          <w:szCs w:val="24"/>
          <w:highlight w:val="none"/>
        </w:rPr>
      </w:pPr>
      <w:r>
        <w:rPr>
          <w:rFonts w:ascii="宋体" w:hAnsi="宋体"/>
          <w:bCs/>
          <w:sz w:val="24"/>
          <w:szCs w:val="24"/>
          <w:highlight w:val="none"/>
        </w:rPr>
        <w:t xml:space="preserve">(六)投标文件中所有关于投标资格的文件、证明、陈述均是真实的、准确的。</w:t>
      </w:r>
      <w:r/>
    </w:p>
    <w:p>
      <w:pPr>
        <w:ind w:firstLine="480"/>
        <w:spacing w:line="360" w:lineRule="auto"/>
        <w:shd w:val="clear" w:color="auto"/>
        <w:rPr>
          <w:rFonts w:ascii="宋体" w:hAnsi="宋体"/>
          <w:bCs/>
          <w:sz w:val="24"/>
          <w:szCs w:val="24"/>
          <w:highlight w:val="none"/>
        </w:rPr>
      </w:pPr>
      <w:r>
        <w:rPr>
          <w:rFonts w:ascii="宋体" w:hAnsi="宋体"/>
          <w:bCs/>
          <w:sz w:val="24"/>
          <w:szCs w:val="24"/>
          <w:highlight w:val="none"/>
        </w:rPr>
        <w:t xml:space="preserve">若有违背，我公司</w:t>
      </w:r>
      <w:r>
        <w:rPr>
          <w:rFonts w:hint="eastAsia" w:ascii="宋体" w:hAnsi="宋体"/>
          <w:bCs/>
          <w:sz w:val="24"/>
          <w:szCs w:val="24"/>
          <w:highlight w:val="none"/>
          <w:lang w:eastAsia="zh-CN"/>
        </w:rPr>
        <w:t xml:space="preserve">（</w:t>
      </w:r>
      <w:r>
        <w:rPr>
          <w:rFonts w:ascii="宋体" w:hAnsi="宋体"/>
          <w:bCs/>
          <w:sz w:val="24"/>
          <w:szCs w:val="24"/>
          <w:highlight w:val="none"/>
        </w:rPr>
        <w:t xml:space="preserve">单位</w:t>
      </w:r>
      <w:r>
        <w:rPr>
          <w:rFonts w:hint="eastAsia" w:ascii="宋体" w:hAnsi="宋体"/>
          <w:bCs/>
          <w:sz w:val="24"/>
          <w:szCs w:val="24"/>
          <w:highlight w:val="none"/>
          <w:lang w:eastAsia="zh-CN"/>
        </w:rPr>
        <w:t xml:space="preserve">）</w:t>
      </w:r>
      <w:r>
        <w:rPr>
          <w:rFonts w:ascii="宋体" w:hAnsi="宋体"/>
          <w:bCs/>
          <w:sz w:val="24"/>
          <w:szCs w:val="24"/>
          <w:highlight w:val="none"/>
        </w:rPr>
        <w:t xml:space="preserve">愿意承担由此而产生的一切后果。</w:t>
      </w:r>
      <w:r/>
    </w:p>
    <w:p>
      <w:pPr>
        <w:spacing w:line="360" w:lineRule="auto"/>
        <w:shd w:val="clear" w:color="auto"/>
        <w:rPr>
          <w:rFonts w:ascii="宋体" w:hAnsi="宋体"/>
          <w:bCs/>
          <w:sz w:val="24"/>
          <w:szCs w:val="24"/>
          <w:highlight w:val="none"/>
        </w:rPr>
      </w:pPr>
      <w:r>
        <w:rPr>
          <w:rFonts w:ascii="宋体" w:hAnsi="宋体"/>
          <w:bCs/>
          <w:sz w:val="24"/>
          <w:szCs w:val="24"/>
          <w:highlight w:val="none"/>
        </w:rPr>
      </w:r>
      <w:r/>
    </w:p>
    <w:p>
      <w:pPr>
        <w:spacing w:line="360" w:lineRule="auto"/>
        <w:shd w:val="clear" w:color="auto"/>
        <w:rPr>
          <w:rFonts w:ascii="宋体" w:hAnsi="宋体"/>
          <w:bCs/>
          <w:sz w:val="24"/>
          <w:szCs w:val="24"/>
          <w:highlight w:val="none"/>
        </w:rPr>
      </w:pPr>
      <w:r>
        <w:rPr>
          <w:rFonts w:ascii="宋体" w:hAnsi="宋体"/>
          <w:bCs/>
          <w:sz w:val="24"/>
          <w:szCs w:val="24"/>
          <w:highlight w:val="none"/>
        </w:rPr>
      </w:r>
      <w:r/>
    </w:p>
    <w:p>
      <w:pPr>
        <w:spacing w:line="360" w:lineRule="auto"/>
        <w:shd w:val="clear" w:color="auto"/>
        <w:rPr>
          <w:rFonts w:ascii="宋体" w:hAnsi="宋体"/>
          <w:bCs/>
          <w:sz w:val="24"/>
          <w:szCs w:val="24"/>
          <w:highlight w:val="none"/>
        </w:rPr>
      </w:pPr>
      <w:r>
        <w:rPr>
          <w:rFonts w:ascii="宋体" w:hAnsi="宋体"/>
          <w:bCs/>
          <w:sz w:val="24"/>
          <w:szCs w:val="24"/>
          <w:highlight w:val="none"/>
        </w:rPr>
        <w:t xml:space="preserve">                                  </w:t>
      </w:r>
      <w:r>
        <w:rPr>
          <w:rFonts w:hint="eastAsia" w:ascii="宋体" w:hAnsi="宋体"/>
          <w:bCs/>
          <w:sz w:val="24"/>
          <w:szCs w:val="24"/>
          <w:highlight w:val="none"/>
          <w:lang w:eastAsia="zh-CN"/>
        </w:rPr>
        <w:t xml:space="preserve">供应商（</w:t>
      </w:r>
      <w:r>
        <w:rPr>
          <w:rFonts w:ascii="宋体" w:hAnsi="宋体"/>
          <w:bCs/>
          <w:sz w:val="24"/>
          <w:szCs w:val="24"/>
          <w:highlight w:val="none"/>
        </w:rPr>
        <w:t xml:space="preserve">盖章</w:t>
      </w:r>
      <w:r>
        <w:rPr>
          <w:rFonts w:hint="eastAsia" w:ascii="宋体" w:hAnsi="宋体"/>
          <w:bCs/>
          <w:sz w:val="24"/>
          <w:szCs w:val="24"/>
          <w:highlight w:val="none"/>
          <w:lang w:eastAsia="zh-CN"/>
        </w:rPr>
        <w:t xml:space="preserve">）</w:t>
      </w:r>
      <w:r>
        <w:rPr>
          <w:rFonts w:ascii="宋体" w:hAnsi="宋体"/>
          <w:bCs/>
          <w:sz w:val="24"/>
          <w:szCs w:val="24"/>
          <w:highlight w:val="none"/>
        </w:rPr>
        <w:t xml:space="preserve">：</w:t>
      </w:r>
      <w:r/>
    </w:p>
    <w:p>
      <w:pPr>
        <w:spacing w:line="360" w:lineRule="auto"/>
        <w:shd w:val="clear" w:color="auto"/>
        <w:rPr>
          <w:rFonts w:ascii="宋体" w:hAnsi="宋体"/>
          <w:bCs/>
          <w:sz w:val="24"/>
          <w:szCs w:val="24"/>
          <w:highlight w:val="none"/>
        </w:rPr>
      </w:pPr>
      <w:r>
        <w:rPr>
          <w:rFonts w:ascii="宋体" w:hAnsi="宋体"/>
          <w:bCs/>
          <w:sz w:val="24"/>
          <w:szCs w:val="24"/>
          <w:highlight w:val="none"/>
        </w:rPr>
        <w:t xml:space="preserve">                        法定代表人</w:t>
      </w:r>
      <w:r>
        <w:rPr>
          <w:rFonts w:hint="eastAsia" w:ascii="宋体" w:hAnsi="宋体"/>
          <w:bCs/>
          <w:sz w:val="24"/>
          <w:szCs w:val="24"/>
          <w:highlight w:val="none"/>
          <w:lang w:eastAsia="zh-CN"/>
        </w:rPr>
        <w:t xml:space="preserve">（</w:t>
      </w:r>
      <w:r>
        <w:rPr>
          <w:rFonts w:ascii="宋体" w:hAnsi="宋体"/>
          <w:bCs/>
          <w:sz w:val="24"/>
          <w:szCs w:val="24"/>
          <w:highlight w:val="none"/>
        </w:rPr>
        <w:t xml:space="preserve">签字或盖章</w:t>
      </w:r>
      <w:r>
        <w:rPr>
          <w:rFonts w:hint="eastAsia" w:ascii="宋体" w:hAnsi="宋体"/>
          <w:bCs/>
          <w:sz w:val="24"/>
          <w:szCs w:val="24"/>
          <w:highlight w:val="none"/>
          <w:lang w:eastAsia="zh-CN"/>
        </w:rPr>
        <w:t xml:space="preserve">）</w:t>
      </w:r>
      <w:r>
        <w:rPr>
          <w:rFonts w:ascii="宋体" w:hAnsi="宋体"/>
          <w:bCs/>
          <w:sz w:val="24"/>
          <w:szCs w:val="24"/>
          <w:highlight w:val="none"/>
        </w:rPr>
        <w:t xml:space="preserve">：</w:t>
      </w:r>
      <w:r/>
    </w:p>
    <w:p>
      <w:pPr>
        <w:shd w:val="clear" w:color="auto"/>
        <w:rPr>
          <w:highlight w:val="none"/>
        </w:rPr>
      </w:pPr>
      <w:r>
        <w:rPr>
          <w:highlight w:val="none"/>
        </w:rPr>
      </w:r>
      <w:r/>
    </w:p>
    <w:p>
      <w:pPr>
        <w:ind w:firstLine="48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p>
    <w:p>
      <w:pPr>
        <w:pStyle w:val="1157"/>
        <w:shd w:val="clear" w:color="auto"/>
        <w:rPr>
          <w:rFonts w:hint="eastAsia"/>
          <w:highlight w:val="none"/>
        </w:rPr>
      </w:pPr>
      <w:r>
        <w:rPr>
          <w:rFonts w:hint="eastAsia"/>
          <w:highlight w:val="none"/>
        </w:rPr>
      </w:r>
      <w:r/>
    </w:p>
    <w:p>
      <w:pPr>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shd w:val="clear" w:color="auto"/>
        <w:rPr>
          <w:rFonts w:hint="eastAsia" w:ascii="宋体" w:hAnsi="宋体" w:eastAsia="宋体" w:cs="宋体"/>
          <w:b/>
          <w:bCs w:val="0"/>
          <w:color w:val="000000"/>
          <w:sz w:val="24"/>
          <w:szCs w:val="24"/>
          <w:highlight w:val="none"/>
        </w:rPr>
        <w:outlineLvl w:val="0"/>
      </w:pPr>
      <w:r>
        <w:rPr>
          <w:rFonts w:hint="eastAsia" w:ascii="宋体" w:hAnsi="宋体" w:eastAsia="宋体" w:cs="宋体"/>
          <w:b/>
          <w:bCs w:val="0"/>
          <w:color w:val="000000"/>
          <w:sz w:val="24"/>
          <w:szCs w:val="24"/>
          <w:highlight w:val="none"/>
        </w:rPr>
        <w:t xml:space="preserve">（三）（</w:t>
      </w:r>
      <w:r>
        <w:rPr>
          <w:rFonts w:hint="eastAsia" w:ascii="宋体" w:hAnsi="宋体" w:eastAsia="宋体" w:cs="宋体"/>
          <w:b/>
          <w:bCs w:val="0"/>
          <w:color w:val="000000"/>
          <w:sz w:val="24"/>
          <w:szCs w:val="24"/>
          <w:highlight w:val="none"/>
          <w:lang w:eastAsia="zh-CN"/>
        </w:rPr>
        <w:t xml:space="preserve">供应商</w:t>
      </w:r>
      <w:r>
        <w:rPr>
          <w:rFonts w:hint="eastAsia" w:ascii="宋体" w:hAnsi="宋体" w:eastAsia="宋体" w:cs="宋体"/>
          <w:b/>
          <w:bCs w:val="0"/>
          <w:color w:val="000000"/>
          <w:sz w:val="24"/>
          <w:szCs w:val="24"/>
          <w:highlight w:val="none"/>
        </w:rPr>
        <w:t xml:space="preserve">）法定代表人授权委托书（格式）：</w:t>
      </w:r>
      <w:r/>
    </w:p>
    <w:p>
      <w:pPr>
        <w:shd w:val="clear" w:color="auto"/>
        <w:rPr>
          <w:rFonts w:hint="eastAsia" w:ascii="宋体" w:hAnsi="宋体" w:eastAsia="宋体" w:cs="宋体"/>
          <w:b/>
          <w:bCs w:val="0"/>
          <w:color w:val="000000"/>
          <w:sz w:val="24"/>
          <w:szCs w:val="24"/>
          <w:highlight w:val="none"/>
        </w:rPr>
        <w:outlineLvl w:val="0"/>
      </w:pPr>
      <w:r>
        <w:rPr>
          <w:rFonts w:hint="eastAsia" w:ascii="宋体" w:hAnsi="宋体" w:eastAsia="宋体" w:cs="宋体"/>
          <w:b/>
          <w:bCs w:val="0"/>
          <w:color w:val="000000"/>
          <w:sz w:val="24"/>
          <w:szCs w:val="24"/>
          <w:highlight w:val="none"/>
        </w:rPr>
      </w:r>
      <w:r/>
    </w:p>
    <w:p>
      <w:pPr>
        <w:jc w:val="center"/>
        <w:shd w:val="clear" w:color="auto"/>
        <w:rPr>
          <w:rFonts w:hint="eastAsia" w:ascii="宋体" w:hAnsi="宋体" w:eastAsia="宋体" w:cs="宋体"/>
          <w:b/>
          <w:bCs w:val="0"/>
          <w:color w:val="000000"/>
          <w:sz w:val="24"/>
          <w:szCs w:val="24"/>
          <w:highlight w:val="none"/>
        </w:rPr>
        <w:outlineLvl w:val="0"/>
      </w:pPr>
      <w:r>
        <w:rPr>
          <w:rFonts w:hint="eastAsia" w:ascii="宋体" w:hAnsi="宋体" w:eastAsia="宋体" w:cs="宋体"/>
          <w:b/>
          <w:bCs w:val="0"/>
          <w:color w:val="000000"/>
          <w:sz w:val="24"/>
          <w:szCs w:val="24"/>
          <w:highlight w:val="none"/>
        </w:rPr>
        <w:t xml:space="preserve">法定代表人授权委托书</w:t>
      </w:r>
      <w:r/>
    </w:p>
    <w:p>
      <w:pPr>
        <w:jc w:val="center"/>
        <w:spacing w:line="360" w:lineRule="auto"/>
        <w:shd w:val="clear" w:color="auto"/>
        <w:rPr>
          <w:rFonts w:ascii="楷体_GB2312" w:eastAsia="楷体_GB2312"/>
          <w:bCs/>
          <w:color w:val="000000"/>
          <w:sz w:val="36"/>
          <w:highlight w:val="none"/>
        </w:rPr>
      </w:pPr>
      <w:r>
        <w:rPr>
          <w:rFonts w:ascii="楷体_GB2312" w:eastAsia="楷体_GB2312"/>
          <w:bCs/>
          <w:color w:val="000000"/>
          <w:sz w:val="36"/>
          <w:highlight w:val="none"/>
        </w:rPr>
      </w:r>
      <w:r/>
    </w:p>
    <w:p>
      <w:pPr>
        <w:spacing w:line="480" w:lineRule="auto"/>
        <w:shd w:val="clear" w:color="auto"/>
        <w:rPr>
          <w:rFonts w:hint="eastAsia" w:ascii="宋体" w:eastAsia="宋体"/>
          <w:bCs/>
          <w:color w:val="000000"/>
          <w:sz w:val="24"/>
          <w:szCs w:val="24"/>
          <w:highlight w:val="none"/>
          <w:lang w:eastAsia="zh-CN"/>
        </w:rPr>
      </w:pPr>
      <w:r>
        <w:rPr>
          <w:rFonts w:ascii="楷体_GB2312" w:eastAsia="楷体_GB2312"/>
          <w:bCs/>
          <w:color w:val="000000"/>
          <w:sz w:val="30"/>
          <w:highlight w:val="none"/>
        </w:rPr>
        <w:t xml:space="preserve">                           </w:t>
      </w:r>
      <w:r>
        <w:rPr>
          <w:rFonts w:hint="eastAsia" w:ascii="宋体" w:hAnsi="宋体"/>
          <w:bCs/>
          <w:color w:val="000000"/>
          <w:sz w:val="24"/>
          <w:szCs w:val="24"/>
          <w:highlight w:val="none"/>
        </w:rPr>
        <w:t xml:space="preserve">采购项目编号：</w:t>
      </w:r>
      <w:r/>
    </w:p>
    <w:p>
      <w:pPr>
        <w:spacing w:line="480" w:lineRule="auto"/>
        <w:shd w:val="clear" w:color="auto"/>
        <w:rPr>
          <w:rFonts w:ascii="宋体"/>
          <w:bCs/>
          <w:color w:val="000000"/>
          <w:sz w:val="24"/>
          <w:szCs w:val="24"/>
          <w:highlight w:val="none"/>
        </w:rPr>
      </w:pPr>
      <w:r>
        <w:rPr>
          <w:rFonts w:ascii="宋体" w:hAnsi="宋体"/>
          <w:bCs/>
          <w:color w:val="000000"/>
          <w:sz w:val="24"/>
          <w:szCs w:val="24"/>
          <w:highlight w:val="none"/>
        </w:rPr>
        <w:t xml:space="preserve">                                  </w:t>
      </w:r>
      <w:r>
        <w:rPr>
          <w:rFonts w:hint="eastAsia" w:ascii="宋体" w:hAnsi="宋体"/>
          <w:bCs/>
          <w:color w:val="000000"/>
          <w:sz w:val="24"/>
          <w:szCs w:val="24"/>
          <w:highlight w:val="none"/>
          <w:lang w:val="en-US" w:eastAsia="zh-CN"/>
        </w:rPr>
        <w:t xml:space="preserve">        </w:t>
      </w:r>
      <w:r>
        <w:rPr>
          <w:rFonts w:hint="eastAsia" w:ascii="宋体" w:hAnsi="宋体"/>
          <w:bCs/>
          <w:color w:val="000000"/>
          <w:sz w:val="24"/>
          <w:szCs w:val="24"/>
          <w:highlight w:val="none"/>
        </w:rPr>
        <w:t xml:space="preserve">日期：</w:t>
      </w:r>
      <w:r/>
    </w:p>
    <w:p>
      <w:pPr>
        <w:spacing w:line="600" w:lineRule="exact"/>
        <w:shd w:val="clear" w:color="auto"/>
        <w:rPr>
          <w:rFonts w:hint="eastAsia" w:ascii="宋体"/>
          <w:bCs/>
          <w:color w:val="000000"/>
          <w:sz w:val="24"/>
          <w:szCs w:val="24"/>
          <w:highlight w:val="none"/>
        </w:rPr>
      </w:pPr>
      <w:r>
        <w:rPr>
          <w:rFonts w:hint="eastAsia" w:ascii="宋体" w:hAnsi="宋体"/>
          <w:bCs/>
          <w:color w:val="000000"/>
          <w:sz w:val="24"/>
          <w:szCs w:val="24"/>
          <w:highlight w:val="none"/>
        </w:rPr>
        <w:t xml:space="preserve">江苏翔顺工程管理咨询有限公司：</w:t>
      </w:r>
      <w:r/>
    </w:p>
    <w:p>
      <w:pPr>
        <w:ind w:firstLine="480"/>
        <w:spacing w:line="600" w:lineRule="exact"/>
        <w:shd w:val="clear" w:color="auto"/>
        <w:rPr>
          <w:rFonts w:ascii="宋体"/>
          <w:bCs/>
          <w:color w:val="000000"/>
          <w:sz w:val="24"/>
          <w:szCs w:val="24"/>
          <w:highlight w:val="none"/>
        </w:rPr>
      </w:pPr>
      <w:r>
        <w:rPr>
          <w:rFonts w:hint="eastAsia" w:ascii="宋体"/>
          <w:bCs/>
          <w:color w:val="000000"/>
          <w:sz w:val="24"/>
          <w:szCs w:val="24"/>
          <w:highlight w:val="none"/>
          <w:u w:val="single"/>
        </w:rPr>
        <w:t xml:space="preserve">                             </w:t>
      </w:r>
      <w:r>
        <w:rPr>
          <w:rFonts w:hint="eastAsia" w:ascii="宋体" w:hAnsi="宋体"/>
          <w:bCs/>
          <w:color w:val="000000"/>
          <w:sz w:val="24"/>
          <w:szCs w:val="24"/>
          <w:highlight w:val="none"/>
        </w:rPr>
        <w:t xml:space="preserve">系中华人民共和国合法公司（单位），特授权</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代表我公司（单位）全权办理针对本项目（</w:t>
      </w:r>
      <w:r>
        <w:rPr>
          <w:rFonts w:hint="eastAsia" w:ascii="宋体" w:hAnsi="宋体" w:cs="Times New Roman"/>
          <w:bCs/>
          <w:color w:val="000000"/>
          <w:sz w:val="24"/>
          <w:szCs w:val="24"/>
          <w:highlight w:val="none"/>
          <w:u w:val="single"/>
          <w:lang w:eastAsia="zh-CN"/>
        </w:rPr>
        <w:t xml:space="preserve">2026年-2027年度东亭街道环卫一体化项目</w:t>
      </w:r>
      <w:r>
        <w:rPr>
          <w:rFonts w:hint="eastAsia" w:ascii="黑体" w:eastAsia="黑体"/>
          <w:bCs/>
          <w:color w:val="000000"/>
          <w:sz w:val="24"/>
          <w:szCs w:val="24"/>
          <w:highlight w:val="none"/>
        </w:rPr>
        <w:t xml:space="preserve"> ）</w:t>
      </w:r>
      <w:r>
        <w:rPr>
          <w:rFonts w:hint="eastAsia" w:ascii="宋体" w:hAnsi="宋体"/>
          <w:bCs/>
          <w:color w:val="000000"/>
          <w:sz w:val="24"/>
          <w:szCs w:val="24"/>
          <w:highlight w:val="none"/>
        </w:rPr>
        <w:t xml:space="preserve">的投标、参与开标、评标、签约等具体工作，并签署全部有关的文件、协议及合同。</w:t>
      </w:r>
      <w:r/>
    </w:p>
    <w:p>
      <w:pPr>
        <w:ind w:firstLine="480"/>
        <w:spacing w:line="580" w:lineRule="exact"/>
        <w:shd w:val="clear" w:color="auto"/>
        <w:rPr>
          <w:rFonts w:ascii="宋体"/>
          <w:bCs/>
          <w:color w:val="000000"/>
          <w:sz w:val="24"/>
          <w:szCs w:val="24"/>
          <w:highlight w:val="none"/>
        </w:rPr>
      </w:pPr>
      <w:r>
        <w:rPr>
          <w:rFonts w:hint="eastAsia" w:ascii="宋体" w:hAnsi="宋体"/>
          <w:bCs/>
          <w:color w:val="000000"/>
          <w:sz w:val="24"/>
          <w:szCs w:val="24"/>
          <w:highlight w:val="none"/>
        </w:rPr>
        <w:t xml:space="preserve">我公司（单位）对被授权代表的签名负全部责任。</w:t>
      </w:r>
      <w:r/>
    </w:p>
    <w:p>
      <w:pPr>
        <w:ind w:firstLine="480"/>
        <w:spacing w:line="580" w:lineRule="exact"/>
        <w:shd w:val="clear" w:color="auto"/>
        <w:rPr>
          <w:rFonts w:ascii="宋体"/>
          <w:bCs/>
          <w:color w:val="000000"/>
          <w:sz w:val="24"/>
          <w:szCs w:val="24"/>
          <w:highlight w:val="none"/>
        </w:rPr>
      </w:pPr>
      <w:r>
        <w:rPr>
          <w:rFonts w:hint="eastAsia" w:ascii="宋体" w:hAnsi="宋体"/>
          <w:bCs/>
          <w:color w:val="000000"/>
          <w:sz w:val="24"/>
          <w:szCs w:val="24"/>
          <w:highlight w:val="none"/>
        </w:rPr>
        <w:t xml:space="preserve">在撤销授权的书面通知送达你处以前，本授权书一直有效，被授权代表签署的所有文件（在授权书有效期内签署的）不因授权的撤销而失效。</w:t>
      </w:r>
      <w:r/>
    </w:p>
    <w:p>
      <w:pPr>
        <w:ind w:firstLine="480"/>
        <w:spacing w:line="580" w:lineRule="exact"/>
        <w:shd w:val="clear" w:color="auto"/>
        <w:rPr>
          <w:rFonts w:ascii="宋体"/>
          <w:bCs/>
          <w:color w:val="000000"/>
          <w:sz w:val="24"/>
          <w:szCs w:val="24"/>
          <w:highlight w:val="none"/>
        </w:rPr>
      </w:pPr>
      <w:r>
        <w:rPr>
          <w:rFonts w:hint="eastAsia" w:ascii="宋体" w:hAnsi="宋体"/>
          <w:bCs/>
          <w:color w:val="000000"/>
          <w:sz w:val="24"/>
          <w:szCs w:val="24"/>
          <w:highlight w:val="none"/>
        </w:rPr>
        <w:t xml:space="preserve">被授权代表情况：</w:t>
      </w:r>
      <w:r/>
    </w:p>
    <w:p>
      <w:pPr>
        <w:ind w:firstLine="525"/>
        <w:spacing w:line="580" w:lineRule="exact"/>
        <w:shd w:val="clear" w:color="auto"/>
        <w:rPr>
          <w:rFonts w:ascii="宋体"/>
          <w:bCs/>
          <w:color w:val="000000"/>
          <w:sz w:val="24"/>
          <w:szCs w:val="24"/>
          <w:highlight w:val="none"/>
        </w:rPr>
      </w:pPr>
      <w:r>
        <w:rPr>
          <w:rFonts w:hint="eastAsia" w:ascii="宋体" w:hAnsi="宋体"/>
          <w:bCs/>
          <w:color w:val="000000"/>
          <w:sz w:val="24"/>
          <w:szCs w:val="24"/>
          <w:highlight w:val="none"/>
        </w:rPr>
        <w:t xml:space="preserve">姓名：</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性别：</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电话：</w:t>
      </w:r>
      <w:r/>
    </w:p>
    <w:p>
      <w:pPr>
        <w:ind w:firstLine="3240"/>
        <w:spacing w:line="580" w:lineRule="exact"/>
        <w:shd w:val="clear" w:color="auto"/>
        <w:rPr>
          <w:rFonts w:ascii="宋体"/>
          <w:bCs/>
          <w:color w:val="000000"/>
          <w:sz w:val="24"/>
          <w:szCs w:val="24"/>
          <w:highlight w:val="none"/>
        </w:rPr>
      </w:pPr>
      <w:r>
        <w:rPr>
          <w:rFonts w:ascii="宋体"/>
          <w:bCs/>
          <w:color w:val="000000"/>
          <w:sz w:val="24"/>
          <w:szCs w:val="24"/>
          <w:highlight w:val="none"/>
        </w:rPr>
      </w:r>
      <w:r/>
    </w:p>
    <w:p>
      <w:pPr>
        <w:ind w:firstLine="3240"/>
        <w:spacing w:line="580" w:lineRule="exact"/>
        <w:shd w:val="clear" w:color="auto"/>
        <w:rPr>
          <w:rFonts w:ascii="宋体"/>
          <w:bCs/>
          <w:color w:val="000000"/>
          <w:sz w:val="24"/>
          <w:szCs w:val="24"/>
          <w:highlight w:val="none"/>
        </w:rPr>
      </w:pPr>
      <w:r>
        <w:rPr>
          <w:rFonts w:ascii="宋体"/>
          <w:bCs/>
          <w:color w:val="000000"/>
          <w:sz w:val="24"/>
          <w:szCs w:val="24"/>
          <w:highlight w:val="none"/>
        </w:rPr>
      </w:r>
      <w:r/>
    </w:p>
    <w:p>
      <w:pPr>
        <w:ind w:firstLine="3240"/>
        <w:spacing w:line="580" w:lineRule="exact"/>
        <w:shd w:val="clear" w:color="auto"/>
        <w:rPr>
          <w:rFonts w:ascii="宋体"/>
          <w:bCs/>
          <w:color w:val="000000"/>
          <w:sz w:val="24"/>
          <w:szCs w:val="24"/>
          <w:highlight w:val="none"/>
        </w:rPr>
      </w:pP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单位名称（盖章）：</w:t>
      </w:r>
      <w:r/>
    </w:p>
    <w:p>
      <w:pPr>
        <w:ind w:firstLine="4080"/>
        <w:spacing w:line="580" w:lineRule="exact"/>
        <w:shd w:val="clear" w:color="auto"/>
        <w:rPr>
          <w:rFonts w:ascii="宋体"/>
          <w:bCs/>
          <w:color w:val="000000"/>
          <w:sz w:val="24"/>
          <w:szCs w:val="24"/>
          <w:highlight w:val="none"/>
        </w:rPr>
      </w:pPr>
      <w:r>
        <w:rPr>
          <w:rFonts w:hint="eastAsia" w:ascii="宋体" w:hAnsi="宋体"/>
          <w:bCs/>
          <w:color w:val="000000"/>
          <w:sz w:val="24"/>
          <w:szCs w:val="24"/>
          <w:highlight w:val="none"/>
        </w:rPr>
        <w:t xml:space="preserve">法定代表人（签字或盖章）：</w:t>
      </w:r>
      <w:r/>
    </w:p>
    <w:p>
      <w:pPr>
        <w:ind w:firstLine="420"/>
        <w:spacing w:line="580" w:lineRule="exact"/>
        <w:shd w:val="clear" w:color="auto"/>
        <w:rPr>
          <w:rFonts w:ascii="宋体"/>
          <w:bCs/>
          <w:color w:val="000000"/>
          <w:sz w:val="24"/>
          <w:szCs w:val="24"/>
          <w:highlight w:val="none"/>
        </w:rPr>
      </w:pPr>
      <w:r>
        <w:rPr>
          <w:rFonts w:ascii="宋体"/>
          <w:bCs/>
          <w:color w:val="000000"/>
          <w:sz w:val="24"/>
          <w:szCs w:val="24"/>
          <w:highlight w:val="none"/>
        </w:rPr>
      </w:r>
      <w:r/>
    </w:p>
    <w:p>
      <w:pPr>
        <w:ind w:firstLine="420"/>
        <w:spacing w:line="580" w:lineRule="exact"/>
        <w:shd w:val="clear" w:color="auto"/>
        <w:rPr>
          <w:rFonts w:ascii="宋体"/>
          <w:bCs/>
          <w:color w:val="000000"/>
          <w:sz w:val="24"/>
          <w:szCs w:val="24"/>
          <w:highlight w:val="none"/>
        </w:rPr>
      </w:pPr>
      <w:r>
        <w:rPr>
          <w:rFonts w:ascii="宋体"/>
          <w:bCs/>
          <w:color w:val="000000"/>
          <w:sz w:val="24"/>
          <w:szCs w:val="24"/>
          <w:highlight w:val="none"/>
        </w:rPr>
      </w:r>
      <w:r/>
    </w:p>
    <w:p>
      <w:pPr>
        <w:ind w:firstLine="480"/>
        <w:shd w:val="clear" w:color="auto"/>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shd w:val="clear" w:color="auto"/>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shd w:val="clear" w:color="auto"/>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shd w:val="clear" w:color="auto"/>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shd w:val="clear" w:color="auto"/>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shd w:val="clear" w:color="auto"/>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shd w:val="clear" w:color="auto"/>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shd w:val="clear" w:color="auto"/>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法定代表人身份证</w:t>
      </w:r>
      <w:r>
        <w:rPr>
          <w:rFonts w:hint="eastAsia" w:ascii="宋体" w:hAnsi="宋体" w:eastAsia="宋体" w:cs="宋体"/>
          <w:bCs/>
          <w:color w:val="000000"/>
          <w:sz w:val="24"/>
          <w:szCs w:val="24"/>
          <w:highlight w:val="none"/>
          <w:lang w:val="en-US" w:eastAsia="zh-CN"/>
        </w:rPr>
        <w:t xml:space="preserve">扫描件</w:t>
      </w:r>
      <w:r>
        <w:rPr>
          <w:rFonts w:hint="eastAsia" w:ascii="宋体" w:hAnsi="宋体" w:eastAsia="宋体" w:cs="宋体"/>
          <w:bCs/>
          <w:color w:val="000000"/>
          <w:sz w:val="24"/>
          <w:szCs w:val="24"/>
          <w:highlight w:val="none"/>
        </w:rPr>
        <w:t xml:space="preserve">：</w:t>
      </w:r>
      <w:r/>
    </w:p>
    <w:p>
      <w:pPr>
        <w:shd w:val="clear" w:color="auto"/>
        <w:rPr>
          <w:rFonts w:hint="eastAsia" w:ascii="宋体" w:hAnsi="宋体"/>
          <w:bCs/>
          <w:sz w:val="24"/>
          <w:szCs w:val="24"/>
          <w:highlight w:val="none"/>
        </w:rPr>
      </w:pPr>
      <w:r>
        <w:rPr>
          <w:rFonts w:hint="eastAsia" w:ascii="宋体" w:hAnsi="宋体"/>
          <w:bCs/>
          <w:sz w:val="24"/>
          <w:szCs w:val="24"/>
          <w:highlight w:val="none"/>
        </w:rPr>
      </w:r>
      <w:r/>
    </w:p>
    <w:p>
      <w:pPr>
        <w:shd w:val="clear" w:color="auto"/>
        <w:rPr>
          <w:rFonts w:hint="eastAsia" w:ascii="宋体" w:hAnsi="宋体"/>
          <w:bCs/>
          <w:sz w:val="24"/>
          <w:szCs w:val="24"/>
          <w:highlight w:val="none"/>
        </w:rPr>
      </w:pPr>
      <w:r>
        <w:rPr>
          <w:rFonts w:ascii="宋体" w:hAnsi="宋体"/>
          <w:bCs/>
          <w:sz w:val="24"/>
          <w:szCs w:val="24"/>
          <w:highlight w:val="none"/>
        </w:rPr>
        <mc:AlternateContent>
          <mc:Choice Requires="wpg">
            <w:drawing>
              <wp:inline xmlns:wp="http://schemas.openxmlformats.org/drawingml/2006/wordprocessingDrawing" distT="0" distB="0" distL="0" distR="0">
                <wp:extent cx="2807335" cy="1584960"/>
                <wp:effectExtent l="0" t="0" r="0" b="0"/>
                <wp:docPr id="53" name="文本框 19"/>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rPr>
                                <w:rFonts w:hint="eastAsia" w:ascii="黑体" w:eastAsia="黑体"/>
                                <w:color w:val="000000"/>
                                <w:sz w:val="32"/>
                                <w:szCs w:val="32"/>
                                <w:lang w:val="en-US"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inline>
            </w:drawing>
          </mc:Choice>
          <mc:Fallback>
            <w:pict>
              <v:shape id="shape 52" o:spid="_x0000_s52" o:spt="202" type="#_x0000_t202" style="width:221.0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rPr>
                          <w:rFonts w:hint="eastAsia" w:ascii="黑体" w:eastAsia="黑体"/>
                          <w:color w:val="000000"/>
                          <w:sz w:val="32"/>
                          <w:szCs w:val="32"/>
                          <w:lang w:val="en-US"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sz w:val="32"/>
          <w:szCs w:val="32"/>
          <w:highlight w:val="none"/>
        </w:rPr>
        <w:t xml:space="preserve"> </w:t>
      </w:r>
      <w:r>
        <w:rPr>
          <w:rFonts w:ascii="宋体" w:hAnsi="宋体"/>
          <w:bCs/>
          <w:sz w:val="24"/>
          <w:szCs w:val="24"/>
          <w:highlight w:val="none"/>
        </w:rPr>
        <mc:AlternateContent>
          <mc:Choice Requires="wpg">
            <w:drawing>
              <wp:inline xmlns:wp="http://schemas.openxmlformats.org/drawingml/2006/wordprocessingDrawing" distT="0" distB="0" distL="0" distR="0">
                <wp:extent cx="2679700" cy="1584960"/>
                <wp:effectExtent l="0" t="0" r="0" b="0"/>
                <wp:docPr id="54" name="文本框 20"/>
                <wp:cNvGraphicFramePr/>
                <a:graphic xmlns:a="http://schemas.openxmlformats.org/drawingml/2006/main">
                  <a:graphicData uri="http://schemas.microsoft.com/office/word/2010/wordprocessingShape">
                    <wps:wsp>
                      <wps:cNvPr id="0" name=""/>
                      <wps:cNvSpPr txBox="1"/>
                      <wps:spPr bwMode="auto">
                        <a:xfrm>
                          <a:off x="0" y="0"/>
                          <a:ext cx="2679700"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rPr>
                                <w:rFonts w:hint="eastAsia" w:ascii="黑体" w:eastAsia="黑体"/>
                                <w:color w:val="000000"/>
                                <w:sz w:val="32"/>
                                <w:szCs w:val="32"/>
                                <w:lang w:val="en-US"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inline>
            </w:drawing>
          </mc:Choice>
          <mc:Fallback>
            <w:pict>
              <v:shape id="shape 53" o:spid="_x0000_s53" o:spt="202" type="#_x0000_t202" style="width:211.0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rPr>
                          <w:rFonts w:hint="eastAsia" w:ascii="黑体" w:eastAsia="黑体"/>
                          <w:color w:val="000000"/>
                          <w:sz w:val="32"/>
                          <w:szCs w:val="32"/>
                          <w:lang w:val="en-US"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rPr>
          <w:rFonts w:hint="eastAsia" w:ascii="宋体" w:hAnsi="宋体"/>
          <w:bCs/>
          <w:sz w:val="24"/>
          <w:szCs w:val="24"/>
          <w:highlight w:val="none"/>
        </w:rPr>
        <w:t xml:space="preserve">       </w:t>
      </w:r>
      <w:r/>
    </w:p>
    <w:p>
      <w:pPr>
        <w:shd w:val="clear" w:color="auto"/>
        <w:rPr>
          <w:rFonts w:hint="eastAsia" w:ascii="宋体" w:hAnsi="宋体"/>
          <w:bCs/>
          <w:sz w:val="24"/>
          <w:szCs w:val="24"/>
          <w:highlight w:val="none"/>
        </w:rPr>
      </w:pPr>
      <w:r>
        <w:rPr>
          <w:rFonts w:hint="eastAsia" w:ascii="宋体" w:hAnsi="宋体"/>
          <w:bCs/>
          <w:sz w:val="24"/>
          <w:szCs w:val="24"/>
          <w:highlight w:val="none"/>
        </w:rPr>
      </w:r>
      <w:r/>
    </w:p>
    <w:p>
      <w:pPr>
        <w:shd w:val="clear" w:color="auto"/>
        <w:rPr>
          <w:rFonts w:hint="eastAsia" w:ascii="宋体" w:hAnsi="宋体"/>
          <w:bCs/>
          <w:sz w:val="24"/>
          <w:szCs w:val="24"/>
          <w:highlight w:val="none"/>
        </w:rPr>
      </w:pPr>
      <w:r>
        <w:rPr>
          <w:rFonts w:hint="eastAsia" w:ascii="宋体" w:hAnsi="宋体"/>
          <w:bCs/>
          <w:sz w:val="24"/>
          <w:szCs w:val="24"/>
          <w:highlight w:val="none"/>
        </w:rPr>
      </w:r>
      <w:r/>
    </w:p>
    <w:p>
      <w:pPr>
        <w:shd w:val="clear" w:color="auto"/>
        <w:rPr>
          <w:rFonts w:hint="eastAsia" w:ascii="宋体" w:hAnsi="宋体"/>
          <w:bCs/>
          <w:sz w:val="24"/>
          <w:szCs w:val="24"/>
          <w:highlight w:val="none"/>
        </w:rPr>
      </w:pPr>
      <w:r>
        <w:rPr>
          <w:rFonts w:hint="eastAsia" w:ascii="宋体" w:hAnsi="宋体"/>
          <w:bCs/>
          <w:sz w:val="24"/>
          <w:szCs w:val="24"/>
          <w:highlight w:val="none"/>
        </w:rPr>
      </w:r>
      <w:r/>
    </w:p>
    <w:p>
      <w:pPr>
        <w:ind w:firstLine="480"/>
        <w:shd w:val="clear" w:color="auto"/>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法定代表人授权代表身份证</w:t>
      </w:r>
      <w:r>
        <w:rPr>
          <w:rFonts w:hint="eastAsia" w:ascii="宋体" w:hAnsi="宋体" w:eastAsia="宋体" w:cs="宋体"/>
          <w:bCs/>
          <w:color w:val="000000"/>
          <w:sz w:val="24"/>
          <w:szCs w:val="24"/>
          <w:highlight w:val="none"/>
          <w:lang w:val="en-US" w:eastAsia="zh-CN"/>
        </w:rPr>
        <w:t xml:space="preserve">扫描件</w:t>
      </w:r>
      <w:r>
        <w:rPr>
          <w:rFonts w:hint="eastAsia" w:ascii="宋体" w:hAnsi="宋体" w:eastAsia="宋体" w:cs="宋体"/>
          <w:bCs/>
          <w:color w:val="000000"/>
          <w:sz w:val="24"/>
          <w:szCs w:val="24"/>
          <w:highlight w:val="none"/>
        </w:rPr>
        <w:t xml:space="preserve">：（法定代表人亲自参与投标的除外）</w:t>
      </w:r>
      <w:r/>
    </w:p>
    <w:p>
      <w:pPr>
        <w:pStyle w:val="1187"/>
        <w:shd w:val="clear" w:color="auto"/>
        <w:rPr>
          <w:rFonts w:hint="eastAsia"/>
          <w:highlight w:val="none"/>
        </w:rPr>
      </w:pPr>
      <w:r>
        <w:rPr>
          <w:rFonts w:hint="eastAsia"/>
          <w:highlight w:val="none"/>
        </w:rPr>
      </w:r>
      <w:r/>
    </w:p>
    <w:p>
      <w:pPr>
        <w:shd w:val="clear" w:color="auto"/>
        <w:rPr>
          <w:rFonts w:hint="eastAsia" w:ascii="宋体" w:hAnsi="宋体"/>
          <w:sz w:val="32"/>
          <w:szCs w:val="32"/>
          <w:highlight w:val="none"/>
        </w:rPr>
      </w:pPr>
      <w:r>
        <w:rPr>
          <w:rFonts w:ascii="宋体" w:hAnsi="宋体"/>
          <w:bCs/>
          <w:sz w:val="24"/>
          <w:szCs w:val="24"/>
          <w:highlight w:val="none"/>
        </w:rPr>
        <mc:AlternateContent>
          <mc:Choice Requires="wpg">
            <w:drawing>
              <wp:inline xmlns:wp="http://schemas.openxmlformats.org/drawingml/2006/wordprocessingDrawing" distT="0" distB="0" distL="0" distR="0">
                <wp:extent cx="2804160" cy="1584960"/>
                <wp:effectExtent l="0" t="0" r="0" b="0"/>
                <wp:docPr id="55" name="文本框 21"/>
                <wp:cNvGraphicFramePr/>
                <a:graphic xmlns:a="http://schemas.openxmlformats.org/drawingml/2006/main">
                  <a:graphicData uri="http://schemas.microsoft.com/office/word/2010/wordprocessingShape">
                    <wps:wsp>
                      <wps:cNvPr id="0" name=""/>
                      <wps:cNvSpPr txBox="1"/>
                      <wps:spPr bwMode="auto">
                        <a:xfrm>
                          <a:off x="0" y="0"/>
                          <a:ext cx="2804160"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w:t>
                            </w:r>
                            <w:r>
                              <w:rPr>
                                <w:rFonts w:hint="eastAsia" w:ascii="黑体" w:eastAsia="黑体"/>
                                <w:color w:val="000000"/>
                                <w:sz w:val="32"/>
                                <w:szCs w:val="32"/>
                                <w:lang w:val="en-US"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inline>
            </w:drawing>
          </mc:Choice>
          <mc:Fallback>
            <w:pict>
              <v:shape id="shape 54" o:spid="_x0000_s54" o:spt="202" type="#_x0000_t202" style="width:220.8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w:t>
                      </w:r>
                      <w:r>
                        <w:rPr>
                          <w:rFonts w:hint="eastAsia" w:ascii="黑体" w:eastAsia="黑体"/>
                          <w:color w:val="000000"/>
                          <w:sz w:val="32"/>
                          <w:szCs w:val="32"/>
                          <w:lang w:val="en-US"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bCs/>
          <w:sz w:val="24"/>
          <w:szCs w:val="24"/>
          <w:highlight w:val="none"/>
        </w:rPr>
        <w:t xml:space="preserve"> </w:t>
      </w:r>
      <w:r>
        <w:rPr>
          <w:rFonts w:ascii="宋体" w:hAnsi="宋体"/>
          <w:bCs/>
          <w:sz w:val="24"/>
          <w:szCs w:val="24"/>
          <w:highlight w:val="none"/>
        </w:rPr>
        <mc:AlternateContent>
          <mc:Choice Requires="wpg">
            <w:drawing>
              <wp:inline xmlns:wp="http://schemas.openxmlformats.org/drawingml/2006/wordprocessingDrawing" distT="0" distB="0" distL="0" distR="0">
                <wp:extent cx="2719705" cy="1584960"/>
                <wp:effectExtent l="0" t="0" r="0" b="0"/>
                <wp:docPr id="56" name="文本框 22"/>
                <wp:cNvGraphicFramePr/>
                <a:graphic xmlns:a="http://schemas.openxmlformats.org/drawingml/2006/main">
                  <a:graphicData uri="http://schemas.microsoft.com/office/word/2010/wordprocessingShape">
                    <wps:wsp>
                      <wps:cNvPr id="0" name=""/>
                      <wps:cNvSpPr txBox="1"/>
                      <wps:spPr bwMode="auto">
                        <a:xfrm>
                          <a:off x="0" y="0"/>
                          <a:ext cx="2719705"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w:t>
                            </w:r>
                            <w:r>
                              <w:rPr>
                                <w:rFonts w:hint="eastAsia" w:ascii="黑体" w:eastAsia="黑体"/>
                                <w:color w:val="000000"/>
                                <w:sz w:val="32"/>
                                <w:szCs w:val="32"/>
                                <w:lang w:val="en-US"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inline>
            </w:drawing>
          </mc:Choice>
          <mc:Fallback>
            <w:pict>
              <v:shape id="shape 55" o:spid="_x0000_s55" o:spt="202" type="#_x0000_t202" style="width:214.1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w:t>
                      </w:r>
                      <w:r>
                        <w:rPr>
                          <w:rFonts w:hint="eastAsia" w:ascii="黑体" w:eastAsia="黑体"/>
                          <w:color w:val="000000"/>
                          <w:sz w:val="32"/>
                          <w:szCs w:val="32"/>
                          <w:lang w:val="en-US"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ind w:firstLine="480"/>
        <w:shd w:val="clear" w:color="auto"/>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pStyle w:val="1189"/>
        <w:shd w:val="clear" w:color="auto"/>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189"/>
        <w:shd w:val="clear" w:color="auto"/>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189"/>
        <w:shd w:val="clear" w:color="auto"/>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189"/>
        <w:shd w:val="clear" w:color="auto"/>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189"/>
        <w:shd w:val="clear" w:color="auto"/>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189"/>
        <w:shd w:val="clear" w:color="auto"/>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189"/>
        <w:shd w:val="clear" w:color="auto"/>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374"/>
        <w:shd w:val="clear" w:color="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1374"/>
        <w:shd w:val="clear" w:color="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1374"/>
        <w:shd w:val="clear" w:color="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1189"/>
        <w:shd w:val="clear" w:color="auto"/>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374"/>
        <w:shd w:val="clear" w:color="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1374"/>
        <w:shd w:val="clear" w:color="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1374"/>
        <w:shd w:val="clear" w:color="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1374"/>
        <w:shd w:val="clear" w:color="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1374"/>
        <w:shd w:val="clear" w:color="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1374"/>
        <w:shd w:val="clear" w:color="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1190"/>
        <w:ind w:left="0" w:firstLine="0"/>
        <w:shd w:val="clear" w:color="auto"/>
        <w:rPr>
          <w:highlight w:val="none"/>
        </w:rPr>
      </w:pPr>
      <w:r>
        <w:rPr>
          <w:highlight w:val="none"/>
        </w:rPr>
      </w:r>
      <w:r/>
    </w:p>
    <w:p>
      <w:pPr>
        <w:pStyle w:val="1157"/>
        <w:shd w:val="clear" w:color="auto"/>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r>
      <w:r/>
    </w:p>
    <w:p>
      <w:pPr>
        <w:shd w:val="clear" w:color="auto"/>
        <w:rPr>
          <w:rFonts w:hint="eastAsia" w:ascii="宋体" w:hAnsi="宋体" w:eastAsia="宋体" w:cs="宋体"/>
          <w:b/>
          <w:bCs w:val="0"/>
          <w:color w:val="000000"/>
          <w:sz w:val="24"/>
          <w:szCs w:val="24"/>
          <w:highlight w:val="none"/>
        </w:rPr>
        <w:outlineLvl w:val="0"/>
      </w:pPr>
      <w:r>
        <w:rPr>
          <w:rFonts w:hint="eastAsia" w:ascii="宋体" w:hAnsi="宋体" w:eastAsia="宋体" w:cs="宋体"/>
          <w:b/>
          <w:bCs w:val="0"/>
          <w:color w:val="000000"/>
          <w:sz w:val="24"/>
          <w:szCs w:val="24"/>
          <w:highlight w:val="none"/>
        </w:rPr>
        <w:t xml:space="preserve">（四）承诺书</w:t>
      </w:r>
      <w:r>
        <w:rPr>
          <w:rFonts w:hint="eastAsia" w:ascii="宋体" w:hAnsi="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格式</w:t>
      </w:r>
      <w:r>
        <w:rPr>
          <w:rFonts w:hint="eastAsia" w:ascii="宋体" w:hAnsi="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w:t>
      </w:r>
      <w:r/>
    </w:p>
    <w:p>
      <w:pPr>
        <w:spacing w:line="360" w:lineRule="auto"/>
        <w:shd w:val="clear" w:color="auto"/>
        <w:rPr>
          <w:rFonts w:hint="eastAsia" w:ascii="宋体" w:hAnsi="宋体" w:eastAsia="宋体" w:cs="宋体"/>
          <w:b/>
          <w:bCs w:val="0"/>
          <w:sz w:val="24"/>
          <w:szCs w:val="24"/>
          <w:highlight w:val="none"/>
        </w:rPr>
        <w:outlineLvl w:val="0"/>
      </w:pPr>
      <w:r>
        <w:rPr>
          <w:rFonts w:hint="eastAsia" w:ascii="宋体" w:hAnsi="宋体" w:eastAsia="宋体" w:cs="宋体"/>
          <w:b/>
          <w:bCs w:val="0"/>
          <w:sz w:val="24"/>
          <w:szCs w:val="24"/>
          <w:highlight w:val="none"/>
        </w:rPr>
      </w:r>
      <w:r/>
    </w:p>
    <w:p>
      <w:pPr>
        <w:jc w:val="center"/>
        <w:spacing w:line="360" w:lineRule="auto"/>
        <w:shd w:val="clear" w:color="auto"/>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承诺书</w:t>
      </w:r>
      <w:r/>
    </w:p>
    <w:p>
      <w:pPr>
        <w:pStyle w:val="1188"/>
        <w:ind w:left="1260"/>
        <w:spacing w:line="360" w:lineRule="auto"/>
        <w:shd w:val="clear" w:color="auto"/>
        <w:rPr>
          <w:highlight w:val="none"/>
        </w:rPr>
      </w:pPr>
      <w:r>
        <w:rPr>
          <w:highlight w:val="none"/>
        </w:rPr>
      </w:r>
      <w:r/>
    </w:p>
    <w:p>
      <w:pPr>
        <w:jc w:val="center"/>
        <w:spacing w:line="360" w:lineRule="auto"/>
        <w:shd w:val="clear" w:color="auto"/>
        <w:rPr>
          <w:rFonts w:ascii="黑体" w:eastAsia="黑体"/>
          <w:bCs/>
          <w:sz w:val="28"/>
          <w:szCs w:val="28"/>
          <w:highlight w:val="none"/>
        </w:rPr>
      </w:pPr>
      <w:r>
        <w:rPr>
          <w:rFonts w:ascii="黑体" w:eastAsia="黑体"/>
          <w:bCs/>
          <w:sz w:val="28"/>
          <w:szCs w:val="28"/>
          <w:highlight w:val="none"/>
        </w:rPr>
      </w:r>
      <w:r/>
    </w:p>
    <w:p>
      <w:pPr>
        <w:spacing w:line="480" w:lineRule="auto"/>
        <w:shd w:val="clear" w:color="auto"/>
        <w:rPr>
          <w:rFonts w:ascii="宋体"/>
          <w:sz w:val="24"/>
          <w:szCs w:val="24"/>
          <w:highlight w:val="none"/>
        </w:rPr>
      </w:pPr>
      <w:r>
        <w:rPr>
          <w:rFonts w:ascii="宋体" w:hAnsi="宋体"/>
          <w:sz w:val="24"/>
          <w:szCs w:val="24"/>
          <w:highlight w:val="none"/>
          <w:u w:val="single"/>
        </w:rPr>
        <w:t xml:space="preserve">                             </w:t>
      </w:r>
      <w:r>
        <w:rPr>
          <w:rFonts w:hint="eastAsia" w:ascii="宋体" w:hAnsi="宋体"/>
          <w:sz w:val="24"/>
          <w:szCs w:val="24"/>
          <w:highlight w:val="none"/>
        </w:rPr>
        <w:t xml:space="preserve">（</w:t>
      </w:r>
      <w:r>
        <w:rPr>
          <w:rFonts w:hint="eastAsia" w:ascii="宋体" w:hAnsi="宋体"/>
          <w:sz w:val="24"/>
          <w:highlight w:val="none"/>
          <w:lang w:eastAsia="zh-CN"/>
        </w:rPr>
        <w:t xml:space="preserve">供应商</w:t>
      </w:r>
      <w:r>
        <w:rPr>
          <w:rFonts w:hint="eastAsia" w:ascii="宋体" w:hAnsi="宋体"/>
          <w:sz w:val="24"/>
          <w:szCs w:val="24"/>
          <w:highlight w:val="none"/>
        </w:rPr>
        <w:t xml:space="preserve">名称）在此承诺：</w:t>
      </w:r>
      <w:r/>
    </w:p>
    <w:p>
      <w:pPr>
        <w:ind w:firstLine="480"/>
        <w:spacing w:line="360" w:lineRule="auto"/>
        <w:shd w:val="clear" w:color="auto"/>
        <w:rPr>
          <w:rFonts w:ascii="宋体"/>
          <w:sz w:val="24"/>
          <w:szCs w:val="24"/>
          <w:highlight w:val="none"/>
        </w:rPr>
      </w:pPr>
      <w:r>
        <w:rPr>
          <w:rFonts w:ascii="宋体"/>
          <w:sz w:val="24"/>
          <w:szCs w:val="24"/>
          <w:highlight w:val="none"/>
        </w:rPr>
      </w:r>
      <w:r/>
    </w:p>
    <w:p>
      <w:pPr>
        <w:ind w:firstLine="480"/>
        <w:spacing w:line="360" w:lineRule="auto"/>
        <w:shd w:val="clear" w:color="auto"/>
        <w:rPr>
          <w:rFonts w:ascii="宋体" w:hAnsi="宋体" w:cs="宋体"/>
          <w:color w:val="000000"/>
          <w:sz w:val="24"/>
          <w:szCs w:val="24"/>
          <w:highlight w:val="none"/>
        </w:rPr>
      </w:pPr>
      <w:r>
        <w:rPr>
          <w:rFonts w:ascii="宋体" w:hAnsi="宋体"/>
          <w:sz w:val="24"/>
          <w:szCs w:val="24"/>
          <w:highlight w:val="none"/>
        </w:rPr>
        <w:t xml:space="preserve">1</w:t>
      </w:r>
      <w:r>
        <w:rPr>
          <w:rFonts w:hint="eastAsia" w:ascii="宋体" w:hAnsi="宋体"/>
          <w:sz w:val="24"/>
          <w:szCs w:val="24"/>
          <w:highlight w:val="none"/>
        </w:rPr>
        <w:t xml:space="preserve">．本公司（单位）</w:t>
      </w:r>
      <w:r>
        <w:rPr>
          <w:rFonts w:hint="eastAsia" w:ascii="宋体" w:hAnsi="宋体"/>
          <w:bCs/>
          <w:sz w:val="24"/>
          <w:szCs w:val="24"/>
          <w:highlight w:val="none"/>
        </w:rPr>
        <w:t xml:space="preserve">对本项目（</w:t>
      </w:r>
      <w:r>
        <w:rPr>
          <w:rFonts w:hint="eastAsia" w:ascii="宋体" w:hAnsi="宋体"/>
          <w:bCs/>
          <w:sz w:val="24"/>
          <w:szCs w:val="24"/>
          <w:highlight w:val="none"/>
          <w:u w:val="single"/>
        </w:rPr>
        <w:t xml:space="preserve">项目编号</w:t>
      </w:r>
      <w:r>
        <w:rPr>
          <w:rFonts w:hint="eastAsia" w:ascii="宋体" w:hAnsi="宋体"/>
          <w:bCs/>
          <w:sz w:val="24"/>
          <w:szCs w:val="24"/>
          <w:highlight w:val="none"/>
          <w:u w:val="single"/>
          <w:lang w:val="en-US" w:eastAsia="zh-CN"/>
        </w:rPr>
        <w:t xml:space="preserve">          </w:t>
      </w:r>
      <w:r>
        <w:rPr>
          <w:rFonts w:hint="eastAsia" w:ascii="宋体" w:hAnsi="宋体"/>
          <w:bCs/>
          <w:sz w:val="24"/>
          <w:szCs w:val="24"/>
          <w:highlight w:val="none"/>
          <w:u w:val="single"/>
        </w:rPr>
        <w:t xml:space="preserve"> </w:t>
      </w:r>
      <w:r>
        <w:rPr>
          <w:rFonts w:hint="eastAsia" w:ascii="宋体" w:hAnsi="宋体"/>
          <w:bCs/>
          <w:sz w:val="24"/>
          <w:szCs w:val="24"/>
          <w:highlight w:val="none"/>
        </w:rPr>
        <w:t xml:space="preserve">）</w:t>
      </w:r>
      <w:r>
        <w:rPr>
          <w:rFonts w:hint="eastAsia" w:ascii="宋体" w:hAnsi="宋体"/>
          <w:bCs/>
          <w:color w:val="000000"/>
          <w:sz w:val="24"/>
          <w:szCs w:val="24"/>
          <w:highlight w:val="none"/>
        </w:rPr>
        <w:t xml:space="preserve">所提供的</w:t>
      </w:r>
      <w:r>
        <w:rPr>
          <w:rFonts w:hint="eastAsia" w:ascii="宋体" w:hAnsi="宋体"/>
          <w:bCs/>
          <w:color w:val="000000"/>
          <w:sz w:val="24"/>
          <w:szCs w:val="24"/>
          <w:highlight w:val="none"/>
          <w:lang w:eastAsia="zh-CN"/>
        </w:rPr>
        <w:t xml:space="preserve">2026年-2027年度东亭街道环卫一体化项目</w:t>
      </w:r>
      <w:r>
        <w:rPr>
          <w:rFonts w:hint="eastAsia" w:ascii="宋体" w:hAnsi="宋体"/>
          <w:bCs/>
          <w:color w:val="000000"/>
          <w:sz w:val="24"/>
          <w:szCs w:val="24"/>
          <w:highlight w:val="none"/>
        </w:rPr>
        <w:t xml:space="preserve">符合</w:t>
      </w:r>
      <w:r>
        <w:rPr>
          <w:rFonts w:hint="eastAsia" w:ascii="宋体" w:hAnsi="宋体"/>
          <w:bCs/>
          <w:color w:val="000000"/>
          <w:sz w:val="24"/>
          <w:szCs w:val="24"/>
          <w:highlight w:val="none"/>
          <w:lang w:eastAsia="zh-CN"/>
        </w:rPr>
        <w:t xml:space="preserve">采购文件</w:t>
      </w:r>
      <w:r>
        <w:rPr>
          <w:rFonts w:hint="eastAsia" w:ascii="宋体" w:hAnsi="宋体"/>
          <w:bCs/>
          <w:color w:val="000000"/>
          <w:sz w:val="24"/>
          <w:szCs w:val="24"/>
          <w:highlight w:val="none"/>
        </w:rPr>
        <w:t xml:space="preserve">要求；</w:t>
      </w:r>
      <w:r/>
    </w:p>
    <w:p>
      <w:pPr>
        <w:ind w:firstLine="480"/>
        <w:spacing w:line="480" w:lineRule="auto"/>
        <w:shd w:val="clear" w:color="auto"/>
        <w:rPr>
          <w:rFonts w:ascii="宋体" w:hAnsi="宋体"/>
          <w:bCs/>
          <w:sz w:val="24"/>
          <w:szCs w:val="24"/>
          <w:highlight w:val="none"/>
        </w:rPr>
      </w:pPr>
      <w:r>
        <w:rPr>
          <w:rFonts w:ascii="宋体" w:hAnsi="宋体"/>
          <w:bCs/>
          <w:sz w:val="24"/>
          <w:szCs w:val="24"/>
          <w:highlight w:val="none"/>
        </w:rPr>
        <w:t xml:space="preserve">2</w:t>
      </w:r>
      <w:r>
        <w:rPr>
          <w:rFonts w:hint="eastAsia" w:ascii="宋体" w:hAnsi="宋体"/>
          <w:bCs/>
          <w:sz w:val="24"/>
          <w:szCs w:val="24"/>
          <w:highlight w:val="none"/>
        </w:rPr>
        <w:t xml:space="preserve">．</w:t>
      </w:r>
      <w:r>
        <w:rPr>
          <w:rFonts w:hint="eastAsia" w:ascii="宋体" w:hAnsi="宋体"/>
          <w:sz w:val="24"/>
          <w:szCs w:val="24"/>
          <w:highlight w:val="none"/>
        </w:rPr>
        <w:t xml:space="preserve">本公司（单位）</w:t>
      </w:r>
      <w:r>
        <w:rPr>
          <w:rFonts w:hint="eastAsia" w:ascii="宋体" w:hAnsi="宋体"/>
          <w:bCs/>
          <w:sz w:val="24"/>
          <w:szCs w:val="24"/>
          <w:highlight w:val="none"/>
        </w:rPr>
        <w:t xml:space="preserve">具备履行合同所必需的服务和专业技术能力；</w:t>
      </w:r>
      <w:r/>
    </w:p>
    <w:p>
      <w:pPr>
        <w:ind w:firstLine="480"/>
        <w:spacing w:line="480" w:lineRule="auto"/>
        <w:shd w:val="clear" w:color="auto"/>
        <w:rPr>
          <w:rFonts w:ascii="宋体" w:hAnsi="宋体"/>
          <w:sz w:val="24"/>
          <w:szCs w:val="24"/>
          <w:highlight w:val="none"/>
        </w:rPr>
      </w:pPr>
      <w:r>
        <w:rPr>
          <w:rFonts w:hint="eastAsia" w:ascii="宋体" w:hAnsi="宋体"/>
          <w:bCs/>
          <w:sz w:val="24"/>
          <w:szCs w:val="24"/>
          <w:highlight w:val="none"/>
        </w:rPr>
        <w:t xml:space="preserve">3.</w:t>
      </w:r>
      <w:r>
        <w:rPr>
          <w:rFonts w:hint="eastAsia" w:ascii="宋体"/>
          <w:bCs/>
          <w:szCs w:val="21"/>
          <w:highlight w:val="none"/>
        </w:rPr>
        <w:t xml:space="preserve"> </w:t>
      </w:r>
      <w:r>
        <w:rPr>
          <w:rFonts w:hint="eastAsia" w:ascii="宋体" w:hAnsi="宋体"/>
          <w:sz w:val="24"/>
          <w:szCs w:val="24"/>
          <w:highlight w:val="none"/>
        </w:rPr>
        <w:t xml:space="preserve">本公司未被“</w:t>
      </w:r>
      <w:r>
        <w:rPr>
          <w:rFonts w:hint="eastAsia" w:ascii="宋体" w:hAnsi="宋体"/>
          <w:bCs/>
          <w:sz w:val="24"/>
          <w:szCs w:val="24"/>
          <w:highlight w:val="none"/>
        </w:rPr>
        <w:t xml:space="preserve">信用中国</w:t>
      </w:r>
      <w:r>
        <w:rPr>
          <w:rFonts w:hint="eastAsia" w:ascii="宋体" w:hAnsi="宋体"/>
          <w:sz w:val="24"/>
          <w:szCs w:val="24"/>
          <w:highlight w:val="none"/>
        </w:rPr>
        <w:t xml:space="preserve">”</w:t>
      </w:r>
      <w:r>
        <w:rPr>
          <w:rFonts w:hint="eastAsia" w:ascii="宋体" w:hAnsi="宋体"/>
          <w:bCs/>
          <w:sz w:val="24"/>
          <w:szCs w:val="24"/>
          <w:highlight w:val="none"/>
        </w:rPr>
        <w:t xml:space="preserve">网站</w:t>
      </w:r>
      <w:r>
        <w:rPr>
          <w:rFonts w:hint="eastAsia" w:ascii="宋体" w:hAnsi="宋体"/>
          <w:sz w:val="24"/>
          <w:szCs w:val="24"/>
          <w:highlight w:val="none"/>
        </w:rPr>
        <w:t xml:space="preserve">（</w:t>
      </w:r>
      <w:r>
        <w:rPr>
          <w:highlight w:val="none"/>
        </w:rPr>
        <w:fldChar w:fldCharType="begin"/>
      </w:r>
      <w:r>
        <w:rPr>
          <w:highlight w:val="none"/>
        </w:rPr>
        <w:instrText xml:space="preserve"> HYPERLINK "http://www.creditchina.gov.cn" </w:instrText>
      </w:r>
      <w:r>
        <w:rPr>
          <w:highlight w:val="none"/>
        </w:rPr>
        <w:fldChar w:fldCharType="separate"/>
      </w:r>
      <w:r>
        <w:rPr>
          <w:rFonts w:hint="eastAsia" w:ascii="宋体" w:hAnsi="宋体"/>
          <w:sz w:val="24"/>
          <w:szCs w:val="24"/>
          <w:highlight w:val="none"/>
        </w:rPr>
        <w:t xml:space="preserve">www.creditchina.gov.cn</w:t>
      </w:r>
      <w:r>
        <w:rPr>
          <w:rFonts w:hint="eastAsia" w:ascii="宋体" w:hAnsi="宋体"/>
          <w:sz w:val="24"/>
          <w:szCs w:val="24"/>
          <w:highlight w:val="none"/>
        </w:rPr>
        <w:fldChar w:fldCharType="end"/>
      </w:r>
      <w:r>
        <w:rPr>
          <w:rFonts w:hint="eastAsia" w:ascii="宋体" w:hAnsi="宋体"/>
          <w:sz w:val="24"/>
          <w:szCs w:val="24"/>
          <w:highlight w:val="none"/>
        </w:rPr>
        <w:t xml:space="preserve">）、中国政府采购网</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www.ccgp.gov.cn</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列入失信被执行人、重大税收违法失信主体、政府采购严重违法失信行为记录名单。</w:t>
      </w:r>
      <w:r/>
    </w:p>
    <w:p>
      <w:pPr>
        <w:ind w:firstLine="480"/>
        <w:spacing w:line="480" w:lineRule="auto"/>
        <w:shd w:val="clear" w:color="auto"/>
        <w:rPr>
          <w:rFonts w:ascii="宋体"/>
          <w:bCs/>
          <w:sz w:val="24"/>
          <w:szCs w:val="24"/>
          <w:highlight w:val="none"/>
        </w:rPr>
      </w:pPr>
      <w:r>
        <w:rPr>
          <w:rFonts w:hint="eastAsia" w:ascii="宋体" w:hAnsi="宋体"/>
          <w:bCs/>
          <w:sz w:val="24"/>
          <w:szCs w:val="24"/>
          <w:highlight w:val="none"/>
        </w:rPr>
        <w:t xml:space="preserve">如违背上述承诺，本公司</w:t>
      </w:r>
      <w:r>
        <w:rPr>
          <w:rFonts w:hint="eastAsia" w:ascii="宋体" w:hAnsi="宋体"/>
          <w:sz w:val="24"/>
          <w:szCs w:val="24"/>
          <w:highlight w:val="none"/>
        </w:rPr>
        <w:t xml:space="preserve">（单位）</w:t>
      </w:r>
      <w:r>
        <w:rPr>
          <w:rFonts w:hint="eastAsia" w:ascii="宋体" w:hAnsi="宋体"/>
          <w:bCs/>
          <w:sz w:val="24"/>
          <w:szCs w:val="24"/>
          <w:highlight w:val="none"/>
        </w:rPr>
        <w:t xml:space="preserve">将承担一切法律责任。</w:t>
      </w:r>
      <w:r/>
    </w:p>
    <w:p>
      <w:pPr>
        <w:spacing w:line="360" w:lineRule="auto"/>
        <w:shd w:val="clear" w:color="auto"/>
        <w:rPr>
          <w:highlight w:val="none"/>
        </w:rPr>
      </w:pPr>
      <w:r>
        <w:rPr>
          <w:highlight w:val="none"/>
        </w:rPr>
      </w:r>
      <w:r/>
    </w:p>
    <w:p>
      <w:pPr>
        <w:spacing w:line="360" w:lineRule="auto"/>
        <w:shd w:val="clear" w:color="auto"/>
        <w:rPr>
          <w:rFonts w:ascii="宋体"/>
          <w:sz w:val="24"/>
          <w:highlight w:val="none"/>
        </w:rPr>
      </w:pPr>
      <w:r>
        <w:rPr>
          <w:rFonts w:ascii="宋体"/>
          <w:sz w:val="24"/>
          <w:highlight w:val="none"/>
        </w:rPr>
      </w:r>
      <w:r/>
    </w:p>
    <w:p>
      <w:pPr>
        <w:ind w:firstLine="5400"/>
        <w:spacing w:line="360" w:lineRule="auto"/>
        <w:shd w:val="clear" w:color="auto"/>
        <w:rPr>
          <w:rFonts w:ascii="宋体"/>
          <w:bCs/>
          <w:sz w:val="24"/>
          <w:szCs w:val="24"/>
          <w:highlight w:val="none"/>
        </w:rPr>
      </w:pPr>
      <w:r>
        <w:rPr>
          <w:rFonts w:ascii="宋体"/>
          <w:bCs/>
          <w:sz w:val="24"/>
          <w:szCs w:val="24"/>
          <w:highlight w:val="none"/>
        </w:rPr>
      </w:r>
      <w:r/>
    </w:p>
    <w:p>
      <w:pPr>
        <w:ind w:firstLine="3720"/>
        <w:spacing w:line="480" w:lineRule="auto"/>
        <w:shd w:val="clear" w:color="auto"/>
        <w:rPr>
          <w:rFonts w:ascii="宋体"/>
          <w:bCs/>
          <w:sz w:val="24"/>
          <w:szCs w:val="24"/>
          <w:highlight w:val="none"/>
        </w:rPr>
      </w:pPr>
      <w:r>
        <w:rPr>
          <w:rFonts w:hint="eastAsia" w:ascii="宋体" w:hAnsi="宋体"/>
          <w:bCs/>
          <w:sz w:val="24"/>
          <w:szCs w:val="24"/>
          <w:highlight w:val="none"/>
          <w:lang w:eastAsia="zh-CN"/>
        </w:rPr>
        <w:t xml:space="preserve">供应商</w:t>
      </w:r>
      <w:r>
        <w:rPr>
          <w:rFonts w:hint="eastAsia" w:ascii="宋体" w:hAnsi="宋体"/>
          <w:bCs/>
          <w:sz w:val="24"/>
          <w:szCs w:val="24"/>
          <w:highlight w:val="none"/>
        </w:rPr>
        <w:t xml:space="preserve">（盖章）：</w:t>
      </w:r>
      <w:r/>
    </w:p>
    <w:p>
      <w:pPr>
        <w:ind w:firstLine="480"/>
        <w:spacing w:line="480" w:lineRule="auto"/>
        <w:shd w:val="clear" w:color="auto"/>
        <w:rPr>
          <w:rFonts w:ascii="宋体" w:hAnsi="宋体"/>
          <w:bCs/>
          <w:sz w:val="24"/>
          <w:szCs w:val="24"/>
          <w:highlight w:val="none"/>
        </w:rPr>
      </w:pPr>
      <w:r>
        <w:rPr>
          <w:rFonts w:hint="eastAsia" w:ascii="宋体" w:hAnsi="宋体"/>
          <w:bCs/>
          <w:sz w:val="24"/>
          <w:szCs w:val="24"/>
          <w:highlight w:val="none"/>
        </w:rPr>
        <w:t xml:space="preserve">法定代表人或法定代表人授权代表签字或盖章：</w:t>
      </w:r>
      <w:r/>
    </w:p>
    <w:p>
      <w:pPr>
        <w:pStyle w:val="1339"/>
        <w:spacing w:before="160" w:after="160"/>
        <w:shd w:val="clear" w:color="auto"/>
        <w:rPr>
          <w:rFonts w:hint="eastAsia"/>
          <w:highlight w:val="none"/>
        </w:rPr>
        <w:sectPr>
          <w:footerReference w:type="default" r:id="rId19"/>
          <w:footerReference w:type="first" r:id="rId20"/>
          <w:footnotePr/>
          <w:endnotePr/>
          <w:type w:val="nextPage"/>
          <w:pgSz w:w="11906" w:h="16838" w:orient="portrait"/>
          <w:pgMar w:top="1417" w:right="1417" w:bottom="1417" w:left="1418" w:header="624" w:footer="907" w:gutter="0"/>
          <w:cols w:num="1" w:sep="0" w:space="1701" w:equalWidth="1"/>
          <w:docGrid w:linePitch="360"/>
          <w:titlePg/>
        </w:sectPr>
      </w:pPr>
      <w:r>
        <w:rPr>
          <w:rFonts w:hint="eastAsia"/>
          <w:highlight w:val="none"/>
        </w:rPr>
      </w:r>
      <w:r/>
    </w:p>
    <w:p>
      <w:pPr>
        <w:shd w:val="clear" w:color="auto"/>
        <w:rPr>
          <w:rFonts w:hint="eastAsia" w:ascii="宋体" w:hAnsi="宋体" w:eastAsia="宋体" w:cs="宋体"/>
          <w:b/>
          <w:bCs w:val="0"/>
          <w:color w:val="auto"/>
          <w:sz w:val="24"/>
          <w:szCs w:val="24"/>
          <w:highlight w:val="none"/>
        </w:rPr>
        <w:outlineLvl w:val="0"/>
      </w:pPr>
      <w:r>
        <w:rPr>
          <w:rFonts w:hint="eastAsia" w:ascii="宋体" w:hAnsi="宋体" w:eastAsia="宋体" w:cs="宋体"/>
          <w:b/>
          <w:bCs w:val="0"/>
          <w:color w:val="auto"/>
          <w:sz w:val="24"/>
          <w:szCs w:val="24"/>
          <w:highlight w:val="none"/>
        </w:rPr>
        <w:t xml:space="preserve">(</w:t>
      </w:r>
      <w:r>
        <w:rPr>
          <w:rFonts w:hint="eastAsia" w:ascii="宋体" w:hAnsi="宋体" w:eastAsia="宋体" w:cs="宋体"/>
          <w:b/>
          <w:bCs w:val="0"/>
          <w:color w:val="auto"/>
          <w:sz w:val="24"/>
          <w:szCs w:val="24"/>
          <w:highlight w:val="none"/>
          <w:lang w:val="en-US" w:eastAsia="zh-CN"/>
        </w:rPr>
        <w:t xml:space="preserve">五</w:t>
      </w:r>
      <w:r>
        <w:rPr>
          <w:rFonts w:hint="eastAsia" w:ascii="宋体" w:hAnsi="宋体" w:eastAsia="宋体" w:cs="宋体"/>
          <w:b/>
          <w:bCs w:val="0"/>
          <w:color w:val="auto"/>
          <w:sz w:val="24"/>
          <w:szCs w:val="24"/>
          <w:highlight w:val="none"/>
        </w:rPr>
        <w:t xml:space="preserve">)开标一览表</w:t>
      </w:r>
      <w:r>
        <w:rPr>
          <w:rFonts w:hint="eastAsia" w:ascii="宋体" w:hAnsi="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格式</w:t>
      </w:r>
      <w:r>
        <w:rPr>
          <w:rFonts w:hint="eastAsia" w:ascii="宋体" w:hAnsi="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w:t>
      </w:r>
      <w:r/>
    </w:p>
    <w:p>
      <w:pPr>
        <w:shd w:val="clear" w:color="auto"/>
        <w:rPr>
          <w:rFonts w:hint="eastAsia" w:ascii="宋体" w:hAnsi="宋体" w:eastAsia="宋体" w:cs="宋体"/>
          <w:b/>
          <w:bCs w:val="0"/>
          <w:color w:val="auto"/>
          <w:sz w:val="24"/>
          <w:szCs w:val="24"/>
          <w:highlight w:val="none"/>
        </w:rPr>
        <w:outlineLvl w:val="0"/>
      </w:pPr>
      <w:r>
        <w:rPr>
          <w:rFonts w:hint="eastAsia" w:ascii="宋体" w:hAnsi="宋体" w:eastAsia="宋体" w:cs="宋体"/>
          <w:b/>
          <w:bCs w:val="0"/>
          <w:color w:val="auto"/>
          <w:sz w:val="24"/>
          <w:szCs w:val="24"/>
          <w:highlight w:val="none"/>
        </w:rPr>
      </w:r>
      <w:r/>
    </w:p>
    <w:p>
      <w:pPr>
        <w:jc w:val="center"/>
        <w:shd w:val="clear" w:color="auto"/>
        <w:rPr>
          <w:rFonts w:hint="eastAsia" w:ascii="宋体" w:hAnsi="宋体" w:eastAsia="宋体" w:cs="宋体"/>
          <w:b/>
          <w:bCs w:val="0"/>
          <w:color w:val="auto"/>
          <w:sz w:val="24"/>
          <w:szCs w:val="24"/>
          <w:highlight w:val="none"/>
        </w:rPr>
        <w:outlineLvl w:val="0"/>
      </w:pPr>
      <w:r>
        <w:rPr>
          <w:rFonts w:hint="eastAsia" w:ascii="宋体" w:hAnsi="宋体" w:eastAsia="宋体" w:cs="宋体"/>
          <w:b/>
          <w:bCs w:val="0"/>
          <w:color w:val="auto"/>
          <w:sz w:val="24"/>
          <w:szCs w:val="24"/>
          <w:highlight w:val="none"/>
        </w:rPr>
        <w:t xml:space="preserve">开标一览表</w:t>
      </w:r>
      <w:r/>
    </w:p>
    <w:p>
      <w:pPr>
        <w:spacing w:line="360" w:lineRule="auto"/>
        <w:shd w:val="clear" w:color="auto"/>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r>
      <w:r/>
    </w:p>
    <w:p>
      <w:pPr>
        <w:ind w:firstLine="240"/>
        <w:spacing w:line="360" w:lineRule="auto"/>
        <w:rPr>
          <w:rFonts w:hint="eastAsia" w:ascii="宋体" w:hAnsi="宋体" w:eastAsia="宋体" w:cs="Times New Roman"/>
          <w:bCs/>
          <w:color w:val="000000"/>
          <w:sz w:val="24"/>
          <w:szCs w:val="24"/>
          <w:highlight w:val="none"/>
          <w:lang w:val="en-US" w:eastAsia="zh-CN" w:bidi="ar-SA"/>
        </w:rPr>
      </w:pPr>
      <w:r>
        <w:rPr>
          <w:rFonts w:hint="eastAsia" w:ascii="宋体" w:hAnsi="宋体" w:cs="Times New Roman"/>
          <w:bCs/>
          <w:color w:val="000000"/>
          <w:sz w:val="24"/>
          <w:szCs w:val="24"/>
          <w:highlight w:val="none"/>
          <w:lang w:val="en-US" w:eastAsia="zh-CN" w:bidi="ar-SA"/>
        </w:rPr>
        <w:t xml:space="preserve">采购</w:t>
      </w:r>
      <w:r>
        <w:rPr>
          <w:rFonts w:hint="eastAsia" w:ascii="宋体" w:hAnsi="宋体" w:eastAsia="宋体" w:cs="Times New Roman"/>
          <w:bCs/>
          <w:color w:val="000000"/>
          <w:sz w:val="24"/>
          <w:szCs w:val="24"/>
          <w:highlight w:val="none"/>
          <w:lang w:val="en-US" w:eastAsia="zh-CN" w:bidi="ar-SA"/>
        </w:rPr>
        <w:t xml:space="preserve">项目编号：</w:t>
      </w:r>
      <w:r/>
    </w:p>
    <w:p>
      <w:pPr>
        <w:ind w:firstLine="240"/>
        <w:spacing w:line="360" w:lineRule="auto"/>
        <w:rPr>
          <w:rFonts w:hint="eastAsia" w:ascii="宋体" w:hAnsi="宋体" w:eastAsia="宋体" w:cs="宋体"/>
          <w:b w:val="0"/>
          <w:bCs/>
          <w:color w:val="000000" w:themeColor="text1"/>
          <w:sz w:val="24"/>
          <w:szCs w:val="24"/>
          <w:highlight w:val="none"/>
          <w:u w:val="none"/>
          <w:shd w:val="clear" w:color="auto" w:fill="auto"/>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u w:val="none"/>
          <w:shd w:val="clear" w:color="auto" w:fill="auto"/>
          <w:lang w:val="en-US" w:eastAsia="zh-CN"/>
          <w14:textFill>
            <w14:solidFill>
              <w14:schemeClr w14:val="tx1"/>
            </w14:solidFill>
          </w14:textFill>
        </w:rPr>
        <w:t xml:space="preserve">货币单位：人民币元</w:t>
      </w:r>
      <w:r/>
    </w:p>
    <w:p>
      <w:pPr>
        <w:ind w:firstLine="240"/>
        <w:spacing w:line="360" w:lineRule="auto"/>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r>
      <w:r/>
    </w:p>
    <w:tbl>
      <w:tblPr>
        <w:tblStyle w:val="1150"/>
        <w:tblW w:w="98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19"/>
        <w:gridCol w:w="7424"/>
      </w:tblGrid>
      <w:tr>
        <w:trPr>
          <w:jc w:val="center"/>
          <w:trHeight w:val="675"/>
        </w:trPr>
        <w:tc>
          <w:tcPr>
            <w:tcW w:w="2419" w:type="dxa"/>
            <w:vAlign w:val="center"/>
            <w:textDirection w:val="lrTb"/>
            <w:noWrap w:val="false"/>
          </w:tcPr>
          <w:p>
            <w:pPr>
              <w:jc w:val="center"/>
              <w:spacing w:line="360" w:lineRule="auto"/>
              <w:rPr>
                <w:rFonts w:hint="eastAsia"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 xml:space="preserve">项目名称</w:t>
            </w:r>
            <w:r/>
          </w:p>
        </w:tc>
        <w:tc>
          <w:tcPr>
            <w:tcW w:w="7424" w:type="dxa"/>
            <w:vAlign w:val="center"/>
            <w:textDirection w:val="lrTb"/>
            <w:noWrap w:val="false"/>
          </w:tcPr>
          <w:p>
            <w:pPr>
              <w:jc w:val="center"/>
              <w:spacing w:line="360" w:lineRule="auto"/>
              <w:rPr>
                <w:rFonts w:hint="eastAsia" w:ascii="宋体" w:hAnsi="宋体" w:eastAsia="宋体" w:cs="宋体"/>
                <w:bCs/>
                <w:color w:val="000000" w:themeColor="text1"/>
                <w:sz w:val="24"/>
                <w:szCs w:val="24"/>
                <w:highlight w:val="none"/>
                <w:u w:val="none"/>
                <w14:textFill>
                  <w14:solidFill>
                    <w14:schemeClr w14:val="tx1"/>
                  </w14:solidFill>
                </w14:textFill>
              </w:rPr>
            </w:pPr>
            <w:r>
              <w:rPr>
                <w:rFonts w:hint="eastAsia" w:ascii="宋体" w:hAnsi="宋体" w:eastAsia="宋体" w:cs="宋体"/>
                <w:bCs/>
                <w:color w:val="000000" w:themeColor="text1"/>
                <w:sz w:val="24"/>
                <w:szCs w:val="24"/>
                <w:highlight w:val="none"/>
                <w:u w:val="none"/>
                <w14:textFill>
                  <w14:solidFill>
                    <w14:schemeClr w14:val="tx1"/>
                  </w14:solidFill>
                </w14:textFill>
              </w:rPr>
            </w:r>
            <w:r/>
          </w:p>
        </w:tc>
      </w:tr>
      <w:tr>
        <w:trPr>
          <w:jc w:val="center"/>
          <w:trHeight w:val="527"/>
        </w:trPr>
        <w:tc>
          <w:tcPr>
            <w:tcW w:w="2419" w:type="dxa"/>
            <w:vAlign w:val="center"/>
            <w:textDirection w:val="lrTb"/>
            <w:noWrap w:val="false"/>
          </w:tcPr>
          <w:p>
            <w:pPr>
              <w:jc w:val="center"/>
              <w:spacing w:line="360" w:lineRule="auto"/>
              <w:rPr>
                <w:rFonts w:hint="eastAsia"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bCs/>
                <w:color w:val="000000" w:themeColor="text1"/>
                <w:sz w:val="24"/>
                <w:szCs w:val="24"/>
                <w:highlight w:val="none"/>
                <w:u w:val="none"/>
                <w:lang w:val="en-US" w:eastAsia="zh-CN"/>
                <w14:textFill>
                  <w14:solidFill>
                    <w14:schemeClr w14:val="tx1"/>
                  </w14:solidFill>
                </w14:textFill>
              </w:rPr>
              <w:t xml:space="preserve">项目内容</w:t>
            </w:r>
            <w:r/>
          </w:p>
        </w:tc>
        <w:tc>
          <w:tcPr>
            <w:tcW w:w="7424" w:type="dxa"/>
            <w:vAlign w:val="center"/>
            <w:textDirection w:val="lrTb"/>
            <w:noWrap w:val="false"/>
          </w:tcPr>
          <w:p>
            <w:pPr>
              <w:spacing w:line="360" w:lineRule="auto"/>
              <w:rPr>
                <w:rFonts w:hint="eastAsia"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r>
            <w:r/>
          </w:p>
        </w:tc>
      </w:tr>
      <w:tr>
        <w:trPr>
          <w:jc w:val="center"/>
          <w:trHeight w:val="527"/>
        </w:trPr>
        <w:tc>
          <w:tcPr>
            <w:tcW w:w="2419" w:type="dxa"/>
            <w:vAlign w:val="center"/>
            <w:textDirection w:val="lrTb"/>
            <w:noWrap w:val="false"/>
          </w:tcPr>
          <w:p>
            <w:pPr>
              <w:jc w:val="center"/>
              <w:spacing w:line="360" w:lineRule="auto"/>
              <w:rPr>
                <w:rFonts w:hint="eastAsia"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bCs/>
                <w:color w:val="000000" w:themeColor="text1"/>
                <w:sz w:val="24"/>
                <w:szCs w:val="24"/>
                <w:highlight w:val="none"/>
                <w:u w:val="none"/>
                <w:lang w:val="en-US" w:eastAsia="zh-CN"/>
                <w14:textFill>
                  <w14:solidFill>
                    <w14:schemeClr w14:val="tx1"/>
                  </w14:solidFill>
                </w14:textFill>
              </w:rPr>
              <w:t xml:space="preserve">总价（小写）</w:t>
            </w:r>
            <w:r/>
          </w:p>
        </w:tc>
        <w:tc>
          <w:tcPr>
            <w:tcW w:w="7424" w:type="dxa"/>
            <w:vAlign w:val="center"/>
            <w:textDirection w:val="lrTb"/>
            <w:noWrap w:val="false"/>
          </w:tcPr>
          <w:p>
            <w:pPr>
              <w:spacing w:line="360" w:lineRule="auto"/>
              <w:rPr>
                <w:rFonts w:hint="eastAsia"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r>
            <w:r/>
          </w:p>
        </w:tc>
      </w:tr>
      <w:tr>
        <w:trPr>
          <w:jc w:val="center"/>
          <w:trHeight w:val="527"/>
        </w:trPr>
        <w:tc>
          <w:tcPr>
            <w:tcW w:w="2419" w:type="dxa"/>
            <w:vAlign w:val="center"/>
            <w:textDirection w:val="lrTb"/>
            <w:noWrap w:val="false"/>
          </w:tcPr>
          <w:p>
            <w:pPr>
              <w:jc w:val="center"/>
              <w:spacing w:line="360" w:lineRule="auto"/>
              <w:rPr>
                <w:rFonts w:hint="eastAsia"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 xml:space="preserve">总价（大写）</w:t>
            </w:r>
            <w:r/>
          </w:p>
        </w:tc>
        <w:tc>
          <w:tcPr>
            <w:tcW w:w="7424" w:type="dxa"/>
            <w:vAlign w:val="center"/>
            <w:textDirection w:val="lrTb"/>
            <w:noWrap w:val="false"/>
          </w:tcPr>
          <w:p>
            <w:pPr>
              <w:spacing w:line="360" w:lineRule="auto"/>
              <w:rPr>
                <w:rFonts w:hint="eastAsia"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r>
            <w:r/>
          </w:p>
        </w:tc>
      </w:tr>
    </w:tbl>
    <w:p>
      <w:pPr>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r>
      <w:r/>
    </w:p>
    <w:p>
      <w:pPr>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投标人公章          </w:t>
      </w:r>
      <w:r>
        <w:rPr>
          <w:rFonts w:hint="eastAsia" w:ascii="宋体" w:hAnsi="宋体" w:eastAsia="宋体" w:cs="宋体"/>
          <w:b w:val="0"/>
          <w:bCs/>
          <w:color w:val="000000" w:themeColor="text1"/>
          <w:sz w:val="24"/>
          <w:szCs w:val="24"/>
          <w:highlight w:val="none"/>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电子签章</w:t>
      </w:r>
      <w:r>
        <w:rPr>
          <w:rFonts w:hint="eastAsia" w:ascii="宋体" w:hAnsi="宋体" w:eastAsia="宋体" w:cs="宋体"/>
          <w:b w:val="0"/>
          <w:bCs/>
          <w:color w:val="000000" w:themeColor="text1"/>
          <w:sz w:val="24"/>
          <w:szCs w:val="24"/>
          <w:highlight w:val="none"/>
          <w14:textFill>
            <w14:solidFill>
              <w14:schemeClr w14:val="tx1"/>
            </w14:solidFill>
          </w14:textFill>
        </w:rPr>
        <w:t xml:space="preserve">）</w:t>
      </w:r>
      <w:r/>
    </w:p>
    <w:p>
      <w:pPr>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r>
      <w:r/>
    </w:p>
    <w:p>
      <w:pPr>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r>
      <w:r/>
    </w:p>
    <w:p>
      <w:pPr>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r>
      <w:r/>
    </w:p>
    <w:p>
      <w:pPr>
        <w:ind w:firstLine="472"/>
        <w:spacing w:line="460" w:lineRule="exact"/>
        <w:rPr>
          <w:rFonts w:hint="eastAsia" w:ascii="宋体" w:hAnsi="宋体" w:eastAsia="宋体" w:cs="宋体"/>
          <w:b/>
          <w:color w:val="000000" w:themeColor="text1"/>
          <w:sz w:val="24"/>
          <w:szCs w:val="22"/>
          <w:highlight w:val="none"/>
          <w14:textFill>
            <w14:solidFill>
              <w14:schemeClr w14:val="tx1"/>
            </w14:solidFill>
          </w14:textFill>
        </w:rPr>
      </w:pPr>
      <w:r>
        <w:rPr>
          <w:rFonts w:hint="eastAsia" w:ascii="宋体" w:hAnsi="宋体" w:eastAsia="宋体" w:cs="宋体"/>
          <w:b/>
          <w:color w:val="000000" w:themeColor="text1"/>
          <w:sz w:val="24"/>
          <w:szCs w:val="22"/>
          <w:highlight w:val="none"/>
          <w14:textFill>
            <w14:solidFill>
              <w14:schemeClr w14:val="tx1"/>
            </w14:solidFill>
          </w14:textFill>
        </w:rPr>
        <w:t xml:space="preserve">填写说明：</w:t>
      </w:r>
      <w:r/>
    </w:p>
    <w:p>
      <w:pPr>
        <w:spacing w:line="360" w:lineRule="auto"/>
        <w:shd w:val="clear" w:color="auto"/>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宋体"/>
          <w:bCs/>
          <w:color w:val="000000" w:themeColor="text1"/>
          <w:sz w:val="24"/>
          <w:szCs w:val="22"/>
          <w:highlight w:val="none"/>
          <w14:textFill>
            <w14:solidFill>
              <w14:schemeClr w14:val="tx1"/>
            </w14:solidFill>
          </w14:textFill>
        </w:rPr>
        <w:t xml:space="preserve">评标时一律按</w:t>
      </w:r>
      <w:r>
        <w:rPr>
          <w:rFonts w:hint="eastAsia" w:ascii="宋体" w:hAnsi="宋体" w:eastAsia="宋体" w:cs="宋体"/>
          <w:bCs/>
          <w:color w:val="000000" w:themeColor="text1"/>
          <w:sz w:val="24"/>
          <w:szCs w:val="22"/>
          <w:highlight w:val="none"/>
          <w:lang w:val="en-US" w:eastAsia="zh-CN"/>
          <w14:textFill>
            <w14:solidFill>
              <w14:schemeClr w14:val="tx1"/>
            </w14:solidFill>
          </w14:textFill>
        </w:rPr>
        <w:t xml:space="preserve">苏采云系统自带的</w:t>
      </w:r>
      <w:r>
        <w:rPr>
          <w:rFonts w:hint="eastAsia" w:ascii="宋体" w:hAnsi="宋体" w:eastAsia="宋体" w:cs="宋体"/>
          <w:bCs/>
          <w:color w:val="000000" w:themeColor="text1"/>
          <w:sz w:val="24"/>
          <w:szCs w:val="22"/>
          <w:highlight w:val="none"/>
          <w14:textFill>
            <w14:solidFill>
              <w14:schemeClr w14:val="tx1"/>
            </w14:solidFill>
          </w14:textFill>
        </w:rPr>
        <w:t xml:space="preserve">开标一览表中内容为准，开标一览表中必须盖章。</w:t>
      </w:r>
      <w:r/>
    </w:p>
    <w:p>
      <w:pPr>
        <w:spacing w:line="360" w:lineRule="auto"/>
        <w:shd w:val="clear" w:color="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r>
      <w:r/>
    </w:p>
    <w:p>
      <w:pPr>
        <w:spacing w:line="360" w:lineRule="auto"/>
        <w:shd w:val="clear" w:color="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r>
      <w:r/>
    </w:p>
    <w:p>
      <w:pPr>
        <w:spacing w:line="360" w:lineRule="auto"/>
        <w:shd w:val="clear" w:color="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r>
      <w:r/>
    </w:p>
    <w:p>
      <w:pPr>
        <w:spacing w:line="360" w:lineRule="auto"/>
        <w:shd w:val="clear" w:color="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r>
      <w:r/>
    </w:p>
    <w:p>
      <w:pPr>
        <w:spacing w:line="360" w:lineRule="auto"/>
        <w:shd w:val="clear" w:color="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r>
      <w:r/>
    </w:p>
    <w:p>
      <w:pPr>
        <w:spacing w:line="360" w:lineRule="auto"/>
        <w:shd w:val="clear" w:color="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r>
      <w:r/>
    </w:p>
    <w:p>
      <w:pPr>
        <w:spacing w:line="360" w:lineRule="auto"/>
        <w:shd w:val="clear" w:color="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r>
      <w:r/>
    </w:p>
    <w:p>
      <w:pPr>
        <w:spacing w:line="360" w:lineRule="auto"/>
        <w:shd w:val="clear" w:color="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r>
      <w:r/>
    </w:p>
    <w:p>
      <w:pPr>
        <w:spacing w:line="360" w:lineRule="auto"/>
        <w:shd w:val="clear" w:color="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r>
      <w:r/>
    </w:p>
    <w:p>
      <w:pPr>
        <w:spacing w:line="360" w:lineRule="auto"/>
        <w:shd w:val="clear" w:color="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r>
      <w:r/>
    </w:p>
    <w:p>
      <w:pPr>
        <w:spacing w:line="360" w:lineRule="auto"/>
        <w:shd w:val="clear" w:color="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r>
      <w:r/>
    </w:p>
    <w:p>
      <w:pPr>
        <w:spacing w:line="360" w:lineRule="auto"/>
        <w:shd w:val="clear" w:color="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r>
      <w:r/>
    </w:p>
    <w:p>
      <w:pPr>
        <w:spacing w:line="360" w:lineRule="auto"/>
        <w:shd w:val="clear" w:color="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r>
      <w:r/>
    </w:p>
    <w:p>
      <w:pPr>
        <w:spacing w:line="360" w:lineRule="auto"/>
        <w:shd w:val="clear" w:color="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r>
      <w:r/>
    </w:p>
    <w:p>
      <w:pPr>
        <w:spacing w:line="360" w:lineRule="auto"/>
        <w:shd w:val="clear" w:color="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r>
      <w:r/>
    </w:p>
    <w:p>
      <w:pPr>
        <w:spacing w:line="360" w:lineRule="auto"/>
        <w:shd w:val="clear" w:color="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r>
      <w:r/>
    </w:p>
    <w:p>
      <w:pPr>
        <w:spacing w:line="360" w:lineRule="auto"/>
        <w:shd w:val="clear" w:color="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w:t>
      </w:r>
      <w:r>
        <w:rPr>
          <w:rFonts w:hint="eastAsia" w:ascii="宋体" w:hAnsi="宋体" w:eastAsia="宋体" w:cs="宋体"/>
          <w:b/>
          <w:bCs w:val="0"/>
          <w:color w:val="auto"/>
          <w:sz w:val="24"/>
          <w:szCs w:val="24"/>
          <w:highlight w:val="none"/>
          <w:lang w:val="en-US" w:eastAsia="zh-CN"/>
        </w:rPr>
        <w:t xml:space="preserve">六</w:t>
      </w:r>
      <w:r>
        <w:rPr>
          <w:rFonts w:hint="eastAsia" w:ascii="宋体" w:hAnsi="宋体" w:eastAsia="宋体" w:cs="宋体"/>
          <w:b/>
          <w:bCs w:val="0"/>
          <w:color w:val="auto"/>
          <w:sz w:val="24"/>
          <w:szCs w:val="24"/>
          <w:highlight w:val="none"/>
        </w:rPr>
        <w:t xml:space="preserve">)报价明细表 </w:t>
      </w:r>
      <w:r>
        <w:rPr>
          <w:rFonts w:hint="eastAsia" w:ascii="宋体" w:hAnsi="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格式</w:t>
      </w:r>
      <w:r>
        <w:rPr>
          <w:rFonts w:hint="eastAsia" w:ascii="宋体" w:hAnsi="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w:t>
      </w:r>
      <w:r/>
    </w:p>
    <w:p>
      <w:pPr>
        <w:spacing w:line="400" w:lineRule="exact"/>
        <w:shd w:val="clear" w:color="auto"/>
        <w:rPr>
          <w:rFonts w:eastAsia="黑体"/>
          <w:bCs/>
          <w:color w:val="auto"/>
          <w:sz w:val="24"/>
          <w:szCs w:val="24"/>
          <w:highlight w:val="none"/>
        </w:rPr>
      </w:pPr>
      <w:r>
        <w:rPr>
          <w:rFonts w:eastAsia="黑体"/>
          <w:bCs/>
          <w:color w:val="auto"/>
          <w:sz w:val="24"/>
          <w:szCs w:val="24"/>
          <w:highlight w:val="none"/>
        </w:rPr>
      </w:r>
      <w:r/>
    </w:p>
    <w:p>
      <w:pPr>
        <w:spacing w:line="400" w:lineRule="exact"/>
        <w:shd w:val="clear" w:color="auto"/>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名称</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盖章</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                       政府采购编号：</w:t>
      </w:r>
      <w:r/>
    </w:p>
    <w:p>
      <w:pPr>
        <w:pStyle w:val="1424"/>
        <w:shd w:val="clear" w:color="auto"/>
        <w:rPr>
          <w:color w:val="auto"/>
          <w:highlight w:val="none"/>
        </w:rPr>
      </w:pPr>
      <w:r>
        <w:rPr>
          <w:color w:val="auto"/>
          <w:highlight w:val="none"/>
        </w:rPr>
      </w:r>
      <w:r/>
    </w:p>
    <w:p>
      <w:pPr>
        <w:jc w:val="center"/>
        <w:spacing w:line="360" w:lineRule="auto"/>
        <w:shd w:val="clear" w:color="auto"/>
        <w:rPr>
          <w:rFonts w:hint="eastAsia" w:ascii="宋体" w:hAnsi="宋体" w:eastAsia="宋体" w:cs="宋体"/>
          <w:b/>
          <w:bCs w:val="0"/>
          <w:color w:val="auto"/>
          <w:sz w:val="24"/>
          <w:szCs w:val="24"/>
          <w:highlight w:val="none"/>
          <w:u w:val="single"/>
          <w:lang w:eastAsia="zh-CN"/>
        </w:rPr>
        <w:outlineLvl w:val="0"/>
      </w:pPr>
      <w:r/>
      <w:bookmarkStart w:id="34" w:name="_Hlk50219370"/>
      <w:r>
        <w:rPr>
          <w:rFonts w:hint="eastAsia" w:ascii="宋体" w:hAnsi="宋体" w:cs="宋体"/>
          <w:b/>
          <w:bCs w:val="0"/>
          <w:color w:val="auto"/>
          <w:sz w:val="24"/>
          <w:szCs w:val="24"/>
          <w:highlight w:val="none"/>
          <w:lang w:eastAsia="zh-CN"/>
        </w:rPr>
        <w:t xml:space="preserve">2026年-2027年度东亭街道环卫一体化项目</w:t>
      </w:r>
      <w:r/>
    </w:p>
    <w:p>
      <w:pPr>
        <w:jc w:val="center"/>
        <w:spacing w:line="360" w:lineRule="auto"/>
        <w:shd w:val="clear" w:color="auto"/>
        <w:rPr>
          <w:rFonts w:hint="eastAsia" w:ascii="宋体" w:hAnsi="宋体" w:eastAsia="宋体" w:cs="宋体"/>
          <w:b/>
          <w:bCs w:val="0"/>
          <w:color w:val="auto"/>
          <w:sz w:val="24"/>
          <w:szCs w:val="24"/>
          <w:highlight w:val="none"/>
        </w:rPr>
        <w:outlineLvl w:val="0"/>
      </w:pPr>
      <w:r>
        <w:rPr>
          <w:rFonts w:hint="eastAsia" w:ascii="宋体" w:hAnsi="宋体" w:eastAsia="宋体" w:cs="宋体"/>
          <w:b/>
          <w:bCs w:val="0"/>
          <w:color w:val="auto"/>
          <w:sz w:val="24"/>
          <w:szCs w:val="24"/>
          <w:highlight w:val="none"/>
        </w:rPr>
        <w:t xml:space="preserve">报价明细表</w:t>
      </w:r>
      <w:r/>
    </w:p>
    <w:tbl>
      <w:tblPr>
        <w:tblStyle w:val="1150"/>
        <w:tblW w:w="444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7"/>
        <w:gridCol w:w="1385"/>
        <w:gridCol w:w="2449"/>
        <w:gridCol w:w="1404"/>
        <w:gridCol w:w="2407"/>
      </w:tblGrid>
      <w:tr>
        <w:trPr>
          <w:jc w:val="center"/>
          <w:trHeight w:val="507"/>
        </w:trPr>
        <w:tc>
          <w:tcPr>
            <w:shd w:val="clear" w:color="auto" w:fill="auto"/>
            <w:tcW w:w="509" w:type="pct"/>
            <w:vAlign w:val="center"/>
            <w:textDirection w:val="lrTb"/>
            <w:noWrap w:val="false"/>
          </w:tcPr>
          <w:p>
            <w:pPr>
              <w:jc w:val="center"/>
              <w:spacing w:line="360" w:lineRule="auto"/>
              <w:shd w:val="clear" w:color="auto"/>
              <w:rPr>
                <w:rFonts w:ascii="宋体" w:hAnsi="宋体"/>
                <w:bCs/>
                <w:color w:val="auto"/>
                <w:szCs w:val="21"/>
                <w:highlight w:val="none"/>
              </w:rPr>
            </w:pPr>
            <w:r>
              <w:rPr>
                <w:rFonts w:hint="eastAsia" w:ascii="宋体" w:hAnsi="宋体"/>
                <w:bCs/>
                <w:color w:val="auto"/>
                <w:szCs w:val="21"/>
                <w:highlight w:val="none"/>
              </w:rPr>
              <w:t xml:space="preserve">序号</w:t>
            </w:r>
            <w:r/>
          </w:p>
        </w:tc>
        <w:tc>
          <w:tcPr>
            <w:gridSpan w:val="2"/>
            <w:shd w:val="clear" w:color="auto" w:fill="auto"/>
            <w:tcW w:w="2251" w:type="pct"/>
            <w:vAlign w:val="center"/>
            <w:textDirection w:val="lrTb"/>
            <w:noWrap w:val="false"/>
          </w:tcPr>
          <w:p>
            <w:pPr>
              <w:jc w:val="center"/>
              <w:spacing w:line="360" w:lineRule="auto"/>
              <w:shd w:val="clear" w:color="auto"/>
              <w:rPr>
                <w:rFonts w:ascii="宋体" w:hAnsi="宋体"/>
                <w:bCs/>
                <w:color w:val="auto"/>
                <w:szCs w:val="21"/>
                <w:highlight w:val="none"/>
              </w:rPr>
            </w:pPr>
            <w:r>
              <w:rPr>
                <w:rFonts w:hint="eastAsia" w:ascii="宋体" w:hAnsi="宋体"/>
                <w:bCs/>
                <w:color w:val="auto"/>
                <w:szCs w:val="21"/>
                <w:highlight w:val="none"/>
              </w:rPr>
              <w:t xml:space="preserve">内容</w:t>
            </w:r>
            <w:r/>
          </w:p>
        </w:tc>
        <w:tc>
          <w:tcPr>
            <w:shd w:val="clear" w:color="auto" w:fill="auto"/>
            <w:tcW w:w="824" w:type="pct"/>
            <w:vAlign w:val="center"/>
            <w:textDirection w:val="lrTb"/>
            <w:noWrap w:val="false"/>
          </w:tcPr>
          <w:p>
            <w:pPr>
              <w:jc w:val="center"/>
              <w:spacing w:line="360" w:lineRule="auto"/>
              <w:shd w:val="clear" w:color="auto"/>
              <w:rPr>
                <w:rFonts w:ascii="宋体" w:hAnsi="宋体"/>
                <w:bCs/>
                <w:color w:val="auto"/>
                <w:szCs w:val="21"/>
                <w:highlight w:val="none"/>
              </w:rPr>
            </w:pPr>
            <w:r>
              <w:rPr>
                <w:rFonts w:hint="eastAsia" w:ascii="宋体" w:hAnsi="宋体" w:cs="宋体"/>
                <w:color w:val="auto"/>
                <w:szCs w:val="21"/>
                <w:highlight w:val="none"/>
              </w:rPr>
              <w:t xml:space="preserve">投标价格</w:t>
            </w:r>
            <w:r>
              <w:rPr>
                <w:rFonts w:hint="eastAsia" w:ascii="宋体" w:hAnsi="宋体"/>
                <w:bCs/>
                <w:color w:val="auto"/>
                <w:szCs w:val="21"/>
                <w:highlight w:val="none"/>
              </w:rPr>
              <w:t xml:space="preserve">（万元/年）</w:t>
            </w:r>
            <w:r/>
          </w:p>
        </w:tc>
        <w:tc>
          <w:tcPr>
            <w:shd w:val="clear" w:color="auto" w:fill="auto"/>
            <w:tcW w:w="1413" w:type="pct"/>
            <w:vAlign w:val="center"/>
            <w:textDirection w:val="lrTb"/>
            <w:noWrap w:val="false"/>
          </w:tcPr>
          <w:p>
            <w:pPr>
              <w:jc w:val="center"/>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备注</w:t>
            </w:r>
            <w:r/>
          </w:p>
        </w:tc>
      </w:tr>
      <w:tr>
        <w:trPr>
          <w:jc w:val="center"/>
        </w:trPr>
        <w:tc>
          <w:tcPr>
            <w:shd w:val="clear" w:color="auto" w:fill="auto"/>
            <w:tcW w:w="509" w:type="pct"/>
            <w:vAlign w:val="center"/>
            <w:textDirection w:val="lrTb"/>
            <w:noWrap w:val="false"/>
          </w:tcPr>
          <w:p>
            <w:pPr>
              <w:jc w:val="center"/>
              <w:spacing w:line="240" w:lineRule="auto"/>
              <w:shd w:val="clear" w:color="auto"/>
              <w:rPr>
                <w:rFonts w:hint="eastAsia" w:ascii="宋体" w:hAnsi="宋体" w:eastAsia="宋体"/>
                <w:bCs/>
                <w:color w:val="auto"/>
                <w:szCs w:val="21"/>
                <w:highlight w:val="none"/>
                <w:lang w:val="en-US" w:eastAsia="zh-CN"/>
              </w:rPr>
            </w:pPr>
            <w:r>
              <w:rPr>
                <w:rFonts w:hint="eastAsia" w:ascii="宋体" w:hAnsi="宋体"/>
                <w:bCs/>
                <w:color w:val="auto"/>
                <w:szCs w:val="21"/>
                <w:highlight w:val="none"/>
                <w:lang w:val="en-US" w:eastAsia="zh-CN"/>
              </w:rPr>
              <w:t xml:space="preserve">1</w:t>
            </w:r>
            <w:r/>
          </w:p>
        </w:tc>
        <w:tc>
          <w:tcPr>
            <w:gridSpan w:val="2"/>
            <w:shd w:val="clear" w:color="auto" w:fill="auto"/>
            <w:tcW w:w="2251" w:type="pct"/>
            <w:vAlign w:val="center"/>
            <w:textDirection w:val="lrTb"/>
            <w:noWrap w:val="false"/>
          </w:tcPr>
          <w:p>
            <w:pPr>
              <w:jc w:val="center"/>
              <w:spacing w:line="240" w:lineRule="auto"/>
              <w:shd w:val="clear" w:color="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东亭城区道路保洁（</w:t>
            </w:r>
            <w:r>
              <w:rPr>
                <w:rFonts w:hint="eastAsia" w:ascii="宋体" w:hAnsi="宋体" w:cs="宋体"/>
                <w:bCs/>
                <w:color w:val="auto"/>
                <w:sz w:val="21"/>
                <w:szCs w:val="21"/>
                <w:highlight w:val="none"/>
                <w:lang w:val="en-US" w:eastAsia="zh-CN"/>
              </w:rPr>
              <w:t xml:space="preserve">3182372</w:t>
            </w:r>
            <w:r>
              <w:rPr>
                <w:rFonts w:hint="eastAsia" w:ascii="宋体" w:hAnsi="宋体" w:eastAsia="宋体" w:cs="宋体"/>
                <w:bCs/>
                <w:color w:val="auto"/>
                <w:sz w:val="21"/>
                <w:szCs w:val="21"/>
                <w:highlight w:val="none"/>
              </w:rPr>
              <w:t xml:space="preserve">㎡）</w:t>
            </w:r>
            <w:r/>
          </w:p>
        </w:tc>
        <w:tc>
          <w:tcPr>
            <w:shd w:val="clear" w:color="auto" w:fill="auto"/>
            <w:tcW w:w="824" w:type="pct"/>
            <w:vAlign w:val="center"/>
            <w:textDirection w:val="lrTb"/>
            <w:noWrap w:val="false"/>
          </w:tcPr>
          <w:p>
            <w:pPr>
              <w:jc w:val="center"/>
              <w:spacing w:line="360" w:lineRule="auto"/>
              <w:shd w:val="clear" w:color="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shd w:val="clear" w:color="auto" w:fill="auto"/>
            <w:tcW w:w="1413" w:type="pct"/>
            <w:vAlign w:val="center"/>
            <w:textDirection w:val="lrTb"/>
            <w:noWrap w:val="false"/>
          </w:tcPr>
          <w:p>
            <w:pPr>
              <w:jc w:val="center"/>
              <w:spacing w:line="240" w:lineRule="auto"/>
              <w:shd w:val="clear" w:color="auto"/>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 xml:space="preserve">包含项目统配人员及设备</w:t>
            </w:r>
            <w:r/>
          </w:p>
        </w:tc>
      </w:tr>
      <w:tr>
        <w:trPr>
          <w:jc w:val="center"/>
          <w:trHeight w:val="199"/>
        </w:trPr>
        <w:tc>
          <w:tcPr>
            <w:shd w:val="clear" w:color="auto" w:fill="auto"/>
            <w:tcW w:w="509" w:type="pct"/>
            <w:vAlign w:val="center"/>
            <w:vMerge w:val="restart"/>
            <w:textDirection w:val="lrTb"/>
            <w:noWrap w:val="false"/>
          </w:tcPr>
          <w:p>
            <w:pPr>
              <w:jc w:val="center"/>
              <w:spacing w:line="240" w:lineRule="auto"/>
              <w:shd w:val="clear" w:color="auto"/>
              <w:rPr>
                <w:rFonts w:hint="default" w:ascii="宋体" w:hAnsi="宋体"/>
                <w:bCs/>
                <w:color w:val="auto"/>
                <w:szCs w:val="21"/>
                <w:highlight w:val="none"/>
                <w:lang w:val="en-US" w:eastAsia="zh-CN"/>
              </w:rPr>
            </w:pPr>
            <w:r>
              <w:rPr>
                <w:rFonts w:hint="eastAsia" w:ascii="宋体" w:hAnsi="宋体"/>
                <w:bCs/>
                <w:color w:val="auto"/>
                <w:szCs w:val="21"/>
                <w:highlight w:val="none"/>
                <w:lang w:val="en-US" w:eastAsia="zh-CN"/>
              </w:rPr>
              <w:t xml:space="preserve">2</w:t>
            </w:r>
            <w:r/>
          </w:p>
        </w:tc>
        <w:tc>
          <w:tcPr>
            <w:shd w:val="clear" w:color="auto" w:fill="auto"/>
            <w:tcW w:w="813" w:type="pct"/>
            <w:vAlign w:val="center"/>
            <w:vMerge w:val="restart"/>
            <w:textDirection w:val="lrTb"/>
            <w:noWrap w:val="false"/>
          </w:tcPr>
          <w:p>
            <w:pPr>
              <w:jc w:val="center"/>
              <w:spacing w:line="240" w:lineRule="auto"/>
              <w:shd w:val="clear" w:color="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城中村村庄保洁</w:t>
            </w:r>
            <w:r/>
          </w:p>
        </w:tc>
        <w:tc>
          <w:tcPr>
            <w:shd w:val="clear" w:color="auto" w:fill="auto"/>
            <w:tcW w:w="1437" w:type="pct"/>
            <w:vAlign w:val="center"/>
            <w:textDirection w:val="lrTb"/>
            <w:noWrap w:val="false"/>
          </w:tcPr>
          <w:p>
            <w:pPr>
              <w:jc w:val="center"/>
              <w:spacing w:line="240" w:lineRule="auto"/>
              <w:shd w:val="clear" w:color="auto"/>
              <w:widowControl/>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城中村村庄保洁（约</w:t>
            </w:r>
            <w:r>
              <w:rPr>
                <w:rFonts w:hint="eastAsia" w:ascii="宋体" w:hAnsi="宋体" w:cs="宋体"/>
                <w:bCs/>
                <w:color w:val="auto"/>
                <w:sz w:val="21"/>
                <w:szCs w:val="21"/>
                <w:highlight w:val="none"/>
                <w:lang w:val="en-US" w:eastAsia="zh-CN"/>
              </w:rPr>
              <w:t xml:space="preserve">637294</w:t>
            </w:r>
            <w:r>
              <w:rPr>
                <w:rFonts w:hint="eastAsia" w:ascii="宋体" w:hAnsi="宋体" w:eastAsia="宋体" w:cs="宋体"/>
                <w:bCs/>
                <w:color w:val="auto"/>
                <w:sz w:val="21"/>
                <w:szCs w:val="21"/>
                <w:highlight w:val="none"/>
                <w:lang w:val="en-US" w:eastAsia="zh-CN"/>
              </w:rPr>
              <w:t xml:space="preserve">㎡）</w:t>
            </w:r>
            <w:r/>
          </w:p>
        </w:tc>
        <w:tc>
          <w:tcPr>
            <w:shd w:val="clear" w:color="auto" w:fill="auto"/>
            <w:tcW w:w="824" w:type="pct"/>
            <w:vAlign w:val="center"/>
            <w:textDirection w:val="lrTb"/>
            <w:noWrap w:val="false"/>
          </w:tcPr>
          <w:p>
            <w:pPr>
              <w:jc w:val="center"/>
              <w:spacing w:line="360" w:lineRule="auto"/>
              <w:shd w:val="clear" w:color="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shd w:val="clear" w:color="auto" w:fill="auto"/>
            <w:tcW w:w="1413" w:type="pct"/>
            <w:vAlign w:val="center"/>
            <w:textDirection w:val="lrTb"/>
            <w:noWrap w:val="false"/>
          </w:tcPr>
          <w:p>
            <w:pPr>
              <w:jc w:val="center"/>
              <w:spacing w:line="240" w:lineRule="auto"/>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199"/>
        </w:trPr>
        <w:tc>
          <w:tcPr>
            <w:shd w:val="clear" w:color="auto" w:fill="auto"/>
            <w:tcW w:w="509" w:type="pct"/>
            <w:vAlign w:val="center"/>
            <w:vMerge w:val="continue"/>
            <w:textDirection w:val="lrTb"/>
            <w:noWrap w:val="false"/>
          </w:tcPr>
          <w:p>
            <w:pPr>
              <w:jc w:val="center"/>
              <w:spacing w:line="240" w:lineRule="auto"/>
              <w:shd w:val="clear" w:color="auto"/>
              <w:widowControl/>
              <w:rPr>
                <w:szCs w:val="21"/>
                <w:highlight w:val="none"/>
              </w:rPr>
            </w:pPr>
            <w:r>
              <w:rPr>
                <w:szCs w:val="21"/>
                <w:highlight w:val="none"/>
              </w:rPr>
            </w:r>
            <w:r/>
          </w:p>
        </w:tc>
        <w:tc>
          <w:tcPr>
            <w:shd w:val="clear" w:color="auto" w:fill="auto"/>
            <w:tcW w:w="813" w:type="pct"/>
            <w:vAlign w:val="center"/>
            <w:vMerge w:val="continue"/>
            <w:textDirection w:val="lrTb"/>
            <w:noWrap w:val="false"/>
          </w:tcPr>
          <w:p>
            <w:pPr>
              <w:jc w:val="center"/>
              <w:spacing w:line="240" w:lineRule="auto"/>
              <w:shd w:val="clear" w:color="auto"/>
              <w:widowControl/>
              <w:rPr>
                <w:szCs w:val="21"/>
                <w:highlight w:val="none"/>
              </w:rPr>
            </w:pPr>
            <w:r>
              <w:rPr>
                <w:szCs w:val="21"/>
                <w:highlight w:val="none"/>
              </w:rPr>
            </w:r>
            <w:r/>
          </w:p>
        </w:tc>
        <w:tc>
          <w:tcPr>
            <w:shd w:val="clear" w:color="auto" w:fill="auto"/>
            <w:tcW w:w="1437" w:type="pct"/>
            <w:vAlign w:val="center"/>
            <w:textDirection w:val="lrTb"/>
            <w:noWrap w:val="false"/>
          </w:tcPr>
          <w:p>
            <w:pPr>
              <w:jc w:val="center"/>
              <w:spacing w:line="240" w:lineRule="auto"/>
              <w:shd w:val="clear" w:color="auto"/>
              <w:widowControl/>
              <w:rPr>
                <w:rFonts w:hint="default"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无物业管理的老旧小区保洁</w:t>
            </w:r>
            <w:r/>
          </w:p>
        </w:tc>
        <w:tc>
          <w:tcPr>
            <w:shd w:val="clear" w:color="auto" w:fill="auto"/>
            <w:tcW w:w="824" w:type="pct"/>
            <w:vAlign w:val="center"/>
            <w:textDirection w:val="lrTb"/>
            <w:noWrap w:val="false"/>
          </w:tcPr>
          <w:p>
            <w:pPr>
              <w:jc w:val="center"/>
              <w:spacing w:line="240" w:lineRule="auto"/>
              <w:shd w:val="clear" w:color="auto"/>
              <w:widowControl/>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r>
            <w:r/>
          </w:p>
        </w:tc>
        <w:tc>
          <w:tcPr>
            <w:shd w:val="clear" w:color="auto" w:fill="auto"/>
            <w:tcW w:w="1413" w:type="pct"/>
            <w:vAlign w:val="center"/>
            <w:textDirection w:val="lrTb"/>
            <w:noWrap w:val="false"/>
          </w:tcPr>
          <w:p>
            <w:pPr>
              <w:jc w:val="center"/>
              <w:spacing w:line="240" w:lineRule="auto"/>
              <w:shd w:val="clear" w:color="auto"/>
              <w:widowControl/>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r>
            <w:r/>
          </w:p>
        </w:tc>
      </w:tr>
      <w:tr>
        <w:trPr>
          <w:jc w:val="center"/>
        </w:trPr>
        <w:tc>
          <w:tcPr>
            <w:shd w:val="clear" w:color="auto" w:fill="auto"/>
            <w:tcW w:w="509" w:type="pct"/>
            <w:vAlign w:val="center"/>
            <w:textDirection w:val="lrTb"/>
            <w:noWrap w:val="false"/>
          </w:tcPr>
          <w:p>
            <w:pPr>
              <w:jc w:val="center"/>
              <w:spacing w:line="240" w:lineRule="auto"/>
              <w:shd w:val="clear" w:color="auto"/>
              <w:rPr>
                <w:rFonts w:hint="default" w:ascii="宋体" w:hAnsi="宋体"/>
                <w:bCs/>
                <w:color w:val="auto"/>
                <w:szCs w:val="21"/>
                <w:highlight w:val="none"/>
                <w:lang w:val="en-US" w:eastAsia="zh-CN"/>
              </w:rPr>
            </w:pPr>
            <w:r>
              <w:rPr>
                <w:rFonts w:hint="eastAsia" w:ascii="宋体" w:hAnsi="宋体"/>
                <w:bCs/>
                <w:color w:val="auto"/>
                <w:szCs w:val="21"/>
                <w:highlight w:val="none"/>
                <w:lang w:val="en-US" w:eastAsia="zh-CN"/>
              </w:rPr>
              <w:t xml:space="preserve">3</w:t>
            </w:r>
            <w:r/>
          </w:p>
        </w:tc>
        <w:tc>
          <w:tcPr>
            <w:gridSpan w:val="2"/>
            <w:shd w:val="clear" w:color="auto" w:fill="auto"/>
            <w:tcW w:w="2251" w:type="pct"/>
            <w:vAlign w:val="center"/>
            <w:textDirection w:val="lrTb"/>
            <w:noWrap w:val="false"/>
          </w:tcPr>
          <w:p>
            <w:pPr>
              <w:jc w:val="center"/>
              <w:spacing w:line="240" w:lineRule="auto"/>
              <w:shd w:val="clear" w:color="auto"/>
              <w:widowControl/>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生活垃圾上门收集</w:t>
            </w:r>
            <w:r/>
          </w:p>
        </w:tc>
        <w:tc>
          <w:tcPr>
            <w:shd w:val="clear" w:color="auto" w:fill="auto"/>
            <w:tcW w:w="824" w:type="pct"/>
            <w:vAlign w:val="center"/>
            <w:textDirection w:val="lrTb"/>
            <w:noWrap w:val="false"/>
          </w:tcPr>
          <w:p>
            <w:pPr>
              <w:jc w:val="center"/>
              <w:spacing w:line="360" w:lineRule="auto"/>
              <w:shd w:val="clear" w:color="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shd w:val="clear" w:color="auto" w:fill="auto"/>
            <w:tcW w:w="1413" w:type="pct"/>
            <w:vAlign w:val="center"/>
            <w:textDirection w:val="lrTb"/>
            <w:noWrap w:val="false"/>
          </w:tcPr>
          <w:p>
            <w:pPr>
              <w:jc w:val="center"/>
              <w:spacing w:line="240" w:lineRule="auto"/>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Pr>
        <w:tc>
          <w:tcPr>
            <w:shd w:val="clear" w:color="auto" w:fill="auto"/>
            <w:tcW w:w="509" w:type="pct"/>
            <w:vAlign w:val="center"/>
            <w:textDirection w:val="lrTb"/>
            <w:noWrap w:val="false"/>
          </w:tcPr>
          <w:p>
            <w:pPr>
              <w:jc w:val="center"/>
              <w:spacing w:line="240" w:lineRule="auto"/>
              <w:shd w:val="clear" w:color="auto"/>
              <w:rPr>
                <w:rFonts w:hint="eastAsia" w:ascii="宋体" w:hAnsi="宋体" w:eastAsia="宋体"/>
                <w:bCs/>
                <w:color w:val="auto"/>
                <w:szCs w:val="21"/>
                <w:highlight w:val="none"/>
                <w:lang w:eastAsia="zh-CN"/>
              </w:rPr>
            </w:pPr>
            <w:r>
              <w:rPr>
                <w:rFonts w:hint="eastAsia" w:ascii="宋体" w:hAnsi="宋体"/>
                <w:bCs/>
                <w:color w:val="auto"/>
                <w:szCs w:val="21"/>
                <w:highlight w:val="none"/>
                <w:lang w:val="en-US" w:eastAsia="zh-CN"/>
              </w:rPr>
              <w:t xml:space="preserve">4</w:t>
            </w:r>
            <w:r/>
          </w:p>
        </w:tc>
        <w:tc>
          <w:tcPr>
            <w:gridSpan w:val="2"/>
            <w:shd w:val="clear" w:color="auto" w:fill="auto"/>
            <w:tcW w:w="2251" w:type="pct"/>
            <w:vAlign w:val="center"/>
            <w:textDirection w:val="lrTb"/>
            <w:noWrap w:val="false"/>
          </w:tcPr>
          <w:p>
            <w:pPr>
              <w:jc w:val="center"/>
              <w:spacing w:line="240" w:lineRule="auto"/>
              <w:shd w:val="clear" w:color="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生活垃圾收集（</w:t>
            </w:r>
            <w:r>
              <w:rPr>
                <w:rFonts w:hint="eastAsia" w:ascii="宋体" w:hAnsi="宋体" w:eastAsia="宋体" w:cs="宋体"/>
                <w:bCs/>
                <w:color w:val="auto"/>
                <w:sz w:val="21"/>
                <w:szCs w:val="21"/>
                <w:highlight w:val="none"/>
                <w:lang w:val="en-US" w:eastAsia="zh-CN"/>
              </w:rPr>
              <w:t xml:space="preserve">其他垃圾、厨余垃圾共</w:t>
            </w:r>
            <w:r>
              <w:rPr>
                <w:rFonts w:hint="eastAsia" w:ascii="宋体" w:hAnsi="宋体" w:cs="宋体"/>
                <w:bCs/>
                <w:color w:val="auto"/>
                <w:sz w:val="21"/>
                <w:szCs w:val="21"/>
                <w:highlight w:val="none"/>
                <w:lang w:val="en-US" w:eastAsia="zh-CN"/>
              </w:rPr>
              <w:t xml:space="preserve">54750</w:t>
            </w:r>
            <w:r>
              <w:rPr>
                <w:rFonts w:hint="eastAsia" w:ascii="宋体" w:hAnsi="宋体" w:eastAsia="宋体" w:cs="宋体"/>
                <w:bCs/>
                <w:color w:val="auto"/>
                <w:sz w:val="21"/>
                <w:szCs w:val="21"/>
                <w:highlight w:val="none"/>
              </w:rPr>
              <w:t xml:space="preserve">吨）</w:t>
            </w:r>
            <w:r/>
          </w:p>
        </w:tc>
        <w:tc>
          <w:tcPr>
            <w:shd w:val="clear" w:color="auto" w:fill="auto"/>
            <w:tcW w:w="824" w:type="pct"/>
            <w:vAlign w:val="center"/>
            <w:textDirection w:val="lrTb"/>
            <w:noWrap w:val="false"/>
          </w:tcPr>
          <w:p>
            <w:pPr>
              <w:jc w:val="center"/>
              <w:spacing w:line="360" w:lineRule="auto"/>
              <w:shd w:val="clear" w:color="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w:t>
            </w:r>
            <w:r/>
          </w:p>
        </w:tc>
        <w:tc>
          <w:tcPr>
            <w:shd w:val="clear" w:color="auto" w:fill="auto"/>
            <w:tcW w:w="1413" w:type="pct"/>
            <w:vAlign w:val="center"/>
            <w:textDirection w:val="lrTb"/>
            <w:noWrap w:val="false"/>
          </w:tcPr>
          <w:p>
            <w:pPr>
              <w:jc w:val="center"/>
              <w:spacing w:line="240" w:lineRule="auto"/>
              <w:shd w:val="clear" w:color="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r>
      <w:tr>
        <w:trPr>
          <w:jc w:val="center"/>
        </w:trPr>
        <w:tc>
          <w:tcPr>
            <w:shd w:val="clear" w:color="auto" w:fill="auto"/>
            <w:tcW w:w="509" w:type="pct"/>
            <w:vAlign w:val="center"/>
            <w:textDirection w:val="lrTb"/>
            <w:noWrap w:val="false"/>
          </w:tcPr>
          <w:p>
            <w:pPr>
              <w:jc w:val="center"/>
              <w:spacing w:line="240" w:lineRule="auto"/>
              <w:shd w:val="clear" w:color="auto"/>
              <w:rPr>
                <w:rFonts w:hint="eastAsia" w:ascii="宋体" w:hAnsi="宋体" w:eastAsia="宋体"/>
                <w:bCs/>
                <w:color w:val="auto"/>
                <w:szCs w:val="21"/>
                <w:highlight w:val="none"/>
                <w:lang w:val="en-US" w:eastAsia="zh-CN"/>
              </w:rPr>
            </w:pPr>
            <w:r>
              <w:rPr>
                <w:rFonts w:hint="eastAsia" w:ascii="宋体" w:hAnsi="宋体"/>
                <w:bCs/>
                <w:color w:val="auto"/>
                <w:szCs w:val="21"/>
                <w:highlight w:val="none"/>
                <w:lang w:val="en-US" w:eastAsia="zh-CN"/>
              </w:rPr>
              <w:t xml:space="preserve">5</w:t>
            </w:r>
            <w:r/>
          </w:p>
        </w:tc>
        <w:tc>
          <w:tcPr>
            <w:gridSpan w:val="2"/>
            <w:shd w:val="clear" w:color="auto" w:fill="auto"/>
            <w:tcW w:w="2251" w:type="pct"/>
            <w:vAlign w:val="center"/>
            <w:textDirection w:val="lrTb"/>
            <w:noWrap w:val="false"/>
          </w:tcPr>
          <w:p>
            <w:pPr>
              <w:jc w:val="center"/>
              <w:spacing w:line="240" w:lineRule="auto"/>
              <w:shd w:val="clear" w:color="auto"/>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rPr>
              <w:t xml:space="preserve">大件垃圾、建筑装修垃圾清运处置</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lang w:val="en-US" w:eastAsia="zh-CN"/>
              </w:rPr>
              <w:t xml:space="preserve">8000吨</w:t>
            </w:r>
            <w:r>
              <w:rPr>
                <w:rFonts w:hint="eastAsia" w:ascii="宋体" w:hAnsi="宋体" w:eastAsia="宋体" w:cs="宋体"/>
                <w:bCs/>
                <w:color w:val="auto"/>
                <w:sz w:val="21"/>
                <w:szCs w:val="21"/>
                <w:highlight w:val="none"/>
                <w:lang w:val="en-US" w:eastAsia="zh-CN"/>
              </w:rPr>
              <w:t xml:space="preserve">）</w:t>
            </w:r>
            <w:r/>
          </w:p>
        </w:tc>
        <w:tc>
          <w:tcPr>
            <w:shd w:val="clear" w:color="auto" w:fill="auto"/>
            <w:tcW w:w="824" w:type="pct"/>
            <w:vAlign w:val="center"/>
            <w:textDirection w:val="lrTb"/>
            <w:noWrap w:val="false"/>
          </w:tcPr>
          <w:p>
            <w:pPr>
              <w:jc w:val="center"/>
              <w:spacing w:line="360" w:lineRule="auto"/>
              <w:shd w:val="clear" w:color="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shd w:val="clear" w:color="auto" w:fill="auto"/>
            <w:tcW w:w="1413" w:type="pct"/>
            <w:vAlign w:val="center"/>
            <w:textDirection w:val="lrTb"/>
            <w:noWrap w:val="false"/>
          </w:tcPr>
          <w:p>
            <w:pPr>
              <w:jc w:val="both"/>
              <w:spacing w:line="240" w:lineRule="auto"/>
              <w:shd w:val="clear" w:color="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r>
      <w:tr>
        <w:trPr>
          <w:jc w:val="center"/>
          <w:trHeight w:val="233"/>
        </w:trPr>
        <w:tc>
          <w:tcPr>
            <w:shd w:val="clear" w:color="auto" w:fill="auto"/>
            <w:tcW w:w="509" w:type="pct"/>
            <w:vAlign w:val="center"/>
            <w:vMerge w:val="restart"/>
            <w:textDirection w:val="lrTb"/>
            <w:noWrap w:val="false"/>
          </w:tcPr>
          <w:p>
            <w:pPr>
              <w:jc w:val="center"/>
              <w:spacing w:line="240" w:lineRule="auto"/>
              <w:shd w:val="clear" w:color="auto"/>
              <w:rPr>
                <w:rFonts w:hint="eastAsia" w:ascii="宋体" w:hAnsi="宋体" w:eastAsia="宋体"/>
                <w:bCs/>
                <w:color w:val="auto"/>
                <w:szCs w:val="21"/>
                <w:highlight w:val="none"/>
                <w:lang w:eastAsia="zh-CN"/>
              </w:rPr>
            </w:pPr>
            <w:r>
              <w:rPr>
                <w:rFonts w:hint="eastAsia" w:ascii="宋体" w:hAnsi="宋体"/>
                <w:bCs/>
                <w:color w:val="auto"/>
                <w:szCs w:val="21"/>
                <w:highlight w:val="none"/>
                <w:lang w:val="en-US" w:eastAsia="zh-CN"/>
              </w:rPr>
              <w:t xml:space="preserve">6</w:t>
            </w:r>
            <w:r/>
          </w:p>
        </w:tc>
        <w:tc>
          <w:tcPr>
            <w:shd w:val="clear" w:color="auto" w:fill="auto"/>
            <w:tcW w:w="813" w:type="pct"/>
            <w:vAlign w:val="center"/>
            <w:vMerge w:val="restart"/>
            <w:textDirection w:val="lrTb"/>
            <w:noWrap w:val="false"/>
          </w:tcPr>
          <w:p>
            <w:pPr>
              <w:jc w:val="center"/>
              <w:shd w:val="clear" w:color="auto"/>
              <w:widowControl/>
              <w:rPr>
                <w:rFonts w:hint="eastAsia" w:ascii="宋体" w:hAnsi="宋体" w:eastAsia="宋体" w:cs="宋体"/>
                <w:bCs/>
                <w:color w:val="auto"/>
                <w:sz w:val="21"/>
                <w:szCs w:val="21"/>
                <w:highlight w:val="none"/>
              </w:rPr>
            </w:pPr>
            <w:r>
              <w:rPr>
                <w:rFonts w:hint="eastAsia" w:ascii="宋体" w:hAnsi="宋体" w:cs="宋体"/>
                <w:color w:val="auto"/>
                <w:sz w:val="21"/>
                <w:szCs w:val="21"/>
                <w:highlight w:val="none"/>
              </w:rPr>
              <w:t xml:space="preserve">公厕保洁</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26座</w:t>
            </w:r>
            <w:r>
              <w:rPr>
                <w:rFonts w:hint="eastAsia" w:ascii="宋体" w:hAnsi="宋体" w:cs="宋体"/>
                <w:color w:val="auto"/>
                <w:sz w:val="21"/>
                <w:szCs w:val="21"/>
                <w:highlight w:val="none"/>
                <w:lang w:eastAsia="zh-CN"/>
              </w:rPr>
              <w:t xml:space="preserve">）</w:t>
            </w:r>
            <w:r/>
          </w:p>
        </w:tc>
        <w:tc>
          <w:tcPr>
            <w:shd w:val="clear" w:color="auto" w:fill="auto"/>
            <w:tcW w:w="1437" w:type="pct"/>
            <w:vAlign w:val="center"/>
            <w:textDirection w:val="lrTb"/>
            <w:noWrap w:val="false"/>
          </w:tcPr>
          <w:p>
            <w:pPr>
              <w:jc w:val="center"/>
              <w:shd w:val="clear" w:color="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常规专人公厕（双人）19座</w:t>
            </w:r>
            <w:r/>
          </w:p>
        </w:tc>
        <w:tc>
          <w:tcPr>
            <w:shd w:val="clear" w:color="auto" w:fill="auto"/>
            <w:tcW w:w="824" w:type="pct"/>
            <w:vAlign w:val="center"/>
            <w:textDirection w:val="lrTb"/>
            <w:noWrap w:val="false"/>
          </w:tcPr>
          <w:p>
            <w:pPr>
              <w:jc w:val="center"/>
              <w:spacing w:line="360" w:lineRule="auto"/>
              <w:shd w:val="clear" w:color="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shd w:val="clear" w:color="auto" w:fill="auto"/>
            <w:tcW w:w="1413" w:type="pct"/>
            <w:vAlign w:val="center"/>
            <w:textDirection w:val="lrTb"/>
            <w:noWrap w:val="false"/>
          </w:tcPr>
          <w:p>
            <w:pPr>
              <w:jc w:val="center"/>
              <w:spacing w:line="240" w:lineRule="auto"/>
              <w:shd w:val="clear" w:color="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r>
      <w:tr>
        <w:trPr>
          <w:jc w:val="center"/>
          <w:trHeight w:val="232"/>
        </w:trPr>
        <w:tc>
          <w:tcPr>
            <w:shd w:val="clear" w:color="auto" w:fill="auto"/>
            <w:tcW w:w="509" w:type="pct"/>
            <w:vAlign w:val="center"/>
            <w:vMerge w:val="continue"/>
            <w:textDirection w:val="lrTb"/>
            <w:noWrap w:val="false"/>
          </w:tcPr>
          <w:p>
            <w:pPr>
              <w:jc w:val="center"/>
              <w:spacing w:line="240" w:lineRule="auto"/>
              <w:shd w:val="clear" w:color="auto"/>
              <w:rPr>
                <w:rFonts w:ascii="宋体" w:hAnsi="宋体"/>
                <w:bCs/>
                <w:color w:val="auto"/>
                <w:szCs w:val="21"/>
                <w:highlight w:val="none"/>
              </w:rPr>
            </w:pPr>
            <w:r>
              <w:rPr>
                <w:rFonts w:ascii="宋体" w:hAnsi="宋体"/>
                <w:bCs/>
                <w:color w:val="auto"/>
                <w:szCs w:val="21"/>
                <w:highlight w:val="none"/>
              </w:rPr>
            </w:r>
            <w:r/>
          </w:p>
        </w:tc>
        <w:tc>
          <w:tcPr>
            <w:shd w:val="clear" w:color="auto" w:fill="auto"/>
            <w:tcW w:w="813" w:type="pct"/>
            <w:vAlign w:val="center"/>
            <w:vMerge w:val="continue"/>
            <w:textDirection w:val="lrTb"/>
            <w:noWrap w:val="false"/>
          </w:tcPr>
          <w:p>
            <w:pPr>
              <w:jc w:val="center"/>
              <w:shd w:val="clear" w:color="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shd w:val="clear" w:color="auto" w:fill="auto"/>
            <w:tcW w:w="1437" w:type="pct"/>
            <w:vAlign w:val="center"/>
            <w:textDirection w:val="lrTb"/>
            <w:noWrap w:val="false"/>
          </w:tcPr>
          <w:p>
            <w:pPr>
              <w:jc w:val="center"/>
              <w:shd w:val="clear" w:color="auto"/>
              <w:widowControl/>
              <w:rPr>
                <w:rFonts w:hint="default" w:ascii="宋体" w:hAnsi="宋体" w:eastAsia="宋体" w:cs="宋体"/>
                <w:bCs/>
                <w:color w:val="auto"/>
                <w:sz w:val="21"/>
                <w:szCs w:val="21"/>
                <w:highlight w:val="none"/>
                <w:lang w:val="en-US"/>
              </w:rPr>
            </w:pPr>
            <w:r>
              <w:rPr>
                <w:rFonts w:hint="eastAsia" w:ascii="宋体" w:hAnsi="宋体" w:eastAsia="宋体" w:cs="宋体"/>
                <w:bCs/>
                <w:color w:val="auto"/>
                <w:sz w:val="21"/>
                <w:szCs w:val="21"/>
                <w:highlight w:val="none"/>
              </w:rPr>
              <w:t xml:space="preserve">常规专人公厕（单人）</w:t>
            </w:r>
            <w:r>
              <w:rPr>
                <w:rFonts w:hint="eastAsia" w:ascii="宋体" w:hAnsi="宋体" w:cs="宋体"/>
                <w:bCs/>
                <w:color w:val="auto"/>
                <w:sz w:val="21"/>
                <w:szCs w:val="21"/>
                <w:highlight w:val="none"/>
                <w:lang w:val="en-US" w:eastAsia="zh-CN"/>
              </w:rPr>
              <w:t xml:space="preserve">7座</w:t>
            </w:r>
            <w:r/>
          </w:p>
        </w:tc>
        <w:tc>
          <w:tcPr>
            <w:shd w:val="clear" w:color="auto" w:fill="auto"/>
            <w:tcW w:w="824" w:type="pct"/>
            <w:vAlign w:val="center"/>
            <w:textDirection w:val="lrTb"/>
            <w:noWrap w:val="false"/>
          </w:tcPr>
          <w:p>
            <w:pPr>
              <w:jc w:val="center"/>
              <w:spacing w:line="360" w:lineRule="auto"/>
              <w:shd w:val="clear" w:color="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shd w:val="clear" w:color="auto" w:fill="auto"/>
            <w:tcW w:w="1413" w:type="pct"/>
            <w:vAlign w:val="center"/>
            <w:textDirection w:val="lrTb"/>
            <w:noWrap w:val="false"/>
          </w:tcPr>
          <w:p>
            <w:pPr>
              <w:jc w:val="center"/>
              <w:spacing w:line="240" w:lineRule="auto"/>
              <w:shd w:val="clear" w:color="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r>
      <w:tr>
        <w:trPr>
          <w:jc w:val="center"/>
        </w:trPr>
        <w:tc>
          <w:tcPr>
            <w:shd w:val="clear" w:color="auto" w:fill="auto"/>
            <w:tcW w:w="509" w:type="pct"/>
            <w:vAlign w:val="center"/>
            <w:textDirection w:val="lrTb"/>
            <w:noWrap w:val="false"/>
          </w:tcPr>
          <w:p>
            <w:pPr>
              <w:jc w:val="center"/>
              <w:spacing w:line="240" w:lineRule="auto"/>
              <w:shd w:val="clear" w:color="auto"/>
              <w:rPr>
                <w:rFonts w:hint="eastAsia" w:ascii="宋体" w:hAnsi="宋体" w:eastAsia="宋体"/>
                <w:bCs/>
                <w:color w:val="auto"/>
                <w:szCs w:val="21"/>
                <w:highlight w:val="none"/>
                <w:lang w:eastAsia="zh-CN"/>
              </w:rPr>
            </w:pPr>
            <w:r>
              <w:rPr>
                <w:rFonts w:hint="eastAsia" w:ascii="宋体" w:hAnsi="宋体"/>
                <w:bCs/>
                <w:color w:val="auto"/>
                <w:szCs w:val="21"/>
                <w:highlight w:val="none"/>
                <w:lang w:val="en-US" w:eastAsia="zh-CN"/>
              </w:rPr>
              <w:t xml:space="preserve">7</w:t>
            </w:r>
            <w:r/>
          </w:p>
        </w:tc>
        <w:tc>
          <w:tcPr>
            <w:gridSpan w:val="2"/>
            <w:shd w:val="clear" w:color="auto" w:fill="auto"/>
            <w:tcW w:w="2251" w:type="pct"/>
            <w:vAlign w:val="center"/>
            <w:textDirection w:val="lrTb"/>
            <w:noWrap w:val="false"/>
          </w:tcPr>
          <w:p>
            <w:pPr>
              <w:jc w:val="center"/>
              <w:spacing w:line="240" w:lineRule="auto"/>
              <w:shd w:val="clear" w:color="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河道保洁</w:t>
            </w:r>
            <w:r/>
          </w:p>
        </w:tc>
        <w:tc>
          <w:tcPr>
            <w:shd w:val="clear" w:color="auto" w:fill="auto"/>
            <w:tcW w:w="824" w:type="pct"/>
            <w:vAlign w:val="center"/>
            <w:textDirection w:val="lrTb"/>
            <w:noWrap w:val="false"/>
          </w:tcPr>
          <w:p>
            <w:pPr>
              <w:jc w:val="center"/>
              <w:spacing w:line="360" w:lineRule="auto"/>
              <w:shd w:val="clear" w:color="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shd w:val="clear" w:color="auto" w:fill="auto"/>
            <w:tcW w:w="1413" w:type="pct"/>
            <w:vAlign w:val="center"/>
            <w:textDirection w:val="lrTb"/>
            <w:noWrap w:val="false"/>
          </w:tcPr>
          <w:p>
            <w:pPr>
              <w:jc w:val="center"/>
              <w:spacing w:line="240" w:lineRule="auto"/>
              <w:shd w:val="clear" w:color="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r>
      <w:tr>
        <w:trPr>
          <w:jc w:val="center"/>
        </w:trPr>
        <w:tc>
          <w:tcPr>
            <w:shd w:val="clear" w:color="auto" w:fill="auto"/>
            <w:tcW w:w="509" w:type="pct"/>
            <w:vAlign w:val="center"/>
            <w:textDirection w:val="lrTb"/>
            <w:noWrap w:val="false"/>
          </w:tcPr>
          <w:p>
            <w:pPr>
              <w:jc w:val="center"/>
              <w:spacing w:line="240" w:lineRule="auto"/>
              <w:shd w:val="clear" w:color="auto"/>
              <w:rPr>
                <w:rFonts w:hint="eastAsia" w:ascii="宋体" w:hAnsi="宋体" w:eastAsia="宋体"/>
                <w:bCs/>
                <w:color w:val="auto"/>
                <w:szCs w:val="21"/>
                <w:highlight w:val="none"/>
                <w:lang w:eastAsia="zh-CN"/>
              </w:rPr>
            </w:pPr>
            <w:r>
              <w:rPr>
                <w:rFonts w:hint="eastAsia" w:ascii="宋体" w:hAnsi="宋体"/>
                <w:bCs/>
                <w:color w:val="auto"/>
                <w:szCs w:val="21"/>
                <w:highlight w:val="none"/>
                <w:lang w:val="en-US" w:eastAsia="zh-CN"/>
              </w:rPr>
              <w:t xml:space="preserve">8</w:t>
            </w:r>
            <w:r/>
          </w:p>
        </w:tc>
        <w:tc>
          <w:tcPr>
            <w:gridSpan w:val="2"/>
            <w:shd w:val="clear" w:color="auto" w:fill="auto"/>
            <w:tcW w:w="2251" w:type="pct"/>
            <w:vAlign w:val="center"/>
            <w:textDirection w:val="lrTb"/>
            <w:noWrap w:val="false"/>
          </w:tcPr>
          <w:p>
            <w:pPr>
              <w:jc w:val="center"/>
              <w:spacing w:line="240" w:lineRule="auto"/>
              <w:shd w:val="clear" w:color="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三乱保洁</w:t>
            </w:r>
            <w:r/>
          </w:p>
        </w:tc>
        <w:tc>
          <w:tcPr>
            <w:shd w:val="clear" w:color="auto" w:fill="auto"/>
            <w:tcW w:w="824" w:type="pct"/>
            <w:vAlign w:val="center"/>
            <w:textDirection w:val="lrTb"/>
            <w:noWrap w:val="false"/>
          </w:tcPr>
          <w:p>
            <w:pPr>
              <w:jc w:val="center"/>
              <w:spacing w:line="360" w:lineRule="auto"/>
              <w:shd w:val="clear" w:color="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shd w:val="clear" w:color="auto" w:fill="auto"/>
            <w:tcW w:w="1413" w:type="pct"/>
            <w:vAlign w:val="center"/>
            <w:textDirection w:val="lrTb"/>
            <w:noWrap w:val="false"/>
          </w:tcPr>
          <w:p>
            <w:pPr>
              <w:jc w:val="center"/>
              <w:spacing w:line="240" w:lineRule="auto"/>
              <w:shd w:val="clear" w:color="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r>
      <w:tr>
        <w:trPr>
          <w:jc w:val="center"/>
        </w:trPr>
        <w:tc>
          <w:tcPr>
            <w:shd w:val="clear" w:color="auto" w:fill="auto"/>
            <w:tcW w:w="509" w:type="pct"/>
            <w:vAlign w:val="center"/>
            <w:textDirection w:val="lrTb"/>
            <w:noWrap w:val="false"/>
          </w:tcPr>
          <w:p>
            <w:pPr>
              <w:jc w:val="center"/>
              <w:spacing w:line="240" w:lineRule="auto"/>
              <w:shd w:val="clear" w:color="auto"/>
              <w:rPr>
                <w:rFonts w:hint="eastAsia" w:ascii="宋体" w:hAnsi="宋体" w:eastAsia="宋体"/>
                <w:bCs/>
                <w:color w:val="auto"/>
                <w:szCs w:val="21"/>
                <w:highlight w:val="none"/>
                <w:lang w:eastAsia="zh-CN"/>
              </w:rPr>
            </w:pPr>
            <w:r>
              <w:rPr>
                <w:rFonts w:hint="eastAsia" w:ascii="宋体" w:hAnsi="宋体"/>
                <w:bCs/>
                <w:color w:val="auto"/>
                <w:szCs w:val="21"/>
                <w:highlight w:val="none"/>
                <w:lang w:val="en-US" w:eastAsia="zh-CN"/>
              </w:rPr>
              <w:t xml:space="preserve">9</w:t>
            </w:r>
            <w:r/>
          </w:p>
        </w:tc>
        <w:tc>
          <w:tcPr>
            <w:gridSpan w:val="2"/>
            <w:shd w:val="clear" w:color="auto" w:fill="auto"/>
            <w:tcW w:w="2251" w:type="pct"/>
            <w:vAlign w:val="center"/>
            <w:textDirection w:val="lrTb"/>
            <w:noWrap w:val="false"/>
          </w:tcPr>
          <w:p>
            <w:pPr>
              <w:jc w:val="center"/>
              <w:spacing w:line="240" w:lineRule="auto"/>
              <w:shd w:val="clear" w:color="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东亭街道核心区域深度保洁</w:t>
            </w:r>
            <w:r/>
          </w:p>
        </w:tc>
        <w:tc>
          <w:tcPr>
            <w:shd w:val="clear" w:color="auto" w:fill="auto"/>
            <w:tcW w:w="824" w:type="pct"/>
            <w:vAlign w:val="center"/>
            <w:textDirection w:val="lrTb"/>
            <w:noWrap w:val="false"/>
          </w:tcPr>
          <w:p>
            <w:pPr>
              <w:jc w:val="center"/>
              <w:spacing w:line="360" w:lineRule="auto"/>
              <w:shd w:val="clear" w:color="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shd w:val="clear" w:color="auto" w:fill="auto"/>
            <w:tcW w:w="1413" w:type="pct"/>
            <w:vAlign w:val="center"/>
            <w:textDirection w:val="lrTb"/>
            <w:noWrap w:val="false"/>
          </w:tcPr>
          <w:p>
            <w:pPr>
              <w:jc w:val="center"/>
              <w:spacing w:line="240" w:lineRule="auto"/>
              <w:shd w:val="clear" w:color="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r>
      <w:tr>
        <w:trPr>
          <w:jc w:val="center"/>
        </w:trPr>
        <w:tc>
          <w:tcPr>
            <w:shd w:val="clear" w:color="auto" w:fill="auto"/>
            <w:tcW w:w="509" w:type="pct"/>
            <w:vAlign w:val="center"/>
            <w:textDirection w:val="lrTb"/>
            <w:noWrap w:val="false"/>
          </w:tcPr>
          <w:p>
            <w:pPr>
              <w:jc w:val="center"/>
              <w:spacing w:line="240" w:lineRule="auto"/>
              <w:shd w:val="clear" w:color="auto"/>
              <w:rPr>
                <w:rFonts w:hint="default" w:ascii="宋体" w:hAnsi="宋体" w:eastAsia="宋体"/>
                <w:bCs/>
                <w:color w:val="auto"/>
                <w:szCs w:val="21"/>
                <w:highlight w:val="none"/>
                <w:lang w:val="en-US" w:eastAsia="zh-CN"/>
              </w:rPr>
            </w:pPr>
            <w:r>
              <w:rPr>
                <w:rFonts w:hint="eastAsia" w:ascii="宋体" w:hAnsi="宋体"/>
                <w:bCs/>
                <w:color w:val="auto"/>
                <w:szCs w:val="21"/>
                <w:highlight w:val="none"/>
                <w:lang w:val="en-US" w:eastAsia="zh-CN"/>
              </w:rPr>
              <w:t xml:space="preserve">10</w:t>
            </w:r>
            <w:r/>
          </w:p>
        </w:tc>
        <w:tc>
          <w:tcPr>
            <w:gridSpan w:val="2"/>
            <w:shd w:val="clear" w:color="auto" w:fill="auto"/>
            <w:tcW w:w="2251" w:type="pct"/>
            <w:vAlign w:val="center"/>
            <w:textDirection w:val="lrTb"/>
            <w:noWrap w:val="false"/>
          </w:tcPr>
          <w:p>
            <w:pPr>
              <w:jc w:val="center"/>
              <w:spacing w:line="240" w:lineRule="auto"/>
              <w:shd w:val="clear" w:color="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餐补</w:t>
            </w:r>
            <w:r/>
          </w:p>
        </w:tc>
        <w:tc>
          <w:tcPr>
            <w:shd w:val="clear" w:color="auto" w:fill="auto"/>
            <w:tcW w:w="824" w:type="pct"/>
            <w:vAlign w:val="center"/>
            <w:textDirection w:val="lrTb"/>
            <w:noWrap w:val="false"/>
          </w:tcPr>
          <w:p>
            <w:pPr>
              <w:jc w:val="center"/>
              <w:spacing w:line="360" w:lineRule="auto"/>
              <w:shd w:val="clear" w:color="auto"/>
              <w:rPr>
                <w:rFonts w:hint="default" w:ascii="宋体" w:hAnsi="宋体" w:eastAsia="宋体" w:cs="宋体"/>
                <w:bCs/>
                <w:color w:val="auto"/>
                <w:sz w:val="21"/>
                <w:szCs w:val="21"/>
                <w:highlight w:val="none"/>
                <w:lang w:val="en-US" w:eastAsia="zh-CN"/>
              </w:rPr>
            </w:pPr>
            <w:r>
              <w:rPr>
                <w:rFonts w:hint="default" w:ascii="宋体" w:hAnsi="宋体" w:eastAsia="宋体" w:cs="宋体"/>
                <w:bCs/>
                <w:color w:val="auto"/>
                <w:sz w:val="21"/>
                <w:szCs w:val="21"/>
                <w:highlight w:val="none"/>
                <w:lang w:val="en-US" w:eastAsia="zh-CN"/>
              </w:rPr>
            </w:r>
            <w:r/>
          </w:p>
        </w:tc>
        <w:tc>
          <w:tcPr>
            <w:shd w:val="clear" w:color="auto" w:fill="auto"/>
            <w:tcW w:w="1413" w:type="pct"/>
            <w:vAlign w:val="center"/>
            <w:textDirection w:val="lrTb"/>
            <w:noWrap w:val="false"/>
          </w:tcPr>
          <w:p>
            <w:pPr>
              <w:jc w:val="center"/>
              <w:spacing w:line="240" w:lineRule="auto"/>
              <w:shd w:val="clear" w:color="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此部分为不可竞争费用，按</w:t>
            </w:r>
            <w:r>
              <w:rPr>
                <w:rFonts w:hint="eastAsia" w:ascii="宋体" w:hAnsi="宋体" w:cs="宋体"/>
                <w:bCs/>
                <w:color w:val="auto"/>
                <w:szCs w:val="21"/>
                <w:highlight w:val="none"/>
                <w:lang w:val="en-US" w:eastAsia="zh-CN"/>
              </w:rPr>
              <w:t xml:space="preserve">222</w:t>
            </w:r>
            <w:r>
              <w:rPr>
                <w:rFonts w:hint="eastAsia" w:ascii="宋体" w:hAnsi="宋体" w:eastAsia="宋体" w:cs="宋体"/>
                <w:bCs/>
                <w:color w:val="auto"/>
                <w:szCs w:val="21"/>
                <w:highlight w:val="none"/>
              </w:rPr>
              <w:t xml:space="preserve">人计，最终按实际服务人数结算。</w:t>
            </w:r>
            <w:r/>
          </w:p>
        </w:tc>
      </w:tr>
      <w:tr>
        <w:trPr>
          <w:jc w:val="center"/>
        </w:trPr>
        <w:tc>
          <w:tcPr>
            <w:shd w:val="clear" w:color="auto" w:fill="auto"/>
            <w:tcW w:w="509" w:type="pct"/>
            <w:vAlign w:val="center"/>
            <w:textDirection w:val="lrTb"/>
            <w:noWrap w:val="false"/>
          </w:tcPr>
          <w:p>
            <w:pPr>
              <w:jc w:val="center"/>
              <w:spacing w:line="240" w:lineRule="auto"/>
              <w:shd w:val="clear" w:color="auto"/>
              <w:rPr>
                <w:rFonts w:hint="default" w:ascii="宋体" w:hAnsi="宋体" w:eastAsia="宋体"/>
                <w:bCs/>
                <w:color w:val="auto"/>
                <w:szCs w:val="21"/>
                <w:highlight w:val="none"/>
                <w:lang w:val="en-US" w:eastAsia="zh-CN"/>
              </w:rPr>
            </w:pPr>
            <w:r>
              <w:rPr>
                <w:rFonts w:hint="eastAsia" w:ascii="宋体" w:hAnsi="宋体"/>
                <w:bCs/>
                <w:color w:val="auto"/>
                <w:szCs w:val="21"/>
                <w:highlight w:val="none"/>
                <w:lang w:val="en-US" w:eastAsia="zh-CN"/>
              </w:rPr>
              <w:t xml:space="preserve">11</w:t>
            </w:r>
            <w:r/>
          </w:p>
        </w:tc>
        <w:tc>
          <w:tcPr>
            <w:gridSpan w:val="2"/>
            <w:shd w:val="clear" w:color="auto" w:fill="auto"/>
            <w:tcW w:w="2251" w:type="pct"/>
            <w:vAlign w:val="center"/>
            <w:textDirection w:val="lrTb"/>
            <w:noWrap w:val="false"/>
          </w:tcPr>
          <w:p>
            <w:pPr>
              <w:jc w:val="center"/>
              <w:spacing w:line="24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无人驾驶清扫保洁</w:t>
            </w:r>
            <w:r/>
          </w:p>
        </w:tc>
        <w:tc>
          <w:tcPr>
            <w:shd w:val="clear" w:color="auto" w:fill="auto"/>
            <w:tcW w:w="824" w:type="pct"/>
            <w:vAlign w:val="center"/>
            <w:textDirection w:val="lrTb"/>
            <w:noWrap w:val="false"/>
          </w:tcPr>
          <w:p>
            <w:pPr>
              <w:jc w:val="center"/>
              <w:spacing w:line="360" w:lineRule="auto"/>
              <w:shd w:val="clear" w:color="auto"/>
              <w:rPr>
                <w:rFonts w:hint="default" w:ascii="宋体" w:hAnsi="宋体" w:eastAsia="宋体" w:cs="宋体"/>
                <w:bCs/>
                <w:color w:val="auto"/>
                <w:sz w:val="21"/>
                <w:szCs w:val="21"/>
                <w:highlight w:val="none"/>
                <w:lang w:val="en-US" w:eastAsia="zh-CN"/>
              </w:rPr>
            </w:pPr>
            <w:r>
              <w:rPr>
                <w:rFonts w:hint="default" w:ascii="宋体" w:hAnsi="宋体" w:eastAsia="宋体" w:cs="宋体"/>
                <w:bCs/>
                <w:color w:val="auto"/>
                <w:sz w:val="21"/>
                <w:szCs w:val="21"/>
                <w:highlight w:val="none"/>
                <w:lang w:val="en-US" w:eastAsia="zh-CN"/>
              </w:rPr>
            </w:r>
            <w:r/>
          </w:p>
        </w:tc>
        <w:tc>
          <w:tcPr>
            <w:shd w:val="clear" w:color="auto" w:fill="auto"/>
            <w:tcW w:w="1413" w:type="pct"/>
            <w:vAlign w:val="center"/>
            <w:textDirection w:val="lrTb"/>
            <w:noWrap w:val="false"/>
          </w:tcPr>
          <w:p>
            <w:pPr>
              <w:jc w:val="center"/>
              <w:spacing w:line="240" w:lineRule="auto"/>
              <w:shd w:val="clear" w:color="auto"/>
              <w:rPr>
                <w:rFonts w:hint="default" w:ascii="宋体" w:hAnsi="宋体" w:eastAsia="宋体"/>
                <w:bCs/>
                <w:color w:val="auto"/>
                <w:szCs w:val="21"/>
                <w:highlight w:val="none"/>
                <w:lang w:val="en-US" w:eastAsia="zh-CN"/>
              </w:rPr>
            </w:pPr>
            <w:r>
              <w:rPr>
                <w:rFonts w:hint="default" w:ascii="宋体" w:hAnsi="宋体" w:eastAsia="宋体"/>
                <w:bCs/>
                <w:color w:val="auto"/>
                <w:szCs w:val="21"/>
                <w:highlight w:val="none"/>
                <w:lang w:val="en-US" w:eastAsia="zh-CN"/>
              </w:rPr>
            </w:r>
            <w:r/>
          </w:p>
        </w:tc>
      </w:tr>
      <w:tr>
        <w:trPr>
          <w:jc w:val="center"/>
        </w:trPr>
        <w:tc>
          <w:tcPr>
            <w:shd w:val="clear" w:color="auto" w:fill="auto"/>
            <w:tcW w:w="509" w:type="pct"/>
            <w:vAlign w:val="center"/>
            <w:textDirection w:val="lrTb"/>
            <w:noWrap w:val="false"/>
          </w:tcPr>
          <w:p>
            <w:pPr>
              <w:jc w:val="center"/>
              <w:spacing w:line="240" w:lineRule="auto"/>
              <w:shd w:val="clear" w:color="auto"/>
              <w:rPr>
                <w:rFonts w:hint="default" w:ascii="宋体" w:hAnsi="宋体" w:eastAsia="宋体"/>
                <w:bCs/>
                <w:color w:val="auto"/>
                <w:szCs w:val="21"/>
                <w:highlight w:val="none"/>
                <w:lang w:val="en-US" w:eastAsia="zh-CN"/>
              </w:rPr>
            </w:pPr>
            <w:r>
              <w:rPr>
                <w:rFonts w:hint="eastAsia" w:ascii="宋体" w:hAnsi="宋体"/>
                <w:bCs/>
                <w:color w:val="auto"/>
                <w:szCs w:val="21"/>
                <w:highlight w:val="none"/>
                <w:lang w:val="en-US" w:eastAsia="zh-CN"/>
              </w:rPr>
              <w:t xml:space="preserve">12</w:t>
            </w:r>
            <w:r/>
          </w:p>
        </w:tc>
        <w:tc>
          <w:tcPr>
            <w:gridSpan w:val="2"/>
            <w:shd w:val="clear" w:color="auto" w:fill="auto"/>
            <w:tcW w:w="2251" w:type="pct"/>
            <w:vAlign w:val="center"/>
            <w:textDirection w:val="lrTb"/>
            <w:noWrap w:val="false"/>
          </w:tcPr>
          <w:p>
            <w:pPr>
              <w:jc w:val="center"/>
              <w:spacing w:line="240" w:lineRule="auto"/>
              <w:shd w:val="clear" w:color="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lang w:val="en-US" w:eastAsia="zh-CN"/>
              </w:rPr>
              <w:t xml:space="preserve">拆迁</w:t>
            </w:r>
            <w:r>
              <w:rPr>
                <w:rFonts w:hint="eastAsia" w:ascii="宋体" w:hAnsi="宋体" w:eastAsia="宋体" w:cs="宋体"/>
                <w:bCs/>
                <w:color w:val="auto"/>
                <w:sz w:val="21"/>
                <w:szCs w:val="21"/>
                <w:highlight w:val="none"/>
              </w:rPr>
              <w:t xml:space="preserve">闲置地块</w:t>
            </w:r>
            <w:r>
              <w:rPr>
                <w:rFonts w:hint="eastAsia" w:ascii="宋体" w:hAnsi="宋体" w:eastAsia="宋体" w:cs="宋体"/>
                <w:bCs/>
                <w:color w:val="auto"/>
                <w:sz w:val="21"/>
                <w:szCs w:val="21"/>
                <w:highlight w:val="none"/>
                <w:lang w:val="en-US" w:eastAsia="zh-CN"/>
              </w:rPr>
              <w:t xml:space="preserve">保洁（</w:t>
            </w:r>
            <w:r>
              <w:rPr>
                <w:rFonts w:hint="eastAsia" w:ascii="宋体" w:hAnsi="宋体" w:cs="宋体"/>
                <w:color w:val="auto"/>
                <w:sz w:val="21"/>
                <w:szCs w:val="21"/>
                <w:highlight w:val="none"/>
                <w:lang w:val="en-US" w:eastAsia="zh-CN"/>
              </w:rPr>
              <w:t xml:space="preserve">383934</w:t>
            </w:r>
            <w:r>
              <w:rPr>
                <w:rFonts w:hint="eastAsia" w:ascii="宋体" w:hAnsi="宋体" w:eastAsia="宋体" w:cs="宋体"/>
                <w:color w:val="auto"/>
                <w:sz w:val="21"/>
                <w:szCs w:val="21"/>
                <w:highlight w:val="none"/>
              </w:rPr>
              <w:t xml:space="preserve">㎡</w:t>
            </w:r>
            <w:r>
              <w:rPr>
                <w:rFonts w:hint="eastAsia" w:ascii="宋体" w:hAnsi="宋体" w:eastAsia="宋体" w:cs="宋体"/>
                <w:bCs/>
                <w:color w:val="auto"/>
                <w:sz w:val="21"/>
                <w:szCs w:val="21"/>
                <w:highlight w:val="none"/>
                <w:lang w:val="en-US" w:eastAsia="zh-CN"/>
              </w:rPr>
              <w:t xml:space="preserve">）</w:t>
            </w:r>
            <w:r/>
          </w:p>
        </w:tc>
        <w:tc>
          <w:tcPr>
            <w:shd w:val="clear" w:color="auto" w:fill="auto"/>
            <w:tcW w:w="824" w:type="pct"/>
            <w:vAlign w:val="center"/>
            <w:textDirection w:val="lrTb"/>
            <w:noWrap w:val="false"/>
          </w:tcPr>
          <w:p>
            <w:pPr>
              <w:jc w:val="center"/>
              <w:spacing w:line="360" w:lineRule="auto"/>
              <w:shd w:val="clear" w:color="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shd w:val="clear" w:color="auto" w:fill="auto"/>
            <w:tcW w:w="1413" w:type="pct"/>
            <w:vAlign w:val="center"/>
            <w:textDirection w:val="lrTb"/>
            <w:noWrap w:val="false"/>
          </w:tcPr>
          <w:p>
            <w:pPr>
              <w:jc w:val="center"/>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r>
            <w:r/>
          </w:p>
        </w:tc>
      </w:tr>
      <w:tr>
        <w:trPr>
          <w:jc w:val="center"/>
        </w:trPr>
        <w:tc>
          <w:tcPr>
            <w:shd w:val="clear" w:color="auto" w:fill="auto"/>
            <w:tcW w:w="509" w:type="pct"/>
            <w:vAlign w:val="center"/>
            <w:textDirection w:val="lrTb"/>
            <w:noWrap w:val="false"/>
          </w:tcPr>
          <w:p>
            <w:pPr>
              <w:jc w:val="center"/>
              <w:shd w:val="clear" w:color="auto"/>
              <w:widowControl/>
              <w:rPr>
                <w:rFonts w:hint="eastAsia" w:ascii="宋体" w:hAnsi="宋体"/>
                <w:bCs/>
                <w:color w:val="auto"/>
                <w:szCs w:val="21"/>
                <w:highlight w:val="none"/>
                <w:lang w:val="en-US" w:eastAsia="zh-CN"/>
              </w:rPr>
            </w:pPr>
            <w:r>
              <w:rPr>
                <w:rFonts w:hint="eastAsia" w:ascii="宋体" w:hAnsi="宋体"/>
                <w:color w:val="auto"/>
                <w:sz w:val="21"/>
                <w:szCs w:val="21"/>
                <w:highlight w:val="none"/>
                <w:lang w:val="en-US" w:eastAsia="zh-CN"/>
              </w:rPr>
              <w:t xml:space="preserve">13</w:t>
            </w:r>
            <w:r/>
          </w:p>
        </w:tc>
        <w:tc>
          <w:tcPr>
            <w:gridSpan w:val="2"/>
            <w:shd w:val="clear" w:color="auto" w:fill="auto"/>
            <w:tcW w:w="2251" w:type="pct"/>
            <w:vAlign w:val="center"/>
            <w:textDirection w:val="lrTb"/>
            <w:noWrap w:val="false"/>
          </w:tcPr>
          <w:p>
            <w:pPr>
              <w:jc w:val="center"/>
              <w:shd w:val="clear" w:color="auto"/>
              <w:widowControl/>
              <w:rPr>
                <w:rFonts w:hint="eastAsia" w:ascii="宋体" w:hAnsi="宋体" w:eastAsia="宋体" w:cs="宋体"/>
                <w:bCs/>
                <w:color w:val="auto"/>
                <w:sz w:val="21"/>
                <w:szCs w:val="21"/>
                <w:highlight w:val="none"/>
                <w:lang w:val="en-US" w:eastAsia="zh-CN"/>
              </w:rPr>
            </w:pPr>
            <w:r>
              <w:rPr>
                <w:rFonts w:hint="eastAsia" w:ascii="宋体" w:hAnsi="宋体" w:eastAsia="宋体" w:cs="宋体"/>
                <w:i w:val="0"/>
                <w:iCs w:val="0"/>
                <w:color w:val="000000"/>
                <w:sz w:val="21"/>
                <w:szCs w:val="21"/>
                <w:highlight w:val="none"/>
                <w:u w:val="none"/>
                <w:lang w:val="en-US" w:eastAsia="zh-CN" w:bidi="ar"/>
              </w:rPr>
              <w:t xml:space="preserve">公厕清坑、粪便运输</w:t>
            </w:r>
            <w:r/>
          </w:p>
        </w:tc>
        <w:tc>
          <w:tcPr>
            <w:shd w:val="clear" w:color="auto" w:fill="auto"/>
            <w:tcW w:w="824" w:type="pct"/>
            <w:vAlign w:val="center"/>
            <w:textDirection w:val="lrTb"/>
            <w:noWrap w:val="false"/>
          </w:tcPr>
          <w:p>
            <w:pPr>
              <w:jc w:val="center"/>
              <w:shd w:val="clear" w:color="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shd w:val="clear" w:color="auto" w:fill="auto"/>
            <w:tcW w:w="1413" w:type="pct"/>
            <w:vAlign w:val="center"/>
            <w:textDirection w:val="lrTb"/>
            <w:noWrap w:val="false"/>
          </w:tcPr>
          <w:p>
            <w:pPr>
              <w:jc w:val="center"/>
              <w:shd w:val="clear" w:color="auto"/>
              <w:widowControl/>
              <w:rPr>
                <w:rFonts w:hint="eastAsia" w:ascii="宋体" w:hAnsi="宋体"/>
                <w:bCs/>
                <w:color w:val="auto"/>
                <w:szCs w:val="21"/>
                <w:highlight w:val="none"/>
              </w:rPr>
            </w:pPr>
            <w:r>
              <w:rPr>
                <w:rFonts w:hint="eastAsia" w:ascii="宋体" w:hAnsi="宋体"/>
                <w:bCs/>
                <w:color w:val="auto"/>
                <w:szCs w:val="21"/>
                <w:highlight w:val="none"/>
              </w:rPr>
            </w:r>
            <w:r/>
          </w:p>
        </w:tc>
      </w:tr>
      <w:tr>
        <w:trPr>
          <w:jc w:val="center"/>
        </w:trPr>
        <w:tc>
          <w:tcPr>
            <w:shd w:val="clear" w:color="auto" w:fill="auto"/>
            <w:tcW w:w="509" w:type="pct"/>
            <w:vAlign w:val="center"/>
            <w:textDirection w:val="lrTb"/>
            <w:noWrap w:val="false"/>
          </w:tcPr>
          <w:p>
            <w:pPr>
              <w:jc w:val="center"/>
              <w:shd w:val="clear" w:color="auto"/>
              <w:widowControl/>
              <w:rPr>
                <w:rFonts w:hint="default" w:ascii="宋体" w:hAnsi="宋体"/>
                <w:bCs/>
                <w:color w:val="auto"/>
                <w:szCs w:val="21"/>
                <w:highlight w:val="none"/>
                <w:lang w:val="en-US" w:eastAsia="zh-CN"/>
              </w:rPr>
            </w:pPr>
            <w:r>
              <w:rPr>
                <w:rFonts w:hint="eastAsia" w:ascii="宋体" w:hAnsi="宋体"/>
                <w:color w:val="auto"/>
                <w:sz w:val="21"/>
                <w:szCs w:val="21"/>
                <w:highlight w:val="none"/>
                <w:lang w:val="en-US" w:eastAsia="zh-CN"/>
              </w:rPr>
              <w:t xml:space="preserve">14</w:t>
            </w:r>
            <w:r/>
          </w:p>
        </w:tc>
        <w:tc>
          <w:tcPr>
            <w:gridSpan w:val="2"/>
            <w:shd w:val="clear" w:color="auto" w:fill="auto"/>
            <w:tcW w:w="2251" w:type="pct"/>
            <w:vAlign w:val="center"/>
            <w:textDirection w:val="lrTb"/>
            <w:noWrap w:val="false"/>
          </w:tcPr>
          <w:p>
            <w:pPr>
              <w:jc w:val="center"/>
              <w:shd w:val="clear" w:color="auto"/>
              <w:widowControl/>
              <w:rPr>
                <w:rFonts w:hint="default" w:ascii="宋体" w:hAnsi="宋体" w:eastAsia="宋体" w:cs="宋体"/>
                <w:bCs/>
                <w:color w:val="auto"/>
                <w:sz w:val="21"/>
                <w:szCs w:val="21"/>
                <w:highlight w:val="none"/>
                <w:lang w:val="en-US" w:eastAsia="zh-CN"/>
              </w:rPr>
            </w:pPr>
            <w:r>
              <w:rPr>
                <w:rFonts w:hint="eastAsia"/>
                <w:bCs/>
                <w:color w:val="auto"/>
                <w:sz w:val="21"/>
                <w:szCs w:val="21"/>
                <w:highlight w:val="none"/>
                <w:lang w:val="en-US" w:eastAsia="zh-CN"/>
              </w:rPr>
              <w:t xml:space="preserve">常规作业质量巡查及应急与保障经费</w:t>
            </w:r>
            <w:r/>
          </w:p>
        </w:tc>
        <w:tc>
          <w:tcPr>
            <w:shd w:val="clear" w:color="auto" w:fill="auto"/>
            <w:tcW w:w="824" w:type="pct"/>
            <w:vAlign w:val="center"/>
            <w:textDirection w:val="lrTb"/>
            <w:noWrap w:val="false"/>
          </w:tcPr>
          <w:p>
            <w:pPr>
              <w:jc w:val="center"/>
              <w:shd w:val="clear" w:color="auto"/>
              <w:widowControl/>
              <w:rPr>
                <w:rFonts w:hint="default" w:ascii="宋体" w:hAnsi="宋体" w:eastAsia="宋体" w:cs="宋体"/>
                <w:bCs/>
                <w:color w:val="auto"/>
                <w:sz w:val="21"/>
                <w:szCs w:val="21"/>
                <w:highlight w:val="none"/>
                <w:lang w:val="en-US" w:eastAsia="zh-CN"/>
              </w:rPr>
            </w:pPr>
            <w:r>
              <w:rPr>
                <w:rFonts w:hint="default" w:ascii="宋体" w:hAnsi="宋体" w:eastAsia="宋体" w:cs="宋体"/>
                <w:bCs/>
                <w:color w:val="auto"/>
                <w:sz w:val="21"/>
                <w:szCs w:val="21"/>
                <w:highlight w:val="none"/>
                <w:lang w:val="en-US" w:eastAsia="zh-CN"/>
              </w:rPr>
            </w:r>
            <w:r/>
          </w:p>
        </w:tc>
        <w:tc>
          <w:tcPr>
            <w:shd w:val="clear" w:color="auto" w:fill="auto"/>
            <w:tcW w:w="1413" w:type="pct"/>
            <w:vAlign w:val="center"/>
            <w:textDirection w:val="lrTb"/>
            <w:noWrap w:val="false"/>
          </w:tcPr>
          <w:p>
            <w:pPr>
              <w:jc w:val="center"/>
              <w:shd w:val="clear" w:color="auto"/>
              <w:widowControl/>
              <w:rPr>
                <w:rFonts w:hint="default" w:ascii="宋体" w:hAnsi="宋体" w:eastAsia="宋体"/>
                <w:bCs/>
                <w:color w:val="auto"/>
                <w:szCs w:val="21"/>
                <w:highlight w:val="none"/>
                <w:lang w:val="en-US" w:eastAsia="zh-CN"/>
              </w:rPr>
            </w:pPr>
            <w:r>
              <w:rPr>
                <w:rFonts w:hint="eastAsia" w:ascii="宋体" w:hAnsi="宋体" w:cs="宋体"/>
                <w:b/>
                <w:bCs/>
                <w:color w:val="auto"/>
                <w:sz w:val="21"/>
                <w:szCs w:val="21"/>
                <w:highlight w:val="none"/>
                <w:lang w:val="en-US" w:eastAsia="zh-CN"/>
              </w:rPr>
              <w:t xml:space="preserve">提供8辆巡查车辆供采购人使用</w:t>
            </w:r>
            <w:r/>
          </w:p>
        </w:tc>
      </w:tr>
      <w:tr>
        <w:trPr>
          <w:jc w:val="center"/>
        </w:trPr>
        <w:tc>
          <w:tcPr>
            <w:shd w:val="clear" w:color="auto" w:fill="auto"/>
            <w:tcW w:w="509" w:type="pct"/>
            <w:vAlign w:val="center"/>
            <w:textDirection w:val="lrTb"/>
            <w:noWrap w:val="false"/>
          </w:tcPr>
          <w:p>
            <w:pPr>
              <w:jc w:val="center"/>
              <w:spacing w:line="240" w:lineRule="auto"/>
              <w:shd w:val="clear" w:color="auto"/>
              <w:rPr>
                <w:rFonts w:hint="default" w:ascii="宋体" w:hAnsi="宋体" w:eastAsia="宋体"/>
                <w:bCs/>
                <w:color w:val="auto"/>
                <w:szCs w:val="21"/>
                <w:highlight w:val="none"/>
                <w:lang w:val="en-US" w:eastAsia="zh-CN"/>
              </w:rPr>
            </w:pPr>
            <w:r>
              <w:rPr>
                <w:rFonts w:hint="eastAsia" w:ascii="宋体" w:hAnsi="宋体"/>
                <w:bCs/>
                <w:color w:val="auto"/>
                <w:szCs w:val="21"/>
                <w:highlight w:val="none"/>
                <w:lang w:val="en-US" w:eastAsia="zh-CN"/>
              </w:rPr>
              <w:t xml:space="preserve">15</w:t>
            </w:r>
            <w:r/>
          </w:p>
        </w:tc>
        <w:tc>
          <w:tcPr>
            <w:gridSpan w:val="2"/>
            <w:shd w:val="clear" w:color="auto" w:fill="auto"/>
            <w:tcW w:w="2251" w:type="pct"/>
            <w:vAlign w:val="center"/>
            <w:textDirection w:val="lrTb"/>
            <w:noWrap w:val="false"/>
          </w:tcPr>
          <w:p>
            <w:pPr>
              <w:jc w:val="center"/>
              <w:spacing w:line="240" w:lineRule="auto"/>
              <w:shd w:val="clear" w:color="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合计</w:t>
            </w:r>
            <w:r/>
          </w:p>
        </w:tc>
        <w:tc>
          <w:tcPr>
            <w:shd w:val="clear" w:color="auto" w:fill="auto"/>
            <w:tcW w:w="824" w:type="pct"/>
            <w:vAlign w:val="center"/>
            <w:textDirection w:val="lrTb"/>
            <w:noWrap w:val="false"/>
          </w:tcPr>
          <w:p>
            <w:pPr>
              <w:jc w:val="center"/>
              <w:spacing w:line="360" w:lineRule="auto"/>
              <w:shd w:val="clear" w:color="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shd w:val="clear" w:color="auto" w:fill="auto"/>
            <w:tcW w:w="1413" w:type="pct"/>
            <w:vAlign w:val="center"/>
            <w:textDirection w:val="lrTb"/>
            <w:noWrap w:val="false"/>
          </w:tcPr>
          <w:p>
            <w:pPr>
              <w:jc w:val="center"/>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r>
            <w:bookmarkEnd w:id="34"/>
            <w:r/>
            <w:r/>
          </w:p>
        </w:tc>
      </w:tr>
    </w:tbl>
    <w:p>
      <w:pPr>
        <w:spacing w:line="240" w:lineRule="auto"/>
        <w:shd w:val="clear" w:color="auto"/>
        <w:rPr>
          <w:rFonts w:hint="eastAsia" w:ascii="宋体" w:hAnsi="宋体" w:eastAsia="宋体" w:cs="宋体"/>
          <w:bCs/>
          <w:color w:val="auto"/>
          <w:sz w:val="24"/>
          <w:szCs w:val="24"/>
          <w:highlight w:val="none"/>
        </w:rPr>
        <w:outlineLvl w:val="0"/>
      </w:pPr>
      <w:r/>
      <w:bookmarkStart w:id="35" w:name="_Hlk136512797"/>
      <w:r/>
      <w:r/>
    </w:p>
    <w:p>
      <w:pPr>
        <w:spacing w:line="400" w:lineRule="exact"/>
        <w:shd w:val="clear" w:color="auto"/>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备注：1、以上报价包括承包人承担本项目所需的人工、材料费、机械使用费，管理费，利润，规费，税金以及合同明示或暗示的所有一般风险责任和义务等的一切费用。</w:t>
      </w:r>
      <w:bookmarkEnd w:id="35"/>
      <w:r/>
      <w:r/>
    </w:p>
    <w:p>
      <w:pPr>
        <w:pStyle w:val="1159"/>
        <w:ind w:left="2" w:firstLine="708"/>
        <w:shd w:val="clear" w:color="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2、报价时需注意投标金额的单位。</w:t>
      </w:r>
      <w:r/>
    </w:p>
    <w:p>
      <w:pPr>
        <w:spacing w:line="400" w:lineRule="exact"/>
        <w:shd w:val="clear" w:color="auto"/>
        <w:rPr>
          <w:rFonts w:hint="eastAsia" w:ascii="宋体" w:hAnsi="宋体" w:eastAsia="宋体" w:cs="宋体"/>
          <w:bCs/>
          <w:color w:val="auto"/>
          <w:sz w:val="24"/>
          <w:szCs w:val="24"/>
          <w:highlight w:val="none"/>
        </w:rPr>
        <w:outlineLvl w:val="0"/>
      </w:pPr>
      <w:r/>
      <w:bookmarkStart w:id="36" w:name="_Hlk136512803"/>
      <w:r>
        <w:rPr>
          <w:rFonts w:hint="eastAsia" w:ascii="宋体" w:hAnsi="宋体" w:eastAsia="宋体" w:cs="宋体"/>
          <w:bCs/>
          <w:color w:val="auto"/>
          <w:sz w:val="24"/>
          <w:szCs w:val="24"/>
          <w:highlight w:val="none"/>
        </w:rPr>
        <w:t xml:space="preserve">法定代表人或法定代表人授权代表签字或盖章：</w:t>
      </w:r>
      <w:r/>
    </w:p>
    <w:p>
      <w:pPr>
        <w:spacing w:line="400" w:lineRule="exact"/>
        <w:shd w:val="clear" w:color="auto"/>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日期：</w:t>
      </w:r>
      <w:bookmarkEnd w:id="36"/>
      <w:r/>
      <w:r/>
    </w:p>
    <w:p>
      <w:pPr>
        <w:pStyle w:val="1159"/>
        <w:rPr>
          <w:rFonts w:hint="eastAsia"/>
        </w:rPr>
      </w:pPr>
      <w:r>
        <w:rPr>
          <w:rFonts w:hint="eastAsia"/>
        </w:rPr>
      </w:r>
      <w:r/>
    </w:p>
    <w:p>
      <w:pPr>
        <w:shd w:val="clear" w:color="auto"/>
        <w:rPr>
          <w:rFonts w:hint="eastAsia"/>
          <w:highlight w:val="none"/>
        </w:rPr>
      </w:pPr>
      <w:r>
        <w:rPr>
          <w:rFonts w:hint="eastAsia"/>
          <w:highlight w:val="none"/>
        </w:rPr>
      </w:r>
      <w:r/>
    </w:p>
    <w:p>
      <w:pPr>
        <w:ind w:firstLine="420"/>
        <w:shd w:val="clear" w:color="auto"/>
        <w:rPr>
          <w:rFonts w:hint="eastAsia" w:ascii="宋体" w:hAnsi="宋体" w:eastAsia="宋体" w:cs="宋体"/>
          <w:b/>
          <w:bCs w:val="0"/>
          <w:color w:val="000000"/>
          <w:sz w:val="24"/>
          <w:szCs w:val="24"/>
          <w:highlight w:val="none"/>
        </w:rPr>
        <w:outlineLvl w:val="0"/>
      </w:pP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val="0"/>
          <w:color w:val="000000"/>
          <w:sz w:val="24"/>
          <w:szCs w:val="24"/>
          <w:highlight w:val="none"/>
          <w:lang w:val="en-US" w:eastAsia="zh-CN"/>
        </w:rPr>
        <w:t xml:space="preserve">七</w:t>
      </w:r>
      <w:r>
        <w:rPr>
          <w:rFonts w:hint="eastAsia" w:ascii="宋体" w:hAnsi="宋体" w:eastAsia="宋体" w:cs="宋体"/>
          <w:b/>
          <w:bCs w:val="0"/>
          <w:color w:val="000000"/>
          <w:sz w:val="24"/>
          <w:szCs w:val="24"/>
          <w:highlight w:val="none"/>
        </w:rPr>
        <w:t xml:space="preserve">）投标偏离表（格式）：</w:t>
      </w:r>
      <w:r/>
    </w:p>
    <w:p>
      <w:pPr>
        <w:ind w:firstLine="490"/>
        <w:jc w:val="center"/>
        <w:shd w:val="clear" w:color="auto"/>
        <w:rPr>
          <w:rFonts w:hint="eastAsia" w:ascii="宋体" w:hAnsi="宋体" w:eastAsia="宋体" w:cs="宋体"/>
          <w:b/>
          <w:bCs w:val="0"/>
          <w:color w:val="000000"/>
          <w:sz w:val="24"/>
          <w:szCs w:val="24"/>
          <w:highlight w:val="none"/>
        </w:rPr>
        <w:outlineLvl w:val="0"/>
      </w:pPr>
      <w:r>
        <w:rPr>
          <w:rFonts w:hint="eastAsia" w:ascii="宋体" w:hAnsi="宋体" w:eastAsia="宋体" w:cs="宋体"/>
          <w:b/>
          <w:bCs w:val="0"/>
          <w:color w:val="000000"/>
          <w:sz w:val="24"/>
          <w:szCs w:val="24"/>
          <w:highlight w:val="none"/>
        </w:rPr>
      </w:r>
      <w:r/>
    </w:p>
    <w:p>
      <w:pPr>
        <w:ind w:firstLine="490"/>
        <w:jc w:val="center"/>
        <w:shd w:val="clear" w:color="auto"/>
        <w:rPr>
          <w:rFonts w:hint="eastAsia" w:ascii="宋体" w:hAnsi="宋体" w:eastAsia="宋体" w:cs="宋体"/>
          <w:b/>
          <w:bCs w:val="0"/>
          <w:color w:val="000000"/>
          <w:sz w:val="24"/>
          <w:szCs w:val="24"/>
          <w:highlight w:val="none"/>
        </w:rPr>
        <w:outlineLvl w:val="0"/>
      </w:pPr>
      <w:r>
        <w:rPr>
          <w:rFonts w:hint="eastAsia" w:ascii="宋体" w:hAnsi="宋体" w:eastAsia="宋体" w:cs="宋体"/>
          <w:b/>
          <w:bCs w:val="0"/>
          <w:color w:val="000000"/>
          <w:sz w:val="24"/>
          <w:szCs w:val="24"/>
          <w:highlight w:val="none"/>
        </w:rPr>
        <w:t xml:space="preserve">投标偏离表</w:t>
      </w:r>
      <w:r/>
    </w:p>
    <w:p>
      <w:pPr>
        <w:jc w:val="center"/>
        <w:spacing w:line="400" w:lineRule="exact"/>
        <w:shd w:val="clear" w:color="auto"/>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8"/>
          <w:szCs w:val="28"/>
          <w:highlight w:val="none"/>
        </w:rPr>
      </w:r>
      <w:r/>
    </w:p>
    <w:p>
      <w:pPr>
        <w:spacing w:line="400" w:lineRule="exact"/>
        <w:shd w:val="clear" w:color="auto"/>
        <w:rPr>
          <w:rFonts w:hint="eastAsia" w:ascii="宋体" w:hAnsi="宋体" w:eastAsia="宋体" w:cs="宋体"/>
          <w:bCs/>
          <w:color w:val="000000"/>
          <w:sz w:val="24"/>
          <w:szCs w:val="24"/>
          <w:highlight w:val="none"/>
          <w:lang w:eastAsia="zh-CN"/>
        </w:rPr>
        <w:outlineLvl w:val="0"/>
      </w:pPr>
      <w:r>
        <w:rPr>
          <w:rFonts w:hint="eastAsia" w:ascii="宋体" w:hAnsi="宋体" w:eastAsia="宋体" w:cs="宋体"/>
          <w:bCs/>
          <w:color w:val="000000"/>
          <w:sz w:val="24"/>
          <w:szCs w:val="24"/>
          <w:highlight w:val="none"/>
        </w:rPr>
        <w:t xml:space="preserve">供应商名称（盖章）                采购项目编号：</w:t>
      </w:r>
      <w:r/>
    </w:p>
    <w:tbl>
      <w:tblPr>
        <w:tblStyle w:val="1150"/>
        <w:tblW w:w="8990" w:type="dxa"/>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410"/>
        <w:gridCol w:w="2550"/>
        <w:gridCol w:w="2125"/>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hd w:val="clear" w:color="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shd w:val="clear" w:color="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550" w:type="dxa"/>
            <w:vAlign w:val="center"/>
            <w:textDirection w:val="lrTb"/>
            <w:noWrap w:val="false"/>
          </w:tcPr>
          <w:p>
            <w:pPr>
              <w:jc w:val="center"/>
              <w:shd w:val="clear" w:color="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shd w:val="clear" w:color="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hd w:val="clear" w:color="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shd w:val="clear" w:color="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550" w:type="dxa"/>
            <w:vAlign w:val="center"/>
            <w:textDirection w:val="lrTb"/>
            <w:noWrap w:val="false"/>
          </w:tcPr>
          <w:p>
            <w:pPr>
              <w:jc w:val="center"/>
              <w:shd w:val="clear" w:color="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shd w:val="clear" w:color="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hd w:val="clear" w:color="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shd w:val="clear" w:color="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550" w:type="dxa"/>
            <w:vAlign w:val="center"/>
            <w:textDirection w:val="lrTb"/>
            <w:noWrap w:val="false"/>
          </w:tcPr>
          <w:p>
            <w:pPr>
              <w:jc w:val="center"/>
              <w:shd w:val="clear" w:color="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shd w:val="clear" w:color="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hd w:val="clear" w:color="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shd w:val="clear" w:color="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550" w:type="dxa"/>
            <w:vAlign w:val="center"/>
            <w:textDirection w:val="lrTb"/>
            <w:noWrap w:val="false"/>
          </w:tcPr>
          <w:p>
            <w:pPr>
              <w:jc w:val="center"/>
              <w:shd w:val="clear" w:color="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shd w:val="clear" w:color="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r>
    </w:tbl>
    <w:p>
      <w:pPr>
        <w:shd w:val="clear" w:color="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shd w:val="clear" w:color="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法定代表人或法定代表人授权代表签字或盖章：</w:t>
      </w:r>
      <w:r/>
    </w:p>
    <w:p>
      <w:pPr>
        <w:shd w:val="clear" w:color="auto"/>
        <w:rPr>
          <w:rFonts w:hint="eastAsia" w:ascii="宋体" w:hAnsi="宋体" w:eastAsia="宋体" w:cs="宋体"/>
          <w:bCs/>
          <w:color w:val="000000"/>
          <w:sz w:val="30"/>
          <w:highlight w:val="none"/>
        </w:rPr>
      </w:pPr>
      <w:r>
        <w:rPr>
          <w:rFonts w:hint="eastAsia" w:ascii="宋体" w:hAnsi="宋体" w:eastAsia="宋体" w:cs="宋体"/>
          <w:bCs/>
          <w:color w:val="000000"/>
          <w:sz w:val="30"/>
          <w:highlight w:val="none"/>
        </w:rPr>
      </w:r>
      <w:r/>
    </w:p>
    <w:p>
      <w:pPr>
        <w:shd w:val="clear" w:color="auto"/>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注：</w:t>
      </w:r>
      <w:r/>
    </w:p>
    <w:p>
      <w:pPr>
        <w:ind w:firstLine="480"/>
        <w:shd w:val="clear" w:color="auto"/>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（1）本表不得删除；</w:t>
      </w:r>
      <w:r/>
    </w:p>
    <w:p>
      <w:pPr>
        <w:ind w:firstLine="480"/>
        <w:shd w:val="clear" w:color="auto"/>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（2）如无任何服务偏离，请于本表 “偏离说明”中注明“无偏离”；</w:t>
      </w:r>
      <w:r/>
    </w:p>
    <w:p>
      <w:pPr>
        <w:ind w:firstLine="480"/>
        <w:shd w:val="clear" w:color="auto"/>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（3）如有服务偏离项，请于本表中列明偏离内容，如需要可自行延长，其余无偏离内容不须赘述。</w:t>
      </w:r>
      <w:r/>
    </w:p>
    <w:p>
      <w:pPr>
        <w:ind w:firstLine="480"/>
        <w:shd w:val="clear" w:color="auto"/>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（4）“偏离说明”项下应按下列规定填写：优于的，填写“正偏离”；符合的，填写“无偏离”；低于的，填写“负偏离”，但若有任何一条负偏离或不满足第三章采购需求</w:t>
      </w:r>
      <w:r>
        <w:rPr>
          <w:rFonts w:hint="eastAsia" w:ascii="宋体" w:hAnsi="宋体" w:cs="宋体"/>
          <w:bCs/>
          <w:color w:val="000000"/>
          <w:sz w:val="24"/>
          <w:szCs w:val="24"/>
          <w:highlight w:val="none"/>
          <w:lang w:val="en-US" w:eastAsia="zh-CN"/>
        </w:rPr>
        <w:t xml:space="preserve">的</w:t>
      </w:r>
      <w:r>
        <w:rPr>
          <w:rFonts w:hint="eastAsia" w:ascii="宋体" w:hAnsi="宋体" w:eastAsia="宋体" w:cs="宋体"/>
          <w:bCs/>
          <w:color w:val="000000"/>
          <w:sz w:val="24"/>
          <w:szCs w:val="24"/>
          <w:highlight w:val="none"/>
        </w:rPr>
        <w:t xml:space="preserve">，则按无效投标处理。</w:t>
      </w:r>
      <w:r/>
    </w:p>
    <w:p>
      <w:pPr>
        <w:pStyle w:val="1418"/>
        <w:ind w:left="728" w:hanging="340"/>
        <w:jc w:val="both"/>
        <w:shd w:val="clear" w:color="auto"/>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t xml:space="preserve">（5）表格不够可自行延长，但不得改变文本格式；</w:t>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宋体" w:hAnsi="宋体" w:eastAsia="宋体" w:cs="宋体"/>
          <w:b/>
          <w:bCs w:val="0"/>
          <w:color w:val="000000"/>
          <w:sz w:val="24"/>
          <w:szCs w:val="24"/>
          <w:highlight w:val="none"/>
        </w:rPr>
        <w:outlineLvl w:val="0"/>
      </w:pPr>
      <w:r>
        <w:rPr>
          <w:rFonts w:hint="eastAsia" w:ascii="宋体" w:hAnsi="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八</w:t>
      </w:r>
      <w:r>
        <w:rPr>
          <w:rFonts w:hint="eastAsia" w:ascii="宋体" w:hAnsi="宋体" w:eastAsia="宋体" w:cs="宋体"/>
          <w:b/>
          <w:bCs w:val="0"/>
          <w:color w:val="000000"/>
          <w:sz w:val="24"/>
          <w:szCs w:val="24"/>
          <w:highlight w:val="none"/>
        </w:rPr>
        <w:t xml:space="preserve">）服务保障承诺书</w:t>
      </w:r>
      <w:r>
        <w:rPr>
          <w:rFonts w:hint="eastAsia" w:ascii="宋体" w:hAnsi="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格式</w:t>
      </w:r>
      <w:r>
        <w:rPr>
          <w:rFonts w:hint="eastAsia" w:ascii="宋体" w:hAnsi="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w:t>
      </w:r>
      <w:r/>
    </w:p>
    <w:p>
      <w:pPr>
        <w:jc w:val="center"/>
        <w:spacing w:line="360" w:lineRule="auto"/>
        <w:shd w:val="clear" w:color="auto"/>
        <w:rPr>
          <w:rFonts w:hint="eastAsia" w:ascii="宋体" w:hAnsi="宋体" w:eastAsia="宋体" w:cs="宋体"/>
          <w:b/>
          <w:bCs w:val="0"/>
          <w:color w:val="auto"/>
          <w:sz w:val="24"/>
          <w:szCs w:val="24"/>
          <w:highlight w:val="none"/>
        </w:rPr>
      </w:pPr>
      <w:r/>
      <w:bookmarkStart w:id="37" w:name="_Hlk136882104"/>
      <w:r>
        <w:rPr>
          <w:rFonts w:hint="eastAsia" w:ascii="宋体" w:hAnsi="宋体" w:eastAsia="宋体" w:cs="宋体"/>
          <w:b/>
          <w:bCs w:val="0"/>
          <w:color w:val="auto"/>
          <w:sz w:val="24"/>
          <w:szCs w:val="24"/>
          <w:highlight w:val="none"/>
        </w:rPr>
        <w:t xml:space="preserve">服务保障承诺</w:t>
      </w:r>
      <w:r/>
    </w:p>
    <w:p>
      <w:pPr>
        <w:ind w:firstLine="480"/>
        <w:spacing w:line="360" w:lineRule="auto"/>
        <w:shd w:val="clear" w:color="auto"/>
        <w:rPr>
          <w:rFonts w:ascii="宋体" w:hAnsi="宋体"/>
          <w:bCs/>
          <w:color w:val="auto"/>
          <w:sz w:val="24"/>
          <w:szCs w:val="24"/>
          <w:highlight w:val="none"/>
          <w:u w:val="single"/>
        </w:rPr>
      </w:pPr>
      <w:r>
        <w:rPr>
          <w:rFonts w:hint="eastAsia" w:ascii="宋体" w:hAnsi="宋体"/>
          <w:bCs/>
          <w:color w:val="auto"/>
          <w:sz w:val="24"/>
          <w:szCs w:val="24"/>
          <w:highlight w:val="none"/>
        </w:rPr>
        <w:t xml:space="preserve">致：</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rPr>
        <w:t xml:space="preserve">（采购人名称）</w:t>
      </w:r>
      <w:r>
        <w:rPr>
          <w:rFonts w:ascii="宋体" w:hAnsi="宋体"/>
          <w:bCs/>
          <w:color w:val="auto"/>
          <w:sz w:val="24"/>
          <w:szCs w:val="24"/>
          <w:highlight w:val="none"/>
          <w:u w:val="single"/>
        </w:rPr>
        <w:t xml:space="preserve">                      </w:t>
      </w:r>
      <w:r/>
    </w:p>
    <w:p>
      <w:pPr>
        <w:ind w:firstLine="480"/>
        <w:jc w:val="left"/>
        <w:spacing w:line="360" w:lineRule="auto"/>
        <w:shd w:val="clear" w:color="auto"/>
        <w:rPr>
          <w:rFonts w:ascii="宋体" w:hAnsi="宋体" w:cs="宋体"/>
          <w:color w:val="auto"/>
          <w:sz w:val="24"/>
          <w:szCs w:val="24"/>
          <w:highlight w:val="none"/>
        </w:rPr>
      </w:pPr>
      <w:r>
        <w:rPr>
          <w:rFonts w:hint="eastAsia" w:ascii="宋体" w:hAnsi="宋体"/>
          <w:bCs/>
          <w:color w:val="auto"/>
          <w:sz w:val="24"/>
          <w:szCs w:val="24"/>
          <w:highlight w:val="none"/>
        </w:rPr>
        <w:t xml:space="preserve">我公司自愿参加贵单位（公司）</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项目的投标，若中标，</w:t>
      </w:r>
      <w:r>
        <w:rPr>
          <w:rFonts w:ascii="宋体" w:hAnsi="宋体" w:cs="宋体"/>
          <w:color w:val="auto"/>
          <w:sz w:val="24"/>
          <w:szCs w:val="24"/>
          <w:highlight w:val="none"/>
        </w:rPr>
        <w:t xml:space="preserve">承诺</w:t>
      </w:r>
      <w:r>
        <w:rPr>
          <w:rFonts w:hint="eastAsia" w:ascii="宋体" w:hAnsi="宋体" w:cs="宋体"/>
          <w:color w:val="auto"/>
          <w:sz w:val="24"/>
          <w:szCs w:val="24"/>
          <w:highlight w:val="none"/>
        </w:rPr>
        <w:t xml:space="preserve">如下</w:t>
      </w:r>
      <w:r>
        <w:rPr>
          <w:rFonts w:ascii="宋体" w:hAnsi="宋体" w:cs="宋体"/>
          <w:color w:val="auto"/>
          <w:sz w:val="24"/>
          <w:szCs w:val="24"/>
          <w:highlight w:val="none"/>
        </w:rPr>
        <w:t xml:space="preserve">：</w:t>
      </w:r>
      <w:r/>
    </w:p>
    <w:p>
      <w:pPr>
        <w:numPr>
          <w:ilvl w:val="0"/>
          <w:numId w:val="13"/>
        </w:numPr>
        <w:ind w:firstLine="480"/>
        <w:jc w:val="left"/>
        <w:spacing w:line="360" w:lineRule="auto"/>
        <w:shd w:val="clear" w:color="auto"/>
        <w:rPr>
          <w:rFonts w:hint="eastAsia" w:ascii="宋体" w:hAnsi="宋体"/>
          <w:color w:val="auto"/>
          <w:sz w:val="24"/>
          <w:highlight w:val="none"/>
        </w:rPr>
      </w:pPr>
      <w:r>
        <w:rPr>
          <w:rFonts w:hint="eastAsia" w:ascii="宋体" w:hAnsi="宋体" w:cs="宋体"/>
          <w:color w:val="auto"/>
          <w:sz w:val="24"/>
          <w:szCs w:val="24"/>
          <w:highlight w:val="none"/>
        </w:rPr>
        <w:t xml:space="preserve">我公司承诺拟</w:t>
      </w:r>
      <w:r>
        <w:rPr>
          <w:rFonts w:hint="eastAsia" w:ascii="宋体" w:hAnsi="宋体" w:cs="宋体"/>
          <w:color w:val="auto"/>
          <w:sz w:val="24"/>
          <w:szCs w:val="24"/>
          <w:highlight w:val="none"/>
          <w:lang w:eastAsia="zh-CN"/>
        </w:rPr>
        <w:t xml:space="preserve">配备</w:t>
      </w:r>
      <w:r>
        <w:rPr>
          <w:rFonts w:hint="eastAsia" w:ascii="宋体" w:hAnsi="宋体" w:cs="宋体"/>
          <w:color w:val="auto"/>
          <w:sz w:val="24"/>
          <w:szCs w:val="24"/>
          <w:highlight w:val="none"/>
        </w:rPr>
        <w:t xml:space="preserve">专门服务于本次招投标项目的所有车辆、设备及</w:t>
      </w:r>
      <w:r>
        <w:rPr>
          <w:rFonts w:hint="eastAsia" w:ascii="宋体" w:hAnsi="宋体" w:cs="宋体"/>
          <w:color w:val="auto"/>
          <w:sz w:val="24"/>
          <w:szCs w:val="24"/>
          <w:highlight w:val="none"/>
          <w:lang w:val="en-US" w:eastAsia="zh-CN"/>
        </w:rPr>
        <w:t xml:space="preserve">岗位</w:t>
      </w:r>
      <w:r>
        <w:rPr>
          <w:rFonts w:hint="eastAsia" w:ascii="宋体" w:hAnsi="宋体" w:cs="宋体"/>
          <w:color w:val="auto"/>
          <w:sz w:val="24"/>
          <w:szCs w:val="24"/>
          <w:highlight w:val="none"/>
        </w:rPr>
        <w:t xml:space="preserve">最低配置按</w:t>
      </w:r>
      <w:r>
        <w:rPr>
          <w:rFonts w:hint="eastAsia" w:ascii="宋体" w:hAnsi="宋体" w:cs="宋体"/>
          <w:color w:val="auto"/>
          <w:sz w:val="24"/>
          <w:szCs w:val="24"/>
          <w:highlight w:val="none"/>
          <w:lang w:val="en-US" w:eastAsia="zh-CN"/>
        </w:rPr>
        <w:t xml:space="preserve">采购需求</w:t>
      </w:r>
      <w:r>
        <w:rPr>
          <w:rFonts w:hint="eastAsia" w:ascii="宋体" w:hAnsi="宋体" w:cs="宋体"/>
          <w:color w:val="auto"/>
          <w:sz w:val="24"/>
          <w:szCs w:val="24"/>
          <w:highlight w:val="none"/>
        </w:rPr>
        <w:t xml:space="preserve">要求配备，并在</w:t>
      </w:r>
      <w:r>
        <w:rPr>
          <w:rFonts w:hint="eastAsia" w:ascii="宋体" w:hAnsi="宋体"/>
          <w:color w:val="auto"/>
          <w:sz w:val="24"/>
          <w:highlight w:val="none"/>
        </w:rPr>
        <w:t xml:space="preserve">中标后</w:t>
      </w:r>
      <w:r>
        <w:rPr>
          <w:rFonts w:hint="eastAsia" w:ascii="宋体" w:hAnsi="宋体"/>
          <w:color w:val="auto"/>
          <w:sz w:val="24"/>
          <w:highlight w:val="none"/>
          <w:lang w:val="en-US" w:eastAsia="zh-CN"/>
        </w:rPr>
        <w:t xml:space="preserve">15</w:t>
      </w:r>
      <w:r>
        <w:rPr>
          <w:rFonts w:hint="eastAsia" w:ascii="宋体" w:hAnsi="宋体"/>
          <w:color w:val="auto"/>
          <w:sz w:val="24"/>
          <w:highlight w:val="none"/>
        </w:rPr>
        <w:t xml:space="preserve">天内所有车辆、人员配合采购人配备安装符合项目要求的智能监管设备（GPS、视频探头、作业传感器、称重设备等），并将相关数据连接到采购人指定的监管平台。且确保作业车辆按采购人要求式样完成喷涂。智能监管设备由我公司购置，智能监管设备的折旧、安装、使用及维护等一切费用已包含在综合报价范围内，由我公司承担。</w:t>
      </w:r>
      <w:bookmarkEnd w:id="37"/>
      <w:r/>
      <w:r/>
    </w:p>
    <w:p>
      <w:pPr>
        <w:numPr>
          <w:ilvl w:val="0"/>
          <w:numId w:val="13"/>
        </w:numPr>
        <w:ind w:firstLine="480"/>
        <w:jc w:val="left"/>
        <w:spacing w:line="360" w:lineRule="auto"/>
        <w:shd w:val="clear" w:color="auto"/>
        <w:rPr>
          <w:rFonts w:ascii="宋体" w:hAnsi="宋体"/>
          <w:bCs/>
          <w:color w:val="auto"/>
          <w:sz w:val="24"/>
          <w:szCs w:val="24"/>
          <w:highlight w:val="none"/>
        </w:rPr>
      </w:pPr>
      <w:r>
        <w:rPr>
          <w:rFonts w:hint="eastAsia" w:ascii="宋体" w:hAnsi="宋体"/>
          <w:bCs/>
          <w:color w:val="auto"/>
          <w:sz w:val="24"/>
          <w:szCs w:val="24"/>
          <w:highlight w:val="none"/>
        </w:rPr>
        <w:t xml:space="preserve">我公司承诺中标后在项目所在地有固定办公场所和固定环卫应急物资储备存放点及本项目作业车辆、设备停放、清洗场所，满足标内车辆正常停放要求，场地硬化、地面应硬质铺装、无裸露泥土、配备沉沙、隔油池；现场雨污分流，污水接管。注：①上述场地自有或租赁均可，若为投标供应商自有房产的，提供不动产权证书（权利人名称必须与投标供应商名称一致</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若为投标供应商租赁的，需提供租赁协议，承租期限一年及以上，并同时提供出租人的场地或房屋的不动产权证书（权利人名称必须与出租人名称一致）；②现场做到雨污分流，污水接管，中标后须提供与场地配套的《城镇污水排入排水管网许可证》及其他相关证明材料。以上相关证明材料须在中标后</w:t>
      </w:r>
      <w:r>
        <w:rPr>
          <w:rFonts w:hint="eastAsia" w:ascii="宋体" w:hAnsi="宋体"/>
          <w:bCs/>
          <w:color w:val="auto"/>
          <w:sz w:val="24"/>
          <w:szCs w:val="24"/>
          <w:highlight w:val="none"/>
          <w:lang w:val="en-US" w:eastAsia="zh-CN"/>
        </w:rPr>
        <w:t xml:space="preserve">15</w:t>
      </w:r>
      <w:r>
        <w:rPr>
          <w:rFonts w:hint="eastAsia" w:ascii="宋体" w:hAnsi="宋体"/>
          <w:bCs/>
          <w:color w:val="auto"/>
          <w:sz w:val="24"/>
          <w:szCs w:val="24"/>
          <w:highlight w:val="none"/>
        </w:rPr>
        <w:t xml:space="preserve">天内向采购人提交</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由采购人核验</w:t>
      </w:r>
      <w:r>
        <w:rPr>
          <w:rFonts w:hint="eastAsia" w:ascii="宋体" w:hAnsi="宋体"/>
          <w:bCs/>
          <w:color w:val="auto"/>
          <w:sz w:val="24"/>
          <w:szCs w:val="24"/>
          <w:highlight w:val="none"/>
        </w:rPr>
        <w:t xml:space="preserve">。</w:t>
      </w:r>
      <w:bookmarkStart w:id="38" w:name="_Hlk136882198"/>
      <w:r/>
      <w:bookmarkEnd w:id="38"/>
      <w:r/>
      <w:r/>
    </w:p>
    <w:p>
      <w:pPr>
        <w:ind w:firstLine="480"/>
        <w:jc w:val="left"/>
        <w:spacing w:line="360" w:lineRule="auto"/>
        <w:shd w:val="clear" w:color="auto"/>
        <w:rPr>
          <w:rFonts w:ascii="宋体" w:hAnsi="宋体"/>
          <w:bCs/>
          <w:color w:val="auto"/>
          <w:sz w:val="24"/>
          <w:highlight w:val="none"/>
        </w:rPr>
      </w:pPr>
      <w:r/>
      <w:bookmarkStart w:id="39" w:name="_Hlk136882229"/>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、我公司承诺</w:t>
      </w:r>
      <w:r>
        <w:rPr>
          <w:rFonts w:hint="eastAsia" w:ascii="宋体" w:hAnsi="宋体"/>
          <w:color w:val="auto"/>
          <w:sz w:val="24"/>
          <w:highlight w:val="none"/>
        </w:rPr>
        <w:t xml:space="preserve">中标后投入使用的能达到</w:t>
      </w:r>
      <w:r>
        <w:rPr>
          <w:rFonts w:hint="eastAsia" w:ascii="宋体" w:hAnsi="宋体"/>
          <w:color w:val="auto"/>
          <w:sz w:val="24"/>
          <w:szCs w:val="24"/>
          <w:highlight w:val="none"/>
        </w:rPr>
        <w:t xml:space="preserve">L4级别自动驾驶的</w:t>
      </w:r>
      <w:r>
        <w:rPr>
          <w:rFonts w:hint="eastAsia" w:ascii="宋体" w:hAnsi="宋体"/>
          <w:color w:val="auto"/>
          <w:sz w:val="24"/>
          <w:highlight w:val="none"/>
        </w:rPr>
        <w:t xml:space="preserve">洗扫设备（</w:t>
      </w:r>
      <w:r>
        <w:rPr>
          <w:rFonts w:hint="eastAsia"/>
          <w:color w:val="auto"/>
          <w:sz w:val="24"/>
          <w:highlight w:val="none"/>
          <w:lang w:val="en-US" w:eastAsia="zh-CN"/>
        </w:rPr>
        <w:t xml:space="preserve">45</w:t>
      </w:r>
      <w:r>
        <w:rPr>
          <w:rFonts w:hint="eastAsia"/>
          <w:color w:val="auto"/>
          <w:sz w:val="24"/>
          <w:highlight w:val="none"/>
        </w:rPr>
        <w:t xml:space="preserve">00kg≥总质量≥2000kg</w:t>
      </w:r>
      <w:r>
        <w:rPr>
          <w:rFonts w:hint="eastAsia" w:ascii="宋体" w:hAnsi="宋体"/>
          <w:color w:val="auto"/>
          <w:sz w:val="24"/>
          <w:highlight w:val="none"/>
        </w:rPr>
        <w:t xml:space="preserve">）不少于</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辆，</w:t>
      </w:r>
      <w:r>
        <w:rPr>
          <w:rFonts w:hint="eastAsia" w:ascii="宋体" w:hAnsi="宋体"/>
          <w:color w:val="auto"/>
          <w:sz w:val="24"/>
          <w:szCs w:val="24"/>
          <w:highlight w:val="none"/>
        </w:rPr>
        <w:t xml:space="preserve">自动驾驶车辆配备安全员</w:t>
      </w:r>
      <w:r>
        <w:rPr>
          <w:rFonts w:hint="eastAsia" w:ascii="宋体" w:hAnsi="宋体"/>
          <w:color w:val="auto"/>
          <w:sz w:val="24"/>
          <w:highlight w:val="none"/>
        </w:rPr>
        <w:t xml:space="preserve">；</w:t>
      </w:r>
      <w:r>
        <w:rPr>
          <w:rFonts w:hint="eastAsia" w:ascii="宋体" w:hAnsi="宋体"/>
          <w:color w:val="auto"/>
          <w:sz w:val="24"/>
          <w:szCs w:val="24"/>
          <w:highlight w:val="none"/>
        </w:rPr>
        <w:t xml:space="preserve">L4级别自动驾驶：驾驶自动化分级按国家标准《汽车驾驶自动化分级》（GB/T40429-2021）中4级驾驶自动化等级执行，本项目作业车辆除满足此项国家标准外需实现自动出发、清扫、自动倾倒垃圾、自动泊车等所有操作。</w:t>
      </w:r>
      <w:r>
        <w:rPr>
          <w:rFonts w:hint="eastAsia" w:ascii="宋体" w:hAnsi="宋体"/>
          <w:bCs/>
          <w:color w:val="auto"/>
          <w:sz w:val="24"/>
          <w:highlight w:val="none"/>
        </w:rPr>
        <w:t xml:space="preserve">根据省住房城乡建设厅印发的《2022年全省城市管理工作要点》苏建城管</w:t>
      </w:r>
      <w:r>
        <w:rPr>
          <w:rFonts w:hint="eastAsia" w:ascii="宋体" w:hAnsi="宋体"/>
          <w:bCs/>
          <w:color w:val="auto"/>
          <w:sz w:val="24"/>
          <w:highlight w:val="none"/>
          <w:lang w:eastAsia="zh-CN"/>
        </w:rPr>
        <w:t xml:space="preserve">〔2022〕53号</w:t>
      </w:r>
      <w:r>
        <w:rPr>
          <w:rFonts w:hint="eastAsia" w:ascii="宋体" w:hAnsi="宋体"/>
          <w:bCs/>
          <w:color w:val="auto"/>
          <w:sz w:val="24"/>
          <w:highlight w:val="none"/>
        </w:rPr>
        <w:t xml:space="preserve">文件：本项目总的环卫车辆中新能源汽车比例不低于15%；根据无锡市城市管理委员会关于印发《2023年无锡市城市精细化管理工作考核办法》的通知，新增或更新的轻型环卫作业车辆（整备质量4.5吨及以下）新能源比例达到100％；整备质量4.5吨以上的，新能源比例达到15％；所有环卫车辆中，新能源比例达到15％（以车辆购置发票日期为准）。</w:t>
      </w:r>
      <w:r/>
    </w:p>
    <w:p>
      <w:pPr>
        <w:ind w:firstLine="480"/>
        <w:jc w:val="left"/>
        <w:spacing w:line="360" w:lineRule="auto"/>
        <w:shd w:val="clear" w:color="auto"/>
        <w:rPr>
          <w:bCs/>
          <w:color w:val="auto"/>
          <w:sz w:val="24"/>
          <w:szCs w:val="24"/>
          <w:highlight w:val="none"/>
        </w:rPr>
      </w:pP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我公司承诺中标后按采购人要求在规定时间内（中标后十个工作日内）办理无锡市行业主管部门颁发的《城市生活垃圾经营性清扫、收集、运输服务许可证》（许可内容包含“从事城市生活垃圾经营性清扫、收集、运输服务”）。如</w:t>
      </w:r>
      <w:r>
        <w:rPr>
          <w:rFonts w:hint="eastAsia" w:ascii="宋体" w:hAnsi="宋体"/>
          <w:color w:val="auto"/>
          <w:sz w:val="24"/>
          <w:highlight w:val="none"/>
          <w:lang w:val="en-US" w:eastAsia="zh-CN"/>
        </w:rPr>
        <w:t xml:space="preserve">我公司</w:t>
      </w:r>
      <w:r>
        <w:rPr>
          <w:rFonts w:hint="eastAsia" w:ascii="宋体" w:hAnsi="宋体"/>
          <w:color w:val="auto"/>
          <w:sz w:val="24"/>
          <w:highlight w:val="none"/>
        </w:rPr>
        <w:t xml:space="preserve">未在规定的时间内办理，影响合同履行的，采购人有权委托上一年度实施单位进行临时管理，临时管理时间自本项目合同签订之日起至</w:t>
      </w:r>
      <w:r>
        <w:rPr>
          <w:rFonts w:hint="eastAsia" w:ascii="宋体" w:hAnsi="宋体"/>
          <w:color w:val="auto"/>
          <w:sz w:val="24"/>
          <w:highlight w:val="none"/>
          <w:lang w:val="en-US" w:eastAsia="zh-CN"/>
        </w:rPr>
        <w:t xml:space="preserve">我公司</w:t>
      </w:r>
      <w:r>
        <w:rPr>
          <w:rFonts w:hint="eastAsia" w:ascii="宋体" w:hAnsi="宋体"/>
          <w:color w:val="auto"/>
          <w:sz w:val="24"/>
          <w:highlight w:val="none"/>
        </w:rPr>
        <w:t xml:space="preserve">取得《城市生活垃圾经营性清扫、收集、运输服务许可证》之日止，临时管理费用由</w:t>
      </w:r>
      <w:r>
        <w:rPr>
          <w:rFonts w:hint="eastAsia" w:ascii="宋体" w:hAnsi="宋体"/>
          <w:color w:val="auto"/>
          <w:sz w:val="24"/>
          <w:highlight w:val="none"/>
          <w:lang w:val="en-US" w:eastAsia="zh-CN"/>
        </w:rPr>
        <w:t xml:space="preserve">我公司</w:t>
      </w:r>
      <w:r>
        <w:rPr>
          <w:rFonts w:hint="eastAsia" w:ascii="宋体" w:hAnsi="宋体"/>
          <w:color w:val="auto"/>
          <w:sz w:val="24"/>
          <w:highlight w:val="none"/>
        </w:rPr>
        <w:t xml:space="preserve">支付给临时管理单位，具体费用由双方协商确定。</w:t>
      </w:r>
      <w:r/>
    </w:p>
    <w:p>
      <w:pPr>
        <w:ind w:firstLine="480"/>
        <w:jc w:val="left"/>
        <w:spacing w:line="360" w:lineRule="auto"/>
        <w:shd w:val="clear" w:color="auto"/>
        <w:rPr>
          <w:rFonts w:ascii="宋体" w:hAnsi="宋体"/>
          <w:color w:val="auto"/>
          <w:sz w:val="24"/>
          <w:highlight w:val="none"/>
        </w:rPr>
      </w:pP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、我公司承诺中标后按采购人要求负责东亭城区范围环卫果壳箱的设施养护，包括但不限于果壳箱维修，更换</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每年按150个更新</w:t>
      </w:r>
      <w:r>
        <w:rPr>
          <w:rFonts w:hint="eastAsia" w:ascii="宋体" w:hAnsi="宋体"/>
          <w:color w:val="auto"/>
          <w:sz w:val="24"/>
          <w:szCs w:val="24"/>
          <w:highlight w:val="none"/>
        </w:rPr>
        <w:t xml:space="preserve">）</w:t>
      </w:r>
      <w:r>
        <w:rPr>
          <w:rFonts w:hint="eastAsia" w:ascii="宋体" w:hAnsi="宋体"/>
          <w:color w:val="auto"/>
          <w:sz w:val="24"/>
          <w:highlight w:val="none"/>
        </w:rPr>
        <w:t xml:space="preserve">，标识更换。</w:t>
      </w:r>
      <w:r/>
    </w:p>
    <w:p>
      <w:pPr>
        <w:ind w:firstLine="480"/>
        <w:jc w:val="left"/>
        <w:spacing w:line="360" w:lineRule="auto"/>
        <w:shd w:val="clear" w:color="auto"/>
        <w:rPr>
          <w:rFonts w:ascii="宋体" w:hAnsi="宋体"/>
          <w:color w:val="auto"/>
          <w:sz w:val="24"/>
          <w:highlight w:val="none"/>
        </w:rPr>
      </w:pP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w:t>
      </w:r>
      <w:r>
        <w:rPr>
          <w:rFonts w:hint="eastAsia" w:ascii="宋体" w:hAnsi="宋体"/>
          <w:color w:val="auto"/>
          <w:sz w:val="24"/>
          <w:highlight w:val="none"/>
        </w:rPr>
        <w:t xml:space="preserve">我公司承诺</w:t>
      </w:r>
      <w:r>
        <w:rPr>
          <w:rFonts w:hint="eastAsia" w:ascii="宋体" w:hAnsi="宋体"/>
          <w:bCs/>
          <w:color w:val="auto"/>
          <w:sz w:val="24"/>
          <w:szCs w:val="24"/>
          <w:highlight w:val="none"/>
        </w:rPr>
        <w:t xml:space="preserve">愿意接受本合同要求的作业质量和考核要求；自觉按照国家有关规定，按时足额缴纳各项税费及相关人员的五大社会保险金（养老保险金、医疗保险金、工伤保险金、生育保险金、失业保险金）及合同要求的其他费用，并建立职工有关档案。如有特殊情况，将提供合理说明。</w:t>
      </w:r>
      <w:r/>
    </w:p>
    <w:p>
      <w:pPr>
        <w:ind w:firstLine="480"/>
        <w:spacing w:line="360" w:lineRule="auto"/>
        <w:shd w:val="clear" w:color="auto"/>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7</w:t>
      </w:r>
      <w:r>
        <w:rPr>
          <w:rFonts w:hint="eastAsia" w:ascii="宋体" w:hAnsi="宋体"/>
          <w:bCs/>
          <w:color w:val="auto"/>
          <w:sz w:val="24"/>
          <w:szCs w:val="24"/>
          <w:highlight w:val="none"/>
        </w:rPr>
        <w:t xml:space="preserve">、我公司承诺投入该项目车辆均为此项目专用车辆，不得用于其他项目。</w:t>
      </w:r>
      <w:r/>
    </w:p>
    <w:p>
      <w:pPr>
        <w:ind w:firstLine="480"/>
        <w:spacing w:line="360" w:lineRule="auto"/>
        <w:shd w:val="clear" w:color="auto"/>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8</w:t>
      </w:r>
      <w:r>
        <w:rPr>
          <w:rFonts w:hint="eastAsia" w:ascii="宋体" w:hAnsi="宋体"/>
          <w:bCs/>
          <w:color w:val="auto"/>
          <w:sz w:val="24"/>
          <w:szCs w:val="24"/>
          <w:highlight w:val="none"/>
        </w:rPr>
        <w:t xml:space="preserve">、我公司承诺投入评分点中的车辆设备及人员将用于报价的测算及合同的履行。</w:t>
      </w:r>
      <w:r/>
    </w:p>
    <w:p>
      <w:pPr>
        <w:ind w:firstLine="480"/>
        <w:spacing w:line="360" w:lineRule="auto"/>
        <w:shd w:val="clear" w:color="auto"/>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9</w:t>
      </w:r>
      <w:r>
        <w:rPr>
          <w:rFonts w:hint="eastAsia" w:ascii="宋体" w:hAnsi="宋体"/>
          <w:bCs/>
          <w:color w:val="auto"/>
          <w:sz w:val="24"/>
          <w:szCs w:val="24"/>
          <w:highlight w:val="none"/>
        </w:rPr>
        <w:t xml:space="preserve">、如未能按承诺书所列内容履行，则视为我公司虚假承诺，视同为《</w:t>
      </w:r>
      <w:r>
        <w:rPr>
          <w:rFonts w:hint="eastAsia" w:ascii="宋体" w:hAnsi="宋体"/>
          <w:bCs/>
          <w:color w:val="auto"/>
          <w:sz w:val="24"/>
          <w:szCs w:val="24"/>
          <w:highlight w:val="none"/>
          <w:lang w:eastAsia="zh-CN"/>
        </w:rPr>
        <w:t xml:space="preserve">中华人民共和国政府采购法</w:t>
      </w:r>
      <w:r>
        <w:rPr>
          <w:rFonts w:hint="eastAsia" w:ascii="宋体" w:hAnsi="宋体"/>
          <w:bCs/>
          <w:color w:val="auto"/>
          <w:sz w:val="24"/>
          <w:szCs w:val="24"/>
          <w:highlight w:val="none"/>
        </w:rPr>
        <w:t xml:space="preserve">》禁止的“提供虚假材料谋取中标、成交”行为，可处以罚款、列入不良记录名单、禁止参加政府采购活动等处罚，构成犯罪的，依法追究刑事责任。</w:t>
      </w:r>
      <w:r/>
    </w:p>
    <w:p>
      <w:pPr>
        <w:ind w:firstLine="48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10</w:t>
      </w:r>
      <w:r>
        <w:rPr>
          <w:rFonts w:hint="eastAsia" w:ascii="宋体" w:hAnsi="宋体"/>
          <w:bCs/>
          <w:color w:val="auto"/>
          <w:sz w:val="24"/>
          <w:szCs w:val="24"/>
          <w:highlight w:val="none"/>
        </w:rPr>
        <w:t xml:space="preserve">、我公司承诺中标后为投入本项目的人员购买意外伤害保险，如中标后未按承诺内容提供服务，采购人有权取消中标资格，解除合同。</w:t>
      </w:r>
      <w:r/>
    </w:p>
    <w:p>
      <w:pPr>
        <w:pStyle w:val="1165"/>
        <w:shd w:val="clear" w:color="auto"/>
        <w:tabs>
          <w:tab w:val="center" w:pos="4153" w:leader="none"/>
          <w:tab w:val="clear" w:pos="7143" w:leader="none"/>
          <w:tab w:val="right" w:pos="8306" w:leader="none"/>
          <w:tab w:val="clear" w:pos="14287" w:leader="none"/>
        </w:tabs>
        <w:rPr>
          <w:rFonts w:hint="eastAsia"/>
          <w:color w:val="auto"/>
          <w:highlight w:val="none"/>
        </w:rPr>
      </w:pPr>
      <w:r>
        <w:rPr>
          <w:rFonts w:hint="eastAsia"/>
          <w:color w:val="auto"/>
          <w:highlight w:val="none"/>
        </w:rPr>
      </w:r>
      <w:r/>
    </w:p>
    <w:p>
      <w:pPr>
        <w:ind w:firstLine="3720"/>
        <w:spacing w:line="480" w:lineRule="auto"/>
        <w:shd w:val="clear" w:color="auto"/>
        <w:rPr>
          <w:rFonts w:ascii="宋体" w:hAnsi="宋体"/>
          <w:bCs/>
          <w:color w:val="auto"/>
          <w:sz w:val="24"/>
          <w:szCs w:val="24"/>
          <w:highlight w:val="none"/>
        </w:rPr>
      </w:pPr>
      <w:r>
        <w:rPr>
          <w:rFonts w:hint="eastAsia" w:ascii="宋体" w:hAnsi="宋体"/>
          <w:color w:val="auto"/>
          <w:sz w:val="24"/>
          <w:szCs w:val="24"/>
          <w:highlight w:val="none"/>
          <w:lang w:eastAsia="zh-CN"/>
        </w:rPr>
        <w:t xml:space="preserve">投标供应商</w:t>
      </w:r>
      <w:r>
        <w:rPr>
          <w:rFonts w:hint="eastAsia" w:ascii="宋体" w:hAnsi="宋体"/>
          <w:bCs/>
          <w:color w:val="auto"/>
          <w:sz w:val="24"/>
          <w:szCs w:val="24"/>
          <w:highlight w:val="none"/>
        </w:rPr>
        <w:t xml:space="preserve">（盖章）：</w:t>
      </w:r>
      <w:r/>
    </w:p>
    <w:p>
      <w:pPr>
        <w:ind w:firstLine="480"/>
        <w:spacing w:line="480" w:lineRule="auto"/>
        <w:shd w:val="clear" w:color="auto"/>
        <w:rPr>
          <w:rFonts w:ascii="宋体" w:hAns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480"/>
        <w:spacing w:line="480" w:lineRule="auto"/>
        <w:shd w:val="clear" w:color="auto"/>
        <w:rPr>
          <w:rFonts w:ascii="宋体" w:hAnsi="宋体"/>
          <w:bCs/>
          <w:color w:val="auto"/>
          <w:sz w:val="24"/>
          <w:szCs w:val="24"/>
          <w:highlight w:val="none"/>
        </w:rPr>
      </w:pPr>
      <w:r>
        <w:rPr>
          <w:rFonts w:hint="eastAsia" w:ascii="宋体" w:hAnsi="宋体"/>
          <w:bCs/>
          <w:color w:val="auto"/>
          <w:sz w:val="24"/>
          <w:szCs w:val="24"/>
          <w:highlight w:val="none"/>
        </w:rPr>
        <w:t xml:space="preserve">注：以上内容由投标单位根据采购要求自行完善。</w:t>
      </w:r>
      <w:bookmarkEnd w:id="39"/>
      <w:r/>
      <w:r/>
    </w:p>
    <w:p>
      <w:pPr>
        <w:shd w:val="clear" w:color="auto"/>
        <w:rPr>
          <w:rFonts w:ascii="Arial" w:hAnsi="Arial" w:eastAsia="黑体"/>
          <w:bCs/>
          <w:color w:val="auto"/>
          <w:sz w:val="24"/>
          <w:szCs w:val="32"/>
          <w:highlight w:val="none"/>
        </w:rPr>
      </w:pPr>
      <w:r>
        <w:rPr>
          <w:rFonts w:ascii="Arial" w:hAnsi="Arial" w:eastAsia="黑体"/>
          <w:bCs/>
          <w:color w:val="auto"/>
          <w:sz w:val="24"/>
          <w:szCs w:val="32"/>
          <w:highlight w:val="none"/>
        </w:rPr>
      </w:r>
      <w:r/>
    </w:p>
    <w:p>
      <w:pPr>
        <w:shd w:val="clear" w:color="auto"/>
        <w:rPr>
          <w:rFonts w:ascii="Arial" w:hAnsi="Arial" w:eastAsia="黑体"/>
          <w:bCs/>
          <w:color w:val="auto"/>
          <w:sz w:val="24"/>
          <w:szCs w:val="32"/>
          <w:highlight w:val="none"/>
        </w:rPr>
      </w:pPr>
      <w:r>
        <w:rPr>
          <w:rFonts w:ascii="Arial" w:hAnsi="Arial" w:eastAsia="黑体"/>
          <w:bCs/>
          <w:color w:val="auto"/>
          <w:sz w:val="24"/>
          <w:szCs w:val="32"/>
          <w:highlight w:val="none"/>
        </w:rPr>
      </w:r>
      <w:r/>
    </w:p>
    <w:p>
      <w:pPr>
        <w:shd w:val="clear" w:color="auto"/>
        <w:rPr>
          <w:rFonts w:hint="eastAsia" w:eastAsia="黑体"/>
          <w:bCs/>
          <w:color w:val="auto"/>
          <w:sz w:val="24"/>
          <w:szCs w:val="24"/>
          <w:highlight w:val="none"/>
        </w:rPr>
        <w:outlineLvl w:val="0"/>
      </w:pPr>
      <w:r>
        <w:rPr>
          <w:rFonts w:ascii="Arial" w:hAnsi="Arial" w:eastAsia="黑体"/>
          <w:bCs/>
          <w:color w:val="auto"/>
          <w:sz w:val="24"/>
          <w:szCs w:val="32"/>
          <w:highlight w:val="none"/>
        </w:rPr>
        <w:br w:type="page" w:clear="all"/>
      </w:r>
      <w:r/>
    </w:p>
    <w:p>
      <w:pPr>
        <w:shd w:val="clear" w:color="auto"/>
        <w:rPr>
          <w:rFonts w:hint="eastAsia" w:eastAsia="黑体"/>
          <w:bCs/>
          <w:color w:val="auto"/>
          <w:sz w:val="24"/>
          <w:szCs w:val="24"/>
          <w:highlight w:val="none"/>
        </w:rPr>
        <w:outlineLvl w:val="0"/>
      </w:pPr>
      <w:r>
        <w:rPr>
          <w:rFonts w:hint="eastAsia" w:eastAsia="黑体"/>
          <w:bCs/>
          <w:color w:val="auto"/>
          <w:sz w:val="24"/>
          <w:szCs w:val="24"/>
          <w:highlight w:val="none"/>
        </w:rPr>
      </w:r>
      <w:r/>
    </w:p>
    <w:p>
      <w:pPr>
        <w:shd w:val="clear" w:color="auto"/>
        <w:rPr>
          <w:rFonts w:hint="eastAsia" w:ascii="宋体" w:hAnsi="宋体" w:eastAsia="宋体" w:cs="宋体"/>
          <w:b/>
          <w:bCs w:val="0"/>
          <w:color w:val="auto"/>
          <w:sz w:val="24"/>
          <w:szCs w:val="24"/>
          <w:highlight w:val="none"/>
        </w:rPr>
        <w:outlineLvl w:val="0"/>
      </w:pPr>
      <w:r>
        <w:rPr>
          <w:rFonts w:hint="eastAsia" w:ascii="宋体" w:hAnsi="宋体" w:eastAsia="宋体" w:cs="宋体"/>
          <w:b/>
          <w:bCs w:val="0"/>
          <w:color w:val="auto"/>
          <w:sz w:val="24"/>
          <w:szCs w:val="24"/>
          <w:highlight w:val="none"/>
        </w:rPr>
        <w:t xml:space="preserve">（</w:t>
      </w:r>
      <w:r>
        <w:rPr>
          <w:rFonts w:hint="eastAsia" w:ascii="宋体" w:hAnsi="宋体" w:cs="宋体"/>
          <w:b/>
          <w:bCs w:val="0"/>
          <w:color w:val="auto"/>
          <w:sz w:val="24"/>
          <w:szCs w:val="24"/>
          <w:highlight w:val="none"/>
          <w:lang w:val="en-US" w:eastAsia="zh-CN"/>
        </w:rPr>
        <w:t xml:space="preserve">九</w:t>
      </w:r>
      <w:r>
        <w:rPr>
          <w:rFonts w:hint="eastAsia" w:ascii="宋体" w:hAnsi="宋体" w:eastAsia="宋体" w:cs="宋体"/>
          <w:b/>
          <w:bCs w:val="0"/>
          <w:color w:val="auto"/>
          <w:sz w:val="24"/>
          <w:szCs w:val="24"/>
          <w:highlight w:val="none"/>
        </w:rPr>
        <w:t xml:space="preserve">）安全承诺责任书（格式）</w:t>
      </w:r>
      <w:r/>
    </w:p>
    <w:p>
      <w:pPr>
        <w:pStyle w:val="1159"/>
        <w:ind w:left="1260"/>
        <w:shd w:val="clear" w:color="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r>
      <w:r/>
    </w:p>
    <w:p>
      <w:pPr>
        <w:jc w:val="center"/>
        <w:spacing w:before="480" w:after="240"/>
        <w:shd w:val="clear" w:color="auto"/>
        <w:widowControl/>
        <w:rPr>
          <w:rFonts w:hint="eastAsia" w:ascii="宋体" w:hAnsi="宋体" w:eastAsia="宋体" w:cs="宋体"/>
          <w:b/>
          <w:bCs w:val="0"/>
          <w:color w:val="auto"/>
          <w:spacing w:val="16"/>
          <w:sz w:val="24"/>
          <w:szCs w:val="24"/>
          <w:highlight w:val="none"/>
        </w:rPr>
        <w:outlineLvl w:val="1"/>
      </w:pPr>
      <w:r>
        <w:rPr>
          <w:rFonts w:hint="eastAsia" w:ascii="宋体" w:hAnsi="宋体" w:eastAsia="宋体" w:cs="宋体"/>
          <w:b/>
          <w:bCs w:val="0"/>
          <w:color w:val="auto"/>
          <w:spacing w:val="16"/>
          <w:sz w:val="24"/>
          <w:szCs w:val="24"/>
          <w:highlight w:val="none"/>
        </w:rPr>
        <w:t xml:space="preserve">安全承诺责任书</w:t>
      </w:r>
      <w:r/>
    </w:p>
    <w:p>
      <w:pPr>
        <w:jc w:val="left"/>
        <w:spacing w:line="360" w:lineRule="auto"/>
        <w:shd w:val="clear" w:color="auto"/>
        <w:rPr>
          <w:rFonts w:ascii="宋体" w:hAnsi="宋体"/>
          <w:b/>
          <w:color w:val="auto"/>
          <w:sz w:val="24"/>
          <w:szCs w:val="24"/>
          <w:highlight w:val="none"/>
        </w:rPr>
      </w:pPr>
      <w:r>
        <w:rPr>
          <w:rFonts w:ascii="宋体" w:hAnsi="宋体"/>
          <w:b/>
          <w:color w:val="auto"/>
          <w:sz w:val="24"/>
          <w:szCs w:val="24"/>
          <w:highlight w:val="none"/>
        </w:rPr>
      </w:r>
      <w:r/>
    </w:p>
    <w:p>
      <w:pPr>
        <w:spacing w:line="360" w:lineRule="auto"/>
        <w:shd w:val="clear" w:color="auto"/>
        <w:rPr>
          <w:rFonts w:ascii="宋体" w:hAnsi="宋体"/>
          <w:bCs/>
          <w:color w:val="auto"/>
          <w:sz w:val="24"/>
          <w:szCs w:val="24"/>
          <w:highlight w:val="none"/>
        </w:rPr>
      </w:pPr>
      <w:r>
        <w:rPr>
          <w:rFonts w:hint="eastAsia" w:ascii="宋体" w:hAnsi="宋体"/>
          <w:bCs/>
          <w:color w:val="auto"/>
          <w:sz w:val="24"/>
          <w:szCs w:val="24"/>
          <w:highlight w:val="none"/>
        </w:rPr>
        <w:t xml:space="preserve">致：</w:t>
      </w:r>
      <w:r>
        <w:rPr>
          <w:rFonts w:hint="eastAsia" w:ascii="宋体" w:hAnsi="宋体"/>
          <w:bCs/>
          <w:color w:val="auto"/>
          <w:sz w:val="24"/>
          <w:szCs w:val="24"/>
          <w:highlight w:val="none"/>
          <w:u w:val="single"/>
        </w:rPr>
        <w:t xml:space="preserve">（采购人）</w:t>
      </w:r>
      <w:r/>
    </w:p>
    <w:p>
      <w:pPr>
        <w:spacing w:line="360" w:lineRule="auto"/>
        <w:shd w:val="clear" w:color="auto"/>
        <w:rPr>
          <w:rFonts w:ascii="宋体" w:hAnsi="宋体"/>
          <w:bCs/>
          <w:color w:val="auto"/>
          <w:sz w:val="24"/>
          <w:szCs w:val="24"/>
          <w:highlight w:val="none"/>
        </w:rPr>
      </w:pPr>
      <w:r>
        <w:rPr>
          <w:rFonts w:ascii="宋体" w:hAnsi="宋体"/>
          <w:bCs/>
          <w:color w:val="auto"/>
          <w:sz w:val="24"/>
          <w:szCs w:val="24"/>
          <w:highlight w:val="none"/>
        </w:rPr>
      </w:r>
      <w:r/>
    </w:p>
    <w:p>
      <w:pPr>
        <w:spacing w:line="360" w:lineRule="auto"/>
        <w:shd w:val="clear" w:color="auto"/>
        <w:rPr>
          <w:rFonts w:ascii="宋体" w:hAnsi="宋体"/>
          <w:bCs/>
          <w:color w:val="auto"/>
          <w:sz w:val="24"/>
          <w:szCs w:val="24"/>
          <w:highlight w:val="none"/>
        </w:rPr>
      </w:pPr>
      <w:r>
        <w:rPr>
          <w:rFonts w:ascii="宋体" w:hAnsi="宋体"/>
          <w:bCs/>
          <w:color w:val="auto"/>
          <w:sz w:val="24"/>
          <w:szCs w:val="24"/>
          <w:highlight w:val="none"/>
        </w:rPr>
        <w:t xml:space="preserve">    如我单位中标，我方将认真履行本次采购项目的所有承诺，我方愿承担所聘全部保洁人员的人身安全及保洁</w:t>
      </w:r>
      <w:r>
        <w:rPr>
          <w:rFonts w:hint="eastAsia" w:ascii="宋体" w:hAnsi="宋体"/>
          <w:bCs/>
          <w:color w:val="auto"/>
          <w:sz w:val="24"/>
          <w:szCs w:val="24"/>
          <w:highlight w:val="none"/>
        </w:rPr>
        <w:t xml:space="preserve">车辆及</w:t>
      </w:r>
      <w:r>
        <w:rPr>
          <w:rFonts w:ascii="宋体" w:hAnsi="宋体"/>
          <w:bCs/>
          <w:color w:val="auto"/>
          <w:sz w:val="24"/>
          <w:szCs w:val="24"/>
          <w:highlight w:val="none"/>
        </w:rPr>
        <w:t xml:space="preserve">设备的财产安全的全部责任，一旦发生安全问题，均由我方全权负责。</w:t>
      </w:r>
      <w:r/>
    </w:p>
    <w:p>
      <w:pPr>
        <w:spacing w:line="360" w:lineRule="auto"/>
        <w:shd w:val="clear" w:color="auto"/>
        <w:rPr>
          <w:rFonts w:ascii="宋体" w:hAnsi="宋体"/>
          <w:bCs/>
          <w:color w:val="auto"/>
          <w:sz w:val="24"/>
          <w:szCs w:val="24"/>
          <w:highlight w:val="none"/>
        </w:rPr>
      </w:pPr>
      <w:r>
        <w:rPr>
          <w:rFonts w:ascii="宋体" w:hAnsi="宋体"/>
          <w:bCs/>
          <w:color w:val="auto"/>
          <w:sz w:val="24"/>
          <w:szCs w:val="24"/>
          <w:highlight w:val="none"/>
        </w:rPr>
      </w:r>
      <w:r/>
    </w:p>
    <w:p>
      <w:pPr>
        <w:spacing w:line="360" w:lineRule="auto"/>
        <w:shd w:val="clear" w:color="auto"/>
        <w:rPr>
          <w:rFonts w:ascii="宋体" w:hAnsi="宋体"/>
          <w:bCs/>
          <w:color w:val="auto"/>
          <w:sz w:val="24"/>
          <w:szCs w:val="24"/>
          <w:highlight w:val="none"/>
        </w:rPr>
      </w:pPr>
      <w:r>
        <w:rPr>
          <w:rFonts w:ascii="宋体" w:hAnsi="宋体"/>
          <w:bCs/>
          <w:color w:val="auto"/>
          <w:sz w:val="24"/>
          <w:szCs w:val="24"/>
          <w:highlight w:val="none"/>
        </w:rPr>
      </w:r>
      <w:r/>
    </w:p>
    <w:p>
      <w:pPr>
        <w:spacing w:line="360" w:lineRule="auto"/>
        <w:shd w:val="clear" w:color="auto"/>
        <w:rPr>
          <w:rFonts w:ascii="宋体" w:hAnsi="宋体"/>
          <w:bCs/>
          <w:color w:val="auto"/>
          <w:sz w:val="24"/>
          <w:szCs w:val="24"/>
          <w:highlight w:val="none"/>
        </w:rPr>
      </w:pPr>
      <w:r>
        <w:rPr>
          <w:rFonts w:ascii="宋体" w:hAnsi="宋体"/>
          <w:bCs/>
          <w:color w:val="auto"/>
          <w:sz w:val="24"/>
          <w:szCs w:val="24"/>
          <w:highlight w:val="none"/>
        </w:rPr>
      </w:r>
      <w:r/>
    </w:p>
    <w:p>
      <w:pPr>
        <w:spacing w:line="360" w:lineRule="auto"/>
        <w:shd w:val="clear" w:color="auto"/>
        <w:rPr>
          <w:rFonts w:ascii="宋体" w:hAnsi="宋体"/>
          <w:bCs/>
          <w:color w:val="auto"/>
          <w:sz w:val="24"/>
          <w:szCs w:val="24"/>
          <w:highlight w:val="none"/>
        </w:rPr>
      </w:pPr>
      <w:r>
        <w:rPr>
          <w:rFonts w:ascii="宋体" w:hAnsi="宋体"/>
          <w:bCs/>
          <w:color w:val="auto"/>
          <w:sz w:val="24"/>
          <w:szCs w:val="24"/>
          <w:highlight w:val="none"/>
        </w:rPr>
      </w:r>
      <w:r/>
    </w:p>
    <w:p>
      <w:pPr>
        <w:spacing w:line="360" w:lineRule="auto"/>
        <w:shd w:val="clear" w:color="auto"/>
        <w:rPr>
          <w:rFonts w:ascii="宋体" w:hAnsi="宋体"/>
          <w:bCs/>
          <w:color w:val="auto"/>
          <w:sz w:val="24"/>
          <w:szCs w:val="24"/>
          <w:highlight w:val="none"/>
        </w:rPr>
      </w:pPr>
      <w:r>
        <w:rPr>
          <w:rFonts w:ascii="宋体" w:hAnsi="宋体"/>
          <w:bCs/>
          <w:color w:val="auto"/>
          <w:sz w:val="24"/>
          <w:szCs w:val="24"/>
          <w:highlight w:val="none"/>
        </w:rPr>
      </w:r>
      <w:r/>
    </w:p>
    <w:p>
      <w:pPr>
        <w:spacing w:line="360" w:lineRule="auto"/>
        <w:shd w:val="clear" w:color="auto"/>
        <w:rPr>
          <w:rFonts w:ascii="宋体" w:hAnsi="宋体"/>
          <w:bCs/>
          <w:color w:val="auto"/>
          <w:sz w:val="24"/>
          <w:szCs w:val="24"/>
          <w:highlight w:val="none"/>
        </w:rPr>
      </w:pPr>
      <w:r>
        <w:rPr>
          <w:rFonts w:ascii="宋体" w:hAnsi="宋体"/>
          <w:bCs/>
          <w:color w:val="auto"/>
          <w:sz w:val="24"/>
          <w:szCs w:val="24"/>
          <w:highlight w:val="none"/>
        </w:rPr>
      </w:r>
      <w:r/>
    </w:p>
    <w:p>
      <w:pPr>
        <w:ind w:firstLine="2916"/>
        <w:spacing w:line="360" w:lineRule="auto"/>
        <w:shd w:val="clear" w:color="auto"/>
        <w:rPr>
          <w:rFonts w:ascii="宋体" w:hAnsi="宋体"/>
          <w:bCs/>
          <w:color w:val="auto"/>
          <w:sz w:val="24"/>
          <w:szCs w:val="24"/>
          <w:highlight w:val="none"/>
        </w:rPr>
      </w:pPr>
      <w:r>
        <w:rPr>
          <w:rFonts w:ascii="宋体" w:hAnsi="宋体"/>
          <w:bCs/>
          <w:color w:val="auto"/>
          <w:sz w:val="24"/>
          <w:szCs w:val="24"/>
          <w:highlight w:val="none"/>
        </w:rPr>
      </w:r>
      <w:r/>
    </w:p>
    <w:p>
      <w:pPr>
        <w:ind w:firstLine="3888"/>
        <w:jc w:val="left"/>
        <w:spacing w:line="360" w:lineRule="auto"/>
        <w:shd w:val="clear" w:color="auto"/>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投标供应商</w:t>
      </w:r>
      <w:r>
        <w:rPr>
          <w:rFonts w:hint="eastAsia" w:ascii="宋体" w:hAnsi="宋体"/>
          <w:bCs/>
          <w:color w:val="auto"/>
          <w:sz w:val="24"/>
          <w:szCs w:val="24"/>
          <w:highlight w:val="none"/>
        </w:rPr>
        <w:t xml:space="preserve">：（盖章）</w:t>
      </w:r>
      <w:r/>
    </w:p>
    <w:p>
      <w:pPr>
        <w:ind w:firstLine="3888"/>
        <w:jc w:val="left"/>
        <w:spacing w:line="360" w:lineRule="auto"/>
        <w:shd w:val="clear" w:color="auto"/>
        <w:rPr>
          <w:rFonts w:ascii="宋体" w:hAnsi="宋体"/>
          <w:bCs/>
          <w:color w:val="auto"/>
          <w:sz w:val="24"/>
          <w:szCs w:val="24"/>
          <w:highlight w:val="none"/>
        </w:rPr>
      </w:pPr>
      <w:r>
        <w:rPr>
          <w:rFonts w:hint="eastAsia" w:ascii="宋体" w:hAnsi="宋体"/>
          <w:bCs/>
          <w:color w:val="auto"/>
          <w:sz w:val="24"/>
          <w:szCs w:val="24"/>
          <w:highlight w:val="none"/>
        </w:rPr>
        <w:t xml:space="preserve">法定代表人或被授权人：（签字或盖章）</w:t>
      </w:r>
      <w:r/>
    </w:p>
    <w:p>
      <w:pPr>
        <w:ind w:firstLine="3888"/>
        <w:jc w:val="left"/>
        <w:spacing w:line="360" w:lineRule="auto"/>
        <w:shd w:val="clear" w:color="auto"/>
        <w:rPr>
          <w:rFonts w:ascii="宋体" w:hAnsi="宋体"/>
          <w:bCs/>
          <w:color w:val="auto"/>
          <w:sz w:val="24"/>
          <w:szCs w:val="24"/>
          <w:highlight w:val="none"/>
        </w:rPr>
      </w:pPr>
      <w:r>
        <w:rPr>
          <w:rFonts w:hint="eastAsia" w:ascii="宋体" w:hAnsi="宋体"/>
          <w:bCs/>
          <w:color w:val="auto"/>
          <w:sz w:val="24"/>
          <w:szCs w:val="24"/>
          <w:highlight w:val="none"/>
        </w:rPr>
        <w:t xml:space="preserve">年  月  日</w:t>
      </w:r>
      <w:r/>
    </w:p>
    <w:p>
      <w:pPr>
        <w:pStyle w:val="1159"/>
        <w:ind w:left="1260"/>
        <w:shd w:val="clear" w:color="auto"/>
        <w:rPr>
          <w:color w:val="auto"/>
          <w:highlight w:val="none"/>
        </w:rPr>
      </w:pPr>
      <w:r>
        <w:rPr>
          <w:color w:val="auto"/>
          <w:highlight w:val="none"/>
        </w:rPr>
      </w:r>
      <w:r/>
    </w:p>
    <w:p>
      <w:pPr>
        <w:pStyle w:val="1159"/>
        <w:ind w:left="1260"/>
        <w:shd w:val="clear" w:color="auto"/>
        <w:rPr>
          <w:color w:val="auto"/>
          <w:highlight w:val="none"/>
        </w:rPr>
      </w:pPr>
      <w:r>
        <w:rPr>
          <w:color w:val="auto"/>
          <w:highlight w:val="none"/>
        </w:rPr>
      </w:r>
      <w:r/>
    </w:p>
    <w:p>
      <w:pPr>
        <w:shd w:val="clear" w:color="auto"/>
        <w:rPr>
          <w:rFonts w:eastAsia="黑体"/>
          <w:bCs/>
          <w:color w:val="auto"/>
          <w:sz w:val="24"/>
          <w:szCs w:val="24"/>
          <w:highlight w:val="none"/>
        </w:rPr>
        <w:outlineLvl w:val="0"/>
      </w:pPr>
      <w:r>
        <w:rPr>
          <w:rFonts w:eastAsia="黑体"/>
          <w:bCs/>
          <w:color w:val="auto"/>
          <w:sz w:val="24"/>
          <w:szCs w:val="24"/>
          <w:highlight w:val="none"/>
        </w:rPr>
      </w:r>
      <w:r/>
    </w:p>
    <w:p>
      <w:pPr>
        <w:ind w:firstLine="3840"/>
        <w:spacing w:line="360" w:lineRule="auto"/>
        <w:shd w:val="clear" w:color="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188"/>
        <w:shd w:val="clear" w:color="auto"/>
        <w:rPr>
          <w:highlight w:val="none"/>
        </w:rPr>
      </w:pPr>
      <w:r>
        <w:rPr>
          <w:highlight w:val="none"/>
        </w:rPr>
      </w:r>
      <w:r/>
    </w:p>
    <w:p>
      <w:pPr>
        <w:shd w:val="clear" w:color="auto"/>
        <w:rPr>
          <w:rFonts w:hint="eastAsia"/>
          <w:highlight w:val="none"/>
          <w:lang w:eastAsia="zh-CN"/>
        </w:rPr>
      </w:pPr>
      <w:r>
        <w:rPr>
          <w:rFonts w:hint="eastAsia"/>
          <w:highlight w:val="none"/>
          <w:lang w:eastAsia="zh-CN"/>
        </w:rPr>
      </w:r>
      <w:r/>
    </w:p>
    <w:p>
      <w:pPr>
        <w:pStyle w:val="1188"/>
        <w:shd w:val="clear" w:color="auto"/>
        <w:rPr>
          <w:rFonts w:hint="eastAsia"/>
          <w:highlight w:val="none"/>
          <w:lang w:eastAsia="zh-CN"/>
        </w:rPr>
      </w:pPr>
      <w:r>
        <w:rPr>
          <w:rFonts w:hint="eastAsia"/>
          <w:highlight w:val="none"/>
          <w:lang w:eastAsia="zh-CN"/>
        </w:rPr>
      </w:r>
      <w:r/>
    </w:p>
    <w:p>
      <w:pPr>
        <w:shd w:val="clear" w:color="auto"/>
        <w:rPr>
          <w:rFonts w:hint="eastAsia"/>
          <w:highlight w:val="none"/>
          <w:lang w:eastAsia="zh-CN"/>
        </w:rPr>
      </w:pPr>
      <w:r>
        <w:rPr>
          <w:rFonts w:hint="eastAsia"/>
          <w:highlight w:val="none"/>
          <w:lang w:eastAsia="zh-CN"/>
        </w:rPr>
      </w:r>
      <w:r/>
    </w:p>
    <w:p>
      <w:pPr>
        <w:pStyle w:val="1188"/>
        <w:shd w:val="clear" w:color="auto"/>
        <w:rPr>
          <w:rFonts w:hint="eastAsia"/>
          <w:highlight w:val="none"/>
          <w:lang w:eastAsia="zh-CN"/>
        </w:rPr>
      </w:pPr>
      <w:r>
        <w:rPr>
          <w:rFonts w:hint="eastAsia"/>
          <w:highlight w:val="none"/>
          <w:lang w:eastAsia="zh-CN"/>
        </w:rPr>
      </w:r>
      <w:r/>
    </w:p>
    <w:p>
      <w:pPr>
        <w:shd w:val="clear" w:color="auto"/>
        <w:rPr>
          <w:rFonts w:hint="eastAsia"/>
          <w:highlight w:val="none"/>
          <w:lang w:eastAsia="zh-CN"/>
        </w:rPr>
      </w:pPr>
      <w:r>
        <w:rPr>
          <w:rFonts w:hint="eastAsia"/>
          <w:highlight w:val="none"/>
          <w:lang w:eastAsia="zh-CN"/>
        </w:rPr>
      </w:r>
      <w:r/>
    </w:p>
    <w:p>
      <w:pPr>
        <w:pStyle w:val="1188"/>
        <w:shd w:val="clear" w:color="auto"/>
        <w:rPr>
          <w:rFonts w:hint="eastAsia"/>
          <w:highlight w:val="none"/>
          <w:lang w:eastAsia="zh-CN"/>
        </w:rPr>
      </w:pPr>
      <w:r>
        <w:rPr>
          <w:rFonts w:hint="eastAsia"/>
          <w:highlight w:val="none"/>
          <w:lang w:eastAsia="zh-CN"/>
        </w:rPr>
      </w:r>
      <w:r/>
    </w:p>
    <w:p>
      <w:pPr>
        <w:shd w:val="clear" w:color="auto"/>
        <w:rPr>
          <w:rFonts w:hint="eastAsia"/>
          <w:highlight w:val="none"/>
          <w:lang w:eastAsia="zh-CN"/>
        </w:rPr>
      </w:pPr>
      <w:r>
        <w:rPr>
          <w:rFonts w:hint="eastAsia"/>
          <w:highlight w:val="none"/>
          <w:lang w:eastAsia="zh-CN"/>
        </w:rPr>
      </w:r>
      <w:r/>
    </w:p>
    <w:p>
      <w:pPr>
        <w:shd w:val="clear" w:color="auto"/>
        <w:rPr>
          <w:rFonts w:hint="eastAsia"/>
          <w:highlight w:val="none"/>
          <w:lang w:eastAsia="zh-CN"/>
        </w:rPr>
      </w:pPr>
      <w:r>
        <w:rPr>
          <w:rFonts w:hint="eastAsia"/>
          <w:highlight w:val="none"/>
          <w:lang w:eastAsia="zh-CN"/>
        </w:rPr>
      </w:r>
      <w:r/>
    </w:p>
    <w:p>
      <w:pPr>
        <w:shd w:val="clear" w:color="auto"/>
        <w:rPr>
          <w:rFonts w:hint="eastAsia"/>
          <w:highlight w:val="none"/>
          <w:lang w:eastAsia="zh-CN"/>
        </w:rPr>
      </w:pPr>
      <w:r>
        <w:rPr>
          <w:rFonts w:hint="eastAsia"/>
          <w:highlight w:val="none"/>
          <w:lang w:eastAsia="zh-CN"/>
        </w:rPr>
      </w:r>
      <w:r/>
    </w:p>
    <w:p>
      <w:pPr>
        <w:shd w:val="clear" w:color="auto"/>
        <w:rPr>
          <w:rFonts w:hint="eastAsia"/>
          <w:highlight w:val="none"/>
          <w:lang w:eastAsia="zh-CN"/>
        </w:rPr>
      </w:pPr>
      <w:r>
        <w:rPr>
          <w:rFonts w:hint="eastAsia"/>
          <w:highlight w:val="none"/>
          <w:lang w:eastAsia="zh-CN"/>
        </w:rPr>
      </w:r>
      <w:r/>
    </w:p>
    <w:p>
      <w:pPr>
        <w:shd w:val="clear" w:color="auto"/>
        <w:rPr>
          <w:rFonts w:hint="eastAsia"/>
          <w:highlight w:val="none"/>
          <w:lang w:eastAsia="zh-CN"/>
        </w:rPr>
      </w:pPr>
      <w:r>
        <w:rPr>
          <w:rFonts w:hint="eastAsia"/>
          <w:highlight w:val="none"/>
          <w:lang w:eastAsia="zh-CN"/>
        </w:rPr>
      </w:r>
      <w:r/>
    </w:p>
    <w:p>
      <w:pPr>
        <w:pStyle w:val="1188"/>
        <w:shd w:val="clear" w:color="auto"/>
        <w:rPr>
          <w:rFonts w:hint="eastAsia"/>
          <w:highlight w:val="none"/>
          <w:lang w:eastAsia="zh-CN"/>
        </w:rPr>
      </w:pPr>
      <w:r>
        <w:rPr>
          <w:rFonts w:hint="eastAsia"/>
          <w:highlight w:val="none"/>
          <w:lang w:eastAsia="zh-CN"/>
        </w:rPr>
      </w:r>
      <w:r/>
    </w:p>
    <w:p>
      <w:pPr>
        <w:pStyle w:val="1157"/>
        <w:shd w:val="clear" w:color="auto"/>
        <w:rPr>
          <w:rFonts w:hint="eastAsia"/>
          <w:highlight w:val="none"/>
          <w:lang w:eastAsia="zh-CN"/>
        </w:rPr>
      </w:pPr>
      <w:r>
        <w:rPr>
          <w:rFonts w:hint="eastAsia"/>
          <w:highlight w:val="none"/>
          <w:lang w:eastAsia="zh-CN"/>
        </w:rPr>
      </w:r>
      <w:r/>
    </w:p>
    <w:p>
      <w:pPr>
        <w:jc w:val="left"/>
        <w:spacing w:line="360" w:lineRule="auto"/>
        <w:shd w:val="clear" w:color="auto"/>
        <w:rPr>
          <w:rFonts w:hint="eastAsia" w:ascii="宋体" w:hAnsi="宋体" w:cs="宋体"/>
          <w:b/>
          <w:bCs w:val="0"/>
          <w:color w:val="auto"/>
          <w:sz w:val="24"/>
          <w:szCs w:val="24"/>
          <w:highlight w:val="none"/>
        </w:rPr>
        <w:outlineLvl w:val="1"/>
      </w:pPr>
      <w:r>
        <w:rPr>
          <w:rFonts w:hint="eastAsia" w:ascii="宋体" w:hAnsi="宋体" w:cs="宋体"/>
          <w:b/>
          <w:bCs w:val="0"/>
          <w:color w:val="auto"/>
          <w:sz w:val="24"/>
          <w:szCs w:val="24"/>
          <w:highlight w:val="none"/>
          <w:lang w:eastAsia="zh-CN"/>
        </w:rPr>
        <w:t xml:space="preserve">（</w:t>
      </w:r>
      <w:r>
        <w:rPr>
          <w:rFonts w:hint="eastAsia" w:ascii="宋体" w:hAnsi="宋体" w:cs="宋体"/>
          <w:b/>
          <w:bCs w:val="0"/>
          <w:color w:val="auto"/>
          <w:sz w:val="24"/>
          <w:szCs w:val="24"/>
          <w:highlight w:val="none"/>
          <w:lang w:val="en-US" w:eastAsia="zh-CN"/>
        </w:rPr>
        <w:t xml:space="preserve">十</w:t>
      </w:r>
      <w:r>
        <w:rPr>
          <w:rFonts w:hint="eastAsia" w:ascii="宋体" w:hAnsi="宋体" w:cs="宋体"/>
          <w:b/>
          <w:bCs w:val="0"/>
          <w:color w:val="auto"/>
          <w:sz w:val="24"/>
          <w:szCs w:val="24"/>
          <w:highlight w:val="none"/>
          <w:lang w:eastAsia="zh-CN"/>
        </w:rPr>
        <w:t xml:space="preserve">）</w:t>
      </w:r>
      <w:r>
        <w:rPr>
          <w:rFonts w:hint="eastAsia" w:ascii="宋体" w:hAnsi="宋体" w:cs="宋体"/>
          <w:b/>
          <w:bCs w:val="0"/>
          <w:color w:val="auto"/>
          <w:sz w:val="24"/>
          <w:szCs w:val="24"/>
          <w:highlight w:val="none"/>
        </w:rPr>
        <w:t xml:space="preserve">投标供应商</w:t>
      </w:r>
      <w:r>
        <w:rPr>
          <w:rFonts w:hint="eastAsia" w:ascii="宋体" w:hAnsi="宋体" w:cs="宋体"/>
          <w:b/>
          <w:bCs w:val="0"/>
          <w:color w:val="auto"/>
          <w:sz w:val="24"/>
          <w:szCs w:val="24"/>
          <w:highlight w:val="none"/>
          <w:lang w:val="en-US" w:eastAsia="zh-CN"/>
        </w:rPr>
        <w:t xml:space="preserve">情况表（格式）</w:t>
      </w:r>
      <w:r>
        <w:rPr>
          <w:rFonts w:hint="eastAsia" w:ascii="宋体" w:hAnsi="宋体" w:cs="宋体"/>
          <w:b/>
          <w:bCs w:val="0"/>
          <w:color w:val="auto"/>
          <w:sz w:val="24"/>
          <w:szCs w:val="24"/>
          <w:highlight w:val="none"/>
        </w:rPr>
        <w:t xml:space="preserve">：</w:t>
      </w:r>
      <w:r/>
    </w:p>
    <w:p>
      <w:pPr>
        <w:jc w:val="center"/>
        <w:spacing w:line="360" w:lineRule="auto"/>
        <w:shd w:val="clear" w:color="auto"/>
        <w:rPr>
          <w:rFonts w:hint="default" w:ascii="宋体" w:hAnsi="宋体" w:eastAsia="宋体" w:cs="宋体"/>
          <w:b/>
          <w:bCs w:val="0"/>
          <w:color w:val="auto"/>
          <w:sz w:val="24"/>
          <w:szCs w:val="24"/>
          <w:highlight w:val="none"/>
          <w:lang w:val="en-US" w:eastAsia="zh-CN"/>
        </w:rPr>
      </w:pPr>
      <w:r>
        <w:rPr>
          <w:rFonts w:hint="eastAsia" w:ascii="宋体" w:hAnsi="宋体" w:cs="宋体"/>
          <w:b/>
          <w:bCs w:val="0"/>
          <w:color w:val="auto"/>
          <w:sz w:val="24"/>
          <w:szCs w:val="24"/>
          <w:highlight w:val="none"/>
        </w:rPr>
        <w:t xml:space="preserve">投标供应商</w:t>
      </w:r>
      <w:r>
        <w:rPr>
          <w:rFonts w:hint="eastAsia" w:ascii="宋体" w:hAnsi="宋体" w:cs="宋体"/>
          <w:b/>
          <w:bCs w:val="0"/>
          <w:color w:val="auto"/>
          <w:sz w:val="24"/>
          <w:szCs w:val="24"/>
          <w:highlight w:val="none"/>
          <w:lang w:val="en-US" w:eastAsia="zh-CN"/>
        </w:rPr>
        <w:t xml:space="preserve">情况表</w:t>
      </w:r>
      <w:r/>
    </w:p>
    <w:p>
      <w:pPr>
        <w:jc w:val="center"/>
        <w:spacing w:line="460" w:lineRule="exact"/>
        <w:shd w:val="clear" w:color="auto"/>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（内容写不完的栏目可相应扩展）</w:t>
      </w:r>
      <w:r/>
    </w:p>
    <w:tbl>
      <w:tblPr>
        <w:tblStyle w:val="1150"/>
        <w:tblW w:w="92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90"/>
        <w:gridCol w:w="1925"/>
        <w:gridCol w:w="1537"/>
        <w:gridCol w:w="3216"/>
      </w:tblGrid>
      <w:tr>
        <w:trPr>
          <w:cantSplit/>
          <w:jc w:val="center"/>
          <w:trHeight w:val="565"/>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法定代表人</w:t>
            </w:r>
            <w:r/>
          </w:p>
        </w:tc>
        <w:tc>
          <w:tcPr>
            <w:tcW w:w="1925"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c>
          <w:tcPr>
            <w:tcW w:w="1537"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成立日期</w:t>
            </w:r>
            <w:r/>
          </w:p>
        </w:tc>
        <w:tc>
          <w:tcPr>
            <w:tcW w:w="3216"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Height w:val="503"/>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企业地址</w:t>
            </w:r>
            <w:r/>
          </w:p>
        </w:tc>
        <w:tc>
          <w:tcPr>
            <w:tcW w:w="1925"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c>
          <w:tcPr>
            <w:tcW w:w="1537"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注册资本</w:t>
            </w:r>
            <w:r/>
          </w:p>
        </w:tc>
        <w:tc>
          <w:tcPr>
            <w:tcW w:w="3216" w:type="dxa"/>
            <w:textDirection w:val="lrTb"/>
            <w:noWrap w:val="false"/>
          </w:tcPr>
          <w:p>
            <w:pPr>
              <w:ind w:firstLine="2160"/>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万元</w:t>
            </w:r>
            <w:r/>
          </w:p>
        </w:tc>
      </w:tr>
      <w:tr>
        <w:trPr>
          <w:cantSplit/>
          <w:jc w:val="center"/>
          <w:trHeight w:val="528"/>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经营范围</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Height w:val="541"/>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开户行</w:t>
            </w:r>
            <w:r/>
          </w:p>
        </w:tc>
        <w:tc>
          <w:tcPr>
            <w:tcW w:w="1925"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c>
          <w:tcPr>
            <w:tcW w:w="1537"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银行账号</w:t>
            </w:r>
            <w:r/>
          </w:p>
        </w:tc>
        <w:tc>
          <w:tcPr>
            <w:tcW w:w="3216"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Height w:val="541"/>
        </w:trPr>
        <w:tc>
          <w:tcPr>
            <w:tcW w:w="2590" w:type="dxa"/>
            <w:vAlign w:val="center"/>
            <w:textDirection w:val="lrTb"/>
            <w:noWrap w:val="false"/>
          </w:tcPr>
          <w:p>
            <w:pP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资产总计</w:t>
            </w:r>
            <w:r/>
          </w:p>
        </w:tc>
        <w:tc>
          <w:tcPr>
            <w:tcW w:w="1925" w:type="dxa"/>
            <w:vAlign w:val="center"/>
            <w:textDirection w:val="lrTb"/>
            <w:noWrap w:val="false"/>
          </w:tcPr>
          <w:p>
            <w:pPr>
              <w:jc w:val="cente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      万元</w:t>
            </w:r>
            <w:r/>
          </w:p>
        </w:tc>
        <w:tc>
          <w:tcPr>
            <w:tcW w:w="1537" w:type="dxa"/>
            <w:vAlign w:val="center"/>
            <w:textDirection w:val="lrTb"/>
            <w:noWrap w:val="false"/>
          </w:tcPr>
          <w:p>
            <w:pP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净资产</w:t>
            </w:r>
            <w:r/>
          </w:p>
        </w:tc>
        <w:tc>
          <w:tcPr>
            <w:tcW w:w="3216" w:type="dxa"/>
            <w:vAlign w:val="center"/>
            <w:textDirection w:val="lrTb"/>
            <w:noWrap w:val="false"/>
          </w:tcPr>
          <w:p>
            <w:pPr>
              <w:jc w:val="cente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万元</w:t>
            </w:r>
            <w:r/>
          </w:p>
        </w:tc>
      </w:tr>
      <w:tr>
        <w:trPr>
          <w:cantSplit/>
          <w:jc w:val="center"/>
          <w:trHeight w:val="515"/>
        </w:trPr>
        <w:tc>
          <w:tcPr>
            <w:tcW w:w="2590" w:type="dxa"/>
            <w:vAlign w:val="center"/>
            <w:textDirection w:val="lrTb"/>
            <w:noWrap w:val="false"/>
          </w:tcPr>
          <w:p>
            <w:pP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股东权益</w:t>
            </w:r>
            <w:r/>
          </w:p>
        </w:tc>
        <w:tc>
          <w:tcPr>
            <w:tcW w:w="1925" w:type="dxa"/>
            <w:vAlign w:val="center"/>
            <w:textDirection w:val="lrTb"/>
            <w:noWrap w:val="false"/>
          </w:tcPr>
          <w:p>
            <w:pPr>
              <w:jc w:val="cente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     万元</w:t>
            </w:r>
            <w:r/>
          </w:p>
        </w:tc>
        <w:tc>
          <w:tcPr>
            <w:tcW w:w="1537" w:type="dxa"/>
            <w:vAlign w:val="center"/>
            <w:textDirection w:val="lrTb"/>
            <w:noWrap w:val="false"/>
          </w:tcPr>
          <w:p>
            <w:pP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主营收入</w:t>
            </w:r>
            <w:r/>
          </w:p>
        </w:tc>
        <w:tc>
          <w:tcPr>
            <w:tcW w:w="3216" w:type="dxa"/>
            <w:vAlign w:val="center"/>
            <w:textDirection w:val="lrTb"/>
            <w:noWrap w:val="false"/>
          </w:tcPr>
          <w:p>
            <w:pPr>
              <w:jc w:val="cente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202</w:t>
            </w:r>
            <w:r>
              <w:rPr>
                <w:rFonts w:hint="eastAsia" w:ascii="宋体" w:hAnsi="宋体" w:eastAsia="宋体" w:cs="宋体"/>
                <w:color w:val="000000"/>
                <w:sz w:val="22"/>
                <w:szCs w:val="21"/>
                <w:highlight w:val="none"/>
                <w:lang w:val="en-US" w:eastAsia="zh-CN"/>
              </w:rPr>
              <w:t xml:space="preserve">5</w:t>
            </w:r>
            <w:r>
              <w:rPr>
                <w:rFonts w:hint="eastAsia" w:ascii="宋体" w:hAnsi="宋体" w:eastAsia="宋体" w:cs="宋体"/>
                <w:color w:val="000000"/>
                <w:sz w:val="22"/>
                <w:szCs w:val="21"/>
                <w:highlight w:val="none"/>
              </w:rPr>
              <w:t xml:space="preserve">年     万元</w:t>
            </w:r>
            <w:r/>
          </w:p>
        </w:tc>
      </w:tr>
      <w:tr>
        <w:trPr>
          <w:cantSplit/>
          <w:jc w:val="center"/>
          <w:trHeight w:val="564"/>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实现利润</w:t>
            </w:r>
            <w:r/>
          </w:p>
        </w:tc>
        <w:tc>
          <w:tcPr>
            <w:tcW w:w="1925" w:type="dxa"/>
            <w:textDirection w:val="lrTb"/>
            <w:noWrap w:val="false"/>
          </w:tcPr>
          <w:p>
            <w:pPr>
              <w:jc w:val="cente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202</w:t>
            </w:r>
            <w:r>
              <w:rPr>
                <w:rFonts w:hint="eastAsia" w:ascii="宋体" w:hAnsi="宋体" w:eastAsia="宋体" w:cs="宋体"/>
                <w:color w:val="000000"/>
                <w:sz w:val="22"/>
                <w:szCs w:val="21"/>
                <w:highlight w:val="none"/>
                <w:lang w:val="en-US" w:eastAsia="zh-CN"/>
              </w:rPr>
              <w:t xml:space="preserve">5</w:t>
            </w:r>
            <w:r>
              <w:rPr>
                <w:rFonts w:hint="eastAsia" w:ascii="宋体" w:hAnsi="宋体" w:eastAsia="宋体" w:cs="宋体"/>
                <w:color w:val="000000"/>
                <w:sz w:val="22"/>
                <w:szCs w:val="21"/>
                <w:highlight w:val="none"/>
              </w:rPr>
              <w:t xml:space="preserve">年    万元</w:t>
            </w:r>
            <w:r/>
          </w:p>
        </w:tc>
        <w:tc>
          <w:tcPr>
            <w:tcW w:w="1537"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c>
          <w:tcPr>
            <w:tcW w:w="3216"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营业面积</w:t>
            </w:r>
            <w:r/>
          </w:p>
        </w:tc>
        <w:tc>
          <w:tcPr>
            <w:tcW w:w="1925" w:type="dxa"/>
            <w:vAlign w:val="center"/>
            <w:textDirection w:val="lrTb"/>
            <w:noWrap w:val="false"/>
          </w:tcPr>
          <w:p>
            <w:pP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         平方米</w:t>
            </w:r>
            <w:r/>
          </w:p>
        </w:tc>
        <w:tc>
          <w:tcPr>
            <w:tcW w:w="1537"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其中：</w:t>
            </w:r>
            <w:r/>
          </w:p>
        </w:tc>
        <w:tc>
          <w:tcPr>
            <w:tcW w:w="3216"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自有面积平方米</w:t>
            </w:r>
            <w:r/>
          </w:p>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承租面积平方米</w:t>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单位简历及内设机构情况</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Height w:val="703"/>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单位优势及特长</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近三年来完成或正在履行的重大合同情况</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最近2年内在经营过程中受到何种奖励或处分</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（包括财政、工商、税务、物价、技监部门稽查情况和结果）</w:t>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最近3年内有无因售假、售劣或是其他原因被消费者投诉或起诉的情况及说明</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（包括解决方式和结果）</w:t>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参加政府采购活动前三年内，在经营活动中有无重大违法记录情况及说明</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获得技术认证的工程师及简介</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Height w:val="612"/>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其他需要说明的情况</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bl>
    <w:p>
      <w:pPr>
        <w:jc w:val="left"/>
        <w:rPr>
          <w:rFonts w:ascii="宋体"/>
          <w:color w:val="000000"/>
          <w:highlight w:val="none"/>
        </w:rPr>
      </w:pPr>
      <w:r>
        <w:rPr>
          <w:rFonts w:ascii="宋体"/>
          <w:color w:val="000000"/>
          <w:highlight w:val="none"/>
        </w:rPr>
      </w:r>
      <w:r/>
    </w:p>
    <w:p>
      <w:pPr>
        <w:spacing w:line="360" w:lineRule="auto"/>
        <w:shd w:val="clear" w:color="auto"/>
        <w:rPr>
          <w:rFonts w:ascii="Arial" w:hAnsi="Arial" w:cs="Arial"/>
          <w:color w:val="auto"/>
          <w:sz w:val="24"/>
          <w:szCs w:val="24"/>
          <w:highlight w:val="none"/>
        </w:rPr>
      </w:pPr>
      <w:r>
        <w:rPr>
          <w:rFonts w:hint="eastAsia" w:ascii="Arial" w:hAnsi="Arial" w:cs="Arial"/>
          <w:color w:val="auto"/>
          <w:sz w:val="24"/>
          <w:szCs w:val="24"/>
          <w:highlight w:val="none"/>
        </w:rPr>
        <w:t xml:space="preserve">投标</w:t>
      </w:r>
      <w:r>
        <w:rPr>
          <w:rFonts w:hint="eastAsia" w:ascii="Arial" w:hAnsi="Arial" w:cs="Arial"/>
          <w:color w:val="auto"/>
          <w:sz w:val="24"/>
          <w:szCs w:val="24"/>
          <w:highlight w:val="none"/>
          <w:lang w:eastAsia="zh-CN"/>
        </w:rPr>
        <w:t xml:space="preserve">供应商</w:t>
      </w:r>
      <w:r>
        <w:rPr>
          <w:rFonts w:hint="eastAsia" w:ascii="Arial" w:hAnsi="Arial" w:cs="Arial"/>
          <w:color w:val="auto"/>
          <w:sz w:val="24"/>
          <w:szCs w:val="24"/>
          <w:highlight w:val="none"/>
        </w:rPr>
        <w:t xml:space="preserve">名称（盖章）：</w:t>
      </w:r>
      <w:r/>
    </w:p>
    <w:p>
      <w:pPr>
        <w:spacing w:line="360" w:lineRule="auto"/>
        <w:shd w:val="clear" w:color="auto"/>
        <w:rPr>
          <w:rFonts w:ascii="Arial" w:hAnsi="Arial" w:cs="Arial"/>
          <w:color w:val="auto"/>
          <w:sz w:val="24"/>
          <w:szCs w:val="24"/>
          <w:highlight w:val="none"/>
        </w:rPr>
      </w:pPr>
      <w:r>
        <w:rPr>
          <w:rFonts w:hint="eastAsia" w:ascii="Arial" w:hAnsi="Arial" w:cs="Arial"/>
          <w:color w:val="auto"/>
          <w:sz w:val="24"/>
          <w:szCs w:val="24"/>
          <w:highlight w:val="none"/>
        </w:rPr>
        <w:t xml:space="preserve">法定代表人或法定代表人授权代表签字或盖章：</w:t>
      </w:r>
      <w:r/>
    </w:p>
    <w:p>
      <w:pPr>
        <w:spacing w:line="360" w:lineRule="auto"/>
        <w:shd w:val="clear" w:color="auto"/>
        <w:rPr>
          <w:rFonts w:hint="eastAsia"/>
          <w:highlight w:val="none"/>
          <w:lang w:eastAsia="zh-CN"/>
        </w:rPr>
      </w:pPr>
      <w:r>
        <w:rPr>
          <w:rFonts w:hint="eastAsia" w:ascii="Arial" w:hAnsi="Arial" w:cs="Arial"/>
          <w:color w:val="auto"/>
          <w:sz w:val="24"/>
          <w:szCs w:val="24"/>
          <w:highlight w:val="none"/>
        </w:rPr>
        <w:t xml:space="preserve">日期：</w:t>
      </w:r>
      <w:r/>
    </w:p>
    <w:p>
      <w:pPr>
        <w:jc w:val="left"/>
        <w:spacing w:line="360" w:lineRule="auto"/>
        <w:shd w:val="clear" w:color="auto"/>
        <w:rPr>
          <w:rFonts w:hint="eastAsia" w:ascii="宋体" w:hAnsi="宋体" w:eastAsia="宋体" w:cs="宋体"/>
          <w:b/>
          <w:bCs/>
          <w:color w:val="auto"/>
          <w:sz w:val="24"/>
          <w:szCs w:val="24"/>
          <w:highlight w:val="none"/>
          <w:lang w:val="en-US" w:eastAsia="zh-CN"/>
        </w:rPr>
        <w:outlineLvl w:val="1"/>
      </w:pPr>
      <w:r>
        <w:rPr>
          <w:rFonts w:hint="eastAsia" w:ascii="宋体" w:hAnsi="宋体" w:eastAsia="宋体" w:cs="宋体"/>
          <w:b/>
          <w:bCs/>
          <w:color w:val="auto"/>
          <w:sz w:val="24"/>
          <w:szCs w:val="24"/>
          <w:highlight w:val="none"/>
          <w:lang w:val="en-US" w:eastAsia="zh-CN"/>
        </w:rPr>
        <w:t xml:space="preserve">（十</w:t>
      </w:r>
      <w:r>
        <w:rPr>
          <w:rFonts w:hint="eastAsia" w:ascii="宋体" w:hAnsi="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lang w:val="en-US" w:eastAsia="zh-CN"/>
        </w:rPr>
        <w:t xml:space="preserve">）主要</w:t>
      </w:r>
      <w:r>
        <w:rPr>
          <w:rFonts w:hint="eastAsia" w:ascii="宋体" w:hAnsi="宋体" w:eastAsia="宋体" w:cs="宋体"/>
          <w:b/>
          <w:bCs/>
          <w:color w:val="auto"/>
          <w:sz w:val="24"/>
          <w:szCs w:val="24"/>
          <w:highlight w:val="none"/>
        </w:rPr>
        <w:t xml:space="preserve">人员配置表及拟派项目负责人简历表</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格式</w:t>
      </w:r>
      <w:r>
        <w:rPr>
          <w:rFonts w:hint="eastAsia" w:ascii="宋体" w:hAnsi="宋体" w:eastAsia="宋体" w:cs="宋体"/>
          <w:b/>
          <w:bCs/>
          <w:color w:val="auto"/>
          <w:sz w:val="24"/>
          <w:szCs w:val="24"/>
          <w:highlight w:val="none"/>
          <w:lang w:eastAsia="zh-CN"/>
        </w:rPr>
        <w:t xml:space="preserve">）</w:t>
      </w:r>
      <w:r>
        <w:rPr>
          <w:rFonts w:hint="eastAsia" w:ascii="宋体" w:hAnsi="宋体" w:cs="宋体"/>
          <w:b/>
          <w:bCs/>
          <w:color w:val="auto"/>
          <w:sz w:val="24"/>
          <w:szCs w:val="24"/>
          <w:highlight w:val="none"/>
          <w:lang w:eastAsia="zh-CN"/>
        </w:rPr>
        <w:t xml:space="preserve">：</w:t>
      </w:r>
      <w:r/>
    </w:p>
    <w:p>
      <w:pPr>
        <w:jc w:val="center"/>
        <w:spacing w:line="360" w:lineRule="auto"/>
        <w:shd w:val="clear" w:color="auto"/>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（1）人员配置表</w:t>
      </w:r>
      <w:r/>
    </w:p>
    <w:p>
      <w:pPr>
        <w:spacing w:after="120" w:line="420" w:lineRule="exact"/>
        <w:shd w:val="clear" w:color="auto"/>
        <w:rPr>
          <w:rFonts w:eastAsia="黑体"/>
          <w:b/>
          <w:bCs/>
          <w:color w:val="auto"/>
          <w:sz w:val="24"/>
          <w:szCs w:val="24"/>
          <w:highlight w:val="none"/>
        </w:rPr>
      </w:pPr>
      <w:r>
        <w:rPr>
          <w:rFonts w:hint="eastAsia" w:ascii="Arial" w:hAnsi="Arial" w:cs="Arial"/>
          <w:b/>
          <w:bCs/>
          <w:color w:val="auto"/>
          <w:sz w:val="24"/>
          <w:szCs w:val="24"/>
          <w:highlight w:val="none"/>
        </w:rPr>
        <w:t xml:space="preserve">投标</w:t>
      </w:r>
      <w:r>
        <w:rPr>
          <w:rFonts w:hint="eastAsia" w:ascii="Arial" w:hAnsi="Arial" w:cs="Arial"/>
          <w:b/>
          <w:bCs/>
          <w:color w:val="auto"/>
          <w:sz w:val="24"/>
          <w:szCs w:val="24"/>
          <w:highlight w:val="none"/>
          <w:lang w:eastAsia="zh-CN"/>
        </w:rPr>
        <w:t xml:space="preserve">供应商</w:t>
      </w:r>
      <w:r>
        <w:rPr>
          <w:rFonts w:hint="eastAsia" w:ascii="Arial" w:hAnsi="Arial" w:cs="Arial"/>
          <w:b/>
          <w:bCs/>
          <w:color w:val="auto"/>
          <w:sz w:val="24"/>
          <w:szCs w:val="24"/>
          <w:highlight w:val="none"/>
        </w:rPr>
        <w:t xml:space="preserve">名称</w:t>
      </w:r>
      <w:r>
        <w:rPr>
          <w:rFonts w:hint="eastAsia" w:ascii="Arial" w:hAnsi="Arial" w:cs="Arial"/>
          <w:b/>
          <w:bCs/>
          <w:color w:val="auto"/>
          <w:sz w:val="24"/>
          <w:szCs w:val="24"/>
          <w:highlight w:val="none"/>
          <w:lang w:eastAsia="zh-CN"/>
        </w:rPr>
        <w:t xml:space="preserve">（</w:t>
      </w:r>
      <w:r>
        <w:rPr>
          <w:rFonts w:hint="eastAsia" w:eastAsia="黑体"/>
          <w:b/>
          <w:bCs/>
          <w:color w:val="auto"/>
          <w:sz w:val="24"/>
          <w:szCs w:val="24"/>
          <w:highlight w:val="none"/>
        </w:rPr>
        <w:t xml:space="preserve">盖章</w:t>
      </w:r>
      <w:r>
        <w:rPr>
          <w:rFonts w:hint="eastAsia" w:eastAsia="黑体"/>
          <w:b/>
          <w:bCs/>
          <w:color w:val="auto"/>
          <w:sz w:val="24"/>
          <w:szCs w:val="24"/>
          <w:highlight w:val="none"/>
          <w:lang w:eastAsia="zh-CN"/>
        </w:rPr>
        <w:t xml:space="preserve">）</w:t>
      </w:r>
      <w:r>
        <w:rPr>
          <w:rFonts w:eastAsia="黑体"/>
          <w:b/>
          <w:bCs/>
          <w:color w:val="auto"/>
          <w:sz w:val="24"/>
          <w:szCs w:val="24"/>
          <w:highlight w:val="none"/>
        </w:rPr>
        <w:t xml:space="preserve"> </w:t>
      </w:r>
      <w:r>
        <w:rPr>
          <w:rFonts w:hint="eastAsia" w:eastAsia="黑体"/>
          <w:b/>
          <w:bCs/>
          <w:color w:val="auto"/>
          <w:sz w:val="24"/>
          <w:szCs w:val="24"/>
          <w:highlight w:val="none"/>
        </w:rPr>
        <w:t xml:space="preserve">                       </w:t>
      </w:r>
      <w:r>
        <w:rPr>
          <w:rFonts w:hint="eastAsia" w:eastAsia="黑体"/>
          <w:b/>
          <w:bCs/>
          <w:color w:val="auto"/>
          <w:sz w:val="24"/>
          <w:szCs w:val="24"/>
          <w:highlight w:val="none"/>
          <w:lang w:val="en-US" w:eastAsia="zh-CN"/>
        </w:rPr>
        <w:t xml:space="preserve">    </w:t>
      </w:r>
      <w:r>
        <w:rPr>
          <w:rFonts w:hint="eastAsia" w:eastAsia="黑体"/>
          <w:b/>
          <w:bCs/>
          <w:color w:val="auto"/>
          <w:sz w:val="24"/>
          <w:szCs w:val="24"/>
          <w:highlight w:val="none"/>
        </w:rPr>
        <w:t xml:space="preserve">   </w:t>
      </w:r>
      <w:r>
        <w:rPr>
          <w:rFonts w:eastAsia="黑体"/>
          <w:b/>
          <w:bCs/>
          <w:color w:val="auto"/>
          <w:sz w:val="24"/>
          <w:szCs w:val="24"/>
          <w:highlight w:val="none"/>
        </w:rPr>
        <w:t xml:space="preserve">政府采购编号：</w:t>
      </w:r>
      <w:r>
        <w:rPr>
          <w:rFonts w:hint="eastAsia" w:eastAsia="黑体"/>
          <w:b/>
          <w:bCs/>
          <w:color w:val="auto"/>
          <w:sz w:val="24"/>
          <w:szCs w:val="24"/>
          <w:highlight w:val="none"/>
        </w:rPr>
        <w:t xml:space="preserve"> </w:t>
      </w:r>
      <w:r/>
    </w:p>
    <w:tbl>
      <w:tblPr>
        <w:tblStyle w:val="1150"/>
        <w:tblW w:w="103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1047"/>
        <w:gridCol w:w="730"/>
        <w:gridCol w:w="709"/>
        <w:gridCol w:w="1477"/>
        <w:gridCol w:w="1236"/>
        <w:gridCol w:w="1728"/>
        <w:gridCol w:w="2705"/>
      </w:tblGrid>
      <w:tr>
        <w:trPr>
          <w:jc w:val="center"/>
          <w:trHeight w:val="607"/>
        </w:trPr>
        <w:tc>
          <w:tcPr>
            <w:tcW w:w="741" w:type="dxa"/>
            <w:vAlign w:val="center"/>
            <w:textDirection w:val="lrTb"/>
            <w:noWrap w:val="false"/>
          </w:tcPr>
          <w:p>
            <w:pPr>
              <w:jc w:val="center"/>
              <w:shd w:val="clear" w:color="auto"/>
              <w:rPr>
                <w:rFonts w:ascii="黑体" w:hAnsi="宋体" w:eastAsia="黑体"/>
                <w:b/>
                <w:color w:val="auto"/>
                <w:highlight w:val="none"/>
              </w:rPr>
            </w:pPr>
            <w:r>
              <w:rPr>
                <w:rFonts w:hint="eastAsia" w:ascii="黑体" w:hAnsi="宋体" w:eastAsia="黑体"/>
                <w:b/>
                <w:color w:val="auto"/>
                <w:highlight w:val="none"/>
              </w:rPr>
              <w:t xml:space="preserve">序号</w:t>
            </w:r>
            <w:r/>
          </w:p>
        </w:tc>
        <w:tc>
          <w:tcPr>
            <w:tcW w:w="1047" w:type="dxa"/>
            <w:vAlign w:val="center"/>
            <w:textDirection w:val="lrTb"/>
            <w:noWrap w:val="false"/>
          </w:tcPr>
          <w:p>
            <w:pPr>
              <w:jc w:val="center"/>
              <w:shd w:val="clear" w:color="auto"/>
              <w:rPr>
                <w:rFonts w:ascii="黑体" w:hAnsi="宋体" w:eastAsia="黑体"/>
                <w:b/>
                <w:color w:val="auto"/>
                <w:highlight w:val="none"/>
              </w:rPr>
            </w:pPr>
            <w:r>
              <w:rPr>
                <w:rFonts w:hint="eastAsia" w:ascii="黑体" w:hAnsi="宋体" w:eastAsia="黑体"/>
                <w:b/>
                <w:color w:val="auto"/>
                <w:highlight w:val="none"/>
              </w:rPr>
              <w:t xml:space="preserve">姓名</w:t>
            </w:r>
            <w:r/>
          </w:p>
        </w:tc>
        <w:tc>
          <w:tcPr>
            <w:tcW w:w="730" w:type="dxa"/>
            <w:vAlign w:val="center"/>
            <w:textDirection w:val="lrTb"/>
            <w:noWrap w:val="false"/>
          </w:tcPr>
          <w:p>
            <w:pPr>
              <w:shd w:val="clear" w:color="auto"/>
              <w:rPr>
                <w:rFonts w:ascii="黑体" w:hAnsi="宋体" w:eastAsia="黑体"/>
                <w:b/>
                <w:color w:val="auto"/>
                <w:highlight w:val="none"/>
              </w:rPr>
            </w:pPr>
            <w:r>
              <w:rPr>
                <w:rFonts w:hint="eastAsia" w:ascii="黑体" w:hAnsi="宋体" w:eastAsia="黑体"/>
                <w:b/>
                <w:color w:val="auto"/>
                <w:highlight w:val="none"/>
              </w:rPr>
              <w:t xml:space="preserve">性别</w:t>
            </w:r>
            <w:r/>
          </w:p>
        </w:tc>
        <w:tc>
          <w:tcPr>
            <w:tcW w:w="709" w:type="dxa"/>
            <w:vAlign w:val="center"/>
            <w:textDirection w:val="lrTb"/>
            <w:noWrap w:val="false"/>
          </w:tcPr>
          <w:p>
            <w:pPr>
              <w:shd w:val="clear" w:color="auto"/>
              <w:rPr>
                <w:rFonts w:ascii="黑体" w:hAnsi="宋体" w:eastAsia="黑体"/>
                <w:b/>
                <w:color w:val="auto"/>
                <w:highlight w:val="none"/>
              </w:rPr>
            </w:pPr>
            <w:r>
              <w:rPr>
                <w:rFonts w:hint="eastAsia" w:ascii="黑体" w:hAnsi="宋体" w:eastAsia="黑体"/>
                <w:b/>
                <w:color w:val="auto"/>
                <w:highlight w:val="none"/>
              </w:rPr>
              <w:t xml:space="preserve">年龄</w:t>
            </w:r>
            <w:r/>
          </w:p>
        </w:tc>
        <w:tc>
          <w:tcPr>
            <w:tcW w:w="1477" w:type="dxa"/>
            <w:vAlign w:val="center"/>
            <w:textDirection w:val="lrTb"/>
            <w:noWrap w:val="false"/>
          </w:tcPr>
          <w:p>
            <w:pPr>
              <w:jc w:val="center"/>
              <w:shd w:val="clear" w:color="auto"/>
              <w:rPr>
                <w:rFonts w:ascii="黑体" w:hAnsi="宋体" w:eastAsia="黑体"/>
                <w:b/>
                <w:color w:val="auto"/>
                <w:highlight w:val="none"/>
              </w:rPr>
            </w:pPr>
            <w:r>
              <w:rPr>
                <w:rFonts w:hint="eastAsia" w:ascii="黑体" w:hAnsi="宋体" w:eastAsia="黑体"/>
                <w:b/>
                <w:color w:val="auto"/>
                <w:highlight w:val="none"/>
              </w:rPr>
              <w:t xml:space="preserve">岗位名称</w:t>
            </w:r>
            <w:r/>
          </w:p>
        </w:tc>
        <w:tc>
          <w:tcPr>
            <w:tcW w:w="1236" w:type="dxa"/>
            <w:vAlign w:val="center"/>
            <w:textDirection w:val="lrTb"/>
            <w:noWrap w:val="false"/>
          </w:tcPr>
          <w:p>
            <w:pPr>
              <w:jc w:val="center"/>
              <w:shd w:val="clear" w:color="auto"/>
              <w:rPr>
                <w:rFonts w:ascii="黑体" w:hAnsi="宋体" w:eastAsia="黑体"/>
                <w:b/>
                <w:color w:val="auto"/>
                <w:highlight w:val="none"/>
              </w:rPr>
            </w:pPr>
            <w:r>
              <w:rPr>
                <w:rFonts w:hint="eastAsia" w:ascii="黑体" w:hAnsi="宋体" w:eastAsia="黑体"/>
                <w:b/>
                <w:color w:val="auto"/>
                <w:highlight w:val="none"/>
              </w:rPr>
              <w:t xml:space="preserve">学历</w:t>
            </w:r>
            <w:r/>
          </w:p>
        </w:tc>
        <w:tc>
          <w:tcPr>
            <w:tcW w:w="1728" w:type="dxa"/>
            <w:vAlign w:val="center"/>
            <w:textDirection w:val="lrTb"/>
            <w:noWrap w:val="false"/>
          </w:tcPr>
          <w:p>
            <w:pPr>
              <w:jc w:val="center"/>
              <w:shd w:val="clear" w:color="auto"/>
              <w:rPr>
                <w:rFonts w:ascii="黑体" w:hAnsi="宋体" w:eastAsia="黑体"/>
                <w:b/>
                <w:color w:val="auto"/>
                <w:highlight w:val="none"/>
              </w:rPr>
            </w:pPr>
            <w:r>
              <w:rPr>
                <w:rFonts w:hint="eastAsia" w:ascii="黑体" w:hAnsi="宋体" w:eastAsia="黑体"/>
                <w:b/>
                <w:color w:val="auto"/>
                <w:highlight w:val="none"/>
              </w:rPr>
              <w:t xml:space="preserve">持有证书</w:t>
            </w:r>
            <w:r/>
          </w:p>
        </w:tc>
        <w:tc>
          <w:tcPr>
            <w:tcW w:w="2705" w:type="dxa"/>
            <w:vAlign w:val="center"/>
            <w:textDirection w:val="lrTb"/>
            <w:noWrap w:val="false"/>
          </w:tcPr>
          <w:p>
            <w:pPr>
              <w:jc w:val="center"/>
              <w:shd w:val="clear" w:color="auto"/>
              <w:rPr>
                <w:rFonts w:ascii="黑体" w:hAnsi="宋体" w:eastAsia="黑体"/>
                <w:b/>
                <w:color w:val="auto"/>
                <w:highlight w:val="none"/>
              </w:rPr>
            </w:pPr>
            <w:r>
              <w:rPr>
                <w:rFonts w:hint="eastAsia" w:ascii="黑体" w:hAnsi="宋体" w:eastAsia="黑体"/>
                <w:b/>
                <w:color w:val="auto"/>
                <w:highlight w:val="none"/>
              </w:rPr>
              <w:t xml:space="preserve">工作经验</w:t>
            </w:r>
            <w:r/>
          </w:p>
        </w:tc>
      </w:tr>
      <w:tr>
        <w:trPr>
          <w:jc w:val="center"/>
          <w:trHeight w:val="463"/>
        </w:trPr>
        <w:tc>
          <w:tcPr>
            <w:tcW w:w="741"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1</w:t>
            </w:r>
            <w:r/>
          </w:p>
        </w:tc>
        <w:tc>
          <w:tcPr>
            <w:tcW w:w="104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730"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709"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47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236"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728"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2705"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r>
      <w:tr>
        <w:trPr>
          <w:jc w:val="center"/>
          <w:trHeight w:val="463"/>
        </w:trPr>
        <w:tc>
          <w:tcPr>
            <w:tcW w:w="741"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2</w:t>
            </w:r>
            <w:r/>
          </w:p>
        </w:tc>
        <w:tc>
          <w:tcPr>
            <w:tcW w:w="104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730"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709"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47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236"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728"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2705"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r>
      <w:tr>
        <w:trPr>
          <w:jc w:val="center"/>
          <w:trHeight w:val="463"/>
        </w:trPr>
        <w:tc>
          <w:tcPr>
            <w:tcW w:w="741"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3</w:t>
            </w:r>
            <w:r/>
          </w:p>
        </w:tc>
        <w:tc>
          <w:tcPr>
            <w:tcW w:w="104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730"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709"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47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236"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728"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2705"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r>
      <w:tr>
        <w:trPr>
          <w:jc w:val="center"/>
          <w:trHeight w:val="463"/>
        </w:trPr>
        <w:tc>
          <w:tcPr>
            <w:tcW w:w="741"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4</w:t>
            </w:r>
            <w:r/>
          </w:p>
        </w:tc>
        <w:tc>
          <w:tcPr>
            <w:tcW w:w="104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730"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709"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47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236"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728"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2705"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r>
      <w:tr>
        <w:trPr>
          <w:jc w:val="center"/>
          <w:trHeight w:val="463"/>
        </w:trPr>
        <w:tc>
          <w:tcPr>
            <w:tcW w:w="741"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5</w:t>
            </w:r>
            <w:r/>
          </w:p>
        </w:tc>
        <w:tc>
          <w:tcPr>
            <w:tcW w:w="104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730"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709"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47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236"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728"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2705"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r>
      <w:tr>
        <w:trPr>
          <w:jc w:val="center"/>
          <w:trHeight w:val="463"/>
        </w:trPr>
        <w:tc>
          <w:tcPr>
            <w:tcW w:w="741"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6</w:t>
            </w:r>
            <w:r/>
          </w:p>
        </w:tc>
        <w:tc>
          <w:tcPr>
            <w:tcW w:w="104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730"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709"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47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236"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728"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2705"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r>
      <w:tr>
        <w:trPr>
          <w:jc w:val="center"/>
          <w:trHeight w:val="463"/>
        </w:trPr>
        <w:tc>
          <w:tcPr>
            <w:tcW w:w="741"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7</w:t>
            </w:r>
            <w:r/>
          </w:p>
        </w:tc>
        <w:tc>
          <w:tcPr>
            <w:tcW w:w="104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730"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709"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47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236"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728"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2705"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r>
      <w:tr>
        <w:trPr>
          <w:jc w:val="center"/>
          <w:trHeight w:val="463"/>
        </w:trPr>
        <w:tc>
          <w:tcPr>
            <w:tcW w:w="741"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8</w:t>
            </w:r>
            <w:r/>
          </w:p>
        </w:tc>
        <w:tc>
          <w:tcPr>
            <w:tcW w:w="104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730"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709"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47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236"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728"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2705"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r>
      <w:tr>
        <w:trPr>
          <w:jc w:val="center"/>
          <w:trHeight w:val="463"/>
        </w:trPr>
        <w:tc>
          <w:tcPr>
            <w:tcW w:w="741"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9</w:t>
            </w:r>
            <w:r/>
          </w:p>
        </w:tc>
        <w:tc>
          <w:tcPr>
            <w:tcW w:w="104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730"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709"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47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236"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728"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2705"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r>
      <w:tr>
        <w:trPr>
          <w:jc w:val="center"/>
          <w:trHeight w:val="463"/>
        </w:trPr>
        <w:tc>
          <w:tcPr>
            <w:tcW w:w="741"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10</w:t>
            </w:r>
            <w:r/>
          </w:p>
        </w:tc>
        <w:tc>
          <w:tcPr>
            <w:tcW w:w="104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730"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709"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47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236"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728"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2705"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r>
      <w:tr>
        <w:trPr>
          <w:cantSplit/>
          <w:jc w:val="center"/>
          <w:trHeight w:val="630"/>
        </w:trPr>
        <w:tc>
          <w:tcPr>
            <w:tcW w:w="741"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t xml:space="preserve">…</w:t>
            </w:r>
            <w:r>
              <w:rPr>
                <w:rFonts w:hint="eastAsia" w:ascii="宋体" w:hAnsi="宋体"/>
                <w:color w:val="auto"/>
                <w:highlight w:val="none"/>
              </w:rPr>
              <w:t xml:space="preserve"> </w:t>
            </w:r>
            <w:r>
              <w:rPr>
                <w:rFonts w:ascii="宋体" w:hAnsi="宋体"/>
                <w:color w:val="auto"/>
                <w:highlight w:val="none"/>
              </w:rPr>
              <w:t xml:space="preserve">…</w:t>
            </w:r>
            <w:r/>
          </w:p>
        </w:tc>
        <w:tc>
          <w:tcPr>
            <w:tcW w:w="104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730"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709"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47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236"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728"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2705"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r>
    </w:tbl>
    <w:p>
      <w:pPr>
        <w:ind w:left="120"/>
        <w:shd w:val="clear" w:color="auto"/>
        <w:rPr>
          <w:rFonts w:ascii="宋体" w:hAnsi="宋体"/>
          <w:bCs/>
          <w:color w:val="auto"/>
          <w:sz w:val="24"/>
          <w:szCs w:val="24"/>
          <w:highlight w:val="none"/>
        </w:rPr>
      </w:pPr>
      <w:r>
        <w:rPr>
          <w:rFonts w:ascii="宋体" w:hAnsi="宋体"/>
          <w:bCs/>
          <w:color w:val="auto"/>
          <w:sz w:val="24"/>
          <w:szCs w:val="24"/>
          <w:highlight w:val="none"/>
        </w:rPr>
      </w:r>
      <w:r/>
    </w:p>
    <w:p>
      <w:pPr>
        <w:ind w:left="120"/>
        <w:shd w:val="clear" w:color="auto"/>
        <w:rPr>
          <w:rFonts w:ascii="宋体" w:hAnsi="宋体"/>
          <w:bCs/>
          <w:color w:val="auto"/>
          <w:sz w:val="24"/>
          <w:szCs w:val="24"/>
          <w:highlight w:val="none"/>
        </w:rPr>
      </w:pPr>
      <w:r>
        <w:rPr>
          <w:rFonts w:ascii="宋体" w:hAnsi="宋体"/>
          <w:bCs/>
          <w:color w:val="auto"/>
          <w:sz w:val="24"/>
          <w:szCs w:val="24"/>
          <w:highlight w:val="none"/>
        </w:rPr>
      </w:r>
      <w:r/>
    </w:p>
    <w:p>
      <w:pPr>
        <w:ind w:firstLine="720"/>
        <w:shd w:val="clear" w:color="auto"/>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备注：</w:t>
      </w:r>
      <w:r/>
    </w:p>
    <w:p>
      <w:pPr>
        <w:ind w:left="0" w:firstLine="480"/>
        <w:shd w:val="clear" w:color="auto"/>
        <w:rPr>
          <w:rFonts w:ascii="宋体" w:hAnsi="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 xml:space="preserve">1.上表可自行延长，但不得改变文本格式。</w:t>
      </w:r>
      <w:r/>
    </w:p>
    <w:p>
      <w:pPr>
        <w:pStyle w:val="1421"/>
        <w:numPr>
          <w:ilvl w:val="0"/>
          <w:numId w:val="12"/>
        </w:numPr>
        <w:ind w:firstLine="566"/>
        <w:jc w:val="left"/>
        <w:spacing w:line="24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上表人员为本项目评分点中的人员</w:t>
      </w:r>
      <w:r>
        <w:rPr>
          <w:rFonts w:hint="eastAsia"/>
          <w:bCs/>
          <w:color w:val="auto"/>
          <w:sz w:val="24"/>
          <w:szCs w:val="24"/>
          <w:highlight w:val="none"/>
          <w:lang w:eastAsia="zh-CN"/>
        </w:rPr>
        <w:t xml:space="preserve">（</w:t>
      </w:r>
      <w:r>
        <w:rPr>
          <w:rFonts w:hint="eastAsia"/>
          <w:bCs/>
          <w:color w:val="auto"/>
          <w:sz w:val="24"/>
          <w:szCs w:val="24"/>
          <w:highlight w:val="none"/>
          <w:lang w:val="en-US" w:eastAsia="zh-CN"/>
        </w:rPr>
        <w:t xml:space="preserve">如有</w:t>
      </w:r>
      <w:r>
        <w:rPr>
          <w:rFonts w:hint="eastAsia"/>
          <w:bCs/>
          <w:color w:val="auto"/>
          <w:sz w:val="24"/>
          <w:szCs w:val="24"/>
          <w:highlight w:val="none"/>
          <w:lang w:eastAsia="zh-CN"/>
        </w:rPr>
        <w:t xml:space="preserve">）</w:t>
      </w:r>
      <w:r>
        <w:rPr>
          <w:rFonts w:hint="eastAsia" w:ascii="宋体" w:hAnsi="宋体"/>
          <w:bCs/>
          <w:color w:val="auto"/>
          <w:sz w:val="24"/>
          <w:szCs w:val="24"/>
          <w:highlight w:val="none"/>
        </w:rPr>
        <w:t xml:space="preserve">。</w:t>
      </w:r>
      <w:r/>
    </w:p>
    <w:p>
      <w:pPr>
        <w:pStyle w:val="1421"/>
        <w:numPr>
          <w:ilvl w:val="0"/>
          <w:numId w:val="12"/>
        </w:numPr>
        <w:ind w:firstLine="566"/>
        <w:jc w:val="left"/>
        <w:spacing w:line="240" w:lineRule="auto"/>
        <w:shd w:val="clear" w:color="auto"/>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人员相关证明材料应按</w:t>
      </w:r>
      <w:r>
        <w:rPr>
          <w:rFonts w:hint="eastAsia" w:cs="Times New Roman"/>
          <w:bCs/>
          <w:color w:val="auto"/>
          <w:sz w:val="24"/>
          <w:szCs w:val="24"/>
          <w:highlight w:val="none"/>
          <w:lang w:val="en-US" w:eastAsia="zh-CN" w:bidi="ar-SA"/>
        </w:rPr>
        <w:t xml:space="preserve">采购文件</w:t>
      </w:r>
      <w:r>
        <w:rPr>
          <w:rFonts w:hint="eastAsia" w:ascii="宋体" w:hAnsi="宋体" w:eastAsia="宋体" w:cs="Times New Roman"/>
          <w:bCs/>
          <w:color w:val="auto"/>
          <w:sz w:val="24"/>
          <w:szCs w:val="24"/>
          <w:highlight w:val="none"/>
          <w:lang w:val="en-US" w:eastAsia="zh-CN" w:bidi="ar-SA"/>
        </w:rPr>
        <w:t xml:space="preserve">要求提供，并附在本表之后</w:t>
      </w:r>
      <w:r>
        <w:rPr>
          <w:rFonts w:hint="eastAsia" w:cs="Times New Roman"/>
          <w:bCs/>
          <w:color w:val="auto"/>
          <w:sz w:val="24"/>
          <w:szCs w:val="24"/>
          <w:highlight w:val="none"/>
          <w:lang w:val="en-US" w:eastAsia="zh-CN" w:bidi="ar-SA"/>
        </w:rPr>
        <w:t xml:space="preserve">（如有）</w:t>
      </w:r>
      <w:r>
        <w:rPr>
          <w:rFonts w:hint="eastAsia" w:ascii="宋体" w:hAnsi="宋体" w:eastAsia="宋体" w:cs="Times New Roman"/>
          <w:bCs/>
          <w:color w:val="auto"/>
          <w:sz w:val="24"/>
          <w:szCs w:val="24"/>
          <w:highlight w:val="none"/>
          <w:lang w:val="en-US" w:eastAsia="zh-CN" w:bidi="ar-SA"/>
        </w:rPr>
        <w:t xml:space="preserve">。</w:t>
      </w:r>
      <w:r/>
    </w:p>
    <w:p>
      <w:pPr>
        <w:ind w:left="120"/>
        <w:shd w:val="clear" w:color="auto"/>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r>
      <w:r/>
    </w:p>
    <w:p>
      <w:pPr>
        <w:spacing w:before="5" w:line="360" w:lineRule="auto"/>
        <w:shd w:val="clear" w:color="auto"/>
        <w:rPr>
          <w:b/>
          <w:bCs/>
          <w:color w:val="auto"/>
          <w:sz w:val="24"/>
          <w:szCs w:val="24"/>
          <w:highlight w:val="none"/>
        </w:rPr>
      </w:pPr>
      <w:r>
        <w:rPr>
          <w:b/>
          <w:bCs/>
          <w:color w:val="auto"/>
          <w:sz w:val="24"/>
          <w:szCs w:val="24"/>
          <w:highlight w:val="none"/>
        </w:rPr>
      </w:r>
      <w:r/>
    </w:p>
    <w:p>
      <w:pPr>
        <w:spacing w:before="5" w:line="360" w:lineRule="auto"/>
        <w:shd w:val="clear" w:color="auto"/>
        <w:rPr>
          <w:b/>
          <w:bCs/>
          <w:color w:val="auto"/>
          <w:sz w:val="24"/>
          <w:szCs w:val="24"/>
          <w:highlight w:val="none"/>
        </w:rPr>
      </w:pPr>
      <w:r>
        <w:rPr>
          <w:b/>
          <w:bCs/>
          <w:color w:val="auto"/>
          <w:sz w:val="24"/>
          <w:szCs w:val="24"/>
          <w:highlight w:val="none"/>
        </w:rPr>
      </w:r>
      <w:r/>
    </w:p>
    <w:p>
      <w:pPr>
        <w:spacing w:before="5" w:line="360" w:lineRule="auto"/>
        <w:shd w:val="clear" w:color="auto"/>
        <w:rPr>
          <w:b/>
          <w:bCs/>
          <w:color w:val="auto"/>
          <w:sz w:val="24"/>
          <w:szCs w:val="24"/>
          <w:highlight w:val="none"/>
        </w:rPr>
      </w:pPr>
      <w:r>
        <w:rPr>
          <w:rFonts w:hint="eastAsia"/>
          <w:b/>
          <w:bCs/>
          <w:color w:val="auto"/>
          <w:sz w:val="24"/>
          <w:szCs w:val="24"/>
          <w:highlight w:val="none"/>
        </w:rPr>
        <w:t xml:space="preserve">法定代表人或法定代表人授权代表签字或盖章：</w:t>
      </w:r>
      <w:r/>
    </w:p>
    <w:p>
      <w:pPr>
        <w:spacing w:before="5" w:line="360" w:lineRule="auto"/>
        <w:shd w:val="clear" w:color="auto"/>
        <w:rPr>
          <w:b/>
          <w:bCs/>
          <w:color w:val="auto"/>
          <w:sz w:val="24"/>
          <w:szCs w:val="24"/>
          <w:highlight w:val="none"/>
        </w:rPr>
      </w:pPr>
      <w:r>
        <w:rPr>
          <w:b/>
          <w:bCs/>
          <w:color w:val="auto"/>
          <w:sz w:val="24"/>
          <w:szCs w:val="24"/>
          <w:highlight w:val="none"/>
        </w:rPr>
      </w:r>
      <w:r/>
    </w:p>
    <w:p>
      <w:pPr>
        <w:spacing w:before="5" w:line="360" w:lineRule="auto"/>
        <w:shd w:val="clear" w:color="auto"/>
        <w:rPr>
          <w:rFonts w:hint="eastAsia"/>
          <w:b/>
          <w:bCs/>
          <w:color w:val="auto"/>
          <w:sz w:val="24"/>
          <w:szCs w:val="24"/>
          <w:highlight w:val="none"/>
        </w:rPr>
      </w:pPr>
      <w:r>
        <w:rPr>
          <w:rFonts w:hint="eastAsia"/>
          <w:b/>
          <w:bCs/>
          <w:color w:val="auto"/>
          <w:sz w:val="24"/>
          <w:szCs w:val="24"/>
          <w:highlight w:val="none"/>
        </w:rPr>
        <w:t xml:space="preserve">日期：</w:t>
      </w:r>
      <w:r/>
    </w:p>
    <w:p>
      <w:pPr>
        <w:shd w:val="clear" w:color="auto"/>
        <w:rPr>
          <w:rFonts w:hint="eastAsia" w:ascii="宋体"/>
          <w:b/>
          <w:bCs/>
          <w:color w:val="auto"/>
          <w:sz w:val="24"/>
          <w:szCs w:val="24"/>
          <w:highlight w:val="none"/>
          <w:lang w:val="en-US" w:eastAsia="zh-CN"/>
        </w:rPr>
      </w:pPr>
      <w:r>
        <w:rPr>
          <w:rFonts w:hint="eastAsia" w:ascii="宋体"/>
          <w:b/>
          <w:bCs/>
          <w:color w:val="auto"/>
          <w:sz w:val="24"/>
          <w:szCs w:val="24"/>
          <w:highlight w:val="none"/>
          <w:lang w:val="en-US" w:eastAsia="zh-CN"/>
        </w:rPr>
        <w:br w:type="page" w:clear="all"/>
      </w:r>
      <w:r/>
    </w:p>
    <w:p>
      <w:pPr>
        <w:jc w:val="left"/>
        <w:spacing w:line="360" w:lineRule="auto"/>
        <w:shd w:val="clear" w:color="auto"/>
        <w:rPr>
          <w:rFonts w:hint="eastAsia" w:ascii="宋体" w:eastAsia="宋体"/>
          <w:color w:val="auto"/>
          <w:sz w:val="24"/>
          <w:szCs w:val="24"/>
          <w:highlight w:val="none"/>
          <w:lang w:val="en-US" w:eastAsia="zh-CN"/>
        </w:rPr>
        <w:outlineLvl w:val="9"/>
      </w:pPr>
      <w:r>
        <w:rPr>
          <w:rFonts w:hint="eastAsia" w:ascii="宋体"/>
          <w:b/>
          <w:bCs/>
          <w:color w:val="auto"/>
          <w:sz w:val="24"/>
          <w:szCs w:val="24"/>
          <w:highlight w:val="none"/>
          <w:lang w:val="en-US" w:eastAsia="zh-CN"/>
        </w:rPr>
        <w:t xml:space="preserve">             </w:t>
      </w:r>
      <w:r>
        <w:rPr>
          <w:rFonts w:hint="eastAsia" w:ascii="宋体" w:hAnsi="宋体"/>
          <w:bCs/>
          <w:color w:val="auto"/>
          <w:sz w:val="24"/>
          <w:szCs w:val="24"/>
          <w:highlight w:val="none"/>
          <w:lang w:val="en-US" w:eastAsia="zh-CN"/>
        </w:rPr>
        <w:t xml:space="preserve">      </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rPr>
        <w:t xml:space="preserve">（2）拟派项目负责人简历</w:t>
      </w:r>
      <w:r>
        <w:rPr>
          <w:rFonts w:hint="eastAsia" w:ascii="宋体" w:hAnsi="宋体" w:eastAsia="宋体" w:cs="宋体"/>
          <w:b/>
          <w:bCs w:val="0"/>
          <w:color w:val="auto"/>
          <w:sz w:val="24"/>
          <w:szCs w:val="24"/>
          <w:highlight w:val="none"/>
          <w:lang w:val="en-US" w:eastAsia="zh-CN"/>
        </w:rPr>
        <w:t xml:space="preserve">表</w:t>
      </w:r>
      <w:r/>
    </w:p>
    <w:p>
      <w:pPr>
        <w:spacing w:line="360" w:lineRule="auto"/>
        <w:shd w:val="clear" w:color="auto"/>
        <w:rPr>
          <w:rFonts w:ascii="黑体" w:hAnsi="宋体" w:eastAsia="黑体"/>
          <w:color w:val="auto"/>
          <w:sz w:val="24"/>
          <w:szCs w:val="24"/>
          <w:highlight w:val="none"/>
        </w:rPr>
      </w:pPr>
      <w:r>
        <w:rPr>
          <w:rFonts w:hint="eastAsia" w:ascii="黑体" w:hAnsi="宋体" w:eastAsia="黑体"/>
          <w:color w:val="auto"/>
          <w:sz w:val="24"/>
          <w:szCs w:val="24"/>
          <w:highlight w:val="none"/>
          <w:lang w:val="en-US" w:eastAsia="zh-CN"/>
        </w:rPr>
        <w:t xml:space="preserve">投标</w:t>
      </w:r>
      <w:r>
        <w:rPr>
          <w:rFonts w:hint="eastAsia" w:ascii="黑体" w:hAnsi="宋体" w:eastAsia="黑体"/>
          <w:color w:val="auto"/>
          <w:sz w:val="24"/>
          <w:szCs w:val="24"/>
          <w:highlight w:val="none"/>
          <w:lang w:eastAsia="zh-CN"/>
        </w:rPr>
        <w:t xml:space="preserve">供应商</w:t>
      </w:r>
      <w:r>
        <w:rPr>
          <w:rFonts w:hint="eastAsia" w:ascii="黑体" w:hAnsi="宋体" w:eastAsia="黑体"/>
          <w:color w:val="auto"/>
          <w:sz w:val="24"/>
          <w:szCs w:val="24"/>
          <w:highlight w:val="none"/>
        </w:rPr>
        <w:t xml:space="preserve">名称（盖章）　                              政府采购编号：</w:t>
      </w:r>
      <w:r/>
    </w:p>
    <w:tbl>
      <w:tblPr>
        <w:tblStyle w:val="1150"/>
        <w:tblW w:w="95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8"/>
        <w:gridCol w:w="1227"/>
        <w:gridCol w:w="258"/>
        <w:gridCol w:w="969"/>
        <w:gridCol w:w="1227"/>
        <w:gridCol w:w="13"/>
        <w:gridCol w:w="1214"/>
        <w:gridCol w:w="137"/>
        <w:gridCol w:w="1090"/>
        <w:gridCol w:w="998"/>
        <w:gridCol w:w="229"/>
        <w:gridCol w:w="1096"/>
      </w:tblGrid>
      <w:tr>
        <w:trPr>
          <w:cantSplit/>
          <w:jc w:val="center"/>
          <w:trHeight w:val="551"/>
        </w:trPr>
        <w:tc>
          <w:tcPr>
            <w:tcBorders>
              <w:left w:val="single" w:color="auto" w:sz="4" w:space="0"/>
            </w:tcBorders>
            <w:tcW w:w="1108"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姓  名</w:t>
            </w:r>
            <w:r/>
          </w:p>
        </w:tc>
        <w:tc>
          <w:tcPr>
            <w:tcW w:w="122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gridSpan w:val="2"/>
            <w:tcW w:w="1227"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性别</w:t>
            </w:r>
            <w:r/>
          </w:p>
        </w:tc>
        <w:tc>
          <w:tcPr>
            <w:tcW w:w="122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gridSpan w:val="2"/>
            <w:tcW w:w="1227"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年  龄</w:t>
            </w:r>
            <w:r/>
          </w:p>
        </w:tc>
        <w:tc>
          <w:tcPr>
            <w:gridSpan w:val="2"/>
            <w:tcW w:w="122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gridSpan w:val="2"/>
            <w:tcW w:w="1227"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学  历</w:t>
            </w:r>
            <w:r/>
          </w:p>
        </w:tc>
        <w:tc>
          <w:tcPr>
            <w:tcW w:w="1096"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r>
      <w:tr>
        <w:trPr>
          <w:cantSplit/>
          <w:jc w:val="center"/>
          <w:trHeight w:val="448"/>
        </w:trPr>
        <w:tc>
          <w:tcPr>
            <w:tcBorders>
              <w:left w:val="single" w:color="auto" w:sz="4" w:space="0"/>
            </w:tcBorders>
            <w:tcW w:w="1108"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职务</w:t>
            </w:r>
            <w:r/>
          </w:p>
        </w:tc>
        <w:tc>
          <w:tcPr>
            <w:tcW w:w="122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gridSpan w:val="2"/>
            <w:tcW w:w="1227"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职  称</w:t>
            </w:r>
            <w:r/>
          </w:p>
        </w:tc>
        <w:tc>
          <w:tcPr>
            <w:tcW w:w="122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gridSpan w:val="2"/>
            <w:tcW w:w="1227"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资格证书号</w:t>
            </w:r>
            <w:r/>
          </w:p>
        </w:tc>
        <w:tc>
          <w:tcPr>
            <w:gridSpan w:val="2"/>
            <w:tcW w:w="122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gridSpan w:val="2"/>
            <w:tcW w:w="1227"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参加工作时间</w:t>
            </w:r>
            <w:r/>
          </w:p>
        </w:tc>
        <w:tc>
          <w:tcPr>
            <w:tcW w:w="1096"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r>
      <w:tr>
        <w:trPr>
          <w:cantSplit/>
          <w:jc w:val="center"/>
          <w:trHeight w:val="1745"/>
        </w:trPr>
        <w:tc>
          <w:tcPr>
            <w:tcBorders>
              <w:left w:val="single" w:color="auto" w:sz="4" w:space="0"/>
            </w:tcBorders>
            <w:tcW w:w="1108"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以往工作经历</w:t>
            </w:r>
            <w:r/>
          </w:p>
        </w:tc>
        <w:tc>
          <w:tcPr>
            <w:gridSpan w:val="11"/>
            <w:tcBorders>
              <w:left w:val="single" w:color="auto" w:sz="4" w:space="0"/>
            </w:tcBorders>
            <w:tcW w:w="8458" w:type="dxa"/>
            <w:vAlign w:val="top"/>
            <w:textDirection w:val="lrTb"/>
            <w:noWrap w:val="false"/>
          </w:tcPr>
          <w:p>
            <w:pPr>
              <w:shd w:val="clear" w:color="auto"/>
              <w:rPr>
                <w:rFonts w:ascii="宋体" w:hAnsi="宋体"/>
                <w:color w:val="auto"/>
                <w:highlight w:val="none"/>
              </w:rPr>
            </w:pPr>
            <w:r>
              <w:rPr>
                <w:rFonts w:ascii="宋体" w:hAnsi="宋体"/>
                <w:color w:val="auto"/>
                <w:highlight w:val="none"/>
              </w:rPr>
            </w:r>
            <w:r/>
          </w:p>
          <w:p>
            <w:pPr>
              <w:shd w:val="clear" w:color="auto"/>
              <w:rPr>
                <w:rFonts w:ascii="宋体" w:hAnsi="宋体"/>
                <w:color w:val="auto"/>
                <w:highlight w:val="none"/>
              </w:rPr>
            </w:pPr>
            <w:r>
              <w:rPr>
                <w:rFonts w:ascii="宋体" w:hAnsi="宋体"/>
                <w:color w:val="auto"/>
                <w:highlight w:val="none"/>
              </w:rPr>
            </w:r>
            <w:r/>
          </w:p>
        </w:tc>
      </w:tr>
      <w:tr>
        <w:trPr>
          <w:cantSplit/>
          <w:jc w:val="center"/>
          <w:trHeight w:val="606"/>
        </w:trPr>
        <w:tc>
          <w:tcPr>
            <w:gridSpan w:val="12"/>
            <w:tcBorders>
              <w:left w:val="single" w:color="auto" w:sz="4" w:space="0"/>
            </w:tcBorders>
            <w:tcW w:w="9566"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已完成服务项目情况</w:t>
            </w:r>
            <w:r/>
          </w:p>
        </w:tc>
      </w:tr>
      <w:tr>
        <w:trPr>
          <w:cantSplit/>
          <w:jc w:val="center"/>
          <w:trHeight w:val="553"/>
        </w:trPr>
        <w:tc>
          <w:tcPr>
            <w:gridSpan w:val="3"/>
            <w:tcBorders>
              <w:left w:val="single" w:color="auto" w:sz="4" w:space="0"/>
            </w:tcBorders>
            <w:tcW w:w="2593"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被服务单位</w:t>
            </w:r>
            <w:r/>
          </w:p>
        </w:tc>
        <w:tc>
          <w:tcPr>
            <w:gridSpan w:val="3"/>
            <w:tcBorders>
              <w:left w:val="single" w:color="auto" w:sz="4" w:space="0"/>
            </w:tcBorders>
            <w:tcW w:w="2209"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项目名称</w:t>
            </w:r>
            <w:r/>
          </w:p>
        </w:tc>
        <w:tc>
          <w:tcPr>
            <w:gridSpan w:val="2"/>
            <w:tcBorders>
              <w:left w:val="single" w:color="auto" w:sz="4" w:space="0"/>
            </w:tcBorders>
            <w:tcW w:w="1351"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规模面积</w:t>
            </w:r>
            <w:r/>
          </w:p>
        </w:tc>
        <w:tc>
          <w:tcPr>
            <w:gridSpan w:val="2"/>
            <w:tcBorders>
              <w:left w:val="single" w:color="auto" w:sz="4" w:space="0"/>
            </w:tcBorders>
            <w:tcW w:w="2088"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服务期限</w:t>
            </w:r>
            <w:r/>
          </w:p>
        </w:tc>
        <w:tc>
          <w:tcPr>
            <w:gridSpan w:val="2"/>
            <w:tcBorders>
              <w:left w:val="single" w:color="auto" w:sz="4" w:space="0"/>
            </w:tcBorders>
            <w:tcW w:w="1325"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管理质量</w:t>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3"/>
            <w:tcBorders>
              <w:left w:val="single" w:color="auto" w:sz="4" w:space="0"/>
            </w:tcBorders>
            <w:tcW w:w="2209"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1351"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2088"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1325"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3"/>
            <w:tcBorders>
              <w:left w:val="single" w:color="auto" w:sz="4" w:space="0"/>
            </w:tcBorders>
            <w:tcW w:w="2209"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1351"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2088"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1325"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3"/>
            <w:tcBorders>
              <w:left w:val="single" w:color="auto" w:sz="4" w:space="0"/>
            </w:tcBorders>
            <w:tcW w:w="2209"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1351"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2088"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1325"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3"/>
            <w:tcBorders>
              <w:left w:val="single" w:color="auto" w:sz="4" w:space="0"/>
            </w:tcBorders>
            <w:tcW w:w="2209"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1351"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2088"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1325"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3"/>
            <w:tcBorders>
              <w:left w:val="single" w:color="auto" w:sz="4" w:space="0"/>
            </w:tcBorders>
            <w:tcW w:w="2209"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1351"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2088"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1325"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3"/>
            <w:tcBorders>
              <w:left w:val="single" w:color="auto" w:sz="4" w:space="0"/>
            </w:tcBorders>
            <w:tcW w:w="2209"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1351"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2088"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1325"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3"/>
            <w:tcBorders>
              <w:left w:val="single" w:color="auto" w:sz="4" w:space="0"/>
            </w:tcBorders>
            <w:tcW w:w="2209"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1351"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2088"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1325"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3"/>
            <w:tcBorders>
              <w:left w:val="single" w:color="auto" w:sz="4" w:space="0"/>
            </w:tcBorders>
            <w:tcW w:w="2209"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1351"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2088"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1325"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3"/>
            <w:tcBorders>
              <w:left w:val="single" w:color="auto" w:sz="4" w:space="0"/>
            </w:tcBorders>
            <w:tcW w:w="2209"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1351"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2088"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1325"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3"/>
            <w:tcBorders>
              <w:left w:val="single" w:color="auto" w:sz="4" w:space="0"/>
            </w:tcBorders>
            <w:tcW w:w="2209"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1351"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2088"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1325"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3"/>
            <w:tcBorders>
              <w:left w:val="single" w:color="auto" w:sz="4" w:space="0"/>
            </w:tcBorders>
            <w:tcW w:w="2209"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1351"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2088"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1325"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r>
    </w:tbl>
    <w:p>
      <w:pPr>
        <w:shd w:val="clear" w:color="auto"/>
        <w:rPr>
          <w:b/>
          <w:bCs/>
          <w:color w:val="auto"/>
          <w:sz w:val="24"/>
          <w:szCs w:val="24"/>
          <w:highlight w:val="none"/>
        </w:rPr>
      </w:pPr>
      <w:r>
        <w:rPr>
          <w:b/>
          <w:bCs/>
          <w:color w:val="auto"/>
          <w:sz w:val="24"/>
          <w:szCs w:val="24"/>
          <w:highlight w:val="none"/>
        </w:rPr>
      </w:r>
      <w:r/>
    </w:p>
    <w:p>
      <w:pPr>
        <w:shd w:val="clear" w:color="auto"/>
        <w:rPr>
          <w:b/>
          <w:bCs/>
          <w:color w:val="auto"/>
          <w:sz w:val="24"/>
          <w:szCs w:val="24"/>
          <w:highlight w:val="none"/>
        </w:rPr>
      </w:pPr>
      <w:r>
        <w:rPr>
          <w:b/>
          <w:bCs/>
          <w:color w:val="auto"/>
          <w:sz w:val="24"/>
          <w:szCs w:val="24"/>
          <w:highlight w:val="none"/>
        </w:rPr>
      </w:r>
      <w:r/>
    </w:p>
    <w:p>
      <w:pPr>
        <w:shd w:val="clear" w:color="auto"/>
        <w:rPr>
          <w:rFonts w:ascii="宋体"/>
          <w:bCs/>
          <w:color w:val="auto"/>
          <w:szCs w:val="21"/>
          <w:highlight w:val="none"/>
        </w:rPr>
      </w:pPr>
      <w:r>
        <w:rPr>
          <w:rFonts w:hint="eastAsia"/>
          <w:b/>
          <w:bCs/>
          <w:color w:val="auto"/>
          <w:sz w:val="24"/>
          <w:szCs w:val="24"/>
          <w:highlight w:val="none"/>
        </w:rPr>
        <w:t xml:space="preserve">法定代表人或法定代表人授权代表签字或盖章：</w:t>
      </w:r>
      <w:r/>
    </w:p>
    <w:p>
      <w:pPr>
        <w:shd w:val="clear" w:color="auto"/>
        <w:rPr>
          <w:rFonts w:hint="eastAsia" w:ascii="宋体" w:hAnsi="宋体"/>
          <w:bCs/>
          <w:color w:val="auto"/>
          <w:szCs w:val="21"/>
          <w:highlight w:val="none"/>
        </w:rPr>
      </w:pPr>
      <w:r>
        <w:rPr>
          <w:rFonts w:hint="eastAsia" w:ascii="宋体" w:hAnsi="宋体"/>
          <w:bCs/>
          <w:color w:val="auto"/>
          <w:szCs w:val="21"/>
          <w:highlight w:val="none"/>
        </w:rPr>
      </w:r>
      <w:r/>
    </w:p>
    <w:p>
      <w:pPr>
        <w:ind w:left="120"/>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备注：1.表格不够可自行延长。</w:t>
      </w:r>
      <w:r/>
    </w:p>
    <w:p>
      <w:pPr>
        <w:ind w:left="120" w:firstLine="480"/>
        <w:spacing w:line="360" w:lineRule="auto"/>
        <w:shd w:val="clear" w:color="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  </w:t>
      </w:r>
      <w:r/>
    </w:p>
    <w:p>
      <w:pPr>
        <w:ind w:left="120" w:firstLine="480"/>
        <w:spacing w:line="360" w:lineRule="auto"/>
        <w:shd w:val="clear" w:color="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r>
      <w:r/>
    </w:p>
    <w:p>
      <w:pPr>
        <w:ind w:left="120" w:firstLine="480"/>
        <w:spacing w:line="360" w:lineRule="auto"/>
        <w:shd w:val="clear" w:color="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r>
      <w:r/>
    </w:p>
    <w:p>
      <w:pPr>
        <w:ind w:left="120" w:firstLine="480"/>
        <w:spacing w:line="360" w:lineRule="auto"/>
        <w:shd w:val="clear" w:color="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r>
      <w:r/>
    </w:p>
    <w:p>
      <w:pPr>
        <w:ind w:right="153"/>
        <w:spacing w:after="120" w:line="420" w:lineRule="exact"/>
        <w:shd w:val="clear" w:color="auto"/>
        <w:tabs>
          <w:tab w:val="left" w:pos="0" w:leader="none"/>
        </w:tabs>
        <w:rPr>
          <w:rFonts w:hint="eastAsia" w:eastAsia="黑体"/>
          <w:bCs/>
          <w:color w:val="auto"/>
          <w:sz w:val="24"/>
          <w:szCs w:val="24"/>
          <w:highlight w:val="none"/>
        </w:rPr>
      </w:pPr>
      <w:r>
        <w:rPr>
          <w:rFonts w:hint="eastAsia" w:eastAsia="黑体"/>
          <w:bCs/>
          <w:color w:val="auto"/>
          <w:sz w:val="24"/>
          <w:szCs w:val="24"/>
          <w:highlight w:val="none"/>
        </w:rPr>
      </w:r>
      <w:r/>
    </w:p>
    <w:p>
      <w:pPr>
        <w:ind w:right="153"/>
        <w:spacing w:after="120" w:line="420" w:lineRule="exact"/>
        <w:shd w:val="clear" w:color="auto"/>
        <w:tabs>
          <w:tab w:val="left" w:pos="0" w:leader="none"/>
        </w:tabs>
        <w:rPr>
          <w:rFonts w:hint="eastAsia" w:ascii="宋体" w:hAnsi="宋体" w:eastAsia="宋体" w:cs="宋体"/>
          <w:b/>
          <w:bCs w:val="0"/>
          <w:color w:val="auto"/>
          <w:sz w:val="24"/>
          <w:szCs w:val="24"/>
          <w:highlight w:val="none"/>
          <w:u w:val="single"/>
        </w:rPr>
      </w:pPr>
      <w:r>
        <w:rPr>
          <w:rFonts w:hint="eastAsia" w:ascii="宋体" w:hAnsi="宋体" w:eastAsia="宋体" w:cs="宋体"/>
          <w:b/>
          <w:bCs w:val="0"/>
          <w:color w:val="auto"/>
          <w:sz w:val="24"/>
          <w:szCs w:val="24"/>
          <w:highlight w:val="none"/>
        </w:rPr>
        <w:t xml:space="preserve">(</w:t>
      </w:r>
      <w:r>
        <w:rPr>
          <w:rFonts w:hint="eastAsia" w:ascii="宋体" w:hAnsi="宋体" w:eastAsia="宋体" w:cs="宋体"/>
          <w:b/>
          <w:bCs w:val="0"/>
          <w:color w:val="auto"/>
          <w:sz w:val="24"/>
          <w:szCs w:val="24"/>
          <w:highlight w:val="none"/>
          <w:lang w:val="en-US" w:eastAsia="zh-CN"/>
        </w:rPr>
        <w:t xml:space="preserve">十</w:t>
      </w:r>
      <w:r>
        <w:rPr>
          <w:rFonts w:hint="eastAsia" w:ascii="宋体" w:hAnsi="宋体" w:cs="宋体"/>
          <w:b/>
          <w:bCs w:val="0"/>
          <w:color w:val="auto"/>
          <w:sz w:val="24"/>
          <w:szCs w:val="24"/>
          <w:highlight w:val="none"/>
          <w:lang w:val="en-US" w:eastAsia="zh-CN"/>
        </w:rPr>
        <w:t xml:space="preserve">二</w:t>
      </w:r>
      <w:r>
        <w:rPr>
          <w:rFonts w:hint="eastAsia" w:ascii="宋体" w:hAnsi="宋体" w:eastAsia="宋体" w:cs="宋体"/>
          <w:b/>
          <w:bCs w:val="0"/>
          <w:color w:val="auto"/>
          <w:sz w:val="24"/>
          <w:szCs w:val="24"/>
          <w:highlight w:val="none"/>
        </w:rPr>
        <w:t xml:space="preserve">)拟投入的机械设备表</w:t>
      </w:r>
      <w:r>
        <w:rPr>
          <w:rFonts w:hint="eastAsia" w:ascii="宋体" w:hAnsi="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格式</w:t>
      </w:r>
      <w:r>
        <w:rPr>
          <w:rFonts w:hint="eastAsia" w:ascii="宋体" w:hAnsi="宋体" w:cs="宋体"/>
          <w:b/>
          <w:bCs w:val="0"/>
          <w:color w:val="auto"/>
          <w:sz w:val="24"/>
          <w:szCs w:val="24"/>
          <w:highlight w:val="none"/>
          <w:lang w:eastAsia="zh-CN"/>
        </w:rPr>
        <w:t xml:space="preserve">）</w:t>
      </w:r>
      <w:r/>
    </w:p>
    <w:p>
      <w:pPr>
        <w:ind w:right="153"/>
        <w:jc w:val="center"/>
        <w:spacing w:after="120" w:line="420" w:lineRule="exact"/>
        <w:shd w:val="clear" w:color="auto"/>
        <w:tabs>
          <w:tab w:val="left" w:pos="0" w:leader="none"/>
        </w:tabs>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拟投入的机械设备表</w:t>
      </w:r>
      <w:r/>
    </w:p>
    <w:p>
      <w:pPr>
        <w:ind w:right="153"/>
        <w:jc w:val="center"/>
        <w:spacing w:after="120" w:line="420" w:lineRule="exact"/>
        <w:shd w:val="clear" w:color="auto"/>
        <w:tabs>
          <w:tab w:val="left" w:pos="0" w:leader="none"/>
        </w:tabs>
        <w:rPr>
          <w:rFonts w:eastAsia="黑体"/>
          <w:bCs/>
          <w:color w:val="auto"/>
          <w:sz w:val="28"/>
          <w:szCs w:val="28"/>
          <w:highlight w:val="none"/>
        </w:rPr>
      </w:pPr>
      <w:r>
        <w:rPr>
          <w:rFonts w:eastAsia="黑体"/>
          <w:bCs/>
          <w:color w:val="auto"/>
          <w:sz w:val="28"/>
          <w:szCs w:val="28"/>
          <w:highlight w:val="none"/>
        </w:rPr>
      </w:r>
      <w:r/>
    </w:p>
    <w:p>
      <w:pPr>
        <w:spacing w:line="360" w:lineRule="auto"/>
        <w:shd w:val="clear" w:color="auto"/>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名称</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盖章</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                      政府采购编号：</w:t>
      </w:r>
      <w:r/>
    </w:p>
    <w:tbl>
      <w:tblPr>
        <w:tblStyle w:val="1150"/>
        <w:tblW w:w="94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8"/>
        <w:gridCol w:w="1301"/>
        <w:gridCol w:w="1178"/>
        <w:gridCol w:w="720"/>
        <w:gridCol w:w="801"/>
        <w:gridCol w:w="1100"/>
        <w:gridCol w:w="1100"/>
        <w:gridCol w:w="800"/>
        <w:gridCol w:w="1000"/>
        <w:gridCol w:w="945"/>
      </w:tblGrid>
      <w:tr>
        <w:trPr/>
        <w:tc>
          <w:tcPr>
            <w:tcW w:w="508" w:type="dxa"/>
            <w:vAlign w:val="center"/>
            <w:textDirection w:val="lrTb"/>
            <w:noWrap w:val="false"/>
          </w:tcPr>
          <w:p>
            <w:pPr>
              <w:jc w:val="center"/>
              <w:spacing w:line="420" w:lineRule="exact"/>
              <w:shd w:val="clear" w:color="auto"/>
              <w:rPr>
                <w:rFonts w:ascii="宋体" w:hAnsi="宋体"/>
                <w:color w:val="auto"/>
                <w:sz w:val="24"/>
                <w:highlight w:val="none"/>
              </w:rPr>
            </w:pPr>
            <w:r>
              <w:rPr>
                <w:rFonts w:hint="eastAsia" w:ascii="宋体" w:hAnsi="宋体"/>
                <w:color w:val="auto"/>
                <w:sz w:val="24"/>
                <w:highlight w:val="none"/>
              </w:rPr>
              <w:t xml:space="preserve">序号</w:t>
            </w:r>
            <w:r/>
          </w:p>
        </w:tc>
        <w:tc>
          <w:tcPr>
            <w:tcW w:w="1301" w:type="dxa"/>
            <w:vAlign w:val="center"/>
            <w:textDirection w:val="lrTb"/>
            <w:noWrap w:val="false"/>
          </w:tcPr>
          <w:p>
            <w:pPr>
              <w:jc w:val="center"/>
              <w:spacing w:line="420" w:lineRule="exact"/>
              <w:shd w:val="clear" w:color="auto"/>
              <w:rPr>
                <w:rFonts w:ascii="宋体" w:hAnsi="宋体"/>
                <w:color w:val="auto"/>
                <w:sz w:val="24"/>
                <w:highlight w:val="none"/>
              </w:rPr>
            </w:pPr>
            <w:r>
              <w:rPr>
                <w:rFonts w:hint="eastAsia" w:ascii="宋体" w:hAnsi="宋体"/>
                <w:color w:val="auto"/>
                <w:sz w:val="24"/>
                <w:highlight w:val="none"/>
              </w:rPr>
              <w:t xml:space="preserve">机械或</w:t>
            </w:r>
            <w:r/>
          </w:p>
          <w:p>
            <w:pPr>
              <w:jc w:val="center"/>
              <w:spacing w:line="420" w:lineRule="exact"/>
              <w:shd w:val="clear" w:color="auto"/>
              <w:rPr>
                <w:rFonts w:ascii="宋体" w:hAnsi="宋体"/>
                <w:color w:val="auto"/>
                <w:sz w:val="24"/>
                <w:highlight w:val="none"/>
              </w:rPr>
            </w:pPr>
            <w:r>
              <w:rPr>
                <w:rFonts w:hint="eastAsia" w:ascii="宋体" w:hAnsi="宋体"/>
                <w:color w:val="auto"/>
                <w:sz w:val="24"/>
                <w:highlight w:val="none"/>
              </w:rPr>
              <w:t xml:space="preserve">设备名称</w:t>
            </w:r>
            <w:r/>
          </w:p>
        </w:tc>
        <w:tc>
          <w:tcPr>
            <w:tcW w:w="1178" w:type="dxa"/>
            <w:vAlign w:val="center"/>
            <w:textDirection w:val="lrTb"/>
            <w:noWrap w:val="false"/>
          </w:tcPr>
          <w:p>
            <w:pPr>
              <w:jc w:val="center"/>
              <w:spacing w:line="420" w:lineRule="exact"/>
              <w:shd w:val="clear" w:color="auto"/>
              <w:rPr>
                <w:rFonts w:ascii="宋体" w:hAnsi="宋体"/>
                <w:color w:val="auto"/>
                <w:sz w:val="24"/>
                <w:highlight w:val="none"/>
              </w:rPr>
            </w:pPr>
            <w:r>
              <w:rPr>
                <w:rFonts w:hint="eastAsia" w:ascii="宋体" w:hAnsi="宋体"/>
                <w:color w:val="auto"/>
                <w:sz w:val="24"/>
                <w:highlight w:val="none"/>
              </w:rPr>
              <w:t xml:space="preserve">型号</w:t>
            </w:r>
            <w:r/>
          </w:p>
          <w:p>
            <w:pPr>
              <w:jc w:val="center"/>
              <w:spacing w:line="420" w:lineRule="exact"/>
              <w:shd w:val="clear" w:color="auto"/>
              <w:rPr>
                <w:rFonts w:ascii="宋体" w:hAnsi="宋体"/>
                <w:color w:val="auto"/>
                <w:sz w:val="24"/>
                <w:highlight w:val="none"/>
              </w:rPr>
            </w:pPr>
            <w:r>
              <w:rPr>
                <w:rFonts w:hint="eastAsia" w:ascii="宋体" w:hAnsi="宋体"/>
                <w:color w:val="auto"/>
                <w:sz w:val="24"/>
                <w:highlight w:val="none"/>
              </w:rPr>
              <w:t xml:space="preserve">规格</w:t>
            </w:r>
            <w:r/>
          </w:p>
        </w:tc>
        <w:tc>
          <w:tcPr>
            <w:tcW w:w="720" w:type="dxa"/>
            <w:vAlign w:val="center"/>
            <w:textDirection w:val="lrTb"/>
            <w:noWrap w:val="false"/>
          </w:tcPr>
          <w:p>
            <w:pPr>
              <w:jc w:val="center"/>
              <w:spacing w:line="420" w:lineRule="exact"/>
              <w:shd w:val="clear" w:color="auto"/>
              <w:rPr>
                <w:rFonts w:ascii="宋体" w:hAnsi="宋体"/>
                <w:color w:val="auto"/>
                <w:sz w:val="24"/>
                <w:highlight w:val="none"/>
              </w:rPr>
            </w:pPr>
            <w:r>
              <w:rPr>
                <w:rFonts w:hint="eastAsia" w:ascii="宋体" w:hAnsi="宋体"/>
                <w:color w:val="auto"/>
                <w:sz w:val="24"/>
                <w:highlight w:val="none"/>
              </w:rPr>
              <w:t xml:space="preserve">数量</w:t>
            </w:r>
            <w:r/>
          </w:p>
        </w:tc>
        <w:tc>
          <w:tcPr>
            <w:tcW w:w="801" w:type="dxa"/>
            <w:vAlign w:val="center"/>
            <w:textDirection w:val="lrTb"/>
            <w:noWrap w:val="false"/>
          </w:tcPr>
          <w:p>
            <w:pPr>
              <w:jc w:val="center"/>
              <w:spacing w:line="420" w:lineRule="exact"/>
              <w:shd w:val="clear" w:color="auto"/>
              <w:rPr>
                <w:rFonts w:ascii="宋体" w:hAnsi="宋体"/>
                <w:color w:val="auto"/>
                <w:sz w:val="24"/>
                <w:highlight w:val="none"/>
              </w:rPr>
            </w:pPr>
            <w:r>
              <w:rPr>
                <w:rFonts w:hint="eastAsia" w:ascii="宋体" w:hAnsi="宋体"/>
                <w:color w:val="auto"/>
                <w:sz w:val="24"/>
                <w:highlight w:val="none"/>
              </w:rPr>
              <w:t xml:space="preserve">国别产地</w:t>
            </w:r>
            <w:r/>
          </w:p>
        </w:tc>
        <w:tc>
          <w:tcPr>
            <w:tcW w:w="1100" w:type="dxa"/>
            <w:vAlign w:val="center"/>
            <w:textDirection w:val="lrTb"/>
            <w:noWrap w:val="false"/>
          </w:tcPr>
          <w:p>
            <w:pPr>
              <w:jc w:val="center"/>
              <w:spacing w:line="420" w:lineRule="exact"/>
              <w:shd w:val="clear" w:color="auto"/>
              <w:rPr>
                <w:rFonts w:ascii="宋体" w:hAnsi="宋体"/>
                <w:color w:val="auto"/>
                <w:sz w:val="24"/>
                <w:highlight w:val="none"/>
              </w:rPr>
            </w:pPr>
            <w:r>
              <w:rPr>
                <w:rFonts w:hint="eastAsia" w:ascii="宋体" w:hAnsi="宋体"/>
                <w:color w:val="auto"/>
                <w:sz w:val="24"/>
                <w:highlight w:val="none"/>
              </w:rPr>
              <w:t xml:space="preserve">制造</w:t>
            </w:r>
            <w:r/>
          </w:p>
          <w:p>
            <w:pPr>
              <w:jc w:val="center"/>
              <w:spacing w:line="420" w:lineRule="exact"/>
              <w:shd w:val="clear" w:color="auto"/>
              <w:rPr>
                <w:rFonts w:ascii="宋体" w:hAnsi="宋体"/>
                <w:color w:val="auto"/>
                <w:sz w:val="24"/>
                <w:highlight w:val="none"/>
              </w:rPr>
            </w:pPr>
            <w:r>
              <w:rPr>
                <w:rFonts w:hint="eastAsia" w:ascii="宋体" w:hAnsi="宋体"/>
                <w:color w:val="auto"/>
                <w:sz w:val="24"/>
                <w:highlight w:val="none"/>
              </w:rPr>
              <w:t xml:space="preserve">年份</w:t>
            </w:r>
            <w:r/>
          </w:p>
        </w:tc>
        <w:tc>
          <w:tcPr>
            <w:tcW w:w="1100" w:type="dxa"/>
            <w:vAlign w:val="center"/>
            <w:textDirection w:val="lrTb"/>
            <w:noWrap w:val="false"/>
          </w:tcPr>
          <w:p>
            <w:pPr>
              <w:jc w:val="center"/>
              <w:spacing w:line="420" w:lineRule="exact"/>
              <w:shd w:val="clear" w:color="auto"/>
              <w:rPr>
                <w:rFonts w:ascii="宋体" w:hAnsi="宋体"/>
                <w:color w:val="auto"/>
                <w:sz w:val="24"/>
                <w:highlight w:val="none"/>
              </w:rPr>
            </w:pPr>
            <w:r>
              <w:rPr>
                <w:rFonts w:hint="eastAsia" w:ascii="宋体" w:hAnsi="宋体"/>
                <w:color w:val="auto"/>
                <w:sz w:val="24"/>
                <w:highlight w:val="none"/>
              </w:rPr>
              <w:t xml:space="preserve">额定功率</w:t>
            </w:r>
            <w:r>
              <w:rPr>
                <w:rFonts w:hint="eastAsia" w:ascii="宋体" w:hAnsi="宋体"/>
                <w:color w:val="auto"/>
                <w:sz w:val="24"/>
                <w:highlight w:val="none"/>
                <w:lang w:eastAsia="zh-CN"/>
              </w:rPr>
              <w:t xml:space="preserve">（kW）</w:t>
            </w:r>
            <w:r/>
          </w:p>
        </w:tc>
        <w:tc>
          <w:tcPr>
            <w:tcW w:w="800" w:type="dxa"/>
            <w:vAlign w:val="center"/>
            <w:textDirection w:val="lrTb"/>
            <w:noWrap w:val="false"/>
          </w:tcPr>
          <w:p>
            <w:pPr>
              <w:jc w:val="center"/>
              <w:spacing w:line="420" w:lineRule="exact"/>
              <w:shd w:val="clear" w:color="auto"/>
              <w:rPr>
                <w:rFonts w:ascii="宋体" w:hAnsi="宋体"/>
                <w:color w:val="auto"/>
                <w:sz w:val="24"/>
                <w:highlight w:val="none"/>
              </w:rPr>
            </w:pPr>
            <w:r>
              <w:rPr>
                <w:rFonts w:hint="eastAsia" w:ascii="宋体" w:hAnsi="宋体"/>
                <w:color w:val="auto"/>
                <w:sz w:val="24"/>
                <w:highlight w:val="none"/>
              </w:rPr>
              <w:t xml:space="preserve">自有</w:t>
            </w:r>
            <w:r/>
          </w:p>
        </w:tc>
        <w:tc>
          <w:tcPr>
            <w:tcBorders>
              <w:right w:val="single" w:color="auto" w:sz="4" w:space="0"/>
            </w:tcBorders>
            <w:tcW w:w="1000" w:type="dxa"/>
            <w:vAlign w:val="center"/>
            <w:textDirection w:val="lrTb"/>
            <w:noWrap w:val="false"/>
          </w:tcPr>
          <w:p>
            <w:pPr>
              <w:jc w:val="center"/>
              <w:spacing w:line="420" w:lineRule="exact"/>
              <w:shd w:val="clear" w:color="auto"/>
              <w:rPr>
                <w:rFonts w:ascii="宋体" w:hAnsi="宋体"/>
                <w:color w:val="auto"/>
                <w:sz w:val="24"/>
                <w:highlight w:val="none"/>
              </w:rPr>
            </w:pPr>
            <w:r>
              <w:rPr>
                <w:rFonts w:hint="eastAsia" w:ascii="宋体" w:hAnsi="宋体"/>
                <w:color w:val="auto"/>
                <w:sz w:val="24"/>
                <w:highlight w:val="none"/>
              </w:rPr>
              <w:t xml:space="preserve">租赁</w:t>
            </w:r>
            <w:r/>
          </w:p>
        </w:tc>
        <w:tc>
          <w:tcPr>
            <w:tcBorders>
              <w:left w:val="single" w:color="auto" w:sz="4" w:space="0"/>
            </w:tcBorders>
            <w:tcW w:w="945" w:type="dxa"/>
            <w:vAlign w:val="center"/>
            <w:textDirection w:val="lrTb"/>
            <w:noWrap w:val="false"/>
          </w:tcPr>
          <w:p>
            <w:pPr>
              <w:jc w:val="center"/>
              <w:spacing w:line="420" w:lineRule="exact"/>
              <w:shd w:val="clear" w:color="auto"/>
              <w:rPr>
                <w:rFonts w:ascii="宋体" w:hAnsi="宋体"/>
                <w:color w:val="auto"/>
                <w:sz w:val="24"/>
                <w:highlight w:val="none"/>
              </w:rPr>
            </w:pPr>
            <w:r>
              <w:rPr>
                <w:rFonts w:hint="eastAsia" w:ascii="宋体" w:hAnsi="宋体"/>
                <w:color w:val="auto"/>
                <w:sz w:val="24"/>
                <w:highlight w:val="none"/>
              </w:rPr>
              <w:t xml:space="preserve">车牌号</w:t>
            </w:r>
            <w:r/>
          </w:p>
        </w:tc>
      </w:tr>
      <w:tr>
        <w:trPr>
          <w:trHeight w:val="740"/>
        </w:trPr>
        <w:tc>
          <w:tcPr>
            <w:tcW w:w="508"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301"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78"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72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801"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8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Borders>
              <w:right w:val="single" w:color="auto" w:sz="4" w:space="0"/>
            </w:tcBorders>
            <w:tcW w:w="10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Borders>
              <w:left w:val="single" w:color="auto" w:sz="4" w:space="0"/>
            </w:tcBorders>
            <w:tcW w:w="945"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r>
      <w:tr>
        <w:trPr>
          <w:trHeight w:val="740"/>
        </w:trPr>
        <w:tc>
          <w:tcPr>
            <w:tcW w:w="508"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301"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78"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72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801"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8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Borders>
              <w:right w:val="single" w:color="auto" w:sz="4" w:space="0"/>
            </w:tcBorders>
            <w:tcW w:w="10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Borders>
              <w:left w:val="single" w:color="auto" w:sz="4" w:space="0"/>
            </w:tcBorders>
            <w:tcW w:w="945"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r>
      <w:tr>
        <w:trPr>
          <w:trHeight w:val="740"/>
        </w:trPr>
        <w:tc>
          <w:tcPr>
            <w:tcW w:w="508"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301"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78"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72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801"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8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Borders>
              <w:right w:val="single" w:color="auto" w:sz="4" w:space="0"/>
            </w:tcBorders>
            <w:tcW w:w="10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Borders>
              <w:left w:val="single" w:color="auto" w:sz="4" w:space="0"/>
            </w:tcBorders>
            <w:tcW w:w="945"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r>
      <w:tr>
        <w:trPr>
          <w:trHeight w:val="740"/>
        </w:trPr>
        <w:tc>
          <w:tcPr>
            <w:tcW w:w="508"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301"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78"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72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801"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8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Borders>
              <w:right w:val="single" w:color="auto" w:sz="4" w:space="0"/>
            </w:tcBorders>
            <w:tcW w:w="10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Borders>
              <w:left w:val="single" w:color="auto" w:sz="4" w:space="0"/>
            </w:tcBorders>
            <w:tcW w:w="945"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r>
      <w:tr>
        <w:trPr>
          <w:trHeight w:val="740"/>
        </w:trPr>
        <w:tc>
          <w:tcPr>
            <w:tcW w:w="508"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301"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78"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72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801"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8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Borders>
              <w:right w:val="single" w:color="auto" w:sz="4" w:space="0"/>
            </w:tcBorders>
            <w:tcW w:w="10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Borders>
              <w:left w:val="single" w:color="auto" w:sz="4" w:space="0"/>
            </w:tcBorders>
            <w:tcW w:w="945"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r>
      <w:tr>
        <w:trPr>
          <w:trHeight w:val="740"/>
        </w:trPr>
        <w:tc>
          <w:tcPr>
            <w:tcW w:w="508"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301"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78"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72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801"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8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Borders>
              <w:right w:val="single" w:color="auto" w:sz="4" w:space="0"/>
            </w:tcBorders>
            <w:tcW w:w="10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Borders>
              <w:left w:val="single" w:color="auto" w:sz="4" w:space="0"/>
            </w:tcBorders>
            <w:tcW w:w="945"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r>
      <w:tr>
        <w:trPr>
          <w:trHeight w:val="740"/>
        </w:trPr>
        <w:tc>
          <w:tcPr>
            <w:tcW w:w="508"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301"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78"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72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801"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8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Borders>
              <w:right w:val="single" w:color="auto" w:sz="4" w:space="0"/>
            </w:tcBorders>
            <w:tcW w:w="10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Borders>
              <w:left w:val="single" w:color="auto" w:sz="4" w:space="0"/>
            </w:tcBorders>
            <w:tcW w:w="945"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r>
      <w:tr>
        <w:trPr>
          <w:trHeight w:val="740"/>
        </w:trPr>
        <w:tc>
          <w:tcPr>
            <w:tcW w:w="508"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301"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78"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72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801"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8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Borders>
              <w:right w:val="single" w:color="auto" w:sz="4" w:space="0"/>
            </w:tcBorders>
            <w:tcW w:w="10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Borders>
              <w:left w:val="single" w:color="auto" w:sz="4" w:space="0"/>
            </w:tcBorders>
            <w:tcW w:w="945"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r>
      <w:tr>
        <w:trPr>
          <w:trHeight w:val="740"/>
        </w:trPr>
        <w:tc>
          <w:tcPr>
            <w:tcW w:w="508"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301"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78"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72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801"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8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Borders>
              <w:right w:val="single" w:color="auto" w:sz="4" w:space="0"/>
            </w:tcBorders>
            <w:tcW w:w="10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Borders>
              <w:left w:val="single" w:color="auto" w:sz="4" w:space="0"/>
            </w:tcBorders>
            <w:tcW w:w="945"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r>
      <w:tr>
        <w:trPr>
          <w:trHeight w:val="740"/>
        </w:trPr>
        <w:tc>
          <w:tcPr>
            <w:tcW w:w="508" w:type="dxa"/>
            <w:vAlign w:val="center"/>
            <w:textDirection w:val="lrTb"/>
            <w:noWrap w:val="false"/>
          </w:tcPr>
          <w:p>
            <w:pPr>
              <w:jc w:val="center"/>
              <w:spacing w:line="420" w:lineRule="exact"/>
              <w:shd w:val="clear" w:color="auto"/>
              <w:rPr>
                <w:rFonts w:ascii="宋体" w:hAnsi="宋体"/>
                <w:color w:val="auto"/>
                <w:highlight w:val="none"/>
              </w:rPr>
            </w:pPr>
            <w:r>
              <w:rPr>
                <w:rFonts w:ascii="宋体" w:hAnsi="宋体"/>
                <w:color w:val="auto"/>
                <w:highlight w:val="none"/>
              </w:rPr>
            </w:r>
            <w:r/>
          </w:p>
        </w:tc>
        <w:tc>
          <w:tcPr>
            <w:tcW w:w="1301" w:type="dxa"/>
            <w:vAlign w:val="center"/>
            <w:textDirection w:val="lrTb"/>
            <w:noWrap w:val="false"/>
          </w:tcPr>
          <w:p>
            <w:pPr>
              <w:jc w:val="center"/>
              <w:spacing w:line="420" w:lineRule="exact"/>
              <w:shd w:val="clear" w:color="auto"/>
              <w:rPr>
                <w:rFonts w:ascii="宋体" w:hAnsi="宋体"/>
                <w:color w:val="auto"/>
                <w:highlight w:val="none"/>
              </w:rPr>
            </w:pPr>
            <w:r>
              <w:rPr>
                <w:rFonts w:ascii="宋体" w:hAnsi="宋体"/>
                <w:color w:val="auto"/>
                <w:highlight w:val="none"/>
              </w:rPr>
            </w:r>
            <w:r/>
          </w:p>
        </w:tc>
        <w:tc>
          <w:tcPr>
            <w:tcW w:w="1178" w:type="dxa"/>
            <w:vAlign w:val="center"/>
            <w:textDirection w:val="lrTb"/>
            <w:noWrap w:val="false"/>
          </w:tcPr>
          <w:p>
            <w:pPr>
              <w:jc w:val="center"/>
              <w:spacing w:line="420" w:lineRule="exact"/>
              <w:shd w:val="clear" w:color="auto"/>
              <w:rPr>
                <w:rFonts w:ascii="宋体" w:hAnsi="宋体"/>
                <w:color w:val="auto"/>
                <w:highlight w:val="none"/>
              </w:rPr>
            </w:pPr>
            <w:r>
              <w:rPr>
                <w:rFonts w:ascii="宋体" w:hAnsi="宋体"/>
                <w:color w:val="auto"/>
                <w:highlight w:val="none"/>
              </w:rPr>
            </w:r>
            <w:r/>
          </w:p>
        </w:tc>
        <w:tc>
          <w:tcPr>
            <w:tcW w:w="720" w:type="dxa"/>
            <w:vAlign w:val="center"/>
            <w:textDirection w:val="lrTb"/>
            <w:noWrap w:val="false"/>
          </w:tcPr>
          <w:p>
            <w:pPr>
              <w:jc w:val="center"/>
              <w:spacing w:line="420" w:lineRule="exact"/>
              <w:shd w:val="clear" w:color="auto"/>
              <w:rPr>
                <w:rFonts w:ascii="宋体" w:hAnsi="宋体"/>
                <w:color w:val="auto"/>
                <w:highlight w:val="none"/>
              </w:rPr>
            </w:pPr>
            <w:r>
              <w:rPr>
                <w:rFonts w:ascii="宋体" w:hAnsi="宋体"/>
                <w:color w:val="auto"/>
                <w:highlight w:val="none"/>
              </w:rPr>
            </w:r>
            <w:r/>
          </w:p>
        </w:tc>
        <w:tc>
          <w:tcPr>
            <w:tcW w:w="801" w:type="dxa"/>
            <w:vAlign w:val="center"/>
            <w:textDirection w:val="lrTb"/>
            <w:noWrap w:val="false"/>
          </w:tcPr>
          <w:p>
            <w:pPr>
              <w:jc w:val="center"/>
              <w:spacing w:line="420" w:lineRule="exact"/>
              <w:shd w:val="clear" w:color="auto"/>
              <w:rPr>
                <w:rFonts w:ascii="宋体" w:hAnsi="宋体"/>
                <w:color w:val="auto"/>
                <w:highlight w:val="none"/>
              </w:rPr>
            </w:pPr>
            <w:r>
              <w:rPr>
                <w:rFonts w:ascii="宋体" w:hAnsi="宋体"/>
                <w:color w:val="auto"/>
                <w:highlight w:val="none"/>
              </w:rPr>
            </w:r>
            <w:r/>
          </w:p>
        </w:tc>
        <w:tc>
          <w:tcPr>
            <w:tcW w:w="1100" w:type="dxa"/>
            <w:vAlign w:val="center"/>
            <w:textDirection w:val="lrTb"/>
            <w:noWrap w:val="false"/>
          </w:tcPr>
          <w:p>
            <w:pPr>
              <w:jc w:val="center"/>
              <w:spacing w:line="420" w:lineRule="exact"/>
              <w:shd w:val="clear" w:color="auto"/>
              <w:rPr>
                <w:rFonts w:ascii="宋体" w:hAnsi="宋体"/>
                <w:color w:val="auto"/>
                <w:highlight w:val="none"/>
              </w:rPr>
            </w:pPr>
            <w:r>
              <w:rPr>
                <w:rFonts w:ascii="宋体" w:hAnsi="宋体"/>
                <w:color w:val="auto"/>
                <w:highlight w:val="none"/>
              </w:rPr>
            </w:r>
            <w:r/>
          </w:p>
        </w:tc>
        <w:tc>
          <w:tcPr>
            <w:tcW w:w="1100" w:type="dxa"/>
            <w:vAlign w:val="center"/>
            <w:textDirection w:val="lrTb"/>
            <w:noWrap w:val="false"/>
          </w:tcPr>
          <w:p>
            <w:pPr>
              <w:jc w:val="center"/>
              <w:spacing w:line="420" w:lineRule="exact"/>
              <w:shd w:val="clear" w:color="auto"/>
              <w:rPr>
                <w:rFonts w:ascii="宋体" w:hAnsi="宋体"/>
                <w:color w:val="auto"/>
                <w:highlight w:val="none"/>
              </w:rPr>
            </w:pPr>
            <w:r>
              <w:rPr>
                <w:rFonts w:ascii="宋体" w:hAnsi="宋体"/>
                <w:color w:val="auto"/>
                <w:highlight w:val="none"/>
              </w:rPr>
            </w:r>
            <w:r/>
          </w:p>
        </w:tc>
        <w:tc>
          <w:tcPr>
            <w:tcW w:w="800" w:type="dxa"/>
            <w:vAlign w:val="center"/>
            <w:textDirection w:val="lrTb"/>
            <w:noWrap w:val="false"/>
          </w:tcPr>
          <w:p>
            <w:pPr>
              <w:jc w:val="center"/>
              <w:spacing w:line="420" w:lineRule="exact"/>
              <w:shd w:val="clear" w:color="auto"/>
              <w:rPr>
                <w:rFonts w:ascii="宋体" w:hAnsi="宋体"/>
                <w:color w:val="auto"/>
                <w:highlight w:val="none"/>
              </w:rPr>
            </w:pPr>
            <w:r>
              <w:rPr>
                <w:rFonts w:ascii="宋体" w:hAnsi="宋体"/>
                <w:color w:val="auto"/>
                <w:highlight w:val="none"/>
              </w:rPr>
            </w:r>
            <w:r/>
          </w:p>
        </w:tc>
        <w:tc>
          <w:tcPr>
            <w:tcBorders>
              <w:right w:val="single" w:color="auto" w:sz="4" w:space="0"/>
            </w:tcBorders>
            <w:tcW w:w="1000" w:type="dxa"/>
            <w:vAlign w:val="center"/>
            <w:textDirection w:val="lrTb"/>
            <w:noWrap w:val="false"/>
          </w:tcPr>
          <w:p>
            <w:pPr>
              <w:jc w:val="center"/>
              <w:spacing w:line="420" w:lineRule="exact"/>
              <w:shd w:val="clear" w:color="auto"/>
              <w:rPr>
                <w:rFonts w:ascii="宋体" w:hAnsi="宋体"/>
                <w:color w:val="auto"/>
                <w:highlight w:val="none"/>
              </w:rPr>
            </w:pPr>
            <w:r>
              <w:rPr>
                <w:rFonts w:ascii="宋体" w:hAnsi="宋体"/>
                <w:color w:val="auto"/>
                <w:highlight w:val="none"/>
              </w:rPr>
            </w:r>
            <w:r/>
          </w:p>
        </w:tc>
        <w:tc>
          <w:tcPr>
            <w:tcBorders>
              <w:left w:val="single" w:color="auto" w:sz="4" w:space="0"/>
            </w:tcBorders>
            <w:tcW w:w="945" w:type="dxa"/>
            <w:vAlign w:val="center"/>
            <w:textDirection w:val="lrTb"/>
            <w:noWrap w:val="false"/>
          </w:tcPr>
          <w:p>
            <w:pPr>
              <w:jc w:val="center"/>
              <w:spacing w:line="420" w:lineRule="exact"/>
              <w:shd w:val="clear" w:color="auto"/>
              <w:rPr>
                <w:rFonts w:ascii="宋体" w:hAnsi="宋体"/>
                <w:color w:val="auto"/>
                <w:highlight w:val="none"/>
              </w:rPr>
            </w:pPr>
            <w:r>
              <w:rPr>
                <w:rFonts w:ascii="宋体" w:hAnsi="宋体"/>
                <w:color w:val="auto"/>
                <w:highlight w:val="none"/>
              </w:rPr>
            </w:r>
            <w:r/>
          </w:p>
        </w:tc>
      </w:tr>
      <w:tr>
        <w:trPr>
          <w:trHeight w:val="740"/>
        </w:trPr>
        <w:tc>
          <w:tcPr>
            <w:tcW w:w="508" w:type="dxa"/>
            <w:vAlign w:val="center"/>
            <w:textDirection w:val="lrTb"/>
            <w:noWrap w:val="false"/>
          </w:tcPr>
          <w:p>
            <w:pPr>
              <w:jc w:val="center"/>
              <w:spacing w:line="420" w:lineRule="exact"/>
              <w:shd w:val="clear" w:color="auto"/>
              <w:rPr>
                <w:rFonts w:ascii="宋体" w:hAnsi="宋体"/>
                <w:color w:val="auto"/>
                <w:highlight w:val="none"/>
              </w:rPr>
            </w:pPr>
            <w:r>
              <w:rPr>
                <w:rFonts w:ascii="宋体" w:hAnsi="宋体"/>
                <w:color w:val="auto"/>
                <w:highlight w:val="none"/>
              </w:rPr>
            </w:r>
            <w:r/>
          </w:p>
        </w:tc>
        <w:tc>
          <w:tcPr>
            <w:tcW w:w="1301" w:type="dxa"/>
            <w:vAlign w:val="center"/>
            <w:textDirection w:val="lrTb"/>
            <w:noWrap w:val="false"/>
          </w:tcPr>
          <w:p>
            <w:pPr>
              <w:jc w:val="center"/>
              <w:spacing w:line="420" w:lineRule="exact"/>
              <w:shd w:val="clear" w:color="auto"/>
              <w:rPr>
                <w:rFonts w:ascii="宋体" w:hAnsi="宋体"/>
                <w:color w:val="auto"/>
                <w:highlight w:val="none"/>
              </w:rPr>
            </w:pPr>
            <w:r>
              <w:rPr>
                <w:rFonts w:ascii="宋体" w:hAnsi="宋体"/>
                <w:color w:val="auto"/>
                <w:highlight w:val="none"/>
              </w:rPr>
            </w:r>
            <w:r/>
          </w:p>
        </w:tc>
        <w:tc>
          <w:tcPr>
            <w:tcW w:w="1178" w:type="dxa"/>
            <w:vAlign w:val="center"/>
            <w:textDirection w:val="lrTb"/>
            <w:noWrap w:val="false"/>
          </w:tcPr>
          <w:p>
            <w:pPr>
              <w:jc w:val="center"/>
              <w:spacing w:line="420" w:lineRule="exact"/>
              <w:shd w:val="clear" w:color="auto"/>
              <w:rPr>
                <w:rFonts w:ascii="宋体" w:hAnsi="宋体"/>
                <w:color w:val="auto"/>
                <w:highlight w:val="none"/>
              </w:rPr>
            </w:pPr>
            <w:r>
              <w:rPr>
                <w:rFonts w:ascii="宋体" w:hAnsi="宋体"/>
                <w:color w:val="auto"/>
                <w:highlight w:val="none"/>
              </w:rPr>
            </w:r>
            <w:r/>
          </w:p>
        </w:tc>
        <w:tc>
          <w:tcPr>
            <w:tcW w:w="720" w:type="dxa"/>
            <w:vAlign w:val="center"/>
            <w:textDirection w:val="lrTb"/>
            <w:noWrap w:val="false"/>
          </w:tcPr>
          <w:p>
            <w:pPr>
              <w:jc w:val="center"/>
              <w:spacing w:line="420" w:lineRule="exact"/>
              <w:shd w:val="clear" w:color="auto"/>
              <w:rPr>
                <w:rFonts w:ascii="宋体" w:hAnsi="宋体"/>
                <w:color w:val="auto"/>
                <w:highlight w:val="none"/>
              </w:rPr>
            </w:pPr>
            <w:r>
              <w:rPr>
                <w:rFonts w:ascii="宋体" w:hAnsi="宋体"/>
                <w:color w:val="auto"/>
                <w:highlight w:val="none"/>
              </w:rPr>
            </w:r>
            <w:r/>
          </w:p>
        </w:tc>
        <w:tc>
          <w:tcPr>
            <w:tcW w:w="801" w:type="dxa"/>
            <w:vAlign w:val="center"/>
            <w:textDirection w:val="lrTb"/>
            <w:noWrap w:val="false"/>
          </w:tcPr>
          <w:p>
            <w:pPr>
              <w:jc w:val="center"/>
              <w:spacing w:line="420" w:lineRule="exact"/>
              <w:shd w:val="clear" w:color="auto"/>
              <w:rPr>
                <w:rFonts w:ascii="宋体" w:hAnsi="宋体"/>
                <w:color w:val="auto"/>
                <w:highlight w:val="none"/>
              </w:rPr>
            </w:pPr>
            <w:r>
              <w:rPr>
                <w:rFonts w:ascii="宋体" w:hAnsi="宋体"/>
                <w:color w:val="auto"/>
                <w:highlight w:val="none"/>
              </w:rPr>
            </w:r>
            <w:r/>
          </w:p>
        </w:tc>
        <w:tc>
          <w:tcPr>
            <w:tcW w:w="1100" w:type="dxa"/>
            <w:vAlign w:val="center"/>
            <w:textDirection w:val="lrTb"/>
            <w:noWrap w:val="false"/>
          </w:tcPr>
          <w:p>
            <w:pPr>
              <w:jc w:val="center"/>
              <w:spacing w:line="420" w:lineRule="exact"/>
              <w:shd w:val="clear" w:color="auto"/>
              <w:rPr>
                <w:rFonts w:ascii="宋体" w:hAnsi="宋体"/>
                <w:color w:val="auto"/>
                <w:highlight w:val="none"/>
              </w:rPr>
            </w:pPr>
            <w:r>
              <w:rPr>
                <w:rFonts w:ascii="宋体" w:hAnsi="宋体"/>
                <w:color w:val="auto"/>
                <w:highlight w:val="none"/>
              </w:rPr>
            </w:r>
            <w:r/>
          </w:p>
        </w:tc>
        <w:tc>
          <w:tcPr>
            <w:tcW w:w="1100" w:type="dxa"/>
            <w:vAlign w:val="center"/>
            <w:textDirection w:val="lrTb"/>
            <w:noWrap w:val="false"/>
          </w:tcPr>
          <w:p>
            <w:pPr>
              <w:jc w:val="center"/>
              <w:spacing w:line="420" w:lineRule="exact"/>
              <w:shd w:val="clear" w:color="auto"/>
              <w:rPr>
                <w:rFonts w:ascii="宋体" w:hAnsi="宋体"/>
                <w:color w:val="auto"/>
                <w:highlight w:val="none"/>
              </w:rPr>
            </w:pPr>
            <w:r>
              <w:rPr>
                <w:rFonts w:ascii="宋体" w:hAnsi="宋体"/>
                <w:color w:val="auto"/>
                <w:highlight w:val="none"/>
              </w:rPr>
            </w:r>
            <w:r/>
          </w:p>
        </w:tc>
        <w:tc>
          <w:tcPr>
            <w:tcW w:w="800" w:type="dxa"/>
            <w:vAlign w:val="center"/>
            <w:textDirection w:val="lrTb"/>
            <w:noWrap w:val="false"/>
          </w:tcPr>
          <w:p>
            <w:pPr>
              <w:jc w:val="center"/>
              <w:spacing w:line="420" w:lineRule="exact"/>
              <w:shd w:val="clear" w:color="auto"/>
              <w:rPr>
                <w:rFonts w:ascii="宋体" w:hAnsi="宋体"/>
                <w:color w:val="auto"/>
                <w:highlight w:val="none"/>
              </w:rPr>
            </w:pPr>
            <w:r>
              <w:rPr>
                <w:rFonts w:ascii="宋体" w:hAnsi="宋体"/>
                <w:color w:val="auto"/>
                <w:highlight w:val="none"/>
              </w:rPr>
            </w:r>
            <w:r/>
          </w:p>
        </w:tc>
        <w:tc>
          <w:tcPr>
            <w:tcBorders>
              <w:right w:val="single" w:color="auto" w:sz="4" w:space="0"/>
            </w:tcBorders>
            <w:tcW w:w="1000" w:type="dxa"/>
            <w:vAlign w:val="center"/>
            <w:textDirection w:val="lrTb"/>
            <w:noWrap w:val="false"/>
          </w:tcPr>
          <w:p>
            <w:pPr>
              <w:jc w:val="center"/>
              <w:spacing w:line="420" w:lineRule="exact"/>
              <w:shd w:val="clear" w:color="auto"/>
              <w:rPr>
                <w:rFonts w:ascii="宋体" w:hAnsi="宋体"/>
                <w:color w:val="auto"/>
                <w:highlight w:val="none"/>
              </w:rPr>
            </w:pPr>
            <w:r>
              <w:rPr>
                <w:rFonts w:ascii="宋体" w:hAnsi="宋体"/>
                <w:color w:val="auto"/>
                <w:highlight w:val="none"/>
              </w:rPr>
            </w:r>
            <w:r/>
          </w:p>
        </w:tc>
        <w:tc>
          <w:tcPr>
            <w:tcBorders>
              <w:left w:val="single" w:color="auto" w:sz="4" w:space="0"/>
            </w:tcBorders>
            <w:tcW w:w="945" w:type="dxa"/>
            <w:vAlign w:val="center"/>
            <w:textDirection w:val="lrTb"/>
            <w:noWrap w:val="false"/>
          </w:tcPr>
          <w:p>
            <w:pPr>
              <w:jc w:val="center"/>
              <w:spacing w:line="420" w:lineRule="exact"/>
              <w:shd w:val="clear" w:color="auto"/>
              <w:rPr>
                <w:rFonts w:ascii="宋体" w:hAnsi="宋体"/>
                <w:color w:val="auto"/>
                <w:highlight w:val="none"/>
              </w:rPr>
            </w:pPr>
            <w:r>
              <w:rPr>
                <w:rFonts w:ascii="宋体" w:hAnsi="宋体"/>
                <w:color w:val="auto"/>
                <w:highlight w:val="none"/>
              </w:rPr>
            </w:r>
            <w:r/>
          </w:p>
        </w:tc>
      </w:tr>
      <w:tr>
        <w:trPr>
          <w:trHeight w:val="740"/>
        </w:trPr>
        <w:tc>
          <w:tcPr>
            <w:gridSpan w:val="2"/>
            <w:tcW w:w="1809" w:type="dxa"/>
            <w:vAlign w:val="center"/>
            <w:textDirection w:val="lrTb"/>
            <w:noWrap w:val="false"/>
          </w:tcPr>
          <w:p>
            <w:pPr>
              <w:jc w:val="center"/>
              <w:spacing w:line="420" w:lineRule="exact"/>
              <w:shd w:val="clear" w:color="auto"/>
              <w:rPr>
                <w:rFonts w:ascii="宋体" w:hAnsi="宋体"/>
                <w:b/>
                <w:bCs/>
                <w:color w:val="auto"/>
                <w:highlight w:val="none"/>
              </w:rPr>
            </w:pPr>
            <w:r>
              <w:rPr>
                <w:rFonts w:ascii="宋体" w:hAnsi="宋体"/>
                <w:b/>
                <w:bCs/>
                <w:color w:val="auto"/>
                <w:highlight w:val="none"/>
              </w:rPr>
            </w:r>
            <w:r/>
          </w:p>
          <w:p>
            <w:pPr>
              <w:jc w:val="center"/>
              <w:spacing w:line="420" w:lineRule="exact"/>
              <w:shd w:val="clear" w:color="auto"/>
              <w:rPr>
                <w:rFonts w:ascii="宋体" w:hAnsi="宋体"/>
                <w:b/>
                <w:bCs/>
                <w:color w:val="auto"/>
                <w:sz w:val="24"/>
                <w:highlight w:val="none"/>
              </w:rPr>
            </w:pPr>
            <w:r>
              <w:rPr>
                <w:rFonts w:hint="eastAsia" w:ascii="宋体" w:hAnsi="宋体"/>
                <w:b/>
                <w:bCs/>
                <w:color w:val="auto"/>
                <w:sz w:val="24"/>
                <w:highlight w:val="none"/>
              </w:rPr>
              <w:t xml:space="preserve">备   注</w:t>
            </w:r>
            <w:r/>
          </w:p>
          <w:p>
            <w:pPr>
              <w:jc w:val="center"/>
              <w:spacing w:line="420" w:lineRule="exact"/>
              <w:shd w:val="clear" w:color="auto"/>
              <w:rPr>
                <w:rFonts w:ascii="宋体" w:hAnsi="宋体"/>
                <w:b/>
                <w:bCs/>
                <w:color w:val="auto"/>
                <w:highlight w:val="none"/>
              </w:rPr>
            </w:pPr>
            <w:r>
              <w:rPr>
                <w:rFonts w:ascii="宋体" w:hAnsi="宋体"/>
                <w:b/>
                <w:bCs/>
                <w:color w:val="auto"/>
                <w:highlight w:val="none"/>
              </w:rPr>
            </w:r>
            <w:r/>
          </w:p>
        </w:tc>
        <w:tc>
          <w:tcPr>
            <w:gridSpan w:val="8"/>
            <w:tcW w:w="7644" w:type="dxa"/>
            <w:vAlign w:val="center"/>
            <w:textDirection w:val="lrTb"/>
            <w:noWrap w:val="false"/>
          </w:tcPr>
          <w:p>
            <w:pPr>
              <w:jc w:val="center"/>
              <w:spacing w:line="420" w:lineRule="exact"/>
              <w:shd w:val="clear" w:color="auto"/>
              <w:rPr>
                <w:rFonts w:hint="default" w:ascii="黑体" w:hAnsi="宋体" w:eastAsia="宋体"/>
                <w:b/>
                <w:bCs/>
                <w:color w:val="auto"/>
                <w:sz w:val="28"/>
                <w:szCs w:val="28"/>
                <w:highlight w:val="none"/>
                <w:u w:val="single"/>
                <w:lang w:val="en-US" w:eastAsia="zh-CN"/>
              </w:rPr>
            </w:pPr>
            <w:r>
              <w:rPr>
                <w:rFonts w:hint="eastAsia" w:ascii="宋体" w:hAnsi="宋体" w:cs="宋体"/>
                <w:b/>
                <w:bCs/>
                <w:color w:val="auto"/>
                <w:sz w:val="28"/>
                <w:szCs w:val="28"/>
                <w:highlight w:val="none"/>
                <w:lang w:val="en-US" w:eastAsia="zh-CN"/>
              </w:rPr>
              <w:t xml:space="preserve">仅需填写</w:t>
            </w:r>
            <w:r>
              <w:rPr>
                <w:rFonts w:hint="eastAsia" w:ascii="宋体" w:hAnsi="宋体" w:eastAsia="宋体" w:cs="宋体"/>
                <w:b/>
                <w:bCs/>
                <w:color w:val="auto"/>
                <w:sz w:val="28"/>
                <w:szCs w:val="28"/>
                <w:highlight w:val="none"/>
              </w:rPr>
              <w:t xml:space="preserve">评分</w:t>
            </w:r>
            <w:r>
              <w:rPr>
                <w:rFonts w:hint="eastAsia" w:ascii="宋体" w:hAnsi="宋体" w:cs="宋体"/>
                <w:b/>
                <w:bCs/>
                <w:color w:val="auto"/>
                <w:sz w:val="28"/>
                <w:szCs w:val="28"/>
                <w:highlight w:val="none"/>
                <w:lang w:val="en-US" w:eastAsia="zh-CN"/>
              </w:rPr>
              <w:t xml:space="preserve">中“</w:t>
            </w:r>
            <w:r>
              <w:rPr>
                <w:rFonts w:hint="eastAsia" w:ascii="宋体" w:hAnsi="宋体" w:cs="宋体"/>
                <w:b/>
                <w:bCs/>
                <w:color w:val="auto"/>
                <w:sz w:val="28"/>
                <w:szCs w:val="28"/>
                <w:highlight w:val="none"/>
              </w:rPr>
              <w:t xml:space="preserve">投标供应商投入车辆</w:t>
            </w:r>
            <w:r>
              <w:rPr>
                <w:rFonts w:hint="eastAsia" w:ascii="宋体" w:hAnsi="宋体" w:eastAsia="宋体" w:cs="宋体"/>
                <w:b/>
                <w:bCs/>
                <w:color w:val="auto"/>
                <w:sz w:val="28"/>
                <w:szCs w:val="28"/>
                <w:highlight w:val="none"/>
              </w:rPr>
              <w:t xml:space="preserve">车辆</w:t>
            </w:r>
            <w:r>
              <w:rPr>
                <w:rFonts w:hint="eastAsia" w:ascii="宋体" w:hAnsi="宋体" w:cs="宋体"/>
                <w:b/>
                <w:bCs/>
                <w:color w:val="auto"/>
                <w:sz w:val="28"/>
                <w:szCs w:val="28"/>
                <w:highlight w:val="none"/>
                <w:lang w:val="en-US" w:eastAsia="zh-CN"/>
              </w:rPr>
              <w:t xml:space="preserve">”</w:t>
            </w:r>
            <w:r>
              <w:rPr>
                <w:rFonts w:hint="eastAsia" w:ascii="宋体" w:hAnsi="宋体" w:eastAsia="宋体" w:cs="宋体"/>
                <w:b/>
                <w:bCs/>
                <w:color w:val="auto"/>
                <w:sz w:val="28"/>
                <w:szCs w:val="28"/>
                <w:highlight w:val="none"/>
              </w:rPr>
              <w:t xml:space="preserve">，按评分要求提供相关证明文件</w:t>
            </w:r>
            <w:r>
              <w:rPr>
                <w:rFonts w:hint="eastAsia" w:ascii="宋体" w:hAnsi="宋体" w:cs="宋体"/>
                <w:b/>
                <w:bCs/>
                <w:color w:val="auto"/>
                <w:sz w:val="28"/>
                <w:szCs w:val="28"/>
                <w:highlight w:val="none"/>
                <w:lang w:eastAsia="zh-CN"/>
              </w:rPr>
              <w:t xml:space="preserve">，</w:t>
            </w:r>
            <w:r>
              <w:rPr>
                <w:rFonts w:hint="eastAsia" w:ascii="宋体" w:hAnsi="宋体" w:cs="宋体"/>
                <w:b/>
                <w:bCs/>
                <w:color w:val="auto"/>
                <w:sz w:val="28"/>
                <w:szCs w:val="28"/>
                <w:highlight w:val="none"/>
                <w:lang w:val="en-US" w:eastAsia="zh-CN"/>
              </w:rPr>
              <w:t xml:space="preserve">如承诺中标后配备，则无需提供此表。</w:t>
            </w:r>
            <w:r/>
          </w:p>
        </w:tc>
      </w:tr>
    </w:tbl>
    <w:p>
      <w:pPr>
        <w:pStyle w:val="1157"/>
        <w:shd w:val="clear" w:color="auto"/>
        <w:rPr>
          <w:rFonts w:hint="eastAsia"/>
          <w:highlight w:val="none"/>
          <w:lang w:eastAsia="zh-CN"/>
        </w:rPr>
      </w:pPr>
      <w:r>
        <w:rPr>
          <w:rFonts w:hint="eastAsia"/>
          <w:highlight w:val="none"/>
          <w:lang w:eastAsia="zh-CN"/>
        </w:rPr>
      </w:r>
      <w:r/>
    </w:p>
    <w:p>
      <w:pPr>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spacing w:line="360" w:lineRule="auto"/>
        <w:shd w:val="clear" w:color="auto"/>
        <w:rPr>
          <w:rFonts w:hint="eastAsia" w:ascii="宋体" w:hAnsi="宋体" w:eastAsia="宋体" w:cs="宋体"/>
          <w:b/>
          <w:bCs w:val="0"/>
          <w:sz w:val="24"/>
          <w:szCs w:val="24"/>
          <w:highlight w:val="none"/>
        </w:rPr>
      </w:pPr>
      <w:r>
        <w:rPr>
          <w:rFonts w:ascii="黑体" w:hAnsi="宋体" w:eastAsia="黑体"/>
          <w:bCs/>
          <w:color w:val="000000"/>
          <w:sz w:val="24"/>
          <w:szCs w:val="24"/>
          <w:highlight w:val="none"/>
        </w:rPr>
        <w:br w:type="page" w:clear="all"/>
      </w:r>
      <w:bookmarkStart w:id="40" w:name="_Toc112006946"/>
      <w:r>
        <w:rPr>
          <w:rFonts w:hint="eastAsia" w:ascii="宋体" w:hAnsi="宋体" w:eastAsia="宋体" w:cs="宋体"/>
          <w:b/>
          <w:bCs w:val="0"/>
          <w:color w:val="000000"/>
          <w:sz w:val="24"/>
          <w:szCs w:val="24"/>
          <w:highlight w:val="none"/>
        </w:rPr>
        <w:t xml:space="preserve">（十</w:t>
      </w:r>
      <w:r>
        <w:rPr>
          <w:rFonts w:hint="eastAsia" w:ascii="宋体" w:hAnsi="宋体" w:cs="宋体"/>
          <w:b/>
          <w:bCs w:val="0"/>
          <w:color w:val="000000"/>
          <w:sz w:val="24"/>
          <w:szCs w:val="24"/>
          <w:highlight w:val="none"/>
          <w:lang w:val="en-US" w:eastAsia="zh-CN"/>
        </w:rPr>
        <w:t xml:space="preserve">三</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val="0"/>
          <w:color w:val="000000"/>
          <w:sz w:val="24"/>
          <w:szCs w:val="24"/>
          <w:highlight w:val="none"/>
          <w:lang w:eastAsia="zh-CN"/>
        </w:rPr>
        <w:t xml:space="preserve">供应商</w:t>
      </w:r>
      <w:r>
        <w:rPr>
          <w:rFonts w:hint="eastAsia" w:ascii="宋体" w:hAnsi="宋体" w:eastAsia="宋体" w:cs="宋体"/>
          <w:b/>
          <w:bCs w:val="0"/>
          <w:color w:val="000000"/>
          <w:sz w:val="24"/>
          <w:szCs w:val="24"/>
          <w:highlight w:val="none"/>
        </w:rPr>
        <w:t xml:space="preserve">）中小企业声明函（格式）</w:t>
      </w:r>
      <w:bookmarkEnd w:id="40"/>
      <w:r/>
      <w:r/>
    </w:p>
    <w:p>
      <w:pPr>
        <w:jc w:val="center"/>
        <w:shd w:val="clear" w:color="auto"/>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r>
      <w:r/>
    </w:p>
    <w:p>
      <w:pPr>
        <w:jc w:val="center"/>
        <w:shd w:val="clear" w:color="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中小企业声明函（服务）</w:t>
      </w:r>
      <w:r/>
    </w:p>
    <w:p>
      <w:pPr>
        <w:pStyle w:val="1176"/>
        <w:ind w:firstLine="388"/>
        <w:spacing w:before="120" w:beforeAutospacing="0" w:after="120" w:afterAutospacing="0"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本公司（联合体）郑重声明，根据《政府采购促进中小企业发展管理办法》（财库﹝2020﹞46 号）的规定，</w:t>
      </w:r>
      <w:r>
        <w:rPr>
          <w:rFonts w:hint="eastAsia" w:ascii="宋体" w:hAnsi="宋体" w:eastAsia="宋体" w:cs="宋体"/>
          <w:color w:val="000000" w:themeColor="text1"/>
          <w:sz w:val="24"/>
          <w:szCs w:val="24"/>
          <w:highlight w:val="none"/>
          <w:u w:val="single"/>
          <w14:textFill>
            <w14:solidFill>
              <w14:schemeClr w14:val="tx1"/>
            </w14:solidFill>
          </w14:textFill>
        </w:rPr>
        <w:t xml:space="preserve">本公司（联合体）</w:t>
      </w:r>
      <w:r>
        <w:rPr>
          <w:rFonts w:hint="eastAsia" w:ascii="宋体" w:hAnsi="宋体" w:eastAsia="宋体" w:cs="宋体"/>
          <w:color w:val="000000" w:themeColor="text1"/>
          <w:sz w:val="24"/>
          <w:szCs w:val="24"/>
          <w:highlight w:val="none"/>
          <w14:textFill>
            <w14:solidFill>
              <w14:schemeClr w14:val="tx1"/>
            </w14:solidFill>
          </w14:textFill>
        </w:rPr>
        <w:t xml:space="preserve">参加</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Style w:val="1182"/>
          <w:rFonts w:hint="eastAsia" w:ascii="宋体" w:hAnsi="宋体" w:eastAsia="宋体" w:cs="宋体"/>
          <w:color w:val="000000" w:themeColor="text1"/>
          <w:sz w:val="24"/>
          <w:szCs w:val="24"/>
          <w:highlight w:val="none"/>
          <w:u w:val="single"/>
          <w14:textFill>
            <w14:solidFill>
              <w14:schemeClr w14:val="tx1"/>
            </w14:solidFill>
          </w14:textFill>
        </w:rPr>
        <w:t xml:space="preserve">单位名称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的</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Style w:val="1182"/>
          <w:rFonts w:hint="eastAsia" w:ascii="宋体" w:hAnsi="宋体" w:eastAsia="宋体" w:cs="宋体"/>
          <w:color w:val="000000" w:themeColor="text1"/>
          <w:sz w:val="24"/>
          <w:szCs w:val="24"/>
          <w:highlight w:val="none"/>
          <w:u w:val="single"/>
          <w14:textFill>
            <w14:solidFill>
              <w14:schemeClr w14:val="tx1"/>
            </w14:solidFill>
          </w14:textFill>
        </w:rPr>
        <w:t xml:space="preserve">项目名称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采购活动，服务全部由符合政策要求的中小企业承接。相关企业（含联合体中的中小企业、签订分包意向协议的中小企业）的具体情况如下：</w:t>
      </w:r>
      <w:r/>
    </w:p>
    <w:p>
      <w:pPr>
        <w:pStyle w:val="1176"/>
        <w:ind w:firstLine="388"/>
        <w:spacing w:before="120" w:beforeAutospacing="0" w:after="120" w:afterAutospacing="0"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1.</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Style w:val="1182"/>
          <w:rFonts w:hint="eastAsia" w:ascii="宋体" w:hAnsi="宋体" w:eastAsia="宋体" w:cs="宋体"/>
          <w:color w:val="000000" w:themeColor="text1"/>
          <w:sz w:val="24"/>
          <w:szCs w:val="24"/>
          <w:highlight w:val="none"/>
          <w:u w:val="single"/>
          <w14:textFill>
            <w14:solidFill>
              <w14:schemeClr w14:val="tx1"/>
            </w14:solidFill>
          </w14:textFill>
        </w:rPr>
        <w:t xml:space="preserve">标的名称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，属于</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Style w:val="1182"/>
          <w:rFonts w:hint="eastAsia" w:ascii="宋体" w:hAnsi="宋体" w:eastAsia="宋体" w:cs="宋体"/>
          <w:color w:val="000000" w:themeColor="text1"/>
          <w:sz w:val="24"/>
          <w:szCs w:val="24"/>
          <w:highlight w:val="none"/>
          <w:u w:val="single"/>
          <w14:textFill>
            <w14:solidFill>
              <w14:schemeClr w14:val="tx1"/>
            </w14:solidFill>
          </w14:textFill>
        </w:rPr>
        <w:t xml:space="preserve">采购文件中明确的所属行业</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；承接企业为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Style w:val="1182"/>
          <w:rFonts w:hint="eastAsia" w:ascii="宋体" w:hAnsi="宋体" w:eastAsia="宋体" w:cs="宋体"/>
          <w:color w:val="000000" w:themeColor="text1"/>
          <w:sz w:val="24"/>
          <w:szCs w:val="24"/>
          <w:highlight w:val="none"/>
          <w:u w:val="single"/>
          <w14:textFill>
            <w14:solidFill>
              <w14:schemeClr w14:val="tx1"/>
            </w14:solidFill>
          </w14:textFill>
        </w:rPr>
        <w:t xml:space="preserve">企业名称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，从业人员</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人，营业收入为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万元，资产总额为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万元，属于</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Style w:val="1182"/>
          <w:rFonts w:hint="eastAsia" w:ascii="宋体" w:hAnsi="宋体" w:eastAsia="宋体" w:cs="宋体"/>
          <w:color w:val="000000" w:themeColor="text1"/>
          <w:sz w:val="24"/>
          <w:szCs w:val="24"/>
          <w:highlight w:val="none"/>
          <w:u w:val="single"/>
          <w14:textFill>
            <w14:solidFill>
              <w14:schemeClr w14:val="tx1"/>
            </w14:solidFill>
          </w14:textFill>
        </w:rPr>
        <w:t xml:space="preserve">中型企业、小型企业、微型企业</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1176"/>
        <w:ind w:firstLine="388"/>
        <w:spacing w:before="120" w:beforeAutospacing="0" w:after="120" w:afterAutospacing="0"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2.</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Style w:val="1182"/>
          <w:rFonts w:hint="eastAsia" w:ascii="宋体" w:hAnsi="宋体" w:eastAsia="宋体" w:cs="宋体"/>
          <w:color w:val="000000" w:themeColor="text1"/>
          <w:sz w:val="24"/>
          <w:szCs w:val="24"/>
          <w:highlight w:val="none"/>
          <w:u w:val="single"/>
          <w14:textFill>
            <w14:solidFill>
              <w14:schemeClr w14:val="tx1"/>
            </w14:solidFill>
          </w14:textFill>
        </w:rPr>
        <w:t xml:space="preserve">标的名称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，属于</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Style w:val="1182"/>
          <w:rFonts w:hint="eastAsia" w:ascii="宋体" w:hAnsi="宋体" w:eastAsia="宋体" w:cs="宋体"/>
          <w:color w:val="000000" w:themeColor="text1"/>
          <w:sz w:val="24"/>
          <w:szCs w:val="24"/>
          <w:highlight w:val="none"/>
          <w:u w:val="single"/>
          <w14:textFill>
            <w14:solidFill>
              <w14:schemeClr w14:val="tx1"/>
            </w14:solidFill>
          </w14:textFill>
        </w:rPr>
        <w:t xml:space="preserve">采购文件中明确的所属行业</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；承接企业为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Style w:val="1182"/>
          <w:rFonts w:hint="eastAsia" w:ascii="宋体" w:hAnsi="宋体" w:eastAsia="宋体" w:cs="宋体"/>
          <w:color w:val="000000" w:themeColor="text1"/>
          <w:sz w:val="24"/>
          <w:szCs w:val="24"/>
          <w:highlight w:val="none"/>
          <w:u w:val="single"/>
          <w14:textFill>
            <w14:solidFill>
              <w14:schemeClr w14:val="tx1"/>
            </w14:solidFill>
          </w14:textFill>
        </w:rPr>
        <w:t xml:space="preserve">企业名称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，从业人员</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人，营业收入为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万元，资产</w:t>
      </w:r>
      <w:r>
        <w:rPr>
          <w:rFonts w:hint="eastAsia" w:eastAsia="宋体" w:cs="宋体"/>
          <w:color w:val="000000" w:themeColor="text1"/>
          <w:sz w:val="24"/>
          <w:szCs w:val="24"/>
          <w:highlight w:val="none"/>
          <w:lang w:eastAsia="zh-CN"/>
          <w14:textFill>
            <w14:solidFill>
              <w14:schemeClr w14:val="tx1"/>
            </w14:solidFill>
          </w14:textFill>
        </w:rPr>
        <w:t xml:space="preserve">总额</w:t>
      </w:r>
      <w:r>
        <w:rPr>
          <w:rFonts w:hint="eastAsia" w:ascii="宋体" w:hAnsi="宋体" w:eastAsia="宋体" w:cs="宋体"/>
          <w:color w:val="000000" w:themeColor="text1"/>
          <w:sz w:val="24"/>
          <w:szCs w:val="24"/>
          <w:highlight w:val="none"/>
          <w14:textFill>
            <w14:solidFill>
              <w14:schemeClr w14:val="tx1"/>
            </w14:solidFill>
          </w14:textFill>
        </w:rPr>
        <w:t xml:space="preserve">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万元，属于</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Style w:val="1182"/>
          <w:rFonts w:hint="eastAsia" w:ascii="宋体" w:hAnsi="宋体" w:eastAsia="宋体" w:cs="宋体"/>
          <w:color w:val="000000" w:themeColor="text1"/>
          <w:sz w:val="24"/>
          <w:szCs w:val="24"/>
          <w:highlight w:val="none"/>
          <w:u w:val="single"/>
          <w14:textFill>
            <w14:solidFill>
              <w14:schemeClr w14:val="tx1"/>
            </w14:solidFill>
          </w14:textFill>
        </w:rPr>
        <w:t xml:space="preserve">中型企业、小型企业、微型企业</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1176"/>
        <w:ind w:firstLine="388"/>
        <w:spacing w:before="120" w:beforeAutospacing="0" w:after="120" w:afterAutospacing="0"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1176"/>
        <w:ind w:firstLine="388"/>
        <w:spacing w:before="120" w:beforeAutospacing="0" w:after="120" w:afterAutospacing="0"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以上企业，不属于大企业的分支机构，不存在控股股东为大企业的情形，也不存在与大企业的负责人为同一人的情形。</w:t>
      </w:r>
      <w:r/>
    </w:p>
    <w:p>
      <w:pPr>
        <w:pStyle w:val="1176"/>
        <w:ind w:firstLine="388"/>
        <w:spacing w:before="120" w:beforeAutospacing="0" w:after="120" w:afterAutospacing="0"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本企业对上述声明内容的真实性负责。如有虚假，将依法承担相应责任。</w:t>
      </w:r>
      <w:r/>
    </w:p>
    <w:p>
      <w:pPr>
        <w:pStyle w:val="1176"/>
        <w:ind w:firstLine="388"/>
        <w:jc w:val="center"/>
        <w:spacing w:before="120" w:beforeAutospacing="0" w:after="120" w:afterAutospacing="0"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企业名称（盖章）：</w:t>
      </w:r>
      <w:r/>
    </w:p>
    <w:p>
      <w:pPr>
        <w:ind w:firstLine="5280"/>
        <w:jc w:val="both"/>
        <w:spacing w:before="120" w:after="120" w:line="360" w:lineRule="auto"/>
        <w:shd w:val="clear" w:color="auto"/>
        <w:rPr>
          <w:rFonts w:hint="eastAsia"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 xml:space="preserve">日期：</w:t>
      </w:r>
      <w:r/>
    </w:p>
    <w:p>
      <w:pPr>
        <w:spacing w:line="480" w:lineRule="auto"/>
        <w:shd w:val="clear" w:color="auto"/>
        <w:rPr>
          <w:rFonts w:hint="eastAsia"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 xml:space="preserve">备注：</w:t>
      </w:r>
      <w:r/>
    </w:p>
    <w:p>
      <w:pPr>
        <w:keepLines w:val="0"/>
        <w:keepNext w:val="0"/>
        <w:pageBreakBefore w:val="0"/>
        <w:spacing w:line="360" w:lineRule="auto"/>
        <w:shd w:val="clear" w:color="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（1）从业人员、营业收入、资产总额填报上一年度数据，无上一年度数据的新成立企业可不填报。</w:t>
      </w:r>
      <w:r/>
    </w:p>
    <w:p>
      <w:pPr>
        <w:keepLines w:val="0"/>
        <w:keepNext w:val="0"/>
        <w:pageBreakBefore w:val="0"/>
        <w:spacing w:line="360" w:lineRule="auto"/>
        <w:shd w:val="clear" w:color="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中标供应商的《中小企业声明函》将随中标公告进行公示。供应商按照本办法规定提供声明函内容不实的，属于提供虚假材料谋取中标、成交，依照《中华人民共和国政府采购法》等国家有关规定追究相应责任。</w:t>
      </w:r>
      <w:r/>
    </w:p>
    <w:p>
      <w:pPr>
        <w:shd w:val="clear" w:color="auto"/>
        <w:rPr>
          <w:highlight w:val="none"/>
          <w:lang w:val="zh-CN"/>
        </w:rPr>
      </w:pPr>
      <w:r>
        <w:rPr>
          <w:highlight w:val="none"/>
          <w:lang w:val="zh-CN"/>
        </w:rPr>
      </w:r>
      <w:r/>
    </w:p>
    <w:p>
      <w:pPr>
        <w:pStyle w:val="1339"/>
        <w:spacing w:before="160" w:after="160"/>
        <w:shd w:val="clear" w:color="auto"/>
        <w:rPr>
          <w:highlight w:val="none"/>
        </w:rPr>
        <w:sectPr>
          <w:footerReference w:type="default" r:id="rId21"/>
          <w:footerReference w:type="first" r:id="rId22"/>
          <w:footnotePr/>
          <w:endnotePr/>
          <w:type w:val="nextPage"/>
          <w:pgSz w:w="11906" w:h="16838" w:orient="portrait"/>
          <w:pgMar w:top="1134" w:right="1134" w:bottom="1134" w:left="1418" w:header="624" w:footer="907" w:gutter="0"/>
          <w:cols w:num="1" w:sep="0" w:space="1701" w:equalWidth="1"/>
          <w:docGrid w:linePitch="360"/>
          <w:titlePg/>
        </w:sectPr>
      </w:pPr>
      <w:r/>
      <w:bookmarkStart w:id="41" w:name="_Toc112006947"/>
      <w:r/>
      <w:r/>
    </w:p>
    <w:p>
      <w:pPr>
        <w:pStyle w:val="1339"/>
        <w:jc w:val="both"/>
        <w:keepLines/>
        <w:spacing w:before="160" w:after="160"/>
        <w:shd w:val="clear" w:color="auto"/>
        <w:rPr>
          <w:rFonts w:hint="eastAsia" w:ascii="宋体" w:hAnsi="宋体" w:eastAsia="宋体" w:cs="宋体"/>
          <w:b/>
          <w:bCs w:val="0"/>
          <w:sz w:val="24"/>
          <w:szCs w:val="24"/>
          <w:highlight w:val="none"/>
        </w:rPr>
      </w:pPr>
      <w:r>
        <w:rPr>
          <w:rFonts w:hint="eastAsia" w:ascii="宋体" w:hAnsi="宋体" w:eastAsia="宋体" w:cs="宋体"/>
          <w:b/>
          <w:bCs w:val="0"/>
          <w:color w:val="000000"/>
          <w:sz w:val="24"/>
          <w:szCs w:val="24"/>
          <w:highlight w:val="none"/>
        </w:rPr>
        <w:t xml:space="preserve">（十</w:t>
      </w:r>
      <w:r>
        <w:rPr>
          <w:rFonts w:hint="eastAsia" w:ascii="宋体" w:hAnsi="宋体" w:eastAsia="宋体" w:cs="宋体"/>
          <w:b/>
          <w:bCs w:val="0"/>
          <w:color w:val="000000"/>
          <w:sz w:val="24"/>
          <w:szCs w:val="24"/>
          <w:highlight w:val="none"/>
          <w:lang w:val="en-US" w:eastAsia="zh-CN"/>
        </w:rPr>
        <w:t xml:space="preserve">四</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val="0"/>
          <w:sz w:val="24"/>
          <w:szCs w:val="24"/>
          <w:highlight w:val="none"/>
        </w:rPr>
        <w:t xml:space="preserve">（</w:t>
      </w:r>
      <w:r>
        <w:rPr>
          <w:rFonts w:hint="eastAsia" w:ascii="宋体" w:hAnsi="宋体" w:eastAsia="宋体" w:cs="宋体"/>
          <w:b/>
          <w:bCs w:val="0"/>
          <w:sz w:val="24"/>
          <w:szCs w:val="24"/>
          <w:highlight w:val="none"/>
          <w:lang w:eastAsia="zh-CN"/>
        </w:rPr>
        <w:t xml:space="preserve">供应商</w:t>
      </w:r>
      <w:r>
        <w:rPr>
          <w:rFonts w:hint="eastAsia" w:ascii="宋体" w:hAnsi="宋体" w:eastAsia="宋体" w:cs="宋体"/>
          <w:b/>
          <w:bCs w:val="0"/>
          <w:sz w:val="24"/>
          <w:szCs w:val="24"/>
          <w:highlight w:val="none"/>
        </w:rPr>
        <w:t xml:space="preserve">）残疾人福利性单位声明函（格式）：</w:t>
      </w:r>
      <w:bookmarkEnd w:id="41"/>
      <w:r/>
      <w:r/>
    </w:p>
    <w:p>
      <w:pPr>
        <w:spacing w:line="588" w:lineRule="exact"/>
        <w:shd w:val="clear" w:color="auto"/>
        <w:rPr>
          <w:rFonts w:hint="eastAsia" w:ascii="宋体" w:hAnsi="宋体" w:eastAsia="宋体" w:cs="宋体"/>
          <w:b/>
          <w:bCs w:val="0"/>
          <w:spacing w:val="6"/>
          <w:sz w:val="24"/>
          <w:szCs w:val="24"/>
          <w:highlight w:val="none"/>
        </w:rPr>
      </w:pPr>
      <w:r>
        <w:rPr>
          <w:rFonts w:hint="eastAsia" w:ascii="宋体" w:hAnsi="宋体" w:eastAsia="宋体" w:cs="宋体"/>
          <w:b/>
          <w:bCs w:val="0"/>
          <w:spacing w:val="6"/>
          <w:sz w:val="24"/>
          <w:szCs w:val="24"/>
          <w:highlight w:val="none"/>
        </w:rPr>
      </w:r>
      <w:r/>
    </w:p>
    <w:p>
      <w:pPr>
        <w:jc w:val="center"/>
        <w:shd w:val="clear" w:color="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残疾人福利性单位声明函</w:t>
      </w:r>
      <w:r/>
    </w:p>
    <w:p>
      <w:pPr>
        <w:jc w:val="center"/>
        <w:shd w:val="clear" w:color="auto"/>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r>
      <w:r/>
    </w:p>
    <w:p>
      <w:pPr>
        <w:ind w:firstLine="480"/>
        <w:spacing w:line="580" w:lineRule="exact"/>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cs="宋体"/>
          <w:bCs/>
          <w:color w:val="000000" w:themeColor="text1"/>
          <w:sz w:val="24"/>
          <w:szCs w:val="24"/>
          <w:highlight w:val="none"/>
          <w:lang w:eastAsia="zh-CN"/>
          <w14:textFill>
            <w14:solidFill>
              <w14:schemeClr w14:val="tx1"/>
            </w14:solidFill>
          </w14:textFill>
        </w:rPr>
        <w:t xml:space="preserve">〔2017〕141号</w:t>
      </w:r>
      <w:r>
        <w:rPr>
          <w:rFonts w:hint="eastAsia" w:ascii="宋体" w:hAnsi="宋体" w:eastAsia="宋体" w:cs="宋体"/>
          <w:bCs/>
          <w:color w:val="000000" w:themeColor="text1"/>
          <w:sz w:val="24"/>
          <w:szCs w:val="24"/>
          <w:highlight w:val="none"/>
          <w14:textFill>
            <w14:solidFill>
              <w14:schemeClr w14:val="tx1"/>
            </w14:solidFill>
          </w14:textFill>
        </w:rPr>
        <w:t xml:space="preserve">）的规定，本单位为符合条件的残疾人福利性单位，且本单位参加</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单位的</w:t>
      </w:r>
      <w:r>
        <w:rPr>
          <w:rFonts w:hint="eastAsia" w:ascii="宋体" w:hAnsi="宋体" w:eastAsia="宋体" w:cs="宋体"/>
          <w:bCs/>
          <w:color w:val="000000" w:themeColor="text1"/>
          <w:sz w:val="24"/>
          <w:szCs w:val="24"/>
          <w:highlight w:val="none"/>
          <w:u w:val="single"/>
          <w:lang w:val="en-US" w:eastAsia="zh-CN"/>
          <w14:textFill>
            <w14:solidFill>
              <w14:schemeClr w14:val="tx1"/>
            </w14:solidFill>
          </w14:textFill>
        </w:rPr>
        <w:t xml:space="preserve">  （                                </w:t>
      </w:r>
      <w:r>
        <w:rPr>
          <w:rFonts w:hint="eastAsia" w:ascii="宋体" w:hAnsi="宋体" w:eastAsia="宋体" w:cs="宋体"/>
          <w:color w:val="000000" w:themeColor="text1"/>
          <w:sz w:val="24"/>
          <w:szCs w:val="24"/>
          <w:highlight w:val="none"/>
          <w:u w:val="single"/>
          <w14:textFill>
            <w14:solidFill>
              <w14:schemeClr w14:val="tx1"/>
            </w14:solidFill>
          </w14:textFill>
        </w:rPr>
        <w:t xml:space="preserve">项目</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采购活动提供本单位制造的货物（由本单位承担工程/提供服务），或者提供其他残疾人福利性单位制造的货物（不包括使用非残疾人福利性单位注册商标的货物）。</w:t>
      </w:r>
      <w:r/>
    </w:p>
    <w:p>
      <w:pPr>
        <w:ind w:firstLine="480"/>
        <w:spacing w:line="580" w:lineRule="exact"/>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本单位对上述声明的真实性负责。如有虚假，将依法承担相应责任。</w:t>
      </w:r>
      <w:r/>
    </w:p>
    <w:p>
      <w:pPr>
        <w:ind w:firstLine="480"/>
        <w:spacing w:line="580" w:lineRule="exact"/>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580" w:lineRule="exact"/>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580" w:lineRule="exact"/>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单位名称（盖章）：</w:t>
      </w:r>
      <w:r/>
    </w:p>
    <w:p>
      <w:pPr>
        <w:ind w:firstLine="480"/>
        <w:spacing w:line="580" w:lineRule="exact"/>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日  期：</w:t>
      </w:r>
      <w:r/>
    </w:p>
    <w:p>
      <w:pPr>
        <w:ind w:firstLine="480"/>
        <w:spacing w:line="580" w:lineRule="exact"/>
        <w:shd w:val="clear" w:color="auto"/>
        <w:rPr>
          <w:rFonts w:hint="eastAsia" w:ascii="宋体" w:hAnsi="宋体"/>
          <w:bCs/>
          <w:sz w:val="24"/>
          <w:szCs w:val="24"/>
          <w:highlight w:val="none"/>
        </w:rPr>
      </w:pPr>
      <w:r>
        <w:rPr>
          <w:rFonts w:hint="eastAsia" w:ascii="宋体" w:hAnsi="宋体"/>
          <w:bCs/>
          <w:sz w:val="24"/>
          <w:szCs w:val="24"/>
          <w:highlight w:val="none"/>
        </w:rPr>
      </w:r>
      <w:r/>
    </w:p>
    <w:p>
      <w:pPr>
        <w:ind w:firstLine="480"/>
        <w:spacing w:line="360" w:lineRule="auto"/>
        <w:shd w:val="clear" w:color="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spacing w:line="360" w:lineRule="auto"/>
        <w:shd w:val="clear" w:color="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spacing w:line="360" w:lineRule="auto"/>
        <w:shd w:val="clear" w:color="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spacing w:line="360" w:lineRule="auto"/>
        <w:shd w:val="clear" w:color="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spacing w:line="360" w:lineRule="auto"/>
        <w:shd w:val="clear" w:color="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spacing w:line="360" w:lineRule="auto"/>
        <w:shd w:val="clear" w:color="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spacing w:line="360" w:lineRule="auto"/>
        <w:shd w:val="clear" w:color="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spacing w:line="360" w:lineRule="auto"/>
        <w:shd w:val="clear" w:color="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spacing w:line="360" w:lineRule="auto"/>
        <w:shd w:val="clear" w:color="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spacing w:line="360" w:lineRule="auto"/>
        <w:shd w:val="clear" w:color="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spacing w:line="360" w:lineRule="auto"/>
        <w:shd w:val="clear" w:color="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spacing w:line="360" w:lineRule="auto"/>
        <w:shd w:val="clear" w:color="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1188"/>
        <w:shd w:val="clear" w:color="auto"/>
        <w:rPr>
          <w:highlight w:val="none"/>
        </w:rPr>
      </w:pPr>
      <w:r>
        <w:rPr>
          <w:highlight w:val="none"/>
        </w:rPr>
      </w:r>
      <w:r/>
    </w:p>
    <w:p>
      <w:pPr>
        <w:shd w:val="clear" w:color="auto"/>
        <w:rPr>
          <w:highlight w:val="none"/>
        </w:rPr>
      </w:pPr>
      <w:r>
        <w:rPr>
          <w:highlight w:val="none"/>
        </w:rPr>
      </w:r>
      <w:r/>
    </w:p>
    <w:p>
      <w:pPr>
        <w:shd w:val="clear" w:color="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ind w:firstLine="480"/>
        <w:spacing w:line="360" w:lineRule="auto"/>
        <w:shd w:val="clear" w:color="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w:t>
      </w:r>
      <w:r>
        <w:rPr>
          <w:rFonts w:hint="eastAsia" w:ascii="宋体" w:hAnsi="宋体" w:cs="宋体"/>
          <w:b/>
          <w:bCs/>
          <w:color w:val="000000"/>
          <w:sz w:val="24"/>
          <w:szCs w:val="24"/>
          <w:highlight w:val="none"/>
          <w:lang w:val="en-US" w:eastAsia="zh-CN"/>
        </w:rPr>
        <w:t xml:space="preserve">五</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技术标：</w:t>
      </w:r>
      <w:r>
        <w:rPr>
          <w:rFonts w:hint="eastAsia" w:ascii="宋体" w:hAnsi="宋体" w:eastAsia="宋体" w:cs="宋体"/>
          <w:b/>
          <w:bCs/>
          <w:color w:val="000000"/>
          <w:sz w:val="24"/>
          <w:szCs w:val="24"/>
          <w:highlight w:val="none"/>
        </w:rPr>
        <w:t xml:space="preserve">服务方案（</w:t>
      </w:r>
      <w:r>
        <w:rPr>
          <w:rFonts w:hint="eastAsia" w:ascii="宋体" w:hAnsi="宋体" w:eastAsia="宋体" w:cs="宋体"/>
          <w:b/>
          <w:bCs/>
          <w:color w:val="000000"/>
          <w:sz w:val="24"/>
          <w:szCs w:val="24"/>
          <w:highlight w:val="none"/>
          <w:lang w:val="en-US" w:eastAsia="zh-CN"/>
        </w:rPr>
        <w:t xml:space="preserve">暗标</w:t>
      </w:r>
      <w:r>
        <w:rPr>
          <w:rFonts w:hint="eastAsia" w:ascii="宋体" w:hAnsi="宋体" w:eastAsia="宋体" w:cs="宋体"/>
          <w:b/>
          <w:bCs/>
          <w:color w:val="000000"/>
          <w:sz w:val="24"/>
          <w:szCs w:val="24"/>
          <w:highlight w:val="none"/>
        </w:rPr>
        <w:t xml:space="preserve">）</w:t>
      </w:r>
      <w:r/>
    </w:p>
    <w:p>
      <w:pPr>
        <w:ind w:firstLine="480"/>
        <w:jc w:val="center"/>
        <w:spacing w:line="360" w:lineRule="auto"/>
        <w:shd w:val="clear" w:color="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ind w:firstLine="480"/>
        <w:spacing w:line="580" w:lineRule="exact"/>
        <w:shd w:val="clear" w:color="auto"/>
        <w:rPr>
          <w:rFonts w:hint="eastAsia" w:ascii="宋体" w:hAnsi="宋体" w:eastAsia="宋体" w:cs="宋体"/>
          <w:bCs/>
          <w:color w:val="000000" w:themeColor="text1"/>
          <w:sz w:val="24"/>
          <w:szCs w:val="24"/>
          <w:highlight w:val="none"/>
          <w14:textFill>
            <w14:solidFill>
              <w14:schemeClr w14:val="tx1"/>
            </w14:solidFill>
          </w14:textFill>
        </w:rPr>
      </w:pPr>
      <w:r/>
      <w:bookmarkStart w:id="42" w:name="_Toc112006949"/>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应按评分标准中的顺序编制完整的服务方案，以便评审。</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shd w:val="clear" w:color="auto"/>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color w:val="000000" w:themeColor="text1"/>
          <w:sz w:val="21"/>
          <w:szCs w:val="22"/>
          <w:highlight w:val="none"/>
          <w14:textFill>
            <w14:solidFill>
              <w14:schemeClr w14:val="tx1"/>
            </w14:solidFill>
          </w14:textFill>
        </w:rPr>
      </w:r>
      <w:r/>
    </w:p>
    <w:p>
      <w:pPr>
        <w:shd w:val="clear" w:color="auto"/>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color w:val="000000" w:themeColor="text1"/>
          <w:sz w:val="21"/>
          <w:szCs w:val="22"/>
          <w:highlight w:val="none"/>
          <w14:textFill>
            <w14:solidFill>
              <w14:schemeClr w14:val="tx1"/>
            </w14:solidFill>
          </w14:textFill>
        </w:rPr>
      </w:r>
      <w:r/>
    </w:p>
    <w:p>
      <w:pPr>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sectPr>
          <w:headerReference w:type="default" r:id="rId12"/>
          <w:footnotePr/>
          <w:endnotePr/>
          <w:type w:val="nextPage"/>
          <w:pgSz w:w="11906" w:h="16838" w:orient="portrait"/>
          <w:pgMar w:top="1134" w:right="1134" w:bottom="1134" w:left="1418" w:header="624" w:footer="907" w:gutter="0"/>
          <w:cols w:num="1" w:sep="0" w:space="1701" w:equalWidth="1"/>
          <w:docGrid w:linePitch="360"/>
          <w:titlePg/>
        </w:sectPr>
      </w:pPr>
      <w:r>
        <w:rPr>
          <w:rFonts w:hint="eastAsia" w:ascii="宋体" w:hAnsi="宋体" w:eastAsia="宋体" w:cs="宋体"/>
          <w:bCs/>
          <w:color w:val="000000" w:themeColor="text1"/>
          <w:sz w:val="24"/>
          <w:szCs w:val="24"/>
          <w:highlight w:val="none"/>
          <w14:textFill>
            <w14:solidFill>
              <w14:schemeClr w14:val="tx1"/>
            </w14:solidFill>
          </w14:textFill>
        </w:rPr>
      </w:r>
      <w:r/>
    </w:p>
    <w:p>
      <w:pPr>
        <w:pStyle w:val="1339"/>
        <w:jc w:val="both"/>
        <w:keepLines/>
        <w:spacing w:before="160" w:after="160"/>
        <w:shd w:val="clear" w:color="auto"/>
        <w:rPr>
          <w:rFonts w:hint="eastAsia" w:ascii="宋体" w:hAnsi="宋体" w:eastAsia="宋体" w:cs="宋体"/>
          <w:b/>
          <w:bCs w:val="0"/>
          <w:sz w:val="24"/>
          <w:szCs w:val="32"/>
          <w:highlight w:val="none"/>
        </w:rPr>
      </w:pPr>
      <w:r>
        <w:rPr>
          <w:rFonts w:hint="eastAsia" w:ascii="宋体" w:hAnsi="宋体" w:eastAsia="宋体" w:cs="宋体"/>
          <w:b/>
          <w:bCs w:val="0"/>
          <w:sz w:val="24"/>
          <w:szCs w:val="32"/>
          <w:highlight w:val="none"/>
        </w:rPr>
        <w:t xml:space="preserve">（十</w:t>
      </w:r>
      <w:r>
        <w:rPr>
          <w:rFonts w:hint="eastAsia" w:ascii="宋体" w:hAnsi="宋体" w:eastAsia="宋体" w:cs="宋体"/>
          <w:b/>
          <w:bCs w:val="0"/>
          <w:sz w:val="24"/>
          <w:szCs w:val="32"/>
          <w:highlight w:val="none"/>
          <w:lang w:val="en-US" w:eastAsia="zh-CN"/>
        </w:rPr>
        <w:t xml:space="preserve">六</w:t>
      </w:r>
      <w:r>
        <w:rPr>
          <w:rFonts w:hint="eastAsia" w:ascii="宋体" w:hAnsi="宋体" w:eastAsia="宋体" w:cs="宋体"/>
          <w:b/>
          <w:bCs w:val="0"/>
          <w:sz w:val="24"/>
          <w:szCs w:val="32"/>
          <w:highlight w:val="none"/>
        </w:rPr>
        <w:t xml:space="preserve">）（</w:t>
      </w:r>
      <w:r>
        <w:rPr>
          <w:rFonts w:hint="eastAsia" w:ascii="宋体" w:hAnsi="宋体" w:eastAsia="宋体" w:cs="宋体"/>
          <w:b/>
          <w:bCs w:val="0"/>
          <w:sz w:val="24"/>
          <w:szCs w:val="32"/>
          <w:highlight w:val="none"/>
          <w:lang w:eastAsia="zh-CN"/>
        </w:rPr>
        <w:t xml:space="preserve">供应商</w:t>
      </w:r>
      <w:r>
        <w:rPr>
          <w:rFonts w:hint="eastAsia" w:ascii="宋体" w:hAnsi="宋体" w:eastAsia="宋体" w:cs="宋体"/>
          <w:b/>
          <w:bCs w:val="0"/>
          <w:sz w:val="24"/>
          <w:szCs w:val="32"/>
          <w:highlight w:val="none"/>
        </w:rPr>
        <w:t xml:space="preserve">）其他材料</w:t>
      </w:r>
      <w:bookmarkEnd w:id="42"/>
      <w:r>
        <w:rPr>
          <w:rFonts w:hint="eastAsia" w:ascii="宋体" w:hAnsi="宋体" w:eastAsia="宋体" w:cs="宋体"/>
          <w:b/>
          <w:bCs w:val="0"/>
          <w:sz w:val="24"/>
          <w:szCs w:val="32"/>
          <w:highlight w:val="none"/>
        </w:rPr>
        <w:t xml:space="preserve">：</w:t>
      </w:r>
      <w:r/>
    </w:p>
    <w:p>
      <w:pPr>
        <w:spacing w:line="360" w:lineRule="auto"/>
        <w:shd w:val="clear" w:color="auto"/>
        <w:rPr>
          <w:rFonts w:hint="eastAsia" w:ascii="宋体" w:hAnsi="宋体"/>
          <w:bCs/>
          <w:sz w:val="24"/>
          <w:szCs w:val="24"/>
          <w:highlight w:val="none"/>
        </w:rPr>
      </w:pPr>
      <w:r>
        <w:rPr>
          <w:rFonts w:hint="eastAsia" w:ascii="宋体" w:hAnsi="宋体"/>
          <w:bCs/>
          <w:sz w:val="24"/>
          <w:szCs w:val="24"/>
          <w:highlight w:val="none"/>
        </w:rPr>
      </w:r>
      <w:r/>
    </w:p>
    <w:p>
      <w:pPr>
        <w:spacing w:line="360" w:lineRule="auto"/>
        <w:shd w:val="clear" w:color="auto"/>
        <w:rPr>
          <w:rFonts w:hint="eastAsia" w:ascii="宋体" w:hAnsi="宋体"/>
          <w:bCs/>
          <w:sz w:val="24"/>
          <w:szCs w:val="24"/>
          <w:highlight w:val="none"/>
        </w:rPr>
      </w:pPr>
      <w:r>
        <w:rPr>
          <w:rFonts w:hint="eastAsia" w:ascii="宋体" w:hAnsi="宋体"/>
          <w:bCs/>
          <w:sz w:val="24"/>
          <w:szCs w:val="24"/>
          <w:highlight w:val="none"/>
        </w:rPr>
      </w:r>
      <w:r/>
    </w:p>
    <w:p>
      <w:pPr>
        <w:spacing w:line="360" w:lineRule="auto"/>
        <w:shd w:val="clear" w:color="auto"/>
        <w:rPr>
          <w:rFonts w:hint="eastAsia" w:ascii="宋体" w:hAnsi="宋体"/>
          <w:bCs/>
          <w:sz w:val="24"/>
          <w:szCs w:val="24"/>
          <w:highlight w:val="none"/>
        </w:rPr>
      </w:pPr>
      <w:r>
        <w:rPr>
          <w:rFonts w:hint="eastAsia" w:ascii="宋体" w:hAnsi="宋体"/>
          <w:bCs/>
          <w:sz w:val="24"/>
          <w:szCs w:val="24"/>
          <w:highlight w:val="none"/>
        </w:rPr>
      </w:r>
      <w:r/>
    </w:p>
    <w:p>
      <w:pPr>
        <w:spacing w:line="360" w:lineRule="auto"/>
        <w:shd w:val="clear" w:color="auto"/>
        <w:rPr>
          <w:rFonts w:hint="eastAsia" w:ascii="宋体" w:hAnsi="宋体"/>
          <w:bCs/>
          <w:sz w:val="24"/>
          <w:szCs w:val="24"/>
          <w:highlight w:val="none"/>
        </w:rPr>
      </w:pPr>
      <w:r>
        <w:rPr>
          <w:rFonts w:hint="eastAsia" w:ascii="宋体" w:hAnsi="宋体"/>
          <w:bCs/>
          <w:sz w:val="24"/>
          <w:szCs w:val="24"/>
          <w:highlight w:val="none"/>
        </w:rPr>
      </w:r>
      <w:r/>
    </w:p>
    <w:p>
      <w:pPr>
        <w:spacing w:line="360" w:lineRule="auto"/>
        <w:shd w:val="clear" w:color="auto"/>
        <w:rPr>
          <w:rFonts w:hint="eastAsia" w:ascii="宋体" w:hAnsi="宋体"/>
          <w:bCs/>
          <w:sz w:val="24"/>
          <w:szCs w:val="24"/>
          <w:highlight w:val="none"/>
        </w:rPr>
      </w:pPr>
      <w:r>
        <w:rPr>
          <w:rFonts w:hint="eastAsia" w:ascii="宋体" w:hAnsi="宋体"/>
          <w:bCs/>
          <w:sz w:val="24"/>
          <w:szCs w:val="24"/>
          <w:highlight w:val="none"/>
        </w:rPr>
      </w:r>
      <w:r/>
    </w:p>
    <w:p>
      <w:pPr>
        <w:spacing w:line="360" w:lineRule="auto"/>
        <w:shd w:val="clear" w:color="auto"/>
        <w:rPr>
          <w:rFonts w:ascii="宋体" w:hAnsi="宋体"/>
          <w:bCs/>
          <w:sz w:val="24"/>
          <w:szCs w:val="24"/>
          <w:highlight w:val="none"/>
        </w:rPr>
      </w:pPr>
      <w:r>
        <w:rPr>
          <w:rFonts w:hint="eastAsia" w:ascii="宋体" w:hAnsi="宋体"/>
          <w:bCs/>
          <w:sz w:val="24"/>
          <w:szCs w:val="24"/>
          <w:highlight w:val="none"/>
          <w:lang w:eastAsia="zh-CN"/>
        </w:rPr>
        <w:t xml:space="preserve">供应商</w:t>
      </w:r>
      <w:r>
        <w:rPr>
          <w:rFonts w:hint="eastAsia" w:ascii="宋体" w:hAnsi="宋体"/>
          <w:bCs/>
          <w:sz w:val="24"/>
          <w:szCs w:val="24"/>
          <w:highlight w:val="none"/>
        </w:rPr>
        <w:t xml:space="preserve">认为有必要提供的声明和文件，如有自拟并自行添加</w:t>
      </w:r>
      <w:r/>
    </w:p>
    <w:p>
      <w:pPr>
        <w:spacing w:line="360" w:lineRule="auto"/>
        <w:shd w:val="clear" w:color="auto"/>
        <w:rPr>
          <w:rFonts w:hint="eastAsia" w:ascii="宋体" w:hAnsi="宋体"/>
          <w:bCs/>
          <w:sz w:val="24"/>
          <w:szCs w:val="24"/>
          <w:highlight w:val="none"/>
        </w:rPr>
      </w:pPr>
      <w:r>
        <w:rPr>
          <w:rFonts w:hint="eastAsia" w:ascii="宋体" w:hAnsi="宋体"/>
          <w:bCs/>
          <w:sz w:val="24"/>
          <w:szCs w:val="24"/>
          <w:highlight w:val="none"/>
        </w:rPr>
      </w:r>
      <w:r/>
    </w:p>
    <w:p>
      <w:pPr>
        <w:spacing w:line="360" w:lineRule="auto"/>
        <w:shd w:val="clear" w:color="auto"/>
        <w:rPr>
          <w:rFonts w:hint="eastAsia" w:ascii="宋体" w:hAnsi="宋体"/>
          <w:bCs/>
          <w:sz w:val="24"/>
          <w:szCs w:val="24"/>
          <w:highlight w:val="none"/>
        </w:rPr>
      </w:pPr>
      <w:r>
        <w:rPr>
          <w:rFonts w:hint="eastAsia" w:ascii="宋体" w:hAnsi="宋体"/>
          <w:bCs/>
          <w:sz w:val="24"/>
          <w:szCs w:val="24"/>
          <w:highlight w:val="none"/>
        </w:rPr>
      </w:r>
      <w:r/>
    </w:p>
    <w:p>
      <w:pPr>
        <w:spacing w:line="360" w:lineRule="auto"/>
        <w:shd w:val="clear" w:color="auto"/>
        <w:rPr>
          <w:rFonts w:hint="eastAsia" w:ascii="仿宋_GB2312" w:hAnsi="宋体" w:eastAsia="仿宋_GB2312"/>
          <w:sz w:val="24"/>
          <w:szCs w:val="24"/>
          <w:highlight w:val="none"/>
        </w:rPr>
      </w:pPr>
      <w:r>
        <w:rPr>
          <w:rFonts w:hint="eastAsia" w:ascii="仿宋_GB2312" w:hAnsi="宋体" w:eastAsia="仿宋_GB2312"/>
          <w:sz w:val="24"/>
          <w:szCs w:val="24"/>
          <w:highlight w:val="none"/>
        </w:rPr>
      </w:r>
      <w:r/>
    </w:p>
    <w:p>
      <w:pPr>
        <w:spacing w:line="360" w:lineRule="auto"/>
        <w:shd w:val="clear" w:color="auto"/>
        <w:rPr>
          <w:rFonts w:hint="eastAsia" w:ascii="仿宋_GB2312" w:hAnsi="宋体" w:eastAsia="仿宋_GB2312"/>
          <w:sz w:val="24"/>
          <w:szCs w:val="24"/>
          <w:highlight w:val="none"/>
        </w:rPr>
      </w:pPr>
      <w:r>
        <w:rPr>
          <w:rFonts w:hint="eastAsia" w:ascii="仿宋_GB2312" w:hAnsi="宋体" w:eastAsia="仿宋_GB2312"/>
          <w:sz w:val="24"/>
          <w:szCs w:val="24"/>
          <w:highlight w:val="none"/>
        </w:rPr>
      </w:r>
      <w:r/>
    </w:p>
    <w:p>
      <w:pPr>
        <w:spacing w:line="360" w:lineRule="auto"/>
        <w:shd w:val="clear" w:color="auto"/>
        <w:rPr>
          <w:rFonts w:hint="eastAsia" w:ascii="仿宋_GB2312" w:hAnsi="宋体" w:eastAsia="仿宋_GB2312"/>
          <w:sz w:val="24"/>
          <w:szCs w:val="24"/>
          <w:highlight w:val="none"/>
        </w:rPr>
      </w:pPr>
      <w:r>
        <w:rPr>
          <w:rFonts w:hint="eastAsia" w:ascii="仿宋_GB2312" w:hAnsi="宋体" w:eastAsia="仿宋_GB2312"/>
          <w:sz w:val="24"/>
          <w:szCs w:val="24"/>
          <w:highlight w:val="none"/>
        </w:rPr>
      </w:r>
      <w:r/>
    </w:p>
    <w:p>
      <w:pPr>
        <w:spacing w:line="360" w:lineRule="auto"/>
        <w:shd w:val="clear" w:color="auto"/>
        <w:rPr>
          <w:rFonts w:hint="eastAsia" w:ascii="仿宋_GB2312" w:hAnsi="宋体" w:eastAsia="仿宋_GB2312"/>
          <w:sz w:val="24"/>
          <w:szCs w:val="24"/>
          <w:highlight w:val="none"/>
        </w:rPr>
      </w:pPr>
      <w:r>
        <w:rPr>
          <w:rFonts w:hint="eastAsia" w:ascii="仿宋_GB2312" w:hAnsi="宋体" w:eastAsia="仿宋_GB2312"/>
          <w:sz w:val="24"/>
          <w:szCs w:val="24"/>
          <w:highlight w:val="none"/>
        </w:rPr>
      </w:r>
      <w:r/>
    </w:p>
    <w:p>
      <w:pPr>
        <w:ind w:firstLine="4440"/>
        <w:spacing w:line="360" w:lineRule="auto"/>
        <w:shd w:val="clear" w:color="auto"/>
        <w:rPr>
          <w:rFonts w:hint="eastAsia" w:ascii="宋体" w:hAnsi="宋体" w:cs="宋体"/>
          <w:sz w:val="24"/>
          <w:szCs w:val="24"/>
          <w:highlight w:val="none"/>
        </w:rPr>
      </w:pPr>
      <w:r>
        <w:rPr>
          <w:rFonts w:hint="eastAsia" w:ascii="宋体" w:hAnsi="宋体" w:cs="宋体"/>
          <w:sz w:val="24"/>
          <w:szCs w:val="24"/>
          <w:highlight w:val="none"/>
          <w:lang w:eastAsia="zh-CN"/>
        </w:rPr>
        <w:t xml:space="preserve">供应商</w:t>
      </w:r>
      <w:r>
        <w:rPr>
          <w:rFonts w:hint="eastAsia" w:ascii="宋体" w:hAnsi="宋体" w:cs="宋体"/>
          <w:sz w:val="24"/>
          <w:szCs w:val="24"/>
          <w:highlight w:val="none"/>
        </w:rPr>
        <w:t xml:space="preserve">名称</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公章</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w:t>
      </w:r>
      <w:r/>
    </w:p>
    <w:p>
      <w:pPr>
        <w:spacing w:line="360" w:lineRule="auto"/>
        <w:shd w:val="clear" w:color="auto"/>
        <w:rPr>
          <w:rFonts w:hint="eastAsia" w:ascii="宋体" w:hAnsi="宋体" w:cs="宋体"/>
          <w:sz w:val="24"/>
          <w:szCs w:val="24"/>
          <w:highlight w:val="none"/>
        </w:rPr>
      </w:pPr>
      <w:r>
        <w:rPr>
          <w:rFonts w:hint="eastAsia" w:ascii="宋体" w:hAnsi="宋体" w:cs="宋体"/>
          <w:sz w:val="24"/>
          <w:szCs w:val="24"/>
          <w:highlight w:val="none"/>
        </w:rPr>
        <w:t xml:space="preserve">                                     法定代表人或授权委托人</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签字</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w:t>
      </w:r>
      <w:r/>
    </w:p>
    <w:p>
      <w:pPr>
        <w:jc w:val="center"/>
        <w:spacing w:line="360" w:lineRule="auto"/>
        <w:shd w:val="clear" w:color="auto"/>
        <w:rPr>
          <w:b/>
          <w:bCs/>
          <w:sz w:val="24"/>
          <w:szCs w:val="24"/>
          <w:highlight w:val="none"/>
        </w:rPr>
      </w:pPr>
      <w:r>
        <w:rPr>
          <w:rFonts w:hint="eastAsia" w:ascii="宋体" w:hAnsi="宋体" w:cs="宋体"/>
          <w:sz w:val="24"/>
          <w:szCs w:val="24"/>
          <w:highlight w:val="none"/>
        </w:rPr>
        <w:t xml:space="preserve">                   日期：     年  月   日</w:t>
      </w:r>
      <w:r/>
    </w:p>
    <w:p>
      <w:pPr>
        <w:shd w:val="clear" w:color="auto"/>
        <w:rPr>
          <w:rFonts w:hint="eastAsia"/>
          <w:highlight w:val="none"/>
        </w:rPr>
      </w:pPr>
      <w:r>
        <w:rPr>
          <w:rFonts w:hint="eastAsia"/>
          <w:highlight w:val="none"/>
        </w:rPr>
      </w:r>
      <w:r/>
    </w:p>
    <w:sectPr>
      <w:footerReference w:type="default" r:id="rId23"/>
      <w:footerReference w:type="first" r:id="rId24"/>
      <w:footnotePr/>
      <w:endnotePr/>
      <w:type w:val="nextPage"/>
      <w:pgSz w:w="11906" w:h="16838" w:orient="portrait"/>
      <w:pgMar w:top="1134" w:right="1134" w:bottom="1134" w:left="1418" w:header="624"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小标宋_GBK">
    <w:panose1 w:val="020B0503020202020204"/>
  </w:font>
  <w:font w:name="方正仿宋_GBK">
    <w:panose1 w:val="020B0503020202020204"/>
  </w:font>
  <w:font w:name="方正黑体_GBK">
    <w:panose1 w:val="020B0503020202020204"/>
  </w:font>
  <w:font w:name="等线">
    <w:panose1 w:val="02010600030101010101"/>
  </w:font>
  <w:font w:name="Vrinda">
    <w:panose1 w:val="020B0502040204020203"/>
  </w:font>
  <w:font w:name="Symbol">
    <w:panose1 w:val="05050102010706020507"/>
  </w:font>
  <w:font w:name="Wingdings">
    <w:panose1 w:val="05000000000000000000"/>
  </w:font>
  <w:font w:name="_x000B__x000C_">
    <w:panose1 w:val="020B0503020202020204"/>
  </w:font>
  <w:font w:name="Courier New">
    <w:panose1 w:val="02070309020205020404"/>
  </w:font>
  <w:font w:name="华文中宋">
    <w:panose1 w:val="02010600040101010101"/>
  </w:font>
  <w:font w:name="仿宋_GB2312">
    <w:panose1 w:val="02010609060101010101"/>
  </w:font>
  <w:font w:name="黑体">
    <w:panose1 w:val="02010609060101010101"/>
  </w:font>
  <w:font w:name="楷体_GB2312">
    <w:panose1 w:val="02010609060101010101"/>
  </w:font>
  <w:font w:name="Arial">
    <w:panose1 w:val="020B0604020202020204"/>
  </w:font>
  <w:font w:name="Calibri">
    <w:panose1 w:val="020F0502020204030204"/>
  </w:font>
  <w:font w:name="微软雅黑">
    <w:panose1 w:val="020B0503020204020204"/>
  </w:font>
  <w:font w:name="文鼎小标宋简">
    <w:panose1 w:val="020B0503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8"/>
      <w:tabs>
        <w:tab w:val="clear" w:pos="4153" w:leader="none"/>
        <w:tab w:val="clear" w:pos="8306" w:leader="none"/>
        <w:tab w:val="left" w:pos="8738"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321415" cy="162780"/>
              <wp:effectExtent l="3175" t="3175" r="3175" b="3175"/>
              <wp:wrapNone/>
              <wp:docPr id="1" name="文本框 68"/>
              <wp:cNvGraphicFramePr/>
              <a:graphic xmlns:a="http://schemas.openxmlformats.org/drawingml/2006/main">
                <a:graphicData uri="http://schemas.microsoft.com/office/word/2010/wordprocessingShape">
                  <wps:wsp>
                    <wps:cNvPr id="0" name=""/>
                    <wps:cNvSpPr txBox="1"/>
                    <wps:spPr bwMode="auto">
                      <a:xfrm flipH="0" flipV="0">
                        <a:off x="0" y="0"/>
                        <a:ext cx="321414" cy="162780"/>
                      </a:xfrm>
                      <a:prstGeom prst="rect">
                        <a:avLst/>
                      </a:prstGeom>
                      <a:noFill/>
                      <a:ln w="6350">
                        <a:noFill/>
                      </a:ln>
                      <a:effectLst/>
                    </wps:spPr>
                    <wps:txbx>
                      <w:txbxContent>
                        <w:p>
                          <w:pPr>
                            <w:pStyle w:val="1165"/>
                          </w:pPr>
                          <w:r>
                            <w:fldChar w:fldCharType="begin"/>
                          </w:r>
                          <w:r>
                            <w:instrText xml:space="preserve"> PAGE  \* MERGEFORMAT </w:instrText>
                          </w:r>
                          <w:r>
                            <w:fldChar w:fldCharType="separate"/>
                          </w:r>
                          <w:r>
                            <w:t xml:space="preserve">20</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72576;o:allowoverlap:true;o:allowincell:true;mso-position-horizontal-relative:margin;mso-position-horizontal:center;mso-position-vertical-relative:text;margin-top:0.0pt;mso-position-vertical:absolute;width:25.3pt;height:12.8pt;mso-wrap-distance-left:9.0pt;mso-wrap-distance-top:0.0pt;mso-wrap-distance-right:9.0pt;mso-wrap-distance-bottom:0.0pt;v-text-anchor:top;visibility:visible;" filled="f" stroked="f" strokeweight="0.50pt">
              <v:textbox inset="0,0,0,0">
                <w:txbxContent>
                  <w:p>
                    <w:pPr>
                      <w:pStyle w:val="1165"/>
                    </w:pPr>
                    <w:r>
                      <w:fldChar w:fldCharType="begin"/>
                    </w:r>
                    <w:r>
                      <w:instrText xml:space="preserve"> PAGE  \* MERGEFORMAT </w:instrText>
                    </w:r>
                    <w:r>
                      <w:fldChar w:fldCharType="separate"/>
                    </w:r>
                    <w:r>
                      <w:t xml:space="preserve">20</w:t>
                    </w:r>
                    <w:r>
                      <w:fldChar w:fldCharType="end"/>
                    </w:r>
                    <w:r/>
                  </w:p>
                </w:txbxContent>
              </v:textbox>
            </v:shape>
          </w:pict>
        </mc:Fallback>
      </mc:AlternateContent>
    </w:r>
    <w: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5"/>
    </w:pPr>
    <w: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posOffset>3042764</wp:posOffset>
              </wp:positionH>
              <wp:positionV relativeFrom="paragraph">
                <wp:posOffset>-8504</wp:posOffset>
              </wp:positionV>
              <wp:extent cx="1828800" cy="1828800"/>
              <wp:effectExtent l="0" t="0" r="0" b="0"/>
              <wp:wrapNone/>
              <wp:docPr id="2" name="文本框 39"/>
              <wp:cNvGraphicFramePr/>
              <a:graphic xmlns:a="http://schemas.openxmlformats.org/drawingml/2006/main">
                <a:graphicData uri="http://schemas.microsoft.com/office/word/2010/wordprocessingShape">
                  <wps:wsp>
                    <wps:cNvPr id="0" name=""/>
                    <wps:cNvSpPr txBox="1"/>
                    <wps:spPr bwMode="auto">
                      <a:xfrm>
                        <a:off x="0" y="0"/>
                        <a:ext cx="67621" cy="162780"/>
                      </a:xfrm>
                      <a:prstGeom prst="rect">
                        <a:avLst/>
                      </a:prstGeom>
                      <a:noFill/>
                      <a:ln>
                        <a:noFill/>
                      </a:ln>
                      <a:effectLst/>
                    </wps:spPr>
                    <wps:txbx>
                      <w:txbxContent>
                        <w:p>
                          <w:pPr>
                            <w:pStyle w:val="1165"/>
                          </w:pPr>
                          <w:r>
                            <w:fldChar w:fldCharType="begin"/>
                          </w:r>
                          <w:r>
                            <w:instrText xml:space="preserve"> PAGE  \* MERGEFORMAT </w:instrText>
                          </w:r>
                          <w:r>
                            <w:fldChar w:fldCharType="separate"/>
                          </w:r>
                          <w:r>
                            <w:t xml:space="preserve">69</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70528;o:allowoverlap:true;o:allowincell:true;mso-position-horizontal-relative:margin;margin-left:239.6pt;mso-position-horizontal:absolute;mso-position-vertical-relative:text;margin-top:-0.7pt;mso-position-vertical:absolute;width:144.0pt;height:144.0pt;mso-wrap-distance-left:9.0pt;mso-wrap-distance-top:0.0pt;mso-wrap-distance-right:9.0pt;mso-wrap-distance-bottom:0.0pt;visibility:visible;" filled="f" stroked="f">
              <v:textbox inset="0,0,0,0">
                <w:txbxContent>
                  <w:p>
                    <w:pPr>
                      <w:pStyle w:val="1165"/>
                    </w:pPr>
                    <w:r>
                      <w:fldChar w:fldCharType="begin"/>
                    </w:r>
                    <w:r>
                      <w:instrText xml:space="preserve"> PAGE  \* MERGEFORMAT </w:instrText>
                    </w:r>
                    <w:r>
                      <w:fldChar w:fldCharType="separate"/>
                    </w:r>
                    <w:r>
                      <w:t xml:space="preserve">69</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8"/>
      <w:tabs>
        <w:tab w:val="clear" w:pos="4153" w:leader="none"/>
        <w:tab w:val="center" w:pos="4535" w:leader="none"/>
        <w:tab w:val="clear"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596745" cy="162560"/>
              <wp:effectExtent l="3175" t="3175" r="3175" b="3175"/>
              <wp:wrapNone/>
              <wp:docPr id="3" name="文本框 37"/>
              <wp:cNvGraphicFramePr/>
              <a:graphic xmlns:a="http://schemas.openxmlformats.org/drawingml/2006/main">
                <a:graphicData uri="http://schemas.microsoft.com/office/word/2010/wordprocessingShape">
                  <wps:wsp>
                    <wps:cNvPr id="0" name=""/>
                    <wps:cNvSpPr txBox="1"/>
                    <wps:spPr bwMode="auto">
                      <a:xfrm flipH="0" flipV="0">
                        <a:off x="0" y="0"/>
                        <a:ext cx="596745" cy="16255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6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66432;o:allowoverlap:true;o:allowincell:true;mso-position-horizontal-relative:margin;mso-position-horizontal:center;mso-position-vertical-relative:text;margin-top:0.0pt;mso-position-vertical:absolute;width:47.0pt;height:12.8pt;mso-wrap-distance-left:9.0pt;mso-wrap-distance-top:0.0pt;mso-wrap-distance-right:9.0pt;mso-wrap-distance-bottom:0.0pt;v-text-anchor:top;visibility:visible;" filled="f" stroked="f" strokeweight="0.50pt">
              <v:textbox inset="0,0,0,0">
                <w:txbxContent>
                  <w:p>
                    <w:pPr>
                      <w:pStyle w:val="1165"/>
                    </w:pPr>
                    <w:r>
                      <w:fldChar w:fldCharType="begin"/>
                    </w:r>
                    <w:r>
                      <w:instrText xml:space="preserve"> PAGE  \* MERGEFORMAT </w:instrText>
                    </w:r>
                    <w:r>
                      <w:fldChar w:fldCharType="separate"/>
                    </w:r>
                    <w:r>
                      <w:t xml:space="preserve">1</w:t>
                    </w:r>
                    <w:r>
                      <w:fldChar w:fldCharType="end"/>
                    </w:r>
                    <w:r/>
                  </w:p>
                </w:txbxContent>
              </v:textbox>
            </v:shape>
          </w:pict>
        </mc:Fallback>
      </mc:AlternateContent>
    </w:r>
    <w:r>
      <w:tab/>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6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65"/>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65"/>
                          </w:pPr>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65"/>
                    </w:pPr>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65"/>
                            <w:rPr>
                              <w:rFonts w:hint="default" w:eastAsia="宋体"/>
                              <w:lang w:val="en-US" w:eastAsia="zh-CN"/>
                            </w:rPr>
                          </w:pPr>
                          <w:r>
                            <w:rPr>
                              <w:rFonts w:hint="eastAsia"/>
                              <w:lang w:val="en-US" w:eastAsia="zh-CN"/>
                            </w:rPr>
                            <w:t xml:space="preserve">48</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65"/>
                      <w:rPr>
                        <w:rFonts w:hint="default" w:eastAsia="宋体"/>
                        <w:lang w:val="en-US" w:eastAsia="zh-CN"/>
                      </w:rPr>
                    </w:pPr>
                    <w:r>
                      <w:rPr>
                        <w:rFonts w:hint="eastAsia"/>
                        <w:lang w:val="en-US" w:eastAsia="zh-CN"/>
                      </w:rPr>
                      <w:t xml:space="preserve">48</w:t>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5"/>
      <w:jc w:val="center"/>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rPr>
        <w:lang w:val="zh-CN"/>
      </w:rPr>
      <w:t xml:space="preserve">35</w:t>
    </w:r>
    <w:r>
      <w:rPr>
        <w:lang w:val="zh-CN"/>
      </w:rPr>
      <w:fldChar w:fldCharType="end"/>
    </w:r>
    <w:r/>
  </w:p>
  <w:p>
    <w:pPr>
      <w:pStyle w:val="1165"/>
      <w:tabs>
        <w:tab w:val="center" w:pos="4153" w:leader="none"/>
        <w:tab w:val="clear" w:pos="7143" w:leader="none"/>
        <w:tab w:val="right" w:pos="8306" w:leader="none"/>
        <w:tab w:val="clear" w:pos="14287"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344179" cy="162560"/>
              <wp:effectExtent l="3175" t="3175" r="3175" b="3175"/>
              <wp:wrapNone/>
              <wp:docPr id="7" name="文本框 40"/>
              <wp:cNvGraphicFramePr/>
              <a:graphic xmlns:a="http://schemas.openxmlformats.org/drawingml/2006/main">
                <a:graphicData uri="http://schemas.microsoft.com/office/word/2010/wordprocessingShape">
                  <wps:wsp>
                    <wps:cNvPr id="0" name=""/>
                    <wps:cNvSpPr txBox="1"/>
                    <wps:spPr bwMode="auto">
                      <a:xfrm flipH="0" flipV="0">
                        <a:off x="0" y="0"/>
                        <a:ext cx="344178" cy="16255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65"/>
                          </w:pPr>
                          <w:r>
                            <w:fldChar w:fldCharType="begin"/>
                          </w:r>
                          <w:r>
                            <w:instrText xml:space="preserve"> PAGE  \* MERGEFORMAT </w:instrText>
                          </w:r>
                          <w:r>
                            <w:fldChar w:fldCharType="separate"/>
                          </w:r>
                          <w:r>
                            <w:t xml:space="preserve">52</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6" o:spid="_x0000_s6" o:spt="202" type="#_x0000_t202" style="position:absolute;z-index:251668480;o:allowoverlap:true;o:allowincell:true;mso-position-horizontal-relative:margin;mso-position-horizontal:center;mso-position-vertical-relative:text;margin-top:0.0pt;mso-position-vertical:absolute;width:27.1pt;height:12.8pt;mso-wrap-distance-left:9.0pt;mso-wrap-distance-top:0.0pt;mso-wrap-distance-right:9.0pt;mso-wrap-distance-bottom:0.0pt;v-text-anchor:top;visibility:visible;" filled="f" stroked="f" strokeweight="0.50pt">
              <v:textbox inset="0,0,0,0">
                <w:txbxContent>
                  <w:p>
                    <w:pPr>
                      <w:pStyle w:val="1165"/>
                    </w:pPr>
                    <w:r>
                      <w:fldChar w:fldCharType="begin"/>
                    </w:r>
                    <w:r>
                      <w:instrText xml:space="preserve"> PAGE  \* MERGEFORMAT </w:instrText>
                    </w:r>
                    <w:r>
                      <w:fldChar w:fldCharType="separate"/>
                    </w:r>
                    <w:r>
                      <w:t xml:space="preserve">52</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8"/>
      <w:tabs>
        <w:tab w:val="clear" w:pos="4153" w:leader="none"/>
        <w:tab w:val="center" w:pos="4535"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204470" cy="162560"/>
              <wp:effectExtent l="3175" t="3175" r="3175" b="3175"/>
              <wp:wrapNone/>
              <wp:docPr id="8" name="文本框 41"/>
              <wp:cNvGraphicFramePr/>
              <a:graphic xmlns:a="http://schemas.openxmlformats.org/drawingml/2006/main">
                <a:graphicData uri="http://schemas.microsoft.com/office/word/2010/wordprocessingShape">
                  <wps:wsp>
                    <wps:cNvPr id="0" name=""/>
                    <wps:cNvSpPr txBox="1"/>
                    <wps:spPr bwMode="auto">
                      <a:xfrm>
                        <a:off x="0" y="0"/>
                        <a:ext cx="204395" cy="1627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65"/>
                          </w:pPr>
                          <w:r>
                            <w:fldChar w:fldCharType="begin"/>
                          </w:r>
                          <w:r>
                            <w:instrText xml:space="preserve"> PAGE  \* MERGEFORMAT </w:instrText>
                          </w:r>
                          <w:r>
                            <w:fldChar w:fldCharType="separate"/>
                          </w:r>
                          <w:r>
                            <w:t xml:space="preserve">51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7" o:spid="_x0000_s7" o:spt="202" type="#_x0000_t202" style="position:absolute;z-index:251669504;o:allowoverlap:true;o:allowincell:true;mso-position-horizontal-relative:margin;mso-position-horizontal:center;mso-position-vertical-relative:text;margin-top:0.0pt;mso-position-vertical:absolute;width:16.1pt;height:12.8pt;mso-wrap-distance-left:9.0pt;mso-wrap-distance-top:0.0pt;mso-wrap-distance-right:9.0pt;mso-wrap-distance-bottom:0.0pt;v-text-anchor:top;visibility:visible;" filled="f" stroked="f" strokeweight="0.50pt">
              <v:textbox inset="0,0,0,0">
                <w:txbxContent>
                  <w:p>
                    <w:pPr>
                      <w:pStyle w:val="1165"/>
                    </w:pPr>
                    <w:r>
                      <w:fldChar w:fldCharType="begin"/>
                    </w:r>
                    <w:r>
                      <w:instrText xml:space="preserve"> PAGE  \* MERGEFORMAT </w:instrText>
                    </w:r>
                    <w:r>
                      <w:fldChar w:fldCharType="separate"/>
                    </w:r>
                    <w:r>
                      <w:t xml:space="preserve">51</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3198495</wp:posOffset>
              </wp:positionH>
              <wp:positionV relativeFrom="paragraph">
                <wp:posOffset>-4445</wp:posOffset>
              </wp:positionV>
              <wp:extent cx="1828800" cy="1828800"/>
              <wp:effectExtent l="0" t="0" r="0" b="0"/>
              <wp:wrapNone/>
              <wp:docPr id="9" name="文本框 8"/>
              <wp:cNvGraphicFramePr/>
              <a:graphic xmlns:a="http://schemas.openxmlformats.org/drawingml/2006/main">
                <a:graphicData uri="http://schemas.microsoft.com/office/word/2010/wordprocessingShape">
                  <wps:wsp>
                    <wps:cNvPr id="0" name=""/>
                    <wps:cNvSpPr txBox="1"/>
                    <wps:spPr bwMode="auto">
                      <a:xfrm>
                        <a:off x="0" y="0"/>
                        <a:ext cx="57966" cy="302307"/>
                      </a:xfrm>
                      <a:prstGeom prst="rect">
                        <a:avLst/>
                      </a:prstGeom>
                      <a:noFill/>
                      <a:ln>
                        <a:noFill/>
                      </a:ln>
                    </wps:spPr>
                    <wps:txbx>
                      <w:txbxContent>
                        <w:p>
                          <w:pPr>
                            <w:pStyle w:val="1368"/>
                            <w:tabs>
                              <w:tab w:val="clear" w:pos="4153" w:leader="none"/>
                              <w:tab w:val="clear" w:pos="8306" w:leader="none"/>
                            </w:tabs>
                          </w:pPr>
                          <w:r>
                            <w:fldChar w:fldCharType="begin"/>
                          </w:r>
                          <w:r>
                            <w:instrText xml:space="preserve"> PAGE  \* MERGEFORMAT </w:instrText>
                          </w:r>
                          <w:r>
                            <w:fldChar w:fldCharType="separate"/>
                          </w:r>
                          <w:r>
                            <w:t xml:space="preserve">12</w:t>
                          </w:r>
                          <w:r>
                            <w:fldChar w:fldCharType="end"/>
                          </w:r>
                          <w:r/>
                        </w:p>
                        <w:p>
                          <w:r/>
                          <w:r/>
                        </w:p>
                      </w:txbxContent>
                    </wps:txbx>
                    <wps:bodyPr wrap="none" lIns="0" tIns="0" rIns="0" bIns="0" upright="1">
                      <a:spAutoFit/>
                    </wps:bodyPr>
                  </wps:wsp>
                </a:graphicData>
              </a:graphic>
            </wp:anchor>
          </w:drawing>
        </mc:Choice>
        <mc:Fallback>
          <w:pict>
            <v:shape id="shape 8" o:spid="_x0000_s8" o:spt="202" type="#_x0000_t202" style="position:absolute;z-index:251660288;o:allowoverlap:true;o:allowincell:true;mso-position-horizontal-relative:margin;margin-left:251.8pt;mso-position-horizontal:absolute;mso-position-vertical-relative:text;margin-top:-0.3pt;mso-position-vertical:absolute;width:144.0pt;height:144.0pt;mso-wrap-distance-left:9.0pt;mso-wrap-distance-top:0.0pt;mso-wrap-distance-right:9.0pt;mso-wrap-distance-bottom:0.0pt;visibility:visible;" filled="f" stroked="f">
              <v:textbox inset="0,0,0,0">
                <w:txbxContent>
                  <w:p>
                    <w:pPr>
                      <w:pStyle w:val="1368"/>
                      <w:tabs>
                        <w:tab w:val="clear" w:pos="4153" w:leader="none"/>
                        <w:tab w:val="clear" w:pos="8306" w:leader="none"/>
                      </w:tabs>
                    </w:pPr>
                    <w:r>
                      <w:fldChar w:fldCharType="begin"/>
                    </w:r>
                    <w:r>
                      <w:instrText xml:space="preserve"> PAGE  \* MERGEFORMAT </w:instrText>
                    </w:r>
                    <w:r>
                      <w:fldChar w:fldCharType="separate"/>
                    </w:r>
                    <w:r>
                      <w:t xml:space="preserve">12</w:t>
                    </w:r>
                    <w:r>
                      <w:fldChar w:fldCharType="end"/>
                    </w:r>
                    <w:r/>
                  </w:p>
                  <w:p>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306070" cy="162560"/>
              <wp:effectExtent l="3175" t="3175" r="3175" b="3175"/>
              <wp:wrapNone/>
              <wp:docPr id="10" name="文本框 30"/>
              <wp:cNvGraphicFramePr/>
              <a:graphic xmlns:a="http://schemas.openxmlformats.org/drawingml/2006/main">
                <a:graphicData uri="http://schemas.microsoft.com/office/word/2010/wordprocessingShape">
                  <wps:wsp>
                    <wps:cNvPr id="0" name=""/>
                    <wps:cNvSpPr txBox="1"/>
                    <wps:spPr bwMode="auto">
                      <a:xfrm>
                        <a:off x="0" y="0"/>
                        <a:ext cx="305912" cy="1627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65"/>
                          </w:pPr>
                          <w:r>
                            <w:fldChar w:fldCharType="begin"/>
                          </w:r>
                          <w:r>
                            <w:instrText xml:space="preserve"> PAGE  \* MERGEFORMAT </w:instrText>
                          </w:r>
                          <w:r>
                            <w:fldChar w:fldCharType="separate"/>
                          </w:r>
                          <w:r>
                            <w:t xml:space="preserve">83</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9" o:spid="_x0000_s9" o:spt="202" type="#_x0000_t202" style="position:absolute;z-index:251661312;o:allowoverlap:true;o:allowincell:true;mso-position-horizontal-relative:margin;mso-position-horizontal:center;mso-position-vertical-relative:text;margin-top:0.0pt;mso-position-vertical:absolute;width:24.1pt;height:12.8pt;mso-wrap-distance-left:9.0pt;mso-wrap-distance-top:0.0pt;mso-wrap-distance-right:9.0pt;mso-wrap-distance-bottom:0.0pt;v-text-anchor:top;visibility:visible;" filled="f" stroked="f" strokeweight="0.50pt">
              <v:textbox inset="0,0,0,0">
                <w:txbxContent>
                  <w:p>
                    <w:pPr>
                      <w:pStyle w:val="1165"/>
                    </w:pPr>
                    <w:r>
                      <w:fldChar w:fldCharType="begin"/>
                    </w:r>
                    <w:r>
                      <w:instrText xml:space="preserve"> PAGE  \* MERGEFORMAT </w:instrText>
                    </w:r>
                    <w:r>
                      <w:fldChar w:fldCharType="separate"/>
                    </w:r>
                    <w:r>
                      <w:t xml:space="preserve">83</w:t>
                    </w:r>
                    <w:r>
                      <w:fldChar w:fldCharType="end"/>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3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68"/>
                            <w:tabs>
                              <w:tab w:val="clear" w:pos="4153" w:leader="none"/>
                              <w:tab w:val="clear" w:pos="8306" w:leader="none"/>
                            </w:tabs>
                          </w:pPr>
                          <w:r>
                            <w:fldChar w:fldCharType="begin"/>
                          </w:r>
                          <w:r>
                            <w:instrText xml:space="preserve"> PAGE  \* MERGEFORMAT </w:instrText>
                          </w:r>
                          <w:r>
                            <w:fldChar w:fldCharType="separate"/>
                          </w:r>
                          <w:r>
                            <w:t xml:space="preserve">12</w:t>
                          </w:r>
                          <w:r>
                            <w:fldChar w:fldCharType="end"/>
                          </w:r>
                          <w:r/>
                        </w:p>
                        <w:p>
                          <w:r/>
                          <w:r/>
                        </w:p>
                      </w:txbxContent>
                    </wps:txbx>
                    <wps:bodyPr wrap="none" lIns="0" tIns="0" rIns="0" bIns="0" upright="1">
                      <a:spAutoFit/>
                    </wps:bodyPr>
                  </wps:wsp>
                </a:graphicData>
              </a:graphic>
            </wp:anchor>
          </w:drawing>
        </mc:Choice>
        <mc:Fallback>
          <w:pict>
            <v:shape id="shape 10" o:spid="_x0000_s1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68"/>
                      <w:tabs>
                        <w:tab w:val="clear" w:pos="4153" w:leader="none"/>
                        <w:tab w:val="clear" w:pos="8306" w:leader="none"/>
                      </w:tabs>
                    </w:pPr>
                    <w:r>
                      <w:fldChar w:fldCharType="begin"/>
                    </w:r>
                    <w:r>
                      <w:instrText xml:space="preserve"> PAGE  \* MERGEFORMAT </w:instrText>
                    </w:r>
                    <w:r>
                      <w:fldChar w:fldCharType="separate"/>
                    </w:r>
                    <w:r>
                      <w:t xml:space="preserve">12</w:t>
                    </w:r>
                    <w:r>
                      <w:fldChar w:fldCharType="end"/>
                    </w:r>
                    <w:r/>
                  </w:p>
                  <w:p>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posOffset>2879090</wp:posOffset>
              </wp:positionH>
              <wp:positionV relativeFrom="paragraph">
                <wp:posOffset>-27940</wp:posOffset>
              </wp:positionV>
              <wp:extent cx="389890" cy="193675"/>
              <wp:effectExtent l="0" t="0" r="0" b="0"/>
              <wp:wrapNone/>
              <wp:docPr id="12" name="文本框 32"/>
              <wp:cNvGraphicFramePr/>
              <a:graphic xmlns:a="http://schemas.openxmlformats.org/drawingml/2006/main">
                <a:graphicData uri="http://schemas.microsoft.com/office/word/2010/wordprocessingShape">
                  <wps:wsp>
                    <wps:cNvPr id="0" name=""/>
                    <wps:cNvSpPr txBox="1"/>
                    <wps:spPr bwMode="auto">
                      <a:xfrm>
                        <a:off x="0" y="0"/>
                        <a:ext cx="389890" cy="19367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65"/>
                          </w:pPr>
                          <w:r>
                            <w:fldChar w:fldCharType="begin"/>
                          </w:r>
                          <w:r>
                            <w:instrText xml:space="preserve"> PAGE  \* MERGEFORMAT </w:instrText>
                          </w:r>
                          <w:r>
                            <w:fldChar w:fldCharType="separate"/>
                          </w:r>
                          <w:r>
                            <w:t xml:space="preserve">83</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1" o:spid="_x0000_s11" o:spt="202" type="#_x0000_t202" style="position:absolute;z-index:251663360;o:allowoverlap:true;o:allowincell:true;mso-position-horizontal-relative:margin;margin-left:226.7pt;mso-position-horizontal:absolute;mso-position-vertical-relative:text;margin-top:-2.2pt;mso-position-vertical:absolute;width:30.7pt;height:15.2pt;mso-wrap-distance-left:9.0pt;mso-wrap-distance-top:0.0pt;mso-wrap-distance-right:9.0pt;mso-wrap-distance-bottom:0.0pt;v-text-anchor:top;visibility:visible;" filled="f" stroked="f" strokeweight="0.50pt">
              <v:textbox inset="0,0,0,0">
                <w:txbxContent>
                  <w:p>
                    <w:pPr>
                      <w:pStyle w:val="1165"/>
                    </w:pPr>
                    <w:r>
                      <w:fldChar w:fldCharType="begin"/>
                    </w:r>
                    <w:r>
                      <w:instrText xml:space="preserve"> PAGE  \* MERGEFORMAT </w:instrText>
                    </w:r>
                    <w:r>
                      <w:fldChar w:fldCharType="separate"/>
                    </w:r>
                    <w:r>
                      <w:t xml:space="preserve">83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0"/>
      <w:jc w:val="both"/>
      <w:rPr>
        <w:rFonts w:eastAsia="楷体_GB2312"/>
        <w:sz w:val="22"/>
        <w:szCs w:val="21"/>
        <w:lang w:val="en-US" w:eastAsia="zh-CN"/>
      </w:rPr>
    </w:pPr>
    <w:r>
      <w:rPr>
        <w:rFonts w:hint="eastAsia"/>
        <w:lang w:val="en-US" w:eastAsia="zh-CN"/>
      </w:rPr>
      <w:t xml:space="preserve">                             </w:t>
    </w:r>
    <w:r/>
  </w:p>
  <w:p>
    <w:pPr>
      <w:pStyle w:val="1166"/>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6"/>
      <w:pBdr>
        <w:bottom w:val="single" w:color="auto" w:sz="4"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0"/>
      <w:jc w:val="both"/>
    </w:pPr>
    <w:r>
      <w:rPr>
        <w:rFonts w:eastAsia="楷体_GB2312"/>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hint="eastAsia" w:eastAsia="楷体_GB2312"/>
        <w:lang w:val="en-US" w:eastAsia="zh-CN"/>
      </w:rPr>
      <w:t xml:space="preserve"> </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22"/>
      <w:ind w:left="0" w:firstLine="0"/>
      <w:jc w:val="left"/>
      <w:spacing w:line="240" w:lineRule="auto"/>
      <w:rPr>
        <w:rFonts w:hint="default" w:eastAsia="楷体_GB2312"/>
        <w:sz w:val="20"/>
        <w:lang w:val="en-US" w:eastAsia="zh-CN"/>
      </w:rPr>
    </w:pPr>
    <w:r>
      <w:rPr>
        <w:rFonts w:hint="eastAsia" w:eastAsia="楷体_GB2312"/>
        <w:sz w:val="22"/>
        <w:lang w:val="en-US" w:eastAsia="zh-CN"/>
      </w:rPr>
      <w:t xml:space="preserve">     </w:t>
    </w:r>
    <w:r>
      <w:rPr>
        <w:rFonts w:hint="eastAsia" w:eastAsia="楷体_GB2312"/>
        <w:sz w:val="22"/>
      </w:rPr>
      <w:t xml:space="preserve">  </w:t>
    </w:r>
    <w:r>
      <w:rPr>
        <w:rFonts w:hint="eastAsia" w:eastAsia="楷体_GB2312"/>
        <w:sz w:val="22"/>
        <w:lang w:val="en-US" w:eastAsia="zh-CN"/>
      </w:rPr>
      <w:t xml:space="preserve">         </w:t>
    </w:r>
    <w:r>
      <w:rPr>
        <w:rFonts w:hint="eastAsia" w:eastAsia="楷体_GB2312"/>
        <w:sz w:val="22"/>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upperLetter"/>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1342"/>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6">
    <w:multiLevelType w:val="hybridMultilevel"/>
    <w:lvl w:ilvl="0">
      <w:start w:val="1"/>
      <w:numFmt w:val="none"/>
      <w:isLgl w:val="false"/>
      <w:suff w:val="tab"/>
      <w:lvlText w:val=""/>
      <w:lvlJc w:val="left"/>
      <w:pPr>
        <w:ind w:left="432" w:hanging="432"/>
        <w:tabs>
          <w:tab w:val="left" w:pos="432" w:leader="none"/>
        </w:tabs>
      </w:pPr>
      <w:rPr>
        <w:rFonts w:hint="eastAsia"/>
      </w:rPr>
    </w:lvl>
    <w:lvl w:ilvl="1">
      <w:start w:val="1"/>
      <w:numFmt w:val="none"/>
      <w:isLgl w:val="false"/>
      <w:suff w:val="tab"/>
      <w:lvlText w:val=" "/>
      <w:lvlJc w:val="left"/>
      <w:pPr>
        <w:ind w:left="576" w:hanging="576"/>
        <w:tabs>
          <w:tab w:val="left" w:pos="576" w:leader="none"/>
        </w:tabs>
      </w:pPr>
      <w:rPr>
        <w:rFonts w:hint="eastAsia"/>
      </w:rPr>
    </w:lvl>
    <w:lvl w:ilvl="2">
      <w:start w:val="1"/>
      <w:numFmt w:val="none"/>
      <w:isLgl w:val="false"/>
      <w:suff w:val="tab"/>
      <w:lvlText w:val=""/>
      <w:lvlJc w:val="left"/>
      <w:pPr>
        <w:ind w:left="720" w:hanging="720"/>
        <w:tabs>
          <w:tab w:val="left" w:pos="720" w:leader="none"/>
        </w:tabs>
      </w:pPr>
      <w:rPr>
        <w:rFonts w:hint="eastAsia"/>
      </w:rPr>
    </w:lvl>
    <w:lvl w:ilvl="3">
      <w:start w:val="1"/>
      <w:numFmt w:val="none"/>
      <w:isLgl w:val="false"/>
      <w:suff w:val="tab"/>
      <w:lvlText w:val="    "/>
      <w:lvlJc w:val="left"/>
      <w:pPr>
        <w:ind w:left="864" w:hanging="864"/>
        <w:tabs>
          <w:tab w:val="left" w:pos="864" w:leader="none"/>
        </w:tabs>
      </w:pPr>
      <w:rPr>
        <w:rFonts w:hint="eastAsia"/>
      </w:rPr>
    </w:lvl>
    <w:lvl w:ilvl="4">
      <w:start w:val="1"/>
      <w:numFmt w:val="none"/>
      <w:isLgl w:val="false"/>
      <w:suff w:val="tab"/>
      <w:lvlText w:val="      "/>
      <w:lvlJc w:val="left"/>
      <w:pPr>
        <w:ind w:left="1008" w:hanging="1008"/>
        <w:tabs>
          <w:tab w:val="left" w:pos="1008" w:leader="none"/>
        </w:tabs>
      </w:pPr>
      <w:rPr>
        <w:rFonts w:hint="eastAsia"/>
      </w:rPr>
    </w:lvl>
    <w:lvl w:ilvl="5">
      <w:start w:val="1"/>
      <w:numFmt w:val="none"/>
      <w:isLgl w:val="false"/>
      <w:suff w:val="tab"/>
      <w:lvlText w:val="           "/>
      <w:lvlJc w:val="left"/>
      <w:pPr>
        <w:ind w:left="1152" w:hanging="1152"/>
        <w:tabs>
          <w:tab w:val="left" w:pos="1440" w:leader="none"/>
        </w:tabs>
      </w:pPr>
      <w:rPr>
        <w:rFonts w:hint="eastAsia"/>
      </w:rPr>
    </w:lvl>
    <w:lvl w:ilvl="6">
      <w:start w:val="1"/>
      <w:numFmt w:val="decimal"/>
      <w:isLgl w:val="false"/>
      <w:suff w:val="tab"/>
      <w:lvlText w:val="%1.%2.%3.%4.%5.%6.%7"/>
      <w:lvlJc w:val="left"/>
      <w:pPr>
        <w:ind w:left="1296" w:hanging="1296"/>
        <w:tabs>
          <w:tab w:val="left" w:pos="2520"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762" w:hanging="210"/>
        <w:tabs>
          <w:tab w:val="left" w:pos="76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11"/>
  </w:num>
  <w:num w:numId="3">
    <w:abstractNumId w:val="12"/>
  </w:num>
  <w:num w:numId="4">
    <w:abstractNumId w:val="0"/>
  </w:num>
  <w:num w:numId="5">
    <w:abstractNumId w:val="3"/>
  </w:num>
  <w:num w:numId="6">
    <w:abstractNumId w:val="2"/>
  </w:num>
  <w:num w:numId="7">
    <w:abstractNumId w:val="7"/>
  </w:num>
  <w:num w:numId="8">
    <w:abstractNumId w:val="4"/>
  </w:num>
  <w:num w:numId="9">
    <w:abstractNumId w:val="8"/>
  </w:num>
  <w:num w:numId="10">
    <w:abstractNumId w:val="10"/>
  </w:num>
  <w:num w:numId="11">
    <w:abstractNumId w:val="6"/>
  </w:num>
  <w:num w:numId="12">
    <w:abstractNumId w:val="9"/>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139" w:default="1">
    <w:name w:val="Normal"/>
    <w:next w:val="1151"/>
    <w:link w:val="1412"/>
    <w:uiPriority w:val="0"/>
    <w:qFormat/>
    <w:pPr>
      <w:jc w:val="both"/>
      <w:widowControl w:val="off"/>
    </w:pPr>
    <w:rPr>
      <w:rFonts w:hint="default" w:ascii="Calibri" w:hAnsi="Calibri" w:eastAsia="宋体" w:cs="Times New Roman"/>
      <w:sz w:val="21"/>
      <w:lang w:val="en-US" w:eastAsia="zh-CN" w:bidi="ar-SA"/>
    </w:rPr>
  </w:style>
  <w:style w:type="paragraph" w:styleId="1140">
    <w:name w:val="Heading 1"/>
    <w:basedOn w:val="1139"/>
    <w:next w:val="1139"/>
    <w:link w:val="1192"/>
    <w:uiPriority w:val="9"/>
    <w:qFormat/>
    <w:pPr>
      <w:keepLines/>
      <w:keepNext/>
      <w:spacing w:before="480" w:after="200"/>
      <w:outlineLvl w:val="0"/>
    </w:pPr>
    <w:rPr>
      <w:rFonts w:ascii="Arial" w:hAnsi="Arial" w:eastAsia="Arial" w:cs="Arial"/>
      <w:sz w:val="40"/>
      <w:szCs w:val="40"/>
    </w:rPr>
  </w:style>
  <w:style w:type="paragraph" w:styleId="1141">
    <w:name w:val="Heading 2"/>
    <w:basedOn w:val="1139"/>
    <w:next w:val="1139"/>
    <w:link w:val="1193"/>
    <w:uiPriority w:val="9"/>
    <w:unhideWhenUsed/>
    <w:qFormat/>
    <w:pPr>
      <w:keepLines/>
      <w:keepNext/>
      <w:spacing w:before="360" w:after="200"/>
      <w:outlineLvl w:val="1"/>
    </w:pPr>
    <w:rPr>
      <w:rFonts w:ascii="Arial" w:hAnsi="Arial" w:eastAsia="Arial" w:cs="Arial"/>
      <w:sz w:val="34"/>
    </w:rPr>
  </w:style>
  <w:style w:type="paragraph" w:styleId="1142">
    <w:name w:val="Heading 3"/>
    <w:basedOn w:val="1139"/>
    <w:next w:val="1139"/>
    <w:link w:val="1194"/>
    <w:uiPriority w:val="9"/>
    <w:unhideWhenUsed/>
    <w:qFormat/>
    <w:pPr>
      <w:keepLines/>
      <w:keepNext/>
      <w:spacing w:before="320" w:after="200"/>
      <w:outlineLvl w:val="2"/>
    </w:pPr>
    <w:rPr>
      <w:rFonts w:ascii="Arial" w:hAnsi="Arial" w:eastAsia="Arial" w:cs="Arial"/>
      <w:sz w:val="30"/>
      <w:szCs w:val="30"/>
    </w:rPr>
  </w:style>
  <w:style w:type="paragraph" w:styleId="1143">
    <w:name w:val="Heading 4"/>
    <w:basedOn w:val="1139"/>
    <w:next w:val="1139"/>
    <w:link w:val="1195"/>
    <w:uiPriority w:val="9"/>
    <w:unhideWhenUsed/>
    <w:qFormat/>
    <w:pPr>
      <w:keepLines/>
      <w:keepNext/>
      <w:spacing w:before="320" w:after="200"/>
      <w:outlineLvl w:val="3"/>
    </w:pPr>
    <w:rPr>
      <w:rFonts w:ascii="Arial" w:hAnsi="Arial" w:eastAsia="Arial" w:cs="Arial"/>
      <w:b/>
      <w:bCs/>
      <w:sz w:val="26"/>
      <w:szCs w:val="26"/>
    </w:rPr>
  </w:style>
  <w:style w:type="paragraph" w:styleId="1144">
    <w:name w:val="Heading 5"/>
    <w:basedOn w:val="1139"/>
    <w:next w:val="1139"/>
    <w:link w:val="1196"/>
    <w:uiPriority w:val="9"/>
    <w:unhideWhenUsed/>
    <w:qFormat/>
    <w:pPr>
      <w:keepLines/>
      <w:keepNext/>
      <w:spacing w:before="320" w:after="200"/>
      <w:outlineLvl w:val="4"/>
    </w:pPr>
    <w:rPr>
      <w:rFonts w:ascii="Arial" w:hAnsi="Arial" w:eastAsia="Arial" w:cs="Arial"/>
      <w:b/>
      <w:bCs/>
      <w:sz w:val="24"/>
      <w:szCs w:val="24"/>
    </w:rPr>
  </w:style>
  <w:style w:type="paragraph" w:styleId="1145">
    <w:name w:val="Heading 6"/>
    <w:basedOn w:val="1139"/>
    <w:next w:val="1139"/>
    <w:link w:val="1197"/>
    <w:uiPriority w:val="9"/>
    <w:unhideWhenUsed/>
    <w:qFormat/>
    <w:pPr>
      <w:keepLines/>
      <w:keepNext/>
      <w:spacing w:before="320" w:after="200"/>
      <w:outlineLvl w:val="5"/>
    </w:pPr>
    <w:rPr>
      <w:rFonts w:ascii="Arial" w:hAnsi="Arial" w:eastAsia="Arial" w:cs="Arial"/>
      <w:b/>
      <w:bCs/>
      <w:sz w:val="22"/>
      <w:szCs w:val="22"/>
    </w:rPr>
  </w:style>
  <w:style w:type="paragraph" w:styleId="1146">
    <w:name w:val="Heading 7"/>
    <w:basedOn w:val="1139"/>
    <w:next w:val="1139"/>
    <w:link w:val="1198"/>
    <w:uiPriority w:val="9"/>
    <w:unhideWhenUsed/>
    <w:qFormat/>
    <w:pPr>
      <w:keepLines/>
      <w:keepNext/>
      <w:spacing w:before="320" w:after="200"/>
      <w:outlineLvl w:val="6"/>
    </w:pPr>
    <w:rPr>
      <w:rFonts w:ascii="Arial" w:hAnsi="Arial" w:eastAsia="Arial" w:cs="Arial"/>
      <w:b/>
      <w:bCs/>
      <w:i/>
      <w:iCs/>
      <w:sz w:val="22"/>
      <w:szCs w:val="22"/>
    </w:rPr>
  </w:style>
  <w:style w:type="paragraph" w:styleId="1147">
    <w:name w:val="Heading 8"/>
    <w:basedOn w:val="1139"/>
    <w:next w:val="1139"/>
    <w:link w:val="1199"/>
    <w:uiPriority w:val="9"/>
    <w:unhideWhenUsed/>
    <w:qFormat/>
    <w:pPr>
      <w:keepLines/>
      <w:keepNext/>
      <w:spacing w:before="320" w:after="200"/>
      <w:outlineLvl w:val="7"/>
    </w:pPr>
    <w:rPr>
      <w:rFonts w:ascii="Arial" w:hAnsi="Arial" w:eastAsia="Arial" w:cs="Arial"/>
      <w:i/>
      <w:iCs/>
      <w:sz w:val="22"/>
      <w:szCs w:val="22"/>
    </w:rPr>
  </w:style>
  <w:style w:type="paragraph" w:styleId="1148">
    <w:name w:val="Heading 9"/>
    <w:basedOn w:val="1139"/>
    <w:next w:val="1139"/>
    <w:link w:val="1200"/>
    <w:uiPriority w:val="9"/>
    <w:unhideWhenUsed/>
    <w:qFormat/>
    <w:pPr>
      <w:keepLines/>
      <w:keepNext/>
      <w:spacing w:before="320" w:after="200"/>
      <w:outlineLvl w:val="8"/>
    </w:pPr>
    <w:rPr>
      <w:rFonts w:ascii="Arial" w:hAnsi="Arial" w:eastAsia="Arial" w:cs="Arial"/>
      <w:i/>
      <w:iCs/>
      <w:sz w:val="21"/>
      <w:szCs w:val="21"/>
    </w:rPr>
  </w:style>
  <w:style w:type="character" w:styleId="1149" w:default="1">
    <w:name w:val="Default Paragraph Font"/>
    <w:uiPriority w:val="1"/>
    <w:semiHidden/>
    <w:unhideWhenUsed/>
    <w:qFormat/>
  </w:style>
  <w:style w:type="table" w:styleId="1150" w:default="1">
    <w:name w:val="Normal Table"/>
    <w:uiPriority w:val="99"/>
    <w:semiHidden/>
    <w:unhideWhenUsed/>
    <w:qFormat/>
    <w:tblPr>
      <w:tblCellMar>
        <w:left w:w="108" w:type="dxa"/>
        <w:top w:w="0" w:type="dxa"/>
        <w:right w:w="108" w:type="dxa"/>
        <w:bottom w:w="0" w:type="dxa"/>
      </w:tblCellMar>
    </w:tblPr>
  </w:style>
  <w:style w:type="paragraph" w:styleId="1151">
    <w:name w:val="List Paragraph"/>
    <w:basedOn w:val="1139"/>
    <w:uiPriority w:val="34"/>
    <w:qFormat/>
    <w:pPr>
      <w:contextualSpacing/>
      <w:ind w:left="720"/>
    </w:pPr>
  </w:style>
  <w:style w:type="paragraph" w:styleId="1152">
    <w:name w:val="toc 7"/>
    <w:basedOn w:val="1139"/>
    <w:next w:val="1139"/>
    <w:uiPriority w:val="39"/>
    <w:unhideWhenUsed/>
    <w:qFormat/>
    <w:pPr>
      <w:ind w:left="1701" w:right="0" w:firstLine="0"/>
      <w:spacing w:after="57"/>
    </w:pPr>
  </w:style>
  <w:style w:type="paragraph" w:styleId="1153">
    <w:name w:val="Normal Indent"/>
    <w:basedOn w:val="1139"/>
    <w:uiPriority w:val="0"/>
    <w:qFormat/>
    <w:pPr>
      <w:ind w:firstLine="420"/>
    </w:pPr>
  </w:style>
  <w:style w:type="paragraph" w:styleId="1154">
    <w:name w:val="Caption"/>
    <w:basedOn w:val="1139"/>
    <w:next w:val="113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155">
    <w:name w:val="annotation text"/>
    <w:basedOn w:val="1139"/>
    <w:uiPriority w:val="99"/>
    <w:semiHidden/>
    <w:unhideWhenUsed/>
    <w:qFormat/>
    <w:pPr>
      <w:jc w:val="left"/>
    </w:pPr>
  </w:style>
  <w:style w:type="paragraph" w:styleId="1156">
    <w:name w:val="index 6"/>
    <w:basedOn w:val="1139"/>
    <w:next w:val="1139"/>
    <w:uiPriority w:val="0"/>
    <w:qFormat/>
    <w:pPr>
      <w:ind w:left="2100"/>
    </w:pPr>
    <w:rPr>
      <w:rFonts w:eastAsia="楷体_GB2312"/>
      <w:sz w:val="26"/>
    </w:rPr>
  </w:style>
  <w:style w:type="paragraph" w:styleId="1157">
    <w:name w:val="Body Text"/>
    <w:basedOn w:val="1139"/>
    <w:next w:val="1139"/>
    <w:uiPriority w:val="99"/>
    <w:qFormat/>
    <w:rPr>
      <w:rFonts w:ascii="华文中宋" w:eastAsia="华文中宋"/>
      <w:bCs/>
      <w:sz w:val="28"/>
    </w:rPr>
  </w:style>
  <w:style w:type="paragraph" w:styleId="1158">
    <w:name w:val="Body Text Indent"/>
    <w:basedOn w:val="1139"/>
    <w:next w:val="1156"/>
    <w:uiPriority w:val="0"/>
    <w:qFormat/>
    <w:pPr>
      <w:ind w:left="420"/>
      <w:spacing w:after="120"/>
    </w:pPr>
  </w:style>
  <w:style w:type="paragraph" w:styleId="1159">
    <w:name w:val="index 4"/>
    <w:basedOn w:val="1139"/>
    <w:next w:val="1139"/>
    <w:uiPriority w:val="99"/>
    <w:qFormat/>
    <w:pPr>
      <w:ind w:left="600"/>
    </w:pPr>
    <w:rPr>
      <w:szCs w:val="24"/>
    </w:rPr>
  </w:style>
  <w:style w:type="paragraph" w:styleId="1160">
    <w:name w:val="toc 5"/>
    <w:basedOn w:val="1139"/>
    <w:next w:val="1139"/>
    <w:uiPriority w:val="39"/>
    <w:unhideWhenUsed/>
    <w:qFormat/>
    <w:pPr>
      <w:ind w:left="1134" w:right="0" w:firstLine="0"/>
      <w:spacing w:after="57"/>
    </w:pPr>
  </w:style>
  <w:style w:type="paragraph" w:styleId="1161">
    <w:name w:val="toc 3"/>
    <w:basedOn w:val="1139"/>
    <w:next w:val="1139"/>
    <w:uiPriority w:val="39"/>
    <w:unhideWhenUsed/>
    <w:qFormat/>
    <w:pPr>
      <w:ind w:left="567" w:right="0" w:firstLine="0"/>
      <w:spacing w:after="57"/>
    </w:pPr>
  </w:style>
  <w:style w:type="paragraph" w:styleId="1162">
    <w:name w:val="toc 8"/>
    <w:basedOn w:val="1139"/>
    <w:next w:val="1139"/>
    <w:uiPriority w:val="39"/>
    <w:unhideWhenUsed/>
    <w:qFormat/>
    <w:pPr>
      <w:ind w:left="1984" w:right="0" w:firstLine="0"/>
      <w:spacing w:after="57"/>
    </w:pPr>
  </w:style>
  <w:style w:type="paragraph" w:styleId="1163">
    <w:name w:val="Body Text Indent 2"/>
    <w:basedOn w:val="1139"/>
    <w:uiPriority w:val="0"/>
    <w:qFormat/>
    <w:pPr>
      <w:ind w:firstLine="233"/>
      <w:spacing w:line="400" w:lineRule="exact"/>
      <w:tabs>
        <w:tab w:val="left" w:pos="0" w:leader="none"/>
        <w:tab w:val="left" w:pos="1134" w:leader="none"/>
      </w:tabs>
    </w:pPr>
    <w:rPr>
      <w:rFonts w:ascii="楷体_GB2312" w:eastAsia="楷体_GB2312"/>
      <w:sz w:val="24"/>
    </w:rPr>
  </w:style>
  <w:style w:type="paragraph" w:styleId="1164">
    <w:name w:val="endnote text"/>
    <w:basedOn w:val="1139"/>
    <w:link w:val="1336"/>
    <w:uiPriority w:val="99"/>
    <w:semiHidden/>
    <w:unhideWhenUsed/>
    <w:qFormat/>
    <w:pPr>
      <w:spacing w:after="0" w:line="240" w:lineRule="auto"/>
    </w:pPr>
    <w:rPr>
      <w:sz w:val="20"/>
    </w:rPr>
  </w:style>
  <w:style w:type="paragraph" w:styleId="1165">
    <w:name w:val="Footer"/>
    <w:basedOn w:val="1139"/>
    <w:link w:val="1209"/>
    <w:uiPriority w:val="99"/>
    <w:unhideWhenUsed/>
    <w:qFormat/>
    <w:pPr>
      <w:spacing w:after="0" w:line="240" w:lineRule="auto"/>
      <w:tabs>
        <w:tab w:val="center" w:pos="7143" w:leader="none"/>
        <w:tab w:val="right" w:pos="14287" w:leader="none"/>
      </w:tabs>
    </w:pPr>
  </w:style>
  <w:style w:type="paragraph" w:styleId="1166">
    <w:name w:val="Header"/>
    <w:basedOn w:val="1139"/>
    <w:link w:val="1207"/>
    <w:uiPriority w:val="99"/>
    <w:unhideWhenUsed/>
    <w:qFormat/>
    <w:pPr>
      <w:spacing w:after="0" w:line="240" w:lineRule="auto"/>
      <w:tabs>
        <w:tab w:val="center" w:pos="7143" w:leader="none"/>
        <w:tab w:val="right" w:pos="14287" w:leader="none"/>
      </w:tabs>
    </w:pPr>
  </w:style>
  <w:style w:type="paragraph" w:styleId="1167">
    <w:name w:val="toc 1"/>
    <w:basedOn w:val="1139"/>
    <w:next w:val="1139"/>
    <w:uiPriority w:val="39"/>
    <w:unhideWhenUsed/>
    <w:qFormat/>
    <w:pPr>
      <w:ind w:left="0" w:right="0" w:firstLine="0"/>
      <w:spacing w:after="57"/>
    </w:pPr>
  </w:style>
  <w:style w:type="paragraph" w:styleId="1168">
    <w:name w:val="toc 4"/>
    <w:basedOn w:val="1139"/>
    <w:next w:val="1139"/>
    <w:uiPriority w:val="39"/>
    <w:unhideWhenUsed/>
    <w:qFormat/>
    <w:pPr>
      <w:ind w:left="850" w:right="0" w:firstLine="0"/>
      <w:spacing w:after="57"/>
    </w:pPr>
  </w:style>
  <w:style w:type="paragraph" w:styleId="1169">
    <w:name w:val="Subtitle"/>
    <w:basedOn w:val="1139"/>
    <w:next w:val="1139"/>
    <w:link w:val="1203"/>
    <w:uiPriority w:val="11"/>
    <w:qFormat/>
    <w:pPr>
      <w:spacing w:before="200" w:after="200"/>
    </w:pPr>
    <w:rPr>
      <w:sz w:val="24"/>
      <w:szCs w:val="24"/>
    </w:rPr>
  </w:style>
  <w:style w:type="paragraph" w:styleId="1170">
    <w:name w:val="List"/>
    <w:basedOn w:val="1139"/>
    <w:uiPriority w:val="99"/>
    <w:semiHidden/>
    <w:qFormat/>
    <w:pPr>
      <w:contextualSpacing/>
      <w:ind w:left="200" w:hanging="200"/>
    </w:pPr>
  </w:style>
  <w:style w:type="paragraph" w:styleId="1171">
    <w:name w:val="footnote text"/>
    <w:basedOn w:val="1139"/>
    <w:link w:val="1335"/>
    <w:uiPriority w:val="99"/>
    <w:semiHidden/>
    <w:unhideWhenUsed/>
    <w:qFormat/>
    <w:pPr>
      <w:spacing w:after="40" w:line="240" w:lineRule="auto"/>
    </w:pPr>
    <w:rPr>
      <w:sz w:val="18"/>
    </w:rPr>
  </w:style>
  <w:style w:type="paragraph" w:styleId="1172">
    <w:name w:val="toc 6"/>
    <w:basedOn w:val="1139"/>
    <w:next w:val="1139"/>
    <w:uiPriority w:val="39"/>
    <w:unhideWhenUsed/>
    <w:qFormat/>
    <w:pPr>
      <w:ind w:left="1417" w:right="0" w:firstLine="0"/>
      <w:spacing w:after="57"/>
    </w:pPr>
  </w:style>
  <w:style w:type="paragraph" w:styleId="1173">
    <w:name w:val="table of figures"/>
    <w:basedOn w:val="1139"/>
    <w:next w:val="1139"/>
    <w:uiPriority w:val="99"/>
    <w:unhideWhenUsed/>
    <w:qFormat/>
    <w:pPr>
      <w:spacing w:after="0" w:afterAutospacing="0"/>
    </w:pPr>
  </w:style>
  <w:style w:type="paragraph" w:styleId="1174">
    <w:name w:val="toc 2"/>
    <w:basedOn w:val="1139"/>
    <w:next w:val="1139"/>
    <w:uiPriority w:val="39"/>
    <w:unhideWhenUsed/>
    <w:qFormat/>
    <w:pPr>
      <w:ind w:left="283" w:right="0" w:firstLine="0"/>
      <w:spacing w:after="57"/>
    </w:pPr>
  </w:style>
  <w:style w:type="paragraph" w:styleId="1175">
    <w:name w:val="toc 9"/>
    <w:basedOn w:val="1139"/>
    <w:next w:val="1139"/>
    <w:uiPriority w:val="39"/>
    <w:unhideWhenUsed/>
    <w:qFormat/>
    <w:pPr>
      <w:ind w:left="2268" w:right="0" w:firstLine="0"/>
      <w:spacing w:after="57"/>
    </w:pPr>
  </w:style>
  <w:style w:type="paragraph" w:styleId="1176">
    <w:name w:val="Normal (Web)"/>
    <w:basedOn w:val="1139"/>
    <w:uiPriority w:val="99"/>
    <w:qFormat/>
    <w:pPr>
      <w:jc w:val="left"/>
      <w:spacing w:before="100" w:beforeAutospacing="1" w:after="100" w:afterAutospacing="1"/>
      <w:widowControl/>
    </w:pPr>
    <w:rPr>
      <w:rFonts w:ascii="宋体" w:hAnsi="宋体" w:cs="宋体"/>
      <w:sz w:val="24"/>
      <w:szCs w:val="24"/>
    </w:rPr>
  </w:style>
  <w:style w:type="paragraph" w:styleId="1177">
    <w:name w:val="Title"/>
    <w:basedOn w:val="1139"/>
    <w:next w:val="1139"/>
    <w:link w:val="1202"/>
    <w:uiPriority w:val="10"/>
    <w:qFormat/>
    <w:pPr>
      <w:contextualSpacing/>
      <w:spacing w:before="300" w:after="200"/>
    </w:pPr>
    <w:rPr>
      <w:sz w:val="48"/>
      <w:szCs w:val="48"/>
    </w:rPr>
  </w:style>
  <w:style w:type="paragraph" w:styleId="1178">
    <w:name w:val="Body Text First Indent"/>
    <w:basedOn w:val="1157"/>
    <w:next w:val="1172"/>
    <w:uiPriority w:val="99"/>
    <w:unhideWhenUsed/>
    <w:qFormat/>
    <w:pPr>
      <w:ind w:firstLine="420"/>
      <w:spacing w:after="120"/>
    </w:pPr>
    <w:rPr>
      <w:rFonts w:ascii="Times New Roman"/>
      <w:bCs w:val="0"/>
      <w:sz w:val="21"/>
    </w:rPr>
  </w:style>
  <w:style w:type="paragraph" w:styleId="1179">
    <w:name w:val="Body Text First Indent 2"/>
    <w:basedOn w:val="1158"/>
    <w:next w:val="1139"/>
    <w:uiPriority w:val="99"/>
    <w:qFormat/>
    <w:pPr>
      <w:ind w:firstLine="420"/>
    </w:pPr>
  </w:style>
  <w:style w:type="table" w:styleId="118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181">
    <w:name w:val="endnote reference"/>
    <w:uiPriority w:val="99"/>
    <w:semiHidden/>
    <w:unhideWhenUsed/>
    <w:qFormat/>
    <w:rPr>
      <w:vertAlign w:val="superscript"/>
    </w:rPr>
  </w:style>
  <w:style w:type="character" w:styleId="1182">
    <w:name w:val="Emphasis"/>
    <w:basedOn w:val="1149"/>
    <w:uiPriority w:val="20"/>
    <w:qFormat/>
    <w:rPr>
      <w:b/>
      <w:bCs/>
    </w:rPr>
  </w:style>
  <w:style w:type="character" w:styleId="1183">
    <w:name w:val="Hyperlink"/>
    <w:uiPriority w:val="99"/>
    <w:unhideWhenUsed/>
    <w:qFormat/>
    <w:rPr>
      <w:color w:val="0000ff" w:themeColor="hyperlink"/>
      <w:u w:val="single"/>
      <w14:textFill>
        <w14:solidFill>
          <w14:schemeClr w14:val="hlink"/>
        </w14:solidFill>
      </w14:textFill>
    </w:rPr>
  </w:style>
  <w:style w:type="character" w:styleId="1184">
    <w:name w:val="annotation reference"/>
    <w:uiPriority w:val="0"/>
    <w:qFormat/>
    <w:rPr>
      <w:sz w:val="21"/>
      <w:szCs w:val="21"/>
    </w:rPr>
  </w:style>
  <w:style w:type="character" w:styleId="1185">
    <w:name w:val="footnote reference"/>
    <w:uiPriority w:val="99"/>
    <w:unhideWhenUsed/>
    <w:qFormat/>
    <w:rPr>
      <w:vertAlign w:val="superscript"/>
    </w:rPr>
  </w:style>
  <w:style w:type="paragraph" w:styleId="1186">
    <w:name w:val="Intense Quote"/>
    <w:basedOn w:val="1139"/>
    <w:next w:val="1139"/>
    <w:link w:val="120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1187" w:customStyle="1">
    <w:name w:val="列出段落1"/>
    <w:basedOn w:val="1139"/>
    <w:uiPriority w:val="0"/>
    <w:qFormat/>
    <w:pPr>
      <w:ind w:firstLine="420"/>
    </w:pPr>
    <w:rPr>
      <w:szCs w:val="21"/>
    </w:rPr>
  </w:style>
  <w:style w:type="paragraph" w:styleId="1188" w:customStyle="1">
    <w:name w:val="索引 41"/>
    <w:basedOn w:val="1139"/>
    <w:next w:val="1139"/>
    <w:uiPriority w:val="99"/>
    <w:qFormat/>
    <w:pPr>
      <w:ind w:left="600"/>
    </w:pPr>
    <w:rPr>
      <w:szCs w:val="24"/>
    </w:rPr>
  </w:style>
  <w:style w:type="paragraph" w:styleId="1189" w:customStyle="1">
    <w:name w:val="正文文本11"/>
    <w:basedOn w:val="1139"/>
    <w:next w:val="1190"/>
    <w:link w:val="1356"/>
    <w:uiPriority w:val="99"/>
    <w:qFormat/>
    <w:rPr>
      <w:rFonts w:ascii="华文中宋" w:eastAsia="华文中宋"/>
      <w:bCs/>
      <w:sz w:val="28"/>
    </w:rPr>
  </w:style>
  <w:style w:type="paragraph" w:styleId="1190" w:customStyle="1">
    <w:name w:val="正文首行缩进1"/>
    <w:basedOn w:val="1189"/>
    <w:next w:val="1191"/>
    <w:link w:val="1382"/>
    <w:uiPriority w:val="99"/>
    <w:unhideWhenUsed/>
    <w:qFormat/>
    <w:pPr>
      <w:ind w:firstLine="420"/>
      <w:spacing w:after="120"/>
    </w:pPr>
    <w:rPr>
      <w:rFonts w:ascii="Times New Roman"/>
      <w:bCs w:val="0"/>
      <w:sz w:val="21"/>
    </w:rPr>
  </w:style>
  <w:style w:type="paragraph" w:styleId="1191" w:customStyle="1">
    <w:name w:val="目录 61"/>
    <w:basedOn w:val="1139"/>
    <w:next w:val="1139"/>
    <w:uiPriority w:val="99"/>
    <w:qFormat/>
    <w:pPr>
      <w:ind w:left="1050" w:firstLine="420"/>
      <w:jc w:val="left"/>
      <w:spacing w:line="288" w:lineRule="auto"/>
    </w:pPr>
    <w:rPr>
      <w:sz w:val="18"/>
      <w:szCs w:val="18"/>
    </w:rPr>
  </w:style>
  <w:style w:type="character" w:styleId="1192" w:customStyle="1">
    <w:name w:val="Heading 1 Char"/>
    <w:link w:val="1140"/>
    <w:uiPriority w:val="9"/>
    <w:qFormat/>
    <w:rPr>
      <w:rFonts w:ascii="Arial" w:hAnsi="Arial" w:eastAsia="Arial" w:cs="Arial"/>
      <w:sz w:val="40"/>
      <w:szCs w:val="40"/>
    </w:rPr>
  </w:style>
  <w:style w:type="character" w:styleId="1193" w:customStyle="1">
    <w:name w:val="Heading 2 Char"/>
    <w:link w:val="1141"/>
    <w:uiPriority w:val="9"/>
    <w:qFormat/>
    <w:rPr>
      <w:rFonts w:ascii="Arial" w:hAnsi="Arial" w:eastAsia="Arial" w:cs="Arial"/>
      <w:sz w:val="34"/>
    </w:rPr>
  </w:style>
  <w:style w:type="character" w:styleId="1194" w:customStyle="1">
    <w:name w:val="Heading 3 Char"/>
    <w:link w:val="1142"/>
    <w:uiPriority w:val="9"/>
    <w:qFormat/>
    <w:rPr>
      <w:rFonts w:ascii="Arial" w:hAnsi="Arial" w:eastAsia="Arial" w:cs="Arial"/>
      <w:sz w:val="30"/>
      <w:szCs w:val="30"/>
    </w:rPr>
  </w:style>
  <w:style w:type="character" w:styleId="1195" w:customStyle="1">
    <w:name w:val="Heading 4 Char"/>
    <w:link w:val="1143"/>
    <w:uiPriority w:val="9"/>
    <w:qFormat/>
    <w:rPr>
      <w:rFonts w:ascii="Arial" w:hAnsi="Arial" w:eastAsia="Arial" w:cs="Arial"/>
      <w:b/>
      <w:bCs/>
      <w:sz w:val="26"/>
      <w:szCs w:val="26"/>
    </w:rPr>
  </w:style>
  <w:style w:type="character" w:styleId="1196" w:customStyle="1">
    <w:name w:val="Heading 5 Char"/>
    <w:link w:val="1144"/>
    <w:uiPriority w:val="9"/>
    <w:qFormat/>
    <w:rPr>
      <w:rFonts w:ascii="Arial" w:hAnsi="Arial" w:eastAsia="Arial" w:cs="Arial"/>
      <w:b/>
      <w:bCs/>
      <w:sz w:val="24"/>
      <w:szCs w:val="24"/>
    </w:rPr>
  </w:style>
  <w:style w:type="character" w:styleId="1197" w:customStyle="1">
    <w:name w:val="Heading 6 Char"/>
    <w:link w:val="1145"/>
    <w:uiPriority w:val="9"/>
    <w:qFormat/>
    <w:rPr>
      <w:rFonts w:ascii="Arial" w:hAnsi="Arial" w:eastAsia="Arial" w:cs="Arial"/>
      <w:b/>
      <w:bCs/>
      <w:sz w:val="22"/>
      <w:szCs w:val="22"/>
    </w:rPr>
  </w:style>
  <w:style w:type="character" w:styleId="1198" w:customStyle="1">
    <w:name w:val="Heading 7 Char"/>
    <w:link w:val="1146"/>
    <w:uiPriority w:val="9"/>
    <w:qFormat/>
    <w:rPr>
      <w:rFonts w:ascii="Arial" w:hAnsi="Arial" w:eastAsia="Arial" w:cs="Arial"/>
      <w:b/>
      <w:bCs/>
      <w:i/>
      <w:iCs/>
      <w:sz w:val="22"/>
      <w:szCs w:val="22"/>
    </w:rPr>
  </w:style>
  <w:style w:type="character" w:styleId="1199" w:customStyle="1">
    <w:name w:val="Heading 8 Char"/>
    <w:link w:val="1147"/>
    <w:uiPriority w:val="9"/>
    <w:qFormat/>
    <w:rPr>
      <w:rFonts w:ascii="Arial" w:hAnsi="Arial" w:eastAsia="Arial" w:cs="Arial"/>
      <w:i/>
      <w:iCs/>
      <w:sz w:val="22"/>
      <w:szCs w:val="22"/>
    </w:rPr>
  </w:style>
  <w:style w:type="character" w:styleId="1200" w:customStyle="1">
    <w:name w:val="Heading 9 Char"/>
    <w:link w:val="1148"/>
    <w:uiPriority w:val="9"/>
    <w:qFormat/>
    <w:rPr>
      <w:rFonts w:ascii="Arial" w:hAnsi="Arial" w:eastAsia="Arial" w:cs="Arial"/>
      <w:i/>
      <w:iCs/>
      <w:sz w:val="21"/>
      <w:szCs w:val="21"/>
    </w:rPr>
  </w:style>
  <w:style w:type="paragraph" w:styleId="1201">
    <w:name w:val="No Spacing"/>
    <w:uiPriority w:val="1"/>
    <w:qFormat/>
    <w:pPr>
      <w:spacing w:before="0" w:after="0" w:line="240" w:lineRule="auto"/>
    </w:pPr>
    <w:rPr>
      <w:rFonts w:hint="default" w:ascii="Calibri" w:hAnsi="Calibri" w:eastAsia="宋体" w:cs="Times New Roman"/>
    </w:rPr>
  </w:style>
  <w:style w:type="character" w:styleId="1202" w:customStyle="1">
    <w:name w:val="Title Char"/>
    <w:link w:val="1177"/>
    <w:uiPriority w:val="10"/>
    <w:qFormat/>
    <w:rPr>
      <w:sz w:val="48"/>
      <w:szCs w:val="48"/>
    </w:rPr>
  </w:style>
  <w:style w:type="character" w:styleId="1203" w:customStyle="1">
    <w:name w:val="Subtitle Char"/>
    <w:link w:val="1169"/>
    <w:uiPriority w:val="11"/>
    <w:qFormat/>
    <w:rPr>
      <w:sz w:val="24"/>
      <w:szCs w:val="24"/>
    </w:rPr>
  </w:style>
  <w:style w:type="paragraph" w:styleId="1204">
    <w:name w:val="Quote"/>
    <w:basedOn w:val="1139"/>
    <w:next w:val="1139"/>
    <w:link w:val="1205"/>
    <w:uiPriority w:val="29"/>
    <w:qFormat/>
    <w:pPr>
      <w:ind w:left="720" w:right="720"/>
    </w:pPr>
    <w:rPr>
      <w:i/>
    </w:rPr>
  </w:style>
  <w:style w:type="character" w:styleId="1205" w:customStyle="1">
    <w:name w:val="Quote Char"/>
    <w:link w:val="1204"/>
    <w:uiPriority w:val="29"/>
    <w:qFormat/>
    <w:rPr>
      <w:i/>
    </w:rPr>
  </w:style>
  <w:style w:type="character" w:styleId="1206" w:customStyle="1">
    <w:name w:val="Intense Quote Char"/>
    <w:link w:val="1186"/>
    <w:uiPriority w:val="30"/>
    <w:qFormat/>
    <w:rPr>
      <w:i/>
    </w:rPr>
  </w:style>
  <w:style w:type="character" w:styleId="1207" w:customStyle="1">
    <w:name w:val="Header Char"/>
    <w:link w:val="1166"/>
    <w:uiPriority w:val="99"/>
    <w:qFormat/>
  </w:style>
  <w:style w:type="character" w:styleId="1208" w:customStyle="1">
    <w:name w:val="Footer Char"/>
    <w:link w:val="1165"/>
    <w:uiPriority w:val="99"/>
    <w:qFormat/>
  </w:style>
  <w:style w:type="character" w:styleId="1209" w:customStyle="1">
    <w:name w:val="Caption Char"/>
    <w:link w:val="1165"/>
    <w:uiPriority w:val="99"/>
    <w:qFormat/>
  </w:style>
  <w:style w:type="table" w:styleId="121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21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1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21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21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1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21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21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21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21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22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22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22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22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22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22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22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22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22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22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23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3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3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3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3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3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3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3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23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23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24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24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24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24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24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24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24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24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24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24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25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25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25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25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25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25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25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25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25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5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26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26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26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26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26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26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26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26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26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26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27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27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27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27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27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27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27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27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27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27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8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28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28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28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28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28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28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8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28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28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29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29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29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29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9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9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9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9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9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9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0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30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30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30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30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30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30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30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30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30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31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31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31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31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31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31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31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31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31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31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32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32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32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32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32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32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32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32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32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32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33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33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33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33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33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335" w:customStyle="1">
    <w:name w:val="Footnote Text Char"/>
    <w:link w:val="1171"/>
    <w:uiPriority w:val="99"/>
    <w:qFormat/>
    <w:rPr>
      <w:sz w:val="18"/>
    </w:rPr>
  </w:style>
  <w:style w:type="character" w:styleId="1336" w:customStyle="1">
    <w:name w:val="Endnote Text Char"/>
    <w:link w:val="1164"/>
    <w:uiPriority w:val="99"/>
    <w:qFormat/>
    <w:rPr>
      <w:sz w:val="20"/>
    </w:rPr>
  </w:style>
  <w:style w:type="paragraph" w:styleId="1337" w:customStyle="1">
    <w:name w:val="TOC Heading"/>
    <w:uiPriority w:val="39"/>
    <w:unhideWhenUsed/>
    <w:qFormat/>
    <w:rPr>
      <w:rFonts w:hint="default" w:ascii="Calibri" w:hAnsi="Calibri" w:eastAsia="宋体" w:cs="Times New Roman"/>
    </w:rPr>
  </w:style>
  <w:style w:type="paragraph" w:styleId="1338" w:customStyle="1">
    <w:name w:val="标题 11"/>
    <w:basedOn w:val="1139"/>
    <w:next w:val="1139"/>
    <w:link w:val="1345"/>
    <w:uiPriority w:val="99"/>
    <w:qFormat/>
    <w:pPr>
      <w:jc w:val="center"/>
      <w:keepNext/>
      <w:outlineLvl w:val="0"/>
    </w:pPr>
    <w:rPr>
      <w:rFonts w:ascii="楷体_GB2312" w:eastAsia="楷体_GB2312"/>
      <w:b/>
      <w:sz w:val="28"/>
    </w:rPr>
  </w:style>
  <w:style w:type="paragraph" w:styleId="1339" w:customStyle="1">
    <w:name w:val="标题 21"/>
    <w:basedOn w:val="1139"/>
    <w:next w:val="1139"/>
    <w:link w:val="1346"/>
    <w:uiPriority w:val="99"/>
    <w:qFormat/>
    <w:pPr>
      <w:jc w:val="center"/>
      <w:keepNext/>
      <w:outlineLvl w:val="1"/>
    </w:pPr>
    <w:rPr>
      <w:rFonts w:ascii="楷体_GB2312" w:eastAsia="楷体_GB2312"/>
      <w:b/>
      <w:bCs/>
      <w:sz w:val="18"/>
    </w:rPr>
  </w:style>
  <w:style w:type="paragraph" w:styleId="1340" w:customStyle="1">
    <w:name w:val="标题 311"/>
    <w:basedOn w:val="1139"/>
    <w:next w:val="1139"/>
    <w:link w:val="1347"/>
    <w:uiPriority w:val="99"/>
    <w:qFormat/>
    <w:pPr>
      <w:jc w:val="center"/>
      <w:keepNext/>
      <w:outlineLvl w:val="2"/>
    </w:pPr>
    <w:rPr>
      <w:rFonts w:eastAsia="楷体_GB2312"/>
      <w:b/>
      <w:bCs/>
      <w:sz w:val="15"/>
    </w:rPr>
  </w:style>
  <w:style w:type="paragraph" w:styleId="1341" w:customStyle="1">
    <w:name w:val="标题 411"/>
    <w:basedOn w:val="1139"/>
    <w:next w:val="1139"/>
    <w:link w:val="1348"/>
    <w:uiPriority w:val="99"/>
    <w:qFormat/>
    <w:pPr>
      <w:jc w:val="center"/>
      <w:keepNext/>
      <w:outlineLvl w:val="3"/>
    </w:pPr>
    <w:rPr>
      <w:rFonts w:eastAsia="楷体_GB2312"/>
      <w:b/>
      <w:bCs/>
      <w:sz w:val="13"/>
    </w:rPr>
  </w:style>
  <w:style w:type="paragraph" w:styleId="1342" w:customStyle="1">
    <w:name w:val="标题 51"/>
    <w:basedOn w:val="1139"/>
    <w:next w:val="1139"/>
    <w:link w:val="1349"/>
    <w:uiPriority w:val="99"/>
    <w:qFormat/>
    <w:pPr>
      <w:numPr>
        <w:ilvl w:val="0"/>
        <w:numId w:val="1"/>
      </w:numPr>
      <w:keepNext/>
      <w:outlineLvl w:val="4"/>
    </w:pPr>
    <w:rPr>
      <w:rFonts w:ascii="楷体_GB2312" w:eastAsia="楷体_GB2312"/>
      <w:bCs/>
      <w:sz w:val="28"/>
    </w:rPr>
  </w:style>
  <w:style w:type="character" w:styleId="1343" w:customStyle="1">
    <w:name w:val="默认段落字体1"/>
    <w:link w:val="1139"/>
    <w:uiPriority w:val="1"/>
    <w:unhideWhenUsed/>
    <w:qFormat/>
  </w:style>
  <w:style w:type="table" w:styleId="1344" w:customStyle="1">
    <w:name w:val="普通表格1"/>
    <w:uiPriority w:val="99"/>
    <w:unhideWhenUsed/>
    <w:qFormat/>
    <w:tblPr/>
  </w:style>
  <w:style w:type="character" w:styleId="1345" w:customStyle="1">
    <w:name w:val="标题 1 Char"/>
    <w:link w:val="1338"/>
    <w:uiPriority w:val="99"/>
    <w:qFormat/>
    <w:rPr>
      <w:rFonts w:ascii="楷体_GB2312" w:hAnsi="Times New Roman" w:eastAsia="楷体_GB2312" w:cs="Times New Roman"/>
      <w:b/>
      <w:sz w:val="28"/>
      <w:szCs w:val="20"/>
    </w:rPr>
  </w:style>
  <w:style w:type="character" w:styleId="1346" w:customStyle="1">
    <w:name w:val="标题 2 Char"/>
    <w:link w:val="1339"/>
    <w:uiPriority w:val="99"/>
    <w:qFormat/>
    <w:rPr>
      <w:rFonts w:ascii="楷体_GB2312" w:hAnsi="Times New Roman" w:eastAsia="楷体_GB2312" w:cs="Times New Roman"/>
      <w:b/>
      <w:bCs/>
      <w:sz w:val="18"/>
      <w:szCs w:val="20"/>
    </w:rPr>
  </w:style>
  <w:style w:type="character" w:styleId="1347" w:customStyle="1">
    <w:name w:val="标题 3 Char"/>
    <w:link w:val="1340"/>
    <w:uiPriority w:val="99"/>
    <w:qFormat/>
    <w:rPr>
      <w:rFonts w:ascii="Times New Roman" w:hAnsi="Times New Roman" w:eastAsia="楷体_GB2312" w:cs="Times New Roman"/>
      <w:b/>
      <w:bCs/>
      <w:sz w:val="15"/>
      <w:szCs w:val="20"/>
    </w:rPr>
  </w:style>
  <w:style w:type="character" w:styleId="1348" w:customStyle="1">
    <w:name w:val="标题 4 Char"/>
    <w:link w:val="1341"/>
    <w:uiPriority w:val="99"/>
    <w:qFormat/>
    <w:rPr>
      <w:rFonts w:ascii="Times New Roman" w:hAnsi="Times New Roman" w:eastAsia="楷体_GB2312" w:cs="Times New Roman"/>
      <w:b/>
      <w:bCs/>
      <w:sz w:val="13"/>
      <w:szCs w:val="20"/>
    </w:rPr>
  </w:style>
  <w:style w:type="character" w:styleId="1349" w:customStyle="1">
    <w:name w:val="标题 5 Char"/>
    <w:link w:val="1342"/>
    <w:uiPriority w:val="99"/>
    <w:qFormat/>
    <w:rPr>
      <w:rFonts w:ascii="楷体_GB2312" w:hAnsi="Times New Roman" w:eastAsia="楷体_GB2312" w:cs="Times New Roman"/>
      <w:bCs/>
      <w:sz w:val="28"/>
      <w:szCs w:val="20"/>
    </w:rPr>
  </w:style>
  <w:style w:type="paragraph" w:styleId="1350" w:customStyle="1">
    <w:name w:val="正文缩进11"/>
    <w:basedOn w:val="1139"/>
    <w:next w:val="1139"/>
    <w:uiPriority w:val="0"/>
    <w:qFormat/>
    <w:pPr>
      <w:ind w:firstLine="420"/>
    </w:pPr>
  </w:style>
  <w:style w:type="paragraph" w:styleId="1351" w:customStyle="1">
    <w:name w:val="索引 51"/>
    <w:basedOn w:val="1139"/>
    <w:next w:val="1139"/>
    <w:uiPriority w:val="99"/>
    <w:qFormat/>
    <w:pPr>
      <w:ind w:left="800"/>
    </w:pPr>
  </w:style>
  <w:style w:type="paragraph" w:styleId="1352" w:customStyle="1">
    <w:name w:val="文档结构图1"/>
    <w:basedOn w:val="1139"/>
    <w:link w:val="1353"/>
    <w:uiPriority w:val="99"/>
    <w:semiHidden/>
    <w:qFormat/>
    <w:pPr>
      <w:shd w:val="clear" w:color="auto" w:fill="000080"/>
    </w:pPr>
    <w:rPr>
      <w:sz w:val="20"/>
    </w:rPr>
  </w:style>
  <w:style w:type="character" w:styleId="1353" w:customStyle="1">
    <w:name w:val="文档结构图 Char"/>
    <w:link w:val="1352"/>
    <w:uiPriority w:val="99"/>
    <w:semiHidden/>
    <w:qFormat/>
    <w:rPr>
      <w:rFonts w:ascii="Times New Roman" w:hAnsi="Times New Roman" w:eastAsia="宋体" w:cs="Times New Roman"/>
      <w:szCs w:val="20"/>
      <w:shd w:val="clear" w:color="auto" w:fill="000080"/>
    </w:rPr>
  </w:style>
  <w:style w:type="paragraph" w:styleId="1354" w:customStyle="1">
    <w:name w:val="批注文字1"/>
    <w:basedOn w:val="1139"/>
    <w:link w:val="1355"/>
    <w:uiPriority w:val="0"/>
    <w:semiHidden/>
    <w:qFormat/>
    <w:pPr>
      <w:jc w:val="left"/>
    </w:pPr>
    <w:rPr>
      <w:sz w:val="20"/>
      <w:szCs w:val="24"/>
    </w:rPr>
  </w:style>
  <w:style w:type="character" w:styleId="1355" w:customStyle="1">
    <w:name w:val="批注文字 Char"/>
    <w:link w:val="1354"/>
    <w:uiPriority w:val="0"/>
    <w:semiHidden/>
    <w:qFormat/>
    <w:rPr>
      <w:rFonts w:ascii="Times New Roman" w:hAnsi="Times New Roman" w:eastAsia="宋体" w:cs="Times New Roman"/>
      <w:szCs w:val="24"/>
    </w:rPr>
  </w:style>
  <w:style w:type="character" w:styleId="1356" w:customStyle="1">
    <w:name w:val="正文文本 Char"/>
    <w:link w:val="1189"/>
    <w:uiPriority w:val="99"/>
    <w:qFormat/>
    <w:rPr>
      <w:rFonts w:ascii="华文中宋" w:hAnsi="Times New Roman" w:eastAsia="华文中宋" w:cs="Times New Roman"/>
      <w:bCs/>
      <w:sz w:val="28"/>
      <w:szCs w:val="20"/>
    </w:rPr>
  </w:style>
  <w:style w:type="paragraph" w:styleId="1357" w:customStyle="1">
    <w:name w:val="正文文本缩进1"/>
    <w:basedOn w:val="1139"/>
    <w:next w:val="1358"/>
    <w:link w:val="1359"/>
    <w:uiPriority w:val="0"/>
    <w:qFormat/>
    <w:pPr>
      <w:ind w:firstLine="576"/>
    </w:pPr>
    <w:rPr>
      <w:b/>
      <w:sz w:val="30"/>
    </w:rPr>
  </w:style>
  <w:style w:type="paragraph" w:styleId="1358" w:customStyle="1">
    <w:name w:val="寄信人地址1"/>
    <w:basedOn w:val="1139"/>
    <w:uiPriority w:val="99"/>
    <w:unhideWhenUsed/>
    <w:qFormat/>
    <w:rPr>
      <w:rFonts w:hint="eastAsia" w:ascii="Arial" w:hAnsi="Arial"/>
      <w:sz w:val="24"/>
    </w:rPr>
  </w:style>
  <w:style w:type="character" w:styleId="1359" w:customStyle="1">
    <w:name w:val="正文文本缩进 Char"/>
    <w:link w:val="1357"/>
    <w:uiPriority w:val="0"/>
    <w:qFormat/>
    <w:rPr>
      <w:rFonts w:ascii="Times New Roman" w:hAnsi="Times New Roman" w:eastAsia="宋体" w:cs="Times New Roman"/>
      <w:b/>
      <w:sz w:val="30"/>
      <w:szCs w:val="20"/>
    </w:rPr>
  </w:style>
  <w:style w:type="paragraph" w:styleId="1360" w:customStyle="1">
    <w:name w:val="纯文本1"/>
    <w:basedOn w:val="1139"/>
    <w:next w:val="1361"/>
    <w:uiPriority w:val="0"/>
    <w:qFormat/>
    <w:rPr>
      <w:rFonts w:ascii="宋体" w:hAnsi="Courier New"/>
    </w:rPr>
  </w:style>
  <w:style w:type="paragraph" w:styleId="1361" w:customStyle="1">
    <w:name w:val="目录 21"/>
    <w:basedOn w:val="1139"/>
    <w:next w:val="1139"/>
    <w:uiPriority w:val="39"/>
    <w:qFormat/>
    <w:pPr>
      <w:ind w:left="210" w:firstLine="150"/>
      <w:jc w:val="left"/>
      <w:tabs>
        <w:tab w:val="right" w:pos="9170" w:leader="dot"/>
      </w:tabs>
    </w:pPr>
    <w:rPr>
      <w:smallCaps/>
      <w:sz w:val="20"/>
    </w:rPr>
  </w:style>
  <w:style w:type="paragraph" w:styleId="1362" w:customStyle="1">
    <w:name w:val="日期1"/>
    <w:basedOn w:val="1139"/>
    <w:next w:val="1139"/>
    <w:link w:val="1363"/>
    <w:uiPriority w:val="99"/>
    <w:qFormat/>
    <w:rPr>
      <w:rFonts w:eastAsia="黑体"/>
      <w:b/>
      <w:sz w:val="36"/>
    </w:rPr>
  </w:style>
  <w:style w:type="character" w:styleId="1363" w:customStyle="1">
    <w:name w:val="日期 Char"/>
    <w:link w:val="1362"/>
    <w:uiPriority w:val="99"/>
    <w:qFormat/>
    <w:rPr>
      <w:rFonts w:ascii="Times New Roman" w:hAnsi="Times New Roman" w:eastAsia="黑体" w:cs="Times New Roman"/>
      <w:b/>
      <w:sz w:val="36"/>
      <w:szCs w:val="20"/>
    </w:rPr>
  </w:style>
  <w:style w:type="paragraph" w:styleId="1364" w:customStyle="1">
    <w:name w:val="正文文本缩进 21"/>
    <w:basedOn w:val="1139"/>
    <w:link w:val="1365"/>
    <w:uiPriority w:val="99"/>
    <w:qFormat/>
    <w:pPr>
      <w:ind w:left="900"/>
    </w:pPr>
    <w:rPr>
      <w:rFonts w:ascii="楷体_GB2312" w:eastAsia="楷体_GB2312"/>
      <w:b/>
      <w:sz w:val="28"/>
    </w:rPr>
  </w:style>
  <w:style w:type="character" w:styleId="1365" w:customStyle="1">
    <w:name w:val="正文文本缩进 2 Char"/>
    <w:link w:val="1364"/>
    <w:uiPriority w:val="99"/>
    <w:qFormat/>
    <w:rPr>
      <w:rFonts w:ascii="楷体_GB2312" w:hAnsi="Times New Roman" w:eastAsia="楷体_GB2312" w:cs="Times New Roman"/>
      <w:b/>
      <w:sz w:val="28"/>
      <w:szCs w:val="20"/>
    </w:rPr>
  </w:style>
  <w:style w:type="paragraph" w:styleId="1366" w:customStyle="1">
    <w:name w:val="批注框文本1"/>
    <w:basedOn w:val="1139"/>
    <w:link w:val="1367"/>
    <w:uiPriority w:val="99"/>
    <w:unhideWhenUsed/>
    <w:qFormat/>
    <w:rPr>
      <w:sz w:val="18"/>
      <w:szCs w:val="18"/>
    </w:rPr>
  </w:style>
  <w:style w:type="character" w:styleId="1367" w:customStyle="1">
    <w:name w:val="批注框文本 Char"/>
    <w:link w:val="1366"/>
    <w:uiPriority w:val="99"/>
    <w:semiHidden/>
    <w:qFormat/>
    <w:rPr>
      <w:rFonts w:ascii="Times New Roman" w:hAnsi="Times New Roman" w:eastAsia="宋体" w:cs="Times New Roman"/>
      <w:sz w:val="18"/>
      <w:szCs w:val="18"/>
    </w:rPr>
  </w:style>
  <w:style w:type="paragraph" w:styleId="1368" w:customStyle="1">
    <w:name w:val="页脚11"/>
    <w:basedOn w:val="1139"/>
    <w:next w:val="1139"/>
    <w:link w:val="1369"/>
    <w:uiPriority w:val="0"/>
    <w:unhideWhenUsed/>
    <w:qFormat/>
    <w:pPr>
      <w:jc w:val="left"/>
      <w:tabs>
        <w:tab w:val="center" w:pos="4153" w:leader="none"/>
        <w:tab w:val="right" w:pos="8306" w:leader="none"/>
      </w:tabs>
    </w:pPr>
    <w:rPr>
      <w:sz w:val="18"/>
      <w:szCs w:val="18"/>
    </w:rPr>
  </w:style>
  <w:style w:type="character" w:styleId="1369" w:customStyle="1">
    <w:name w:val="页脚 Char"/>
    <w:link w:val="1368"/>
    <w:uiPriority w:val="0"/>
    <w:qFormat/>
    <w:rPr>
      <w:sz w:val="18"/>
      <w:szCs w:val="18"/>
    </w:rPr>
  </w:style>
  <w:style w:type="paragraph" w:styleId="1370" w:customStyle="1">
    <w:name w:val="页眉11"/>
    <w:basedOn w:val="1139"/>
    <w:link w:val="1371"/>
    <w:uiPriority w:val="0"/>
    <w:unhideWhenUsed/>
    <w:qFormat/>
    <w:pPr>
      <w:jc w:val="center"/>
      <w:tabs>
        <w:tab w:val="center" w:pos="4153" w:leader="none"/>
        <w:tab w:val="right" w:pos="8306" w:leader="none"/>
      </w:tabs>
      <w:pBdr>
        <w:bottom w:val="single" w:color="000000" w:sz="6" w:space="1"/>
      </w:pBdr>
    </w:pPr>
    <w:rPr>
      <w:sz w:val="18"/>
      <w:szCs w:val="18"/>
    </w:rPr>
  </w:style>
  <w:style w:type="character" w:styleId="1371" w:customStyle="1">
    <w:name w:val="页眉 Char"/>
    <w:link w:val="1370"/>
    <w:uiPriority w:val="0"/>
    <w:qFormat/>
    <w:rPr>
      <w:sz w:val="18"/>
      <w:szCs w:val="18"/>
    </w:rPr>
  </w:style>
  <w:style w:type="paragraph" w:styleId="1372" w:customStyle="1">
    <w:name w:val="目录 11"/>
    <w:basedOn w:val="1139"/>
    <w:next w:val="1139"/>
    <w:uiPriority w:val="39"/>
    <w:qFormat/>
    <w:pPr>
      <w:jc w:val="center"/>
      <w:spacing w:before="120" w:after="120"/>
      <w:tabs>
        <w:tab w:val="right" w:pos="9170" w:leader="dot"/>
      </w:tabs>
    </w:pPr>
    <w:rPr>
      <w:rFonts w:eastAsia="文鼎小标宋简"/>
      <w:caps/>
      <w:sz w:val="32"/>
      <w:szCs w:val="32"/>
    </w:rPr>
  </w:style>
  <w:style w:type="paragraph" w:styleId="1373" w:customStyle="1">
    <w:name w:val="副标题1"/>
    <w:basedOn w:val="1139"/>
    <w:next w:val="1139"/>
    <w:uiPriority w:val="11"/>
    <w:qFormat/>
    <w:pPr>
      <w:spacing w:before="200" w:after="200"/>
    </w:pPr>
    <w:rPr>
      <w:sz w:val="24"/>
      <w:szCs w:val="24"/>
    </w:rPr>
  </w:style>
  <w:style w:type="paragraph" w:styleId="1374" w:customStyle="1">
    <w:name w:val="列表11"/>
    <w:basedOn w:val="1139"/>
    <w:uiPriority w:val="99"/>
    <w:semiHidden/>
    <w:qFormat/>
    <w:pPr>
      <w:contextualSpacing/>
      <w:ind w:left="200" w:hanging="200"/>
    </w:pPr>
  </w:style>
  <w:style w:type="paragraph" w:styleId="1375" w:customStyle="1">
    <w:name w:val="正文文本缩进 31"/>
    <w:basedOn w:val="1139"/>
    <w:link w:val="1376"/>
    <w:uiPriority w:val="99"/>
    <w:qFormat/>
    <w:pPr>
      <w:ind w:left="359" w:firstLine="359"/>
    </w:pPr>
    <w:rPr>
      <w:sz w:val="20"/>
    </w:rPr>
  </w:style>
  <w:style w:type="character" w:styleId="1376" w:customStyle="1">
    <w:name w:val="正文文本缩进 3 Char"/>
    <w:link w:val="1375"/>
    <w:uiPriority w:val="99"/>
    <w:qFormat/>
    <w:rPr>
      <w:rFonts w:ascii="Times New Roman" w:hAnsi="Times New Roman" w:eastAsia="宋体" w:cs="Times New Roman"/>
      <w:szCs w:val="20"/>
    </w:rPr>
  </w:style>
  <w:style w:type="paragraph" w:styleId="1377" w:customStyle="1">
    <w:name w:val="正文文本 21"/>
    <w:basedOn w:val="1139"/>
    <w:link w:val="1378"/>
    <w:uiPriority w:val="99"/>
    <w:qFormat/>
    <w:pPr>
      <w:spacing w:after="120" w:line="480" w:lineRule="auto"/>
    </w:pPr>
    <w:rPr>
      <w:sz w:val="20"/>
    </w:rPr>
  </w:style>
  <w:style w:type="character" w:styleId="1378" w:customStyle="1">
    <w:name w:val="正文文本 2 Char"/>
    <w:link w:val="1377"/>
    <w:uiPriority w:val="99"/>
    <w:qFormat/>
    <w:rPr>
      <w:rFonts w:ascii="Times New Roman" w:hAnsi="Times New Roman" w:eastAsia="宋体" w:cs="Times New Roman"/>
      <w:szCs w:val="20"/>
    </w:rPr>
  </w:style>
  <w:style w:type="paragraph" w:styleId="1379" w:customStyle="1">
    <w:name w:val="普通(网站)1"/>
    <w:basedOn w:val="1139"/>
    <w:uiPriority w:val="99"/>
    <w:qFormat/>
    <w:pPr>
      <w:jc w:val="left"/>
      <w:spacing w:before="100" w:beforeAutospacing="1" w:after="100" w:afterAutospacing="1"/>
      <w:widowControl/>
    </w:pPr>
    <w:rPr>
      <w:rFonts w:ascii="宋体" w:hAnsi="宋体" w:cs="宋体"/>
      <w:sz w:val="24"/>
      <w:szCs w:val="24"/>
    </w:rPr>
  </w:style>
  <w:style w:type="paragraph" w:styleId="1380" w:customStyle="1">
    <w:name w:val="批注主题1"/>
    <w:basedOn w:val="1354"/>
    <w:next w:val="1354"/>
    <w:link w:val="1381"/>
    <w:uiPriority w:val="0"/>
    <w:semiHidden/>
    <w:qFormat/>
    <w:rPr>
      <w:b/>
      <w:bCs/>
    </w:rPr>
  </w:style>
  <w:style w:type="character" w:styleId="1381" w:customStyle="1">
    <w:name w:val="批注主题 Char"/>
    <w:link w:val="1380"/>
    <w:uiPriority w:val="0"/>
    <w:semiHidden/>
    <w:qFormat/>
    <w:rPr>
      <w:rFonts w:ascii="Times New Roman" w:hAnsi="Times New Roman" w:eastAsia="宋体" w:cs="Times New Roman"/>
      <w:b/>
      <w:bCs/>
      <w:szCs w:val="24"/>
    </w:rPr>
  </w:style>
  <w:style w:type="character" w:styleId="1382" w:customStyle="1">
    <w:name w:val="正文首行缩进 Char"/>
    <w:link w:val="1190"/>
    <w:uiPriority w:val="99"/>
    <w:semiHidden/>
    <w:qFormat/>
    <w:rPr>
      <w:rFonts w:ascii="Times New Roman" w:hAnsi="Times New Roman" w:eastAsia="华文中宋" w:cs="Times New Roman"/>
      <w:sz w:val="21"/>
      <w:szCs w:val="20"/>
    </w:rPr>
  </w:style>
  <w:style w:type="paragraph" w:styleId="1383" w:customStyle="1">
    <w:name w:val="正文首行缩进 21"/>
    <w:basedOn w:val="1357"/>
    <w:uiPriority w:val="99"/>
    <w:unhideWhenUsed/>
    <w:qFormat/>
    <w:pPr>
      <w:ind w:firstLine="420"/>
    </w:pPr>
  </w:style>
  <w:style w:type="table" w:styleId="1384" w:customStyle="1">
    <w:name w:val="网格型1"/>
    <w:basedOn w:val="1344"/>
    <w:uiPriority w:val="99"/>
    <w:unhideWhenUsed/>
    <w:qFormat/>
    <w:tblPr/>
  </w:style>
  <w:style w:type="character" w:styleId="1385" w:customStyle="1">
    <w:name w:val="要点1"/>
    <w:link w:val="1139"/>
    <w:uiPriority w:val="99"/>
    <w:qFormat/>
    <w:rPr>
      <w:rFonts w:cs="Times New Roman"/>
      <w:b/>
      <w:bCs/>
    </w:rPr>
  </w:style>
  <w:style w:type="character" w:styleId="1386" w:customStyle="1">
    <w:name w:val="页码1"/>
    <w:link w:val="1139"/>
    <w:uiPriority w:val="0"/>
    <w:qFormat/>
    <w:rPr>
      <w:rFonts w:cs="Times New Roman"/>
    </w:rPr>
  </w:style>
  <w:style w:type="character" w:styleId="1387" w:customStyle="1">
    <w:name w:val="已访问的超链接1"/>
    <w:link w:val="1139"/>
    <w:uiPriority w:val="99"/>
    <w:qFormat/>
    <w:rPr>
      <w:rFonts w:cs="Times New Roman"/>
      <w:color w:val="000000"/>
      <w:u w:val="none"/>
    </w:rPr>
  </w:style>
  <w:style w:type="character" w:styleId="1388" w:customStyle="1">
    <w:name w:val="强调1"/>
    <w:link w:val="1139"/>
    <w:uiPriority w:val="20"/>
    <w:qFormat/>
    <w:rPr>
      <w:b/>
      <w:bCs/>
    </w:rPr>
  </w:style>
  <w:style w:type="character" w:styleId="1389" w:customStyle="1">
    <w:name w:val="HTML 定义1"/>
    <w:link w:val="1139"/>
    <w:uiPriority w:val="99"/>
    <w:unhideWhenUsed/>
    <w:qFormat/>
  </w:style>
  <w:style w:type="character" w:styleId="1390" w:customStyle="1">
    <w:name w:val="HTML 打字机1"/>
    <w:link w:val="1139"/>
    <w:uiPriority w:val="99"/>
    <w:qFormat/>
    <w:rPr>
      <w:rFonts w:ascii="宋体" w:hAnsi="宋体" w:eastAsia="宋体" w:cs="宋体"/>
      <w:sz w:val="24"/>
      <w:szCs w:val="24"/>
    </w:rPr>
  </w:style>
  <w:style w:type="character" w:styleId="1391" w:customStyle="1">
    <w:name w:val="HTML 缩写1"/>
    <w:link w:val="1139"/>
    <w:uiPriority w:val="99"/>
    <w:unhideWhenUsed/>
    <w:qFormat/>
  </w:style>
  <w:style w:type="character" w:styleId="1392" w:customStyle="1">
    <w:name w:val="HTML 变量1"/>
    <w:link w:val="1139"/>
    <w:uiPriority w:val="99"/>
    <w:unhideWhenUsed/>
    <w:qFormat/>
  </w:style>
  <w:style w:type="character" w:styleId="1393" w:customStyle="1">
    <w:name w:val="超链接1"/>
    <w:link w:val="1139"/>
    <w:uiPriority w:val="0"/>
    <w:qFormat/>
    <w:rPr>
      <w:color w:val="000000"/>
      <w:u w:val="none"/>
    </w:rPr>
  </w:style>
  <w:style w:type="character" w:styleId="1394" w:customStyle="1">
    <w:name w:val="HTML 代码1"/>
    <w:link w:val="1139"/>
    <w:uiPriority w:val="99"/>
    <w:unhideWhenUsed/>
    <w:qFormat/>
    <w:rPr>
      <w:rFonts w:ascii="monospace" w:hAnsi="monospace" w:eastAsia="monospace" w:cs="monospace"/>
      <w:sz w:val="20"/>
    </w:rPr>
  </w:style>
  <w:style w:type="character" w:styleId="1395" w:customStyle="1">
    <w:name w:val="批注引用1"/>
    <w:link w:val="1139"/>
    <w:uiPriority w:val="0"/>
    <w:unhideWhenUsed/>
    <w:qFormat/>
    <w:rPr>
      <w:sz w:val="21"/>
      <w:szCs w:val="21"/>
    </w:rPr>
  </w:style>
  <w:style w:type="character" w:styleId="1396" w:customStyle="1">
    <w:name w:val="HTML 引文1"/>
    <w:link w:val="1139"/>
    <w:uiPriority w:val="99"/>
    <w:unhideWhenUsed/>
    <w:qFormat/>
  </w:style>
  <w:style w:type="character" w:styleId="1397" w:customStyle="1">
    <w:name w:val="HTML 键盘1"/>
    <w:link w:val="1139"/>
    <w:uiPriority w:val="99"/>
    <w:unhideWhenUsed/>
    <w:qFormat/>
    <w:rPr>
      <w:rFonts w:ascii="monospace" w:hAnsi="monospace" w:eastAsia="monospace" w:cs="monospace"/>
      <w:sz w:val="20"/>
    </w:rPr>
  </w:style>
  <w:style w:type="character" w:styleId="1398" w:customStyle="1">
    <w:name w:val="HTML 样本1"/>
    <w:link w:val="1139"/>
    <w:uiPriority w:val="99"/>
    <w:unhideWhenUsed/>
    <w:qFormat/>
    <w:rPr>
      <w:rFonts w:ascii="monospace" w:hAnsi="monospace" w:eastAsia="monospace" w:cs="monospace"/>
    </w:rPr>
  </w:style>
  <w:style w:type="character" w:styleId="1399" w:customStyle="1">
    <w:name w:val="font41"/>
    <w:link w:val="1139"/>
    <w:uiPriority w:val="0"/>
    <w:qFormat/>
    <w:rPr>
      <w:rFonts w:hint="eastAsia" w:ascii="宋体" w:hAnsi="宋体" w:eastAsia="宋体" w:cs="宋体"/>
      <w:b/>
      <w:bCs/>
      <w:color w:val="000000"/>
      <w:sz w:val="24"/>
      <w:szCs w:val="24"/>
      <w:u w:val="none"/>
    </w:rPr>
  </w:style>
  <w:style w:type="character" w:styleId="1400" w:customStyle="1">
    <w:name w:val="font51"/>
    <w:basedOn w:val="1343"/>
    <w:link w:val="1139"/>
    <w:uiPriority w:val="0"/>
    <w:qFormat/>
    <w:rPr>
      <w:sz w:val="21"/>
      <w:lang w:val="en-US" w:eastAsia="zh-CN" w:bidi="ar-SA"/>
    </w:rPr>
  </w:style>
  <w:style w:type="character" w:styleId="1401" w:customStyle="1">
    <w:name w:val="正文文本 2 Char1"/>
    <w:link w:val="1139"/>
    <w:uiPriority w:val="99"/>
    <w:semiHidden/>
    <w:qFormat/>
    <w:rPr>
      <w:rFonts w:ascii="Times New Roman" w:hAnsi="Times New Roman" w:eastAsia="宋体" w:cs="Times New Roman"/>
      <w:szCs w:val="20"/>
    </w:rPr>
  </w:style>
  <w:style w:type="character" w:styleId="1402" w:customStyle="1">
    <w:name w:val="正文文本缩进 Char1"/>
    <w:link w:val="1139"/>
    <w:uiPriority w:val="99"/>
    <w:semiHidden/>
    <w:qFormat/>
    <w:rPr>
      <w:rFonts w:ascii="Times New Roman" w:hAnsi="Times New Roman" w:eastAsia="宋体" w:cs="Times New Roman"/>
      <w:szCs w:val="20"/>
    </w:rPr>
  </w:style>
  <w:style w:type="character" w:styleId="1403" w:customStyle="1">
    <w:name w:val="文档结构图 Char1"/>
    <w:link w:val="1139"/>
    <w:uiPriority w:val="99"/>
    <w:semiHidden/>
    <w:qFormat/>
    <w:rPr>
      <w:rFonts w:ascii="宋体" w:hAnsi="Times New Roman" w:eastAsia="宋体" w:cs="Times New Roman"/>
      <w:sz w:val="18"/>
      <w:szCs w:val="18"/>
    </w:rPr>
  </w:style>
  <w:style w:type="character" w:styleId="1404" w:customStyle="1">
    <w:name w:val="font21"/>
    <w:link w:val="1139"/>
    <w:uiPriority w:val="0"/>
    <w:qFormat/>
    <w:rPr>
      <w:rFonts w:hint="eastAsia" w:ascii="宋体" w:hAnsi="宋体" w:eastAsia="宋体" w:cs="宋体"/>
      <w:b/>
      <w:bCs/>
      <w:color w:val="000000"/>
      <w:sz w:val="28"/>
      <w:szCs w:val="28"/>
      <w:u w:val="none"/>
    </w:rPr>
  </w:style>
  <w:style w:type="character" w:styleId="1405" w:customStyle="1">
    <w:name w:val="日期 Char1"/>
    <w:link w:val="1139"/>
    <w:uiPriority w:val="99"/>
    <w:semiHidden/>
    <w:qFormat/>
    <w:rPr>
      <w:rFonts w:ascii="Times New Roman" w:hAnsi="Times New Roman" w:eastAsia="宋体" w:cs="Times New Roman"/>
      <w:szCs w:val="20"/>
    </w:rPr>
  </w:style>
  <w:style w:type="character" w:styleId="1406" w:customStyle="1">
    <w:name w:val="正文文本缩进 2 Char1"/>
    <w:link w:val="1139"/>
    <w:uiPriority w:val="99"/>
    <w:semiHidden/>
    <w:qFormat/>
    <w:rPr>
      <w:rFonts w:ascii="Times New Roman" w:hAnsi="Times New Roman" w:eastAsia="宋体" w:cs="Times New Roman"/>
      <w:szCs w:val="20"/>
    </w:rPr>
  </w:style>
  <w:style w:type="character" w:styleId="1407" w:customStyle="1">
    <w:name w:val="NormalCharacter1"/>
    <w:link w:val="1139"/>
    <w:uiPriority w:val="0"/>
    <w:qFormat/>
  </w:style>
  <w:style w:type="character" w:styleId="1408" w:customStyle="1">
    <w:name w:val="正文文本缩进 3 Char1"/>
    <w:link w:val="1139"/>
    <w:uiPriority w:val="99"/>
    <w:semiHidden/>
    <w:qFormat/>
    <w:rPr>
      <w:rFonts w:ascii="Times New Roman" w:hAnsi="Times New Roman" w:eastAsia="宋体" w:cs="Times New Roman"/>
      <w:sz w:val="16"/>
      <w:szCs w:val="16"/>
    </w:rPr>
  </w:style>
  <w:style w:type="character" w:styleId="1409" w:customStyle="1">
    <w:name w:val="mini-outputtext1"/>
    <w:link w:val="1139"/>
    <w:uiPriority w:val="0"/>
    <w:qFormat/>
  </w:style>
  <w:style w:type="character" w:styleId="1410" w:customStyle="1">
    <w:name w:val="15"/>
    <w:link w:val="1139"/>
    <w:uiPriority w:val="0"/>
    <w:qFormat/>
    <w:rPr>
      <w:rFonts w:ascii="Calibri" w:hAnsi="Calibri" w:cs="Calibri"/>
      <w:sz w:val="21"/>
      <w:szCs w:val="21"/>
    </w:rPr>
  </w:style>
  <w:style w:type="character" w:styleId="1411" w:customStyle="1">
    <w:name w:val="批注框文本 Char1"/>
    <w:link w:val="1139"/>
    <w:uiPriority w:val="99"/>
    <w:semiHidden/>
    <w:qFormat/>
    <w:rPr>
      <w:rFonts w:ascii="Times New Roman" w:hAnsi="Times New Roman" w:eastAsia="宋体" w:cs="Times New Roman"/>
      <w:sz w:val="18"/>
      <w:szCs w:val="18"/>
    </w:rPr>
  </w:style>
  <w:style w:type="character" w:styleId="1412" w:customStyle="1">
    <w:name w:val="font11"/>
    <w:basedOn w:val="1343"/>
    <w:link w:val="1139"/>
    <w:uiPriority w:val="0"/>
    <w:qFormat/>
    <w:rPr>
      <w:rFonts w:hint="eastAsia" w:ascii="微软雅黑" w:hAnsi="微软雅黑" w:eastAsia="微软雅黑" w:cs="微软雅黑"/>
      <w:color w:val="000000"/>
      <w:sz w:val="22"/>
      <w:szCs w:val="22"/>
      <w:u w:val="none"/>
    </w:rPr>
  </w:style>
  <w:style w:type="paragraph" w:styleId="1413" w:customStyle="1">
    <w:name w:val="BodyText1"/>
    <w:basedOn w:val="1139"/>
    <w:next w:val="1370"/>
    <w:uiPriority w:val="0"/>
    <w:qFormat/>
    <w:rPr>
      <w:sz w:val="20"/>
    </w:rPr>
  </w:style>
  <w:style w:type="paragraph" w:styleId="1414" w:customStyle="1">
    <w:name w:val="列表1"/>
    <w:basedOn w:val="1139"/>
    <w:uiPriority w:val="0"/>
    <w:qFormat/>
    <w:pPr>
      <w:ind w:left="420" w:hanging="420"/>
      <w:spacing w:after="20" w:line="288" w:lineRule="auto"/>
      <w:tabs>
        <w:tab w:val="left" w:pos="420" w:leader="none"/>
      </w:tabs>
    </w:pPr>
    <w:rPr>
      <w:rFonts w:ascii="Times New Roman" w:hAnsi="Times New Roman" w:eastAsia="宋体" w:cs="Times New Roman"/>
      <w:szCs w:val="20"/>
      <w:lang w:val="en-GB"/>
    </w:rPr>
  </w:style>
  <w:style w:type="paragraph" w:styleId="1415" w:customStyle="1">
    <w:name w:val="BodyText1I21"/>
    <w:basedOn w:val="1416"/>
    <w:uiPriority w:val="0"/>
    <w:qFormat/>
    <w:pPr>
      <w:ind w:left="420" w:firstLine="420"/>
      <w:spacing w:after="120"/>
    </w:pPr>
    <w:rPr>
      <w:sz w:val="21"/>
    </w:rPr>
  </w:style>
  <w:style w:type="paragraph" w:styleId="1416" w:customStyle="1">
    <w:name w:val="BodyTextIndent1"/>
    <w:basedOn w:val="1139"/>
    <w:uiPriority w:val="0"/>
    <w:qFormat/>
    <w:pPr>
      <w:ind w:firstLine="576"/>
    </w:pPr>
    <w:rPr>
      <w:sz w:val="20"/>
    </w:rPr>
  </w:style>
  <w:style w:type="paragraph" w:styleId="1417" w:customStyle="1">
    <w:name w:val="Body text|1"/>
    <w:uiPriority w:val="0"/>
    <w:qFormat/>
    <w:pPr>
      <w:ind w:firstLine="400"/>
      <w:spacing w:line="449" w:lineRule="auto"/>
      <w:widowControl w:val="off"/>
    </w:pPr>
    <w:rPr>
      <w:rFonts w:hint="default" w:ascii="宋体" w:hAnsi="宋体" w:eastAsia="宋体" w:cs="宋体"/>
      <w:sz w:val="22"/>
      <w:lang w:val="zh-TW" w:eastAsia="zh-TW" w:bidi="zh-TW"/>
    </w:rPr>
  </w:style>
  <w:style w:type="paragraph" w:styleId="1418" w:customStyle="1">
    <w:name w:val="标题 31"/>
    <w:basedOn w:val="1139"/>
    <w:next w:val="1139"/>
    <w:uiPriority w:val="0"/>
    <w:qFormat/>
    <w:pPr>
      <w:ind w:left="720" w:hanging="720"/>
      <w:jc w:val="center"/>
      <w:keepLines/>
      <w:keepNext/>
      <w:spacing w:before="120" w:after="120" w:line="360" w:lineRule="auto"/>
      <w:widowControl/>
      <w:tabs>
        <w:tab w:val="left" w:pos="720" w:leader="none"/>
      </w:tabs>
      <w:outlineLvl w:val="2"/>
    </w:pPr>
    <w:rPr>
      <w:rFonts w:ascii="Times New Roman" w:hAnsi="Times New Roman" w:eastAsia="宋体" w:cs="Times New Roman"/>
      <w:b/>
      <w:sz w:val="32"/>
      <w:szCs w:val="20"/>
    </w:rPr>
  </w:style>
  <w:style w:type="paragraph" w:styleId="1419" w:customStyle="1">
    <w:name w:val="TOC Heading1"/>
    <w:next w:val="1139"/>
    <w:uiPriority w:val="99"/>
    <w:qFormat/>
    <w:rPr>
      <w:rFonts w:hint="default" w:ascii="Times New Roman" w:hAnsi="Times New Roman" w:eastAsia="宋体" w:cs="Times New Roman"/>
      <w:sz w:val="32"/>
      <w:lang w:val="en-US" w:eastAsia="zh-CN" w:bidi="ar-SA"/>
    </w:rPr>
  </w:style>
  <w:style w:type="paragraph" w:styleId="1420" w:customStyle="1">
    <w:name w:val="页脚1"/>
    <w:basedOn w:val="1139"/>
    <w:next w:val="1419"/>
    <w:uiPriority w:val="99"/>
    <w:unhideWhenUsed/>
    <w:qFormat/>
    <w:pPr>
      <w:jc w:val="left"/>
      <w:tabs>
        <w:tab w:val="center" w:pos="4153" w:leader="none"/>
        <w:tab w:val="right" w:pos="8306" w:leader="none"/>
      </w:tabs>
    </w:pPr>
    <w:rPr>
      <w:sz w:val="18"/>
      <w:szCs w:val="18"/>
    </w:rPr>
  </w:style>
  <w:style w:type="paragraph" w:styleId="1421" w:customStyle="1">
    <w:name w:val="样式 小四 段前: 5 磅 段后: 5 磅 首行缩进:  2 字符"/>
    <w:basedOn w:val="1139"/>
    <w:uiPriority w:val="0"/>
    <w:qFormat/>
    <w:pPr>
      <w:jc w:val="center"/>
      <w:spacing w:line="360" w:lineRule="auto"/>
    </w:pPr>
    <w:rPr>
      <w:rFonts w:ascii="宋体" w:hAnsi="宋体"/>
      <w:bCs/>
      <w:color w:val="ff0000"/>
      <w:sz w:val="24"/>
      <w:szCs w:val="24"/>
    </w:rPr>
  </w:style>
  <w:style w:type="paragraph" w:styleId="1422" w:customStyle="1">
    <w:name w:val="页眉1"/>
    <w:basedOn w:val="1139"/>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423" w:customStyle="1">
    <w:name w:val="列出段落"/>
    <w:basedOn w:val="1139"/>
    <w:uiPriority w:val="99"/>
    <w:qFormat/>
    <w:pPr>
      <w:ind w:firstLine="420"/>
    </w:pPr>
  </w:style>
  <w:style w:type="paragraph" w:styleId="1424" w:customStyle="1">
    <w:name w:val="List Paragraph1"/>
    <w:basedOn w:val="1139"/>
    <w:uiPriority w:val="0"/>
    <w:qFormat/>
    <w:pPr>
      <w:ind w:firstLine="420"/>
    </w:pPr>
    <w:rPr>
      <w:szCs w:val="21"/>
    </w:rPr>
  </w:style>
  <w:style w:type="paragraph" w:styleId="1425" w:customStyle="1">
    <w:name w:val="普通文字"/>
    <w:basedOn w:val="1139"/>
    <w:next w:val="1139"/>
    <w:uiPriority w:val="0"/>
    <w:qFormat/>
    <w:rPr>
      <w:rFonts w:ascii="宋体"/>
      <w:sz w:val="24"/>
    </w:rPr>
  </w:style>
  <w:style w:type="paragraph" w:styleId="1426" w:customStyle="1">
    <w:name w:val="正文文本1"/>
    <w:basedOn w:val="1139"/>
    <w:next w:val="1414"/>
    <w:uiPriority w:val="0"/>
    <w:qFormat/>
    <w:rPr>
      <w:rFonts w:ascii="华文中宋" w:hAnsi="Times New Roman" w:eastAsia="华文中宋" w:cs="Times New Roman"/>
      <w:bCs/>
      <w:sz w:val="28"/>
      <w:szCs w:val="20"/>
    </w:rPr>
  </w:style>
  <w:style w:type="paragraph" w:styleId="1427" w:customStyle="1">
    <w:name w:val="p0"/>
    <w:basedOn w:val="1139"/>
    <w:uiPriority w:val="0"/>
    <w:qFormat/>
    <w:pPr>
      <w:widowControl/>
    </w:pPr>
    <w:rPr>
      <w:rFonts w:ascii="Calibri" w:hAnsi="Calibri" w:eastAsia="宋体" w:cs="宋体"/>
      <w:szCs w:val="21"/>
    </w:rPr>
  </w:style>
  <w:style w:type="paragraph" w:styleId="1428" w:customStyle="1">
    <w:name w:val="引文目录1"/>
    <w:basedOn w:val="1139"/>
    <w:next w:val="1139"/>
    <w:uiPriority w:val="0"/>
    <w:qFormat/>
    <w:pPr>
      <w:ind w:left="420"/>
    </w:pPr>
  </w:style>
  <w:style w:type="paragraph" w:styleId="1429" w:customStyle="1">
    <w:name w:val="_Style 1"/>
    <w:basedOn w:val="1139"/>
    <w:uiPriority w:val="0"/>
    <w:qFormat/>
    <w:pPr>
      <w:ind w:firstLine="420"/>
    </w:pPr>
    <w:rPr>
      <w:sz w:val="20"/>
    </w:rPr>
  </w:style>
  <w:style w:type="paragraph" w:styleId="1430" w:customStyle="1">
    <w:name w:val="正文2"/>
    <w:basedOn w:val="1139"/>
    <w:uiPriority w:val="0"/>
    <w:qFormat/>
    <w:pPr>
      <w:ind w:firstLine="510"/>
      <w:spacing w:before="156" w:line="360" w:lineRule="auto"/>
    </w:pPr>
    <w:rPr>
      <w:sz w:val="24"/>
    </w:rPr>
  </w:style>
  <w:style w:type="table" w:styleId="1431" w:customStyle="1">
    <w:name w:val="Table Normal"/>
    <w:uiPriority w:val="0"/>
    <w:unhideWhenUsed/>
    <w:qFormat/>
    <w:tblPr/>
  </w:style>
  <w:style w:type="paragraph" w:styleId="1432" w:customStyle="1">
    <w:name w:val="Table Text"/>
    <w:basedOn w:val="1139"/>
    <w:uiPriority w:val="0"/>
    <w:semiHidden/>
    <w:qFormat/>
    <w:rPr>
      <w:rFonts w:ascii="宋体" w:hAnsi="宋体" w:eastAsia="宋体" w:cs="宋体"/>
      <w:sz w:val="21"/>
      <w:szCs w:val="21"/>
      <w:lang w:val="en-US" w:eastAsia="en-US" w:bidi="ar-SA"/>
    </w:rPr>
  </w:style>
  <w:style w:type="paragraph" w:styleId="1433" w:customStyle="1">
    <w:name w:val="标题 41"/>
    <w:basedOn w:val="1139"/>
    <w:next w:val="1139"/>
    <w:uiPriority w:val="0"/>
    <w:qFormat/>
    <w:pPr>
      <w:jc w:val="center"/>
      <w:keepLines/>
      <w:keepNext/>
      <w:spacing w:before="120" w:after="120" w:line="360" w:lineRule="auto"/>
      <w:widowControl/>
      <w:outlineLvl w:val="3"/>
    </w:pPr>
    <w:rPr>
      <w:rFonts w:ascii="Arial" w:hAnsi="Arial" w:eastAsia="黑体" w:cs="Times New Roman"/>
      <w:sz w:val="28"/>
      <w:szCs w:val="20"/>
    </w:rPr>
  </w:style>
  <w:style w:type="paragraph" w:styleId="1434" w:customStyle="1">
    <w:name w:val="正文缩进1"/>
    <w:basedOn w:val="1139"/>
    <w:next w:val="1139"/>
    <w:uiPriority w:val="0"/>
    <w:qFormat/>
    <w:pPr>
      <w:ind w:firstLine="420"/>
    </w:pPr>
    <w:rPr>
      <w:rFonts w:ascii="Times New Roman" w:hAnsi="Times New Roman" w:eastAsia="宋体" w:cs="Times New Roman"/>
      <w:szCs w:val="20"/>
    </w:rPr>
  </w:style>
  <w:style w:type="paragraph" w:styleId="1435" w:customStyle="1">
    <w:name w:val="l15"/>
    <w:basedOn w:val="1139"/>
    <w:uiPriority w:val="0"/>
    <w:qFormat/>
    <w:pPr>
      <w:jc w:val="left"/>
      <w:spacing w:before="100" w:beforeAutospacing="1" w:after="100" w:afterAutospacing="1" w:line="300" w:lineRule="atLeast"/>
      <w:widowControl/>
    </w:pPr>
    <w:rPr>
      <w:rFonts w:ascii="_x000B__x000C_" w:hAnsi="_x000B__x000C_"/>
      <w:color w:val="000000"/>
      <w:sz w:val="23"/>
      <w:szCs w:val="23"/>
    </w:rPr>
  </w:style>
  <w:style w:type="paragraph" w:styleId="1436" w:customStyle="1">
    <w:name w:val="Default"/>
    <w:uiPriority w:val="0"/>
    <w:qFormat/>
    <w:pPr>
      <w:widowControl w:val="off"/>
    </w:pPr>
    <w:rPr>
      <w:rFonts w:hint="default" w:ascii="Times New Roman" w:hAnsi="Times New Roman" w:eastAsia="宋体" w:cs="Calibri"/>
      <w:color w:val="000000"/>
      <w:sz w:val="24"/>
      <w:szCs w:val="24"/>
      <w:lang w:val="en-US" w:eastAsia="zh-CN" w:bidi="ar-SA"/>
    </w:rPr>
  </w:style>
  <w:style w:type="paragraph" w:styleId="1437" w:customStyle="1">
    <w:name w:val="_Style 495"/>
    <w:basedOn w:val="1157"/>
    <w:next w:val="1139"/>
    <w:uiPriority w:val="0"/>
    <w:qFormat/>
    <w:pPr>
      <w:ind w:firstLine="567"/>
      <w:spacing w:line="360" w:lineRule="exact"/>
    </w:pPr>
  </w:style>
  <w:style w:type="table" w:styleId="1438" w:customStyle="1">
    <w:name w:val="网格型11"/>
    <w:basedOn w:val="1439"/>
    <w:uiPriority w:val="59"/>
    <w:qFormat/>
    <w:tblPr/>
  </w:style>
  <w:style w:type="table" w:styleId="1439" w:customStyle="1">
    <w:name w:val="普通表格11"/>
    <w:uiPriority w:val="0"/>
    <w:semiHidden/>
    <w:qFormat/>
    <w:rPr>
      <w:lang w:val="en-US" w:eastAsia="zh-CN" w:bidi="ar-SA"/>
    </w:rPr>
    <w:tblPr/>
  </w:style>
  <w:style w:type="numbering" w:styleId="144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 Id="rId22" Type="http://schemas.openxmlformats.org/officeDocument/2006/relationships/footer" Target="footer10.xml" /><Relationship Id="rId23" Type="http://schemas.openxmlformats.org/officeDocument/2006/relationships/footer" Target="footer11.xml" /><Relationship Id="rId24" Type="http://schemas.openxmlformats.org/officeDocument/2006/relationships/footer" Target="footer12.xml" /><Relationship Id="rId25" Type="http://schemas.openxmlformats.org/officeDocument/2006/relationships/customXml" Target="../customXml/item1.xml" /><Relationship Id="rId26" Type="http://schemas.openxmlformats.org/officeDocument/2006/relationships/customXml" Target="../customXml/item2.xml" /><Relationship Id="rId27" Type="http://schemas.openxmlformats.org/officeDocument/2006/relationships/image" Target="media/image1.jpg"/><Relationship Id="rId28" Type="http://schemas.openxmlformats.org/officeDocument/2006/relationships/image" Target="media/image2.png"/><Relationship Id="rId29" Type="http://schemas.openxmlformats.org/officeDocument/2006/relationships/image" Target="media/image3.png"/><Relationship Id="rId30" Type="http://schemas.openxmlformats.org/officeDocument/2006/relationships/image" Target="media/image4.png"/><Relationship Id="rId31" Type="http://schemas.openxmlformats.org/officeDocument/2006/relationships/image" Target="media/image5.jpg"/><Relationship Id="rId32" Type="http://schemas.openxmlformats.org/officeDocument/2006/relationships/image" Target="media/image6.png"/><Relationship Id="rId33" Type="http://schemas.openxmlformats.org/officeDocument/2006/relationships/image" Target="media/image7.jpg"/><Relationship Id="rId34" Type="http://schemas.openxmlformats.org/officeDocument/2006/relationships/image" Target="media/image8.jpg"/><Relationship Id="rId35" Type="http://schemas.openxmlformats.org/officeDocument/2006/relationships/image" Target="media/image9.jpg"/><Relationship Id="rId36" Type="http://schemas.openxmlformats.org/officeDocument/2006/relationships/image" Target="media/image10.png"/><Relationship Id="rId37" Type="http://schemas.openxmlformats.org/officeDocument/2006/relationships/image" Target="media/image11.png"/><Relationship Id="rId38" Type="http://schemas.openxmlformats.org/officeDocument/2006/relationships/image" Target="media/image12.png"/><Relationship Id="rId39" Type="http://schemas.openxmlformats.org/officeDocument/2006/relationships/image" Target="media/image13.png"/><Relationship Id="rId40" Type="http://schemas.openxmlformats.org/officeDocument/2006/relationships/image" Target="media/image14.png"/><Relationship Id="rId41" Type="http://schemas.openxmlformats.org/officeDocument/2006/relationships/image" Target="media/image15.png"/><Relationship Id="rId42" Type="http://schemas.openxmlformats.org/officeDocument/2006/relationships/image" Target="media/image16.jpg"/><Relationship Id="rId43" Type="http://schemas.openxmlformats.org/officeDocument/2006/relationships/image" Target="media/image17.png"/><Relationship Id="rId44" Type="http://schemas.openxmlformats.org/officeDocument/2006/relationships/image" Target="media/image18.png"/><Relationship Id="rId45" Type="http://schemas.openxmlformats.org/officeDocument/2006/relationships/image" Target="media/image19.jpg"/><Relationship Id="rId46" Type="http://schemas.openxmlformats.org/officeDocument/2006/relationships/image" Target="media/image20.png"/><Relationship Id="rId47" Type="http://schemas.openxmlformats.org/officeDocument/2006/relationships/image" Target="media/image21.png"/><Relationship Id="rId48" Type="http://schemas.openxmlformats.org/officeDocument/2006/relationships/image" Target="media/image22.jpg"/><Relationship Id="rId49" Type="http://schemas.openxmlformats.org/officeDocument/2006/relationships/image" Target="media/image23.png"/><Relationship Id="rId50" Type="http://schemas.openxmlformats.org/officeDocument/2006/relationships/image" Target="media/image24.jpg"/><Relationship Id="rId51" Type="http://schemas.openxmlformats.org/officeDocument/2006/relationships/image" Target="media/image25.jpg"/><Relationship Id="rId52" Type="http://schemas.openxmlformats.org/officeDocument/2006/relationships/image" Target="media/image26.png"/><Relationship Id="rId53" Type="http://schemas.openxmlformats.org/officeDocument/2006/relationships/image" Target="media/image27.jpg"/><Relationship Id="rId54" Type="http://schemas.openxmlformats.org/officeDocument/2006/relationships/image" Target="media/image28.png"/><Relationship Id="rId55" Type="http://schemas.openxmlformats.org/officeDocument/2006/relationships/image" Target="media/image29.jpg"/><Relationship Id="rId56" Type="http://schemas.openxmlformats.org/officeDocument/2006/relationships/image" Target="media/image30.png"/><Relationship Id="rId57" Type="http://schemas.openxmlformats.org/officeDocument/2006/relationships/image" Target="media/image31.png"/><Relationship Id="rId58" Type="http://schemas.openxmlformats.org/officeDocument/2006/relationships/image" Target="media/image32.jpg"/><Relationship Id="rId59" Type="http://schemas.openxmlformats.org/officeDocument/2006/relationships/image" Target="media/image33.png"/><Relationship Id="rId60" Type="http://schemas.openxmlformats.org/officeDocument/2006/relationships/image" Target="media/image34.png"/><Relationship Id="rId61" Type="http://schemas.openxmlformats.org/officeDocument/2006/relationships/image" Target="media/image35.png"/><Relationship Id="rId62" Type="http://schemas.openxmlformats.org/officeDocument/2006/relationships/image" Target="media/image36.jpg"/><Relationship Id="rId63" Type="http://schemas.openxmlformats.org/officeDocument/2006/relationships/image" Target="media/image37.png"/><Relationship Id="rId64" Type="http://schemas.openxmlformats.org/officeDocument/2006/relationships/image" Target="media/image38.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04f4c484-f8b0-4344-9bc2-fcf54f2190a5</errorID>
      <errorWord>（</errorWord>
      <group>L1_Punc</group>
      <groupName>标点问题</groupName>
      <ability>L2_Punc_CN</ability>
      <abilityName>标点符号问题</abilityName>
      <candidateList/>
      <explain>同一形式括号套用。</explain>
      <paraID>2860CA93</paraID>
      <start>51</start>
      <end>52</end>
      <status>unmodified</status>
      <modifiedWord/>
      <trackRevisions>false</trackRevisions>
    </reviewItem>
    <reviewItem>
      <errorID>e4de88ba-000c-4d9e-bf3c-b945576418d3</errorID>
      <errorWord>）</errorWord>
      <group>L1_Punc</group>
      <groupName>标点问题</groupName>
      <ability>L2_Punc_CN</ability>
      <abilityName>标点符号问题</abilityName>
      <candidateList/>
      <explain>同一形式括号套用。</explain>
      <paraID>2860CA93</paraID>
      <start>58</start>
      <end>59</end>
      <status>unmodified</status>
      <modifiedWord/>
      <trackRevisions>false</trackRevisions>
    </reviewItem>
    <reviewItem>
      <errorID>303db9d5-d969-4db2-b5cd-dd4d91be3ef8</errorID>
      <errorWord>“.</errorWord>
      <group>L1_Punc</group>
      <groupName>标点问题</groupName>
      <ability>L2_Punc_CN</ability>
      <abilityName>标点符号问题</abilityName>
      <candidateList>
        <item>“</item>
      </candidateList>
      <explain/>
      <paraID>11E373D6</paraID>
      <start>146</start>
      <end>148</end>
      <status>unmodified</status>
      <modifiedWord/>
      <trackRevisions>false</trackRevisions>
    </reviewItem>
    <reviewItem>
      <errorID>2de662d3-2e01-4842-a972-e376d7d7f028</errorID>
      <errorWord>进入到</errorWord>
      <group>L1_Word</group>
      <groupName>字词问题</groupName>
      <ability>L2_Typo</ability>
      <abilityName>字词错误</abilityName>
      <candidateList>
        <item>进入</item>
      </candidateList>
      <explain>〈动〉支进到某个范围或某个时期里：～学校｜～新阶段◇～角色。</explain>
      <paraID>65A1EF09</paraID>
      <start>66</start>
      <end>69</end>
      <status>unmodified</status>
      <modifiedWord/>
      <trackRevisions>false</trackRevisions>
    </reviewItem>
    <reviewItem>
      <errorID>b48de50b-e181-462f-8866-093356bba5c7</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68B7C3A6</paraID>
      <start>0</start>
      <end>3</end>
      <status>unmodified</status>
      <modifiedWord/>
      <trackRevisions>false</trackRevisions>
    </reviewItem>
    <reviewItem>
      <errorID>2c9e32bf-1b0c-48f9-b275-2e9bdf179475</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2B36E386</paraID>
      <start>0</start>
      <end>3</end>
      <status>unmodified</status>
      <modifiedWord/>
      <trackRevisions>false</trackRevisions>
    </reviewItem>
    <reviewItem>
      <errorID>79fb52c9-ee48-4de9-8163-a60b47848546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6139169</paraID>
      <start>79</start>
      <end>80</end>
      <status>unmodified</status>
      <modifiedWord/>
      <trackRevisions>false</trackRevisions>
    </reviewItem>
    <reviewItem>
      <errorID>5812736b-8014-4e33-8718-6bbada574e8d</errorID>
      <errorWord>“.</errorWord>
      <group>L1_Punc</group>
      <groupName>标点问题</groupName>
      <ability>L2_Punc_CN</ability>
      <abilityName>标点符号问题</abilityName>
      <candidateList>
        <item>“</item>
      </candidateList>
      <explain/>
      <paraID> 6139169</paraID>
      <start>159</start>
      <end>161</end>
      <status>unmodified</status>
      <modifiedWord/>
      <trackRevisions>false</trackRevisions>
    </reviewItem>
    <reviewItem>
      <errorID>d96fb6ec-b0dc-438e-9045-f03792bd6b45</errorID>
      <errorWord>导入到</errorWord>
      <group>L1_Word</group>
      <groupName>字词问题</groupName>
      <ability>L2_Typo</ability>
      <abilityName>字词错误</abilityName>
      <candidateList>
        <item>导入</item>
      </candidateList>
      <explain/>
      <paraID> 6139169</paraID>
      <start>167</start>
      <end>170</end>
      <status>unmodified</status>
      <modifiedWord/>
      <trackRevisions>false</trackRevisions>
    </reviewItem>
    <reviewItem>
      <errorID>1e0f8288-caaa-43a8-8705-1a7b628021d8</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1B27FEF0</paraID>
      <start>0</start>
      <end>3</end>
      <status>unmodified</status>
      <modifiedWord/>
      <trackRevisions>false</trackRevisions>
    </reviewItem>
    <reviewItem>
      <errorID>b790b4cb-e7b1-4b6c-8fcc-2fea43b5b46a</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7A187232</paraID>
      <start>0</start>
      <end>3</end>
      <status>unmodified</status>
      <modifiedWord/>
      <trackRevisions>false</trackRevisions>
    </reviewItem>
    <reviewItem>
      <errorID>56748c5a-2be0-48d2-baf4-38d03e09fa72</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24BC09D6</paraID>
      <start>0</start>
      <end>3</end>
      <status>unmodified</status>
      <modifiedWord/>
      <trackRevisions>false</trackRevisions>
    </reviewItem>
    <reviewItem>
      <errorID>a9c752eb-3e88-4683-bd69-33c14df697e3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68A3A73E</paraID>
      <start>0</start>
      <end>2</end>
      <status>unmodified</status>
      <modifiedWord/>
      <trackRevisions>false</trackRevisions>
    </reviewItem>
    <reviewItem>
      <errorID>a867fff9-d018-4634-88f5-592310b963cd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1D74DAB9</paraID>
      <start>0</start>
      <end>2</end>
      <status>unmodified</status>
      <modifiedWord/>
      <trackRevisions>false</trackRevisions>
    </reviewItem>
    <reviewItem>
      <errorID>7f7c2674-a20b-478d-a8de-d0e2759c0ed4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7CE3C1E5</paraID>
      <start>0</start>
      <end>2</end>
      <status>unmodified</status>
      <modifiedWord/>
      <trackRevisions>false</trackRevisions>
    </reviewItem>
    <reviewItem>
      <errorID>230e391c-e13c-44aa-b3a7-761d0492b31c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4500EF7F</paraID>
      <start>0</start>
      <end>2</end>
      <status>unmodified</status>
      <modifiedWord/>
      <trackRevisions>false</trackRevisions>
    </reviewItem>
    <reviewItem>
      <errorID>177d87f6-dfaf-410d-a329-929559957177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71753583</paraID>
      <start>0</start>
      <end>2</end>
      <status>unmodified</status>
      <modifiedWord/>
      <trackRevisions>false</trackRevisions>
    </reviewItem>
    <reviewItem>
      <errorID>35335cfc-bce1-4d3b-b099-ea85640c81b7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7287B5CC</paraID>
      <start>0</start>
      <end>2</end>
      <status>unmodified</status>
      <modifiedWord/>
      <trackRevisions>false</trackRevisions>
    </reviewItem>
    <reviewItem>
      <errorID>7fc0579d-c016-4303-98ad-d69368908e3e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540A5263</paraID>
      <start>0</start>
      <end>2</end>
      <status>unmodified</status>
      <modifiedWord/>
      <trackRevisions>false</trackRevisions>
    </reviewItem>
    <reviewItem>
      <errorID>885ee14c-9755-4274-8e46-943d44c5d7ba</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20D7983A</paraID>
      <start>0</start>
      <end>3</end>
      <status>unmodified</status>
      <modifiedWord/>
      <trackRevisions>false</trackRevisions>
    </reviewItem>
    <reviewItem>
      <errorID>df95916a-580a-4979-bb90-ef3d3d408a87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37B9721A</paraID>
      <start>0</start>
      <end>2</end>
      <status>unmodified</status>
      <modifiedWord/>
      <trackRevisions>false</trackRevisions>
    </reviewItem>
    <reviewItem>
      <errorID>6b8da3c0-be7a-48e2-9611-b24ba3399293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32EEE09</paraID>
      <start>0</start>
      <end>2</end>
      <status>unmodified</status>
      <modifiedWord/>
      <trackRevisions>false</trackRevisions>
    </reviewItem>
    <reviewItem>
      <errorID>a8949eda-e2d2-4a88-bdac-417bf6f874a7</errorID>
      <errorWord>页</errorWord>
      <group>L1_Word</group>
      <groupName>字词问题</groupName>
      <ability>L2_Typo</ability>
      <abilityName>字词错误</abilityName>
      <candidateList>
        <item>页面</item>
      </candidateList>
      <explain/>
      <paraID>3E02A66A</paraID>
      <start>27</start>
      <end>28</end>
      <status>unmodified</status>
      <modifiedWord/>
      <trackRevisions>false</trackRevisions>
    </reviewItem>
    <reviewItem>
      <errorID>95a454f8-c6a1-4dd9-a04b-b6dc09106037</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3292BB28</paraID>
      <start>0</start>
      <end>3</end>
      <status>unmodified</status>
      <modifiedWord/>
      <trackRevisions>false</trackRevisions>
    </reviewItem>
    <reviewItem>
      <errorID>efc376a7-a99b-4833-8484-36fb80afa785</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2561BE36</paraID>
      <start>0</start>
      <end>3</end>
      <status>unmodified</status>
      <modifiedWord/>
      <trackRevisions>false</trackRevisions>
    </reviewItem>
    <reviewItem>
      <errorID>e3a0d156-eda4-4451-8c65-ceb285691731</errorID>
      <errorWord>(九)</errorWord>
      <group>L1_Format</group>
      <groupName>格式问题</groupName>
      <ability>L2_Ordinal</ability>
      <abilityName>序号格式</abilityName>
      <candidateList>
        <item>（九）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358F436F</paraID>
      <start>0</start>
      <end>3</end>
      <status>unmodified</status>
      <modifiedWord/>
      <trackRevisions>false</trackRevisions>
    </reviewItem>
    <reviewItem>
      <errorID>e783394e-8111-45b6-ac52-49ecdf668be6</errorID>
      <errorWord>须</errorWord>
      <group>L1_Word</group>
      <groupName>字词问题</groupName>
      <ability>L2_Typo</ability>
      <abilityName>字词错误</abilityName>
      <candidateList>
        <item>需</item>
      </candidateList>
      <explain>存在发音相同字词的误用。</explain>
      <paraID>1AC3479F</paraID>
      <start>14</start>
      <end>15</end>
      <status>unmodified</status>
      <modifiedWord/>
      <trackRevisions>false</trackRevisions>
    </reviewItem>
    <reviewItem>
      <errorID>7e6a109b-3988-426b-8942-6ec6a26988d9</errorID>
      <errorWord>&lt;</errorWord>
      <group>L1_Format</group>
      <groupName>格式问题</groupName>
      <ability>L2_HalfPunc_CN</ability>
      <abilityName>全半角问题</abilityName>
      <candidateList>
        <item>〈</item>
      </candidateList>
      <explain>文本全半角错误。</explain>
      <paraID>42A568BE</paraID>
      <start>47</start>
      <end>48</end>
      <status>unmodified</status>
      <modifiedWord/>
      <trackRevisions>false</trackRevisions>
    </reviewItem>
    <reviewItem>
      <errorID>0f3d3af1-b068-42d2-a113-b93a25193e57</errorID>
      <errorWord>&lt;</errorWord>
      <group>L1_Format</group>
      <groupName>格式问题</groupName>
      <ability>L2_HalfPunc_CN</ability>
      <abilityName>全半角问题</abilityName>
      <candidateList>
        <item>〈</item>
      </candidateList>
      <explain>文本全半角错误。</explain>
      <paraID>3DCF65A5</paraID>
      <start>47</start>
      <end>48</end>
      <status>unmodified</status>
      <modifiedWord/>
      <trackRevisions>false</trackRevisions>
    </reviewItem>
    <reviewItem>
      <errorID>45401e00-0620-44e8-8324-3cc85bc4de24</errorID>
      <errorWord>&lt;</errorWord>
      <group>L1_Format</group>
      <groupName>格式问题</groupName>
      <ability>L2_HalfPunc_CN</ability>
      <abilityName>全半角问题</abilityName>
      <candidateList>
        <item>〈</item>
      </candidateList>
      <explain>文本全半角错误。</explain>
      <paraID>42AD3706</paraID>
      <start>32</start>
      <end>33</end>
      <status>unmodified</status>
      <modifiedWord/>
      <trackRevisions>false</trackRevisions>
    </reviewItem>
    <reviewItem>
      <errorID>5d731412-3396-401f-8d4f-36e1cdcf9356</errorID>
      <errorWord>，</errorWord>
      <group>L1_Word</group>
      <groupName>字词问题</groupName>
      <ability>L2_Typo</ability>
      <abilityName>字词错误</abilityName>
      <candidateList>
        <item>，并</item>
      </candidateList>
      <explain/>
      <paraID>6C1FB5F2</paraID>
      <start>69</start>
      <end>70</end>
      <status>unmodified</status>
      <modifiedWord/>
      <trackRevisions>false</trackRevisions>
    </reviewItem>
    <reviewItem>
      <errorID>48c538e8-67e8-4a02-b5e8-703c1fe0bb02</errorID>
      <errorWord>(十)</errorWord>
      <group>L1_Format</group>
      <groupName>格式问题</groupName>
      <ability>L2_Ordinal</ability>
      <abilityName>序号格式</abilityName>
      <candidateList>
        <item>（十）</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15856AFA</paraID>
      <start>0</start>
      <end>3</end>
      <status>unmodified</status>
      <modifiedWord/>
      <trackRevisions>false</trackRevisions>
    </reviewItem>
    <reviewItem>
      <errorID>60c86fc9-1837-4038-897b-2115c723abc6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C89B4A9</paraID>
      <start>0</start>
      <end>2</end>
      <status>unmodified</status>
      <modifiedWord/>
      <trackRevisions>false</trackRevisions>
    </reviewItem>
    <reviewItem>
      <errorID>37a915b4-e752-469c-8dc7-aea41ac9ede7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63B17707</paraID>
      <start>0</start>
      <end>2</end>
      <status>unmodified</status>
      <modifiedWord/>
      <trackRevisions>false</trackRevisions>
    </reviewItem>
    <reviewItem>
      <errorID>b75cc1d8-5295-4d5a-aa46-fd3afca6b589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62F84E14</paraID>
      <start>0</start>
      <end>3</end>
      <status>unmodified</status>
      <modifiedWord/>
      <trackRevisions>false</trackRevisions>
    </reviewItem>
    <reviewItem>
      <errorID>b28aa632-1a1c-4c89-936e-f00977f1cba3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623C2D2F</paraID>
      <start>0</start>
      <end>3</end>
      <status>unmodified</status>
      <modifiedWord/>
      <trackRevisions>false</trackRevisions>
    </reviewItem>
    <reviewItem>
      <errorID>b3e1dc2a-09dc-4439-8bae-107878ac96e0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28BDBC0E</paraID>
      <start>0</start>
      <end>3</end>
      <status>unmodified</status>
      <modifiedWord/>
      <trackRevisions>false</trackRevisions>
    </reviewItem>
    <reviewItem>
      <errorID>bc9cc9a1-1b21-4fb6-942d-fdc096f89175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2CB6AFB6</paraID>
      <start>0</start>
      <end>2</end>
      <status>unmodified</status>
      <modifiedWord/>
      <trackRevisions>false</trackRevisions>
    </reviewItem>
    <reviewItem>
      <errorID>9ec09218-90b3-4cb0-956c-5c89e15c3941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2F3E6133</paraID>
      <start>0</start>
      <end>2</end>
      <status>unmodified</status>
      <modifiedWord/>
      <trackRevisions>false</trackRevisions>
    </reviewItem>
    <reviewItem>
      <errorID>496b33d7-f291-478e-849f-c35ecf2c3887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63458C18</paraID>
      <start>0</start>
      <end>2</end>
      <status>unmodified</status>
      <modifiedWord/>
      <trackRevisions>false</trackRevisions>
    </reviewItem>
    <reviewItem>
      <errorID>58991611-cba7-453b-8f65-be2daecbaa83</errorID>
      <errorWord>(十一)</errorWord>
      <group>L1_Format</group>
      <groupName>格式问题</groupName>
      <ability>L2_Ordinal</ability>
      <abilityName>序号格式</abilityName>
      <candidateList>
        <item>（十一）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17260A3E</paraID>
      <start>0</start>
      <end>4</end>
      <status>unmodified</status>
      <modifiedWord/>
      <trackRevisions>false</trackRevisions>
    </reviewItem>
    <reviewItem>
      <errorID>56e8729a-0f1f-4906-86d1-b5249926d9e2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47BCD666</paraID>
      <start>0</start>
      <end>2</end>
      <status>unmodified</status>
      <modifiedWord/>
      <trackRevisions>false</trackRevisions>
    </reviewItem>
    <reviewItem>
      <errorID>37546576-98c5-4006-9310-108d65b59f3a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51035F1F</paraID>
      <start>0</start>
      <end>2</end>
      <status>unmodified</status>
      <modifiedWord/>
      <trackRevisions>false</trackRevisions>
    </reviewItem>
    <reviewItem>
      <errorID>e32fb73f-f52d-4fbe-8645-92689c3dfbfb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415BAAE1</paraID>
      <start>0</start>
      <end>2</end>
      <status>unmodified</status>
      <modifiedWord/>
      <trackRevisions>false</trackRevisions>
    </reviewItem>
    <reviewItem>
      <errorID>c79319a3-3ccd-43b0-a7ae-ad5073d25622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2686F2E6</paraID>
      <start>0</start>
      <end>2</end>
      <status>unmodified</status>
      <modifiedWord/>
      <trackRevisions>false</trackRevisions>
    </reviewItem>
    <reviewItem>
      <errorID>a74042f5-f81c-4b45-a142-8ff5613aad9b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E7D9B46</paraID>
      <start>0</start>
      <end>2</end>
      <status>unmodified</status>
      <modifiedWord/>
      <trackRevisions>false</trackRevisions>
    </reviewItem>
    <reviewItem>
      <errorID>8a825271-db02-4b36-87a0-058b6811d53e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378B2D68</paraID>
      <start>0</start>
      <end>2</end>
      <status>unmodified</status>
      <modifiedWord/>
      <trackRevisions>false</trackRevisions>
    </reviewItem>
    <reviewItem>
      <errorID>9ee124a9-605c-47eb-b15d-d6cb1af4358d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109CB944</paraID>
      <start>0</start>
      <end>2</end>
      <status>unmodified</status>
      <modifiedWord/>
      <trackRevisions>false</trackRevisions>
    </reviewItem>
    <reviewItem>
      <errorID>0bdcd70b-4566-4cab-a9e0-790ed22080a2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C2CA6E</paraID>
      <start>0</start>
      <end>2</end>
      <status>unmodified</status>
      <modifiedWord/>
      <trackRevisions>false</trackRevisions>
    </reviewItem>
    <reviewItem>
      <errorID>20ecd330-9bc0-465a-aaa5-fab885f11c4e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39BBB568</paraID>
      <start>0</start>
      <end>2</end>
      <status>unmodified</status>
      <modifiedWord/>
      <trackRevisions>false</trackRevisions>
    </reviewItem>
    <reviewItem>
      <errorID>bac5f65d-f965-496f-939d-5975e0e106c0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5717DD76</paraID>
      <start>0</start>
      <end>2</end>
      <status>unmodified</status>
      <modifiedWord/>
      <trackRevisions>false</trackRevisions>
    </reviewItem>
    <reviewItem>
      <errorID>e0c1f2c2-fb31-416f-94cc-9dce1dda11c2</errorID>
      <errorWord>100万-500万</errorWord>
      <group>L1_Knowledge</group>
      <groupName>知识性问题</groupName>
      <ability>L2_Knowledge</ability>
      <abilityName>其他知识</abilityName>
      <candidateList>
        <item>100万—500万</item>
      </candidateList>
      <explain>1. “100万-500万”中的单位“万”仅出现在后一个数字上，容易引起歧义；根据《现代汉语标点符号数字用法规范手册》，数字表示范围两边需要使用统一的格式。2.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5717DD76</paraID>
      <start>64</start>
      <end>73</end>
      <status>unmodified</status>
      <modifiedWord/>
      <trackRevisions>false</trackRevisions>
    </reviewItem>
    <reviewItem>
      <errorID>2d646e15-1a66-49d0-bb0f-a14a9756ef61</errorID>
      <errorWord>500万-1000万</errorWord>
      <group>L1_Knowledge</group>
      <groupName>知识性问题</groupName>
      <ability>L2_Knowledge</ability>
      <abilityName>其他知识</abilityName>
      <candidateList>
        <item>500万—1000万</item>
      </candidateList>
      <explain>1. “500万-1000万”中的单位“万”仅出现在后一个数字上，容易引起歧义；根据《现代汉语标点符号数字用法规范手册》，数字表示范围两边需要使用统一的格式。2.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5717DD76</paraID>
      <start>86</start>
      <end>96</end>
      <status>unmodified</status>
      <modifiedWord/>
      <trackRevisions>false</trackRevisions>
    </reviewItem>
    <reviewItem>
      <errorID>e04c0fb6-bf2d-4347-88fa-714bc5941b90</errorID>
      <errorWord>1000万-5000万</errorWord>
      <group>L1_Knowledge</group>
      <groupName>知识性问题</groupName>
      <ability>L2_Knowledge</ability>
      <abilityName>其他知识</abilityName>
      <candidateList>
        <item>1000万—5000万</item>
      </candidateList>
      <explain>1. “1000万-5000万”中的单位“万”仅出现在后一个数字上，容易引起歧义；根据《现代汉语标点符号数字用法规范手册》，数字表示范围两边需要使用统一的格式。2.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5717DD76</paraID>
      <start>112</start>
      <end>123</end>
      <status>unmodified</status>
      <modifiedWord/>
      <trackRevisions>false</trackRevisions>
    </reviewItem>
    <reviewItem>
      <errorID>e77a4b0e-b1b8-4d32-96cd-ea2dc4246b2d</errorID>
      <errorWord>5000万-10000万</errorWord>
      <group>L1_Knowledge</group>
      <groupName>知识性问题</groupName>
      <ability>L2_Knowledge</ability>
      <abilityName>其他知识</abilityName>
      <candidateList>
        <item>5000万—10000万</item>
      </candidateList>
      <explain>1. “5000万-10000万”中的单位“万”仅出现在后一个数字上，容易引起歧义；根据《现代汉语标点符号数字用法规范手册》，数字表示范围两边需要使用统一的格式。2.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5717DD76</paraID>
      <start>139</start>
      <end>151</end>
      <status>unmodified</status>
      <modifiedWord/>
      <trackRevisions>false</trackRevisions>
    </reviewItem>
    <reviewItem>
      <errorID>b7df6f12-0634-44f9-aee4-24aeb02c6e6b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76448035</paraID>
      <start>0</start>
      <end>2</end>
      <status>unmodified</status>
      <modifiedWord/>
      <trackRevisions>false</trackRevisions>
    </reviewItem>
    <reviewItem>
      <errorID>61cd4c68-e6fb-4dea-b61b-e4d2fc1bcbaf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76448035</paraID>
      <start>30</start>
      <end>33</end>
      <status>unmodified</status>
      <modifiedWord/>
      <trackRevisions>false</trackRevisions>
    </reviewItem>
    <reviewItem>
      <errorID>f5dca136-344d-4f8f-b23b-cb3c7d2b5d4d</errorID>
      <errorWord>、</errorWord>
      <group>L1_Punc</group>
      <groupName>标点问题</groupName>
      <ability>L2_Punc_CN</ability>
      <abilityName>标点符号问题</abilityName>
      <candidateList>
        <item>.</item>
      </candidateList>
      <explain/>
      <paraID>266CC22D</paraID>
      <start>1</start>
      <end>2</end>
      <status>unmodified</status>
      <modifiedWord/>
      <trackRevisions>false</trackRevisions>
    </reviewItem>
    <reviewItem>
      <errorID>1deeb93b-e4d0-466f-926f-d4a43fde67ba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28B666F5</paraID>
      <start>0</start>
      <end>3</end>
      <status>unmodified</status>
      <modifiedWord/>
      <trackRevisions>false</trackRevisions>
    </reviewItem>
    <reviewItem>
      <errorID>5ec21a90-2908-4d16-b1cd-de3a2788b34f</errorID>
      <errorWord>脚清</errorWord>
      <group>L1_Word</group>
      <groupName>字词问题</groupName>
      <ability>L2_Typo</ability>
      <abilityName>字词错误</abilityName>
      <candidateList>
        <item>角清</item>
      </candidateList>
      <explain/>
      <paraID>28B666F5</paraID>
      <start>11</start>
      <end>13</end>
      <status>unmodified</status>
      <modifiedWord/>
      <trackRevisions>false</trackRevisions>
    </reviewItem>
    <reviewItem>
      <errorID>fe2974b1-55f2-4495-abe8-b74a96ad70a4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C832433</paraID>
      <start>0</start>
      <end>3</end>
      <status>unmodified</status>
      <modifiedWord/>
      <trackRevisions>false</trackRevisions>
    </reviewItem>
    <reviewItem>
      <errorID>56e2d020-ec85-4b00-baa0-c5ddda5460f8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49721F85</paraID>
      <start>0</start>
      <end>3</end>
      <status>unmodified</status>
      <modifiedWord/>
      <trackRevisions>false</trackRevisions>
    </reviewItem>
    <reviewItem>
      <errorID>2b3fb0b8-9589-4278-8b9f-60c5e9f03b3a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1516270A</paraID>
      <start>0</start>
      <end>3</end>
      <status>unmodified</status>
      <modifiedWord/>
      <trackRevisions>false</trackRevisions>
    </reviewItem>
    <reviewItem>
      <errorID>cf1b5d77-a58b-4040-b0b7-cc6aec10cf50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1E079C92</paraID>
      <start>0</start>
      <end>3</end>
      <status>unmodified</status>
      <modifiedWord/>
      <trackRevisions>false</trackRevisions>
    </reviewItem>
    <reviewItem>
      <errorID>72f48143-2baa-4080-a00a-53e104f51798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5D74F62D</paraID>
      <start>0</start>
      <end>3</end>
      <status>unmodified</status>
      <modifiedWord/>
      <trackRevisions>false</trackRevisions>
    </reviewItem>
    <reviewItem>
      <errorID>f3094e97-5218-4cd9-a114-d987cedd07e5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1F6A77E2</paraID>
      <start>0</start>
      <end>3</end>
      <status>unmodified</status>
      <modifiedWord/>
      <trackRevisions>false</trackRevisions>
    </reviewItem>
    <reviewItem>
      <errorID>7313f339-fcec-49e0-aeb4-4a96a4a93df6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59358D6</paraID>
      <start>0</start>
      <end>3</end>
      <status>unmodified</status>
      <modifiedWord/>
      <trackRevisions>false</trackRevisions>
    </reviewItem>
    <reviewItem>
      <errorID>6a5b707a-3bcd-4c43-a3cf-61cab46e6f8f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7A015417</paraID>
      <start>0</start>
      <end>4</end>
      <status>unmodified</status>
      <modifiedWord/>
      <trackRevisions>false</trackRevisions>
    </reviewItem>
    <reviewItem>
      <errorID>c6750a49-c214-4d5b-9d87-d8b6a08dea5c</errorID>
      <errorWord>边脚</errorWord>
      <group>L1_Word</group>
      <groupName>字词问题</groupName>
      <ability>L2_Typo</ability>
      <abilityName>字词错误</abilityName>
      <candidateList>
        <item>边角</item>
      </candidateList>
      <explain>存在发音相同字词的误用。</explain>
      <paraID>7A015417</paraID>
      <start>29</start>
      <end>31</end>
      <status>unmodified</status>
      <modifiedWord/>
      <trackRevisions>false</trackRevisions>
    </reviewItem>
    <reviewItem>
      <errorID>62e67937-fba3-4ac1-9e92-df752c49fc28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679E1ABB</paraID>
      <start>0</start>
      <end>4</end>
      <status>unmodified</status>
      <modifiedWord/>
      <trackRevisions>false</trackRevisions>
    </reviewItem>
    <reviewItem>
      <errorID>5f80050e-d2fa-49d5-800b-23e01d319ffe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24DC8921</paraID>
      <start>0</start>
      <end>4</end>
      <status>unmodified</status>
      <modifiedWord/>
      <trackRevisions>false</trackRevisions>
    </reviewItem>
    <reviewItem>
      <errorID>6d175088-209a-4ee5-83fa-bb1f4b25651b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4B25FC5</paraID>
      <start>0</start>
      <end>4</end>
      <status>unmodified</status>
      <modifiedWord/>
      <trackRevisions>false</trackRevisions>
    </reviewItem>
    <reviewItem>
      <errorID>9dc74697-31cf-4488-ad79-ba8aead332a7</errorID>
      <errorWord>、</errorWord>
      <group>L1_Punc</group>
      <groupName>标点问题</groupName>
      <ability>L2_Punc_CN</ability>
      <abilityName>标点符号问题</abilityName>
      <candidateList>
        <item>.</item>
      </candidateList>
      <explain/>
      <paraID>5391DFCD</paraID>
      <start>1</start>
      <end>2</end>
      <status>unmodified</status>
      <modifiedWord/>
      <trackRevisions>false</trackRevisions>
    </reviewItem>
    <reviewItem>
      <errorID>715575ad-9265-4f37-b59f-00a70cdaf987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4219FD35</paraID>
      <start>0</start>
      <end>2</end>
      <status>unmodified</status>
      <modifiedWord/>
      <trackRevisions>false</trackRevisions>
    </reviewItem>
    <reviewItem>
      <errorID>f9a91408-ba69-435c-81c8-4aa477bf0a34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138BA050</paraID>
      <start>0</start>
      <end>2</end>
      <status>unmodified</status>
      <modifiedWord/>
      <trackRevisions>false</trackRevisions>
    </reviewItem>
    <reviewItem>
      <errorID>95a6dbbe-5aee-4ba9-9552-5753289fb76c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11FB47AE</paraID>
      <start>0</start>
      <end>2</end>
      <status>unmodified</status>
      <modifiedWord/>
      <trackRevisions>false</trackRevisions>
    </reviewItem>
    <reviewItem>
      <errorID>82c88982-a998-411c-afbb-588c7423a597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3CF9F3AF</paraID>
      <start>0</start>
      <end>2</end>
      <status>unmodified</status>
      <modifiedWord/>
      <trackRevisions>false</trackRevisions>
    </reviewItem>
    <reviewItem>
      <errorID>1a22bb07-4aa1-43a8-87aa-8d442d0c571d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77B58B22</paraID>
      <start>0</start>
      <end>2</end>
      <status>unmodified</status>
      <modifiedWord/>
      <trackRevisions>false</trackRevisions>
    </reviewItem>
    <reviewItem>
      <errorID>0473fc1b-da3a-4717-8792-f329406321df</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3012C872</paraID>
      <start>54</start>
      <end>55</end>
      <status>unmodified</status>
      <modifiedWord/>
      <trackRevisions>false</trackRevisions>
    </reviewItem>
    <reviewItem>
      <errorID>9cb3ed17-d2f7-4dc0-a482-4339936513bf</errorID>
      <errorWord>、就</errorWord>
      <group>L1_Punc</group>
      <groupName>标点问题</groupName>
      <ability>L2_Punc_CN</ability>
      <abilityName>标点符号问题</abilityName>
      <candidateList>
        <item>，就</item>
      </candidateList>
      <explain>连接词前后不宜使用顿号，建议使用逗号。</explain>
      <paraID>5EB6BB38</paraID>
      <start>44</start>
      <end>46</end>
      <status>unmodified</status>
      <modifiedWord/>
      <trackRevisions>false</trackRevisions>
    </reviewItem>
    <reviewItem>
      <errorID>8e438aee-f7a5-4eca-91e3-25ca897832a3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48C48A6C</paraID>
      <start>0</start>
      <end>2</end>
      <status>unmodified</status>
      <modifiedWord/>
      <trackRevisions>false</trackRevisions>
    </reviewItem>
    <reviewItem>
      <errorID>db79ebcc-e295-4ead-bc4d-28c128730573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157A3BA2</paraID>
      <start>0</start>
      <end>2</end>
      <status>unmodified</status>
      <modifiedWord/>
      <trackRevisions>false</trackRevisions>
    </reviewItem>
    <reviewItem>
      <errorID>730109d0-9851-40cf-9c61-f025de0bbf17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4DC4113D</paraID>
      <start>0</start>
      <end>2</end>
      <status>unmodified</status>
      <modifiedWord/>
      <trackRevisions>false</trackRevisions>
    </reviewItem>
    <reviewItem>
      <errorID>4d78fd87-ae0a-4adb-832f-ab75ff5f8b90</errorID>
      <errorWord>（</errorWord>
      <group>L1_Punc</group>
      <groupName>标点问题</groupName>
      <ability>L2_Punc_CN</ability>
      <abilityName>标点符号问题</abilityName>
      <candidateList/>
      <explain>同一形式括号套用。</explain>
      <paraID>6BCB8286</paraID>
      <start>6</start>
      <end>7</end>
      <status>unmodified</status>
      <modifiedWord/>
      <trackRevisions>false</trackRevisions>
    </reviewItem>
    <reviewItem>
      <errorID>c17bfeb6-cb3c-41c0-98be-7a7916cd9e2a</errorID>
      <errorWord>）</errorWord>
      <group>L1_Punc</group>
      <groupName>标点问题</groupName>
      <ability>L2_Punc_CN</ability>
      <abilityName>标点符号问题</abilityName>
      <candidateList/>
      <explain>同一形式括号套用。</explain>
      <paraID>6BCB8286</paraID>
      <start>14</start>
      <end>15</end>
      <status>unmodified</status>
      <modifiedWord/>
      <trackRevisions>false</trackRevisions>
    </reviewItem>
    <reviewItem>
      <errorID>a75b035f-f634-4ce0-a973-53e3f69eb4b7</errorID>
      <errorWord>（</errorWord>
      <group>L1_Punc</group>
      <groupName>标点问题</groupName>
      <ability>L2_Punc_CN</ability>
      <abilityName>标点符号问题</abilityName>
      <candidateList/>
      <explain>同一形式括号套用。</explain>
      <paraID>6BCB8286</paraID>
      <start>25</start>
      <end>26</end>
      <status>unmodified</status>
      <modifiedWord/>
      <trackRevisions>false</trackRevisions>
    </reviewItem>
    <reviewItem>
      <errorID>713d5db8-e216-475c-94f4-445caa4059f4</errorID>
      <errorWord>）</errorWord>
      <group>L1_Punc</group>
      <groupName>标点问题</groupName>
      <ability>L2_Punc_CN</ability>
      <abilityName>标点符号问题</abilityName>
      <candidateList/>
      <explain>同一形式括号套用。</explain>
      <paraID>6BCB8286</paraID>
      <start>33</start>
      <end>34</end>
      <status>unmodified</status>
      <modifiedWord/>
      <trackRevisions>false</trackRevisions>
    </reviewItem>
    <reviewItem>
      <errorID>6d22dc4a-3483-4476-8772-61abb75498c2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505A37BF</paraID>
      <start>0</start>
      <end>2</end>
      <status>unmodified</status>
      <modifiedWord/>
      <trackRevisions>false</trackRevisions>
    </reviewItem>
    <reviewItem>
      <errorID>4a86686a-b592-4532-a700-073e9b30ab13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41B89CA4</paraID>
      <start>0</start>
      <end>2</end>
      <status>unmodified</status>
      <modifiedWord/>
      <trackRevisions>false</trackRevisions>
    </reviewItem>
    <reviewItem>
      <errorID>53fb4220-60b0-4730-8c45-bb520472d5a9</errorID>
      <errorWord>沙石</errorWord>
      <group>L1_Word</group>
      <groupName>字词问题</groupName>
      <ability>L2_Typo</ability>
      <abilityName>字词错误</abilityName>
      <candidateList>
        <item>砂石</item>
      </candidateList>
      <explain>存在发音相同字词的误用。</explain>
      <paraID>41B89CA4</paraID>
      <start>61</start>
      <end>63</end>
      <status>unmodified</status>
      <modifiedWord/>
      <trackRevisions>false</trackRevisions>
    </reviewItem>
    <reviewItem>
      <errorID>0c96181b-13b1-44be-a102-7e718a9b57a4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2B1B9307</paraID>
      <start>0</start>
      <end>2</end>
      <status>unmodified</status>
      <modifiedWord/>
      <trackRevisions>false</trackRevisions>
    </reviewItem>
    <reviewItem>
      <errorID>465abf25-bcfa-49fa-a9ea-4496c188f44f</errorID>
      <errorWord>场</errorWord>
      <group>L1_Word</group>
      <groupName>字词问题</groupName>
      <ability>L2_Typo</ability>
      <abilityName>字词错误</abilityName>
      <candidateList>
        <item>场所</item>
      </candidateList>
      <explain/>
      <paraID> C1B4610</paraID>
      <start>2</start>
      <end>3</end>
      <status>unmodified</status>
      <modifiedWord/>
      <trackRevisions>false</trackRevisions>
    </reviewItem>
    <reviewItem>
      <errorID>9afbabb1-4c1b-44eb-aa7a-2a8887e21d17</errorID>
      <errorWord>超</errorWord>
      <group>L1_Word</group>
      <groupName>字词问题</groupName>
      <ability>L2_Typo</ability>
      <abilityName>字词错误</abilityName>
      <candidateList>
        <item>超过</item>
      </candidateList>
      <explain/>
      <paraID>13E3B160</paraID>
      <start>15</start>
      <end>16</end>
      <status>unmodified</status>
      <modifiedWord/>
      <trackRevisions>false</trackRevisions>
    </reviewItem>
    <reviewItem>
      <errorID>553c2f35-abd0-4b26-a9d2-f0d70cd77bce</errorID>
      <errorWord>（</errorWord>
      <group>L1_Punc</group>
      <groupName>标点问题</groupName>
      <ability>L2_Punc_CN</ability>
      <abilityName>标点符号问题</abilityName>
      <candidateList/>
      <explain>同一形式括号套用。</explain>
      <paraID>5FD26A2B</paraID>
      <start>36</start>
      <end>37</end>
      <status>unmodified</status>
      <modifiedWord/>
      <trackRevisions>false</trackRevisions>
    </reviewItem>
    <reviewItem>
      <errorID>027c1326-e6ce-4b2c-a749-2219caa06ac8</errorID>
      <errorWord>）</errorWord>
      <group>L1_Punc</group>
      <groupName>标点问题</groupName>
      <ability>L2_Punc_CN</ability>
      <abilityName>标点符号问题</abilityName>
      <candidateList/>
      <explain>同一形式括号套用。</explain>
      <paraID>5FD26A2B</paraID>
      <start>40</start>
      <end>41</end>
      <status>unmodified</status>
      <modifiedWord/>
      <trackRevisions>false</trackRevisions>
    </reviewItem>
    <reviewItem>
      <errorID>8328a2c7-a459-4c03-b6a1-11df8c04e6e6</errorID>
      <errorWord>（</errorWord>
      <group>L1_Punc</group>
      <groupName>标点问题</groupName>
      <ability>L2_Punc_CN</ability>
      <abilityName>标点符号问题</abilityName>
      <candidateList/>
      <explain>同一形式括号套用。</explain>
      <paraID>5FD26A2B</paraID>
      <start>54</start>
      <end>55</end>
      <status>unmodified</status>
      <modifiedWord/>
      <trackRevisions>false</trackRevisions>
    </reviewItem>
    <reviewItem>
      <errorID>12976cf4-056b-4353-b0f8-599c04163846</errorID>
      <errorWord>）</errorWord>
      <group>L1_Punc</group>
      <groupName>标点问题</groupName>
      <ability>L2_Punc_CN</ability>
      <abilityName>标点符号问题</abilityName>
      <candidateList/>
      <explain>同一形式括号套用。</explain>
      <paraID>5FD26A2B</paraID>
      <start>62</start>
      <end>63</end>
      <status>unmodified</status>
      <modifiedWord/>
      <trackRevisions>false</trackRevisions>
    </reviewItem>
    <reviewItem>
      <errorID>bf653852-ff08-4e74-8209-79362d636083</errorID>
      <errorWord>项</errorWord>
      <group>L1_Knowledge</group>
      <groupName>知识性问题</groupName>
      <ability>L2_Knowledge</ability>
      <abilityName>其他知识</abilityName>
      <candidateList>
        <item>套</item>
      </candidateList>
      <explain>请检查“项”是否为量词使用错误，建议修改为“套”。</explain>
      <paraID>5FD26A2B</paraID>
      <start>65</start>
      <end>66</end>
      <status>unmodified</status>
      <modifiedWord/>
      <trackRevisions>false</trackRevisions>
    </reviewItem>
    <reviewItem>
      <errorID>b33e167d-90f5-45f4-bb23-1c0adde1fae1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56D5D29</paraID>
      <start>0</start>
      <end>2</end>
      <status>unmodified</status>
      <modifiedWord/>
      <trackRevisions>false</trackRevisions>
    </reviewItem>
    <reviewItem>
      <errorID>d1e31fd7-4822-4110-867b-59002b9f03f4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3337323E</paraID>
      <start>0</start>
      <end>2</end>
      <status>unmodified</status>
      <modifiedWord/>
      <trackRevisions>false</trackRevisions>
    </reviewItem>
    <reviewItem>
      <errorID>a284bd85-d1c4-42bd-a449-633504baaa07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705B7402</paraID>
      <start>0</start>
      <end>2</end>
      <status>unmodified</status>
      <modifiedWord/>
      <trackRevisions>false</trackRevisions>
    </reviewItem>
    <reviewItem>
      <errorID>970d90fc-01ed-4c64-ae7c-596d3adbe098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41766349</paraID>
      <start>25</start>
      <end>28</end>
      <status>unmodified</status>
      <modifiedWord/>
      <trackRevisions>false</trackRevisions>
    </reviewItem>
    <reviewItem>
      <errorID>6f790315-eee4-4bb0-b6ee-a3172adf09ac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5CCCACC5</paraID>
      <start>0</start>
      <end>2</end>
      <status>unmodified</status>
      <modifiedWord/>
      <trackRevisions>false</trackRevisions>
    </reviewItem>
    <reviewItem>
      <errorID>a9b3d11f-9dc8-4c80-b383-5cdfecc6e5f5</errorID>
      <errorWord>，</errorWord>
      <group>L1_Word</group>
      <groupName>字词问题</groupName>
      <ability>L2_Typo</ability>
      <abilityName>字词错误</abilityName>
      <candidateList>
        <item>，在</item>
      </candidateList>
      <explain/>
      <paraID>774D346E</paraID>
      <start>31</start>
      <end>32</end>
      <status>unmodified</status>
      <modifiedWord/>
      <trackRevisions>false</trackRevisions>
    </reviewItem>
    <reviewItem>
      <errorID>88964ab9-756d-411b-9af1-b5d0b24b3b02</errorID>
      <errorWord>险</errorWord>
      <group>L1_Word</group>
      <groupName>字词问题</groupName>
      <ability>L2_Typo</ability>
      <abilityName>字词错误</abilityName>
      <candidateList>
        <item>险员</item>
      </candidateList>
      <explain/>
      <paraID>5BF5DD6D</paraID>
      <start>1</start>
      <end>2</end>
      <status>unmodified</status>
      <modifiedWord/>
      <trackRevisions>false</trackRevisions>
    </reviewItem>
    <reviewItem>
      <errorID>bf175797-1322-4fff-b1fc-17febb96047b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14777053</paraID>
      <start>0</start>
      <end>2</end>
      <status>unmodified</status>
      <modifiedWord/>
      <trackRevisions>false</trackRevisions>
    </reviewItem>
    <reviewItem>
      <errorID>68920a54-782f-4691-8423-669dacb7d85d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4ECF5139</paraID>
      <start>0</start>
      <end>2</end>
      <status>unmodified</status>
      <modifiedWord/>
      <trackRevisions>false</trackRevisions>
    </reviewItem>
    <reviewItem>
      <errorID>9e1c8e6f-10eb-4d1c-a81e-a55b2232e93a</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28A24698</paraID>
      <start>0</start>
      <end>3</end>
      <status>unmodified</status>
      <modifiedWord/>
      <trackRevisions>false</trackRevisions>
    </reviewItem>
    <reviewItem>
      <errorID>b1d25bdf-dd81-4ba3-b659-82fc4ba4ca2e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7D223B2B</paraID>
      <start>33</start>
      <end>36</end>
      <status>unmodified</status>
      <modifiedWord/>
      <trackRevisions>false</trackRevisions>
    </reviewItem>
    <reviewItem>
      <errorID>644734a0-03fd-4ade-9acf-5a4baf32f9a4</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61AA94F1</paraID>
      <start>0</start>
      <end>3</end>
      <status>unmodified</status>
      <modifiedWord/>
      <trackRevisions>false</trackRevisions>
    </reviewItem>
    <reviewItem>
      <errorID>6127daee-c587-4ccb-9234-03679cc0af7f</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4B686E92</paraID>
      <start>0</start>
      <end>3</end>
      <status>unmodified</status>
      <modifiedWord/>
      <trackRevisions>false</trackRevisions>
    </reviewItem>
    <reviewItem>
      <errorID>68e7f8f8-fb93-43dc-aefe-15bb621fb6b6</errorID>
      <errorWord>&gt;</errorWord>
      <group>L1_Format</group>
      <groupName>格式问题</groupName>
      <ability>L2_HalfPunc_CN</ability>
      <abilityName>全半角问题</abilityName>
      <candidateList>
        <item>〉</item>
      </candidateList>
      <explain>文本全半角错误。</explain>
      <paraID>63576BF3</paraID>
      <start>9</start>
      <end>10</end>
      <status>unmodified</status>
      <modifiedWord/>
      <trackRevisions>false</trackRevisions>
    </reviewItem>
    <reviewItem>
      <errorID>2ac6afe2-65e5-47a2-8c70-05cd9ea468c3</errorID>
      <errorWord>&gt;</errorWord>
      <group>L1_Format</group>
      <groupName>格式问题</groupName>
      <ability>L2_HalfPunc_CN</ability>
      <abilityName>全半角问题</abilityName>
      <candidateList>
        <item>〉</item>
      </candidateList>
      <explain>文本全半角错误。</explain>
      <paraID>7BE1E96D</paraID>
      <start>9</start>
      <end>10</end>
      <status>unmodified</status>
      <modifiedWord/>
      <trackRevisions>false</trackRevisions>
    </reviewItem>
    <reviewItem>
      <errorID>d12797f2-aecb-4b58-b742-6a2a75ebff55</errorID>
      <errorWord>&gt;</errorWord>
      <group>L1_Format</group>
      <groupName>格式问题</groupName>
      <ability>L2_HalfPunc_CN</ability>
      <abilityName>全半角问题</abilityName>
      <candidateList>
        <item>〉</item>
      </candidateList>
      <explain>文本全半角错误。</explain>
      <paraID>7F8C962F</paraID>
      <start>9</start>
      <end>10</end>
      <status>unmodified</status>
      <modifiedWord/>
      <trackRevisions>false</trackRevisions>
    </reviewItem>
    <reviewItem>
      <errorID>ec411f55-b219-4f75-bbf5-814e76cd5746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39D5FDB0</paraID>
      <start>0</start>
      <end>2</end>
      <status>unmodified</status>
      <modifiedWord/>
      <trackRevisions>false</trackRevisions>
    </reviewItem>
    <reviewItem>
      <errorID>58f26aa9-a7c4-4a0f-8c8d-f849fd6faa71</errorID>
      <errorWord>底面</errorWord>
      <group>L1_Word</group>
      <groupName>字词问题</groupName>
      <ability>L2_Typo</ability>
      <abilityName>字词错误</abilityName>
      <candidateList>
        <item>地面</item>
      </candidateList>
      <explain/>
      <paraID>69902C0C</paraID>
      <start>10</start>
      <end>12</end>
      <status>unmodified</status>
      <modifiedWord/>
      <trackRevisions>false</trackRevisions>
    </reviewItem>
    <reviewItem>
      <errorID>a9ec55b3-0290-4727-847a-3cb9acadb4dc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2C18466E</paraID>
      <start>0</start>
      <end>2</end>
      <status>unmodified</status>
      <modifiedWord/>
      <trackRevisions>false</trackRevisions>
    </reviewItem>
    <reviewItem>
      <errorID>a6c9400c-d4a2-43e6-a61b-775b7b5e5f9e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5E63AD95</paraID>
      <start>0</start>
      <end>2</end>
      <status>unmodified</status>
      <modifiedWord/>
      <trackRevisions>false</trackRevisions>
    </reviewItem>
    <reviewItem>
      <errorID>ca35aa94-2797-46f9-b873-8df279650244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3073CA52</paraID>
      <start>0</start>
      <end>2</end>
      <status>unmodified</status>
      <modifiedWord/>
      <trackRevisions>false</trackRevisions>
    </reviewItem>
    <reviewItem>
      <errorID>d8b81baa-b318-440a-8dfb-566ea0beeda9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32FD529A</paraID>
      <start>0</start>
      <end>2</end>
      <status>unmodified</status>
      <modifiedWord/>
      <trackRevisions>false</trackRevisions>
    </reviewItem>
    <reviewItem>
      <errorID>018e3d50-4ccc-45e6-b7dd-73edf6668ba3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3B17DBED</paraID>
      <start>0</start>
      <end>2</end>
      <status>unmodified</status>
      <modifiedWord/>
      <trackRevisions>false</trackRevisions>
    </reviewItem>
    <reviewItem>
      <errorID>23226786-6104-40d1-b19a-ec5f19700387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442A1B1B</paraID>
      <start>0</start>
      <end>2</end>
      <status>unmodified</status>
      <modifiedWord/>
      <trackRevisions>false</trackRevisions>
    </reviewItem>
    <reviewItem>
      <errorID>11137327-ada2-4df9-9937-16f775812bf1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7FA57B0D</paraID>
      <start>0</start>
      <end>2</end>
      <status>unmodified</status>
      <modifiedWord/>
      <trackRevisions>false</trackRevisions>
    </reviewItem>
    <reviewItem>
      <errorID>a718e7a0-7ee2-47eb-9118-11b3ea0ce61c</errorID>
      <errorWord>沙粒</errorWord>
      <group>L1_Word</group>
      <groupName>字词问题</groupName>
      <ability>L2_Typo</ability>
      <abilityName>字词错误</abilityName>
      <candidateList>
        <item>砂粒</item>
      </candidateList>
      <explain>存在发音相同字词的误用。</explain>
      <paraID>7FA57B0D</paraID>
      <start>15</start>
      <end>17</end>
      <status>unmodified</status>
      <modifiedWord/>
      <trackRevisions>false</trackRevisions>
    </reviewItem>
    <reviewItem>
      <errorID>b257f733-f7dd-4ff9-b26f-65fa243f8bd1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137FF857</paraID>
      <start>0</start>
      <end>2</end>
      <status>unmodified</status>
      <modifiedWord/>
      <trackRevisions>false</trackRevisions>
    </reviewItem>
    <reviewItem>
      <errorID>cd3ec60d-302e-42fc-9bf6-90ff542cc13d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5429F6DF</paraID>
      <start>0</start>
      <end>2</end>
      <status>unmodified</status>
      <modifiedWord/>
      <trackRevisions>false</trackRevisions>
    </reviewItem>
    <reviewItem>
      <errorID>e3fc2c3a-2dfa-4793-b4e8-80310c9ad88a</errorID>
      <errorWord>（</errorWord>
      <group>L1_Punc</group>
      <groupName>标点问题</groupName>
      <ability>L2_Punc_CN</ability>
      <abilityName>标点符号问题</abilityName>
      <candidateList/>
      <explain>同一形式括号套用。</explain>
      <paraID>5429F6DF</paraID>
      <start>88</start>
      <end>89</end>
      <status>unmodified</status>
      <modifiedWord/>
      <trackRevisions>false</trackRevisions>
    </reviewItem>
    <reviewItem>
      <errorID>506479e6-d7ab-4cff-a4b8-4b0cee189829</errorID>
      <errorWord>）</errorWord>
      <group>L1_Punc</group>
      <groupName>标点问题</groupName>
      <ability>L2_Punc_CN</ability>
      <abilityName>标点符号问题</abilityName>
      <candidateList/>
      <explain>同一形式括号套用。</explain>
      <paraID>5429F6DF</paraID>
      <start>93</start>
      <end>94</end>
      <status>unmodified</status>
      <modifiedWord/>
      <trackRevisions>false</trackRevisions>
    </reviewItem>
    <reviewItem>
      <errorID>a71c0294-e500-4e66-849c-60e3f847178c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4EBF6C37</paraID>
      <start>0</start>
      <end>3</end>
      <status>unmodified</status>
      <modifiedWord/>
      <trackRevisions>false</trackRevisions>
    </reviewItem>
    <reviewItem>
      <errorID>1bb8d6e8-4cac-4bd8-a175-0cffcce613e1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67966BEC</paraID>
      <start>0</start>
      <end>3</end>
      <status>unmodified</status>
      <modifiedWord/>
      <trackRevisions>false</trackRevisions>
    </reviewItem>
    <reviewItem>
      <errorID>d9d08042-1001-4efc-9b15-1752f146a8fc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63C90810</paraID>
      <start>0</start>
      <end>3</end>
      <status>unmodified</status>
      <modifiedWord/>
      <trackRevisions>false</trackRevisions>
    </reviewItem>
    <reviewItem>
      <errorID>bb1a42b3-fce4-4c6b-8e25-7c15fb3db756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7350CA15</paraID>
      <start>0</start>
      <end>3</end>
      <status>unmodified</status>
      <modifiedWord/>
      <trackRevisions>false</trackRevisions>
    </reviewItem>
    <reviewItem>
      <errorID>fa9f6216-ddbc-47b9-8796-965cd591c8c9</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7A0620CA</paraID>
      <start>0</start>
      <end>3</end>
      <status>unmodified</status>
      <modifiedWord/>
      <trackRevisions>false</trackRevisions>
    </reviewItem>
    <reviewItem>
      <errorID>dfd58958-3814-4a33-85ad-81d3c085a2f2</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65A8D742</paraID>
      <start>0</start>
      <end>3</end>
      <status>unmodified</status>
      <modifiedWord/>
      <trackRevisions>false</trackRevisions>
    </reviewItem>
    <reviewItem>
      <errorID>31d114ef-9286-408f-a715-d28082956db1</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7B40DB6</paraID>
      <start>0</start>
      <end>3</end>
      <status>unmodified</status>
      <modifiedWord/>
      <trackRevisions>false</trackRevisions>
    </reviewItem>
    <reviewItem>
      <errorID>361967c1-7103-4b8a-87a1-23466d8c1853</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7B695599</paraID>
      <start>0</start>
      <end>3</end>
      <status>unmodified</status>
      <modifiedWord/>
      <trackRevisions>false</trackRevisions>
    </reviewItem>
    <reviewItem>
      <errorID>ebbbf4b2-344a-4c35-a454-cf7d8eec7cd8</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454AFC4C</paraID>
      <start>0</start>
      <end>3</end>
      <status>unmodified</status>
      <modifiedWord/>
      <trackRevisions>false</trackRevisions>
    </reviewItem>
    <reviewItem>
      <errorID>ea833a5c-5c23-4b7b-9b80-81cc7618f3e4</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6E85A49C</paraID>
      <start>0</start>
      <end>3</end>
      <status>unmodified</status>
      <modifiedWord/>
      <trackRevisions>false</trackRevisions>
    </reviewItem>
    <reviewItem>
      <errorID>3892f49d-3000-4c46-a04d-bcb944650bb6</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61B608C2</paraID>
      <start>0</start>
      <end>3</end>
      <status>unmodified</status>
      <modifiedWord/>
      <trackRevisions>false</trackRevisions>
    </reviewItem>
    <reviewItem>
      <errorID>983417b1-326d-409a-ad69-7a9d49559682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9FE1EF5</paraID>
      <start>0</start>
      <end>2</end>
      <status>unmodified</status>
      <modifiedWord/>
      <trackRevisions>false</trackRevisions>
    </reviewItem>
    <reviewItem>
      <errorID>b68ef712-6b21-4393-8e21-a147ee34e4de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2E2B700C</paraID>
      <start>0</start>
      <end>2</end>
      <status>unmodified</status>
      <modifiedWord/>
      <trackRevisions>false</trackRevisions>
    </reviewItem>
    <reviewItem>
      <errorID>2710a333-7318-4873-8131-fcaa539313d0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628D7F66</paraID>
      <start>0</start>
      <end>2</end>
      <status>unmodified</status>
      <modifiedWord/>
      <trackRevisions>false</trackRevisions>
    </reviewItem>
    <reviewItem>
      <errorID>2c511b7a-251b-4c65-aba7-ffb36783b7e8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5385C557</paraID>
      <start>0</start>
      <end>2</end>
      <status>unmodified</status>
      <modifiedWord/>
      <trackRevisions>false</trackRevisions>
    </reviewItem>
    <reviewItem>
      <errorID>0e108cda-e26b-4ac6-b089-4b61997e7516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1555697A</paraID>
      <start>0</start>
      <end>2</end>
      <status>unmodified</status>
      <modifiedWord/>
      <trackRevisions>false</trackRevisions>
    </reviewItem>
    <reviewItem>
      <errorID>3db71d8f-71c4-4f55-8d74-eaa4b646900a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17F26BF2</paraID>
      <start>0</start>
      <end>2</end>
      <status>unmodified</status>
      <modifiedWord/>
      <trackRevisions>false</trackRevisions>
    </reviewItem>
    <reviewItem>
      <errorID>1a99b395-e723-4706-af1c-502879d3de16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4B37399F</paraID>
      <start>0</start>
      <end>2</end>
      <status>unmodified</status>
      <modifiedWord/>
      <trackRevisions>false</trackRevisions>
    </reviewItem>
    <reviewItem>
      <errorID>0860d765-6b7c-447e-97e6-f3ebe54b3d72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6D295C8C</paraID>
      <start>0</start>
      <end>2</end>
      <status>unmodified</status>
      <modifiedWord/>
      <trackRevisions>false</trackRevisions>
    </reviewItem>
    <reviewItem>
      <errorID>7fcfff85-4367-4bfe-b494-f4e6556ce06e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77F93D47</paraID>
      <start>0</start>
      <end>2</end>
      <status>unmodified</status>
      <modifiedWord/>
      <trackRevisions>false</trackRevisions>
    </reviewItem>
    <reviewItem>
      <errorID>07f07bf9-2143-4796-90eb-16dd16837358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458D2442</paraID>
      <start>0</start>
      <end>3</end>
      <status>unmodified</status>
      <modifiedWord/>
      <trackRevisions>false</trackRevisions>
    </reviewItem>
    <reviewItem>
      <errorID>8ee9b5b0-3779-4c0b-8ac3-04538bb92979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18CB7947</paraID>
      <start>0</start>
      <end>3</end>
      <status>unmodified</status>
      <modifiedWord/>
      <trackRevisions>false</trackRevisions>
    </reviewItem>
    <reviewItem>
      <errorID>79f2e29d-c5e7-4518-917d-978a01c4d261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23495F98</paraID>
      <start>0</start>
      <end>3</end>
      <status>unmodified</status>
      <modifiedWord/>
      <trackRevisions>false</trackRevisions>
    </reviewItem>
    <reviewItem>
      <errorID>603de80f-238f-4cf4-9468-18ed164f1db3</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4F2782EE</paraID>
      <start>0</start>
      <end>3</end>
      <status>unmodified</status>
      <modifiedWord/>
      <trackRevisions>false</trackRevisions>
    </reviewItem>
    <reviewItem>
      <errorID>be7e0923-720c-4656-a999-da998f2de681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3FC45CA1</paraID>
      <start>0</start>
      <end>2</end>
      <status>unmodified</status>
      <modifiedWord/>
      <trackRevisions>false</trackRevisions>
    </reviewItem>
    <reviewItem>
      <errorID>9e3c2c61-7241-4af8-a9d1-80bbf563b7a0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D556497</paraID>
      <start>0</start>
      <end>2</end>
      <status>unmodified</status>
      <modifiedWord/>
      <trackRevisions>false</trackRevisions>
    </reviewItem>
    <reviewItem>
      <errorID>02aa47f6-f57c-4ad1-82d5-7c702b690564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45C370D0</paraID>
      <start>0</start>
      <end>2</end>
      <status>unmodified</status>
      <modifiedWord/>
      <trackRevisions>false</trackRevisions>
    </reviewItem>
    <reviewItem>
      <errorID>49a93e54-2351-4ea7-aac9-099630f00b4f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5CDF6BAB</paraID>
      <start>0</start>
      <end>2</end>
      <status>unmodified</status>
      <modifiedWord/>
      <trackRevisions>false</trackRevisions>
    </reviewItem>
    <reviewItem>
      <errorID>2587c582-81e3-472a-879c-fa4a2c635812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40E5DACE</paraID>
      <start>0</start>
      <end>2</end>
      <status>unmodified</status>
      <modifiedWord/>
      <trackRevisions>false</trackRevisions>
    </reviewItem>
    <reviewItem>
      <errorID>8a3c14b4-72f9-4eef-9e08-bb4fe7260fb0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6B190100</paraID>
      <start>0</start>
      <end>2</end>
      <status>unmodified</status>
      <modifiedWord/>
      <trackRevisions>false</trackRevisions>
    </reviewItem>
    <reviewItem>
      <errorID>057c2789-2f5a-4b56-b603-ae956fbe7737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1884D25A</paraID>
      <start>0</start>
      <end>2</end>
      <status>unmodified</status>
      <modifiedWord/>
      <trackRevisions>false</trackRevisions>
    </reviewItem>
    <reviewItem>
      <errorID>09e8017d-c849-4666-88d0-fd3bc57c4c2d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1D82083C</paraID>
      <start>0</start>
      <end>2</end>
      <status>unmodified</status>
      <modifiedWord/>
      <trackRevisions>false</trackRevisions>
    </reviewItem>
    <reviewItem>
      <errorID>940dcce0-d410-497e-9555-315881cda8ad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5722876C</paraID>
      <start>0</start>
      <end>2</end>
      <status>unmodified</status>
      <modifiedWord/>
      <trackRevisions>false</trackRevisions>
    </reviewItem>
    <reviewItem>
      <errorID>628fc0e2-983b-453c-92c7-2e9997cd4cc8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106D45F6</paraID>
      <start>0</start>
      <end>2</end>
      <status>unmodified</status>
      <modifiedWord/>
      <trackRevisions>false</trackRevisions>
    </reviewItem>
    <reviewItem>
      <errorID>129a6a87-2980-4ed0-adca-0e6f08caf50d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3A4CD936</paraID>
      <start>0</start>
      <end>2</end>
      <status>unmodified</status>
      <modifiedWord/>
      <trackRevisions>false</trackRevisions>
    </reviewItem>
    <reviewItem>
      <errorID>b1905575-d216-45e1-8aec-9f24d14b8e6b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5D10C141</paraID>
      <start>0</start>
      <end>2</end>
      <status>unmodified</status>
      <modifiedWord/>
      <trackRevisions>false</trackRevisions>
    </reviewItem>
    <reviewItem>
      <errorID>710e6dbd-50bc-457f-8a87-e00c12101a07</errorID>
      <errorWord>各全面</errorWord>
      <group>L1_Word</group>
      <groupName>字词问题</groupName>
      <ability>L2_Typo</ability>
      <abilityName>字词错误</abilityName>
      <candidateList>
        <item>全面</item>
      </candidateList>
      <explain>❶〈名〉所有方面；各个方面的总和：照顾～｜～情况。❷〈形〉完整周密；兼顾各方面的（跟“片面”相对）：～发展｜他的讲话很～。</explain>
      <paraID>6A1E8143</paraID>
      <start>197</start>
      <end>200</end>
      <status>unmodified</status>
      <modifiedWord/>
      <trackRevisions>false</trackRevisions>
    </reviewItem>
    <reviewItem>
      <errorID>973b708b-ff0e-4c01-a247-dd709e2914a5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7C43ECAE</paraID>
      <start>0</start>
      <end>2</end>
      <status>unmodified</status>
      <modifiedWord/>
      <trackRevisions>false</trackRevisions>
    </reviewItem>
    <reviewItem>
      <errorID>cd30c383-d2a4-48e4-ac43-1bc36a7420e0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73CFB6A3</paraID>
      <start>0</start>
      <end>2</end>
      <status>unmodified</status>
      <modifiedWord/>
      <trackRevisions>false</trackRevisions>
    </reviewItem>
    <reviewItem>
      <errorID>9e52f089-0d80-430d-abf8-d748b95a1dbe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69D6E82E</paraID>
      <start>0</start>
      <end>2</end>
      <status>unmodified</status>
      <modifiedWord/>
      <trackRevisions>false</trackRevisions>
    </reviewItem>
    <reviewItem>
      <errorID>60958698-4b7e-498d-9fb5-70aa6d5ba5c6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3F50C107</paraID>
      <start>0</start>
      <end>2</end>
      <status>unmodified</status>
      <modifiedWord/>
      <trackRevisions>false</trackRevisions>
    </reviewItem>
    <reviewItem>
      <errorID>c9ff9df7-5080-4f9f-867e-b67948cbe184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7DE1B0CA</paraID>
      <start>0</start>
      <end>2</end>
      <status>unmodified</status>
      <modifiedWord/>
      <trackRevisions>false</trackRevisions>
    </reviewItem>
    <reviewItem>
      <errorID>45aac553-1a65-409e-8b92-0ea771c07c5e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4FE78D59</paraID>
      <start>0</start>
      <end>2</end>
      <status>unmodified</status>
      <modifiedWord/>
      <trackRevisions>false</trackRevisions>
    </reviewItem>
    <reviewItem>
      <errorID>352a3381-0598-4412-b818-6236d1446414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1701CD7</paraID>
      <start>0</start>
      <end>2</end>
      <status>unmodified</status>
      <modifiedWord/>
      <trackRevisions>false</trackRevisions>
    </reviewItem>
    <reviewItem>
      <errorID>929b9ba1-f2fc-4717-b43c-cd9741a0d9bb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3EEBC20F</paraID>
      <start>0</start>
      <end>2</end>
      <status>unmodified</status>
      <modifiedWord/>
      <trackRevisions>false</trackRevisions>
    </reviewItem>
    <reviewItem>
      <errorID>b8cff665-514b-4898-a048-b69de9897ac2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72CDBF33</paraID>
      <start>0</start>
      <end>2</end>
      <status>unmodified</status>
      <modifiedWord/>
      <trackRevisions>false</trackRevisions>
    </reviewItem>
    <reviewItem>
      <errorID>1081ef82-6116-4364-901e-630345b46ca9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63C8A762</paraID>
      <start>0</start>
      <end>2</end>
      <status>unmodified</status>
      <modifiedWord/>
      <trackRevisions>false</trackRevisions>
    </reviewItem>
    <reviewItem>
      <errorID>b717edd2-eb28-4736-8ce2-a52a285a23c2</errorID>
      <errorWord>排放</errorWord>
      <group>L1_Word</group>
      <groupName>字词问题</groupName>
      <ability>L2_Typo</ability>
      <abilityName>字词错误</abilityName>
      <candidateList>
        <item>摆放</item>
      </candidateList>
      <explain/>
      <paraID>63C8A762</paraID>
      <start>25</start>
      <end>27</end>
      <status>unmodified</status>
      <modifiedWord/>
      <trackRevisions>false</trackRevisions>
    </reviewItem>
    <reviewItem>
      <errorID>9406e7f9-fd72-4402-b76f-71eb02a29a8c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CBF4287</paraID>
      <start>0</start>
      <end>2</end>
      <status>unmodified</status>
      <modifiedWord/>
      <trackRevisions>false</trackRevisions>
    </reviewItem>
    <reviewItem>
      <errorID>283c3367-a71d-40c8-80cd-19df21ca9737</errorID>
      <errorWord>爆发</errorWord>
      <group>L1_Word</group>
      <groupName>字词问题</groupName>
      <ability>L2_Typo</ability>
      <abilityName>字词错误</abilityName>
      <candidateList>
        <item>暴发</item>
      </candidateList>
      <explain>〈动〉❶突然发财或得势（多含贬义）：～户。❷突然发作：山洪～。</explain>
      <paraID> CBF4287</paraID>
      <start>14</start>
      <end>16</end>
      <status>unmodified</status>
      <modifiedWord/>
      <trackRevisions>false</trackRevisions>
    </reviewItem>
    <reviewItem>
      <errorID>80ca89d3-0fae-4b37-9cdb-ea7017038c3e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B598995</paraID>
      <start>0</start>
      <end>2</end>
      <status>unmodified</status>
      <modifiedWord/>
      <trackRevisions>false</trackRevisions>
    </reviewItem>
    <reviewItem>
      <errorID>42a0cec9-e6af-4293-9f3a-1e3c826011f7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33BD7806</paraID>
      <start>0</start>
      <end>2</end>
      <status>unmodified</status>
      <modifiedWord/>
      <trackRevisions>false</trackRevisions>
    </reviewItem>
    <reviewItem>
      <errorID>b07f7f0a-298b-4c42-8051-d1021796e0f9</errorID>
      <errorWord>，</errorWord>
      <group>L1_Word</group>
      <groupName>字词问题</groupName>
      <ability>L2_Typo</ability>
      <abilityName>字词错误</abilityName>
      <candidateList>
        <item>，对</item>
      </candidateList>
      <explain/>
      <paraID>53BAC759</paraID>
      <start>21</start>
      <end>22</end>
      <status>unmodified</status>
      <modifiedWord/>
      <trackRevisions>false</trackRevisions>
    </reviewItem>
    <reviewItem>
      <errorID>4d1ae58f-3933-43fb-bc11-6521c8bfa892</errorID>
      <errorWord>天</errorWord>
      <group>L1_Word</group>
      <groupName>字词问题</groupName>
      <ability>L2_Typo</ability>
      <abilityName>字词错误</abilityName>
      <candidateList>
        <item>天气</item>
      </candidateList>
      <explain/>
      <paraID>53BAC759</paraID>
      <start>24</start>
      <end>25</end>
      <status>unmodified</status>
      <modifiedWord/>
      <trackRevisions>false</trackRevisions>
    </reviewItem>
    <reviewItem>
      <errorID>5c3ea381-38a0-40a1-b78b-6dd09e3b646a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49472134</paraID>
      <start>18</start>
      <end>19</end>
      <status>unmodified</status>
      <modifiedWord/>
      <trackRevisions>false</trackRevisions>
    </reviewItem>
    <reviewItem>
      <errorID>a2e532d5-2286-4c03-9823-81e73cd66ca7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45E9552B</paraID>
      <start>0</start>
      <end>2</end>
      <status>unmodified</status>
      <modifiedWord/>
      <trackRevisions>false</trackRevisions>
    </reviewItem>
    <reviewItem>
      <errorID>bdd8f956-fba1-4288-b2f6-4b4185f392f5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1E087074</paraID>
      <start>0</start>
      <end>2</end>
      <status>unmodified</status>
      <modifiedWord/>
      <trackRevisions>false</trackRevisions>
    </reviewItem>
    <reviewItem>
      <errorID>ec183214-6369-4db9-bf61-5b28147d6a00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692F3993</paraID>
      <start>0</start>
      <end>2</end>
      <status>unmodified</status>
      <modifiedWord/>
      <trackRevisions>false</trackRevisions>
    </reviewItem>
    <reviewItem>
      <errorID>76b37c87-2508-4d5c-9ef6-89dc0e9e40ba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17DC083E</paraID>
      <start>0</start>
      <end>2</end>
      <status>unmodified</status>
      <modifiedWord/>
      <trackRevisions>false</trackRevisions>
    </reviewItem>
    <reviewItem>
      <errorID>9ddff32b-4149-48e1-82f5-e6e017893e8d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758B8EC4</paraID>
      <start>0</start>
      <end>2</end>
      <status>unmodified</status>
      <modifiedWord/>
      <trackRevisions>false</trackRevisions>
    </reviewItem>
    <reviewItem>
      <errorID>cc91dce6-20df-4872-a3d4-a68688af95d2</errorID>
      <errorWord>场</errorWord>
      <group>L1_Word</group>
      <groupName>字词问题</groupName>
      <ability>L2_Typo</ability>
      <abilityName>字词错误</abilityName>
      <candidateList>
        <item>场所</item>
      </candidateList>
      <explain/>
      <paraID>758B8EC4</paraID>
      <start>4</start>
      <end>5</end>
      <status>unmodified</status>
      <modifiedWord/>
      <trackRevisions>false</trackRevisions>
    </reviewItem>
    <reviewItem>
      <errorID>856ba4df-16bd-4560-a4c3-36ef20936bf7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C80BDA1</paraID>
      <start>0</start>
      <end>2</end>
      <status>unmodified</status>
      <modifiedWord/>
      <trackRevisions>false</trackRevisions>
    </reviewItem>
    <reviewItem>
      <errorID>afcd8793-ace4-4471-89b4-f9aea6bf0de4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2DFFB968</paraID>
      <start>0</start>
      <end>2</end>
      <status>unmodified</status>
      <modifiedWord/>
      <trackRevisions>false</trackRevisions>
    </reviewItem>
    <reviewItem>
      <errorID>8e51275d-f5bb-4e46-adbb-6ec40544ec05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4A600966</paraID>
      <start>0</start>
      <end>2</end>
      <status>unmodified</status>
      <modifiedWord/>
      <trackRevisions>false</trackRevisions>
    </reviewItem>
    <reviewItem>
      <errorID>45107f02-31ef-4f65-896f-a51d874b07d0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6A6967B3</paraID>
      <start>0</start>
      <end>2</end>
      <status>unmodified</status>
      <modifiedWord/>
      <trackRevisions>false</trackRevisions>
    </reviewItem>
    <reviewItem>
      <errorID>d1e06e0b-9aca-4fa1-8a14-1624800d81d7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4ED5C725</paraID>
      <start>0</start>
      <end>2</end>
      <status>unmodified</status>
      <modifiedWord/>
      <trackRevisions>false</trackRevisions>
    </reviewItem>
    <reviewItem>
      <errorID>fbbbcb8d-7367-4476-8f2d-fffb1b7fb418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3BA42C2</paraID>
      <start>0</start>
      <end>2</end>
      <status>unmodified</status>
      <modifiedWord/>
      <trackRevisions>false</trackRevisions>
    </reviewItem>
    <reviewItem>
      <errorID>57b2fd12-40d3-44e4-bd05-594062193ce8</errorID>
      <errorWord>车次时</errorWord>
      <group>L1_Word</group>
      <groupName>字词问题</groupName>
      <ability>L2_Typo</ability>
      <abilityName>字词错误</abilityName>
      <candidateList>
        <item>车次</item>
      </candidateList>
      <explain/>
      <paraID>28F9AD7D</paraID>
      <start>41</start>
      <end>44</end>
      <status>unmodified</status>
      <modifiedWord/>
      <trackRevisions>false</trackRevisions>
    </reviewItem>
    <reviewItem>
      <errorID>34d23a6e-1b6b-4fa9-b9d2-3af4f2368319</errorID>
      <errorWord>，</errorWord>
      <group>L1_Word</group>
      <groupName>字词问题</groupName>
      <ability>L2_Typo</ability>
      <abilityName>字词错误</abilityName>
      <candidateList>
        <item>，使</item>
      </candidateList>
      <explain/>
      <paraID>7C132D37</paraID>
      <start>33</start>
      <end>34</end>
      <status>unmodified</status>
      <modifiedWord/>
      <trackRevisions>false</trackRevisions>
    </reviewItem>
    <reviewItem>
      <errorID>db2e81ad-6220-4a64-ab87-6ad95242af81</errorID>
      <errorWord>及其</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321AF16F</paraID>
      <start>7</start>
      <end>9</end>
      <status>unmodified</status>
      <modifiedWord/>
      <trackRevisions>false</trackRevisions>
    </reviewItem>
    <reviewItem>
      <errorID>9366379d-89b1-4c42-a821-cb916383d2ca</errorID>
      <errorWord>蚊蝇孽生</errorWord>
      <group>L1_Word</group>
      <groupName>字词问题</groupName>
      <ability>L2_Typo</ability>
      <abilityName>字词错误</abilityName>
      <candidateList>
        <item>蚊蝇滋生</item>
      </candidateList>
      <explain/>
      <paraID>700393DC</paraID>
      <start>2</start>
      <end>6</end>
      <status>unmodified</status>
      <modifiedWord/>
      <trackRevisions>false</trackRevisions>
    </reviewItem>
    <reviewItem>
      <errorID>fbc85944-aa52-43db-82b0-92369f9300cc</errorID>
      <errorWord>排放</errorWord>
      <group>L1_Word</group>
      <groupName>字词问题</groupName>
      <ability>L2_Typo</ability>
      <abilityName>字词错误</abilityName>
      <candidateList>
        <item>摆放</item>
      </candidateList>
      <explain/>
      <paraID>451AE7AE</paraID>
      <start>25</start>
      <end>27</end>
      <status>unmodified</status>
      <modifiedWord/>
      <trackRevisions>false</trackRevisions>
    </reviewItem>
    <reviewItem>
      <errorID>010ab4c1-f761-44b9-940f-4bb86944720b</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19898082</paraID>
      <start>0</start>
      <end>3</end>
      <status>unmodified</status>
      <modifiedWord/>
      <trackRevisions>false</trackRevisions>
    </reviewItem>
    <reviewItem>
      <errorID>cab5b72f-cd56-4790-8364-5731b69daa17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41DAC4F0</paraID>
      <start>0</start>
      <end>2</end>
      <status>unmodified</status>
      <modifiedWord/>
      <trackRevisions>false</trackRevisions>
    </reviewItem>
    <reviewItem>
      <errorID>52088f91-d61f-498c-80b1-18101272f83c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626B182F</paraID>
      <start>0</start>
      <end>2</end>
      <status>unmodified</status>
      <modifiedWord/>
      <trackRevisions>false</trackRevisions>
    </reviewItem>
    <reviewItem>
      <errorID>6a74a7d2-15ae-4a5d-b769-f9ac8dfe5522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45315424</paraID>
      <start>24</start>
      <end>27</end>
      <status>unmodified</status>
      <modifiedWord/>
      <trackRevisions>false</trackRevisions>
    </reviewItem>
    <reviewItem>
      <errorID>cf90d43f-0d66-4a25-abc0-5e7c8bc8da49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1D25CDE6</paraID>
      <start>34</start>
      <end>37</end>
      <status>unmodified</status>
      <modifiedWord/>
      <trackRevisions>false</trackRevisions>
    </reviewItem>
    <reviewItem>
      <errorID>5b49c7d9-9703-4b05-8b20-f570758ef0fc</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17E32D8D</paraID>
      <start>0</start>
      <end>3</end>
      <status>unmodified</status>
      <modifiedWord/>
      <trackRevisions>false</trackRevisions>
    </reviewItem>
    <reviewItem>
      <errorID>d1a486cc-6df0-407c-81d7-dea356e78f99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263EB268</paraID>
      <start>0</start>
      <end>2</end>
      <status>unmodified</status>
      <modifiedWord/>
      <trackRevisions>false</trackRevisions>
    </reviewItem>
    <reviewItem>
      <errorID>940affa0-2529-4d34-ac15-7f423d41b239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733C5D5C</paraID>
      <start>0</start>
      <end>3</end>
      <status>unmodified</status>
      <modifiedWord/>
      <trackRevisions>false</trackRevisions>
    </reviewItem>
    <reviewItem>
      <errorID>1ced359c-3dc2-4cc7-a36b-1dec78263948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649130F7</paraID>
      <start>0</start>
      <end>3</end>
      <status>unmodified</status>
      <modifiedWord/>
      <trackRevisions>false</trackRevisions>
    </reviewItem>
    <reviewItem>
      <errorID>f39b17bf-7985-4e24-b0c5-78dd2f3f65d3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8DD9ACB</paraID>
      <start>0</start>
      <end>3</end>
      <status>unmodified</status>
      <modifiedWord/>
      <trackRevisions>false</trackRevisions>
    </reviewItem>
    <reviewItem>
      <errorID>1f7c2638-51bd-4eab-8cb6-e38fca510063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79766B08</paraID>
      <start>0</start>
      <end>2</end>
      <status>unmodified</status>
      <modifiedWord/>
      <trackRevisions>false</trackRevisions>
    </reviewItem>
    <reviewItem>
      <errorID>d364a19e-7b6f-4791-8cd9-53ccc79bbe81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220B920D</paraID>
      <start>0</start>
      <end>3</end>
      <status>unmodified</status>
      <modifiedWord/>
      <trackRevisions>false</trackRevisions>
    </reviewItem>
    <reviewItem>
      <errorID>74c42cb5-0cb0-4f46-874e-1e9301522060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C30F6FE</paraID>
      <start>0</start>
      <end>3</end>
      <status>unmodified</status>
      <modifiedWord/>
      <trackRevisions>false</trackRevisions>
    </reviewItem>
    <reviewItem>
      <errorID>89275a4c-093a-4a11-9e74-09739b29a99d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3B1EC36A</paraID>
      <start>0</start>
      <end>3</end>
      <status>unmodified</status>
      <modifiedWord/>
      <trackRevisions>false</trackRevisions>
    </reviewItem>
    <reviewItem>
      <errorID>3a08a0cf-c371-4e11-a80b-92388a21de16</errorID>
      <errorWord>)</errorWord>
      <group>L1_Format</group>
      <groupName>格式问题</groupName>
      <ability>L2_HalfPunc_CN</ability>
      <abilityName>全半角问题</abilityName>
      <candidateList>
        <item>）</item>
      </candidateList>
      <explain>文本全半角错误。</explain>
      <paraID>3B1EC36A</paraID>
      <start>23</start>
      <end>24</end>
      <status>unmodified</status>
      <modifiedWord/>
      <trackRevisions>false</trackRevisions>
    </reviewItem>
    <reviewItem>
      <errorID>8aa9cf1b-e80c-40a3-b4a6-77fb5ccc65db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2737131E</paraID>
      <start>0</start>
      <end>2</end>
      <status>unmodified</status>
      <modifiedWord/>
      <trackRevisions>false</trackRevisions>
    </reviewItem>
    <reviewItem>
      <errorID>75f84da6-66c3-44f5-bf0f-53f019b5f0d8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560A1584</paraID>
      <start>0</start>
      <end>3</end>
      <status>unmodified</status>
      <modifiedWord/>
      <trackRevisions>false</trackRevisions>
    </reviewItem>
    <reviewItem>
      <errorID>797ba9c5-546a-4b5f-a45b-0beac53ae2c9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2FB6D3AA</paraID>
      <start>0</start>
      <end>3</end>
      <status>unmodified</status>
      <modifiedWord/>
      <trackRevisions>false</trackRevisions>
    </reviewItem>
    <reviewItem>
      <errorID>7aa00ea2-d4e7-4b45-92a0-efae27493d70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6A98D3F5</paraID>
      <start>0</start>
      <end>2</end>
      <status>unmodified</status>
      <modifiedWord/>
      <trackRevisions>false</trackRevisions>
    </reviewItem>
    <reviewItem>
      <errorID>08647da3-120c-4599-8447-be8d2497f230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61994597</paraID>
      <start>0</start>
      <end>3</end>
      <status>unmodified</status>
      <modifiedWord/>
      <trackRevisions>false</trackRevisions>
    </reviewItem>
    <reviewItem>
      <errorID>432236a9-a210-4323-a9fd-7ea7ea8394ee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E6778A3</paraID>
      <start>0</start>
      <end>3</end>
      <status>unmodified</status>
      <modifiedWord/>
      <trackRevisions>false</trackRevisions>
    </reviewItem>
    <reviewItem>
      <errorID>667b2005-19c5-430a-a695-47a15389fd62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3A08DB08</paraID>
      <start>0</start>
      <end>3</end>
      <status>unmodified</status>
      <modifiedWord/>
      <trackRevisions>false</trackRevisions>
    </reviewItem>
    <reviewItem>
      <errorID>cf92855b-e919-4476-a0da-abcfcfac4e00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798C7253</paraID>
      <start>0</start>
      <end>3</end>
      <status>unmodified</status>
      <modifiedWord/>
      <trackRevisions>false</trackRevisions>
    </reviewItem>
    <reviewItem>
      <errorID>03c1002e-05e8-46e1-bde3-a4810f642815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700C0B62</paraID>
      <start>0</start>
      <end>3</end>
      <status>unmodified</status>
      <modifiedWord/>
      <trackRevisions>false</trackRevisions>
    </reviewItem>
    <reviewItem>
      <errorID>dffac490-8844-422a-8599-1251dde8baac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53AB3D93</paraID>
      <start>0</start>
      <end>3</end>
      <status>unmodified</status>
      <modifiedWord/>
      <trackRevisions>false</trackRevisions>
    </reviewItem>
    <reviewItem>
      <errorID>ca874997-5b18-4318-8cef-c4077397da4a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3020DF3</paraID>
      <start>0</start>
      <end>3</end>
      <status>unmodified</status>
      <modifiedWord/>
      <trackRevisions>false</trackRevisions>
    </reviewItem>
    <reviewItem>
      <errorID>0d70ef63-0dd5-46cb-84a9-1bd13066d482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10BAEAB1</paraID>
      <start>0</start>
      <end>3</end>
      <status>unmodified</status>
      <modifiedWord/>
      <trackRevisions>false</trackRevisions>
    </reviewItem>
    <reviewItem>
      <errorID>27dc8a0a-3026-4530-9109-8c79bae9e71e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5910753F</paraID>
      <start>0</start>
      <end>3</end>
      <status>unmodified</status>
      <modifiedWord/>
      <trackRevisions>false</trackRevisions>
    </reviewItem>
    <reviewItem>
      <errorID>d6124bd4-2de8-42bb-9987-dfb55485a0cf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69FAB068</paraID>
      <start>0</start>
      <end>4</end>
      <status>unmodified</status>
      <modifiedWord/>
      <trackRevisions>false</trackRevisions>
    </reviewItem>
    <reviewItem>
      <errorID>f928a5df-9c5f-4854-9575-71c456d64eb5</errorID>
      <errorWord>,</errorWord>
      <group>L1_Format</group>
      <groupName>格式问题</groupName>
      <ability>L2_HalfPunc_CN</ability>
      <abilityName>全半角问题</abilityName>
      <candidateList>
        <item>，</item>
      </candidateList>
      <explain>文本全半角错误。</explain>
      <paraID>69FAB068</paraID>
      <start>17</start>
      <end>18</end>
      <status>unmodified</status>
      <modifiedWord/>
      <trackRevisions>false</trackRevisions>
    </reviewItem>
    <reviewItem>
      <errorID>e36f46e5-b6df-4912-99e8-c053ba3a144d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59EB752B</paraID>
      <start>0</start>
      <end>4</end>
      <status>unmodified</status>
      <modifiedWord/>
      <trackRevisions>false</trackRevisions>
    </reviewItem>
    <reviewItem>
      <errorID>615ca54d-6e2e-42d9-8a40-78746ba555cc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2165C6D</paraID>
      <start>0</start>
      <end>2</end>
      <status>unmodified</status>
      <modifiedWord/>
      <trackRevisions>false</trackRevisions>
    </reviewItem>
    <reviewItem>
      <errorID>b08e1873-4321-48a3-8437-b417973fbb4b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37651F4D</paraID>
      <start>0</start>
      <end>3</end>
      <status>unmodified</status>
      <modifiedWord/>
      <trackRevisions>false</trackRevisions>
    </reviewItem>
    <reviewItem>
      <errorID>e4809b67-c7c1-4b35-8ddc-b3495f911003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3BB0E71</paraID>
      <start>0</start>
      <end>3</end>
      <status>unmodified</status>
      <modifiedWord/>
      <trackRevisions>false</trackRevisions>
    </reviewItem>
    <reviewItem>
      <errorID>84283e21-f512-4c8b-aa61-f9f9c37c8df0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5188F63C</paraID>
      <start>0</start>
      <end>3</end>
      <status>unmodified</status>
      <modifiedWord/>
      <trackRevisions>false</trackRevisions>
    </reviewItem>
    <reviewItem>
      <errorID>295b88aa-843e-4c77-90e5-f3db2b02c88a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36D92E9E</paraID>
      <start>0</start>
      <end>3</end>
      <status>unmodified</status>
      <modifiedWord/>
      <trackRevisions>false</trackRevisions>
    </reviewItem>
    <reviewItem>
      <errorID>898a7ade-2a5e-4719-9a9f-d768b3ac2007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40FF592</paraID>
      <start>0</start>
      <end>3</end>
      <status>unmodified</status>
      <modifiedWord/>
      <trackRevisions>false</trackRevisions>
    </reviewItem>
    <reviewItem>
      <errorID>22b03f96-2eb8-46d8-bea3-578effb32f79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5E71C79C</paraID>
      <start>0</start>
      <end>3</end>
      <status>unmodified</status>
      <modifiedWord/>
      <trackRevisions>false</trackRevisions>
    </reviewItem>
    <reviewItem>
      <errorID>eb828169-1e41-4dcd-8548-cd786ec36dc1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3F128B72</paraID>
      <start>0</start>
      <end>2</end>
      <status>unmodified</status>
      <modifiedWord/>
      <trackRevisions>false</trackRevisions>
    </reviewItem>
    <reviewItem>
      <errorID>893b87d3-65fb-4772-8f91-2a2fe145942e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5792DA2A</paraID>
      <start>0</start>
      <end>2</end>
      <status>unmodified</status>
      <modifiedWord/>
      <trackRevisions>false</trackRevisions>
    </reviewItem>
    <reviewItem>
      <errorID>7e043858-6a8b-422c-8e38-21b90c822ec2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4FE2659E</paraID>
      <start>0</start>
      <end>3</end>
      <status>unmodified</status>
      <modifiedWord/>
      <trackRevisions>false</trackRevisions>
    </reviewItem>
    <reviewItem>
      <errorID>50ef9848-331b-4ac5-ae46-a4eefaa2519b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4A4866D0</paraID>
      <start>0</start>
      <end>3</end>
      <status>unmodified</status>
      <modifiedWord/>
      <trackRevisions>false</trackRevisions>
    </reviewItem>
    <reviewItem>
      <errorID>f5da6729-a437-4844-86e2-6649ae30b497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71E6EFE0</paraID>
      <start>0</start>
      <end>3</end>
      <status>unmodified</status>
      <modifiedWord/>
      <trackRevisions>false</trackRevisions>
    </reviewItem>
    <reviewItem>
      <errorID>70a2fc65-d6a2-4a11-a6b1-7e345379f883</errorID>
      <errorWord>，</errorWord>
      <group>L1_Word</group>
      <groupName>字词问题</groupName>
      <ability>L2_Typo</ability>
      <abilityName>字词错误</abilityName>
      <candidateList>
        <item>，经</item>
      </candidateList>
      <explain/>
      <paraID>4EE2B430</paraID>
      <start>33</start>
      <end>34</end>
      <status>unmodified</status>
      <modifiedWord/>
      <trackRevisions>false</trackRevisions>
    </reviewItem>
    <reviewItem>
      <errorID>ad02d05f-12ea-45b0-8ef4-85ca2e323475</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27A8ABB5</paraID>
      <start>0</start>
      <end>3</end>
      <status>unmodified</status>
      <modifiedWord/>
      <trackRevisions>false</trackRevisions>
    </reviewItem>
    <reviewItem>
      <errorID>8d95df95-02b8-4e09-b0e4-f7ffd03add0a</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7C1BED0</paraID>
      <start>0</start>
      <end>3</end>
      <status>unmodified</status>
      <modifiedWord/>
      <trackRevisions>false</trackRevisions>
    </reviewItem>
    <reviewItem>
      <errorID>b637fcb5-31e4-4adc-a29d-7dad5a6c9bd9</errorID>
      <errorWord>，</errorWord>
      <group>L1_Word</group>
      <groupName>字词问题</groupName>
      <ability>L2_Typo</ability>
      <abilityName>字词错误</abilityName>
      <candidateList>
        <item>，在</item>
      </candidateList>
      <explain/>
      <paraID> E54E3BF</paraID>
      <start>31</start>
      <end>32</end>
      <status>unmodified</status>
      <modifiedWord/>
      <trackRevisions>false</trackRevisions>
    </reviewItem>
    <reviewItem>
      <errorID>26703904-ae1c-479f-a565-5053b9d4d852</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43797A56</paraID>
      <start>0</start>
      <end>3</end>
      <status>unmodified</status>
      <modifiedWord/>
      <trackRevisions>false</trackRevisions>
    </reviewItem>
    <reviewItem>
      <errorID>bcd90985-ed71-4b57-a9a3-538aae3d9dfe</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50442CEF</paraID>
      <start>0</start>
      <end>3</end>
      <status>unmodified</status>
      <modifiedWord/>
      <trackRevisions>false</trackRevisions>
    </reviewItem>
    <reviewItem>
      <errorID>8d5d26b8-50e2-4ddb-870d-387745fe4b9e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51C6AD2C</paraID>
      <start>0</start>
      <end>3</end>
      <status>unmodified</status>
      <modifiedWord/>
      <trackRevisions>false</trackRevisions>
    </reviewItem>
    <reviewItem>
      <errorID>434219de-d251-44a6-b746-b0d561754b2b</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5AE2A1D</paraID>
      <start>0</start>
      <end>3</end>
      <status>unmodified</status>
      <modifiedWord/>
      <trackRevisions>false</trackRevisions>
    </reviewItem>
    <reviewItem>
      <errorID>2d86c8b1-a636-47a0-a206-0a61dc130eae</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62969BE4</paraID>
      <start>0</start>
      <end>3</end>
      <status>unmodified</status>
      <modifiedWord/>
      <trackRevisions>false</trackRevisions>
    </reviewItem>
    <reviewItem>
      <errorID>15592c06-5b1a-4450-914a-4157a878a920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7618F6D</paraID>
      <start>87</start>
      <end>90</end>
      <status>unmodified</status>
      <modifiedWord/>
      <trackRevisions>false</trackRevisions>
    </reviewItem>
    <reviewItem>
      <errorID>7e82d6e6-495e-4479-82fa-eea29a3aedf8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4573C914</paraID>
      <start>0</start>
      <end>2</end>
      <status>unmodified</status>
      <modifiedWord/>
      <trackRevisions>false</trackRevisions>
    </reviewItem>
    <reviewItem>
      <errorID>a63b3162-d4c8-4097-8bbd-5c604b91a722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528E31E8</paraID>
      <start>0</start>
      <end>2</end>
      <status>unmodified</status>
      <modifiedWord/>
      <trackRevisions>false</trackRevisions>
    </reviewItem>
    <reviewItem>
      <errorID>f0b16d65-9c6b-423a-bb05-de74644e7949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5052DE47</paraID>
      <start>0</start>
      <end>2</end>
      <status>unmodified</status>
      <modifiedWord/>
      <trackRevisions>false</trackRevisions>
    </reviewItem>
    <reviewItem>
      <errorID>526af035-bf49-42e7-8073-c4c6f272ad6c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45B19AFC</paraID>
      <start>0</start>
      <end>2</end>
      <status>unmodified</status>
      <modifiedWord/>
      <trackRevisions>false</trackRevisions>
    </reviewItem>
    <reviewItem>
      <errorID>43f8568a-08b1-46a7-b413-a9c4bd3f4832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2B5FF40A</paraID>
      <start>0</start>
      <end>2</end>
      <status>unmodified</status>
      <modifiedWord/>
      <trackRevisions>false</trackRevisions>
    </reviewItem>
    <reviewItem>
      <errorID>3c5dbdb4-74e7-4120-a9d8-0f86f3223bfa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EAC8FF2</paraID>
      <start>0</start>
      <end>2</end>
      <status>unmodified</status>
      <modifiedWord/>
      <trackRevisions>false</trackRevisions>
    </reviewItem>
    <reviewItem>
      <errorID>a5105de8-4031-42ea-aa4b-78df006374ea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7903B4F0</paraID>
      <start>0</start>
      <end>2</end>
      <status>unmodified</status>
      <modifiedWord/>
      <trackRevisions>false</trackRevisions>
    </reviewItem>
    <reviewItem>
      <errorID>ceed93ae-460f-44dd-9a0b-1a9a660505de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69BFDC62</paraID>
      <start>0</start>
      <end>2</end>
      <status>unmodified</status>
      <modifiedWord/>
      <trackRevisions>false</trackRevisions>
    </reviewItem>
    <reviewItem>
      <errorID>782485e5-bd4a-4b2e-af34-be8ec70b11f1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5FBCAD72</paraID>
      <start>0</start>
      <end>2</end>
      <status>unmodified</status>
      <modifiedWord/>
      <trackRevisions>false</trackRevisions>
    </reviewItem>
    <reviewItem>
      <errorID>6a0ad6cb-7075-4637-9514-a1f5a52bcf44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6FEA193</paraID>
      <start>0</start>
      <end>2</end>
      <status>unmodified</status>
      <modifiedWord/>
      <trackRevisions>false</trackRevisions>
    </reviewItem>
    <reviewItem>
      <errorID>15404f5d-b74d-4ea9-bc7e-d6bb6dbe9ce9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45B89430</paraID>
      <start>0</start>
      <end>2</end>
      <status>unmodified</status>
      <modifiedWord/>
      <trackRevisions>false</trackRevisions>
    </reviewItem>
    <reviewItem>
      <errorID>0852eb02-f831-4bfa-a0c0-9e2676053913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11E3FC33</paraID>
      <start>0</start>
      <end>3</end>
      <status>unmodified</status>
      <modifiedWord/>
      <trackRevisions>false</trackRevisions>
    </reviewItem>
    <reviewItem>
      <errorID>6ab39874-8f11-4351-88e0-bd1e95c0e2af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76AE8EF8</paraID>
      <start>0</start>
      <end>3</end>
      <status>unmodified</status>
      <modifiedWord/>
      <trackRevisions>false</trackRevisions>
    </reviewItem>
    <reviewItem>
      <errorID>449094ad-402e-4d32-b1c4-13c89c5194e1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5301CF0E</paraID>
      <start>0</start>
      <end>3</end>
      <status>unmodified</status>
      <modifiedWord/>
      <trackRevisions>false</trackRevisions>
    </reviewItem>
    <reviewItem>
      <errorID>ece5dadb-1f90-44c4-923d-49c2141f06aa</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69355F5A</paraID>
      <start>0</start>
      <end>3</end>
      <status>unmodified</status>
      <modifiedWord/>
      <trackRevisions>false</trackRevisions>
    </reviewItem>
    <reviewItem>
      <errorID>5331c4a6-4292-403c-b474-2bcfef32207d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599BC787</paraID>
      <start>0</start>
      <end>2</end>
      <status>unmodified</status>
      <modifiedWord/>
      <trackRevisions>false</trackRevisions>
    </reviewItem>
    <reviewItem>
      <errorID>b60b6472-8ced-4873-b313-d0d37c81a789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22D4F0A6</paraID>
      <start>0</start>
      <end>2</end>
      <status>unmodified</status>
      <modifiedWord/>
      <trackRevisions>false</trackRevisions>
    </reviewItem>
    <reviewItem>
      <errorID>9d6cd012-55e5-40db-8d8a-4c5801782832</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75BE7334</paraID>
      <start>0</start>
      <end>2</end>
      <status>unmodified</status>
      <modifiedWord/>
      <trackRevisions>false</trackRevisions>
    </reviewItem>
    <reviewItem>
      <errorID>1ddc133a-5982-4ab9-b2aa-b9e8cf4f018d</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75AD39B8</paraID>
      <start>0</start>
      <end>2</end>
      <status>unmodified</status>
      <modifiedWord/>
      <trackRevisions>false</trackRevisions>
    </reviewItem>
    <reviewItem>
      <errorID>97028513-fae2-458e-afa4-41c4c48ed832</errorID>
      <errorWord>&lt;</errorWord>
      <group>L1_Format</group>
      <groupName>格式问题</groupName>
      <ability>L2_HalfPunc_CN</ability>
      <abilityName>全半角问题</abilityName>
      <candidateList>
        <item>〈</item>
      </candidateList>
      <explain>文本全半角错误。</explain>
      <paraID> A240E61</paraID>
      <start>47</start>
      <end>48</end>
      <status>unmodified</status>
      <modifiedWord/>
      <trackRevisions>false</trackRevisions>
    </reviewItem>
    <reviewItem>
      <errorID>05438408-217a-442c-8164-fc0f16eb19fb</errorID>
      <errorWord>&lt;</errorWord>
      <group>L1_Format</group>
      <groupName>格式问题</groupName>
      <ability>L2_HalfPunc_CN</ability>
      <abilityName>全半角问题</abilityName>
      <candidateList>
        <item>〈</item>
      </candidateList>
      <explain>文本全半角错误。</explain>
      <paraID>4523516D</paraID>
      <start>49</start>
      <end>50</end>
      <status>unmodified</status>
      <modifiedWord/>
      <trackRevisions>false</trackRevisions>
    </reviewItem>
    <reviewItem>
      <errorID>d50dac93-9118-4695-b292-af417df4b95e</errorID>
      <errorWord>&lt;</errorWord>
      <group>L1_Format</group>
      <groupName>格式问题</groupName>
      <ability>L2_HalfPunc_CN</ability>
      <abilityName>全半角问题</abilityName>
      <candidateList>
        <item>〈</item>
      </candidateList>
      <explain>文本全半角错误。</explain>
      <paraID>66541080</paraID>
      <start>34</start>
      <end>35</end>
      <status>unmodified</status>
      <modifiedWord/>
      <trackRevisions>false</trackRevisions>
    </reviewItem>
    <reviewItem>
      <errorID>801d6b7e-3242-413f-ac9e-7d94f0880ad1</errorID>
      <errorWord>，</errorWord>
      <group>L1_Word</group>
      <groupName>字词问题</groupName>
      <ability>L2_Typo</ability>
      <abilityName>字词错误</abilityName>
      <candidateList>
        <item>，并</item>
      </candidateList>
      <explain/>
      <paraID>1B687809</paraID>
      <start>72</start>
      <end>73</end>
      <status>unmodified</status>
      <modifiedWord/>
      <trackRevisions>false</trackRevisions>
    </reviewItem>
    <reviewItem>
      <errorID>46c7c725-f1b9-4a90-8652-e0490a37d5fe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6A816E94</paraID>
      <start>0</start>
      <end>2</end>
      <status>unmodified</status>
      <modifiedWord/>
      <trackRevisions>false</trackRevisions>
    </reviewItem>
    <reviewItem>
      <errorID>beda202a-4e5f-48dd-be28-dba28dbc9b83</errorID>
      <errorWord>具</errorWord>
      <group>L1_Word</group>
      <groupName>字词问题</groupName>
      <ability>L2_Typo</ability>
      <abilityName>字词错误</abilityName>
      <candidateList>
        <item>具有</item>
      </candidateList>
      <explain>〈动〉有（多用于抽象事物）：～信心｜～伟大的意义。</explain>
      <paraID>3BF56E59</paraID>
      <start>63</start>
      <end>64</end>
      <status>unmodified</status>
      <modifiedWord/>
      <trackRevisions>false</trackRevisions>
    </reviewItem>
    <reviewItem>
      <errorID>a5c0f0ef-c992-4b85-af24-68f290badd17</errorID>
      <errorWord>按《中华人民共和国</errorWord>
      <group>L1_Political</group>
      <groupName>政治性问题</groupName>
      <ability>L2_Unpolitical</ability>
      <abilityName>政治敏感错误</abilityName>
      <candidateList>
        <item>按照《中华人民共和国</item>
      </candidateList>
      <explain/>
      <paraID>6DF2EDEC</paraID>
      <start>24</start>
      <end>33</end>
      <status>unmodified</status>
      <modifiedWord/>
      <trackRevisions>false</trackRevisions>
    </reviewItem>
    <reviewItem>
      <errorID>00649840-1ee4-4d83-ad48-47b0475d7c4c</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30101874</paraID>
      <start>0</start>
      <end>3</end>
      <status>unmodified</status>
      <modifiedWord/>
      <trackRevisions>false</trackRevisions>
    </reviewItem>
    <reviewItem>
      <errorID>ba45e219-d7b9-4422-a9ab-c5e5ddcac016</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BB99A31</paraID>
      <start>0</start>
      <end>3</end>
      <status>unmodified</status>
      <modifiedWord/>
      <trackRevisions>false</trackRevisions>
    </reviewItem>
    <reviewItem>
      <errorID>60744375-ea1d-4541-85ed-c3393f246a59</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10ED4DFC</paraID>
      <start>0</start>
      <end>3</end>
      <status>unmodified</status>
      <modifiedWord/>
      <trackRevisions>false</trackRevisions>
    </reviewItem>
    <reviewItem>
      <errorID>0b0d699d-ac33-4f3b-b1d0-d8427664f8e1</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2774DFF1</paraID>
      <start>0</start>
      <end>3</end>
      <status>unmodified</status>
      <modifiedWord/>
      <trackRevisions>false</trackRevisions>
    </reviewItem>
    <reviewItem>
      <errorID>11bdd0bb-b63d-449f-9c46-40c3eebc67b5</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64DA962A</paraID>
      <start>0</start>
      <end>3</end>
      <status>unmodified</status>
      <modifiedWord/>
      <trackRevisions>false</trackRevisions>
    </reviewItem>
    <reviewItem>
      <errorID>5f79f71d-9b41-437e-be89-9469e9cdb626</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587E5094</paraID>
      <start>0</start>
      <end>3</end>
      <status>unmodified</status>
      <modifiedWord/>
      <trackRevisions>false</trackRevisions>
    </reviewItem>
    <reviewItem>
      <errorID>29712be0-835e-4bba-9723-fdc398233845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6717B3C6</paraID>
      <start>0</start>
      <end>2</end>
      <status>unmodified</status>
      <modifiedWord/>
      <trackRevisions>false</trackRevisions>
    </reviewItem>
    <reviewItem>
      <errorID>284fd6c4-a8e3-49f3-879a-79d13953633b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8C1FF78</paraID>
      <start>0</start>
      <end>2</end>
      <status>unmodified</status>
      <modifiedWord/>
      <trackRevisions>false</trackRevisions>
    </reviewItem>
    <reviewItem>
      <errorID>a951c42c-977f-4684-9e05-a7deba36c245</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1ECBBFAD</paraID>
      <start>0</start>
      <end>3</end>
      <status>unmodified</status>
      <modifiedWord/>
      <trackRevisions>false</trackRevisions>
    </reviewItem>
    <reviewItem>
      <errorID>eb04b2d2-2f87-4d5f-8efe-e0a1a1b0c3a9</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5D1B0192</paraID>
      <start>0</start>
      <end>3</end>
      <status>unmodified</status>
      <modifiedWord/>
      <trackRevisions>false</trackRevisions>
    </reviewItem>
    <reviewItem>
      <errorID>0e70a4d8-0490-4be3-a49c-7341b2e56e21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635B2462</paraID>
      <start>0</start>
      <end>2</end>
      <status>unmodified</status>
      <modifiedWord/>
      <trackRevisions>false</trackRevisions>
    </reviewItem>
    <reviewItem>
      <errorID>099a2287-e9dd-4ee8-bc44-183414db417a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63EF2E23</paraID>
      <start>0</start>
      <end>2</end>
      <status>unmodified</status>
      <modifiedWord/>
      <trackRevisions>false</trackRevisions>
    </reviewItem>
    <reviewItem>
      <errorID>a197eebc-d0e5-4be2-912f-57567ceeab79</errorID>
      <errorWord>住房城乡建设厅</errorWord>
      <group>L1_Political</group>
      <groupName>政治性问题</groupName>
      <ability>L2_Keyword</ability>
      <abilityName>固定表述</abilityName>
      <candidateList>
        <item>住房和城乡建设厅</item>
      </candidateList>
      <explain>词汇“住房和城乡建设厅”在特定场景下为固定表述形式，请确认此处的“住房城乡建设厅”是否存在不当。</explain>
      <paraID>63EF2E23</paraID>
      <start>177</start>
      <end>184</end>
      <status>unmodified</status>
      <modifiedWord/>
      <trackRevisions>false</trackRevisions>
    </reviewItem>
    <reviewItem>
      <errorID>f9b30df5-4102-4ec9-9671-a12680c40de6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45C7A7BF</paraID>
      <start>0</start>
      <end>2</end>
      <status>unmodified</status>
      <modifiedWord/>
      <trackRevisions>false</trackRevisions>
    </reviewItem>
    <reviewItem>
      <errorID>9fd751a9-b429-4205-ba75-cd4d949e7ecf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37D65B58</paraID>
      <start>0</start>
      <end>2</end>
      <status>unmodified</status>
      <modifiedWord/>
      <trackRevisions>false</trackRevisions>
    </reviewItem>
    <reviewItem>
      <errorID>f9057d54-1ba6-4e0d-ad42-91c88bf7dc66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1E75C8EC</paraID>
      <start>0</start>
      <end>2</end>
      <status>unmodified</status>
      <modifiedWord/>
      <trackRevisions>false</trackRevisions>
    </reviewItem>
    <reviewItem>
      <errorID>a02903bc-18f6-43f3-ac24-21359391a561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7D87CC19</paraID>
      <start>0</start>
      <end>2</end>
      <status>unmodified</status>
      <modifiedWord/>
      <trackRevisions>false</trackRevisions>
    </reviewItem>
    <reviewItem>
      <errorID>33954823-d272-4842-89b6-4b34eb2c08f5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70C2F3B7</paraID>
      <start>0</start>
      <end>2</end>
      <status>unmodified</status>
      <modifiedWord/>
      <trackRevisions>false</trackRevisions>
    </reviewItem>
    <reviewItem>
      <errorID>aeb77617-4531-4071-a12f-c82c6e33be7a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60423D3E</paraID>
      <start>0</start>
      <end>2</end>
      <status>unmodified</status>
      <modifiedWord/>
      <trackRevisions>false</trackRevisions>
    </reviewItem>
    <reviewItem>
      <errorID>30c0f477-2708-43f4-ba2a-b3085cebd71a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6B8A9E60</paraID>
      <start>0</start>
      <end>3</end>
      <status>unmodified</status>
      <modifiedWord/>
      <trackRevisions>false</trackRevisions>
    </reviewItem>
    <reviewItem>
      <errorID>67997d4c-24eb-406a-847c-59fa3b1ee637</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5286613A</paraID>
      <start>0</start>
      <end>4</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A18B1FD9-9AF5-4506-85D8-800D92F7F7A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时缪</dc:creator>
  <cp:lastModifiedBy>陈斐</cp:lastModifiedBy>
  <cp:revision>11</cp:revision>
  <dcterms:created xsi:type="dcterms:W3CDTF">2021-08-31T07:53:00Z</dcterms:created>
  <dcterms:modified xsi:type="dcterms:W3CDTF">2026-06-30T04:21:01Z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35D9A8F016DF49228A85BD747B274169_13</vt:lpwstr>
  </property>
  <property fmtid="{D5CDD505-2E9C-101B-9397-08002B2CF9AE}" pid="4" name="KSOTemplateDocerSaveRecord">
    <vt:lpwstr>eyJoZGlkIjoiOWZlYTJmYjIzMzhjYzlmNWM4MTkxNjRhMTZkYTZkNDEiLCJ1c2VySWQiOiIzNzM0NDMyMDEifQ==</vt:lpwstr>
  </property>
</Properties>
</file>