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spacing w:before="120" w:after="120" w:line="360" w:lineRule="auto"/>
        <w:rPr>
          <w:rFonts w:hint="eastAsia" w:ascii="仿宋" w:hAnsi="仿宋" w:eastAsia="仿宋" w:cs="仿宋"/>
          <w:b/>
          <w:bCs/>
          <w:color w:val="000000"/>
          <w:sz w:val="84"/>
          <w:szCs w:val="24"/>
          <w:lang w:val="en-US" w:eastAsia="zh-CN"/>
        </w:rPr>
      </w:pPr>
      <w:r>
        <w:rPr>
          <w:rFonts w:hint="eastAsia" w:ascii="仿宋" w:hAnsi="仿宋" w:eastAsia="仿宋" w:cs="仿宋"/>
          <w:b/>
          <w:bCs/>
          <w:color w:val="000000"/>
          <w:sz w:val="84"/>
          <w:szCs w:val="24"/>
          <w:lang w:val="en-US" w:eastAsia="zh-CN"/>
        </w:rPr>
      </w:r>
      <w:r/>
    </w:p>
    <w:p>
      <w:pPr>
        <w:pStyle w:val="949"/>
        <w:jc w:val="left"/>
        <w:spacing w:before="120" w:after="120" w:line="360" w:lineRule="auto"/>
        <w:rPr>
          <w:rFonts w:ascii="仿宋" w:hAnsi="仿宋" w:eastAsia="仿宋" w:cs="仿宋"/>
          <w:b/>
          <w:bCs/>
          <w:color w:val="000000"/>
          <w:sz w:val="84"/>
          <w:szCs w:val="24"/>
          <w:lang w:val="en-US" w:eastAsia="zh-CN"/>
        </w:rPr>
      </w:pPr>
      <w:r>
        <w:rPr>
          <w:rFonts w:hint="eastAsia" w:ascii="仿宋" w:hAnsi="仿宋" w:eastAsia="仿宋" w:cs="仿宋"/>
          <w:b/>
          <w:bCs/>
          <w:color w:val="000000"/>
          <w:sz w:val="84"/>
          <w:szCs w:val="24"/>
          <w:lang w:val="en-US" w:eastAsia="zh-CN"/>
        </w:rPr>
        <w:t xml:space="preserve">                                               </w:t>
      </w:r>
      <w:r>
        <w:rPr>
          <w:rFonts w:ascii="仿宋" w:hAnsi="仿宋" w:eastAsia="仿宋" w:cs="仿宋"/>
          <w:b/>
          <w:bCs/>
          <w:color w:val="000000"/>
          <w:sz w:val="84"/>
          <w:szCs w:val="24"/>
          <w:lang w:val="en-US" w:eastAsia="zh-CN"/>
        </w:rPr>
      </w:r>
      <w:r/>
    </w:p>
    <w:p>
      <w:pPr>
        <w:pStyle w:val="949"/>
        <w:jc w:val="center"/>
        <w:spacing w:before="120" w:after="120" w:line="360" w:lineRule="auto"/>
        <w:rPr>
          <w:rFonts w:hint="eastAsia" w:ascii="仿宋" w:hAnsi="仿宋" w:eastAsia="仿宋" w:cs="仿宋"/>
          <w:b/>
          <w:bCs/>
          <w:color w:val="000000"/>
          <w:sz w:val="84"/>
          <w:szCs w:val="24"/>
        </w:rPr>
        <w:outlineLvl w:val="9"/>
      </w:pPr>
      <w:r>
        <w:rPr>
          <w:rFonts w:hint="eastAsia" w:ascii="仿宋" w:hAnsi="仿宋" w:eastAsia="仿宋" w:cs="仿宋"/>
          <w:b/>
          <w:bCs/>
          <w:color w:val="000000"/>
          <w:sz w:val="84"/>
          <w:szCs w:val="24"/>
        </w:rPr>
        <w:t xml:space="preserve">招　标　文　件</w:t>
      </w:r>
      <w:r>
        <w:rPr>
          <w:rFonts w:hint="eastAsia" w:ascii="仿宋" w:hAnsi="仿宋" w:eastAsia="仿宋" w:cs="仿宋"/>
          <w:b/>
          <w:bCs/>
          <w:color w:val="000000"/>
          <w:sz w:val="84"/>
          <w:szCs w:val="24"/>
        </w:rPr>
      </w:r>
      <w:r/>
    </w:p>
    <w:p>
      <w:pPr>
        <w:pStyle w:val="949"/>
        <w:ind w:left="3840" w:hanging="1606"/>
        <w:jc w:val="left"/>
        <w:spacing w:before="120" w:after="120" w:line="360" w:lineRule="auto"/>
        <w:rPr>
          <w:rFonts w:ascii="仿宋" w:hAnsi="仿宋" w:eastAsia="仿宋" w:cs="仿宋"/>
          <w:b/>
          <w:bCs/>
          <w:color w:val="000000"/>
          <w:sz w:val="32"/>
          <w:szCs w:val="24"/>
          <w:lang w:val="en-US" w:eastAsia="zh-CN"/>
        </w:rPr>
        <w:outlineLvl w:val="9"/>
      </w:pPr>
      <w:r>
        <w:rPr>
          <w:rFonts w:hint="eastAsia" w:ascii="仿宋" w:hAnsi="仿宋" w:eastAsia="仿宋" w:cs="仿宋"/>
          <w:b/>
          <w:bCs/>
          <w:color w:val="000000"/>
          <w:sz w:val="32"/>
          <w:szCs w:val="24"/>
        </w:rPr>
        <w:t xml:space="preserve">项目名称：</w:t>
      </w:r>
      <w:r>
        <w:rPr>
          <w:rFonts w:hint="eastAsia" w:ascii="仿宋" w:hAnsi="仿宋" w:eastAsia="仿宋" w:cs="仿宋"/>
          <w:color w:val="000000"/>
          <w:sz w:val="24"/>
          <w:szCs w:val="24"/>
          <w:u w:val="single"/>
          <w:lang w:val="en-US" w:eastAsia="zh-CN"/>
        </w:rPr>
        <w:t xml:space="preserve">如东县第一高级中学“扶海生态圈”地理课程开发与实践基地项目 </w:t>
      </w:r>
      <w:r>
        <w:rPr>
          <w:rFonts w:ascii="仿宋" w:hAnsi="仿宋" w:eastAsia="仿宋" w:cs="仿宋"/>
          <w:b/>
          <w:bCs/>
          <w:color w:val="000000"/>
          <w:sz w:val="32"/>
          <w:szCs w:val="24"/>
          <w:lang w:val="en-US" w:eastAsia="zh-CN"/>
        </w:rPr>
      </w:r>
      <w:r/>
    </w:p>
    <w:p>
      <w:pPr>
        <w:pStyle w:val="949"/>
        <w:ind w:firstLine="2249"/>
        <w:rPr>
          <w:rFonts w:hint="eastAsia" w:ascii="仿宋" w:hAnsi="仿宋" w:eastAsia="仿宋" w:cs="仿宋"/>
          <w:b/>
          <w:sz w:val="28"/>
          <w:szCs w:val="28"/>
        </w:rPr>
        <w:outlineLvl w:val="9"/>
      </w:pPr>
      <w:r>
        <w:rPr>
          <w:rFonts w:hint="eastAsia" w:ascii="仿宋" w:hAnsi="仿宋" w:eastAsia="仿宋" w:cs="仿宋"/>
          <w:b/>
          <w:bCs/>
          <w:sz w:val="32"/>
          <w:szCs w:val="24"/>
        </w:rPr>
        <w:t xml:space="preserve">项目编号：</w:t>
      </w:r>
      <w:r>
        <w:rPr>
          <w:rFonts w:hint="eastAsia" w:ascii="仿宋" w:hAnsi="仿宋" w:eastAsia="仿宋" w:cs="仿宋"/>
          <w:color w:val="000000"/>
          <w:sz w:val="24"/>
          <w:szCs w:val="24"/>
          <w:u w:val="single"/>
          <w:lang w:val="en-US" w:eastAsia="zh-CN"/>
        </w:rPr>
        <w:t xml:space="preserve">JSZC-320623-JZCG-G2026-0025 </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  </w:t>
      </w:r>
      <w:r>
        <w:rPr>
          <w:rFonts w:hint="eastAsia" w:ascii="仿宋" w:hAnsi="仿宋" w:eastAsia="仿宋" w:cs="仿宋"/>
          <w:b/>
          <w:sz w:val="28"/>
          <w:szCs w:val="28"/>
        </w:rPr>
        <w:t xml:space="preserve"> </w:t>
      </w:r>
      <w:r>
        <w:rPr>
          <w:rFonts w:hint="eastAsia" w:ascii="仿宋" w:hAnsi="仿宋" w:eastAsia="仿宋" w:cs="仿宋"/>
          <w:b/>
          <w:sz w:val="28"/>
          <w:szCs w:val="28"/>
        </w:rPr>
      </w:r>
      <w:r/>
    </w:p>
    <w:p>
      <w:pPr>
        <w:pStyle w:val="949"/>
        <w:jc w:val="center"/>
        <w:rPr>
          <w:rFonts w:hint="eastAsia" w:ascii="仿宋" w:hAnsi="仿宋" w:eastAsia="仿宋" w:cs="仿宋"/>
          <w:b/>
          <w:color w:val="000000"/>
          <w:sz w:val="28"/>
          <w:szCs w:val="28"/>
        </w:rPr>
        <w:outlineLvl w:val="9"/>
      </w:pPr>
      <w:r>
        <w:rPr>
          <w:rFonts w:hint="eastAsia" w:ascii="仿宋" w:hAnsi="仿宋" w:eastAsia="仿宋" w:cs="仿宋"/>
          <w:b/>
          <w:color w:val="000000"/>
          <w:sz w:val="28"/>
          <w:szCs w:val="28"/>
        </w:rPr>
        <w:t xml:space="preserve">（全流程电子化-货物类项目，适用苏采云系统）</w:t>
      </w:r>
      <w:r>
        <w:rPr>
          <w:rFonts w:hint="eastAsia" w:ascii="仿宋" w:hAnsi="仿宋" w:eastAsia="仿宋" w:cs="仿宋"/>
          <w:b/>
          <w:color w:val="000000"/>
          <w:sz w:val="28"/>
          <w:szCs w:val="28"/>
        </w:rPr>
      </w:r>
      <w:r/>
    </w:p>
    <w:p>
      <w:pPr>
        <w:pStyle w:val="949"/>
        <w:jc w:val="left"/>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left"/>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left"/>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jc w:val="center"/>
        <w:spacing w:before="120" w:after="120" w:line="360" w:lineRule="auto"/>
        <w:rPr>
          <w:rFonts w:hint="eastAsia" w:ascii="仿宋" w:hAnsi="仿宋" w:eastAsia="仿宋" w:cs="仿宋"/>
          <w:b/>
          <w:bCs/>
          <w:color w:val="000000"/>
          <w:sz w:val="32"/>
          <w:szCs w:val="24"/>
          <w:lang w:eastAsia="zh-CN"/>
        </w:rPr>
        <w:outlineLvl w:val="9"/>
      </w:pPr>
      <w:r>
        <w:rPr>
          <w:rFonts w:hint="eastAsia" w:ascii="仿宋" w:hAnsi="仿宋" w:eastAsia="仿宋" w:cs="仿宋"/>
          <w:b/>
          <w:bCs/>
          <w:color w:val="000000"/>
          <w:sz w:val="32"/>
          <w:szCs w:val="24"/>
          <w:lang w:eastAsia="zh-CN"/>
        </w:rPr>
        <w:t xml:space="preserve">如东县公共资源交易中心</w:t>
      </w:r>
      <w:r>
        <w:rPr>
          <w:rFonts w:hint="eastAsia" w:ascii="仿宋" w:hAnsi="仿宋" w:eastAsia="仿宋" w:cs="仿宋"/>
          <w:b/>
          <w:bCs/>
          <w:color w:val="000000"/>
          <w:sz w:val="32"/>
          <w:szCs w:val="24"/>
          <w:lang w:eastAsia="zh-CN"/>
        </w:rPr>
      </w:r>
      <w:r/>
    </w:p>
    <w:p>
      <w:pPr>
        <w:pStyle w:val="949"/>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lang w:val="en-US" w:eastAsia="zh-CN"/>
        </w:rPr>
        <w:t xml:space="preserve">2</w:t>
      </w:r>
      <w:r>
        <w:rPr>
          <w:rFonts w:hint="eastAsia" w:ascii="仿宋" w:hAnsi="仿宋" w:eastAsia="仿宋" w:cs="仿宋"/>
          <w:b/>
          <w:bCs/>
          <w:color w:val="000000"/>
          <w:sz w:val="32"/>
          <w:szCs w:val="24"/>
          <w:lang w:val="en-US" w:eastAsia="zh-CN"/>
        </w:rPr>
        <w:t xml:space="preserve">026</w:t>
      </w:r>
      <w:r>
        <w:rPr>
          <w:rFonts w:hint="eastAsia" w:ascii="仿宋" w:hAnsi="仿宋" w:eastAsia="仿宋" w:cs="仿宋"/>
          <w:b/>
          <w:bCs/>
          <w:color w:val="000000"/>
          <w:sz w:val="32"/>
          <w:szCs w:val="24"/>
        </w:rPr>
        <w:t xml:space="preserve">年</w:t>
      </w:r>
      <w:r>
        <w:rPr>
          <w:rFonts w:hint="eastAsia" w:ascii="仿宋" w:hAnsi="仿宋" w:eastAsia="仿宋" w:cs="仿宋"/>
          <w:b/>
          <w:bCs/>
          <w:color w:val="000000"/>
          <w:sz w:val="32"/>
          <w:szCs w:val="24"/>
          <w:lang w:val="en-US" w:eastAsia="zh-CN"/>
        </w:rPr>
        <w:t xml:space="preserve">0</w:t>
      </w:r>
      <w:r>
        <w:rPr>
          <w:rFonts w:hint="eastAsia" w:ascii="仿宋" w:hAnsi="仿宋" w:eastAsia="仿宋" w:cs="仿宋"/>
          <w:b/>
          <w:bCs/>
          <w:color w:val="000000"/>
          <w:sz w:val="32"/>
          <w:szCs w:val="24"/>
          <w:lang w:val="en-US" w:eastAsia="zh-CN"/>
        </w:rPr>
        <w:t xml:space="preserve">7</w:t>
      </w:r>
      <w:r>
        <w:rPr>
          <w:rFonts w:hint="eastAsia" w:ascii="仿宋" w:hAnsi="仿宋" w:eastAsia="仿宋" w:cs="仿宋"/>
          <w:b/>
          <w:bCs/>
          <w:color w:val="000000"/>
          <w:sz w:val="32"/>
          <w:szCs w:val="24"/>
        </w:rPr>
        <w:t xml:space="preserve">月</w:t>
      </w:r>
      <w:r>
        <w:rPr>
          <w:rFonts w:hint="eastAsia" w:ascii="仿宋" w:hAnsi="仿宋" w:eastAsia="仿宋" w:cs="仿宋"/>
          <w:b/>
          <w:bCs/>
          <w:color w:val="000000"/>
          <w:sz w:val="32"/>
          <w:szCs w:val="24"/>
        </w:rPr>
      </w:r>
      <w:r/>
    </w:p>
    <w:p>
      <w:pPr>
        <w:pStyle w:val="949"/>
        <w:jc w:val="left"/>
        <w:spacing w:before="120" w:after="120"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r>
      <w:r/>
    </w:p>
    <w:p>
      <w:pPr>
        <w:pStyle w:val="949"/>
        <w:jc w:val="center"/>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jc w:val="center"/>
        <w:spacing w:line="480" w:lineRule="auto"/>
        <w:rPr>
          <w:rFonts w:hint="eastAsia" w:ascii="仿宋" w:hAnsi="仿宋" w:eastAsia="仿宋" w:cs="仿宋"/>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仿宋" w:hAnsi="仿宋" w:eastAsia="仿宋" w:cs="仿宋"/>
          <w:b/>
          <w:color w:val="000000"/>
          <w:sz w:val="44"/>
          <w:szCs w:val="21"/>
        </w:rPr>
      </w:r>
      <w:r/>
    </w:p>
    <w:p>
      <w:pPr>
        <w:pStyle w:val="949"/>
        <w:jc w:val="center"/>
        <w:spacing w:line="480" w:lineRule="auto"/>
        <w:rPr>
          <w:rFonts w:hint="eastAsia" w:ascii="仿宋" w:hAnsi="仿宋" w:eastAsia="仿宋" w:cs="仿宋"/>
          <w:b/>
          <w:color w:val="000000"/>
          <w:sz w:val="44"/>
          <w:szCs w:val="21"/>
        </w:rPr>
        <w:outlineLvl w:val="9"/>
      </w:pPr>
      <w:r>
        <w:rPr>
          <w:rFonts w:hint="eastAsia" w:ascii="仿宋" w:hAnsi="仿宋" w:eastAsia="仿宋" w:cs="仿宋"/>
          <w:b/>
          <w:color w:val="000000"/>
          <w:sz w:val="44"/>
          <w:szCs w:val="21"/>
        </w:rPr>
        <w:t xml:space="preserve">总  目  录</w:t>
      </w:r>
      <w:r>
        <w:rPr>
          <w:rFonts w:hint="eastAsia" w:ascii="仿宋" w:hAnsi="仿宋" w:eastAsia="仿宋" w:cs="仿宋"/>
          <w:b/>
          <w:color w:val="000000"/>
          <w:sz w:val="44"/>
          <w:szCs w:val="21"/>
        </w:rPr>
      </w:r>
      <w:r/>
    </w:p>
    <w:p>
      <w:pPr>
        <w:pStyle w:val="949"/>
        <w:spacing w:line="480" w:lineRule="auto"/>
        <w:rPr>
          <w:rFonts w:hint="eastAsia" w:ascii="仿宋" w:hAnsi="仿宋" w:eastAsia="仿宋" w:cs="仿宋"/>
          <w:b/>
          <w:color w:val="000000"/>
          <w:sz w:val="28"/>
          <w:szCs w:val="21"/>
        </w:rPr>
      </w:pPr>
      <w:r>
        <w:rPr>
          <w:rFonts w:hint="eastAsia" w:ascii="仿宋" w:hAnsi="仿宋" w:eastAsia="仿宋" w:cs="仿宋"/>
          <w:b/>
          <w:color w:val="000000"/>
          <w:sz w:val="28"/>
          <w:szCs w:val="21"/>
        </w:rPr>
      </w:r>
      <w:r/>
    </w:p>
    <w:p>
      <w:pPr>
        <w:pStyle w:val="1001"/>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TOC \o "1-1" \h \u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_Toc28938 </w:instrText>
      </w:r>
      <w:r>
        <w:rPr>
          <w:rFonts w:hint="eastAsia" w:ascii="仿宋" w:hAnsi="仿宋" w:eastAsia="仿宋" w:cs="仿宋"/>
          <w:sz w:val="36"/>
          <w:szCs w:val="48"/>
          <w:highlight w:val="none"/>
        </w:rPr>
        <w:fldChar w:fldCharType="separate"/>
      </w:r>
      <w:r>
        <w:rPr>
          <w:rFonts w:hint="eastAsia" w:ascii="仿宋" w:hAnsi="仿宋" w:eastAsia="仿宋" w:cs="仿宋"/>
          <w:sz w:val="36"/>
          <w:szCs w:val="56"/>
          <w:highlight w:val="none"/>
        </w:rPr>
        <w:t xml:space="preserve">第一章  投标邀请</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_Toc28938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2</w:t>
      </w:r>
      <w:r>
        <w:rPr>
          <w:rFonts w:hint="eastAsia" w:ascii="仿宋" w:hAnsi="仿宋" w:eastAsia="仿宋" w:cs="仿宋"/>
          <w:sz w:val="36"/>
          <w:szCs w:val="36"/>
          <w:highlight w:val="none"/>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1001"/>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_Toc8900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56"/>
          <w:highlight w:val="none"/>
        </w:rPr>
        <w:t xml:space="preserve">第二章  投标人须知</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_Toc8900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7</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1001"/>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_Toc15715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40"/>
          <w:highlight w:val="none"/>
        </w:rPr>
        <w:t xml:space="preserve">第三章  合同文本</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_Toc15715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17</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1001"/>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_Toc26382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28"/>
          <w:highlight w:val="none"/>
        </w:rPr>
        <w:t xml:space="preserve">第四章 </w:t>
      </w:r>
      <w:r>
        <w:rPr>
          <w:rFonts w:hint="eastAsia" w:ascii="仿宋" w:hAnsi="仿宋" w:eastAsia="仿宋" w:cs="仿宋"/>
          <w:bCs/>
          <w:sz w:val="36"/>
          <w:szCs w:val="28"/>
          <w:highlight w:val="none"/>
          <w:lang w:val="en-US" w:eastAsia="zh-CN"/>
        </w:rPr>
        <w:t xml:space="preserve"> </w:t>
      </w:r>
      <w:r>
        <w:rPr>
          <w:rFonts w:hint="eastAsia" w:ascii="仿宋" w:hAnsi="仿宋" w:eastAsia="仿宋" w:cs="仿宋"/>
          <w:bCs/>
          <w:sz w:val="36"/>
          <w:szCs w:val="28"/>
          <w:highlight w:val="none"/>
        </w:rPr>
        <w:t xml:space="preserve">采购需求</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_Toc26382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22</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1001"/>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_Toc8870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40"/>
          <w:highlight w:val="none"/>
        </w:rPr>
        <w:t xml:space="preserve">第五章  评标方法与评标标准</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_Toc8870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26</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1001"/>
        <w:tabs>
          <w:tab w:val="right" w:pos="8953" w:leader="dot"/>
        </w:tabs>
        <w:rPr>
          <w:rFonts w:hint="eastAsia" w:ascii="仿宋" w:hAnsi="仿宋" w:eastAsia="仿宋" w:cs="仿宋"/>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_Toc5763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40"/>
          <w:highlight w:val="none"/>
        </w:rPr>
        <w:t xml:space="preserve">第六章  投标文件格式</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_Toc5763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29</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highlight w:val="none"/>
        </w:rPr>
      </w:r>
      <w:r/>
    </w:p>
    <w:p>
      <w:pPr>
        <w:pStyle w:val="949"/>
        <w:rPr>
          <w:rFonts w:hint="eastAsia" w:ascii="仿宋" w:hAnsi="仿宋" w:eastAsia="仿宋" w:cs="仿宋"/>
          <w:color w:val="000000"/>
          <w:sz w:val="36"/>
          <w:szCs w:val="36"/>
          <w:highlight w:val="none"/>
        </w:rPr>
      </w:pPr>
      <w:r>
        <w:rPr>
          <w:rFonts w:hint="eastAsia" w:ascii="仿宋" w:hAnsi="仿宋" w:eastAsia="仿宋" w:cs="仿宋"/>
          <w:color w:val="000000"/>
          <w:szCs w:val="36"/>
          <w:highlight w:val="none"/>
        </w:rPr>
        <w:fldChar w:fldCharType="end"/>
      </w:r>
      <w:r>
        <w:rPr>
          <w:rFonts w:hint="eastAsia" w:ascii="仿宋" w:hAnsi="仿宋" w:eastAsia="仿宋" w:cs="仿宋"/>
          <w:color w:val="000000"/>
          <w:sz w:val="36"/>
          <w:szCs w:val="36"/>
          <w:highlight w:val="none"/>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rPr>
          <w:rFonts w:hint="eastAsia" w:ascii="仿宋" w:hAnsi="仿宋" w:eastAsia="仿宋" w:cs="仿宋"/>
          <w:color w:val="000000"/>
          <w:szCs w:val="21"/>
        </w:rPr>
      </w:pPr>
      <w:r>
        <w:rPr>
          <w:rFonts w:hint="eastAsia" w:ascii="仿宋" w:hAnsi="仿宋" w:eastAsia="仿宋" w:cs="仿宋"/>
          <w:color w:val="000000"/>
          <w:szCs w:val="21"/>
        </w:rPr>
      </w:r>
      <w:r/>
    </w:p>
    <w:p>
      <w:pPr>
        <w:pStyle w:val="949"/>
        <w:jc w:val="center"/>
        <w:keepNext/>
        <w:rPr>
          <w:rFonts w:hint="eastAsia" w:ascii="仿宋" w:hAnsi="仿宋" w:eastAsia="仿宋" w:cs="仿宋"/>
          <w:b/>
          <w:bCs/>
          <w:color w:val="000000"/>
          <w:sz w:val="44"/>
          <w:szCs w:val="44"/>
        </w:rPr>
        <w:outlineLvl w:val="0"/>
      </w:pPr>
      <w:r/>
      <w:bookmarkStart w:id="6" w:name="_Toc28938"/>
      <w:r>
        <w:rPr>
          <w:rFonts w:hint="eastAsia" w:ascii="仿宋" w:hAnsi="仿宋" w:eastAsia="仿宋" w:cs="仿宋"/>
          <w:b/>
          <w:bCs/>
          <w:color w:val="000000"/>
          <w:sz w:val="44"/>
          <w:szCs w:val="44"/>
        </w:rPr>
        <w:t xml:space="preserve">第一章  </w:t>
      </w:r>
      <w:bookmarkEnd w:id="0"/>
      <w:r>
        <w:rPr>
          <w:rFonts w:hint="eastAsia" w:ascii="仿宋" w:hAnsi="仿宋" w:eastAsia="仿宋" w:cs="仿宋"/>
          <w:b/>
          <w:bCs/>
          <w:color w:val="000000"/>
          <w:sz w:val="44"/>
          <w:szCs w:val="44"/>
        </w:rPr>
        <w:t xml:space="preserve">投标邀请</w:t>
      </w:r>
      <w:bookmarkEnd w:id="6"/>
      <w:r>
        <w:rPr>
          <w:rFonts w:hint="eastAsia" w:ascii="仿宋" w:hAnsi="仿宋" w:eastAsia="仿宋" w:cs="仿宋"/>
          <w:b/>
          <w:bCs/>
          <w:color w:val="000000"/>
          <w:sz w:val="44"/>
          <w:szCs w:val="44"/>
        </w:rPr>
      </w:r>
      <w:r/>
    </w:p>
    <w:p>
      <w:pPr>
        <w:pStyle w:val="949"/>
        <w:ind w:firstLine="480"/>
        <w:spacing w:line="24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eastAsia="zh-CN"/>
        </w:rPr>
        <w:t xml:space="preserve">受</w:t>
      </w:r>
      <w:r>
        <w:rPr>
          <w:rFonts w:hint="eastAsia" w:ascii="仿宋" w:hAnsi="仿宋" w:eastAsia="仿宋" w:cs="仿宋"/>
          <w:color w:val="000000"/>
          <w:sz w:val="24"/>
          <w:szCs w:val="24"/>
          <w:u w:val="single"/>
          <w:lang w:val="en-US" w:eastAsia="zh-CN"/>
        </w:rPr>
        <w:t xml:space="preserve">如东县第一高级中学</w:t>
      </w:r>
      <w:r>
        <w:rPr>
          <w:rFonts w:hint="eastAsia" w:ascii="仿宋" w:hAnsi="仿宋" w:eastAsia="仿宋" w:cs="仿宋"/>
          <w:color w:val="000000"/>
          <w:sz w:val="24"/>
          <w:szCs w:val="24"/>
          <w:lang w:eastAsia="zh-CN"/>
        </w:rPr>
        <w:t xml:space="preserve">的委托，</w:t>
      </w:r>
      <w:r>
        <w:rPr>
          <w:rFonts w:hint="eastAsia" w:ascii="仿宋" w:hAnsi="仿宋" w:eastAsia="仿宋" w:cs="仿宋"/>
          <w:color w:val="000000"/>
          <w:sz w:val="24"/>
          <w:szCs w:val="24"/>
          <w:u w:val="single"/>
          <w:lang w:eastAsia="zh-CN"/>
        </w:rPr>
        <w:t xml:space="preserve">如东县公共资源交易中心</w:t>
      </w:r>
      <w:r>
        <w:rPr>
          <w:rFonts w:hint="eastAsia" w:ascii="仿宋" w:hAnsi="仿宋" w:eastAsia="仿宋" w:cs="仿宋"/>
          <w:color w:val="000000"/>
          <w:sz w:val="24"/>
          <w:szCs w:val="24"/>
          <w:lang w:eastAsia="zh-CN"/>
        </w:rPr>
        <w:t xml:space="preserve">就如东县第一高级中学“</w:t>
      </w:r>
      <w:r>
        <w:rPr>
          <w:rFonts w:hint="eastAsia" w:ascii="仿宋" w:hAnsi="仿宋" w:eastAsia="仿宋" w:cs="仿宋"/>
          <w:color w:val="000000"/>
          <w:sz w:val="24"/>
          <w:szCs w:val="24"/>
          <w:lang w:val="en-US" w:eastAsia="zh-CN"/>
        </w:rPr>
        <w:t xml:space="preserve">扶海生态圈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地理课程开发与实践基地项目</w:t>
      </w:r>
      <w:r>
        <w:rPr>
          <w:rFonts w:hint="eastAsia" w:ascii="仿宋" w:hAnsi="仿宋" w:eastAsia="仿宋" w:cs="仿宋"/>
          <w:color w:val="000000"/>
          <w:sz w:val="24"/>
          <w:szCs w:val="24"/>
          <w:lang w:eastAsia="zh-CN"/>
        </w:rPr>
        <w:t xml:space="preserve">[JSZC-320623</w:t>
      </w:r>
      <w:r>
        <w:rPr>
          <w:rFonts w:ascii="Segoe UI" w:hAnsi="Segoe UI" w:eastAsia="Segoe UI" w:cs="Segoe UI"/>
          <w:i w:val="0"/>
          <w:iCs w:val="0"/>
          <w:caps w:val="0"/>
          <w:spacing w:val="0"/>
          <w:sz w:val="21"/>
          <w:szCs w:val="21"/>
          <w:shd w:val="clear" w:color="auto" w:fill="ffffff"/>
        </w:rPr>
        <w:t xml:space="preserve">-JZCG-G2026-0025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进行公开招标采购，欢迎符合条件的供应商投标。</w:t>
      </w:r>
      <w:r>
        <w:rPr>
          <w:rFonts w:hint="eastAsia" w:ascii="仿宋" w:hAnsi="仿宋" w:eastAsia="仿宋" w:cs="仿宋"/>
          <w:color w:val="000000"/>
          <w:sz w:val="24"/>
          <w:szCs w:val="24"/>
        </w:rPr>
      </w:r>
      <w:r/>
    </w:p>
    <w:p>
      <w:pPr>
        <w:pStyle w:val="949"/>
        <w:ind w:firstLine="480"/>
        <w:spacing w:line="240" w:lineRule="auto"/>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color w:val="000000"/>
          <w:sz w:val="24"/>
          <w:szCs w:val="24"/>
        </w:rPr>
        <w:t xml:space="preserve">项目概况</w:t>
      </w:r>
      <w:r>
        <w:rPr>
          <w:rFonts w:hint="eastAsia" w:ascii="仿宋" w:hAnsi="仿宋" w:eastAsia="仿宋" w:cs="仿宋"/>
          <w:color w:val="000000"/>
          <w:sz w:val="24"/>
          <w:szCs w:val="24"/>
        </w:rPr>
      </w:r>
      <w:r/>
    </w:p>
    <w:p>
      <w:pPr>
        <w:pStyle w:val="949"/>
        <w:ind w:firstLine="480"/>
        <w:spacing w:line="240" w:lineRule="auto"/>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color w:val="000000"/>
          <w:sz w:val="24"/>
          <w:szCs w:val="24"/>
          <w:lang w:eastAsia="zh-CN"/>
        </w:rPr>
        <w:t xml:space="preserve">如东县第一高级中学“扶海生态圈”地理课程开发与实践基地</w:t>
      </w:r>
      <w:r>
        <w:rPr>
          <w:rFonts w:hint="eastAsia" w:ascii="仿宋" w:hAnsi="仿宋" w:eastAsia="仿宋" w:cs="仿宋"/>
          <w:color w:val="000000"/>
          <w:sz w:val="24"/>
          <w:szCs w:val="24"/>
        </w:rPr>
        <w:t xml:space="preserve">招标项目的潜在投标人可在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招标文件，并于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lang w:val="en-US" w:eastAsia="zh-CN"/>
        </w:rPr>
        <w:t xml:space="preserve">4</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highlight w:val="none"/>
          <w:u w:val="single"/>
          <w:lang w:val="en-US" w:eastAsia="zh-CN"/>
        </w:rPr>
        <w:t xml:space="preserve">8</w:t>
      </w:r>
      <w:r>
        <w:rPr>
          <w:rFonts w:hint="eastAsia" w:ascii="仿宋" w:hAnsi="仿宋" w:eastAsia="仿宋" w:cs="仿宋"/>
          <w:bCs/>
          <w:color w:val="000000"/>
          <w:sz w:val="24"/>
          <w:szCs w:val="24"/>
          <w:highlight w:val="none"/>
          <w:u w:val="single"/>
        </w:rPr>
        <w:t xml:space="preserve">点</w:t>
      </w:r>
      <w:r>
        <w:rPr>
          <w:rFonts w:hint="eastAsia" w:ascii="仿宋" w:hAnsi="仿宋" w:eastAsia="仿宋" w:cs="仿宋"/>
          <w:bCs/>
          <w:color w:val="000000"/>
          <w:sz w:val="24"/>
          <w:szCs w:val="24"/>
          <w:highlight w:val="none"/>
          <w:u w:val="single"/>
          <w:lang w:val="en-US" w:eastAsia="zh-CN"/>
        </w:rPr>
        <w:t xml:space="preserve">3</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rPr>
        <w:t xml:space="preserve">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498"/>
        <w:keepLines/>
        <w:keepNext/>
        <w:spacing w:before="145" w:after="145" w:line="400" w:lineRule="exact"/>
        <w:rPr>
          <w:rFonts w:hint="eastAsia" w:ascii="仿宋" w:hAnsi="仿宋" w:eastAsia="仿宋" w:cs="仿宋"/>
          <w:b/>
          <w:bCs/>
          <w:color w:val="000000"/>
          <w:sz w:val="32"/>
          <w:szCs w:val="32"/>
        </w:rPr>
        <w:outlineLvl w:val="9"/>
      </w:pPr>
      <w:r/>
      <w:bookmarkStart w:id="7" w:name="_Toc38985263"/>
      <w:r/>
      <w:bookmarkStart w:id="8" w:name="_Toc28359002"/>
      <w:r/>
      <w:bookmarkStart w:id="9" w:name="_Toc35393790"/>
      <w:r/>
      <w:bookmarkStart w:id="10" w:name="_Toc28359079"/>
      <w:r/>
      <w:bookmarkStart w:id="11" w:name="_Toc35393621"/>
      <w:r/>
      <w:bookmarkStart w:id="12" w:name="_Hlk24379207"/>
      <w:r>
        <w:rPr>
          <w:rFonts w:hint="eastAsia" w:ascii="仿宋" w:hAnsi="仿宋" w:eastAsia="仿宋" w:cs="仿宋"/>
          <w:b/>
          <w:bCs/>
          <w:color w:val="000000"/>
          <w:sz w:val="32"/>
          <w:szCs w:val="32"/>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rPr>
      </w:r>
      <w:r/>
    </w:p>
    <w:p>
      <w:pPr>
        <w:pStyle w:val="949"/>
        <w:ind w:firstLine="480"/>
        <w:spacing w:line="240" w:lineRule="auto"/>
        <w:rPr>
          <w:rFonts w:hint="eastAsia" w:ascii="仿宋" w:hAnsi="仿宋" w:eastAsia="仿宋" w:cs="仿宋"/>
          <w:b/>
          <w:bCs/>
          <w:color w:val="000000"/>
          <w:sz w:val="24"/>
          <w:szCs w:val="24"/>
          <w:highlight w:val="yellow"/>
        </w:rPr>
        <w:outlineLvl w:val="9"/>
      </w:pPr>
      <w:r>
        <w:rPr>
          <w:rFonts w:hint="eastAsia" w:ascii="仿宋" w:hAnsi="仿宋" w:eastAsia="仿宋" w:cs="仿宋"/>
          <w:color w:val="000000"/>
          <w:sz w:val="24"/>
          <w:szCs w:val="24"/>
          <w:lang w:eastAsia="zh-CN"/>
        </w:rPr>
        <w:t xml:space="preserve">1.项目编号：JSZC-320623</w:t>
      </w:r>
      <w:r>
        <w:rPr>
          <w:rFonts w:ascii="Segoe UI" w:hAnsi="Segoe UI" w:eastAsia="Segoe UI" w:cs="Segoe UI"/>
          <w:i w:val="0"/>
          <w:iCs w:val="0"/>
          <w:caps w:val="0"/>
          <w:spacing w:val="0"/>
          <w:sz w:val="21"/>
          <w:szCs w:val="21"/>
          <w:shd w:val="clear" w:color="auto" w:fill="ffffff"/>
        </w:rPr>
        <w:t xml:space="preserve">-JZCG-G2026-0025</w:t>
      </w:r>
      <w:r>
        <w:rPr>
          <w:rFonts w:hint="eastAsia" w:ascii="仿宋" w:hAnsi="仿宋" w:eastAsia="仿宋" w:cs="仿宋"/>
          <w:b/>
          <w:bCs/>
          <w:color w:val="000000"/>
          <w:sz w:val="24"/>
          <w:szCs w:val="24"/>
          <w:highlight w:val="yellow"/>
        </w:rPr>
      </w:r>
      <w:r/>
    </w:p>
    <w:p>
      <w:pPr>
        <w:pStyle w:val="949"/>
        <w:ind w:firstLine="480"/>
        <w:spacing w:line="240" w:lineRule="auto"/>
        <w:rPr>
          <w:rFonts w:hint="eastAsia" w:ascii="仿宋" w:hAnsi="仿宋" w:eastAsia="仿宋" w:cs="仿宋"/>
          <w:sz w:val="24"/>
          <w:szCs w:val="24"/>
          <w:lang w:val="zh-CN" w:eastAsia="zh-CN"/>
        </w:rPr>
        <w:outlineLvl w:val="9"/>
      </w:pPr>
      <w:r>
        <w:rPr>
          <w:rFonts w:hint="eastAsia" w:ascii="仿宋" w:hAnsi="仿宋" w:eastAsia="仿宋" w:cs="仿宋"/>
          <w:sz w:val="24"/>
          <w:szCs w:val="24"/>
          <w:lang w:val="zh-CN" w:eastAsia="zh-CN"/>
        </w:rPr>
        <w:t xml:space="preserve">2.项目名称：如东县第一高级中学“</w:t>
      </w:r>
      <w:r>
        <w:rPr>
          <w:rFonts w:hint="eastAsia" w:ascii="仿宋" w:hAnsi="仿宋" w:eastAsia="仿宋" w:cs="仿宋"/>
          <w:sz w:val="24"/>
          <w:szCs w:val="24"/>
          <w:lang w:val="en-US" w:eastAsia="zh-CN"/>
        </w:rPr>
        <w:t xml:space="preserve">扶海生态圈</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地理课程开发与实践基地项目</w:t>
      </w:r>
      <w:r>
        <w:rPr>
          <w:rFonts w:hint="eastAsia" w:ascii="仿宋" w:hAnsi="仿宋" w:eastAsia="仿宋" w:cs="仿宋"/>
          <w:sz w:val="24"/>
          <w:szCs w:val="24"/>
          <w:lang w:val="zh-CN" w:eastAsia="zh-CN"/>
        </w:rPr>
      </w:r>
      <w:r/>
    </w:p>
    <w:p>
      <w:pPr>
        <w:pStyle w:val="949"/>
        <w:ind w:firstLine="480"/>
        <w:spacing w:line="24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3.采购方式：公开招标</w:t>
      </w:r>
      <w:r>
        <w:rPr>
          <w:rFonts w:hint="eastAsia" w:ascii="仿宋" w:hAnsi="仿宋" w:eastAsia="仿宋" w:cs="仿宋"/>
          <w:sz w:val="24"/>
          <w:szCs w:val="24"/>
          <w:lang w:val="en-US" w:eastAsia="zh-CN"/>
        </w:rPr>
      </w:r>
      <w:r/>
    </w:p>
    <w:p>
      <w:pPr>
        <w:pStyle w:val="949"/>
        <w:ind w:firstLine="480"/>
        <w:spacing w:line="24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4.项目类型：货物</w:t>
      </w:r>
      <w:r>
        <w:rPr>
          <w:rFonts w:hint="eastAsia" w:ascii="仿宋" w:hAnsi="仿宋" w:eastAsia="仿宋" w:cs="仿宋"/>
          <w:sz w:val="24"/>
          <w:szCs w:val="24"/>
          <w:lang w:val="en-US" w:eastAsia="zh-CN"/>
        </w:rPr>
      </w:r>
      <w:r/>
    </w:p>
    <w:p>
      <w:pPr>
        <w:pStyle w:val="949"/>
        <w:ind w:firstLine="480"/>
        <w:spacing w:line="240" w:lineRule="auto"/>
        <w:rPr>
          <w:rFonts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5.所属行业：工业</w:t>
      </w:r>
      <w:r>
        <w:rPr>
          <w:rFonts w:ascii="仿宋" w:hAnsi="仿宋" w:eastAsia="仿宋" w:cs="仿宋"/>
          <w:sz w:val="24"/>
          <w:szCs w:val="24"/>
          <w:lang w:val="en-US" w:eastAsia="zh-CN"/>
        </w:rPr>
      </w:r>
      <w:r/>
    </w:p>
    <w:p>
      <w:pPr>
        <w:pStyle w:val="949"/>
        <w:ind w:firstLine="480"/>
        <w:spacing w:line="240" w:lineRule="auto"/>
        <w:rPr>
          <w:rFonts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6.</w:t>
      </w:r>
      <w:bookmarkEnd w:id="12"/>
      <w:r>
        <w:rPr>
          <w:rFonts w:hint="eastAsia" w:ascii="仿宋" w:hAnsi="仿宋" w:eastAsia="仿宋" w:cs="仿宋"/>
          <w:sz w:val="24"/>
          <w:szCs w:val="24"/>
          <w:lang w:val="zh-CN" w:eastAsia="zh-CN"/>
        </w:rPr>
        <w:t xml:space="preserve">预算金额：</w:t>
      </w:r>
      <w:r>
        <w:rPr>
          <w:rFonts w:hint="eastAsia" w:ascii="仿宋" w:hAnsi="仿宋" w:eastAsia="仿宋" w:cs="仿宋"/>
          <w:sz w:val="24"/>
          <w:szCs w:val="24"/>
          <w:lang w:val="en-US" w:eastAsia="zh-CN"/>
        </w:rPr>
        <w:t xml:space="preserve">280万元</w:t>
      </w:r>
      <w:r>
        <w:rPr>
          <w:rFonts w:ascii="仿宋" w:hAnsi="仿宋" w:eastAsia="仿宋" w:cs="仿宋"/>
          <w:sz w:val="24"/>
          <w:szCs w:val="24"/>
          <w:lang w:val="en-US" w:eastAsia="zh-CN"/>
        </w:rPr>
      </w:r>
      <w:r/>
    </w:p>
    <w:p>
      <w:pPr>
        <w:pStyle w:val="949"/>
        <w:ind w:firstLine="480"/>
        <w:spacing w:line="240" w:lineRule="auto"/>
        <w:rPr>
          <w:rFonts w:hint="eastAsia" w:ascii="仿宋" w:hAnsi="仿宋" w:eastAsia="仿宋" w:cs="仿宋"/>
          <w:sz w:val="24"/>
          <w:szCs w:val="24"/>
          <w:lang w:val="zh-CN" w:eastAsia="zh-CN"/>
        </w:rPr>
        <w:outlineLvl w:val="9"/>
      </w:pPr>
      <w:r>
        <w:rPr>
          <w:rFonts w:hint="eastAsia" w:ascii="仿宋" w:hAnsi="仿宋" w:eastAsia="仿宋" w:cs="仿宋"/>
          <w:sz w:val="24"/>
          <w:szCs w:val="24"/>
          <w:lang w:val="en-US" w:eastAsia="zh-CN"/>
        </w:rPr>
        <w:t xml:space="preserve">最高限价：280万元</w:t>
      </w:r>
      <w:r>
        <w:rPr>
          <w:rFonts w:hint="eastAsia" w:ascii="仿宋" w:hAnsi="仿宋" w:eastAsia="仿宋" w:cs="仿宋"/>
          <w:sz w:val="24"/>
          <w:szCs w:val="24"/>
          <w:lang w:val="zh-CN" w:eastAsia="zh-CN"/>
        </w:rPr>
      </w:r>
      <w:r/>
    </w:p>
    <w:p>
      <w:pPr>
        <w:pStyle w:val="949"/>
        <w:ind w:firstLine="480"/>
        <w:spacing w:line="240" w:lineRule="auto"/>
        <w:rPr>
          <w:rFonts w:hint="eastAsia" w:ascii="仿宋" w:hAnsi="仿宋" w:eastAsia="仿宋" w:cs="仿宋"/>
          <w:sz w:val="24"/>
          <w:szCs w:val="24"/>
          <w:u w:val="single"/>
        </w:rPr>
        <w:outlineLvl w:val="9"/>
      </w:pPr>
      <w:r/>
      <w:bookmarkStart w:id="13" w:name="_Toc38985264"/>
      <w:r/>
      <w:bookmarkStart w:id="14" w:name="_Toc35393622"/>
      <w:r/>
      <w:bookmarkStart w:id="15" w:name="_Toc35393791"/>
      <w:r/>
      <w:bookmarkStart w:id="16" w:name="_Toc28359003"/>
      <w:r/>
      <w:bookmarkStart w:id="17" w:name="_Toc28359080"/>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rPr>
        <w:t xml:space="preserve">详细内容见本</w:t>
      </w:r>
      <w:r>
        <w:rPr>
          <w:rFonts w:hint="eastAsia" w:ascii="仿宋" w:hAnsi="仿宋" w:eastAsia="仿宋" w:cs="仿宋"/>
          <w:sz w:val="24"/>
          <w:szCs w:val="24"/>
          <w:lang w:eastAsia="zh-CN"/>
        </w:rPr>
        <w:t xml:space="preserve">招标</w:t>
      </w:r>
      <w:r>
        <w:rPr>
          <w:rFonts w:hint="eastAsia" w:ascii="仿宋" w:hAnsi="仿宋" w:eastAsia="仿宋" w:cs="仿宋"/>
          <w:sz w:val="24"/>
          <w:szCs w:val="24"/>
        </w:rPr>
        <w:t xml:space="preserve">文件第四章</w:t>
      </w:r>
      <w:r>
        <w:rPr>
          <w:rFonts w:hint="eastAsia" w:ascii="仿宋" w:hAnsi="仿宋" w:eastAsia="仿宋" w:cs="仿宋"/>
          <w:sz w:val="24"/>
          <w:szCs w:val="24"/>
          <w:u w:val="single"/>
        </w:rPr>
      </w:r>
      <w:r/>
    </w:p>
    <w:p>
      <w:pPr>
        <w:pStyle w:val="949"/>
        <w:ind w:firstLine="480"/>
        <w:spacing w:line="240" w:lineRule="auto"/>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.合同履行期限：</w:t>
      </w:r>
      <w:r>
        <w:rPr>
          <w:rFonts w:hint="eastAsia" w:ascii="仿宋" w:hAnsi="仿宋" w:eastAsia="仿宋" w:cs="仿宋"/>
          <w:sz w:val="24"/>
          <w:szCs w:val="24"/>
          <w:lang w:val="zh-CN" w:eastAsia="zh-CN"/>
        </w:rPr>
        <w:t xml:space="preserve">合同签订生效后，60个日历天内完成货物的采购、安装、调试等并交付采购人使用。</w:t>
      </w:r>
      <w:r>
        <w:rPr>
          <w:rFonts w:hint="eastAsia" w:ascii="仿宋" w:hAnsi="仿宋" w:eastAsia="仿宋" w:cs="仿宋"/>
          <w:sz w:val="24"/>
          <w:szCs w:val="24"/>
        </w:rPr>
      </w:r>
      <w:r/>
    </w:p>
    <w:p>
      <w:pPr>
        <w:pStyle w:val="949"/>
        <w:ind w:firstLine="480"/>
        <w:spacing w:line="240" w:lineRule="auto"/>
        <w:rPr>
          <w:rFonts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9.本项目是否接受联合体投标：否</w:t>
      </w:r>
      <w:r>
        <w:rPr>
          <w:rFonts w:ascii="仿宋" w:hAnsi="仿宋" w:eastAsia="仿宋" w:cs="仿宋"/>
          <w:sz w:val="24"/>
          <w:szCs w:val="24"/>
          <w:lang w:val="en-US" w:eastAsia="zh-CN"/>
        </w:rPr>
      </w:r>
      <w:r/>
    </w:p>
    <w:p>
      <w:pPr>
        <w:pStyle w:val="949"/>
        <w:ind w:firstLine="480"/>
        <w:spacing w:line="24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10.本项目是否接受分包：否。</w:t>
      </w:r>
      <w:r>
        <w:rPr>
          <w:rFonts w:hint="eastAsia" w:ascii="仿宋" w:hAnsi="仿宋" w:eastAsia="仿宋" w:cs="仿宋"/>
          <w:sz w:val="24"/>
          <w:szCs w:val="24"/>
          <w:lang w:val="en-US" w:eastAsia="zh-CN"/>
        </w:rPr>
      </w:r>
      <w:r/>
    </w:p>
    <w:p>
      <w:pPr>
        <w:pStyle w:val="949"/>
        <w:ind w:firstLine="498"/>
        <w:keepLines/>
        <w:keepNext/>
        <w:spacing w:before="145" w:after="145" w:line="360" w:lineRule="auto"/>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rPr>
      </w:r>
      <w:r/>
    </w:p>
    <w:p>
      <w:pPr>
        <w:pStyle w:val="949"/>
        <w:ind w:firstLine="560"/>
        <w:spacing w:line="240" w:lineRule="auto"/>
        <w:rPr>
          <w:rFonts w:hint="eastAsia" w:ascii="仿宋" w:hAnsi="仿宋" w:eastAsia="仿宋" w:cs="仿宋"/>
          <w:color w:val="000000"/>
          <w:sz w:val="28"/>
          <w:szCs w:val="28"/>
          <w:highlight w:val="none"/>
        </w:rPr>
        <w:outlineLvl w:val="9"/>
      </w:pPr>
      <w:r/>
      <w:bookmarkStart w:id="18" w:name="_Toc28359081"/>
      <w:r/>
      <w:bookmarkStart w:id="19" w:name="_Toc38985265"/>
      <w:r/>
      <w:bookmarkStart w:id="20" w:name="_Toc35393623"/>
      <w:r/>
      <w:bookmarkStart w:id="21" w:name="_Toc35393792"/>
      <w:r/>
      <w:bookmarkStart w:id="22" w:name="_Toc28359004"/>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949"/>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1.满足《中华人民共和国政府采购法》第二十二条规定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（按附件</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格式进行声明，</w:t>
      </w: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文件中无需提供其他证明材料）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49"/>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4"/>
          <w:szCs w:val="24"/>
          <w:highlight w:val="none"/>
        </w:rPr>
      </w:r>
      <w:r/>
    </w:p>
    <w:p>
      <w:pPr>
        <w:pStyle w:val="949"/>
        <w:ind w:firstLine="480"/>
        <w:spacing w:line="240" w:lineRule="auto"/>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highlight w:val="none"/>
        </w:rPr>
        <w:t xml:space="preserve">3.落实政府采购政策需满足的资格要求：</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lang w:val="en-US" w:eastAsia="zh-CN"/>
        </w:rPr>
      </w:r>
      <w:r/>
    </w:p>
    <w:p>
      <w:pPr>
        <w:pStyle w:val="949"/>
        <w:ind w:firstLine="5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8"/>
          <w:szCs w:val="28"/>
        </w:rPr>
        <w:t xml:space="preserve">（二）本项目的特定资格要求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无</w:t>
      </w:r>
      <w:r>
        <w:rPr>
          <w:rFonts w:hint="eastAsia" w:ascii="仿宋" w:hAnsi="仿宋" w:eastAsia="仿宋" w:cs="仿宋"/>
          <w:color w:val="000000"/>
          <w:sz w:val="24"/>
          <w:szCs w:val="24"/>
        </w:rPr>
      </w:r>
      <w:r/>
    </w:p>
    <w:p>
      <w:pPr>
        <w:pStyle w:val="949"/>
        <w:ind w:firstLine="498"/>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三、获取招标文件</w:t>
      </w:r>
      <w:bookmarkEnd w:id="18"/>
      <w:r/>
      <w:bookmarkEnd w:id="19"/>
      <w:r/>
      <w:bookmarkEnd w:id="20"/>
      <w:r/>
      <w:bookmarkEnd w:id="21"/>
      <w:r/>
      <w:bookmarkEnd w:id="22"/>
      <w:r>
        <w:rPr>
          <w:rFonts w:hint="eastAsia" w:ascii="仿宋" w:hAnsi="仿宋" w:eastAsia="仿宋" w:cs="仿宋"/>
          <w:b/>
          <w:bCs/>
          <w:color w:val="000000"/>
          <w:sz w:val="32"/>
          <w:szCs w:val="32"/>
        </w:rPr>
      </w:r>
      <w:r/>
    </w:p>
    <w:p>
      <w:pPr>
        <w:pStyle w:val="949"/>
        <w:ind w:firstLine="540"/>
        <w:spacing w:line="360" w:lineRule="auto"/>
        <w:rPr>
          <w:rFonts w:hint="eastAsia" w:ascii="仿宋" w:hAnsi="仿宋" w:eastAsia="仿宋" w:cs="仿宋"/>
          <w:color w:val="000000"/>
          <w:sz w:val="24"/>
          <w:szCs w:val="24"/>
          <w:lang w:val="en-US" w:eastAsia="zh-CN"/>
        </w:rPr>
        <w:outlineLvl w:val="9"/>
      </w:pPr>
      <w:r/>
      <w:bookmarkStart w:id="23" w:name="_Toc28359082"/>
      <w:r/>
      <w:bookmarkStart w:id="24" w:name="_Toc28359005"/>
      <w:r/>
      <w:bookmarkStart w:id="25" w:name="_Toc35393793"/>
      <w:r/>
      <w:bookmarkStart w:id="26" w:name="_Toc35393624"/>
      <w:r/>
      <w:bookmarkStart w:id="27" w:name="_Toc38985266"/>
      <w:r>
        <w:rPr>
          <w:rFonts w:hint="eastAsia" w:ascii="仿宋" w:hAnsi="仿宋" w:eastAsia="仿宋" w:cs="仿宋"/>
          <w:color w:val="000000"/>
          <w:sz w:val="24"/>
          <w:szCs w:val="24"/>
          <w:lang w:val="en-US" w:eastAsia="zh-CN"/>
        </w:rPr>
        <w:t xml:space="preserve">1.时间：自本公告发布之日起5个工作日。</w:t>
      </w:r>
      <w:r>
        <w:rPr>
          <w:rFonts w:hint="eastAsia" w:ascii="仿宋" w:hAnsi="仿宋" w:eastAsia="仿宋" w:cs="仿宋"/>
          <w:color w:val="000000"/>
          <w:sz w:val="24"/>
          <w:szCs w:val="24"/>
          <w:lang w:val="en-US" w:eastAsia="zh-CN"/>
        </w:rPr>
      </w:r>
      <w:r/>
    </w:p>
    <w:p>
      <w:pPr>
        <w:pStyle w:val="949"/>
        <w:ind w:firstLine="540"/>
        <w:spacing w:line="360" w:lineRule="auto"/>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2.地点：</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lang w:val="en-US" w:eastAsia="zh-CN"/>
        </w:rPr>
      </w:r>
      <w:r/>
    </w:p>
    <w:p>
      <w:pPr>
        <w:pStyle w:val="949"/>
        <w:ind w:firstLine="540"/>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.方式：凡有意参与投标的供应商须登录</w:t>
      </w:r>
      <w:r>
        <w:rPr>
          <w:rFonts w:hint="eastAsia" w:ascii="仿宋" w:hAnsi="仿宋" w:eastAsia="仿宋" w:cs="仿宋"/>
          <w:color w:val="000000"/>
          <w:sz w:val="24"/>
          <w:szCs w:val="24"/>
          <w:lang w:val="en-US" w:eastAsia="zh-CN"/>
        </w:rPr>
        <w:t xml:space="preserve">江苏</w:t>
      </w:r>
      <w:r>
        <w:rPr>
          <w:rFonts w:hint="eastAsia" w:ascii="仿宋" w:hAnsi="仿宋" w:eastAsia="仿宋" w:cs="仿宋"/>
          <w:color w:val="000000"/>
          <w:sz w:val="24"/>
          <w:szCs w:val="24"/>
        </w:rPr>
        <w:t xml:space="preserve">政府采购网首页</w:t>
      </w:r>
      <w:r>
        <w:rPr>
          <w:rFonts w:hint="eastAsia" w:ascii="仿宋" w:hAnsi="仿宋" w:eastAsia="仿宋" w:cs="仿宋"/>
          <w:color w:val="000000"/>
          <w:sz w:val="24"/>
          <w:szCs w:val="24"/>
          <w:lang w:val="en-US" w:eastAsia="zh-CN"/>
        </w:rPr>
        <w:t xml:space="preserve">点击“苏采云”</w:t>
      </w:r>
      <w:r>
        <w:rPr>
          <w:rFonts w:hint="eastAsia" w:ascii="仿宋" w:hAnsi="仿宋" w:eastAsia="仿宋" w:cs="仿宋"/>
          <w:color w:val="000000"/>
          <w:sz w:val="24"/>
          <w:szCs w:val="24"/>
        </w:rPr>
        <w:t xml:space="preserve">→通过CA锁进行响应确认，并自行</w:t>
      </w:r>
      <w:r>
        <w:rPr>
          <w:rFonts w:hint="eastAsia" w:ascii="仿宋" w:hAnsi="仿宋" w:eastAsia="仿宋" w:cs="仿宋"/>
          <w:color w:val="000000"/>
          <w:sz w:val="24"/>
          <w:szCs w:val="24"/>
          <w:lang w:val="en-US" w:eastAsia="zh-CN"/>
        </w:rPr>
        <w:t xml:space="preserve">在招标文件有效获取期内及时</w:t>
      </w:r>
      <w:r>
        <w:rPr>
          <w:rFonts w:hint="eastAsia" w:ascii="仿宋" w:hAnsi="仿宋" w:eastAsia="仿宋" w:cs="仿宋"/>
          <w:color w:val="000000"/>
          <w:sz w:val="24"/>
          <w:szCs w:val="24"/>
        </w:rPr>
        <w:t xml:space="preserve">下载</w:t>
      </w:r>
      <w:r>
        <w:rPr>
          <w:rFonts w:hint="eastAsia" w:ascii="仿宋" w:hAnsi="仿宋" w:eastAsia="仿宋" w:cs="仿宋"/>
          <w:color w:val="000000"/>
          <w:sz w:val="24"/>
          <w:szCs w:val="24"/>
          <w:lang w:val="en-US" w:eastAsia="zh-CN"/>
        </w:rPr>
        <w:t xml:space="preserve">获取</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540"/>
        <w:spacing w:line="360" w:lineRule="auto"/>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4.售价：免费</w:t>
      </w:r>
      <w:r>
        <w:rPr>
          <w:rFonts w:hint="eastAsia" w:ascii="仿宋" w:hAnsi="仿宋" w:eastAsia="仿宋" w:cs="仿宋"/>
          <w:color w:val="000000"/>
          <w:sz w:val="24"/>
          <w:szCs w:val="24"/>
          <w:lang w:val="en-US" w:eastAsia="zh-CN"/>
        </w:rPr>
      </w:r>
      <w:r/>
    </w:p>
    <w:p>
      <w:pPr>
        <w:pStyle w:val="949"/>
        <w:ind w:firstLine="498"/>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四、提交投标文件</w:t>
      </w:r>
      <w:bookmarkEnd w:id="23"/>
      <w:r/>
      <w:bookmarkEnd w:id="24"/>
      <w:r>
        <w:rPr>
          <w:rFonts w:hint="eastAsia" w:ascii="仿宋" w:hAnsi="仿宋" w:eastAsia="仿宋" w:cs="仿宋"/>
          <w:b/>
          <w:bCs/>
          <w:color w:val="000000"/>
          <w:sz w:val="32"/>
          <w:szCs w:val="32"/>
        </w:rPr>
        <w:t xml:space="preserve">截止时间、开标时间和地点</w:t>
      </w:r>
      <w:bookmarkEnd w:id="25"/>
      <w:r/>
      <w:bookmarkEnd w:id="26"/>
      <w:r/>
      <w:bookmarkEnd w:id="27"/>
      <w:r>
        <w:rPr>
          <w:rFonts w:hint="eastAsia" w:ascii="仿宋" w:hAnsi="仿宋" w:eastAsia="仿宋" w:cs="仿宋"/>
          <w:b/>
          <w:bCs/>
          <w:color w:val="000000"/>
          <w:sz w:val="32"/>
          <w:szCs w:val="32"/>
        </w:rPr>
      </w:r>
      <w:r/>
    </w:p>
    <w:p>
      <w:pPr>
        <w:pStyle w:val="949"/>
        <w:ind w:firstLine="480"/>
        <w:spacing w:line="440" w:lineRule="exact"/>
        <w:rPr>
          <w:rFonts w:hint="eastAsia" w:ascii="仿宋" w:hAnsi="仿宋" w:eastAsia="仿宋" w:cs="仿宋"/>
          <w:bCs/>
          <w:color w:val="000000"/>
          <w:sz w:val="24"/>
          <w:szCs w:val="24"/>
          <w:highlight w:val="cyan"/>
          <w:u w:val="single"/>
        </w:rPr>
        <w:outlineLvl w:val="9"/>
      </w:pPr>
      <w:r>
        <w:rPr>
          <w:rFonts w:hint="eastAsia" w:ascii="仿宋" w:hAnsi="仿宋" w:eastAsia="仿宋" w:cs="仿宋"/>
          <w:color w:val="000000"/>
          <w:sz w:val="24"/>
          <w:szCs w:val="24"/>
          <w:highlight w:val="none"/>
          <w:lang w:val="en-US" w:eastAsia="zh-CN"/>
        </w:rPr>
        <w:t xml:space="preserve">1.2026年07月24日08点30分（北京时间）。逾时，系统将拒绝接受上传投标文件电子文档。</w:t>
      </w:r>
      <w:r>
        <w:rPr>
          <w:rFonts w:hint="eastAsia" w:ascii="仿宋" w:hAnsi="仿宋" w:eastAsia="仿宋" w:cs="仿宋"/>
          <w:bCs/>
          <w:color w:val="000000"/>
          <w:sz w:val="24"/>
          <w:szCs w:val="24"/>
          <w:highlight w:val="cyan"/>
          <w:u w:val="single"/>
        </w:rPr>
      </w:r>
      <w:r/>
    </w:p>
    <w:p>
      <w:pPr>
        <w:pStyle w:val="949"/>
        <w:ind w:firstLine="480"/>
        <w:rPr>
          <w:rFonts w:hint="eastAsia" w:ascii="仿宋" w:hAnsi="仿宋" w:eastAsia="仿宋" w:cs="仿宋"/>
          <w:bCs/>
          <w:color w:val="000000"/>
          <w:sz w:val="24"/>
          <w:szCs w:val="24"/>
          <w:highlight w:val="none"/>
          <w:u w:val="single"/>
        </w:rPr>
        <w:outlineLvl w:val="9"/>
      </w:pPr>
      <w:r/>
      <w:bookmarkStart w:id="28" w:name="_Toc28359007"/>
      <w:r/>
      <w:bookmarkStart w:id="29" w:name="_Toc35393794"/>
      <w:r/>
      <w:bookmarkStart w:id="30" w:name="_Toc28359084"/>
      <w:r/>
      <w:bookmarkStart w:id="31" w:name="_Toc35393625"/>
      <w:r/>
      <w:bookmarkStart w:id="32" w:name="_Toc38985267"/>
      <w:r>
        <w:rPr>
          <w:rFonts w:hint="eastAsia" w:ascii="仿宋" w:hAnsi="仿宋" w:eastAsia="仿宋" w:cs="仿宋"/>
          <w:color w:val="000000"/>
          <w:sz w:val="24"/>
          <w:szCs w:val="24"/>
          <w:highlight w:val="none"/>
        </w:rPr>
        <w:t xml:space="preserve">2.地点：</w:t>
      </w:r>
      <w:r>
        <w:rPr>
          <w:rFonts w:hint="eastAsia" w:ascii="仿宋" w:hAnsi="仿宋" w:eastAsia="仿宋" w:cs="仿宋"/>
          <w:color w:val="000000"/>
          <w:sz w:val="24"/>
          <w:szCs w:val="24"/>
          <w:highlight w:val="none"/>
          <w:lang w:val="en-US" w:eastAsia="zh-CN"/>
        </w:rPr>
        <w:t xml:space="preserve">“苏采云”政府采购一体化平台</w:t>
      </w:r>
      <w:r>
        <w:rPr>
          <w:rFonts w:hint="eastAsia" w:ascii="仿宋" w:hAnsi="仿宋" w:eastAsia="仿宋"/>
          <w:sz w:val="28"/>
          <w:szCs w:val="28"/>
        </w:rPr>
        <w:t xml:space="preserve">。</w:t>
      </w:r>
      <w:r>
        <w:rPr>
          <w:rFonts w:hint="eastAsia" w:ascii="仿宋" w:hAnsi="仿宋" w:eastAsia="仿宋" w:cs="仿宋"/>
          <w:bCs/>
          <w:color w:val="000000"/>
          <w:sz w:val="24"/>
          <w:szCs w:val="24"/>
          <w:highlight w:val="none"/>
          <w:u w:val="single"/>
        </w:rPr>
      </w:r>
      <w:r/>
    </w:p>
    <w:p>
      <w:pPr>
        <w:pStyle w:val="949"/>
        <w:ind w:firstLine="498"/>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Pr>
          <w:rFonts w:hint="eastAsia" w:ascii="仿宋" w:hAnsi="仿宋" w:eastAsia="仿宋" w:cs="仿宋"/>
          <w:b/>
          <w:bCs/>
          <w:color w:val="000000"/>
          <w:sz w:val="32"/>
          <w:szCs w:val="32"/>
        </w:rPr>
      </w:r>
      <w:r/>
    </w:p>
    <w:p>
      <w:pPr>
        <w:pStyle w:val="949"/>
        <w:ind w:firstLine="480"/>
        <w:spacing w:line="400" w:lineRule="exact"/>
        <w:rPr>
          <w:rFonts w:hint="eastAsia" w:ascii="仿宋" w:hAnsi="仿宋" w:eastAsia="仿宋" w:cs="仿宋"/>
          <w:color w:val="000000"/>
          <w:sz w:val="24"/>
          <w:szCs w:val="24"/>
        </w:rPr>
        <w:outlineLvl w:val="9"/>
      </w:pPr>
      <w:r/>
      <w:bookmarkStart w:id="33" w:name="_Toc38985268"/>
      <w:r/>
      <w:bookmarkStart w:id="34" w:name="_Toc35393795"/>
      <w:r/>
      <w:bookmarkStart w:id="35" w:name="_Toc35393626"/>
      <w:r>
        <w:rPr>
          <w:rFonts w:hint="eastAsia" w:ascii="仿宋" w:hAnsi="仿宋" w:eastAsia="仿宋" w:cs="仿宋"/>
          <w:color w:val="000000"/>
          <w:sz w:val="24"/>
          <w:szCs w:val="24"/>
        </w:rPr>
        <w:t xml:space="preserve">自本公告发布之日起5个工作日。</w:t>
      </w:r>
      <w:r>
        <w:rPr>
          <w:rFonts w:hint="eastAsia" w:ascii="仿宋" w:hAnsi="仿宋" w:eastAsia="仿宋" w:cs="仿宋"/>
          <w:color w:val="000000"/>
          <w:sz w:val="24"/>
          <w:szCs w:val="24"/>
        </w:rPr>
      </w:r>
      <w:r/>
    </w:p>
    <w:p>
      <w:pPr>
        <w:pStyle w:val="949"/>
        <w:numPr>
          <w:ilvl w:val="0"/>
          <w:numId w:val="4"/>
        </w:numPr>
        <w:ind w:firstLine="498"/>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其他补充事宜</w:t>
      </w:r>
      <w:bookmarkEnd w:id="33"/>
      <w:r/>
      <w:bookmarkEnd w:id="34"/>
      <w:r/>
      <w:bookmarkEnd w:id="35"/>
      <w:r>
        <w:rPr>
          <w:rFonts w:hint="eastAsia" w:ascii="仿宋" w:hAnsi="仿宋" w:eastAsia="仿宋" w:cs="仿宋"/>
          <w:b/>
          <w:bCs/>
          <w:color w:val="000000"/>
          <w:sz w:val="32"/>
          <w:szCs w:val="32"/>
        </w:rPr>
      </w:r>
      <w:r/>
    </w:p>
    <w:p>
      <w:pPr>
        <w:pStyle w:val="1017"/>
        <w:numPr>
          <w:ilvl w:val="0"/>
          <w:numId w:val="0"/>
        </w:numPr>
        <w:ind w:firstLine="480"/>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1.项目开标活动模式：不见面远程开标模式。</w:t>
      </w:r>
      <w:r>
        <w:rPr>
          <w:rFonts w:hint="eastAsia" w:ascii="仿宋" w:hAnsi="仿宋" w:eastAsia="仿宋" w:cs="仿宋"/>
          <w:color w:val="000000"/>
          <w:sz w:val="24"/>
          <w:szCs w:val="24"/>
          <w:highlight w:val="none"/>
          <w:lang w:val="en-US" w:eastAsia="zh-CN" w:bidi="ar-SA"/>
        </w:rPr>
      </w:r>
      <w:r/>
    </w:p>
    <w:p>
      <w:pPr>
        <w:pStyle w:val="949"/>
        <w:ind w:firstLine="540"/>
        <w:spacing w:line="360" w:lineRule="auto"/>
        <w:rPr>
          <w:rFonts w:hint="eastAsia" w:ascii="仿宋" w:hAnsi="仿宋" w:eastAsia="仿宋" w:cs="仿宋"/>
          <w:color w:val="000000"/>
          <w:sz w:val="24"/>
          <w:szCs w:val="24"/>
          <w:highlight w:val="none"/>
          <w:lang w:val="en-US" w:eastAsia="zh-CN"/>
        </w:rPr>
        <w:outlineLvl w:val="9"/>
      </w:pPr>
      <w:r/>
      <w:bookmarkStart w:id="36" w:name="_Toc28359008"/>
      <w:r/>
      <w:bookmarkStart w:id="37" w:name="_Toc35393627"/>
      <w:r/>
      <w:bookmarkStart w:id="38" w:name="_Toc35393796"/>
      <w:r/>
      <w:bookmarkStart w:id="39" w:name="_Toc28359085"/>
      <w:r/>
      <w:bookmarkStart w:id="40" w:name="_Toc38985269"/>
      <w:r>
        <w:rPr>
          <w:rFonts w:hint="eastAsia" w:ascii="仿宋" w:hAnsi="仿宋" w:eastAsia="仿宋" w:cs="仿宋"/>
          <w:color w:val="000000"/>
          <w:sz w:val="24"/>
          <w:szCs w:val="24"/>
          <w:highlight w:val="none"/>
          <w:lang w:val="en-US" w:eastAsia="zh-CN"/>
        </w:rPr>
        <w:t xml:space="preserve">2.投标人</w:t>
      </w:r>
      <w:r>
        <w:rPr>
          <w:rFonts w:hint="eastAsia" w:ascii="仿宋" w:hAnsi="仿宋" w:eastAsia="仿宋" w:cs="仿宋"/>
          <w:sz w:val="24"/>
          <w:szCs w:val="24"/>
          <w:highlight w:val="none"/>
          <w:lang w:val="en-US" w:eastAsia="zh-CN"/>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交易中心提出，由交易中心负责答复。</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rPr>
          <w:rFonts w:hint="eastAsia" w:ascii="仿宋" w:hAnsi="仿宋" w:eastAsia="仿宋" w:cs="仿宋"/>
          <w:color w:val="000000"/>
          <w:sz w:val="24"/>
          <w:szCs w:val="24"/>
          <w:highlight w:val="none"/>
          <w:lang w:val="en-US" w:eastAsia="zh-CN"/>
        </w:rPr>
      </w:r>
      <w:r/>
    </w:p>
    <w:p>
      <w:pPr>
        <w:pStyle w:val="949"/>
        <w:ind w:firstLine="48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highlight w:val="none"/>
          <w:lang w:val="en-US" w:eastAsia="zh-CN"/>
        </w:rPr>
      </w:r>
      <w:r/>
    </w:p>
    <w:p>
      <w:pPr>
        <w:pStyle w:val="949"/>
        <w:ind w:firstLine="480"/>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开标当天投标人应及时登录“苏采云”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w:t>
      </w:r>
      <w:r>
        <w:rPr>
          <w:rFonts w:hint="eastAsia" w:ascii="仿宋" w:hAnsi="仿宋" w:eastAsia="仿宋" w:cs="仿宋"/>
          <w:b/>
          <w:bCs/>
          <w:color w:val="000000"/>
          <w:sz w:val="24"/>
          <w:szCs w:val="24"/>
          <w:highlight w:val="none"/>
          <w:lang w:val="en-US" w:eastAsia="zh-CN"/>
        </w:rPr>
        <w:t xml:space="preserve">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b/>
          <w:bCs/>
          <w:color w:val="000000"/>
          <w:sz w:val="24"/>
          <w:szCs w:val="24"/>
          <w:highlight w:val="none"/>
          <w:lang w:val="en-US" w:eastAsia="zh-CN"/>
        </w:rPr>
      </w:r>
      <w:r/>
    </w:p>
    <w:p>
      <w:pPr>
        <w:pStyle w:val="949"/>
        <w:ind w:firstLine="498"/>
        <w:keepLines/>
        <w:keepNext/>
        <w:spacing w:before="145" w:after="145" w:line="400" w:lineRule="exact"/>
        <w:rPr>
          <w:rFonts w:hint="eastAsia" w:ascii="仿宋" w:hAnsi="仿宋" w:eastAsia="仿宋" w:cs="仿宋"/>
          <w:b/>
          <w:bCs/>
          <w:color w:val="000000"/>
          <w:sz w:val="32"/>
          <w:szCs w:val="32"/>
          <w:lang w:eastAsia="zh-CN"/>
        </w:rPr>
        <w:outlineLvl w:val="9"/>
      </w:pPr>
      <w:r>
        <w:rPr>
          <w:rFonts w:hint="eastAsia" w:ascii="仿宋" w:hAnsi="仿宋" w:eastAsia="仿宋" w:cs="仿宋"/>
          <w:b/>
          <w:bCs/>
          <w:color w:val="000000"/>
          <w:sz w:val="32"/>
          <w:szCs w:val="32"/>
        </w:rPr>
        <w:t xml:space="preserve">七、</w:t>
      </w:r>
      <w:r>
        <w:rPr>
          <w:rFonts w:hint="eastAsia" w:ascii="仿宋" w:hAnsi="仿宋" w:eastAsia="仿宋" w:cs="仿宋"/>
          <w:b/>
          <w:bCs/>
          <w:color w:val="000000"/>
          <w:sz w:val="32"/>
          <w:szCs w:val="32"/>
          <w:lang w:eastAsia="zh-CN"/>
        </w:rPr>
        <w:t xml:space="preserve">对</w:t>
      </w:r>
      <w:r>
        <w:rPr>
          <w:rFonts w:hint="eastAsia" w:ascii="仿宋" w:hAnsi="仿宋" w:eastAsia="仿宋" w:cs="仿宋"/>
          <w:b/>
          <w:bCs/>
          <w:color w:val="000000"/>
          <w:sz w:val="32"/>
          <w:szCs w:val="32"/>
        </w:rPr>
        <w:t xml:space="preserve">本次招标</w:t>
      </w:r>
      <w:bookmarkEnd w:id="36"/>
      <w:r/>
      <w:bookmarkEnd w:id="37"/>
      <w:r/>
      <w:bookmarkEnd w:id="38"/>
      <w:r/>
      <w:bookmarkEnd w:id="39"/>
      <w:r/>
      <w:bookmarkEnd w:id="40"/>
      <w:r>
        <w:rPr>
          <w:rFonts w:hint="eastAsia" w:ascii="仿宋" w:hAnsi="仿宋" w:eastAsia="仿宋" w:cs="仿宋"/>
          <w:b/>
          <w:bCs/>
          <w:color w:val="000000"/>
          <w:sz w:val="32"/>
          <w:szCs w:val="32"/>
          <w:lang w:eastAsia="zh-CN"/>
        </w:rPr>
        <w:t xml:space="preserve">提出询问，请按以下方式联系</w:t>
      </w:r>
      <w:r>
        <w:rPr>
          <w:rFonts w:hint="eastAsia" w:ascii="仿宋" w:hAnsi="仿宋" w:eastAsia="仿宋" w:cs="仿宋"/>
          <w:b/>
          <w:bCs/>
          <w:color w:val="000000"/>
          <w:sz w:val="32"/>
          <w:szCs w:val="32"/>
          <w:lang w:eastAsia="zh-CN"/>
        </w:rPr>
      </w:r>
      <w:r/>
    </w:p>
    <w:p>
      <w:pPr>
        <w:pStyle w:val="949"/>
        <w:jc w:val="left"/>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949"/>
        <w:ind w:firstLine="480"/>
        <w:jc w:val="left"/>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如东县第一高级中学</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49"/>
        <w:ind w:firstLine="480"/>
        <w:jc w:val="left"/>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如东县掘港街道青园路176号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49"/>
        <w:ind w:firstLine="480"/>
        <w:jc w:val="left"/>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汪老师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49"/>
        <w:ind w:firstLine="480"/>
        <w:jc w:val="left"/>
        <w:spacing w:line="24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18015219686</w:t>
      </w:r>
      <w:r>
        <w:rPr>
          <w:rFonts w:hint="eastAsia" w:ascii="仿宋" w:hAnsi="仿宋" w:eastAsia="仿宋" w:cs="仿宋"/>
          <w:color w:val="000000"/>
          <w:sz w:val="24"/>
          <w:szCs w:val="24"/>
          <w:highlight w:val="none"/>
          <w:u w:val="single"/>
        </w:rPr>
        <w:t xml:space="preserve">　　</w:t>
      </w:r>
      <w:bookmarkStart w:id="41" w:name="_Toc28359086"/>
      <w:r/>
      <w:bookmarkStart w:id="42" w:name="_Toc28359009"/>
      <w:r>
        <w:rPr>
          <w:rFonts w:hint="eastAsia" w:ascii="仿宋" w:hAnsi="仿宋" w:eastAsia="仿宋" w:cs="仿宋"/>
          <w:color w:val="000000"/>
          <w:sz w:val="24"/>
          <w:szCs w:val="24"/>
          <w:highlight w:val="none"/>
          <w:u w:val="single"/>
        </w:rPr>
      </w:r>
      <w:r/>
    </w:p>
    <w:p>
      <w:pPr>
        <w:pStyle w:val="949"/>
        <w:ind w:firstLine="480"/>
        <w:jc w:val="left"/>
        <w:spacing w:line="24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如东县公共资源交易中心</w:t>
      </w:r>
      <w:r>
        <w:rPr>
          <w:rFonts w:hint="eastAsia" w:ascii="仿宋" w:hAnsi="仿宋" w:eastAsia="仿宋" w:cs="仿宋"/>
          <w:color w:val="000000"/>
          <w:sz w:val="24"/>
          <w:szCs w:val="24"/>
        </w:rPr>
        <w:t xml:space="preserve">信息</w:t>
      </w:r>
      <w:bookmarkEnd w:id="41"/>
      <w:r/>
      <w:bookmarkEnd w:id="42"/>
      <w:r>
        <w:rPr>
          <w:rFonts w:hint="eastAsia" w:ascii="仿宋" w:hAnsi="仿宋" w:eastAsia="仿宋" w:cs="仿宋"/>
          <w:color w:val="000000"/>
          <w:sz w:val="24"/>
          <w:szCs w:val="24"/>
        </w:rPr>
      </w:r>
      <w:r/>
    </w:p>
    <w:p>
      <w:pPr>
        <w:pStyle w:val="949"/>
        <w:ind w:firstLine="480"/>
        <w:spacing w:line="24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highlight w:val="none"/>
          <w:u w:val="single"/>
        </w:rPr>
        <w:t xml:space="preserve">如东县</w:t>
      </w:r>
      <w:r>
        <w:rPr>
          <w:rFonts w:hint="eastAsia" w:ascii="仿宋" w:hAnsi="仿宋" w:eastAsia="仿宋" w:cs="仿宋"/>
          <w:color w:val="000000"/>
          <w:sz w:val="24"/>
          <w:szCs w:val="24"/>
          <w:highlight w:val="none"/>
          <w:u w:val="single"/>
          <w:lang w:val="en-US" w:eastAsia="zh-CN"/>
        </w:rPr>
        <w:t xml:space="preserve">城中街道</w:t>
      </w:r>
      <w:r>
        <w:rPr>
          <w:rFonts w:hint="eastAsia" w:ascii="仿宋" w:hAnsi="仿宋" w:eastAsia="仿宋" w:cs="仿宋"/>
          <w:color w:val="000000"/>
          <w:sz w:val="24"/>
          <w:szCs w:val="24"/>
          <w:highlight w:val="none"/>
          <w:u w:val="single"/>
        </w:rPr>
        <w:t xml:space="preserve">泰山路东侧建设大厦一楼</w:t>
      </w:r>
      <w:r>
        <w:rPr>
          <w:rFonts w:hint="eastAsia" w:ascii="仿宋" w:hAnsi="仿宋" w:eastAsia="仿宋" w:cs="仿宋"/>
          <w:color w:val="000000"/>
          <w:sz w:val="24"/>
          <w:szCs w:val="24"/>
        </w:rPr>
      </w:r>
      <w:r/>
    </w:p>
    <w:p>
      <w:pPr>
        <w:pStyle w:val="949"/>
        <w:ind w:firstLine="480"/>
        <w:jc w:val="left"/>
        <w:spacing w:line="240" w:lineRule="auto"/>
        <w:rPr>
          <w:rFonts w:hint="eastAsia" w:ascii="仿宋" w:hAnsi="仿宋" w:eastAsia="仿宋" w:cs="仿宋"/>
          <w:color w:val="000000"/>
          <w:sz w:val="24"/>
          <w:szCs w:val="24"/>
        </w:rPr>
        <w:outlineLvl w:val="9"/>
      </w:pPr>
      <w:r/>
      <w:bookmarkStart w:id="43" w:name="_Toc28359010"/>
      <w:r/>
      <w:bookmarkStart w:id="44" w:name="_Toc28359087"/>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lang w:val="en-US" w:eastAsia="zh-CN"/>
        </w:rPr>
        <w:t xml:space="preserve"> 见项目联系方式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49"/>
        <w:ind w:firstLine="480"/>
        <w:jc w:val="left"/>
        <w:spacing w:line="240" w:lineRule="auto"/>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3.项目联系方式</w:t>
      </w:r>
      <w:r>
        <w:rPr>
          <w:rFonts w:hint="eastAsia" w:ascii="仿宋" w:hAnsi="仿宋" w:eastAsia="仿宋" w:cs="仿宋"/>
          <w:color w:val="000000"/>
          <w:sz w:val="24"/>
          <w:szCs w:val="24"/>
          <w:lang w:val="en-US" w:eastAsia="zh-CN"/>
        </w:rPr>
      </w:r>
      <w:r/>
    </w:p>
    <w:p>
      <w:pPr>
        <w:pStyle w:val="949"/>
        <w:ind w:firstLine="480"/>
        <w:jc w:val="left"/>
        <w:spacing w:line="240" w:lineRule="auto"/>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lang w:val="en-US" w:eastAsia="zh-CN"/>
        </w:rPr>
        <w:t xml:space="preserve">项目联系人：</w:t>
      </w:r>
      <w:r>
        <w:rPr>
          <w:rFonts w:hint="eastAsia" w:ascii="仿宋" w:hAnsi="仿宋" w:eastAsia="仿宋" w:cs="仿宋"/>
          <w:color w:val="000000"/>
          <w:sz w:val="24"/>
          <w:szCs w:val="24"/>
          <w:highlight w:val="none"/>
          <w:u w:val="single"/>
          <w:lang w:val="en-US" w:eastAsia="zh-CN"/>
        </w:rPr>
        <w:t xml:space="preserve"> 高女士</w:t>
      </w:r>
      <w:r>
        <w:rPr>
          <w:rFonts w:hint="eastAsia" w:ascii="仿宋" w:hAnsi="仿宋" w:eastAsia="仿宋" w:cs="仿宋"/>
          <w:color w:val="000000"/>
          <w:sz w:val="24"/>
          <w:szCs w:val="24"/>
          <w:highlight w:val="none"/>
          <w:u w:val="single"/>
          <w:lang w:val="en-US" w:eastAsia="zh-CN"/>
        </w:rPr>
      </w:r>
      <w:r/>
    </w:p>
    <w:p>
      <w:pPr>
        <w:pStyle w:val="949"/>
        <w:ind w:firstLine="480"/>
        <w:jc w:val="left"/>
        <w:spacing w:line="240" w:lineRule="auto"/>
        <w:rPr>
          <w:rFonts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lang w:val="en-US" w:eastAsia="zh-CN"/>
        </w:rPr>
        <w:t xml:space="preserve">电    话：</w:t>
      </w:r>
      <w:r>
        <w:rPr>
          <w:rFonts w:hint="eastAsia" w:ascii="仿宋" w:hAnsi="仿宋" w:eastAsia="仿宋" w:cs="仿宋"/>
          <w:color w:val="000000"/>
          <w:sz w:val="24"/>
          <w:szCs w:val="24"/>
          <w:highlight w:val="none"/>
          <w:u w:val="single"/>
          <w:lang w:val="en-US" w:eastAsia="zh-CN"/>
        </w:rPr>
        <w:t xml:space="preserve"> 0513-68508581</w:t>
      </w:r>
      <w:r>
        <w:rPr>
          <w:rFonts w:ascii="仿宋" w:hAnsi="仿宋" w:eastAsia="仿宋" w:cs="仿宋"/>
          <w:color w:val="000000"/>
          <w:sz w:val="24"/>
          <w:szCs w:val="24"/>
          <w:highlight w:val="none"/>
          <w:u w:val="single"/>
          <w:lang w:val="en-US" w:eastAsia="zh-CN"/>
        </w:rPr>
      </w:r>
      <w:r/>
    </w:p>
    <w:p>
      <w:pPr>
        <w:pStyle w:val="949"/>
        <w:numPr>
          <w:ilvl w:val="0"/>
          <w:numId w:val="5"/>
        </w:numPr>
        <w:ind w:firstLine="480"/>
        <w:jc w:val="left"/>
        <w:spacing w:line="240" w:lineRule="auto"/>
        <w:tabs>
          <w:tab w:val="left" w:pos="312"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软件维护人员</w:t>
      </w:r>
      <w:r>
        <w:rPr>
          <w:rFonts w:hint="eastAsia" w:ascii="仿宋" w:hAnsi="仿宋" w:eastAsia="仿宋" w:cs="仿宋"/>
          <w:color w:val="000000"/>
          <w:sz w:val="24"/>
          <w:szCs w:val="24"/>
          <w:lang w:val="en-US" w:eastAsia="zh-CN"/>
        </w:rPr>
      </w:r>
      <w:r/>
    </w:p>
    <w:p>
      <w:pPr>
        <w:pStyle w:val="949"/>
        <w:ind w:firstLine="480"/>
        <w:jc w:val="left"/>
        <w:spacing w:line="240" w:lineRule="auto"/>
        <w:rPr>
          <w:rFonts w:hint="eastAsia" w:ascii="仿宋" w:hAnsi="仿宋" w:eastAsia="仿宋" w:cs="仿宋"/>
          <w:color w:val="000000"/>
          <w:sz w:val="24"/>
          <w:szCs w:val="24"/>
          <w:u w:val="single"/>
          <w:lang w:val="en-US" w:eastAsia="zh-CN"/>
        </w:rPr>
        <w:outlineLvl w:val="9"/>
      </w:pPr>
      <w:r>
        <w:rPr>
          <w:rFonts w:hint="eastAsia" w:ascii="仿宋" w:hAnsi="仿宋" w:eastAsia="仿宋" w:cs="仿宋"/>
          <w:color w:val="000000"/>
          <w:sz w:val="24"/>
          <w:szCs w:val="24"/>
          <w:lang w:val="en-US" w:eastAsia="zh-CN"/>
        </w:rPr>
        <w:t xml:space="preserve">联系方式：</w:t>
      </w:r>
      <w:r>
        <w:rPr>
          <w:rFonts w:hint="eastAsia" w:ascii="仿宋" w:hAnsi="仿宋" w:eastAsia="仿宋" w:cs="仿宋"/>
          <w:color w:val="000000"/>
          <w:sz w:val="24"/>
          <w:szCs w:val="24"/>
          <w:u w:val="single"/>
          <w:lang w:val="en-US" w:eastAsia="zh-CN"/>
        </w:rPr>
        <w:t xml:space="preserve">0519-86722801、0519-86722806  </w:t>
      </w:r>
      <w:r>
        <w:rPr>
          <w:rFonts w:hint="eastAsia" w:ascii="仿宋" w:hAnsi="仿宋" w:eastAsia="仿宋" w:cs="仿宋"/>
          <w:color w:val="000000"/>
          <w:sz w:val="24"/>
          <w:szCs w:val="24"/>
          <w:u w:val="single"/>
          <w:lang w:val="en-US" w:eastAsia="zh-CN"/>
        </w:rPr>
      </w:r>
      <w:r/>
    </w:p>
    <w:p>
      <w:pPr>
        <w:pStyle w:val="949"/>
        <w:numPr>
          <w:ilvl w:val="0"/>
          <w:numId w:val="6"/>
        </w:numPr>
        <w:ind w:firstLine="498"/>
        <w:jc w:val="left"/>
        <w:keepLines/>
        <w:keepNext/>
        <w:spacing w:before="145" w:after="145" w:line="360" w:lineRule="auto"/>
        <w:rPr>
          <w:rFonts w:hint="eastAsia" w:ascii="仿宋" w:hAnsi="仿宋" w:eastAsia="仿宋" w:cs="仿宋"/>
          <w:b/>
          <w:bCs/>
          <w:color w:val="000000"/>
          <w:sz w:val="32"/>
          <w:szCs w:val="32"/>
        </w:rPr>
        <w:outlineLvl w:val="9"/>
      </w:pPr>
      <w:r/>
      <w:bookmarkEnd w:id="43"/>
      <w:r/>
      <w:bookmarkEnd w:id="44"/>
      <w:r>
        <w:rPr>
          <w:rFonts w:hint="eastAsia" w:ascii="仿宋" w:hAnsi="仿宋" w:eastAsia="仿宋" w:cs="仿宋"/>
          <w:b/>
          <w:bCs/>
          <w:color w:val="000000"/>
          <w:sz w:val="32"/>
          <w:szCs w:val="32"/>
        </w:rPr>
        <w:t xml:space="preserve">其他</w:t>
      </w:r>
      <w:r>
        <w:rPr>
          <w:rFonts w:hint="eastAsia" w:ascii="仿宋" w:hAnsi="仿宋" w:eastAsia="仿宋" w:cs="仿宋"/>
          <w:b/>
          <w:bCs/>
          <w:color w:val="000000"/>
          <w:sz w:val="32"/>
          <w:szCs w:val="32"/>
        </w:rPr>
      </w:r>
      <w:r/>
    </w:p>
    <w:p>
      <w:pPr>
        <w:pStyle w:val="949"/>
        <w:ind w:firstLine="480"/>
        <w:jc w:val="left"/>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w:t>
      </w:r>
      <w:r>
        <w:rPr>
          <w:rFonts w:hint="eastAsia" w:ascii="仿宋" w:hAnsi="仿宋" w:eastAsia="仿宋" w:cs="仿宋"/>
          <w:bCs/>
          <w:color w:val="000000"/>
          <w:sz w:val="24"/>
          <w:szCs w:val="24"/>
          <w:highlight w:val="none"/>
        </w:rPr>
        <w:t xml:space="preserve">换CA数字证书和电子签章。具体</w:t>
      </w:r>
      <w:r>
        <w:rPr>
          <w:rFonts w:hint="eastAsia" w:ascii="仿宋" w:hAnsi="仿宋" w:eastAsia="仿宋" w:cs="仿宋"/>
          <w:bCs/>
          <w:color w:val="000000"/>
          <w:sz w:val="24"/>
          <w:szCs w:val="24"/>
          <w:highlight w:val="none"/>
          <w:lang w:eastAsia="zh-CN"/>
        </w:rPr>
        <w:t xml:space="preserve">详见《</w:t>
      </w:r>
      <w:r>
        <w:rPr>
          <w:rFonts w:hint="eastAsia" w:ascii="仿宋" w:hAnsi="仿宋" w:eastAsia="仿宋" w:cs="仿宋"/>
          <w:bCs/>
          <w:color w:val="000000"/>
          <w:sz w:val="24"/>
          <w:szCs w:val="24"/>
          <w:highlight w:val="none"/>
          <w:lang w:val="en-US" w:eastAsia="zh-CN"/>
        </w:rPr>
        <w:t xml:space="preserve">江苏省政府采购管理交易系统(苏采云)供应商操作指南</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（以下简称《操作</w:t>
      </w:r>
      <w:r>
        <w:rPr>
          <w:rFonts w:hint="eastAsia" w:ascii="仿宋" w:hAnsi="仿宋" w:eastAsia="仿宋" w:cs="仿宋"/>
          <w:bCs/>
          <w:color w:val="000000"/>
          <w:sz w:val="24"/>
          <w:szCs w:val="24"/>
          <w:highlight w:val="none"/>
          <w:lang w:eastAsia="zh-CN"/>
        </w:rPr>
        <w:t xml:space="preserve">指南</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《操作</w:t>
      </w:r>
      <w:r>
        <w:rPr>
          <w:rFonts w:hint="eastAsia" w:ascii="仿宋" w:hAnsi="仿宋" w:eastAsia="仿宋" w:cs="仿宋"/>
          <w:bCs/>
          <w:color w:val="000000"/>
          <w:sz w:val="24"/>
          <w:szCs w:val="24"/>
          <w:highlight w:val="none"/>
          <w:lang w:eastAsia="zh-CN"/>
        </w:rPr>
        <w:t xml:space="preserve">指南</w:t>
      </w:r>
      <w:r>
        <w:rPr>
          <w:rFonts w:hint="eastAsia" w:ascii="仿宋" w:hAnsi="仿宋" w:eastAsia="仿宋" w:cs="仿宋"/>
          <w:bCs/>
          <w:color w:val="000000"/>
          <w:sz w:val="24"/>
          <w:szCs w:val="24"/>
          <w:highlight w:val="none"/>
        </w:rPr>
        <w:t xml:space="preserve">》链接：http://www.ccgp-jiangsu.gov.cn/jiangsu/zlxz/ee/ee3a4bc5a3454aa2b0d9312230633ce9.html。</w:t>
      </w:r>
      <w:r>
        <w:rPr>
          <w:rFonts w:hint="eastAsia" w:ascii="仿宋" w:hAnsi="仿宋" w:eastAsia="仿宋" w:cs="仿宋"/>
          <w:bCs/>
          <w:color w:val="000000"/>
          <w:sz w:val="24"/>
          <w:szCs w:val="24"/>
          <w:highlight w:val="none"/>
        </w:rPr>
      </w:r>
      <w:r/>
    </w:p>
    <w:p>
      <w:pPr>
        <w:pStyle w:val="949"/>
        <w:ind w:firstLine="480"/>
        <w:spacing w:line="240" w:lineRule="auto"/>
        <w:tabs>
          <w:tab w:val="left" w:pos="900" w:leader="none"/>
        </w:tabs>
        <w:rPr>
          <w:rFonts w:hint="eastAsia" w:ascii="仿宋" w:hAnsi="仿宋" w:eastAsia="仿宋" w:cs="仿宋"/>
          <w:bCs/>
          <w:color w:val="000000"/>
          <w:sz w:val="24"/>
          <w:szCs w:val="24"/>
        </w:rPr>
        <w:outlineLvl w:val="9"/>
      </w:pPr>
      <w:r>
        <w:rPr>
          <w:rFonts w:hint="eastAsia" w:ascii="仿宋" w:hAnsi="仿宋" w:eastAsia="仿宋" w:cs="仿宋"/>
          <w:bCs/>
          <w:sz w:val="24"/>
          <w:szCs w:val="24"/>
        </w:rPr>
        <w:t xml:space="preserve">领取CA和办理电子签章请至南通市政务服务中心裙楼四楼（南通市公共资源交</w:t>
      </w:r>
      <w:r>
        <w:rPr>
          <w:rFonts w:hint="eastAsia" w:ascii="仿宋" w:hAnsi="仿宋" w:eastAsia="仿宋" w:cs="仿宋"/>
          <w:bCs/>
          <w:sz w:val="24"/>
          <w:szCs w:val="24"/>
          <w:lang w:eastAsia="zh-CN"/>
        </w:rPr>
        <w:t xml:space="preserve">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color w:val="000000"/>
          <w:sz w:val="24"/>
          <w:szCs w:val="24"/>
        </w:rPr>
      </w:r>
      <w:r/>
    </w:p>
    <w:p>
      <w:pPr>
        <w:pStyle w:val="949"/>
        <w:ind w:firstLine="480"/>
        <w:spacing w:line="240" w:lineRule="auto"/>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有关本次招标的事项若存在变动或修改，敬请及时关注</w:t>
      </w:r>
      <w:r>
        <w:rPr>
          <w:rFonts w:hint="eastAsia" w:ascii="仿宋" w:hAnsi="仿宋" w:eastAsia="仿宋" w:cs="仿宋"/>
          <w:bCs/>
          <w:color w:val="000000"/>
          <w:sz w:val="24"/>
          <w:szCs w:val="24"/>
          <w:lang w:eastAsia="zh-CN"/>
        </w:rPr>
        <w:t xml:space="preserve">如东县公共资源交易中心</w:t>
      </w:r>
      <w:r>
        <w:rPr>
          <w:rFonts w:hint="eastAsia" w:ascii="仿宋" w:hAnsi="仿宋" w:eastAsia="仿宋" w:cs="仿宋"/>
          <w:bCs/>
          <w:color w:val="000000"/>
          <w:sz w:val="24"/>
          <w:szCs w:val="24"/>
        </w:rPr>
        <w:t xml:space="preserve">在“江苏政府采购网”发布的更正公告。</w:t>
      </w:r>
      <w:r>
        <w:rPr>
          <w:rFonts w:hint="eastAsia" w:ascii="仿宋" w:hAnsi="仿宋" w:eastAsia="仿宋" w:cs="仿宋"/>
          <w:color w:val="000000"/>
          <w:sz w:val="24"/>
          <w:szCs w:val="24"/>
        </w:rPr>
      </w:r>
      <w:r/>
    </w:p>
    <w:p>
      <w:pPr>
        <w:pStyle w:val="949"/>
        <w:ind w:firstLine="480"/>
        <w:spacing w:line="240" w:lineRule="auto"/>
        <w:tabs>
          <w:tab w:val="left" w:pos="900" w:leader="none"/>
        </w:tabs>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.本次招标不收取投标保证金。</w:t>
      </w:r>
      <w:r>
        <w:rPr>
          <w:rFonts w:hint="eastAsia" w:ascii="仿宋" w:hAnsi="仿宋" w:eastAsia="仿宋" w:cs="仿宋"/>
          <w:bCs/>
          <w:color w:val="000000"/>
          <w:sz w:val="24"/>
          <w:szCs w:val="24"/>
        </w:rPr>
      </w:r>
      <w:r/>
    </w:p>
    <w:p>
      <w:pPr>
        <w:pStyle w:val="949"/>
        <w:ind w:right="840"/>
        <w:jc w:val="center"/>
        <w:rPr>
          <w:rFonts w:hint="eastAsia" w:ascii="仿宋" w:hAnsi="仿宋" w:eastAsia="仿宋" w:cs="仿宋"/>
          <w:color w:val="000000"/>
          <w:sz w:val="44"/>
          <w:szCs w:val="44"/>
        </w:rPr>
        <w:outlineLvl w:val="0"/>
      </w:pPr>
      <w:r>
        <w:rPr>
          <w:rFonts w:hint="eastAsia" w:ascii="仿宋" w:hAnsi="仿宋" w:eastAsia="仿宋" w:cs="仿宋"/>
          <w:color w:val="000000"/>
          <w:sz w:val="24"/>
          <w:szCs w:val="24"/>
        </w:rPr>
        <w:br w:type="page" w:clear="all"/>
      </w:r>
      <w:bookmarkStart w:id="45" w:name="_Toc120614211"/>
      <w:r/>
      <w:bookmarkStart w:id="46" w:name="_Toc8900"/>
      <w:r>
        <w:rPr>
          <w:rFonts w:hint="eastAsia" w:ascii="仿宋" w:hAnsi="仿宋" w:eastAsia="仿宋" w:cs="仿宋"/>
          <w:b/>
          <w:bCs/>
          <w:color w:val="000000"/>
          <w:sz w:val="44"/>
          <w:szCs w:val="44"/>
        </w:rPr>
        <w:t xml:space="preserve">第二章  </w:t>
      </w:r>
      <w:bookmarkEnd w:id="1"/>
      <w:r/>
      <w:bookmarkEnd w:id="2"/>
      <w:r/>
      <w:bookmarkEnd w:id="3"/>
      <w:r/>
      <w:bookmarkEnd w:id="4"/>
      <w:r/>
      <w:bookmarkEnd w:id="5"/>
      <w:r/>
      <w:bookmarkEnd w:id="45"/>
      <w:r/>
      <w:bookmarkStart w:id="47" w:name="_Toc513029202"/>
      <w:r/>
      <w:bookmarkStart w:id="48" w:name="_Toc120614213"/>
      <w:r/>
      <w:bookmarkStart w:id="49" w:name="_Toc16938518"/>
      <w:r/>
      <w:bookmarkStart w:id="50" w:name="_Toc20823274"/>
      <w:r>
        <w:rPr>
          <w:rFonts w:hint="eastAsia" w:ascii="仿宋" w:hAnsi="仿宋" w:eastAsia="仿宋" w:cs="仿宋"/>
          <w:b/>
          <w:bCs/>
          <w:color w:val="000000"/>
          <w:sz w:val="44"/>
          <w:szCs w:val="44"/>
        </w:rPr>
        <w:t xml:space="preserve">投标人须知</w:t>
      </w:r>
      <w:bookmarkEnd w:id="46"/>
      <w:r/>
      <w:bookmarkEnd w:id="47"/>
      <w:r/>
      <w:bookmarkEnd w:id="48"/>
      <w:r/>
      <w:bookmarkEnd w:id="49"/>
      <w:r/>
      <w:bookmarkEnd w:id="50"/>
      <w:r>
        <w:rPr>
          <w:rFonts w:hint="eastAsia" w:ascii="仿宋" w:hAnsi="仿宋" w:eastAsia="仿宋" w:cs="仿宋"/>
          <w:color w:val="000000"/>
          <w:sz w:val="44"/>
          <w:szCs w:val="44"/>
        </w:rPr>
      </w:r>
      <w:r/>
    </w:p>
    <w:p>
      <w:pPr>
        <w:pStyle w:val="949"/>
        <w:ind w:firstLine="498"/>
        <w:keepLines/>
        <w:keepNext/>
        <w:spacing w:before="145" w:after="145" w:line="400" w:lineRule="exact"/>
        <w:rPr>
          <w:rFonts w:hint="eastAsia" w:ascii="仿宋" w:hAnsi="仿宋" w:eastAsia="仿宋" w:cs="仿宋"/>
          <w:b/>
          <w:bCs/>
          <w:color w:val="000000"/>
          <w:sz w:val="32"/>
          <w:szCs w:val="32"/>
        </w:rPr>
        <w:outlineLvl w:val="9"/>
      </w:pPr>
      <w:r/>
      <w:bookmarkStart w:id="51" w:name="_Toc513029203"/>
      <w:r/>
      <w:bookmarkStart w:id="52" w:name="_Toc20823275"/>
      <w:r/>
      <w:bookmarkStart w:id="53" w:name="_Toc16938519"/>
      <w:r/>
      <w:bookmarkStart w:id="54" w:name="_Toc120614214"/>
      <w:r>
        <w:rPr>
          <w:rFonts w:hint="eastAsia" w:ascii="仿宋" w:hAnsi="仿宋" w:eastAsia="仿宋" w:cs="仿宋"/>
          <w:b/>
          <w:bCs/>
          <w:color w:val="000000"/>
          <w:sz w:val="32"/>
          <w:szCs w:val="32"/>
        </w:rPr>
        <w:t xml:space="preserve">一、总则</w:t>
      </w:r>
      <w:bookmarkEnd w:id="51"/>
      <w:r/>
      <w:bookmarkEnd w:id="52"/>
      <w:r/>
      <w:bookmarkEnd w:id="53"/>
      <w:r/>
      <w:bookmarkEnd w:id="54"/>
      <w:r>
        <w:rPr>
          <w:rFonts w:hint="eastAsia" w:ascii="仿宋" w:hAnsi="仿宋" w:eastAsia="仿宋" w:cs="仿宋"/>
          <w:b/>
          <w:bCs/>
          <w:color w:val="000000"/>
          <w:sz w:val="32"/>
          <w:szCs w:val="32"/>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55" w:name="_Hlt16619475"/>
      <w:r/>
      <w:bookmarkEnd w:id="55"/>
      <w:r/>
      <w:bookmarkStart w:id="56" w:name="_Toc458694821"/>
      <w:r/>
      <w:bookmarkStart w:id="57" w:name="_Toc16938520"/>
      <w:r/>
      <w:bookmarkStart w:id="58" w:name="_Toc20823276"/>
      <w:r/>
      <w:bookmarkStart w:id="59" w:name="_Toc513029204"/>
      <w:r>
        <w:rPr>
          <w:rFonts w:hint="eastAsia" w:ascii="仿宋" w:hAnsi="仿宋" w:eastAsia="仿宋" w:cs="仿宋"/>
          <w:b/>
          <w:bCs/>
          <w:color w:val="000000"/>
          <w:sz w:val="28"/>
          <w:szCs w:val="28"/>
        </w:rPr>
        <w:t xml:space="preserve">1</w:t>
      </w:r>
      <w:bookmarkEnd w:id="56"/>
      <w:r>
        <w:rPr>
          <w:rFonts w:hint="eastAsia" w:ascii="仿宋" w:hAnsi="仿宋" w:eastAsia="仿宋" w:cs="仿宋"/>
          <w:b/>
          <w:bCs/>
          <w:color w:val="000000"/>
          <w:sz w:val="28"/>
          <w:szCs w:val="28"/>
        </w:rPr>
        <w:t xml:space="preserve">、招标方式</w:t>
      </w:r>
      <w:bookmarkEnd w:id="57"/>
      <w:r/>
      <w:bookmarkEnd w:id="58"/>
      <w:r/>
      <w:bookmarkEnd w:id="59"/>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1.1 本次招标采取公开招标方式，本招标文件仅适用于招标公告中所述项目。</w:t>
      </w:r>
      <w:r>
        <w:rPr>
          <w:rFonts w:hint="eastAsia" w:ascii="仿宋" w:hAnsi="仿宋" w:eastAsia="仿宋" w:cs="仿宋"/>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60" w:name="_Toc513029205"/>
      <w:r/>
      <w:bookmarkStart w:id="61" w:name="_Toc16938521"/>
      <w:r/>
      <w:bookmarkStart w:id="62" w:name="_Toc20823277"/>
      <w:r>
        <w:rPr>
          <w:rFonts w:hint="eastAsia" w:ascii="仿宋" w:hAnsi="仿宋" w:eastAsia="仿宋" w:cs="仿宋"/>
          <w:b/>
          <w:bCs/>
          <w:color w:val="000000"/>
          <w:sz w:val="28"/>
          <w:szCs w:val="28"/>
        </w:rPr>
        <w:t xml:space="preserve">2、合格的投标人</w:t>
      </w:r>
      <w:bookmarkEnd w:id="60"/>
      <w:r/>
      <w:bookmarkEnd w:id="61"/>
      <w:r/>
      <w:bookmarkEnd w:id="62"/>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2.1满足招标公告中供应商的资格要求的规定。</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2.2 满足本文件实质性要求的规定。</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bookmarkStart w:id="63" w:name="_Toc20823278"/>
      <w:r/>
      <w:bookmarkStart w:id="64" w:name="_Toc513029206"/>
      <w:r/>
      <w:bookmarkStart w:id="65" w:name="_Toc16938522"/>
      <w:r>
        <w:rPr>
          <w:rFonts w:hint="eastAsia" w:ascii="仿宋" w:hAnsi="仿宋" w:eastAsia="仿宋" w:cs="仿宋"/>
          <w:color w:val="000000"/>
          <w:sz w:val="24"/>
          <w:szCs w:val="24"/>
        </w:rPr>
        <w:t xml:space="preserve">3、适用法律</w:t>
      </w:r>
      <w:bookmarkEnd w:id="63"/>
      <w:r/>
      <w:bookmarkEnd w:id="64"/>
      <w:r/>
      <w:bookmarkEnd w:id="65"/>
      <w:r>
        <w:rPr>
          <w:rFonts w:hint="eastAsia" w:ascii="仿宋" w:hAnsi="仿宋" w:eastAsia="仿宋" w:cs="仿宋"/>
          <w:color w:val="000000"/>
          <w:sz w:val="24"/>
          <w:szCs w:val="24"/>
        </w:rPr>
        <w:t xml:space="preserve">和标准</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 本次招标及由此产生的合同受中华人民共和国有关的法律法规制约和保护。</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b050"/>
        </w:rPr>
        <w:outlineLvl w:val="9"/>
      </w:pPr>
      <w:r>
        <w:rPr>
          <w:rFonts w:hint="eastAsia" w:ascii="仿宋" w:hAnsi="仿宋" w:eastAsia="仿宋" w:cs="仿宋"/>
          <w:color w:val="000000"/>
          <w:sz w:val="24"/>
          <w:szCs w:val="24"/>
        </w:rPr>
        <w:t xml:space="preserve">3.2 在本项目政府采购活动过程中，如果所执行的标准有更新的，按照最新标准执行。</w:t>
      </w:r>
      <w:r>
        <w:rPr>
          <w:rFonts w:hint="eastAsia" w:ascii="仿宋" w:hAnsi="仿宋" w:eastAsia="仿宋" w:cs="仿宋"/>
          <w:color w:val="00b050"/>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66" w:name="_Toc462564067"/>
      <w:r/>
      <w:bookmarkStart w:id="67" w:name="_Toc513029207"/>
      <w:r/>
      <w:bookmarkStart w:id="68" w:name="_Toc20823279"/>
      <w:r/>
      <w:bookmarkStart w:id="69" w:name="_Toc16938523"/>
      <w:r>
        <w:rPr>
          <w:rFonts w:hint="eastAsia" w:ascii="仿宋" w:hAnsi="仿宋" w:eastAsia="仿宋" w:cs="仿宋"/>
          <w:b/>
          <w:bCs/>
          <w:color w:val="000000"/>
          <w:sz w:val="28"/>
          <w:szCs w:val="28"/>
        </w:rPr>
        <w:t xml:space="preserve">4、投标费用</w:t>
      </w:r>
      <w:bookmarkEnd w:id="66"/>
      <w:r/>
      <w:bookmarkEnd w:id="67"/>
      <w:r/>
      <w:bookmarkEnd w:id="68"/>
      <w:r/>
      <w:bookmarkEnd w:id="69"/>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4.1</w:t>
      </w:r>
      <w:r>
        <w:rPr>
          <w:rFonts w:hint="eastAsia" w:ascii="仿宋" w:hAnsi="仿宋" w:eastAsia="仿宋" w:cs="仿宋"/>
          <w:color w:val="000000"/>
          <w:sz w:val="24"/>
          <w:szCs w:val="21"/>
        </w:rPr>
        <w:t xml:space="preserve"> 投标人应自行承担所有与参加投标有关的费用，无论投标过程中的做法和结果如何，</w:t>
      </w:r>
      <w:r>
        <w:rPr>
          <w:rFonts w:hint="eastAsia" w:ascii="仿宋" w:hAnsi="仿宋" w:eastAsia="仿宋" w:cs="仿宋"/>
          <w:color w:val="000000"/>
          <w:sz w:val="24"/>
          <w:szCs w:val="21"/>
          <w:lang w:eastAsia="zh-CN"/>
        </w:rPr>
        <w:t xml:space="preserve">如东县公共资源交易中心</w:t>
      </w:r>
      <w:r>
        <w:rPr>
          <w:rFonts w:hint="eastAsia" w:ascii="仿宋" w:hAnsi="仿宋" w:eastAsia="仿宋" w:cs="仿宋"/>
          <w:color w:val="000000"/>
          <w:sz w:val="24"/>
          <w:szCs w:val="21"/>
        </w:rPr>
        <w:t xml:space="preserve">（以下简称</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）在任何情况下均无义务和责任承担这些费用。</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4.2本次招标</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和采购人不收取标书工本费与中标服务费。</w:t>
      </w:r>
      <w:r>
        <w:rPr>
          <w:rFonts w:hint="eastAsia" w:ascii="仿宋" w:hAnsi="仿宋" w:eastAsia="仿宋" w:cs="仿宋"/>
          <w:color w:val="000000"/>
          <w:sz w:val="24"/>
          <w:szCs w:val="21"/>
        </w:rPr>
      </w:r>
      <w:r/>
    </w:p>
    <w:p>
      <w:pPr>
        <w:pStyle w:val="949"/>
        <w:ind w:firstLine="45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30"/>
          <w:szCs w:val="28"/>
        </w:rPr>
        <w:t xml:space="preserve">5、</w:t>
      </w:r>
      <w:r>
        <w:rPr>
          <w:rFonts w:hint="eastAsia" w:ascii="仿宋" w:hAnsi="仿宋" w:eastAsia="仿宋" w:cs="仿宋"/>
          <w:b/>
          <w:bCs/>
          <w:color w:val="000000"/>
          <w:sz w:val="28"/>
          <w:szCs w:val="28"/>
        </w:rPr>
        <w:t xml:space="preserve">招标文件的约束力</w:t>
      </w:r>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rPr>
          <w:rFonts w:hint="eastAsia" w:ascii="仿宋" w:hAnsi="仿宋" w:eastAsia="仿宋" w:cs="仿宋"/>
          <w:color w:val="000000"/>
          <w:sz w:val="24"/>
          <w:szCs w:val="24"/>
        </w:rPr>
      </w:r>
      <w:r/>
    </w:p>
    <w:p>
      <w:pPr>
        <w:pStyle w:val="949"/>
        <w:ind w:firstLine="321"/>
        <w:keepLines/>
        <w:keepNext/>
        <w:spacing w:before="145" w:after="145" w:line="400" w:lineRule="exact"/>
        <w:rPr>
          <w:rFonts w:hint="eastAsia" w:ascii="仿宋" w:hAnsi="仿宋" w:eastAsia="仿宋" w:cs="仿宋"/>
          <w:b/>
          <w:bCs/>
          <w:color w:val="000000"/>
          <w:sz w:val="32"/>
          <w:szCs w:val="32"/>
        </w:rPr>
        <w:outlineLvl w:val="9"/>
      </w:pPr>
      <w:r/>
      <w:bookmarkStart w:id="70" w:name="_Toc120614215"/>
      <w:r/>
      <w:bookmarkStart w:id="71" w:name="_Toc16938525"/>
      <w:r/>
      <w:bookmarkStart w:id="72" w:name="_Toc513029209"/>
      <w:r/>
      <w:bookmarkStart w:id="73" w:name="_Toc20823281"/>
      <w:r>
        <w:rPr>
          <w:rFonts w:hint="eastAsia" w:ascii="仿宋" w:hAnsi="仿宋" w:eastAsia="仿宋" w:cs="仿宋"/>
          <w:b/>
          <w:bCs/>
          <w:color w:val="000000"/>
          <w:sz w:val="32"/>
          <w:szCs w:val="32"/>
        </w:rPr>
        <w:t xml:space="preserve">二、招标文件</w:t>
      </w:r>
      <w:bookmarkEnd w:id="70"/>
      <w:r/>
      <w:bookmarkEnd w:id="71"/>
      <w:r/>
      <w:bookmarkEnd w:id="72"/>
      <w:r/>
      <w:bookmarkEnd w:id="73"/>
      <w:r>
        <w:rPr>
          <w:rFonts w:hint="eastAsia" w:ascii="仿宋" w:hAnsi="仿宋" w:eastAsia="仿宋" w:cs="仿宋"/>
          <w:b/>
          <w:bCs/>
          <w:color w:val="000000"/>
          <w:sz w:val="32"/>
          <w:szCs w:val="32"/>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74" w:name="_Toc16938526"/>
      <w:r/>
      <w:bookmarkStart w:id="75" w:name="_Toc513029210"/>
      <w:r/>
      <w:bookmarkStart w:id="76" w:name="_Toc20823282"/>
      <w:r>
        <w:rPr>
          <w:rFonts w:hint="eastAsia" w:ascii="仿宋" w:hAnsi="仿宋" w:eastAsia="仿宋" w:cs="仿宋"/>
          <w:b/>
          <w:bCs/>
          <w:color w:val="000000"/>
          <w:sz w:val="28"/>
          <w:szCs w:val="28"/>
        </w:rPr>
        <w:t xml:space="preserve">6、招标文件构成</w:t>
      </w:r>
      <w:bookmarkEnd w:id="74"/>
      <w:r/>
      <w:bookmarkEnd w:id="75"/>
      <w:r/>
      <w:bookmarkEnd w:id="76"/>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6.1</w:t>
      </w:r>
      <w:r>
        <w:rPr>
          <w:rFonts w:hint="eastAsia" w:ascii="仿宋" w:hAnsi="仿宋" w:eastAsia="仿宋" w:cs="仿宋"/>
          <w:color w:val="000000"/>
          <w:sz w:val="24"/>
          <w:szCs w:val="21"/>
        </w:rPr>
        <w:t xml:space="preserve"> 招标文件由以下部分组成：</w:t>
      </w:r>
      <w:r>
        <w:rPr>
          <w:rFonts w:hint="eastAsia" w:ascii="仿宋" w:hAnsi="仿宋" w:eastAsia="仿宋" w:cs="仿宋"/>
          <w:color w:val="000000"/>
          <w:sz w:val="24"/>
          <w:szCs w:val="21"/>
        </w:rPr>
      </w:r>
      <w:r/>
    </w:p>
    <w:p>
      <w:pPr>
        <w:pStyle w:val="949"/>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（1）投标邀请</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（2）投标人须知</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（3）合同文本</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（4）采购需求</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（5）评标方法与评标标准</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（6）投标文件格式</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请仔细检查招标文件是否齐全，如有缺漏请立即与</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联系解决。</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1"/>
        </w:rPr>
      </w:r>
      <w:r/>
    </w:p>
    <w:p>
      <w:pPr>
        <w:pStyle w:val="949"/>
        <w:ind w:firstLine="562"/>
        <w:keepLines/>
        <w:keepNext/>
        <w:spacing w:line="400" w:lineRule="exact"/>
        <w:rPr>
          <w:rFonts w:hint="eastAsia" w:ascii="仿宋" w:hAnsi="仿宋" w:eastAsia="仿宋" w:cs="仿宋"/>
          <w:b/>
          <w:bCs/>
          <w:color w:val="000000"/>
          <w:sz w:val="28"/>
          <w:szCs w:val="28"/>
        </w:rPr>
        <w:outlineLvl w:val="9"/>
      </w:pPr>
      <w:r/>
      <w:bookmarkStart w:id="77" w:name="_Toc462564070"/>
      <w:r/>
      <w:bookmarkStart w:id="78" w:name="_Toc16938527"/>
      <w:r/>
      <w:bookmarkStart w:id="79" w:name="_Toc20823283"/>
      <w:r/>
      <w:bookmarkStart w:id="80" w:name="_Toc513029211"/>
      <w:r>
        <w:rPr>
          <w:rFonts w:hint="eastAsia" w:ascii="仿宋" w:hAnsi="仿宋" w:eastAsia="仿宋" w:cs="仿宋"/>
          <w:b/>
          <w:bCs/>
          <w:color w:val="000000"/>
          <w:sz w:val="28"/>
          <w:szCs w:val="28"/>
        </w:rPr>
        <w:t xml:space="preserve">7、招标文件的澄清</w:t>
      </w:r>
      <w:bookmarkEnd w:id="77"/>
      <w:r/>
      <w:bookmarkEnd w:id="78"/>
      <w:r/>
      <w:bookmarkEnd w:id="79"/>
      <w:r/>
      <w:bookmarkEnd w:id="80"/>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7.1</w:t>
      </w:r>
      <w:r>
        <w:rPr>
          <w:rFonts w:hint="eastAsia" w:ascii="仿宋" w:hAnsi="仿宋" w:eastAsia="仿宋" w:cs="仿宋"/>
          <w:color w:val="000000"/>
          <w:sz w:val="24"/>
          <w:szCs w:val="21"/>
          <w:highlight w:val="none"/>
        </w:rPr>
        <w:t xml:space="preserve"> 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szCs w:val="21"/>
          <w:highlight w:val="none"/>
        </w:rPr>
        <w:t xml:space="preserve">按招标公告中的通讯地址，以书面形式通知</w:t>
      </w:r>
      <w:r>
        <w:rPr>
          <w:rFonts w:hint="eastAsia" w:ascii="仿宋" w:hAnsi="仿宋" w:eastAsia="仿宋" w:cs="仿宋"/>
          <w:color w:val="000000"/>
          <w:sz w:val="24"/>
          <w:szCs w:val="21"/>
          <w:highlight w:val="none"/>
          <w:lang w:eastAsia="zh-CN"/>
        </w:rPr>
        <w:t xml:space="preserve">采购人</w:t>
      </w:r>
      <w:r>
        <w:rPr>
          <w:rFonts w:hint="eastAsia" w:ascii="仿宋" w:hAnsi="仿宋" w:eastAsia="仿宋" w:cs="仿宋"/>
          <w:color w:val="000000"/>
          <w:sz w:val="24"/>
          <w:szCs w:val="21"/>
          <w:highlight w:val="none"/>
        </w:rPr>
        <w:t xml:space="preserve">。采购人有权对发出的招标文件进行必要的澄清或修改。</w:t>
      </w:r>
      <w:r>
        <w:rPr>
          <w:rFonts w:hint="eastAsia" w:ascii="仿宋" w:hAnsi="仿宋" w:eastAsia="仿宋" w:cs="仿宋"/>
          <w:color w:val="000000"/>
          <w:sz w:val="24"/>
          <w:szCs w:val="21"/>
          <w:highlight w:val="none"/>
        </w:rPr>
      </w:r>
      <w:r/>
    </w:p>
    <w:p>
      <w:pPr>
        <w:pStyle w:val="949"/>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7.2采购人视情组织答疑会</w:t>
      </w:r>
      <w:r>
        <w:rPr>
          <w:rFonts w:hint="eastAsia" w:ascii="仿宋" w:hAnsi="仿宋" w:eastAsia="仿宋" w:cs="仿宋"/>
          <w:color w:val="000000"/>
          <w:sz w:val="24"/>
          <w:szCs w:val="21"/>
          <w:highlight w:val="none"/>
        </w:rPr>
      </w:r>
      <w:r/>
    </w:p>
    <w:p>
      <w:pPr>
        <w:pStyle w:val="949"/>
        <w:ind w:firstLine="562"/>
        <w:keepLines/>
        <w:keepNext/>
        <w:spacing w:line="400" w:lineRule="exact"/>
        <w:rPr>
          <w:rFonts w:hint="eastAsia" w:ascii="仿宋" w:hAnsi="仿宋" w:eastAsia="仿宋" w:cs="仿宋"/>
          <w:b/>
          <w:bCs/>
          <w:color w:val="000000"/>
          <w:sz w:val="28"/>
          <w:szCs w:val="28"/>
        </w:rPr>
        <w:outlineLvl w:val="9"/>
      </w:pPr>
      <w:r/>
      <w:bookmarkStart w:id="81" w:name="_Toc20823284"/>
      <w:r/>
      <w:bookmarkStart w:id="82" w:name="_Toc513029212"/>
      <w:r/>
      <w:bookmarkStart w:id="83" w:name="_Toc16938528"/>
      <w:r/>
      <w:bookmarkStart w:id="84" w:name="_Toc462564071"/>
      <w:r>
        <w:rPr>
          <w:rFonts w:hint="eastAsia" w:ascii="仿宋" w:hAnsi="仿宋" w:eastAsia="仿宋" w:cs="仿宋"/>
          <w:b/>
          <w:bCs/>
          <w:color w:val="000000"/>
          <w:sz w:val="28"/>
          <w:szCs w:val="28"/>
        </w:rPr>
        <w:t xml:space="preserve">8、招标文件的修改</w:t>
      </w:r>
      <w:bookmarkEnd w:id="81"/>
      <w:r/>
      <w:bookmarkEnd w:id="82"/>
      <w:r/>
      <w:bookmarkEnd w:id="83"/>
      <w:r/>
      <w:bookmarkEnd w:id="84"/>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8.1</w:t>
      </w:r>
      <w:r>
        <w:rPr>
          <w:rFonts w:hint="eastAsia" w:ascii="仿宋" w:hAnsi="仿宋" w:eastAsia="仿宋" w:cs="仿宋"/>
          <w:color w:val="000000"/>
          <w:sz w:val="24"/>
          <w:szCs w:val="21"/>
        </w:rPr>
        <w:t xml:space="preserve"> 在投标截止时间前，</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可以对招标文件进行修改。</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8"/>
          <w:szCs w:val="21"/>
        </w:rPr>
        <w:outlineLvl w:val="9"/>
      </w:pPr>
      <w:r>
        <w:rPr>
          <w:rFonts w:hint="eastAsia" w:ascii="仿宋" w:hAnsi="仿宋" w:eastAsia="仿宋" w:cs="仿宋"/>
          <w:bCs/>
          <w:color w:val="000000"/>
          <w:sz w:val="24"/>
          <w:szCs w:val="21"/>
        </w:rPr>
        <w:t xml:space="preserve">8.2 </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4"/>
        </w:rPr>
        <w:t xml:space="preserve">有权按照法定的要求</w:t>
      </w:r>
      <w:r>
        <w:rPr>
          <w:rFonts w:hint="eastAsia" w:ascii="仿宋" w:hAnsi="仿宋" w:eastAsia="仿宋" w:cs="仿宋"/>
          <w:color w:val="000000"/>
          <w:sz w:val="24"/>
          <w:szCs w:val="21"/>
        </w:rPr>
        <w:t xml:space="preserve">推迟投标截止日期和开标日期。</w:t>
      </w:r>
      <w:r>
        <w:rPr>
          <w:rFonts w:hint="eastAsia" w:ascii="仿宋" w:hAnsi="仿宋" w:eastAsia="仿宋" w:cs="仿宋"/>
          <w:color w:val="000000"/>
          <w:sz w:val="28"/>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8.3 </w:t>
      </w:r>
      <w:r>
        <w:rPr>
          <w:rFonts w:hint="eastAsia" w:ascii="仿宋" w:hAnsi="仿宋" w:eastAsia="仿宋" w:cs="仿宋"/>
          <w:color w:val="000000"/>
          <w:sz w:val="24"/>
          <w:szCs w:val="21"/>
        </w:rPr>
        <w:t xml:space="preserve">招标文件的修改将在江苏政府采购网公布，</w:t>
      </w:r>
      <w:r>
        <w:rPr>
          <w:rFonts w:hint="eastAsia" w:ascii="仿宋" w:hAnsi="仿宋" w:eastAsia="仿宋" w:cs="仿宋"/>
          <w:color w:val="000000"/>
          <w:sz w:val="24"/>
          <w:szCs w:val="24"/>
        </w:rPr>
        <w:t xml:space="preserve">补充文件将作为招标文件的组成部分，</w:t>
      </w:r>
      <w:r>
        <w:rPr>
          <w:rFonts w:hint="eastAsia" w:ascii="仿宋" w:hAnsi="仿宋" w:eastAsia="仿宋" w:cs="仿宋"/>
          <w:color w:val="000000"/>
          <w:sz w:val="24"/>
          <w:szCs w:val="21"/>
        </w:rPr>
        <w:t xml:space="preserve">并对投标人具有约束力。</w:t>
      </w:r>
      <w:r>
        <w:rPr>
          <w:rFonts w:hint="eastAsia" w:ascii="仿宋" w:hAnsi="仿宋" w:eastAsia="仿宋" w:cs="仿宋"/>
          <w:color w:val="000000"/>
          <w:sz w:val="24"/>
          <w:szCs w:val="21"/>
        </w:rPr>
      </w:r>
      <w:r/>
    </w:p>
    <w:p>
      <w:pPr>
        <w:pStyle w:val="949"/>
        <w:ind w:firstLine="482"/>
        <w:keepLines/>
        <w:keepNext/>
        <w:spacing w:before="145" w:after="145" w:line="400" w:lineRule="exact"/>
        <w:rPr>
          <w:rFonts w:hint="eastAsia" w:ascii="仿宋" w:hAnsi="仿宋" w:eastAsia="仿宋" w:cs="仿宋"/>
          <w:b/>
          <w:bCs/>
          <w:color w:val="000000"/>
          <w:sz w:val="32"/>
          <w:szCs w:val="32"/>
        </w:rPr>
        <w:outlineLvl w:val="9"/>
      </w:pPr>
      <w:r/>
      <w:bookmarkStart w:id="85" w:name="_Toc120614216"/>
      <w:r/>
      <w:bookmarkStart w:id="86" w:name="_Toc462564072"/>
      <w:r/>
      <w:bookmarkStart w:id="87" w:name="_Toc20823285"/>
      <w:r/>
      <w:bookmarkStart w:id="88" w:name="_Toc513029213"/>
      <w:r/>
      <w:bookmarkStart w:id="89" w:name="_Toc16938529"/>
      <w:r>
        <w:rPr>
          <w:rFonts w:hint="eastAsia" w:ascii="仿宋" w:hAnsi="仿宋" w:eastAsia="仿宋" w:cs="仿宋"/>
          <w:b/>
          <w:bCs/>
          <w:color w:val="000000"/>
          <w:sz w:val="32"/>
          <w:szCs w:val="32"/>
        </w:rPr>
        <w:t xml:space="preserve">三、投标文件的编制</w:t>
      </w:r>
      <w:bookmarkEnd w:id="85"/>
      <w:r/>
      <w:bookmarkEnd w:id="86"/>
      <w:r/>
      <w:bookmarkEnd w:id="87"/>
      <w:r/>
      <w:bookmarkEnd w:id="88"/>
      <w:r/>
      <w:bookmarkEnd w:id="89"/>
      <w:r>
        <w:rPr>
          <w:rFonts w:hint="eastAsia" w:ascii="仿宋" w:hAnsi="仿宋" w:eastAsia="仿宋" w:cs="仿宋"/>
          <w:b/>
          <w:bCs/>
          <w:color w:val="000000"/>
          <w:sz w:val="32"/>
          <w:szCs w:val="32"/>
        </w:rPr>
      </w:r>
      <w:r/>
    </w:p>
    <w:p>
      <w:pPr>
        <w:pStyle w:val="949"/>
        <w:ind w:firstLine="562"/>
        <w:keepLines/>
        <w:keepNext/>
        <w:spacing w:line="400" w:lineRule="exact"/>
        <w:rPr>
          <w:rFonts w:hint="eastAsia" w:ascii="仿宋" w:hAnsi="仿宋" w:eastAsia="仿宋" w:cs="仿宋"/>
          <w:b/>
          <w:bCs/>
          <w:color w:val="000000"/>
          <w:sz w:val="28"/>
          <w:szCs w:val="28"/>
        </w:rPr>
        <w:outlineLvl w:val="9"/>
      </w:pPr>
      <w:r/>
      <w:bookmarkStart w:id="90" w:name="_Toc462564073"/>
      <w:r/>
      <w:bookmarkStart w:id="91" w:name="_Toc20823286"/>
      <w:r/>
      <w:bookmarkStart w:id="92" w:name="_Toc513029214"/>
      <w:r/>
      <w:bookmarkStart w:id="93" w:name="_Toc16938530"/>
      <w:r>
        <w:rPr>
          <w:rFonts w:hint="eastAsia" w:ascii="仿宋" w:hAnsi="仿宋" w:eastAsia="仿宋" w:cs="仿宋"/>
          <w:b/>
          <w:bCs/>
          <w:color w:val="000000"/>
          <w:sz w:val="28"/>
          <w:szCs w:val="28"/>
        </w:rPr>
        <w:t xml:space="preserve">9、投标文件的语言及度量衡单位</w:t>
      </w:r>
      <w:bookmarkEnd w:id="90"/>
      <w:r/>
      <w:bookmarkEnd w:id="91"/>
      <w:r/>
      <w:bookmarkEnd w:id="92"/>
      <w:r/>
      <w:bookmarkEnd w:id="93"/>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 投标人提交的投标文件以及投标人与</w:t>
      </w:r>
      <w:r>
        <w:rPr>
          <w:rFonts w:hint="eastAsia" w:ascii="仿宋" w:hAnsi="仿宋" w:eastAsia="仿宋" w:cs="仿宋"/>
          <w:color w:val="000000"/>
          <w:sz w:val="24"/>
          <w:szCs w:val="21"/>
          <w:lang w:eastAsia="zh-CN"/>
        </w:rPr>
        <w:t xml:space="preserve">交易中心及采购人</w:t>
      </w:r>
      <w:r>
        <w:rPr>
          <w:rFonts w:hint="eastAsia" w:ascii="仿宋" w:hAnsi="仿宋" w:eastAsia="仿宋" w:cs="仿宋"/>
          <w:color w:val="000000"/>
          <w:sz w:val="24"/>
          <w:szCs w:val="21"/>
        </w:rPr>
        <w:t xml:space="preserve">就有关投标的所有来往通知、函件和文件均应使用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除技术性能另有规定外，投标文件所使用的度量衡单位，均须采用国家法定计量单位。</w:t>
      </w:r>
      <w:r>
        <w:rPr>
          <w:rFonts w:hint="eastAsia" w:ascii="仿宋" w:hAnsi="仿宋" w:eastAsia="仿宋" w:cs="仿宋"/>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highlight w:val="none"/>
        </w:rPr>
        <w:outlineLvl w:val="9"/>
      </w:pPr>
      <w:r/>
      <w:bookmarkStart w:id="94" w:name="_Toc513029215"/>
      <w:r/>
      <w:bookmarkStart w:id="95" w:name="_Toc462564074"/>
      <w:r/>
      <w:bookmarkStart w:id="96" w:name="_Toc16938531"/>
      <w:r/>
      <w:bookmarkStart w:id="97" w:name="_Toc20823287"/>
      <w:r>
        <w:rPr>
          <w:rFonts w:hint="eastAsia" w:ascii="仿宋" w:hAnsi="仿宋" w:eastAsia="仿宋" w:cs="仿宋"/>
          <w:b/>
          <w:bCs/>
          <w:color w:val="000000"/>
          <w:sz w:val="28"/>
          <w:szCs w:val="28"/>
          <w:highlight w:val="none"/>
        </w:rPr>
        <w:t xml:space="preserve">10、投标文件构成</w:t>
      </w:r>
      <w:bookmarkEnd w:id="94"/>
      <w:r/>
      <w:bookmarkEnd w:id="95"/>
      <w:r/>
      <w:bookmarkEnd w:id="96"/>
      <w:r/>
      <w:bookmarkEnd w:id="97"/>
      <w:r>
        <w:rPr>
          <w:rFonts w:hint="eastAsia" w:ascii="仿宋" w:hAnsi="仿宋" w:eastAsia="仿宋" w:cs="仿宋"/>
          <w:b/>
          <w:bCs/>
          <w:color w:val="000000"/>
          <w:sz w:val="28"/>
          <w:szCs w:val="28"/>
          <w:highlight w:val="none"/>
        </w:rPr>
      </w:r>
      <w:r/>
    </w:p>
    <w:p>
      <w:pPr>
        <w:pStyle w:val="949"/>
        <w:ind w:firstLine="480"/>
        <w:spacing w:line="400" w:lineRule="exact"/>
        <w:rPr>
          <w:rFonts w:hint="eastAsia" w:ascii="仿宋" w:hAnsi="仿宋" w:eastAsia="仿宋" w:cs="仿宋"/>
          <w:sz w:val="24"/>
          <w:szCs w:val="21"/>
          <w:highlight w:val="none"/>
        </w:rPr>
        <w:outlineLvl w:val="9"/>
      </w:pPr>
      <w:r>
        <w:rPr>
          <w:rFonts w:hint="eastAsia" w:ascii="仿宋" w:hAnsi="仿宋" w:eastAsia="仿宋" w:cs="仿宋"/>
          <w:bCs/>
          <w:sz w:val="24"/>
          <w:szCs w:val="21"/>
          <w:highlight w:val="none"/>
        </w:rPr>
        <w:t xml:space="preserve">10.1</w:t>
      </w:r>
      <w:r>
        <w:rPr>
          <w:rFonts w:hint="eastAsia" w:ascii="仿宋" w:hAnsi="仿宋" w:eastAsia="仿宋" w:cs="仿宋"/>
          <w:sz w:val="24"/>
          <w:szCs w:val="21"/>
          <w:highlight w:val="none"/>
        </w:rPr>
        <w:t xml:space="preserve"> 投标人编写的投标文件应包括资格证明文</w:t>
      </w:r>
      <w:r>
        <w:rPr>
          <w:rFonts w:hint="eastAsia" w:ascii="仿宋" w:hAnsi="仿宋" w:eastAsia="仿宋" w:cs="仿宋"/>
          <w:color w:val="000000"/>
          <w:sz w:val="24"/>
          <w:szCs w:val="21"/>
          <w:highlight w:val="none"/>
        </w:rPr>
        <w:t xml:space="preserve">件、</w:t>
      </w:r>
      <w:r>
        <w:rPr>
          <w:rFonts w:hint="eastAsia" w:ascii="仿宋" w:hAnsi="仿宋" w:eastAsia="仿宋" w:cs="仿宋"/>
          <w:color w:val="000000"/>
          <w:sz w:val="24"/>
          <w:szCs w:val="24"/>
          <w:highlight w:val="none"/>
        </w:rPr>
        <w:t xml:space="preserve">实质性要求响应及偏离表</w:t>
      </w:r>
      <w:r>
        <w:rPr>
          <w:rFonts w:hint="eastAsia" w:ascii="仿宋" w:hAnsi="仿宋" w:eastAsia="仿宋" w:cs="仿宋"/>
          <w:color w:val="000000"/>
          <w:sz w:val="24"/>
          <w:szCs w:val="21"/>
          <w:highlight w:val="none"/>
        </w:rPr>
        <w:t xml:space="preserve">、投</w:t>
      </w:r>
      <w:r>
        <w:rPr>
          <w:rFonts w:hint="eastAsia" w:ascii="仿宋" w:hAnsi="仿宋" w:eastAsia="仿宋" w:cs="仿宋"/>
          <w:sz w:val="24"/>
          <w:szCs w:val="21"/>
          <w:highlight w:val="none"/>
        </w:rPr>
        <w:t xml:space="preserve">标分项报价表、技术要求响应及偏离表、商务要求响应及偏离表、其他证明文件、投标函、开标一览表等部分。</w:t>
      </w:r>
      <w:r>
        <w:rPr>
          <w:rFonts w:hint="eastAsia" w:ascii="仿宋" w:hAnsi="仿宋" w:eastAsia="仿宋" w:cs="仿宋"/>
          <w:sz w:val="24"/>
          <w:szCs w:val="21"/>
          <w:highlight w:val="none"/>
          <w:lang w:eastAsia="zh-CN"/>
        </w:rPr>
        <w:t xml:space="preserve">投标人</w:t>
      </w:r>
      <w:r>
        <w:rPr>
          <w:rFonts w:hint="eastAsia" w:ascii="仿宋" w:hAnsi="仿宋" w:eastAsia="仿宋" w:cs="仿宋"/>
          <w:sz w:val="24"/>
          <w:szCs w:val="21"/>
          <w:highlight w:val="none"/>
        </w:rPr>
        <w:t xml:space="preserve">按“第</w:t>
      </w:r>
      <w:r>
        <w:rPr>
          <w:rFonts w:hint="eastAsia" w:ascii="仿宋" w:hAnsi="仿宋" w:eastAsia="仿宋" w:cs="仿宋"/>
          <w:sz w:val="24"/>
          <w:szCs w:val="21"/>
          <w:highlight w:val="none"/>
          <w:lang w:val="en-US" w:eastAsia="zh-CN"/>
        </w:rPr>
        <w:t xml:space="preserve">六章</w:t>
      </w:r>
      <w:r>
        <w:rPr>
          <w:rFonts w:hint="eastAsia" w:ascii="仿宋" w:hAnsi="仿宋" w:eastAsia="仿宋" w:cs="仿宋"/>
          <w:sz w:val="24"/>
          <w:szCs w:val="21"/>
          <w:highlight w:val="none"/>
        </w:rPr>
        <w:t xml:space="preserve">  </w:t>
      </w:r>
      <w:r>
        <w:rPr>
          <w:rFonts w:hint="eastAsia" w:ascii="仿宋" w:hAnsi="仿宋" w:eastAsia="仿宋" w:cs="仿宋"/>
          <w:sz w:val="24"/>
          <w:szCs w:val="21"/>
          <w:highlight w:val="none"/>
          <w:lang w:eastAsia="zh-CN"/>
        </w:rPr>
        <w:t xml:space="preserve">投标</w:t>
      </w:r>
      <w:r>
        <w:rPr>
          <w:rFonts w:hint="eastAsia" w:ascii="仿宋" w:hAnsi="仿宋" w:eastAsia="仿宋" w:cs="仿宋"/>
          <w:sz w:val="24"/>
          <w:szCs w:val="21"/>
          <w:highlight w:val="none"/>
        </w:rPr>
        <w:t xml:space="preserve">文件</w:t>
      </w:r>
      <w:r>
        <w:rPr>
          <w:rFonts w:hint="eastAsia" w:ascii="仿宋" w:hAnsi="仿宋" w:eastAsia="仿宋" w:cs="仿宋"/>
          <w:sz w:val="24"/>
          <w:szCs w:val="21"/>
          <w:highlight w:val="none"/>
          <w:lang w:eastAsia="zh-CN"/>
        </w:rPr>
        <w:t xml:space="preserve">格式</w:t>
      </w:r>
      <w:r>
        <w:rPr>
          <w:rFonts w:hint="eastAsia" w:ascii="仿宋" w:hAnsi="仿宋" w:eastAsia="仿宋" w:cs="仿宋"/>
          <w:sz w:val="24"/>
          <w:szCs w:val="21"/>
          <w:highlight w:val="none"/>
        </w:rPr>
        <w:t xml:space="preserve">”要求编写</w:t>
      </w:r>
      <w:r>
        <w:rPr>
          <w:rFonts w:hint="eastAsia" w:ascii="仿宋" w:hAnsi="仿宋" w:eastAsia="仿宋" w:cs="仿宋"/>
          <w:sz w:val="24"/>
          <w:szCs w:val="21"/>
          <w:highlight w:val="none"/>
          <w:lang w:eastAsia="zh-CN"/>
        </w:rPr>
        <w:t xml:space="preserve">投标</w:t>
      </w:r>
      <w:r>
        <w:rPr>
          <w:rFonts w:hint="eastAsia" w:ascii="仿宋" w:hAnsi="仿宋" w:eastAsia="仿宋" w:cs="仿宋"/>
          <w:sz w:val="24"/>
          <w:szCs w:val="21"/>
          <w:highlight w:val="none"/>
        </w:rPr>
        <w:t xml:space="preserve">文件。</w:t>
      </w:r>
      <w:r>
        <w:rPr>
          <w:rFonts w:hint="eastAsia" w:ascii="仿宋" w:hAnsi="仿宋" w:eastAsia="仿宋" w:cs="仿宋"/>
          <w:sz w:val="24"/>
          <w:szCs w:val="21"/>
          <w:highlight w:val="none"/>
        </w:rPr>
      </w:r>
      <w:r/>
    </w:p>
    <w:p>
      <w:pPr>
        <w:pStyle w:val="949"/>
        <w:ind w:firstLine="480"/>
        <w:spacing w:line="400" w:lineRule="exact"/>
        <w:rPr>
          <w:rFonts w:hint="eastAsia" w:ascii="仿宋" w:hAnsi="仿宋" w:eastAsia="仿宋" w:cs="仿宋"/>
          <w:sz w:val="24"/>
          <w:szCs w:val="21"/>
          <w:highlight w:val="none"/>
        </w:rPr>
        <w:outlineLvl w:val="9"/>
      </w:pPr>
      <w:r>
        <w:rPr>
          <w:rFonts w:hint="eastAsia" w:ascii="仿宋" w:hAnsi="仿宋" w:eastAsia="仿宋" w:cs="仿宋"/>
          <w:sz w:val="24"/>
          <w:szCs w:val="21"/>
          <w:highlight w:val="none"/>
        </w:rPr>
        <w:t xml:space="preserve">10.2 如标书制作工具中格式和内容与“江苏政府采购网”发布的招标文件不一致，请以“江苏政府采购网”发布的招标文件为准。</w:t>
      </w:r>
      <w:r>
        <w:rPr>
          <w:rFonts w:hint="eastAsia" w:ascii="仿宋" w:hAnsi="仿宋" w:eastAsia="仿宋" w:cs="仿宋"/>
          <w:sz w:val="24"/>
          <w:szCs w:val="21"/>
          <w:highlight w:val="none"/>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98" w:name="_Hlt26954838"/>
      <w:r/>
      <w:bookmarkEnd w:id="98"/>
      <w:r/>
      <w:bookmarkStart w:id="99" w:name="_Hlt26670360"/>
      <w:r/>
      <w:bookmarkEnd w:id="99"/>
      <w:r/>
      <w:bookmarkStart w:id="100" w:name="_Hlt26668975"/>
      <w:r/>
      <w:bookmarkEnd w:id="100"/>
      <w:r/>
      <w:bookmarkStart w:id="101" w:name="_Toc49090509"/>
      <w:r/>
      <w:bookmarkStart w:id="102" w:name="_Toc14577357"/>
      <w:r/>
      <w:bookmarkStart w:id="103" w:name="_Toc513029219"/>
      <w:r/>
      <w:bookmarkStart w:id="104" w:name="_Toc513029216"/>
      <w:r/>
      <w:bookmarkStart w:id="105" w:name="_Toc14577354"/>
      <w:r/>
      <w:bookmarkStart w:id="106" w:name="_Toc49090507"/>
      <w:r/>
      <w:bookmarkStart w:id="107" w:name="_Toc49090508"/>
      <w:r/>
      <w:bookmarkStart w:id="108" w:name="_Toc14577355"/>
      <w:r>
        <w:rPr>
          <w:rFonts w:hint="eastAsia" w:ascii="仿宋" w:hAnsi="仿宋" w:eastAsia="仿宋" w:cs="仿宋"/>
          <w:b/>
          <w:bCs/>
          <w:color w:val="000000"/>
          <w:sz w:val="28"/>
          <w:szCs w:val="28"/>
        </w:rPr>
        <w:t xml:space="preserve">11、证明投标人及投标标的符合招标文件规定的文件</w:t>
      </w:r>
      <w:bookmarkEnd w:id="101"/>
      <w:r/>
      <w:bookmarkEnd w:id="102"/>
      <w:r/>
      <w:bookmarkEnd w:id="103"/>
      <w:r>
        <w:rPr>
          <w:rFonts w:hint="eastAsia" w:ascii="仿宋" w:hAnsi="仿宋" w:eastAsia="仿宋" w:cs="仿宋"/>
          <w:b/>
          <w:bCs/>
          <w:color w:val="000000"/>
          <w:sz w:val="28"/>
          <w:szCs w:val="28"/>
        </w:rPr>
      </w:r>
      <w:r/>
    </w:p>
    <w:p>
      <w:pPr>
        <w:pStyle w:val="949"/>
        <w:spacing w:line="400" w:lineRule="exact"/>
        <w:rPr>
          <w:rFonts w:hint="eastAsia" w:ascii="仿宋" w:hAnsi="仿宋" w:eastAsia="仿宋" w:cs="仿宋"/>
          <w:color w:val="000000"/>
          <w:sz w:val="24"/>
          <w:szCs w:val="24"/>
        </w:rPr>
        <w:outlineLvl w:val="9"/>
      </w:pPr>
      <w:r/>
      <w:bookmarkEnd w:id="104"/>
      <w:r/>
      <w:bookmarkEnd w:id="105"/>
      <w:r/>
      <w:bookmarkEnd w:id="106"/>
      <w:r>
        <w:rPr>
          <w:rFonts w:hint="eastAsia" w:ascii="仿宋" w:hAnsi="仿宋" w:eastAsia="仿宋" w:cs="仿宋"/>
          <w:color w:val="000000"/>
          <w:sz w:val="24"/>
          <w:szCs w:val="24"/>
        </w:rPr>
        <w:t xml:space="preserve">    11.1 投标人应按照招标文件要求提交证明文件，证明其及投标标的符合招标文件规定。</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End w:id="107"/>
      <w:r/>
      <w:bookmarkEnd w:id="108"/>
      <w:r>
        <w:rPr>
          <w:rFonts w:hint="eastAsia" w:ascii="仿宋" w:hAnsi="仿宋" w:eastAsia="仿宋" w:cs="仿宋"/>
          <w:b/>
          <w:bCs/>
          <w:color w:val="000000"/>
          <w:sz w:val="28"/>
          <w:szCs w:val="28"/>
        </w:rPr>
        <w:t xml:space="preserve">12、投标分项报价表</w:t>
      </w:r>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12.1 投</w:t>
      </w:r>
      <w:bookmarkStart w:id="109" w:name="_Hlt26954840"/>
      <w:r/>
      <w:bookmarkEnd w:id="109"/>
      <w:r>
        <w:rPr>
          <w:rFonts w:hint="eastAsia" w:ascii="仿宋" w:hAnsi="仿宋" w:eastAsia="仿宋" w:cs="仿宋"/>
          <w:color w:val="000000"/>
          <w:sz w:val="24"/>
          <w:szCs w:val="24"/>
        </w:rPr>
        <w:t xml:space="preserve">标人按照招标文件规定格式填报投标分项报价表</w:t>
      </w:r>
      <w:bookmarkStart w:id="110" w:name="_Hlt26670399"/>
      <w:r/>
      <w:bookmarkEnd w:id="110"/>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投标货币。投标文件中的单价和总价无特殊规定的采用人民币报价，以元为单位标注。</w:t>
      </w:r>
      <w:r>
        <w:rPr>
          <w:rFonts w:hint="eastAsia" w:ascii="仿宋" w:hAnsi="仿宋" w:eastAsia="仿宋" w:cs="仿宋"/>
          <w:color w:val="000000"/>
          <w:sz w:val="24"/>
          <w:szCs w:val="21"/>
        </w:rPr>
        <w:t xml:space="preserve">招标文件中另有规定的按规定执行。</w:t>
      </w:r>
      <w:r>
        <w:rPr>
          <w:rFonts w:hint="eastAsia" w:ascii="仿宋" w:hAnsi="仿宋" w:eastAsia="仿宋" w:cs="仿宋"/>
          <w:bCs/>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11" w:name="_Hlt26954848"/>
      <w:r/>
      <w:bookmarkEnd w:id="111"/>
      <w:r/>
      <w:bookmarkStart w:id="112" w:name="_Hlt26670486"/>
      <w:r/>
      <w:bookmarkEnd w:id="112"/>
      <w:r/>
      <w:bookmarkStart w:id="113" w:name="_Hlt26954731"/>
      <w:r/>
      <w:bookmarkEnd w:id="113"/>
      <w:r/>
      <w:bookmarkStart w:id="114" w:name="_Hlt26954846"/>
      <w:r/>
      <w:bookmarkEnd w:id="114"/>
      <w:r/>
      <w:bookmarkStart w:id="115" w:name="_Hlt26670482"/>
      <w:r/>
      <w:bookmarkEnd w:id="115"/>
      <w:r>
        <w:rPr>
          <w:rFonts w:hint="eastAsia" w:ascii="仿宋" w:hAnsi="仿宋" w:eastAsia="仿宋" w:cs="仿宋"/>
          <w:b/>
          <w:bCs/>
          <w:color w:val="000000"/>
          <w:sz w:val="28"/>
          <w:szCs w:val="28"/>
        </w:rPr>
        <w:t xml:space="preserve">13、技术要求响应及偏离表、商务要求响应及偏离表</w:t>
      </w:r>
      <w:r>
        <w:rPr>
          <w:rFonts w:hint="eastAsia" w:ascii="仿宋" w:hAnsi="仿宋" w:eastAsia="仿宋" w:cs="仿宋"/>
          <w:b/>
          <w:bCs/>
          <w:color w:val="000000"/>
          <w:sz w:val="28"/>
          <w:szCs w:val="28"/>
        </w:rPr>
      </w:r>
      <w:r/>
    </w:p>
    <w:p>
      <w:pPr>
        <w:pStyle w:val="949"/>
        <w:ind w:firstLine="480"/>
        <w:spacing w:line="500" w:lineRule="exact"/>
        <w:rPr>
          <w:rFonts w:hint="eastAsia" w:ascii="仿宋" w:hAnsi="仿宋" w:eastAsia="仿宋" w:cs="仿宋"/>
          <w:color w:val="000000"/>
          <w:sz w:val="24"/>
          <w:szCs w:val="21"/>
          <w:highlight w:val="none"/>
          <w:lang w:val="zh-CN"/>
        </w:rPr>
        <w:outlineLvl w:val="9"/>
      </w:pPr>
      <w:r>
        <w:rPr>
          <w:rFonts w:hint="eastAsia" w:ascii="仿宋" w:hAnsi="仿宋" w:eastAsia="仿宋" w:cs="仿宋"/>
          <w:color w:val="000000"/>
          <w:sz w:val="24"/>
          <w:szCs w:val="21"/>
          <w:highlight w:val="none"/>
          <w:lang w:val="zh-CN"/>
        </w:rPr>
        <w:t xml:space="preserve">13.1</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lang w:val="zh-CN"/>
        </w:rPr>
        <w:t xml:space="preserve">需对招标文件中的技术要求与商务要求作出响应，</w:t>
      </w:r>
      <w:r>
        <w:rPr>
          <w:rFonts w:hint="eastAsia" w:ascii="仿宋" w:hAnsi="仿宋" w:eastAsia="仿宋" w:cs="仿宋"/>
          <w:color w:val="000000"/>
          <w:sz w:val="24"/>
          <w:szCs w:val="21"/>
          <w:highlight w:val="none"/>
        </w:rPr>
        <w:t xml:space="preserve">如有偏离的</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应逐条填列在偏离表中</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b/>
          <w:bCs/>
          <w:color w:val="000000"/>
          <w:sz w:val="24"/>
          <w:szCs w:val="21"/>
          <w:highlight w:val="none"/>
          <w:lang w:eastAsia="zh-CN"/>
        </w:rPr>
        <w:t xml:space="preserve">并说明偏离情况</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zh-CN"/>
        </w:rPr>
      </w:r>
      <w:r/>
    </w:p>
    <w:p>
      <w:pPr>
        <w:pStyle w:val="949"/>
        <w:ind w:firstLine="480"/>
        <w:spacing w:line="400" w:lineRule="exact"/>
        <w:rPr>
          <w:rFonts w:hint="eastAsia" w:ascii="仿宋" w:hAnsi="仿宋" w:eastAsia="仿宋" w:cs="仿宋"/>
          <w:color w:val="000000"/>
          <w:sz w:val="24"/>
          <w:szCs w:val="21"/>
          <w:highlight w:val="none"/>
          <w:lang w:val="zh-CN"/>
        </w:rPr>
        <w:outlineLvl w:val="9"/>
      </w:pPr>
      <w:r>
        <w:rPr>
          <w:rFonts w:hint="eastAsia" w:ascii="仿宋" w:hAnsi="仿宋" w:eastAsia="仿宋" w:cs="仿宋"/>
          <w:color w:val="000000"/>
          <w:sz w:val="24"/>
          <w:szCs w:val="21"/>
          <w:highlight w:val="none"/>
          <w:lang w:val="zh-CN"/>
        </w:rPr>
        <w:t xml:space="preserve">13.2 投标人需按照招标文件要求，在投标文件中提供与技术要求和商务要求相关的证明材料。</w:t>
      </w:r>
      <w:r>
        <w:rPr>
          <w:rFonts w:hint="eastAsia" w:ascii="仿宋" w:hAnsi="仿宋" w:eastAsia="仿宋" w:cs="仿宋"/>
          <w:color w:val="000000"/>
          <w:sz w:val="24"/>
          <w:szCs w:val="21"/>
          <w:highlight w:val="none"/>
          <w:lang w:val="zh-CN"/>
        </w:rPr>
      </w:r>
      <w:r/>
    </w:p>
    <w:p>
      <w:pPr>
        <w:pStyle w:val="949"/>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14、服务承诺、培训计划、人员安排及其他</w:t>
      </w:r>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14.2 投标人需根据招标文件要求提供培训计划。</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14.3 投标人需根据招标文件要求提供</w:t>
      </w:r>
      <w:r>
        <w:rPr>
          <w:rFonts w:hint="eastAsia" w:ascii="仿宋" w:hAnsi="仿宋" w:eastAsia="仿宋" w:cs="仿宋"/>
          <w:color w:val="000000"/>
          <w:sz w:val="24"/>
          <w:szCs w:val="21"/>
          <w:lang w:val="zh-CN"/>
        </w:rPr>
        <w:t xml:space="preserve">所投标的的主要组成部分、功能设计、实现思路及关键技术等。</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16" w:name="_Toc49090510"/>
      <w:r/>
      <w:bookmarkStart w:id="117" w:name="_Toc14577359"/>
      <w:r>
        <w:rPr>
          <w:rFonts w:hint="eastAsia" w:ascii="仿宋" w:hAnsi="仿宋" w:eastAsia="仿宋" w:cs="仿宋"/>
          <w:b/>
          <w:bCs/>
          <w:color w:val="000000"/>
          <w:sz w:val="28"/>
          <w:szCs w:val="28"/>
        </w:rPr>
        <w:t xml:space="preserve">15、投标函和开标一览表</w:t>
      </w:r>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 投标人应按照招标文件中提供的格式完整、正确填写投标函、开标一览表。</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End w:id="116"/>
      <w:r/>
      <w:bookmarkEnd w:id="117"/>
      <w:r/>
      <w:bookmarkStart w:id="118" w:name="_Toc49090511"/>
      <w:r/>
      <w:bookmarkStart w:id="119" w:name="_Toc14577360"/>
      <w:r>
        <w:rPr>
          <w:rFonts w:hint="eastAsia" w:ascii="仿宋" w:hAnsi="仿宋" w:eastAsia="仿宋" w:cs="仿宋"/>
          <w:b/>
          <w:bCs/>
          <w:color w:val="000000"/>
          <w:sz w:val="28"/>
          <w:szCs w:val="28"/>
        </w:rPr>
        <w:t xml:space="preserve">16、投标有效期</w:t>
      </w:r>
      <w:bookmarkEnd w:id="118"/>
      <w:r/>
      <w:bookmarkEnd w:id="119"/>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16.1投标有效期为</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规定的开标之日后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。投标有效期比规定短的将被视为未实质性响应招标文件而予以拒绝。</w:t>
      </w:r>
      <w:r>
        <w:rPr>
          <w:rFonts w:hint="eastAsia" w:ascii="仿宋" w:hAnsi="仿宋" w:eastAsia="仿宋" w:cs="仿宋"/>
          <w:bCs/>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17、投标有效期的延长</w:t>
      </w:r>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17.1在特殊情况下，</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于原投标有效期满之前，可向投标人提出延长投标有效期的要求。这种要求与答复均应采用书面形式。投标人可以拒绝</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的这一要求而放弃投标，同意延长投标有效期的投标人既不能要求也不允许修改其投标文件。</w:t>
      </w:r>
      <w:r>
        <w:rPr>
          <w:rFonts w:hint="eastAsia" w:ascii="仿宋" w:hAnsi="仿宋" w:eastAsia="仿宋" w:cs="仿宋"/>
          <w:color w:val="000000"/>
          <w:sz w:val="24"/>
          <w:szCs w:val="24"/>
        </w:rPr>
        <w:t xml:space="preserve">受投标有效期约束的所有权利与义务均延长至新的有效期</w:t>
      </w:r>
      <w:r>
        <w:rPr>
          <w:rFonts w:hint="eastAsia" w:ascii="仿宋" w:hAnsi="仿宋" w:eastAsia="仿宋" w:cs="仿宋"/>
          <w:bCs/>
          <w:color w:val="000000"/>
          <w:sz w:val="24"/>
          <w:szCs w:val="21"/>
        </w:rPr>
        <w:t xml:space="preserve">。</w:t>
      </w:r>
      <w:r>
        <w:rPr>
          <w:rFonts w:hint="eastAsia" w:ascii="仿宋" w:hAnsi="仿宋" w:eastAsia="仿宋" w:cs="仿宋"/>
          <w:bCs/>
          <w:color w:val="000000"/>
          <w:sz w:val="24"/>
          <w:szCs w:val="21"/>
        </w:rPr>
      </w:r>
      <w:r/>
    </w:p>
    <w:p>
      <w:pPr>
        <w:pStyle w:val="949"/>
        <w:keepLines/>
        <w:keepNext/>
        <w:spacing w:before="145" w:after="145" w:line="400" w:lineRule="exact"/>
        <w:rPr>
          <w:rFonts w:hint="eastAsia" w:ascii="仿宋" w:hAnsi="仿宋" w:eastAsia="仿宋" w:cs="仿宋"/>
          <w:b/>
          <w:bCs/>
          <w:color w:val="000000"/>
          <w:sz w:val="32"/>
          <w:szCs w:val="32"/>
        </w:rPr>
        <w:outlineLvl w:val="9"/>
      </w:pPr>
      <w:r/>
      <w:bookmarkStart w:id="120" w:name="_Hlt26954852"/>
      <w:r/>
      <w:bookmarkEnd w:id="120"/>
      <w:r/>
      <w:bookmarkStart w:id="121" w:name="_Hlt26954739"/>
      <w:r/>
      <w:bookmarkEnd w:id="121"/>
      <w:r/>
      <w:bookmarkStart w:id="122" w:name="_Toc120614217"/>
      <w:r/>
      <w:bookmarkStart w:id="123" w:name="_Toc16938540"/>
      <w:r/>
      <w:bookmarkStart w:id="124" w:name="_Toc20823296"/>
      <w:r/>
      <w:bookmarkStart w:id="125" w:name="_Toc513029224"/>
      <w:r>
        <w:rPr>
          <w:rFonts w:hint="eastAsia" w:ascii="仿宋" w:hAnsi="仿宋" w:eastAsia="仿宋" w:cs="仿宋"/>
          <w:b/>
          <w:bCs/>
          <w:color w:val="000000"/>
          <w:sz w:val="32"/>
          <w:szCs w:val="32"/>
        </w:rPr>
        <w:t xml:space="preserve">四、投标文件的递交</w:t>
      </w:r>
      <w:bookmarkEnd w:id="122"/>
      <w:r/>
      <w:bookmarkEnd w:id="123"/>
      <w:r/>
      <w:bookmarkEnd w:id="124"/>
      <w:r/>
      <w:bookmarkEnd w:id="125"/>
      <w:r>
        <w:rPr>
          <w:rFonts w:hint="eastAsia" w:ascii="仿宋" w:hAnsi="仿宋" w:eastAsia="仿宋" w:cs="仿宋"/>
          <w:b/>
          <w:bCs/>
          <w:color w:val="000000"/>
          <w:sz w:val="32"/>
          <w:szCs w:val="32"/>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26" w:name="_Toc462564084"/>
      <w:r/>
      <w:bookmarkStart w:id="127" w:name="_Toc20823297"/>
      <w:r/>
      <w:bookmarkStart w:id="128" w:name="_Toc16938541"/>
      <w:r/>
      <w:bookmarkStart w:id="129" w:name="_Toc513029225"/>
      <w:r>
        <w:rPr>
          <w:rFonts w:hint="eastAsia" w:ascii="仿宋" w:hAnsi="仿宋" w:eastAsia="仿宋" w:cs="仿宋"/>
          <w:b/>
          <w:bCs/>
          <w:color w:val="000000"/>
          <w:sz w:val="28"/>
          <w:szCs w:val="28"/>
        </w:rPr>
        <w:t xml:space="preserve">18、电子投标文件</w:t>
      </w:r>
      <w:bookmarkEnd w:id="126"/>
      <w:r/>
      <w:bookmarkEnd w:id="127"/>
      <w:r/>
      <w:bookmarkEnd w:id="128"/>
      <w:r/>
      <w:bookmarkEnd w:id="129"/>
      <w:r>
        <w:rPr>
          <w:rFonts w:hint="eastAsia" w:ascii="仿宋" w:hAnsi="仿宋" w:eastAsia="仿宋" w:cs="仿宋"/>
          <w:b/>
          <w:bCs/>
          <w:color w:val="000000"/>
          <w:sz w:val="28"/>
          <w:szCs w:val="28"/>
        </w:rPr>
        <w:t xml:space="preserve">的递交</w:t>
      </w:r>
      <w:r>
        <w:rPr>
          <w:rFonts w:hint="eastAsia" w:ascii="仿宋" w:hAnsi="仿宋" w:eastAsia="仿宋" w:cs="仿宋"/>
          <w:b/>
          <w:bCs/>
          <w:color w:val="000000"/>
          <w:sz w:val="28"/>
          <w:szCs w:val="28"/>
        </w:rPr>
      </w:r>
      <w:r/>
    </w:p>
    <w:p>
      <w:pPr>
        <w:pStyle w:val="949"/>
        <w:ind w:left="525"/>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18.1投标人应当按照《操作</w:t>
      </w:r>
      <w:r>
        <w:rPr>
          <w:rFonts w:hint="eastAsia" w:ascii="仿宋" w:hAnsi="仿宋" w:eastAsia="仿宋" w:cs="仿宋"/>
          <w:bCs/>
          <w:color w:val="000000"/>
          <w:sz w:val="24"/>
          <w:szCs w:val="21"/>
          <w:lang w:eastAsia="zh-CN"/>
        </w:rPr>
        <w:t xml:space="preserve">指南</w:t>
      </w:r>
      <w:r>
        <w:rPr>
          <w:rFonts w:hint="eastAsia" w:ascii="仿宋" w:hAnsi="仿宋" w:eastAsia="仿宋" w:cs="仿宋"/>
          <w:bCs/>
          <w:color w:val="000000"/>
          <w:sz w:val="24"/>
          <w:szCs w:val="21"/>
        </w:rPr>
        <w:t xml:space="preserve">》规定，在投标截止时间前制作并上传电子投标</w:t>
      </w:r>
      <w:r>
        <w:rPr>
          <w:rFonts w:hint="eastAsia" w:ascii="仿宋" w:hAnsi="仿宋" w:eastAsia="仿宋" w:cs="仿宋"/>
          <w:bCs/>
          <w:color w:val="000000"/>
          <w:sz w:val="24"/>
          <w:szCs w:val="21"/>
        </w:rPr>
      </w:r>
      <w:r/>
    </w:p>
    <w:p>
      <w:pPr>
        <w:pStyle w:val="94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文件。</w:t>
      </w:r>
      <w:bookmarkStart w:id="130" w:name="_Toc20823298"/>
      <w:r/>
      <w:bookmarkStart w:id="131" w:name="_Toc513029226"/>
      <w:r/>
      <w:bookmarkStart w:id="132" w:name="_Toc16938542"/>
      <w:r>
        <w:rPr>
          <w:rFonts w:hint="eastAsia" w:ascii="仿宋" w:hAnsi="仿宋" w:eastAsia="仿宋" w:cs="仿宋"/>
          <w:bCs/>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19、投标截止日期</w:t>
      </w:r>
      <w:bookmarkEnd w:id="130"/>
      <w:r/>
      <w:bookmarkEnd w:id="131"/>
      <w:r/>
      <w:bookmarkEnd w:id="132"/>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19.1</w:t>
      </w:r>
      <w:r>
        <w:rPr>
          <w:rFonts w:hint="eastAsia" w:ascii="仿宋" w:hAnsi="仿宋" w:eastAsia="仿宋" w:cs="仿宋"/>
          <w:bCs/>
          <w:color w:val="000000"/>
          <w:sz w:val="24"/>
          <w:szCs w:val="21"/>
        </w:rPr>
        <w:t xml:space="preserve"> 投标人上传电子投标文件的时间不得迟于招标公告中规定的投标截止时间。</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投标人应充分考虑到网络环境、网络带宽等风险因素，如因投标人自身原因造成的电子投标文件上传不成功的按照本招</w:t>
      </w:r>
      <w:r>
        <w:rPr>
          <w:rFonts w:hint="eastAsia" w:ascii="仿宋" w:hAnsi="仿宋" w:eastAsia="仿宋" w:cs="仿宋"/>
          <w:bCs/>
          <w:color w:val="000000"/>
          <w:sz w:val="24"/>
          <w:szCs w:val="21"/>
        </w:rPr>
        <w:t xml:space="preserve">标文件第二章第27.1.2条规定做无</w:t>
      </w:r>
      <w:r>
        <w:rPr>
          <w:rFonts w:hint="eastAsia" w:ascii="仿宋" w:hAnsi="仿宋" w:eastAsia="仿宋" w:cs="仿宋"/>
          <w:bCs/>
          <w:color w:val="000000"/>
          <w:sz w:val="24"/>
          <w:szCs w:val="21"/>
        </w:rPr>
        <w:t xml:space="preserve">效投标处理。</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19.2</w:t>
      </w: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仿宋" w:hAnsi="仿宋" w:eastAsia="仿宋" w:cs="仿宋"/>
          <w:bCs/>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33" w:name="_Toc16938543"/>
      <w:r/>
      <w:bookmarkStart w:id="134" w:name="_Toc513029227"/>
      <w:r/>
      <w:bookmarkStart w:id="135" w:name="_Toc20823299"/>
      <w:r>
        <w:rPr>
          <w:rFonts w:hint="eastAsia" w:ascii="仿宋" w:hAnsi="仿宋" w:eastAsia="仿宋" w:cs="仿宋"/>
          <w:b/>
          <w:bCs/>
          <w:color w:val="000000"/>
          <w:sz w:val="28"/>
          <w:szCs w:val="28"/>
        </w:rPr>
        <w:t xml:space="preserve">20、投标文件</w:t>
      </w:r>
      <w:bookmarkEnd w:id="133"/>
      <w:r/>
      <w:bookmarkEnd w:id="134"/>
      <w:r/>
      <w:bookmarkEnd w:id="135"/>
      <w:r>
        <w:rPr>
          <w:rFonts w:hint="eastAsia" w:ascii="仿宋" w:hAnsi="仿宋" w:eastAsia="仿宋" w:cs="仿宋"/>
          <w:b/>
          <w:bCs/>
          <w:color w:val="000000"/>
          <w:sz w:val="28"/>
          <w:szCs w:val="28"/>
        </w:rPr>
        <w:t xml:space="preserve">的拒收</w:t>
      </w:r>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20.1 </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拒绝接收在其规定的投标截止时间后上传的任何投标文件。</w:t>
      </w:r>
      <w:r>
        <w:rPr>
          <w:rFonts w:hint="eastAsia" w:ascii="仿宋" w:hAnsi="仿宋" w:eastAsia="仿宋" w:cs="仿宋"/>
          <w:bCs/>
          <w:color w:val="000000"/>
          <w:sz w:val="24"/>
          <w:szCs w:val="21"/>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36" w:name="_Toc20823300"/>
      <w:r/>
      <w:bookmarkStart w:id="137" w:name="_Toc16938544"/>
      <w:r/>
      <w:bookmarkStart w:id="138" w:name="_Toc513029228"/>
      <w:r>
        <w:rPr>
          <w:rFonts w:hint="eastAsia" w:ascii="仿宋" w:hAnsi="仿宋" w:eastAsia="仿宋" w:cs="仿宋"/>
          <w:b/>
          <w:bCs/>
          <w:color w:val="000000"/>
          <w:sz w:val="28"/>
          <w:szCs w:val="28"/>
        </w:rPr>
        <w:t xml:space="preserve">21、投标文件的撤回和修改</w:t>
      </w:r>
      <w:bookmarkEnd w:id="136"/>
      <w:r/>
      <w:bookmarkEnd w:id="137"/>
      <w:r/>
      <w:bookmarkEnd w:id="138"/>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21.1 投标文件的撤回</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21.1.1 电子投标文件的撤回</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投标人可在投标截止时间前，撤回其电子投标文件，具体操作方法见《操作</w:t>
      </w:r>
      <w:r>
        <w:rPr>
          <w:rFonts w:hint="eastAsia" w:ascii="仿宋" w:hAnsi="仿宋" w:eastAsia="仿宋" w:cs="仿宋"/>
          <w:color w:val="000000"/>
          <w:sz w:val="24"/>
          <w:szCs w:val="21"/>
          <w:lang w:eastAsia="zh-CN"/>
        </w:rPr>
        <w:t xml:space="preserve">指南</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21.1.2 投标人撤回电子投标文件，则认为其不再参与本项目投标活动。</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21.2 投标文件的修改</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21.2.1投标人可在投标截止时间前，对其电子投标文件进行修改，具体操作方法见《操作</w:t>
      </w:r>
      <w:r>
        <w:rPr>
          <w:rFonts w:hint="eastAsia" w:ascii="仿宋" w:hAnsi="仿宋" w:eastAsia="仿宋" w:cs="仿宋"/>
          <w:color w:val="000000"/>
          <w:sz w:val="24"/>
          <w:szCs w:val="21"/>
          <w:lang w:eastAsia="zh-CN"/>
        </w:rPr>
        <w:t xml:space="preserve">指南</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 在投标截止时间之后，投标人不得对其电子投标文件作任何修改。</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 在投标截止时间至招标文件中规定的投标有效期满之间的这段时间内，投标人不得撤回其投标。</w:t>
      </w:r>
      <w:r>
        <w:rPr>
          <w:rFonts w:hint="eastAsia" w:ascii="仿宋" w:hAnsi="仿宋" w:eastAsia="仿宋" w:cs="仿宋"/>
          <w:bCs/>
          <w:color w:val="000000"/>
          <w:sz w:val="24"/>
          <w:szCs w:val="21"/>
        </w:rPr>
      </w:r>
      <w:r/>
    </w:p>
    <w:p>
      <w:pPr>
        <w:pStyle w:val="949"/>
        <w:ind w:firstLine="482"/>
        <w:keepLines/>
        <w:keepNext/>
        <w:spacing w:before="145" w:after="145" w:line="400" w:lineRule="exact"/>
        <w:rPr>
          <w:rFonts w:hint="eastAsia" w:ascii="仿宋" w:hAnsi="仿宋" w:eastAsia="仿宋" w:cs="仿宋"/>
          <w:b/>
          <w:bCs/>
          <w:color w:val="000000"/>
          <w:sz w:val="32"/>
          <w:szCs w:val="32"/>
        </w:rPr>
        <w:outlineLvl w:val="9"/>
      </w:pPr>
      <w:r/>
      <w:bookmarkStart w:id="139" w:name="_Toc20823301"/>
      <w:r/>
      <w:bookmarkStart w:id="140" w:name="_Toc120614218"/>
      <w:r/>
      <w:bookmarkStart w:id="141" w:name="_Toc16938545"/>
      <w:r/>
      <w:bookmarkStart w:id="142" w:name="_Toc513029229"/>
      <w:r>
        <w:rPr>
          <w:rFonts w:hint="eastAsia" w:ascii="仿宋" w:hAnsi="仿宋" w:eastAsia="仿宋" w:cs="仿宋"/>
          <w:b/>
          <w:bCs/>
          <w:color w:val="000000"/>
          <w:sz w:val="32"/>
          <w:szCs w:val="32"/>
        </w:rPr>
        <w:t xml:space="preserve">五、开标与评标</w:t>
      </w:r>
      <w:bookmarkEnd w:id="139"/>
      <w:r/>
      <w:bookmarkEnd w:id="140"/>
      <w:r/>
      <w:bookmarkEnd w:id="141"/>
      <w:r/>
      <w:bookmarkEnd w:id="142"/>
      <w:r>
        <w:rPr>
          <w:rFonts w:hint="eastAsia" w:ascii="仿宋" w:hAnsi="仿宋" w:eastAsia="仿宋" w:cs="仿宋"/>
          <w:b/>
          <w:bCs/>
          <w:color w:val="000000"/>
          <w:sz w:val="32"/>
          <w:szCs w:val="32"/>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43" w:name="_Toc16938546"/>
      <w:r/>
      <w:bookmarkStart w:id="144" w:name="_Toc513029230"/>
      <w:r/>
      <w:bookmarkStart w:id="145" w:name="_Toc20823302"/>
      <w:r>
        <w:rPr>
          <w:rFonts w:hint="eastAsia" w:ascii="仿宋" w:hAnsi="仿宋" w:eastAsia="仿宋" w:cs="仿宋"/>
          <w:b/>
          <w:bCs/>
          <w:color w:val="000000"/>
          <w:sz w:val="28"/>
          <w:szCs w:val="28"/>
        </w:rPr>
        <w:t xml:space="preserve">22、开标</w:t>
      </w:r>
      <w:bookmarkEnd w:id="143"/>
      <w:r/>
      <w:bookmarkEnd w:id="144"/>
      <w:r/>
      <w:bookmarkEnd w:id="145"/>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szCs w:val="21"/>
        </w:rPr>
        <w:outlineLvl w:val="9"/>
      </w:pPr>
      <w:r>
        <w:rPr>
          <w:rFonts w:hint="eastAsia" w:ascii="仿宋" w:hAnsi="仿宋" w:eastAsia="仿宋" w:cs="仿宋"/>
          <w:sz w:val="24"/>
          <w:szCs w:val="21"/>
        </w:rPr>
        <w:t xml:space="preserve">22.1</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将在招标公告中规定的时间和地点组织公开开标</w:t>
      </w:r>
      <w:r>
        <w:rPr>
          <w:rFonts w:hint="eastAsia" w:ascii="仿宋" w:hAnsi="仿宋" w:eastAsia="仿宋" w:cs="仿宋"/>
          <w:sz w:val="24"/>
          <w:szCs w:val="24"/>
        </w:rPr>
        <w:t xml:space="preserve">。投标人应当按照《操作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》规定，参加开标活动和在苏采云系统规定的时间内对投标文件进行解密。</w:t>
      </w:r>
      <w:r>
        <w:rPr>
          <w:rFonts w:hint="eastAsia" w:ascii="仿宋" w:hAnsi="仿宋" w:eastAsia="仿宋" w:cs="仿宋"/>
          <w:szCs w:val="21"/>
        </w:rPr>
      </w:r>
      <w:r/>
    </w:p>
    <w:p>
      <w:pPr>
        <w:pStyle w:val="949"/>
        <w:ind w:firstLine="480"/>
        <w:spacing w:line="400" w:lineRule="exact"/>
        <w:rPr>
          <w:rFonts w:hint="eastAsia" w:ascii="仿宋" w:hAnsi="仿宋" w:eastAsia="仿宋" w:cs="仿宋"/>
          <w:sz w:val="24"/>
          <w:szCs w:val="24"/>
        </w:rPr>
        <w:outlineLvl w:val="9"/>
      </w:pPr>
      <w:r>
        <w:rPr>
          <w:rFonts w:hint="eastAsia" w:ascii="仿宋" w:hAnsi="仿宋" w:eastAsia="仿宋" w:cs="仿宋"/>
          <w:bCs/>
          <w:sz w:val="24"/>
          <w:szCs w:val="24"/>
        </w:rPr>
        <w:t xml:space="preserve">22.2</w:t>
      </w:r>
      <w:r>
        <w:rPr>
          <w:rFonts w:hint="eastAsia" w:ascii="仿宋" w:hAnsi="仿宋" w:eastAsia="仿宋" w:cs="仿宋"/>
          <w:sz w:val="24"/>
          <w:szCs w:val="24"/>
        </w:rPr>
        <w:t xml:space="preserve">开标仪式由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组织。苏采云系统将自动对项目进行开标，并宣布各投标人名称和投标价格。</w:t>
      </w:r>
      <w:r>
        <w:rPr>
          <w:rFonts w:hint="eastAsia" w:ascii="仿宋" w:hAnsi="仿宋" w:eastAsia="仿宋" w:cs="仿宋"/>
          <w:sz w:val="24"/>
          <w:szCs w:val="24"/>
        </w:rPr>
      </w:r>
      <w:r/>
    </w:p>
    <w:p>
      <w:pPr>
        <w:pStyle w:val="949"/>
        <w:ind w:firstLine="480"/>
        <w:spacing w:line="400" w:lineRule="exact"/>
        <w:rPr>
          <w:rFonts w:hint="eastAsia" w:ascii="仿宋" w:hAnsi="仿宋" w:eastAsia="仿宋" w:cs="仿宋"/>
          <w:sz w:val="24"/>
          <w:szCs w:val="24"/>
        </w:rPr>
        <w:outlineLvl w:val="9"/>
      </w:pPr>
      <w:r>
        <w:rPr>
          <w:rFonts w:hint="eastAsia" w:ascii="仿宋" w:hAnsi="仿宋" w:eastAsia="仿宋" w:cs="仿宋"/>
          <w:bCs/>
          <w:sz w:val="24"/>
          <w:szCs w:val="21"/>
        </w:rPr>
        <w:t xml:space="preserve">22.3投标人在开标过程中涉及到的投标文件解密、开标结果确认等工作，应按照《操作</w:t>
      </w:r>
      <w:r>
        <w:rPr>
          <w:rFonts w:hint="eastAsia" w:ascii="仿宋" w:hAnsi="仿宋" w:eastAsia="仿宋" w:cs="仿宋"/>
          <w:bCs/>
          <w:sz w:val="24"/>
          <w:szCs w:val="21"/>
          <w:lang w:eastAsia="zh-CN"/>
        </w:rPr>
        <w:t xml:space="preserve">指南</w:t>
      </w:r>
      <w:r>
        <w:rPr>
          <w:rFonts w:hint="eastAsia" w:ascii="仿宋" w:hAnsi="仿宋" w:eastAsia="仿宋" w:cs="仿宋"/>
          <w:bCs/>
          <w:sz w:val="24"/>
          <w:szCs w:val="21"/>
        </w:rPr>
        <w:t xml:space="preserve">》规定执行。</w:t>
      </w:r>
      <w:r>
        <w:rPr>
          <w:rFonts w:hint="eastAsia" w:ascii="仿宋" w:hAnsi="仿宋" w:eastAsia="仿宋" w:cs="仿宋"/>
          <w:sz w:val="24"/>
          <w:szCs w:val="24"/>
        </w:rPr>
      </w:r>
      <w:r/>
    </w:p>
    <w:p>
      <w:pPr>
        <w:pStyle w:val="949"/>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22.4投标人如果对开标过程和开标记录有疑义，应当根据《操作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》规定提出，如苏采云系统中《开标记录表》宣布后5分钟内未提出的，视同认可开标结果。</w:t>
      </w:r>
      <w:r>
        <w:rPr>
          <w:rFonts w:hint="eastAsia" w:ascii="仿宋" w:hAnsi="仿宋" w:eastAsia="仿宋" w:cs="仿宋"/>
          <w:sz w:val="24"/>
          <w:szCs w:val="24"/>
        </w:rPr>
      </w:r>
      <w:r/>
    </w:p>
    <w:p>
      <w:pPr>
        <w:pStyle w:val="949"/>
        <w:ind w:firstLine="422"/>
        <w:keepLines/>
        <w:keepNext/>
        <w:spacing w:line="400" w:lineRule="exact"/>
        <w:rPr>
          <w:rFonts w:hint="eastAsia" w:ascii="仿宋" w:hAnsi="仿宋" w:eastAsia="仿宋" w:cs="仿宋"/>
          <w:b/>
          <w:bCs/>
          <w:sz w:val="28"/>
          <w:szCs w:val="28"/>
        </w:rPr>
        <w:outlineLvl w:val="9"/>
      </w:pPr>
      <w:r/>
      <w:bookmarkStart w:id="146" w:name="_Toc513029231"/>
      <w:r/>
      <w:bookmarkStart w:id="147" w:name="_Toc20823303"/>
      <w:r/>
      <w:bookmarkStart w:id="148" w:name="_Toc16938547"/>
      <w:r>
        <w:rPr>
          <w:rFonts w:hint="eastAsia" w:ascii="仿宋" w:hAnsi="仿宋" w:eastAsia="仿宋" w:cs="仿宋"/>
          <w:b/>
          <w:bCs/>
          <w:sz w:val="28"/>
          <w:szCs w:val="28"/>
        </w:rPr>
        <w:t xml:space="preserve">23、评标委员会</w:t>
      </w:r>
      <w:r>
        <w:rPr>
          <w:rFonts w:hint="eastAsia" w:ascii="仿宋" w:hAnsi="仿宋" w:eastAsia="仿宋" w:cs="仿宋"/>
          <w:b/>
          <w:bCs/>
          <w:sz w:val="28"/>
          <w:szCs w:val="28"/>
        </w:rPr>
      </w:r>
      <w:r/>
    </w:p>
    <w:p>
      <w:pPr>
        <w:pStyle w:val="949"/>
        <w:spacing w:line="400" w:lineRule="exac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将立即组织评标委员会（以下简称评委会）进行评标。</w:t>
      </w:r>
      <w:r>
        <w:rPr>
          <w:rFonts w:hint="eastAsia" w:ascii="仿宋" w:hAnsi="仿宋" w:eastAsia="仿宋" w:cs="仿宋"/>
          <w:b/>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23.2 评委会由采购人代表和有关技术、经济等方面的专家组成，且人员构成符合政府采购有关规定。</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23.3评委会独立工作，负责评审所有投标文件并确定中标侯选人。</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24</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评标过程的保密与公正</w:t>
      </w:r>
      <w:r>
        <w:rPr>
          <w:rFonts w:hint="eastAsia" w:ascii="仿宋" w:hAnsi="仿宋" w:eastAsia="仿宋" w:cs="仿宋"/>
          <w:b/>
          <w:bCs/>
          <w:sz w:val="28"/>
          <w:szCs w:val="28"/>
        </w:rPr>
      </w:r>
      <w:r/>
    </w:p>
    <w:p>
      <w:pPr>
        <w:pStyle w:val="976"/>
        <w:rPr>
          <w:rFonts w:hint="eastAsia" w:ascii="仿宋" w:hAnsi="仿宋" w:eastAsia="仿宋" w:cs="仿宋"/>
          <w:bCs/>
          <w:color w:val="000000"/>
          <w:sz w:val="24"/>
          <w:szCs w:val="21"/>
        </w:rPr>
        <w:outlineLvl w:val="9"/>
      </w:pPr>
      <w:r/>
      <w:bookmarkEnd w:id="146"/>
      <w:r/>
      <w:bookmarkEnd w:id="147"/>
      <w:r/>
      <w:bookmarkEnd w:id="148"/>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公开开标后，直至向中标的投标人授予合同时止，凡是与</w:t>
      </w:r>
      <w:r>
        <w:rPr>
          <w:rFonts w:hint="eastAsia" w:ascii="仿宋" w:hAnsi="仿宋" w:eastAsia="仿宋" w:cs="仿宋"/>
          <w:bCs/>
          <w:color w:val="000000"/>
          <w:sz w:val="24"/>
          <w:szCs w:val="21"/>
        </w:rPr>
        <w:t xml:space="preserve">审查、澄清、评价和比较投标的有关资料以及授标建议等，采购人、评委、</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均不得向投标人或与评标无关的其他人员透露。</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24</w:t>
      </w:r>
      <w:r>
        <w:rPr>
          <w:rFonts w:hint="eastAsia" w:ascii="仿宋" w:hAnsi="仿宋" w:eastAsia="仿宋" w:cs="仿宋"/>
          <w:color w:val="000000"/>
          <w:sz w:val="24"/>
          <w:szCs w:val="24"/>
        </w:rPr>
        <w:t xml:space="preserve">.3在评标期间，交易中心将设专门人员与投标人联系。</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和评标委员会不向未中标的投标人解释未中标原因，也不公布评标过程中的相关细节。</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 采用综合评分法的项目，未中标的投标人可于中标结果公告期限届满之日起通过苏采云系统查看自己的评审得分及排序情况。</w:t>
      </w:r>
      <w:r>
        <w:rPr>
          <w:rFonts w:hint="eastAsia" w:ascii="仿宋" w:hAnsi="仿宋" w:eastAsia="仿宋" w:cs="仿宋"/>
          <w:sz w:val="24"/>
          <w:szCs w:val="24"/>
          <w:highlight w:val="none"/>
        </w:rPr>
      </w:r>
      <w:r/>
    </w:p>
    <w:p>
      <w:pPr>
        <w:pStyle w:val="949"/>
        <w:ind w:firstLine="422"/>
        <w:keepLines/>
        <w:keepNext/>
        <w:spacing w:line="400" w:lineRule="exact"/>
        <w:rPr>
          <w:rFonts w:hint="eastAsia" w:ascii="仿宋" w:hAnsi="仿宋" w:eastAsia="仿宋" w:cs="仿宋"/>
          <w:b/>
          <w:bCs/>
          <w:color w:val="000000"/>
          <w:sz w:val="28"/>
          <w:szCs w:val="28"/>
        </w:rPr>
        <w:outlineLvl w:val="9"/>
      </w:pPr>
      <w:r/>
      <w:bookmarkStart w:id="149" w:name="_Toc513029232"/>
      <w:r/>
      <w:bookmarkStart w:id="150" w:name="_Toc16938548"/>
      <w:r/>
      <w:bookmarkStart w:id="151" w:name="_Toc20823304"/>
      <w:r>
        <w:rPr>
          <w:rFonts w:hint="eastAsia" w:ascii="仿宋" w:hAnsi="仿宋" w:eastAsia="仿宋" w:cs="仿宋"/>
          <w:b/>
          <w:bCs/>
          <w:color w:val="000000"/>
          <w:sz w:val="28"/>
          <w:szCs w:val="28"/>
        </w:rPr>
        <w:t xml:space="preserve">25</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投标文件的澄清</w:t>
      </w:r>
      <w:bookmarkEnd w:id="149"/>
      <w:r/>
      <w:bookmarkEnd w:id="150"/>
      <w:r/>
      <w:bookmarkEnd w:id="151"/>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color w:val="000000"/>
          <w:sz w:val="24"/>
          <w:szCs w:val="24"/>
        </w:rPr>
        <w:outlineLvl w:val="9"/>
      </w:pPr>
      <w:r/>
      <w:bookmarkStart w:id="152" w:name="_Toc20823305"/>
      <w:r/>
      <w:bookmarkStart w:id="153" w:name="_Toc16938549"/>
      <w:r/>
      <w:bookmarkStart w:id="154" w:name="_Toc513029233"/>
      <w:r>
        <w:rPr>
          <w:rFonts w:hint="eastAsia" w:ascii="仿宋" w:hAnsi="仿宋" w:eastAsia="仿宋" w:cs="仿宋"/>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投标人的澄清、说明或者补正不得超出投标文件的范围或者改变投标文件的实质性内容。</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评标委员会并非对每个投标人都做澄清要求。</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25.2需要</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进行澄清、说明和补正的，评委</w:t>
      </w:r>
      <w:r>
        <w:rPr>
          <w:rFonts w:hint="eastAsia" w:ascii="仿宋" w:hAnsi="仿宋" w:eastAsia="仿宋" w:cs="仿宋"/>
          <w:sz w:val="24"/>
          <w:szCs w:val="24"/>
        </w:rPr>
        <w:t xml:space="preserve">会将通过苏采云系统向</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发出“澄清要求函”，接到“澄清要求函”的投标人应当按照要求在苏采云系统中提交“澄清响应函”并加盖CA电子公章。澄清、说明和补正的内容作为投标文件的补充部分，具体操作方式见《操作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25.3 接到评委会澄清、说明和补正要求的投标人如未按规定做出澄清、说明和补正，其风险由投标人自行承担。</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26、对投标文件的初审</w:t>
      </w:r>
      <w:bookmarkEnd w:id="152"/>
      <w:r/>
      <w:bookmarkEnd w:id="153"/>
      <w:r/>
      <w:bookmarkEnd w:id="154"/>
      <w:r>
        <w:rPr>
          <w:rFonts w:hint="eastAsia" w:ascii="仿宋" w:hAnsi="仿宋" w:eastAsia="仿宋" w:cs="仿宋"/>
          <w:b/>
          <w:bCs/>
          <w:color w:val="000000"/>
          <w:sz w:val="28"/>
          <w:szCs w:val="28"/>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rPr>
          <w:rFonts w:hint="eastAsia" w:ascii="仿宋" w:hAnsi="仿宋" w:eastAsia="仿宋" w:cs="仿宋"/>
          <w:bCs/>
          <w:color w:val="000000"/>
          <w:sz w:val="24"/>
          <w:szCs w:val="21"/>
        </w:rPr>
      </w:r>
      <w:r/>
    </w:p>
    <w:p>
      <w:pPr>
        <w:pStyle w:val="949"/>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rPr>
      </w:r>
      <w:r/>
    </w:p>
    <w:p>
      <w:pPr>
        <w:pStyle w:val="949"/>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sz w:val="24"/>
          <w:szCs w:val="21"/>
          <w:lang w:eastAsia="zh-CN"/>
        </w:rPr>
        <w:t xml:space="preserve">信</w:t>
      </w:r>
      <w:r>
        <w:rPr>
          <w:rFonts w:hint="eastAsia" w:ascii="仿宋" w:hAnsi="仿宋" w:eastAsia="仿宋" w:cs="仿宋"/>
          <w:bCs/>
          <w:color w:val="000000"/>
          <w:sz w:val="24"/>
          <w:szCs w:val="21"/>
        </w:rPr>
        <w:t xml:space="preserve">用记录。</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sz w:val="24"/>
          <w:szCs w:val="21"/>
        </w:rPr>
        <w:outlineLvl w:val="9"/>
      </w:pPr>
      <w:r>
        <w:rPr>
          <w:rFonts w:hint="eastAsia" w:ascii="仿宋" w:hAnsi="仿宋" w:eastAsia="仿宋" w:cs="仿宋"/>
          <w:bCs/>
          <w:color w:val="000000"/>
          <w:sz w:val="24"/>
          <w:szCs w:val="21"/>
        </w:rPr>
        <w:t xml:space="preserve">26.1.3 未通过资格审查或符合性审查的投标人，</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将</w:t>
      </w:r>
      <w:r>
        <w:rPr>
          <w:rFonts w:hint="eastAsia" w:ascii="仿宋" w:hAnsi="仿宋" w:eastAsia="仿宋" w:cs="仿宋"/>
          <w:bCs/>
          <w:sz w:val="24"/>
          <w:szCs w:val="21"/>
        </w:rPr>
        <w:t xml:space="preserve">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将不再告知未通过资格审查或符合性审查的原因。</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w:t>
      </w:r>
      <w:r>
        <w:rPr>
          <w:rFonts w:hint="eastAsia" w:ascii="仿宋" w:hAnsi="仿宋" w:eastAsia="仿宋" w:cs="仿宋"/>
          <w:bCs/>
          <w:color w:val="000000"/>
          <w:sz w:val="24"/>
          <w:szCs w:val="21"/>
          <w:lang w:eastAsia="zh-CN"/>
        </w:rPr>
        <w:t xml:space="preserve">按无效响应处理</w:t>
      </w:r>
      <w:r>
        <w:rPr>
          <w:rFonts w:hint="eastAsia" w:ascii="仿宋" w:hAnsi="仿宋" w:eastAsia="仿宋" w:cs="仿宋"/>
          <w:bCs/>
          <w:color w:val="000000"/>
          <w:sz w:val="24"/>
          <w:szCs w:val="21"/>
        </w:rPr>
        <w:t xml:space="preserve">，投标人不得通过修改或撤销不合要求的偏离或保留而使其成为实质性响应的投标。</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（1）投标文件中</w:t>
      </w:r>
      <w:r>
        <w:rPr>
          <w:rFonts w:hint="eastAsia" w:ascii="仿宋" w:hAnsi="仿宋" w:eastAsia="仿宋" w:cs="仿宋"/>
          <w:bCs/>
          <w:color w:val="000000"/>
          <w:sz w:val="24"/>
          <w:szCs w:val="21"/>
          <w:highlight w:val="none"/>
        </w:rPr>
        <w:t xml:space="preserve">开标一览表内容与</w:t>
      </w:r>
      <w:r>
        <w:rPr>
          <w:rFonts w:hint="eastAsia" w:ascii="仿宋" w:hAnsi="仿宋" w:eastAsia="仿宋" w:cs="仿宋"/>
          <w:bCs/>
          <w:color w:val="000000"/>
          <w:sz w:val="24"/>
          <w:szCs w:val="21"/>
        </w:rPr>
        <w:t xml:space="preserve">投标文件中相应内容不一致的，以开标一览表为准。</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（2）大写金额和小写金额不一致的，以大写金额为准。</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（3）单价金额小数点或者百分比有明显错位的，以开标一览表的总价为准，并修改单价。</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（4）总价金额与按单价汇总金额不一致的，以单价金额计算结果为准。</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同时出现两种以上错误的，按照前款规定的顺序修正。</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rPr>
        <w:outlineLvl w:val="9"/>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sz w:val="24"/>
          <w:szCs w:val="21"/>
        </w:rPr>
        <w:t xml:space="preserve">，并通过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告知投标人，调整后的价格应对投标人具有约束力。如果投标人不接受修正后的价格，则其投标将被拒绝。</w:t>
      </w:r>
      <w:r>
        <w:rPr>
          <w:rFonts w:hint="eastAsia" w:ascii="仿宋" w:hAnsi="仿宋" w:eastAsia="仿宋" w:cs="仿宋"/>
        </w:rPr>
      </w:r>
      <w:r/>
    </w:p>
    <w:p>
      <w:pPr>
        <w:pStyle w:val="949"/>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bookmarkStart w:id="155" w:name="_Toc16938550"/>
      <w:r/>
      <w:bookmarkStart w:id="156" w:name="_Toc513029234"/>
      <w:r/>
      <w:bookmarkStart w:id="157" w:name="_Toc20823306"/>
      <w:r>
        <w:rPr>
          <w:rFonts w:hint="eastAsia" w:ascii="仿宋" w:hAnsi="仿宋" w:eastAsia="仿宋" w:cs="仿宋"/>
          <w:color w:val="000000"/>
          <w:sz w:val="24"/>
          <w:szCs w:val="21"/>
          <w:highlight w:val="none"/>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rPr>
      </w:r>
      <w:r/>
    </w:p>
    <w:p>
      <w:pPr>
        <w:pStyle w:val="949"/>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rPr>
      </w:r>
      <w:r/>
    </w:p>
    <w:p>
      <w:pPr>
        <w:pStyle w:val="949"/>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rPr>
        <w:t xml:space="preserve">投标人在开、评标全过程中应保持通讯畅通，及时登录苏采云系统查阅、答复相关信息，并安排专人与</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及评标委员会联系。</w:t>
      </w:r>
      <w:r>
        <w:rPr>
          <w:rFonts w:hint="eastAsia" w:ascii="仿宋" w:hAnsi="仿宋" w:eastAsia="仿宋" w:cs="仿宋"/>
          <w:color w:val="000000"/>
          <w:sz w:val="24"/>
          <w:szCs w:val="21"/>
        </w:rPr>
      </w:r>
      <w:r/>
    </w:p>
    <w:p>
      <w:pPr>
        <w:pStyle w:val="949"/>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26.9</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26.9.1评标过程中出现下列情形之一的，评标小组应当启动异常低价投标审查程序：</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1"/>
          <w:lang w:val="en-US" w:eastAsia="zh-CN"/>
        </w:rPr>
      </w:r>
      <w:r/>
    </w:p>
    <w:p>
      <w:pPr>
        <w:pStyle w:val="949"/>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1"/>
        </w:rPr>
      </w:r>
      <w:r/>
    </w:p>
    <w:p>
      <w:pPr>
        <w:pStyle w:val="949"/>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27、</w:t>
      </w:r>
      <w:bookmarkEnd w:id="155"/>
      <w:r/>
      <w:bookmarkEnd w:id="156"/>
      <w:r/>
      <w:bookmarkEnd w:id="157"/>
      <w:r>
        <w:rPr>
          <w:rFonts w:hint="eastAsia" w:ascii="仿宋" w:hAnsi="仿宋" w:eastAsia="仿宋" w:cs="仿宋"/>
          <w:b/>
          <w:bCs/>
          <w:sz w:val="28"/>
          <w:szCs w:val="28"/>
        </w:rPr>
        <w:t xml:space="preserve">无效投标条款和废标条款</w:t>
      </w:r>
      <w:r>
        <w:rPr>
          <w:rFonts w:hint="eastAsia" w:ascii="仿宋" w:hAnsi="仿宋" w:eastAsia="仿宋" w:cs="仿宋"/>
          <w:b/>
          <w:bCs/>
          <w:sz w:val="28"/>
          <w:szCs w:val="28"/>
        </w:rPr>
      </w:r>
      <w:r/>
    </w:p>
    <w:p>
      <w:pPr>
        <w:pStyle w:val="949"/>
        <w:ind w:left="479"/>
        <w:spacing w:line="400" w:lineRule="exact"/>
        <w:rPr>
          <w:rFonts w:hint="eastAsia" w:ascii="仿宋" w:hAnsi="仿宋" w:eastAsia="仿宋" w:cs="仿宋"/>
          <w:bCs/>
          <w:sz w:val="24"/>
          <w:szCs w:val="21"/>
        </w:rPr>
        <w:outlineLvl w:val="9"/>
      </w:pPr>
      <w:r/>
      <w:bookmarkStart w:id="158" w:name="_Toc20823307"/>
      <w:r/>
      <w:bookmarkStart w:id="159" w:name="_Toc513029235"/>
      <w:r/>
      <w:bookmarkStart w:id="160" w:name="_Toc16938551"/>
      <w:r>
        <w:rPr>
          <w:rFonts w:hint="eastAsia" w:ascii="仿宋" w:hAnsi="仿宋" w:eastAsia="仿宋" w:cs="仿宋"/>
          <w:bCs/>
          <w:sz w:val="24"/>
          <w:szCs w:val="21"/>
        </w:rPr>
        <w:t xml:space="preserve">27.1无效投标条款</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27.1.1 投标人在</w:t>
      </w:r>
      <w:r>
        <w:rPr>
          <w:rFonts w:hint="eastAsia" w:ascii="仿宋" w:hAnsi="仿宋" w:eastAsia="仿宋" w:cs="仿宋"/>
          <w:bCs/>
          <w:sz w:val="24"/>
          <w:szCs w:val="21"/>
          <w:lang w:eastAsia="zh-CN"/>
        </w:rPr>
        <w:t xml:space="preserve">“</w:t>
      </w:r>
      <w:r>
        <w:rPr>
          <w:rFonts w:hint="eastAsia" w:ascii="仿宋" w:hAnsi="仿宋" w:eastAsia="仿宋" w:cs="仿宋"/>
          <w:sz w:val="24"/>
          <w:szCs w:val="24"/>
        </w:rPr>
        <w:t xml:space="preserve">苏采云系统</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规定的时间内未成功解密电子投标文件的。</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sz w:val="24"/>
          <w:szCs w:val="21"/>
        </w:rPr>
        <w:t xml:space="preserve">27.1.2 投标人未按照招标文件</w:t>
      </w:r>
      <w:r>
        <w:rPr>
          <w:rFonts w:hint="eastAsia" w:ascii="仿宋" w:hAnsi="仿宋" w:eastAsia="仿宋" w:cs="仿宋"/>
          <w:bCs/>
          <w:color w:val="000000"/>
          <w:sz w:val="24"/>
          <w:szCs w:val="21"/>
        </w:rPr>
        <w:t xml:space="preserve">要求上传电子投标文件的。</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27.1.3 投</w:t>
      </w:r>
      <w:r>
        <w:rPr>
          <w:rFonts w:hint="eastAsia" w:ascii="仿宋" w:hAnsi="仿宋" w:eastAsia="仿宋" w:cs="仿宋"/>
          <w:bCs/>
          <w:sz w:val="24"/>
          <w:szCs w:val="21"/>
        </w:rPr>
        <w:t xml:space="preserve">标人同一分包提交两</w:t>
      </w:r>
      <w:r>
        <w:rPr>
          <w:rFonts w:hint="eastAsia" w:ascii="仿宋" w:hAnsi="仿宋" w:eastAsia="仿宋" w:cs="仿宋"/>
          <w:bCs/>
          <w:color w:val="000000"/>
          <w:sz w:val="24"/>
          <w:szCs w:val="21"/>
        </w:rPr>
        <w:t xml:space="preserve">个（含两个）以上不同的投标报价的。</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27.1.4投标人不具备招标文件中规定资格要求的。</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27.1.5投标人的报价超过了采购预算或最高限价的。</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i/>
          <w:color w:val="000000"/>
          <w:sz w:val="24"/>
          <w:szCs w:val="21"/>
          <w:u w:val="single"/>
        </w:rPr>
        <w:outlineLvl w:val="9"/>
      </w:pPr>
      <w:r>
        <w:rPr>
          <w:rFonts w:hint="eastAsia" w:ascii="仿宋" w:hAnsi="仿宋" w:eastAsia="仿宋" w:cs="仿宋"/>
          <w:bCs/>
          <w:color w:val="000000"/>
          <w:sz w:val="24"/>
          <w:szCs w:val="21"/>
        </w:rPr>
        <w:t xml:space="preserve">27.1.6未通过符合性审查的。</w:t>
      </w:r>
      <w:r>
        <w:rPr>
          <w:rFonts w:hint="eastAsia" w:ascii="仿宋" w:hAnsi="仿宋" w:eastAsia="仿宋" w:cs="仿宋"/>
          <w:bCs/>
          <w:i/>
          <w:color w:val="000000"/>
          <w:sz w:val="24"/>
          <w:szCs w:val="21"/>
          <w:u w:val="single"/>
        </w:rPr>
      </w:r>
      <w:r/>
    </w:p>
    <w:p>
      <w:pPr>
        <w:pStyle w:val="949"/>
        <w:ind w:firstLine="360"/>
        <w:spacing w:line="400" w:lineRule="exact"/>
        <w:rPr>
          <w:rFonts w:hint="eastAsia" w:ascii="仿宋" w:hAnsi="仿宋" w:eastAsia="仿宋" w:cs="仿宋"/>
          <w:bCs/>
          <w:i/>
          <w:color w:val="0000ff"/>
          <w:sz w:val="24"/>
          <w:szCs w:val="21"/>
          <w:u w:val="single"/>
        </w:rPr>
        <w:outlineLvl w:val="9"/>
      </w:pPr>
      <w:r>
        <w:rPr>
          <w:rFonts w:hint="eastAsia" w:ascii="仿宋" w:hAnsi="仿宋" w:eastAsia="仿宋" w:cs="仿宋"/>
          <w:bCs/>
          <w:color w:val="000000"/>
          <w:sz w:val="24"/>
          <w:szCs w:val="21"/>
        </w:rPr>
        <w:t xml:space="preserve"> 27.1.7不符合招标文件中规定的实质性要求的</w:t>
      </w:r>
      <w:r>
        <w:rPr>
          <w:rFonts w:hint="eastAsia" w:ascii="仿宋" w:hAnsi="仿宋" w:eastAsia="仿宋" w:cs="仿宋"/>
          <w:bCs/>
          <w:color w:val="0000ff"/>
          <w:sz w:val="24"/>
          <w:szCs w:val="21"/>
        </w:rPr>
        <w:t xml:space="preserve">（</w:t>
      </w:r>
      <w:r>
        <w:rPr>
          <w:rFonts w:hint="eastAsia" w:ascii="仿宋" w:hAnsi="仿宋" w:eastAsia="仿宋" w:cs="仿宋"/>
          <w:bCs/>
          <w:i/>
          <w:color w:val="0000ff"/>
          <w:sz w:val="24"/>
          <w:szCs w:val="21"/>
          <w:u w:val="single"/>
        </w:rPr>
        <w:t xml:space="preserve">本招标文件中斜体且有下划线部分为实质性要求）。</w:t>
      </w:r>
      <w:r>
        <w:rPr>
          <w:rFonts w:hint="eastAsia" w:ascii="仿宋" w:hAnsi="仿宋" w:eastAsia="仿宋" w:cs="仿宋"/>
          <w:bCs/>
          <w:i/>
          <w:color w:val="0000ff"/>
          <w:sz w:val="24"/>
          <w:szCs w:val="21"/>
          <w:u w:val="single"/>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27.1.9  投标文件含有采购人不能接受的附加条件的。</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27.1.10评标委员会认为投标人的报价</w:t>
      </w:r>
      <w:r>
        <w:rPr>
          <w:rFonts w:hint="eastAsia" w:ascii="仿宋" w:hAnsi="仿宋" w:eastAsia="仿宋" w:cs="仿宋"/>
          <w:bCs/>
          <w:sz w:val="24"/>
          <w:szCs w:val="21"/>
        </w:rPr>
        <w:t xml:space="preserve">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w:t>
      </w:r>
      <w:r>
        <w:rPr>
          <w:rFonts w:hint="eastAsia" w:ascii="仿宋" w:hAnsi="仿宋" w:eastAsia="仿宋" w:cs="仿宋"/>
          <w:bCs/>
          <w:sz w:val="24"/>
          <w:szCs w:val="21"/>
          <w:lang w:val="en-US" w:eastAsia="zh-CN"/>
        </w:rPr>
        <w:t xml:space="preserve">7</w:t>
      </w:r>
      <w:r>
        <w:rPr>
          <w:rFonts w:hint="eastAsia" w:ascii="仿宋" w:hAnsi="仿宋" w:eastAsia="仿宋" w:cs="仿宋"/>
          <w:bCs/>
          <w:sz w:val="24"/>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27.1.12 投标文件未按照招标文件要求加盖CA电子公章的。</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w:t>
      </w:r>
      <w:r>
        <w:rPr>
          <w:rFonts w:hint="eastAsia" w:ascii="仿宋" w:hAnsi="仿宋" w:eastAsia="仿宋" w:cs="仿宋"/>
          <w:bCs/>
          <w:sz w:val="24"/>
          <w:szCs w:val="21"/>
          <w:lang w:val="en-US" w:eastAsia="zh-CN"/>
        </w:rPr>
        <w:t xml:space="preserve">7</w:t>
      </w:r>
      <w:r>
        <w:rPr>
          <w:rFonts w:hint="eastAsia" w:ascii="仿宋" w:hAnsi="仿宋" w:eastAsia="仿宋" w:cs="仿宋"/>
          <w:bCs/>
          <w:sz w:val="24"/>
          <w:szCs w:val="21"/>
        </w:rPr>
        <w:t xml:space="preserve">.1.13 投标人所投标产品不符合招标文件中所列国家强制性标准的。</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bCs/>
          <w:sz w:val="24"/>
          <w:szCs w:val="21"/>
        </w:rPr>
        <w:outlineLvl w:val="9"/>
      </w:pPr>
      <w:r>
        <w:rPr>
          <w:rFonts w:hint="eastAsia" w:ascii="仿宋" w:hAnsi="仿宋" w:eastAsia="仿宋" w:cs="仿宋"/>
          <w:bCs/>
          <w:sz w:val="24"/>
          <w:szCs w:val="21"/>
          <w:lang w:val="en-US" w:eastAsia="zh-CN"/>
        </w:rPr>
        <w:t xml:space="preserve">27.1.14</w:t>
      </w:r>
      <w:r>
        <w:rPr>
          <w:rFonts w:hint="eastAsia" w:ascii="仿宋" w:hAnsi="仿宋" w:eastAsia="仿宋" w:cs="仿宋"/>
          <w:bCs/>
          <w:sz w:val="24"/>
          <w:szCs w:val="21"/>
        </w:rPr>
        <w:t xml:space="preserve">不同供应商的响应文件经系统查询Mac地址</w:t>
      </w:r>
      <w:r>
        <w:rPr>
          <w:rFonts w:hint="eastAsia" w:ascii="仿宋" w:hAnsi="仿宋" w:eastAsia="仿宋" w:cs="仿宋"/>
          <w:bCs/>
          <w:sz w:val="24"/>
          <w:szCs w:val="21"/>
          <w:lang w:val="en-US" w:eastAsia="zh-CN"/>
        </w:rPr>
        <w:t xml:space="preserve">或</w:t>
      </w:r>
      <w:r>
        <w:rPr>
          <w:rFonts w:hint="eastAsia" w:ascii="仿宋" w:hAnsi="仿宋" w:eastAsia="仿宋" w:cs="仿宋"/>
          <w:bCs/>
          <w:sz w:val="24"/>
          <w:szCs w:val="21"/>
        </w:rPr>
        <w:t xml:space="preserve">标书制作工具客户端标识码一致的（并移送政府采购监管部门进行处理）。</w:t>
      </w:r>
      <w:r>
        <w:rPr>
          <w:rFonts w:hint="eastAsia" w:ascii="仿宋" w:hAnsi="仿宋" w:eastAsia="仿宋" w:cs="仿宋"/>
          <w:bCs/>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w:t>
      </w:r>
      <w:r>
        <w:rPr>
          <w:rFonts w:hint="eastAsia" w:ascii="仿宋" w:hAnsi="仿宋" w:eastAsia="仿宋" w:cs="仿宋"/>
          <w:bCs/>
          <w:color w:val="000000"/>
          <w:sz w:val="24"/>
          <w:szCs w:val="21"/>
          <w:lang w:val="en-US" w:eastAsia="zh-CN"/>
        </w:rPr>
        <w:t xml:space="preserve">5</w:t>
      </w:r>
      <w:r>
        <w:rPr>
          <w:rFonts w:hint="eastAsia" w:ascii="仿宋" w:hAnsi="仿宋" w:eastAsia="仿宋" w:cs="仿宋"/>
          <w:bCs/>
          <w:color w:val="000000"/>
          <w:sz w:val="24"/>
          <w:szCs w:val="21"/>
        </w:rPr>
        <w:t xml:space="preserve">其他法律、法规及本招标文件规定的属无效投标的情形。</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27.2废标条款</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27.2.1符合专业条件的</w:t>
      </w:r>
      <w:r>
        <w:rPr>
          <w:rFonts w:hint="eastAsia" w:ascii="仿宋" w:hAnsi="仿宋" w:eastAsia="仿宋" w:cs="仿宋"/>
          <w:bCs/>
          <w:color w:val="000000"/>
          <w:sz w:val="24"/>
          <w:szCs w:val="21"/>
          <w:lang w:eastAsia="zh-CN"/>
        </w:rPr>
        <w:t xml:space="preserve">投标人</w:t>
      </w:r>
      <w:r>
        <w:rPr>
          <w:rFonts w:hint="eastAsia" w:ascii="仿宋" w:hAnsi="仿宋" w:eastAsia="仿宋" w:cs="仿宋"/>
          <w:bCs/>
          <w:color w:val="000000"/>
          <w:sz w:val="24"/>
          <w:szCs w:val="21"/>
        </w:rPr>
        <w:t xml:space="preserve">或者对招标文件作实质响应的</w:t>
      </w:r>
      <w:r>
        <w:rPr>
          <w:rFonts w:hint="eastAsia" w:ascii="仿宋" w:hAnsi="仿宋" w:eastAsia="仿宋" w:cs="仿宋"/>
          <w:bCs/>
          <w:color w:val="000000"/>
          <w:sz w:val="24"/>
          <w:szCs w:val="21"/>
          <w:lang w:eastAsia="zh-CN"/>
        </w:rPr>
        <w:t xml:space="preserve">投标人</w:t>
      </w:r>
      <w:r>
        <w:rPr>
          <w:rFonts w:hint="eastAsia" w:ascii="仿宋" w:hAnsi="仿宋" w:eastAsia="仿宋" w:cs="仿宋"/>
          <w:bCs/>
          <w:color w:val="000000"/>
          <w:sz w:val="24"/>
          <w:szCs w:val="21"/>
        </w:rPr>
        <w:t xml:space="preserve">不足三家的。27.2.2出现影响采购公正的违法、违规行为的。</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27.2.3因重大变故，采购任务取消的。</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27.2.4评标委员会认定招标文件存在歧义、重大缺陷导致评审工作无法进行。</w:t>
      </w:r>
      <w:r>
        <w:rPr>
          <w:rFonts w:hint="eastAsia" w:ascii="仿宋" w:hAnsi="仿宋" w:eastAsia="仿宋" w:cs="仿宋"/>
          <w:bCs/>
          <w:color w:val="000000"/>
          <w:sz w:val="24"/>
          <w:szCs w:val="21"/>
        </w:rPr>
      </w:r>
      <w:r/>
    </w:p>
    <w:p>
      <w:pPr>
        <w:pStyle w:val="949"/>
        <w:ind w:left="479"/>
        <w:spacing w:line="400" w:lineRule="exact"/>
        <w:rPr>
          <w:rFonts w:hint="eastAsia" w:ascii="仿宋" w:hAnsi="仿宋" w:eastAsia="仿宋" w:cs="仿宋"/>
          <w:bCs/>
          <w:sz w:val="24"/>
          <w:szCs w:val="21"/>
        </w:rPr>
        <w:outlineLvl w:val="9"/>
      </w:pPr>
      <w:r>
        <w:rPr>
          <w:rFonts w:hint="eastAsia" w:ascii="仿宋" w:hAnsi="仿宋" w:eastAsia="仿宋" w:cs="仿宋"/>
          <w:bCs/>
          <w:color w:val="000000"/>
          <w:sz w:val="24"/>
          <w:szCs w:val="21"/>
        </w:rPr>
        <w:t xml:space="preserve">27.2</w:t>
      </w:r>
      <w:r>
        <w:rPr>
          <w:rFonts w:hint="eastAsia" w:ascii="仿宋" w:hAnsi="仿宋" w:eastAsia="仿宋" w:cs="仿宋"/>
          <w:bCs/>
          <w:sz w:val="24"/>
          <w:szCs w:val="21"/>
        </w:rPr>
        <w:t xml:space="preserve">.5 因</w:t>
      </w:r>
      <w:r>
        <w:rPr>
          <w:rFonts w:hint="eastAsia" w:ascii="仿宋" w:hAnsi="仿宋" w:eastAsia="仿宋" w:cs="仿宋"/>
          <w:sz w:val="24"/>
          <w:szCs w:val="24"/>
        </w:rPr>
        <w:t xml:space="preserve">苏采云</w:t>
      </w:r>
      <w:r>
        <w:rPr>
          <w:rFonts w:hint="eastAsia" w:ascii="仿宋" w:hAnsi="仿宋" w:eastAsia="仿宋" w:cs="仿宋"/>
          <w:bCs/>
          <w:sz w:val="24"/>
          <w:szCs w:val="21"/>
        </w:rPr>
        <w:t xml:space="preserve">系统故障原因造成开标不成功的。</w:t>
      </w:r>
      <w:r>
        <w:rPr>
          <w:rFonts w:hint="eastAsia" w:ascii="仿宋" w:hAnsi="仿宋" w:eastAsia="仿宋" w:cs="仿宋"/>
          <w:bCs/>
          <w:sz w:val="24"/>
          <w:szCs w:val="21"/>
        </w:rPr>
      </w:r>
      <w:r/>
    </w:p>
    <w:p>
      <w:pPr>
        <w:pStyle w:val="949"/>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sz w:val="24"/>
          <w:szCs w:val="21"/>
        </w:rPr>
        <w:t xml:space="preserve">27.3 投标截止时间结束后</w:t>
      </w:r>
      <w:r>
        <w:rPr>
          <w:rFonts w:hint="eastAsia" w:ascii="仿宋" w:hAnsi="仿宋" w:eastAsia="仿宋" w:cs="仿宋"/>
          <w:bCs/>
          <w:color w:val="000000"/>
          <w:sz w:val="24"/>
          <w:szCs w:val="21"/>
        </w:rPr>
        <w:t xml:space="preserve">参加投标的供应商不足三家的处理：</w:t>
      </w:r>
      <w:r>
        <w:rPr>
          <w:rFonts w:hint="eastAsia" w:ascii="仿宋" w:hAnsi="仿宋" w:eastAsia="仿宋" w:cs="仿宋"/>
          <w:bCs/>
          <w:color w:val="000000"/>
          <w:sz w:val="24"/>
          <w:szCs w:val="21"/>
        </w:rPr>
      </w:r>
      <w:r/>
    </w:p>
    <w:p>
      <w:pPr>
        <w:pStyle w:val="949"/>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仿宋" w:hAnsi="仿宋" w:eastAsia="仿宋" w:cs="仿宋"/>
          <w:bCs/>
          <w:color w:val="000000"/>
          <w:sz w:val="24"/>
          <w:szCs w:val="21"/>
        </w:rPr>
      </w:r>
      <w:r/>
    </w:p>
    <w:p>
      <w:pPr>
        <w:pStyle w:val="949"/>
        <w:ind w:firstLine="482"/>
        <w:keepLines/>
        <w:keepNext/>
        <w:spacing w:before="145" w:after="145" w:line="400" w:lineRule="exact"/>
        <w:rPr>
          <w:rFonts w:hint="eastAsia" w:ascii="仿宋" w:hAnsi="仿宋" w:eastAsia="仿宋" w:cs="仿宋"/>
          <w:b/>
          <w:bCs/>
          <w:color w:val="000000"/>
          <w:sz w:val="32"/>
          <w:szCs w:val="32"/>
        </w:rPr>
        <w:outlineLvl w:val="9"/>
      </w:pPr>
      <w:r/>
      <w:bookmarkStart w:id="161" w:name="_Toc120614219"/>
      <w:r>
        <w:rPr>
          <w:rFonts w:hint="eastAsia" w:ascii="仿宋" w:hAnsi="仿宋" w:eastAsia="仿宋" w:cs="仿宋"/>
          <w:b/>
          <w:bCs/>
          <w:color w:val="000000"/>
          <w:sz w:val="32"/>
          <w:szCs w:val="32"/>
        </w:rPr>
        <w:t xml:space="preserve">六、</w:t>
      </w:r>
      <w:bookmarkEnd w:id="158"/>
      <w:r/>
      <w:bookmarkEnd w:id="159"/>
      <w:r/>
      <w:bookmarkEnd w:id="160"/>
      <w:r>
        <w:rPr>
          <w:rFonts w:hint="eastAsia" w:ascii="仿宋" w:hAnsi="仿宋" w:eastAsia="仿宋" w:cs="仿宋"/>
          <w:b/>
          <w:bCs/>
          <w:color w:val="000000"/>
          <w:sz w:val="32"/>
          <w:szCs w:val="32"/>
        </w:rPr>
        <w:t xml:space="preserve">定标</w:t>
      </w:r>
      <w:bookmarkEnd w:id="161"/>
      <w:r>
        <w:rPr>
          <w:rFonts w:hint="eastAsia" w:ascii="仿宋" w:hAnsi="仿宋" w:eastAsia="仿宋" w:cs="仿宋"/>
          <w:b/>
          <w:bCs/>
          <w:color w:val="000000"/>
          <w:sz w:val="32"/>
          <w:szCs w:val="32"/>
        </w:rPr>
      </w:r>
      <w:r/>
    </w:p>
    <w:p>
      <w:pPr>
        <w:pStyle w:val="949"/>
        <w:ind w:firstLine="422"/>
        <w:keepLines/>
        <w:keepNext/>
        <w:spacing w:line="400" w:lineRule="exact"/>
        <w:rPr>
          <w:rFonts w:hint="eastAsia" w:ascii="仿宋" w:hAnsi="仿宋" w:eastAsia="仿宋" w:cs="仿宋"/>
          <w:b/>
          <w:bCs/>
          <w:sz w:val="28"/>
          <w:szCs w:val="28"/>
        </w:rPr>
        <w:outlineLvl w:val="9"/>
      </w:pPr>
      <w:r/>
      <w:bookmarkStart w:id="162" w:name="_Toc513029238"/>
      <w:r/>
      <w:bookmarkStart w:id="163" w:name="_Toc16938554"/>
      <w:r/>
      <w:bookmarkStart w:id="164" w:name="_Toc20823310"/>
      <w:r>
        <w:rPr>
          <w:rFonts w:hint="eastAsia" w:ascii="仿宋" w:hAnsi="仿宋" w:eastAsia="仿宋" w:cs="仿宋"/>
          <w:b/>
          <w:bCs/>
          <w:sz w:val="28"/>
          <w:szCs w:val="28"/>
        </w:rPr>
        <w:t xml:space="preserve">28、</w:t>
      </w:r>
      <w:bookmarkEnd w:id="162"/>
      <w:r>
        <w:rPr>
          <w:rFonts w:hint="eastAsia" w:ascii="仿宋" w:hAnsi="仿宋" w:eastAsia="仿宋" w:cs="仿宋"/>
          <w:b/>
          <w:bCs/>
          <w:sz w:val="28"/>
          <w:szCs w:val="28"/>
        </w:rPr>
        <w:t xml:space="preserve">确定</w:t>
      </w:r>
      <w:bookmarkEnd w:id="163"/>
      <w:r/>
      <w:bookmarkEnd w:id="164"/>
      <w:r>
        <w:rPr>
          <w:rFonts w:hint="eastAsia" w:ascii="仿宋" w:hAnsi="仿宋" w:eastAsia="仿宋" w:cs="仿宋"/>
          <w:b/>
          <w:bCs/>
          <w:sz w:val="28"/>
          <w:szCs w:val="28"/>
        </w:rPr>
        <w:t xml:space="preserve">中标单位</w:t>
      </w:r>
      <w:r>
        <w:rPr>
          <w:rFonts w:hint="eastAsia" w:ascii="仿宋" w:hAnsi="仿宋" w:eastAsia="仿宋" w:cs="仿宋"/>
          <w:b/>
          <w:bCs/>
          <w:sz w:val="28"/>
          <w:szCs w:val="28"/>
        </w:rPr>
      </w:r>
      <w:r/>
    </w:p>
    <w:p>
      <w:pPr>
        <w:pStyle w:val="949"/>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28.1中标候选人的选取原则和数量见招标文件第五章规定。</w:t>
      </w:r>
      <w:r>
        <w:rPr>
          <w:rFonts w:hint="eastAsia" w:ascii="仿宋" w:hAnsi="仿宋" w:eastAsia="仿宋" w:cs="仿宋"/>
          <w:bCs/>
          <w:color w:val="000000"/>
          <w:sz w:val="24"/>
          <w:szCs w:val="21"/>
          <w:highlight w:val="none"/>
        </w:rPr>
      </w:r>
      <w:r/>
    </w:p>
    <w:p>
      <w:pPr>
        <w:pStyle w:val="949"/>
        <w:ind w:firstLine="480"/>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28</w:t>
      </w:r>
      <w:r>
        <w:rPr>
          <w:rFonts w:hint="eastAsia" w:ascii="仿宋" w:hAnsi="仿宋" w:eastAsia="仿宋" w:cs="仿宋"/>
          <w:color w:val="000000"/>
          <w:sz w:val="24"/>
          <w:szCs w:val="24"/>
          <w:highlight w:val="none"/>
        </w:rPr>
        <w:t xml:space="preserve">.2 采购人在评标报告确定的中标候选人名单中按顺序确定中标人。</w:t>
      </w:r>
      <w:r>
        <w:rPr>
          <w:rFonts w:hint="eastAsia" w:ascii="仿宋" w:hAnsi="仿宋" w:eastAsia="仿宋" w:cs="仿宋"/>
          <w:bCs/>
          <w:color w:val="000000"/>
          <w:sz w:val="24"/>
          <w:szCs w:val="24"/>
          <w:highlight w:val="none"/>
        </w:rPr>
      </w:r>
      <w:r/>
    </w:p>
    <w:p>
      <w:pPr>
        <w:pStyle w:val="949"/>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28.3 </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将在“江苏政府采购网”发布中标公告，公告期限为1个工作日。</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 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28.4.1提供虚假材料谋取中标的。</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highlight w:val="none"/>
        </w:rPr>
        <w:outlineLvl w:val="9"/>
      </w:pPr>
      <w:r>
        <w:rPr>
          <w:rFonts w:hint="eastAsia" w:ascii="仿宋" w:hAnsi="仿宋" w:eastAsia="仿宋" w:cs="仿宋"/>
          <w:color w:val="000000"/>
          <w:sz w:val="24"/>
          <w:szCs w:val="24"/>
          <w:highlight w:val="none"/>
        </w:rPr>
        <w:t xml:space="preserve">28.4.2向采购人、</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行贿或者提供其他不正当利益的。</w:t>
      </w:r>
      <w:r>
        <w:rPr>
          <w:rFonts w:hint="eastAsia" w:ascii="仿宋" w:hAnsi="仿宋" w:eastAsia="仿宋" w:cs="仿宋"/>
          <w:highlight w:val="none"/>
        </w:rPr>
      </w:r>
      <w:r/>
    </w:p>
    <w:p>
      <w:pPr>
        <w:pStyle w:val="949"/>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28.4.3 </w:t>
      </w:r>
      <w:r>
        <w:rPr>
          <w:rFonts w:hint="eastAsia" w:ascii="仿宋" w:hAnsi="仿宋" w:eastAsia="仿宋" w:cs="仿宋"/>
          <w:color w:val="000000"/>
          <w:sz w:val="24"/>
          <w:szCs w:val="24"/>
          <w:highlight w:val="none"/>
        </w:rPr>
        <w:t xml:space="preserve">属于本文件规定的无效条件，但在评标过程中又未被评委会发现的。</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与采购人或者其他供应商恶意串通的。</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rPr>
        <w:t xml:space="preserve">采取不正当手段诋毁、排挤其他供应商的。</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bookmarkStart w:id="165" w:name="_Toc200451960"/>
      <w:r>
        <w:rPr>
          <w:rFonts w:hint="eastAsia" w:ascii="仿宋" w:hAnsi="仿宋" w:eastAsia="仿宋" w:cs="仿宋"/>
          <w:color w:val="000000"/>
          <w:sz w:val="24"/>
          <w:szCs w:val="24"/>
        </w:rPr>
        <w:t xml:space="preserve">28.5</w:t>
      </w:r>
      <w:r>
        <w:rPr>
          <w:rFonts w:hint="eastAsia" w:ascii="仿宋" w:hAnsi="仿宋" w:eastAsia="仿宋" w:cs="仿宋"/>
          <w:color w:val="000000"/>
          <w:sz w:val="24"/>
          <w:szCs w:val="24"/>
        </w:rPr>
        <w:t xml:space="preserve">有下列情形之一的，视为投标人串通投标，投标无效：</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28.5.1不同投标人的投标文件由同一单位或者个人编制。</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28.5.2不同投标人委托同一单位或者个人办理投标事宜。</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28.5.3 不同投标人的投标文件载明的项目管理成员或者联系人员为同一人。</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28.5.4不同投标人的投标文件异常一致或者投标报价呈规律性差异。</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29、质疑处理</w:t>
      </w:r>
      <w:bookmarkEnd w:id="165"/>
      <w:r>
        <w:rPr>
          <w:rFonts w:hint="eastAsia" w:ascii="仿宋" w:hAnsi="仿宋" w:eastAsia="仿宋" w:cs="仿宋"/>
          <w:b/>
          <w:bCs/>
          <w:sz w:val="28"/>
          <w:szCs w:val="28"/>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提出质疑。上述应知其权益受到损害之日，是指：</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rPr>
        <w:t xml:space="preserve">29.2.1</w:t>
      </w:r>
      <w:r>
        <w:rPr>
          <w:rFonts w:hint="eastAsia" w:ascii="仿宋" w:hAnsi="仿宋" w:eastAsia="仿宋" w:cs="仿宋"/>
          <w:color w:val="000000"/>
          <w:sz w:val="24"/>
          <w:szCs w:val="24"/>
        </w:rPr>
        <w:t xml:space="preserve">对可以质疑的采购文件提出质疑的，为收到采购文件之日或者采购文件公告期限届满之日；</w:t>
      </w:r>
      <w:r>
        <w:rPr>
          <w:rFonts w:hint="eastAsia" w:ascii="仿宋" w:hAnsi="仿宋" w:eastAsia="仿宋" w:cs="仿宋"/>
          <w:color w:val="000000"/>
          <w:sz w:val="24"/>
          <w:szCs w:val="24"/>
          <w:lang w:eastAsia="zh-CN"/>
        </w:rPr>
      </w:r>
      <w:r/>
    </w:p>
    <w:p>
      <w:pPr>
        <w:pStyle w:val="949"/>
        <w:spacing w:line="400" w:lineRule="exact"/>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29.2.2</w:t>
      </w:r>
      <w:r>
        <w:rPr>
          <w:rFonts w:hint="eastAsia" w:ascii="仿宋" w:hAnsi="仿宋" w:eastAsia="仿宋" w:cs="仿宋"/>
          <w:color w:val="000000"/>
          <w:sz w:val="24"/>
          <w:szCs w:val="24"/>
        </w:rPr>
        <w:t xml:space="preserve">对采购过程提出质疑的，为各采购程序环节结束之日；</w:t>
      </w:r>
      <w:r>
        <w:rPr>
          <w:rFonts w:hint="eastAsia" w:ascii="仿宋" w:hAnsi="仿宋" w:eastAsia="仿宋" w:cs="仿宋"/>
          <w:color w:val="000000"/>
          <w:sz w:val="24"/>
          <w:szCs w:val="24"/>
          <w:lang w:eastAsia="zh-CN"/>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29.2.3</w:t>
      </w:r>
      <w:r>
        <w:rPr>
          <w:rFonts w:hint="eastAsia" w:ascii="仿宋" w:hAnsi="仿宋" w:eastAsia="仿宋" w:cs="仿宋"/>
          <w:color w:val="000000"/>
          <w:sz w:val="24"/>
          <w:szCs w:val="24"/>
        </w:rPr>
        <w:t xml:space="preserve">对中标或者成交结果提出质疑的，为中标或者成交结果公告期限届满之日。</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将只对供应商第一次质疑作出答复。</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rPr>
        <w:t xml:space="preserve">29.3质疑函必须按照本招标文件中《质疑函范本》</w:t>
      </w:r>
      <w:r>
        <w:rPr>
          <w:rFonts w:hint="eastAsia" w:ascii="仿宋" w:hAnsi="仿宋" w:eastAsia="仿宋" w:cs="仿宋"/>
          <w:color w:val="000000"/>
          <w:sz w:val="24"/>
          <w:szCs w:val="24"/>
          <w:highlight w:val="none"/>
          <w:lang w:eastAsia="zh-CN"/>
        </w:rPr>
        <w:t xml:space="preserve">（附件</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要求的格式和内容</w:t>
      </w:r>
      <w:r>
        <w:rPr>
          <w:rFonts w:hint="eastAsia" w:ascii="仿宋" w:hAnsi="仿宋" w:eastAsia="仿宋" w:cs="仿宋"/>
          <w:color w:val="000000"/>
          <w:sz w:val="24"/>
          <w:szCs w:val="24"/>
        </w:rPr>
        <w:t xml:space="preserve">进行填写。供应商如组成联合体参加投标，则《质疑函范本》中要求签字、盖章、加盖公章之处，联合体各方均须按要求签字、盖章、加盖公章。</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b/>
          <w:sz w:val="24"/>
          <w:szCs w:val="24"/>
        </w:rPr>
        <w:outlineLvl w:val="9"/>
      </w:pPr>
      <w:r>
        <w:rPr>
          <w:rFonts w:hint="eastAsia" w:ascii="仿宋" w:hAnsi="仿宋" w:eastAsia="仿宋" w:cs="仿宋"/>
          <w:sz w:val="24"/>
          <w:szCs w:val="24"/>
        </w:rPr>
        <w:t xml:space="preserve">29.4 </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（含潜在</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）对采购方式、招标文件中采购需求、供应商资格条件、评标方法和评标标准、合同文本及资格审查结果的询问、质疑请向采购人提出，由采购人负责答复。</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rPr>
          <w:rFonts w:hint="eastAsia" w:ascii="仿宋" w:hAnsi="仿宋" w:eastAsia="仿宋" w:cs="仿宋"/>
          <w:b/>
          <w:sz w:val="24"/>
          <w:szCs w:val="24"/>
        </w:rPr>
      </w:r>
      <w:r/>
    </w:p>
    <w:p>
      <w:pPr>
        <w:pStyle w:val="949"/>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采购人及</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只接收以纸质原件形式送达的质疑,建议</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尽量通过邮寄方式提交质疑（采购人和</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不接受</w:t>
      </w:r>
      <w:r>
        <w:rPr>
          <w:rFonts w:hint="eastAsia" w:ascii="仿宋" w:hAnsi="仿宋" w:eastAsia="仿宋" w:cs="仿宋"/>
          <w:color w:val="ff0000"/>
          <w:sz w:val="24"/>
          <w:szCs w:val="24"/>
        </w:rPr>
        <w:t xml:space="preserve">无快递运单号的快递</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采购人质疑接收人及联系方式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见</w:t>
      </w:r>
      <w:r>
        <w:rPr>
          <w:rFonts w:hint="eastAsia" w:ascii="仿宋" w:hAnsi="仿宋" w:eastAsia="仿宋" w:cs="仿宋"/>
          <w:color w:val="000000"/>
          <w:sz w:val="24"/>
          <w:szCs w:val="24"/>
          <w:lang w:eastAsia="zh-CN"/>
        </w:rPr>
        <w:t xml:space="preserve">本</w:t>
      </w:r>
      <w:r>
        <w:rPr>
          <w:rFonts w:hint="eastAsia" w:ascii="仿宋" w:hAnsi="仿宋" w:eastAsia="仿宋" w:cs="仿宋"/>
          <w:color w:val="000000"/>
          <w:sz w:val="24"/>
          <w:szCs w:val="24"/>
        </w:rPr>
        <w:t xml:space="preserve">招标文件第一章。</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交易中心质疑受理部门及联系方式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见</w:t>
      </w:r>
      <w:r>
        <w:rPr>
          <w:rFonts w:hint="eastAsia" w:ascii="仿宋" w:hAnsi="仿宋" w:eastAsia="仿宋" w:cs="仿宋"/>
          <w:color w:val="000000"/>
          <w:sz w:val="24"/>
          <w:szCs w:val="24"/>
          <w:lang w:val="en-US" w:eastAsia="zh-CN"/>
        </w:rPr>
        <w:t xml:space="preserve">本</w:t>
      </w:r>
      <w:r>
        <w:rPr>
          <w:rFonts w:hint="eastAsia" w:ascii="仿宋" w:hAnsi="仿宋" w:eastAsia="仿宋" w:cs="仿宋"/>
          <w:color w:val="000000"/>
          <w:sz w:val="24"/>
          <w:szCs w:val="24"/>
        </w:rPr>
        <w:t xml:space="preserve">招标文件第一</w:t>
      </w:r>
      <w:r>
        <w:rPr>
          <w:rFonts w:hint="eastAsia" w:ascii="仿宋" w:hAnsi="仿宋" w:eastAsia="仿宋" w:cs="仿宋"/>
          <w:color w:val="000000"/>
          <w:sz w:val="24"/>
          <w:szCs w:val="24"/>
          <w:lang w:eastAsia="zh-CN"/>
        </w:rPr>
        <w:t xml:space="preserve">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 以下情形的质疑不予受理</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29.5.1 内容不符合《政府采购质疑和投诉办法》第十二条规定的质疑。</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29.5.2 超出政府采购法定期限的质疑。</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29.5.3 以传真、电子邮件等方式递交的非原件形式的质疑。</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29.5.4 未参加投标活动的供应商或在投标活动中自身权益未受到损害的供应商所提出的质疑。</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29.5.5供应商组成联合体参加投标，联合体中任何一方或多方未按要求签字、盖章、加盖公章的质疑。</w:t>
      </w:r>
      <w:r>
        <w:rPr>
          <w:rFonts w:hint="eastAsia" w:ascii="仿宋" w:hAnsi="仿宋" w:eastAsia="仿宋" w:cs="仿宋"/>
          <w:color w:val="000000"/>
          <w:sz w:val="24"/>
          <w:szCs w:val="24"/>
        </w:rPr>
      </w:r>
      <w:r/>
    </w:p>
    <w:p>
      <w:pPr>
        <w:pStyle w:val="949"/>
        <w:ind w:firstLine="468"/>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29.6 供应商提出书面质疑必须有理、有据，不得捏造事实、提供虚假材料进行恶意质疑。否则，一经查实，</w:t>
      </w:r>
      <w:r>
        <w:rPr>
          <w:rFonts w:hint="eastAsia" w:ascii="仿宋" w:hAnsi="仿宋" w:eastAsia="仿宋" w:cs="仿宋"/>
          <w:color w:val="000000"/>
          <w:sz w:val="24"/>
          <w:szCs w:val="24"/>
          <w:lang w:eastAsia="zh-CN"/>
        </w:rPr>
        <w:t xml:space="preserve">采购人及交易中心</w:t>
      </w:r>
      <w:r>
        <w:rPr>
          <w:rFonts w:hint="eastAsia" w:ascii="仿宋" w:hAnsi="仿宋" w:eastAsia="仿宋" w:cs="仿宋"/>
          <w:color w:val="000000"/>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30、中标通知书</w:t>
      </w:r>
      <w:r>
        <w:rPr>
          <w:rFonts w:hint="eastAsia" w:ascii="仿宋" w:hAnsi="仿宋" w:eastAsia="仿宋" w:cs="仿宋"/>
          <w:b/>
          <w:bCs/>
          <w:sz w:val="28"/>
          <w:szCs w:val="28"/>
        </w:rPr>
      </w:r>
      <w:r/>
    </w:p>
    <w:p>
      <w:pPr>
        <w:pStyle w:val="949"/>
        <w:ind w:firstLine="600"/>
        <w:spacing w:line="400" w:lineRule="exact"/>
        <w:rPr>
          <w:rFonts w:hint="eastAsia" w:ascii="仿宋" w:hAnsi="仿宋" w:eastAsia="仿宋" w:cs="仿宋"/>
          <w:sz w:val="24"/>
          <w:szCs w:val="24"/>
        </w:rPr>
        <w:outlineLvl w:val="9"/>
      </w:pPr>
      <w:r>
        <w:rPr>
          <w:rFonts w:hint="eastAsia" w:ascii="仿宋" w:hAnsi="仿宋" w:eastAsia="仿宋" w:cs="仿宋"/>
          <w:color w:val="000000"/>
          <w:sz w:val="24"/>
          <w:szCs w:val="24"/>
        </w:rPr>
        <w:t xml:space="preserve">30.l中标结果确定后，</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将向中标人发出中标通知书。请中标人在中标结果公告届满之日起30日内,使用CA</w:t>
      </w:r>
      <w:r>
        <w:rPr>
          <w:rFonts w:hint="eastAsia" w:ascii="仿宋" w:hAnsi="仿宋" w:eastAsia="仿宋" w:cs="仿宋"/>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4"/>
          <w:szCs w:val="24"/>
        </w:rPr>
      </w:r>
      <w:r/>
    </w:p>
    <w:p>
      <w:pPr>
        <w:pStyle w:val="949"/>
        <w:ind w:firstLine="60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30.2中标通知书将是合同的一个组成部分。对</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和中标</w:t>
      </w:r>
      <w:r>
        <w:rPr>
          <w:rFonts w:hint="eastAsia" w:ascii="仿宋" w:hAnsi="仿宋" w:eastAsia="仿宋" w:cs="仿宋"/>
          <w:sz w:val="24"/>
          <w:szCs w:val="24"/>
          <w:lang w:eastAsia="zh-CN"/>
        </w:rPr>
        <w:t xml:space="preserve">人</w:t>
      </w:r>
      <w:r>
        <w:rPr>
          <w:rFonts w:hint="eastAsia" w:ascii="仿宋" w:hAnsi="仿宋" w:eastAsia="仿宋" w:cs="仿宋"/>
          <w:sz w:val="24"/>
          <w:szCs w:val="24"/>
        </w:rPr>
        <w:t xml:space="preserve">均具有法律效力。中标通知书发出后，</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改变中标结果的，或者中标</w:t>
      </w:r>
      <w:r>
        <w:rPr>
          <w:rFonts w:hint="eastAsia" w:ascii="仿宋" w:hAnsi="仿宋" w:eastAsia="仿宋" w:cs="仿宋"/>
          <w:sz w:val="24"/>
          <w:szCs w:val="24"/>
          <w:lang w:eastAsia="zh-CN"/>
        </w:rPr>
        <w:t xml:space="preserve">人</w:t>
      </w:r>
      <w:r>
        <w:rPr>
          <w:rFonts w:hint="eastAsia" w:ascii="仿宋" w:hAnsi="仿宋" w:eastAsia="仿宋" w:cs="仿宋"/>
          <w:sz w:val="24"/>
          <w:szCs w:val="24"/>
        </w:rPr>
        <w:t xml:space="preserve">放弃中标项目的，应当依法承担法律责任。</w:t>
      </w:r>
      <w:r>
        <w:rPr>
          <w:rFonts w:hint="eastAsia" w:ascii="仿宋" w:hAnsi="仿宋" w:eastAsia="仿宋" w:cs="仿宋"/>
          <w:sz w:val="24"/>
          <w:szCs w:val="24"/>
        </w:rPr>
      </w:r>
      <w:r/>
    </w:p>
    <w:p>
      <w:pPr>
        <w:pStyle w:val="949"/>
        <w:keepLines/>
        <w:keepNext/>
        <w:spacing w:before="145" w:after="145" w:line="400" w:lineRule="exact"/>
        <w:rPr>
          <w:rFonts w:hint="eastAsia" w:ascii="仿宋" w:hAnsi="仿宋" w:eastAsia="仿宋" w:cs="仿宋"/>
          <w:b/>
          <w:bCs/>
          <w:color w:val="000000"/>
          <w:sz w:val="32"/>
          <w:szCs w:val="32"/>
        </w:rPr>
        <w:outlineLvl w:val="9"/>
      </w:pPr>
      <w:r/>
      <w:bookmarkStart w:id="166" w:name="_Toc120614220"/>
      <w:r/>
      <w:bookmarkStart w:id="167" w:name="_Toc20823308"/>
      <w:r/>
      <w:bookmarkStart w:id="168" w:name="_Toc513029236"/>
      <w:r/>
      <w:bookmarkStart w:id="169" w:name="_Toc16938552"/>
      <w:r>
        <w:rPr>
          <w:rFonts w:hint="eastAsia" w:ascii="仿宋" w:hAnsi="仿宋" w:eastAsia="仿宋" w:cs="仿宋"/>
          <w:b/>
          <w:bCs/>
          <w:color w:val="000000"/>
          <w:sz w:val="32"/>
          <w:szCs w:val="32"/>
        </w:rPr>
        <w:t xml:space="preserve">七、授予合同</w:t>
      </w:r>
      <w:bookmarkEnd w:id="166"/>
      <w:r>
        <w:rPr>
          <w:rFonts w:hint="eastAsia" w:ascii="仿宋" w:hAnsi="仿宋" w:eastAsia="仿宋" w:cs="仿宋"/>
          <w:b/>
          <w:bCs/>
          <w:color w:val="000000"/>
          <w:sz w:val="32"/>
          <w:szCs w:val="32"/>
        </w:rPr>
      </w:r>
      <w:r/>
    </w:p>
    <w:p>
      <w:pPr>
        <w:pStyle w:val="949"/>
        <w:ind w:firstLine="422"/>
        <w:keepLines/>
        <w:keepNext/>
        <w:spacing w:line="400" w:lineRule="exact"/>
        <w:rPr>
          <w:rFonts w:hint="eastAsia" w:ascii="仿宋" w:hAnsi="仿宋" w:eastAsia="仿宋" w:cs="仿宋"/>
          <w:b/>
          <w:bCs/>
          <w:sz w:val="28"/>
          <w:szCs w:val="28"/>
        </w:rPr>
        <w:outlineLvl w:val="9"/>
      </w:pPr>
      <w:r/>
      <w:bookmarkEnd w:id="167"/>
      <w:r/>
      <w:bookmarkEnd w:id="168"/>
      <w:r/>
      <w:bookmarkEnd w:id="169"/>
      <w:r/>
      <w:bookmarkStart w:id="170" w:name="_Toc20823309"/>
      <w:r/>
      <w:bookmarkStart w:id="171" w:name="_Toc16938553"/>
      <w:r/>
      <w:bookmarkStart w:id="172" w:name="_Toc513029237"/>
      <w:r>
        <w:rPr>
          <w:rFonts w:hint="eastAsia" w:ascii="仿宋" w:hAnsi="仿宋" w:eastAsia="仿宋" w:cs="仿宋"/>
          <w:b/>
          <w:bCs/>
          <w:sz w:val="28"/>
          <w:szCs w:val="28"/>
        </w:rPr>
        <w:t xml:space="preserve">31、签订合同</w:t>
      </w:r>
      <w:r>
        <w:rPr>
          <w:rFonts w:hint="eastAsia" w:ascii="仿宋" w:hAnsi="仿宋" w:eastAsia="仿宋" w:cs="仿宋"/>
          <w:b/>
          <w:bCs/>
          <w:sz w:val="28"/>
          <w:szCs w:val="28"/>
        </w:rPr>
      </w:r>
      <w:r/>
    </w:p>
    <w:p>
      <w:pPr>
        <w:pStyle w:val="949"/>
        <w:ind w:firstLine="600"/>
        <w:spacing w:line="480" w:lineRule="exact"/>
        <w:rPr>
          <w:rFonts w:hint="eastAsia" w:ascii="仿宋" w:hAnsi="仿宋" w:eastAsia="仿宋" w:cs="仿宋"/>
          <w:b/>
          <w:bCs/>
          <w:sz w:val="24"/>
          <w:szCs w:val="24"/>
        </w:rPr>
        <w:outlineLvl w:val="9"/>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.l中标人应当在中标通知书发出之日起三十日内，按照招标文件确定的事项与</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签订政府采购合同。</w:t>
      </w:r>
      <w:r>
        <w:rPr>
          <w:rFonts w:hint="eastAsia" w:ascii="仿宋" w:hAnsi="仿宋" w:eastAsia="仿宋" w:cs="仿宋"/>
          <w:b/>
          <w:bCs/>
          <w:color w:val="000000"/>
          <w:sz w:val="24"/>
          <w:szCs w:val="24"/>
          <w:lang w:eastAsia="zh-CN"/>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w:t>
      </w:r>
      <w:r>
        <w:rPr>
          <w:rFonts w:hint="eastAsia" w:ascii="仿宋" w:hAnsi="仿宋" w:eastAsia="仿宋" w:cs="仿宋"/>
          <w:b/>
          <w:bCs/>
          <w:sz w:val="24"/>
          <w:szCs w:val="24"/>
          <w:lang w:eastAsia="zh-CN"/>
        </w:rPr>
        <w:t xml:space="preserve">投标</w:t>
      </w:r>
      <w:r>
        <w:rPr>
          <w:rFonts w:hint="eastAsia" w:ascii="仿宋" w:hAnsi="仿宋" w:eastAsia="仿宋" w:cs="仿宋"/>
          <w:b/>
          <w:bCs/>
          <w:sz w:val="24"/>
          <w:szCs w:val="24"/>
        </w:rPr>
        <w:t xml:space="preserve">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rPr>
          <w:rFonts w:hint="eastAsia" w:ascii="仿宋" w:hAnsi="仿宋" w:eastAsia="仿宋" w:cs="仿宋"/>
          <w:b/>
          <w:bCs/>
          <w:sz w:val="24"/>
          <w:szCs w:val="24"/>
        </w:rPr>
      </w:r>
      <w:r/>
    </w:p>
    <w:p>
      <w:pPr>
        <w:pStyle w:val="949"/>
        <w:ind w:firstLine="60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rPr>
          <w:rFonts w:hint="eastAsia" w:ascii="仿宋" w:hAnsi="仿宋" w:eastAsia="仿宋" w:cs="仿宋"/>
          <w:color w:val="000000"/>
          <w:sz w:val="24"/>
          <w:szCs w:val="24"/>
        </w:rPr>
      </w:r>
      <w:r/>
    </w:p>
    <w:p>
      <w:pPr>
        <w:pStyle w:val="949"/>
        <w:ind w:firstLine="60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rPr>
      </w:r>
      <w:r/>
    </w:p>
    <w:p>
      <w:pPr>
        <w:pStyle w:val="949"/>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32、货物</w:t>
      </w:r>
      <w:r>
        <w:rPr>
          <w:rFonts w:hint="eastAsia" w:ascii="仿宋" w:hAnsi="仿宋" w:eastAsia="仿宋" w:cs="仿宋"/>
          <w:b/>
          <w:bCs/>
          <w:sz w:val="28"/>
          <w:szCs w:val="28"/>
          <w:lang w:eastAsia="zh-CN"/>
        </w:rPr>
        <w:t xml:space="preserve">（包含与货物相关的服务）</w:t>
      </w:r>
      <w:r>
        <w:rPr>
          <w:rFonts w:hint="eastAsia" w:ascii="仿宋" w:hAnsi="仿宋" w:eastAsia="仿宋" w:cs="仿宋"/>
          <w:b/>
          <w:bCs/>
          <w:sz w:val="28"/>
          <w:szCs w:val="28"/>
        </w:rPr>
        <w:t xml:space="preserve">的追加、减少和添购。</w:t>
      </w:r>
      <w:r>
        <w:rPr>
          <w:rFonts w:hint="eastAsia" w:ascii="仿宋" w:hAnsi="仿宋" w:eastAsia="仿宋" w:cs="仿宋"/>
          <w:b/>
          <w:bCs/>
          <w:sz w:val="28"/>
          <w:szCs w:val="28"/>
        </w:rPr>
      </w:r>
      <w:r/>
    </w:p>
    <w:p>
      <w:pPr>
        <w:pStyle w:val="949"/>
        <w:ind w:firstLine="480"/>
        <w:spacing w:line="500" w:lineRule="exact"/>
        <w:rPr>
          <w:rFonts w:hint="eastAsia" w:ascii="仿宋" w:hAnsi="仿宋" w:eastAsia="仿宋" w:cs="仿宋"/>
          <w:sz w:val="24"/>
          <w:szCs w:val="24"/>
          <w:highlight w:val="none"/>
        </w:rPr>
        <w:outlineLvl w:val="9"/>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2.1政府采购合同履行中，采购人需追加与合同标的相同的货物</w:t>
      </w:r>
      <w:r>
        <w:rPr>
          <w:rFonts w:hint="eastAsia" w:ascii="仿宋" w:hAnsi="仿宋" w:eastAsia="仿宋" w:cs="仿宋"/>
          <w:sz w:val="24"/>
          <w:szCs w:val="24"/>
          <w:lang w:eastAsia="zh-CN"/>
        </w:rPr>
        <w:t xml:space="preserve">（包含与货物相关的服务）</w:t>
      </w:r>
      <w:r>
        <w:rPr>
          <w:rFonts w:hint="eastAsia" w:ascii="仿宋" w:hAnsi="仿宋" w:eastAsia="仿宋" w:cs="仿宋"/>
          <w:sz w:val="24"/>
          <w:szCs w:val="24"/>
        </w:rPr>
        <w:t xml:space="preserve">的，在不改变合同其他条款的前提下，可以与中标人协商签订补充合同，但所有补充合同的采</w:t>
      </w:r>
      <w:r>
        <w:rPr>
          <w:rFonts w:hint="eastAsia" w:ascii="仿宋" w:hAnsi="仿宋" w:eastAsia="仿宋" w:cs="仿宋"/>
          <w:sz w:val="24"/>
          <w:szCs w:val="24"/>
          <w:highlight w:val="none"/>
        </w:rPr>
        <w:t xml:space="preserve">购金额不超过原合同金额10%。</w:t>
      </w:r>
      <w:r>
        <w:rPr>
          <w:rFonts w:hint="eastAsia" w:ascii="仿宋" w:hAnsi="仿宋" w:eastAsia="仿宋" w:cs="仿宋"/>
          <w:sz w:val="24"/>
          <w:szCs w:val="24"/>
          <w:highlight w:val="none"/>
        </w:rPr>
      </w:r>
      <w:r/>
    </w:p>
    <w:p>
      <w:pPr>
        <w:pStyle w:val="949"/>
        <w:ind w:firstLine="480"/>
        <w:spacing w:line="500" w:lineRule="exact"/>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b/>
          <w:sz w:val="24"/>
          <w:szCs w:val="24"/>
          <w:highlight w:val="none"/>
        </w:rPr>
      </w:r>
      <w:r/>
    </w:p>
    <w:p>
      <w:pPr>
        <w:pStyle w:val="949"/>
        <w:ind w:firstLine="422"/>
        <w:keepLines/>
        <w:keepNext/>
        <w:spacing w:line="400" w:lineRule="exact"/>
        <w:rPr>
          <w:rFonts w:hint="eastAsia" w:ascii="仿宋" w:hAnsi="仿宋" w:eastAsia="仿宋" w:cs="仿宋"/>
          <w:b/>
          <w:bCs/>
          <w:sz w:val="28"/>
          <w:szCs w:val="28"/>
          <w:highlight w:val="none"/>
        </w:rPr>
        <w:outlineLvl w:val="9"/>
      </w:pPr>
      <w:r/>
      <w:bookmarkEnd w:id="170"/>
      <w:r/>
      <w:bookmarkEnd w:id="171"/>
      <w:r/>
      <w:bookmarkEnd w:id="172"/>
      <w:r/>
      <w:bookmarkStart w:id="173" w:name="_Toc479757207"/>
      <w:r/>
      <w:bookmarkStart w:id="174" w:name="_Toc16938558"/>
      <w:r/>
      <w:bookmarkStart w:id="175" w:name="_Toc120614221"/>
      <w:r/>
      <w:bookmarkStart w:id="176" w:name="_Toc20823314"/>
      <w:r/>
      <w:bookmarkStart w:id="177" w:name="_Toc513029242"/>
      <w:r>
        <w:rPr>
          <w:rFonts w:hint="eastAsia" w:ascii="仿宋" w:hAnsi="仿宋" w:eastAsia="仿宋" w:cs="仿宋"/>
          <w:b/>
          <w:bCs/>
          <w:sz w:val="28"/>
          <w:szCs w:val="28"/>
          <w:highlight w:val="none"/>
        </w:rPr>
        <w:t xml:space="preserve">33、政府采购履约资金扶持政策</w:t>
      </w:r>
      <w:r>
        <w:rPr>
          <w:rFonts w:hint="eastAsia" w:ascii="仿宋" w:hAnsi="仿宋" w:eastAsia="仿宋" w:cs="仿宋"/>
          <w:b/>
          <w:bCs/>
          <w:sz w:val="28"/>
          <w:szCs w:val="28"/>
          <w:highlight w:val="none"/>
        </w:rPr>
      </w:r>
      <w:r/>
    </w:p>
    <w:p>
      <w:pPr>
        <w:pStyle w:val="949"/>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33.1</w:t>
      </w:r>
      <w:r>
        <w:rPr>
          <w:rFonts w:hint="eastAsia" w:ascii="仿宋" w:hAnsi="仿宋" w:eastAsia="仿宋" w:cs="仿宋"/>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color w:val="000000"/>
          <w:sz w:val="24"/>
          <w:szCs w:val="24"/>
          <w:highlight w:val="none"/>
        </w:rPr>
      </w:r>
      <w:r/>
    </w:p>
    <w:p>
      <w:pPr>
        <w:pStyle w:val="949"/>
        <w:ind w:firstLine="555"/>
        <w:jc w:val="left"/>
        <w:keepLines w:val="0"/>
        <w:keepNext w:val="0"/>
        <w:pageBreakBefore w:val="0"/>
        <w:spacing w:line="40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33.2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w:t>
      </w:r>
      <w:r>
        <w:rPr>
          <w:rFonts w:hint="eastAsia" w:ascii="仿宋" w:hAnsi="仿宋" w:eastAsia="仿宋" w:cs="仿宋"/>
          <w:bCs/>
          <w:color w:val="000000"/>
          <w:sz w:val="24"/>
          <w:szCs w:val="24"/>
          <w:highlight w:val="none"/>
        </w:rPr>
        <w:t xml:space="preserve">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color w:val="000000"/>
          <w:sz w:val="24"/>
          <w:szCs w:val="24"/>
          <w:highlight w:val="none"/>
        </w:rPr>
      </w:r>
      <w:r/>
    </w:p>
    <w:p>
      <w:pPr>
        <w:pStyle w:val="949"/>
        <w:ind w:firstLine="420"/>
        <w:jc w:val="left"/>
        <w:keepLines w:val="0"/>
        <w:keepNext w:val="0"/>
        <w:pageBreakBefore w:val="0"/>
        <w:spacing w:line="40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49"/>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49"/>
        <w:jc w:val="left"/>
        <w:keepLines w:val="0"/>
        <w:keepNext w:val="0"/>
        <w:pageBreakBefore w:val="0"/>
        <w:widowControl w:val="off"/>
        <w:rPr>
          <w:rFonts w:hint="eastAsia" w:ascii="仿宋" w:hAnsi="仿宋" w:eastAsia="仿宋" w:cs="仿宋"/>
          <w:bCs/>
          <w:color w:val="000000"/>
          <w:sz w:val="44"/>
          <w:szCs w:val="28"/>
        </w:rPr>
        <w:outlineLvl w:val="9"/>
      </w:pPr>
      <w:r>
        <w:rPr>
          <w:rFonts w:hint="eastAsia" w:ascii="仿宋" w:hAnsi="仿宋" w:eastAsia="仿宋" w:cs="仿宋"/>
          <w:bCs/>
          <w:color w:val="000000"/>
          <w:sz w:val="44"/>
          <w:szCs w:val="28"/>
        </w:rPr>
      </w:r>
      <w:r/>
    </w:p>
    <w:p>
      <w:pPr>
        <w:pStyle w:val="949"/>
        <w:jc w:val="left"/>
        <w:keepLines w:val="0"/>
        <w:keepNext w:val="0"/>
        <w:pageBreakBefore w:val="0"/>
        <w:widowControl w:val="off"/>
        <w:rPr>
          <w:rFonts w:hint="eastAsia" w:ascii="仿宋" w:hAnsi="仿宋" w:eastAsia="仿宋" w:cs="仿宋"/>
          <w:bCs/>
          <w:color w:val="000000"/>
          <w:sz w:val="44"/>
          <w:szCs w:val="28"/>
        </w:rPr>
        <w:outlineLvl w:val="9"/>
      </w:pPr>
      <w:r>
        <w:rPr>
          <w:rFonts w:hint="eastAsia" w:ascii="仿宋" w:hAnsi="仿宋" w:eastAsia="仿宋" w:cs="仿宋"/>
          <w:bCs/>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bookmarkStart w:id="178" w:name="_Toc15715"/>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r>
      <w:r/>
    </w:p>
    <w:p>
      <w:pPr>
        <w:pStyle w:val="949"/>
        <w:ind w:firstLine="2209"/>
        <w:jc w:val="left"/>
        <w:keepLines w:val="0"/>
        <w:keepNext w:val="0"/>
        <w:pageBreakBefore w:val="0"/>
        <w:widowControl w:val="off"/>
        <w:rPr>
          <w:rFonts w:hint="eastAsia" w:ascii="仿宋" w:hAnsi="仿宋" w:eastAsia="仿宋" w:cs="仿宋"/>
          <w:b/>
          <w:bCs w:val="0"/>
          <w:color w:val="000000"/>
          <w:sz w:val="44"/>
          <w:szCs w:val="28"/>
        </w:rPr>
        <w:outlineLvl w:val="0"/>
      </w:pPr>
      <w:r>
        <w:rPr>
          <w:rFonts w:hint="eastAsia" w:ascii="仿宋" w:hAnsi="仿宋" w:eastAsia="仿宋" w:cs="仿宋"/>
          <w:b/>
          <w:bCs w:val="0"/>
          <w:color w:val="000000"/>
          <w:sz w:val="44"/>
          <w:szCs w:val="28"/>
        </w:rPr>
        <w:t xml:space="preserve">第三章  合同</w:t>
      </w:r>
      <w:bookmarkEnd w:id="173"/>
      <w:r/>
      <w:bookmarkEnd w:id="174"/>
      <w:r/>
      <w:bookmarkEnd w:id="175"/>
      <w:r/>
      <w:bookmarkEnd w:id="176"/>
      <w:r/>
      <w:bookmarkEnd w:id="177"/>
      <w:r>
        <w:rPr>
          <w:rFonts w:hint="eastAsia" w:ascii="仿宋" w:hAnsi="仿宋" w:eastAsia="仿宋" w:cs="仿宋"/>
          <w:b/>
          <w:bCs w:val="0"/>
          <w:color w:val="000000"/>
          <w:sz w:val="44"/>
          <w:szCs w:val="28"/>
        </w:rPr>
        <w:t xml:space="preserve">文本</w:t>
      </w:r>
      <w:bookmarkEnd w:id="178"/>
      <w:r>
        <w:rPr>
          <w:rFonts w:hint="eastAsia" w:ascii="仿宋" w:hAnsi="仿宋" w:eastAsia="仿宋" w:cs="仿宋"/>
          <w:b/>
          <w:bCs w:val="0"/>
          <w:color w:val="000000"/>
          <w:sz w:val="44"/>
          <w:szCs w:val="28"/>
        </w:rPr>
      </w:r>
      <w:r/>
    </w:p>
    <w:p>
      <w:pPr>
        <w:pStyle w:val="949"/>
        <w:ind w:firstLine="480"/>
        <w:spacing w:line="500" w:lineRule="exact"/>
        <w:rPr>
          <w:rFonts w:hint="eastAsia" w:ascii="仿宋" w:hAnsi="仿宋" w:eastAsia="仿宋" w:cs="仿宋"/>
          <w:bCs/>
          <w:color w:val="000000"/>
          <w:sz w:val="24"/>
          <w:szCs w:val="21"/>
        </w:rPr>
        <w:outlineLvl w:val="9"/>
      </w:pPr>
      <w:r/>
      <w:bookmarkStart w:id="179" w:name="_Toc16938559"/>
      <w:r/>
      <w:bookmarkStart w:id="180" w:name="_Toc20823315"/>
      <w:r/>
      <w:bookmarkStart w:id="181" w:name="_Toc513029243"/>
      <w:r>
        <w:rPr>
          <w:rFonts w:hint="eastAsia" w:ascii="仿宋" w:hAnsi="仿宋" w:eastAsia="仿宋" w:cs="仿宋"/>
          <w:bCs/>
          <w:color w:val="000000"/>
          <w:sz w:val="24"/>
          <w:szCs w:val="21"/>
        </w:rPr>
        <w:t xml:space="preserve">以下为中标后签定本项目合同的通用条款，中标人不得提出实质性的修改。</w:t>
      </w:r>
      <w:r>
        <w:rPr>
          <w:rFonts w:hint="eastAsia" w:ascii="仿宋" w:hAnsi="仿宋" w:eastAsia="仿宋" w:cs="仿宋"/>
          <w:bCs/>
          <w:color w:val="000000"/>
          <w:sz w:val="24"/>
          <w:szCs w:val="21"/>
        </w:rPr>
      </w:r>
      <w:r/>
    </w:p>
    <w:p>
      <w:pPr>
        <w:pStyle w:val="949"/>
        <w:jc w:val="center"/>
        <w:spacing w:before="145" w:after="145"/>
        <w:rPr>
          <w:rFonts w:hint="eastAsia" w:ascii="仿宋" w:hAnsi="仿宋" w:eastAsia="仿宋" w:cs="仿宋"/>
          <w:b/>
          <w:bCs/>
          <w:color w:val="000000"/>
          <w:sz w:val="30"/>
          <w:szCs w:val="20"/>
        </w:rPr>
        <w:outlineLvl w:val="9"/>
      </w:pPr>
      <w:r>
        <w:rPr>
          <w:rFonts w:hint="eastAsia" w:ascii="仿宋" w:hAnsi="仿宋" w:eastAsia="仿宋" w:cs="仿宋"/>
          <w:b/>
          <w:color w:val="000000"/>
          <w:sz w:val="30"/>
          <w:szCs w:val="21"/>
        </w:rPr>
        <w:t xml:space="preserve">江苏省政府采购合同（货物）（合同编号）</w:t>
      </w:r>
      <w:r>
        <w:rPr>
          <w:rFonts w:hint="eastAsia" w:ascii="仿宋" w:hAnsi="仿宋" w:eastAsia="仿宋" w:cs="仿宋"/>
          <w:b/>
          <w:bCs/>
          <w:color w:val="000000"/>
          <w:sz w:val="30"/>
          <w:szCs w:val="20"/>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ff0000"/>
          <w:sz w:val="24"/>
          <w:szCs w:val="24"/>
        </w:rPr>
        <w:outlineLvl w:val="9"/>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ff0000"/>
          <w:sz w:val="24"/>
          <w:szCs w:val="24"/>
        </w:rPr>
        <w:t xml:space="preserve"> </w:t>
      </w:r>
      <w:r>
        <w:rPr>
          <w:rFonts w:hint="eastAsia" w:ascii="仿宋" w:hAnsi="仿宋" w:eastAsia="仿宋" w:cs="仿宋"/>
          <w:color w:val="ff0000"/>
          <w:sz w:val="24"/>
          <w:szCs w:val="24"/>
        </w:rPr>
      </w:r>
      <w:r/>
    </w:p>
    <w:p>
      <w:pPr>
        <w:pStyle w:val="949"/>
        <w:spacing w:before="120" w:after="120"/>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color w:val="000000"/>
          <w:sz w:val="24"/>
          <w:szCs w:val="24"/>
          <w:highlight w:val="none"/>
        </w:rPr>
      </w:r>
      <w:r/>
    </w:p>
    <w:p>
      <w:pPr>
        <w:pStyle w:val="949"/>
        <w:spacing w:before="120" w:after="120"/>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一、合同内容</w:t>
      </w:r>
      <w:r>
        <w:rPr>
          <w:rFonts w:hint="eastAsia" w:ascii="仿宋" w:hAnsi="仿宋" w:eastAsia="仿宋" w:cs="仿宋"/>
          <w:b/>
          <w:color w:val="000000"/>
          <w:sz w:val="24"/>
          <w:szCs w:val="24"/>
        </w:rPr>
      </w:r>
      <w:r/>
    </w:p>
    <w:p>
      <w:pPr>
        <w:pStyle w:val="949"/>
        <w:spacing w:before="120" w:after="120"/>
        <w:rPr>
          <w:rFonts w:ascii="仿宋" w:hAnsi="仿宋" w:eastAsia="仿宋" w:cs="仿宋"/>
          <w:color w:val="000000"/>
          <w:sz w:val="24"/>
          <w:szCs w:val="24"/>
          <w:u w:val="single"/>
          <w:lang w:val="en-US" w:eastAsia="zh-CN"/>
        </w:rPr>
        <w:outlineLvl w:val="9"/>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ascii="仿宋" w:hAnsi="仿宋" w:eastAsia="仿宋" w:cs="仿宋"/>
          <w:color w:val="000000"/>
          <w:sz w:val="24"/>
          <w:szCs w:val="24"/>
          <w:u w:val="single"/>
          <w:lang w:val="en-US" w:eastAsia="zh-CN"/>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 标的质量：</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1.3 标的数量（规模）：</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 履行时间（期限）：</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1.5 履行地点：</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1.6 履行方式：</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1.7 包装方式：</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r>
      <w:r/>
    </w:p>
    <w:p>
      <w:pPr>
        <w:pStyle w:val="949"/>
        <w:spacing w:before="120" w:after="120"/>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二、合同金额</w:t>
      </w:r>
      <w:r>
        <w:rPr>
          <w:rFonts w:hint="eastAsia" w:ascii="仿宋" w:hAnsi="仿宋" w:eastAsia="仿宋" w:cs="仿宋"/>
          <w:b/>
          <w:color w:val="000000"/>
          <w:sz w:val="24"/>
          <w:szCs w:val="24"/>
        </w:rPr>
      </w:r>
      <w:r/>
    </w:p>
    <w:p>
      <w:pPr>
        <w:pStyle w:val="949"/>
        <w:ind w:left="410" w:hanging="410"/>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 本合同金额为（大写）：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none"/>
          <w:lang w:val="en-US" w:eastAsia="zh-CN"/>
        </w:rPr>
        <w:t xml:space="preserve">元</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元）人民币或其他币种。</w:t>
      </w:r>
      <w:r>
        <w:rPr>
          <w:rFonts w:hint="eastAsia" w:ascii="仿宋" w:hAnsi="仿宋" w:eastAsia="仿宋" w:cs="仿宋"/>
          <w:color w:val="000000"/>
          <w:sz w:val="24"/>
          <w:szCs w:val="24"/>
        </w:rPr>
      </w:r>
      <w:r/>
    </w:p>
    <w:p>
      <w:pPr>
        <w:pStyle w:val="949"/>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三、技术资料</w:t>
      </w:r>
      <w:r>
        <w:rPr>
          <w:rFonts w:hint="eastAsia" w:ascii="仿宋" w:hAnsi="仿宋" w:eastAsia="仿宋" w:cs="仿宋"/>
          <w:b/>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3.1乙方应按招标文件规定的时间向甲方提供使用货物(包含与货物相关的服务)的有关技术资料。</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四、知识产权</w:t>
      </w:r>
      <w:r>
        <w:rPr>
          <w:rFonts w:hint="eastAsia" w:ascii="仿宋" w:hAnsi="仿宋" w:eastAsia="仿宋" w:cs="仿宋"/>
          <w:b/>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b/>
          <w:color w:val="000000"/>
          <w:sz w:val="24"/>
          <w:szCs w:val="24"/>
          <w:highlight w:val="cyan"/>
        </w:rPr>
        <w:outlineLvl w:val="9"/>
      </w:pPr>
      <w:r>
        <w:rPr>
          <w:rFonts w:hint="eastAsia" w:ascii="仿宋" w:hAnsi="仿宋" w:eastAsia="仿宋" w:cs="仿宋"/>
          <w:color w:val="000000"/>
          <w:sz w:val="24"/>
          <w:szCs w:val="24"/>
        </w:rPr>
        <w:t xml:space="preserve">4.1乙</w:t>
      </w:r>
      <w:r>
        <w:rPr>
          <w:rFonts w:hint="eastAsia" w:ascii="仿宋" w:hAnsi="仿宋" w:eastAsia="仿宋" w:cs="仿宋"/>
          <w:color w:val="000000"/>
          <w:sz w:val="24"/>
          <w:szCs w:val="21"/>
        </w:rPr>
        <w:t xml:space="preserve">方应保证甲方在使用、接受本合同货物</w:t>
      </w:r>
      <w:r>
        <w:rPr>
          <w:rFonts w:hint="eastAsia" w:ascii="仿宋" w:hAnsi="仿宋" w:eastAsia="仿宋" w:cs="仿宋"/>
          <w:color w:val="000000"/>
          <w:sz w:val="24"/>
          <w:szCs w:val="24"/>
        </w:rPr>
        <w:t xml:space="preserve">（包含与货物相关的服务）</w:t>
      </w:r>
      <w:r>
        <w:rPr>
          <w:rFonts w:hint="eastAsia" w:ascii="仿宋" w:hAnsi="仿宋" w:eastAsia="仿宋" w:cs="仿宋"/>
          <w:color w:val="000000"/>
          <w:sz w:val="24"/>
          <w:szCs w:val="21"/>
        </w:rPr>
        <w:t xml:space="preserve">或其任何一部分时不受第三方提出侵犯其专利权、版权、商标权和工业设计权等知识产权的起诉。一旦出现侵权，由乙方负全部责任。</w:t>
      </w:r>
      <w:r>
        <w:rPr>
          <w:rFonts w:hint="eastAsia" w:ascii="仿宋" w:hAnsi="仿宋" w:eastAsia="仿宋" w:cs="仿宋"/>
          <w:b/>
          <w:color w:val="000000"/>
          <w:sz w:val="24"/>
          <w:szCs w:val="24"/>
          <w:highlight w:val="cyan"/>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u w:val="single"/>
        </w:rPr>
        <w:outlineLvl w:val="9"/>
      </w:pPr>
      <w:r>
        <w:rPr>
          <w:rFonts w:hint="eastAsia" w:ascii="仿宋" w:hAnsi="仿宋" w:eastAsia="仿宋" w:cs="仿宋"/>
          <w:b/>
          <w:color w:val="000000"/>
          <w:sz w:val="24"/>
          <w:szCs w:val="24"/>
        </w:rPr>
        <w:t xml:space="preserve">五、产权担保</w:t>
      </w:r>
      <w:r>
        <w:rPr>
          <w:rFonts w:hint="eastAsia" w:ascii="仿宋" w:hAnsi="仿宋" w:eastAsia="仿宋" w:cs="仿宋"/>
          <w:color w:val="000000"/>
          <w:sz w:val="24"/>
          <w:szCs w:val="24"/>
          <w:u w:val="single"/>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5.1 乙方保证所交付的货物（包含与货物相关的服务）的所有权完全属于乙方且无任何抵押、查封等产权瑕疵。</w:t>
      </w:r>
      <w:r>
        <w:rPr>
          <w:rFonts w:hint="eastAsia" w:ascii="仿宋" w:hAnsi="仿宋" w:eastAsia="仿宋" w:cs="仿宋"/>
          <w:color w:val="000000"/>
          <w:sz w:val="24"/>
          <w:szCs w:val="24"/>
          <w:u w:val="single"/>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六、履约保证金</w:t>
      </w:r>
      <w:r>
        <w:rPr>
          <w:rFonts w:hint="eastAsia" w:ascii="仿宋" w:hAnsi="仿宋" w:eastAsia="仿宋" w:cs="仿宋"/>
          <w:b/>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bCs/>
          <w:color w:val="000000"/>
          <w:sz w:val="24"/>
          <w:szCs w:val="24"/>
          <w:highlight w:val="cyan"/>
        </w:rPr>
        <w:outlineLvl w:val="9"/>
      </w:pPr>
      <w:r>
        <w:rPr>
          <w:rFonts w:hint="eastAsia" w:ascii="仿宋" w:hAnsi="仿宋" w:eastAsia="仿宋" w:cs="仿宋"/>
          <w:color w:val="000000"/>
          <w:sz w:val="24"/>
          <w:szCs w:val="24"/>
        </w:rPr>
        <w:t xml:space="preserve">6.1 乙方交纳</w:t>
      </w:r>
      <w:r>
        <w:rPr>
          <w:rFonts w:hint="eastAsia" w:ascii="仿宋" w:hAnsi="仿宋" w:eastAsia="仿宋" w:cs="仿宋"/>
          <w:color w:val="000000"/>
          <w:sz w:val="24"/>
          <w:szCs w:val="24"/>
          <w:highlight w:val="yellow"/>
        </w:rPr>
        <w:t xml:space="preserve">人民币</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rPr>
        <w:t xml:space="preserve">元作</w:t>
      </w:r>
      <w:r>
        <w:rPr>
          <w:rFonts w:hint="eastAsia" w:ascii="仿宋" w:hAnsi="仿宋" w:eastAsia="仿宋" w:cs="仿宋"/>
          <w:color w:val="000000"/>
          <w:sz w:val="24"/>
          <w:szCs w:val="24"/>
        </w:rPr>
        <w:t xml:space="preserve">为本合同的履约保证金。</w:t>
      </w:r>
      <w:r>
        <w:rPr>
          <w:rFonts w:hint="eastAsia" w:ascii="仿宋" w:hAnsi="仿宋" w:eastAsia="仿宋" w:cs="仿宋"/>
          <w:b/>
          <w:bCs/>
          <w:color w:val="000000"/>
          <w:sz w:val="24"/>
          <w:szCs w:val="24"/>
          <w:highlight w:val="cyan"/>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6.2合同履行结束后，甲方应及时退还交纳的履约保证金。</w:t>
      </w:r>
      <w:r>
        <w:rPr>
          <w:rFonts w:hint="eastAsia" w:ascii="仿宋" w:hAnsi="仿宋" w:eastAsia="仿宋" w:cs="仿宋"/>
          <w:color w:val="000000"/>
          <w:sz w:val="24"/>
          <w:szCs w:val="24"/>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6.2.1履约保证金退还方式：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6.2.2履约保证金退还时间：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highlight w:val="none"/>
        </w:rPr>
        <w:t xml:space="preserve">6.2.3履约保证金退还条件：</w:t>
      </w:r>
      <w:r>
        <w:rPr>
          <w:rFonts w:hint="eastAsia" w:ascii="仿宋" w:hAnsi="仿宋" w:eastAsia="仿宋" w:cs="仿宋"/>
          <w:color w:val="000000"/>
          <w:sz w:val="24"/>
          <w:szCs w:val="24"/>
          <w:highlight w:val="none"/>
          <w:lang w:val="en-US" w:eastAsia="zh-CN"/>
        </w:rPr>
        <w:t xml:space="preserve">乙方全部履</w:t>
      </w:r>
      <w:r>
        <w:rPr>
          <w:rFonts w:hint="eastAsia" w:ascii="仿宋" w:hAnsi="仿宋" w:eastAsia="仿宋" w:cs="仿宋"/>
          <w:color w:val="000000"/>
          <w:sz w:val="24"/>
          <w:szCs w:val="24"/>
          <w:lang w:val="en-US" w:eastAsia="zh-CN"/>
        </w:rPr>
        <w:t xml:space="preserve">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lang w:val="en-US" w:eastAsia="zh-CN"/>
        </w:rPr>
      </w:r>
      <w:r/>
    </w:p>
    <w:p>
      <w:pPr>
        <w:pStyle w:val="949"/>
        <w:ind w:left="0" w:firstLine="0"/>
        <w:keepLines w:val="0"/>
        <w:keepNext w:val="0"/>
        <w:pageBreakBefore w:val="0"/>
        <w:spacing w:before="145" w:after="145" w:line="240" w:lineRule="auto"/>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6.2.4发生以下情况的，履约保证金不予退还或部分退还：</w:t>
      </w:r>
      <w:r>
        <w:rPr>
          <w:rFonts w:hint="eastAsia" w:ascii="仿宋" w:hAnsi="仿宋" w:eastAsia="仿宋" w:cs="仿宋"/>
          <w:color w:val="000000"/>
          <w:sz w:val="24"/>
          <w:szCs w:val="24"/>
        </w:rPr>
      </w:r>
      <w:r/>
    </w:p>
    <w:p>
      <w:pPr>
        <w:pStyle w:val="949"/>
        <w:ind w:left="0" w:firstLine="0"/>
        <w:keepLines w:val="0"/>
        <w:keepNext w:val="0"/>
        <w:pageBreakBefore w:val="0"/>
        <w:spacing w:before="145" w:after="145" w:line="240" w:lineRule="auto"/>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lang w:val="en-US" w:eastAsia="zh-CN"/>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lang w:val="en-US" w:eastAsia="zh-CN"/>
        </w:rPr>
      </w:r>
      <w:r/>
    </w:p>
    <w:p>
      <w:pPr>
        <w:pStyle w:val="949"/>
        <w:ind w:left="0" w:firstLine="0"/>
        <w:keepLines w:val="0"/>
        <w:keepNext w:val="0"/>
        <w:pageBreakBefore w:val="0"/>
        <w:spacing w:before="145" w:after="145"/>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七、合同转包或分包</w:t>
      </w:r>
      <w:r>
        <w:rPr>
          <w:rFonts w:hint="eastAsia" w:ascii="仿宋" w:hAnsi="仿宋" w:eastAsia="仿宋" w:cs="仿宋"/>
          <w:b/>
          <w:color w:val="000000"/>
          <w:sz w:val="24"/>
          <w:szCs w:val="24"/>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7.1乙方不得将合同标的转包给他人履行。</w:t>
      </w:r>
      <w:r>
        <w:rPr>
          <w:rFonts w:hint="eastAsia" w:ascii="仿宋" w:hAnsi="仿宋" w:eastAsia="仿宋" w:cs="仿宋"/>
          <w:color w:val="000000"/>
          <w:sz w:val="24"/>
          <w:szCs w:val="24"/>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7.2乙方不得将合同标的分包给他人履行。</w:t>
      </w:r>
      <w:r>
        <w:rPr>
          <w:rFonts w:hint="eastAsia" w:ascii="仿宋" w:hAnsi="仿宋" w:eastAsia="仿宋" w:cs="仿宋"/>
          <w:color w:val="000000"/>
          <w:sz w:val="24"/>
          <w:szCs w:val="24"/>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7.3乙方如有转包或未经甲方同意的分包行为，甲方有权给予终止合同。</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八、合同款项支付</w:t>
      </w:r>
      <w:r>
        <w:rPr>
          <w:rFonts w:hint="eastAsia" w:ascii="仿宋" w:hAnsi="仿宋" w:eastAsia="仿宋" w:cs="仿宋"/>
          <w:b/>
          <w:color w:val="000000"/>
          <w:sz w:val="24"/>
          <w:szCs w:val="24"/>
        </w:rPr>
      </w:r>
      <w:r/>
    </w:p>
    <w:p>
      <w:pPr>
        <w:pStyle w:val="949"/>
        <w:ind w:firstLine="482"/>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eastAsia="zh-CN"/>
        </w:rPr>
        <w:t xml:space="preserve">验收合格后支付至合同价款的</w:t>
      </w:r>
      <w:r>
        <w:rPr>
          <w:rFonts w:hint="eastAsia" w:ascii="仿宋" w:hAnsi="仿宋" w:eastAsia="仿宋" w:cs="仿宋"/>
          <w:color w:val="000000"/>
          <w:sz w:val="24"/>
          <w:szCs w:val="24"/>
          <w:highlight w:val="none"/>
          <w:lang w:val="en-US" w:eastAsia="zh-CN"/>
        </w:rPr>
        <w:t xml:space="preserve">95</w:t>
      </w:r>
      <w:r>
        <w:rPr>
          <w:rFonts w:hint="eastAsia" w:ascii="仿宋" w:hAnsi="仿宋" w:eastAsia="仿宋" w:cs="仿宋"/>
          <w:color w:val="000000"/>
          <w:sz w:val="24"/>
          <w:szCs w:val="24"/>
          <w:highlight w:val="none"/>
          <w:lang w:eastAsia="zh-CN"/>
        </w:rPr>
        <w:t xml:space="preserve">%，验收合格后满</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年且无质量问题后一次性付清余款。采购人应在收到发票后10个工作日内将资金支付到成交供应商账户。</w:t>
      </w:r>
      <w:r>
        <w:rPr>
          <w:rFonts w:hint="eastAsia" w:ascii="仿宋" w:hAnsi="仿宋" w:eastAsia="仿宋" w:cs="仿宋"/>
          <w:color w:val="000000"/>
          <w:sz w:val="24"/>
          <w:szCs w:val="24"/>
          <w:highlight w:val="none"/>
          <w:lang w:val="zh-CN" w:eastAsia="zh-CN"/>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ascii="仿宋" w:hAnsi="仿宋" w:eastAsia="仿宋" w:cs="仿宋"/>
          <w:color w:val="000000"/>
          <w:sz w:val="24"/>
          <w:szCs w:val="24"/>
          <w:highlight w:val="none"/>
        </w:rPr>
      </w:r>
      <w:r/>
    </w:p>
    <w:p>
      <w:pPr>
        <w:pStyle w:val="949"/>
        <w:ind w:left="0" w:firstLine="0"/>
        <w:keepLines w:val="0"/>
        <w:keepNext w:val="0"/>
        <w:pageBreakBefore w:val="0"/>
        <w:spacing w:before="145" w:after="145"/>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九、税费</w:t>
      </w:r>
      <w:r>
        <w:rPr>
          <w:rFonts w:hint="eastAsia" w:ascii="仿宋" w:hAnsi="仿宋" w:eastAsia="仿宋" w:cs="仿宋"/>
          <w:b/>
          <w:color w:val="000000"/>
          <w:sz w:val="24"/>
          <w:szCs w:val="24"/>
        </w:rPr>
      </w:r>
      <w:r/>
    </w:p>
    <w:p>
      <w:pPr>
        <w:pStyle w:val="949"/>
        <w:ind w:left="0" w:firstLine="0"/>
        <w:keepLines w:val="0"/>
        <w:keepNext w:val="0"/>
        <w:pageBreakBefore w:val="0"/>
        <w:spacing w:before="145" w:after="145"/>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9.1本合同执行中相关的一切税费均由乙方负担。</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b/>
          <w:color w:val="000000"/>
          <w:sz w:val="24"/>
          <w:szCs w:val="24"/>
        </w:rPr>
        <w:t xml:space="preserve">十、质量保修范围和保修期及售后服务</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10.1 乙方应按招标文件规定的货物性能、技术要求、质量标准向甲方提供未经使用的</w:t>
      </w:r>
      <w:r>
        <w:rPr>
          <w:rFonts w:hint="eastAsia" w:ascii="仿宋" w:hAnsi="仿宋" w:eastAsia="仿宋" w:cs="仿宋"/>
          <w:color w:val="000000"/>
          <w:sz w:val="24"/>
          <w:szCs w:val="24"/>
          <w:highlight w:val="none"/>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全新产品。</w:t>
      </w:r>
      <w:r>
        <w:rPr>
          <w:rFonts w:hint="eastAsia" w:ascii="仿宋" w:hAnsi="仿宋" w:eastAsia="仿宋" w:cs="仿宋"/>
          <w:color w:val="000000"/>
          <w:sz w:val="24"/>
          <w:szCs w:val="24"/>
          <w:highlight w:val="none"/>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10.2 乙方提供的货物在质量期内因货物本身的质量问题发生故障，乙方应负责免费更</w:t>
      </w:r>
      <w:r>
        <w:rPr>
          <w:rFonts w:hint="eastAsia" w:ascii="仿宋" w:hAnsi="仿宋" w:eastAsia="仿宋" w:cs="仿宋"/>
          <w:color w:val="000000"/>
          <w:sz w:val="24"/>
          <w:szCs w:val="24"/>
          <w:highlight w:val="none"/>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换。对达不到技术要求者，根据实际情况，经双方协商，可按以下办法处理：</w:t>
      </w:r>
      <w:r>
        <w:rPr>
          <w:rFonts w:hint="eastAsia" w:ascii="仿宋" w:hAnsi="仿宋" w:eastAsia="仿宋" w:cs="仿宋"/>
          <w:color w:val="000000"/>
          <w:sz w:val="24"/>
          <w:szCs w:val="24"/>
          <w:highlight w:val="none"/>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⑴更换：由乙方承担所发生的全部费用。</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⑵贬值处理：由甲乙双方合议定价。</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⑶退货处理：乙方应退还甲方支付的合同款，同时应承担该货物的直接费用（运输、保险、检验、货款利息及银行手续费等）。</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10.3 如在使用过程中发生质量问题，乙方在接到甲方通知后在</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rPr>
        <w:t xml:space="preserve">小</w:t>
      </w:r>
      <w:r>
        <w:rPr>
          <w:rFonts w:hint="eastAsia" w:ascii="仿宋" w:hAnsi="仿宋" w:eastAsia="仿宋" w:cs="仿宋"/>
          <w:color w:val="000000"/>
          <w:sz w:val="24"/>
          <w:szCs w:val="24"/>
        </w:rPr>
        <w:t xml:space="preserve">时内到达甲方现场。</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10.4 在质保期内，乙方应对货物出现的质量及安全问题负责处理解决并承担一切费用。</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10.5上述的货物免费保修期为</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rPr>
        <w:t xml:space="preserve">年（自交货验收合格之日起计），因人为因素出现</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的故障不在免费保修范围内。超过保修期的机器设备，终生维修，维修时只收部件成</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本费。</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十一、项目验收</w:t>
      </w:r>
      <w:r>
        <w:rPr>
          <w:rFonts w:hint="eastAsia" w:ascii="仿宋" w:hAnsi="仿宋" w:eastAsia="仿宋" w:cs="仿宋"/>
          <w:b/>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11.1 甲方依法组织履约验收工作。</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11.3 对于实际使用人和甲方分离的项目，甲方邀请实际使用人参与验收。</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十二、货物的包装、发运及运输</w:t>
      </w:r>
      <w:r>
        <w:rPr>
          <w:rFonts w:hint="eastAsia" w:ascii="仿宋" w:hAnsi="仿宋" w:eastAsia="仿宋" w:cs="仿宋"/>
          <w:b/>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12.1 乙方应在货物发运前对其进行满足运输距离、防潮、防震、防锈和防破损装卸等</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要求包装，以保证货物安全运达甲方指定地点。乙方对货物的包装应符合《商品包装</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政府采购需求标准（试行）》、《快递包装政府采购需求标准（试行）》的规定。</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12.2 使用说明书、质量检验证明书、随配附件和工具以及清单一并附于货物内。</w:t>
      </w:r>
      <w:r>
        <w:rPr>
          <w:rFonts w:hint="eastAsia" w:ascii="仿宋" w:hAnsi="仿宋" w:eastAsia="仿宋" w:cs="仿宋"/>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12.3 乙方在货物发运手续办理完毕后</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rPr>
        <w:t xml:space="preserve">小时内或货到甲方</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rPr>
        <w:t xml:space="preserve">小时前通知甲方，以准备接货。</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12.4 货物在交付甲方前发生的风险均由乙方负责。</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12.5 货物在规定的交付期限内由乙方送达甲方指定的地点视为交付，乙方同时需通知甲方货物已送达。</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十三、违约责任</w:t>
      </w:r>
      <w:r>
        <w:rPr>
          <w:rFonts w:hint="eastAsia" w:ascii="仿宋" w:hAnsi="仿宋" w:eastAsia="仿宋" w:cs="仿宋"/>
          <w:b/>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13.1 甲方无正当理由拒收货物的，甲方向乙方偿付拒收货款总值</w:t>
      </w:r>
      <w:r>
        <w:rPr>
          <w:rFonts w:hint="eastAsia" w:ascii="仿宋" w:hAnsi="仿宋" w:eastAsia="仿宋" w:cs="仿宋"/>
          <w:color w:val="000000"/>
          <w:sz w:val="24"/>
          <w:szCs w:val="24"/>
          <w:highlight w:val="yellow"/>
          <w:u w:val="single"/>
        </w:rPr>
        <w:t xml:space="preserve"> </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 </w:t>
      </w:r>
      <w:r>
        <w:rPr>
          <w:rFonts w:hint="eastAsia" w:ascii="仿宋" w:hAnsi="仿宋" w:eastAsia="仿宋" w:cs="仿宋"/>
          <w:color w:val="000000"/>
          <w:sz w:val="24"/>
          <w:szCs w:val="24"/>
        </w:rPr>
        <w:t xml:space="preserve">的违约金。</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rPr>
        <w:t xml:space="preserve">13.2 甲方无故逾期验收和办理货款支付手续的,甲方应按逾期付款总额每日</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rPr>
        <w:t xml:space="preserve">向乙方支付违约金。</w:t>
      </w:r>
      <w:r>
        <w:rPr>
          <w:rFonts w:hint="eastAsia" w:ascii="仿宋" w:hAnsi="仿宋" w:eastAsia="仿宋" w:cs="仿宋"/>
          <w:color w:val="000000"/>
          <w:sz w:val="24"/>
          <w:szCs w:val="24"/>
          <w:highlight w:val="none"/>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rPr>
        <w:t xml:space="preserve">13.3 乙方逾期交付货物的，乙方应按逾期交货总额</w:t>
      </w:r>
      <w:r>
        <w:rPr>
          <w:rFonts w:hint="eastAsia" w:ascii="仿宋" w:hAnsi="仿宋" w:eastAsia="仿宋" w:cs="仿宋"/>
          <w:color w:val="000000"/>
          <w:sz w:val="24"/>
          <w:szCs w:val="24"/>
          <w:highlight w:val="none"/>
          <w:u w:val="none"/>
        </w:rPr>
        <w:t xml:space="preserve">每日</w:t>
      </w:r>
      <w:r>
        <w:rPr>
          <w:rFonts w:hint="eastAsia" w:ascii="仿宋" w:hAnsi="仿宋" w:eastAsia="仿宋" w:cs="仿宋"/>
          <w:color w:val="000000"/>
          <w:sz w:val="24"/>
          <w:szCs w:val="24"/>
          <w:highlight w:val="yellow"/>
          <w:u w:val="single"/>
          <w:lang w:val="en-US" w:eastAsia="zh-CN"/>
        </w:rPr>
        <w:t xml:space="preserve">  *****   </w:t>
      </w:r>
      <w:r>
        <w:rPr>
          <w:rFonts w:hint="eastAsia" w:ascii="仿宋" w:hAnsi="仿宋" w:eastAsia="仿宋" w:cs="仿宋"/>
          <w:color w:val="000000"/>
          <w:sz w:val="24"/>
          <w:szCs w:val="24"/>
          <w:highlight w:val="none"/>
        </w:rPr>
        <w:t xml:space="preserve">向甲方支付违约金，由甲方从待付货款中扣除。逾期超过约定日期</w:t>
      </w:r>
      <w:r>
        <w:rPr>
          <w:rFonts w:hint="eastAsia" w:ascii="仿宋" w:hAnsi="仿宋" w:eastAsia="仿宋" w:cs="仿宋"/>
          <w:color w:val="000000"/>
          <w:sz w:val="24"/>
          <w:szCs w:val="24"/>
          <w:highlight w:val="yellow"/>
          <w:u w:val="single"/>
          <w:lang w:val="en-US" w:eastAsia="zh-CN"/>
        </w:rPr>
        <w:t xml:space="preserve"> ****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rPr>
        <w:t xml:space="preserve">个工作日</w:t>
      </w:r>
      <w:r>
        <w:rPr>
          <w:rFonts w:hint="eastAsia" w:ascii="仿宋" w:hAnsi="仿宋" w:eastAsia="仿宋" w:cs="仿宋"/>
          <w:color w:val="000000"/>
          <w:sz w:val="24"/>
          <w:szCs w:val="24"/>
          <w:highlight w:val="none"/>
        </w:rPr>
        <w:t xml:space="preserve">不能交</w:t>
      </w:r>
      <w:r>
        <w:rPr>
          <w:rFonts w:hint="eastAsia" w:ascii="仿宋" w:hAnsi="仿宋" w:eastAsia="仿宋" w:cs="仿宋"/>
          <w:color w:val="000000"/>
          <w:sz w:val="24"/>
          <w:szCs w:val="24"/>
        </w:rPr>
        <w:t xml:space="preserve">货的，甲方可解除本合同。乙方因逾期交货或因其他违约行为导致甲方解除合同的，乙方应向甲方支付合同总值</w:t>
      </w:r>
      <w:r>
        <w:rPr>
          <w:rFonts w:hint="eastAsia" w:ascii="仿宋" w:hAnsi="仿宋" w:eastAsia="仿宋" w:cs="仿宋"/>
          <w:color w:val="000000"/>
          <w:sz w:val="24"/>
          <w:szCs w:val="24"/>
          <w:highlight w:val="yellow"/>
          <w:u w:val="single"/>
          <w:lang w:val="en-US" w:eastAsia="zh-CN"/>
        </w:rPr>
        <w:t xml:space="preserve">**</w:t>
      </w:r>
      <w:r>
        <w:rPr>
          <w:rFonts w:hint="eastAsia" w:ascii="仿宋" w:hAnsi="仿宋" w:eastAsia="仿宋" w:cs="仿宋"/>
          <w:color w:val="000000"/>
          <w:sz w:val="24"/>
          <w:szCs w:val="24"/>
          <w:highlight w:val="yellow"/>
          <w:u w:val="single"/>
        </w:rPr>
        <w:t xml:space="preserve">    </w:t>
      </w:r>
      <w:r>
        <w:rPr>
          <w:rFonts w:hint="eastAsia" w:ascii="仿宋" w:hAnsi="仿宋" w:eastAsia="仿宋" w:cs="仿宋"/>
          <w:color w:val="000000"/>
          <w:sz w:val="24"/>
          <w:szCs w:val="24"/>
        </w:rPr>
        <w:t xml:space="preserve">的违约金，如造成甲方损失超过违约金的，超出部分由乙方继续承担赔偿责任。 </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13.4 乙方所交的货物品种、型号、规格、技术参数、质量不符合合同规定及招标文件</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规定标准的，甲方有权拒收该货物，乙方愿意更换货物但逾期交货的，按乙方逾期交</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货处理。乙方拒绝更换货物的，甲方可单方面解除合同。</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十四、不可抗力事件处理</w:t>
      </w:r>
      <w:r>
        <w:rPr>
          <w:rFonts w:hint="eastAsia" w:ascii="仿宋" w:hAnsi="仿宋" w:eastAsia="仿宋" w:cs="仿宋"/>
          <w:b/>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14.1 在合同有效期内，任何一方因不可抗力事件导致不能履行合同，则合同履行期可</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延长，其延长期与不可抗力影响期相同。</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14.2 不可抗力事件发生后，应立即通知对方，并寄送有关权威机构出具的证明。</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14.3 不可抗力事件延续</w:t>
      </w:r>
      <w:r>
        <w:rPr>
          <w:rFonts w:hint="eastAsia" w:ascii="仿宋" w:hAnsi="仿宋" w:eastAsia="仿宋" w:cs="仿宋"/>
          <w:color w:val="000000"/>
          <w:sz w:val="24"/>
          <w:szCs w:val="24"/>
          <w:highlight w:val="yellow"/>
          <w:u w:val="single"/>
          <w:lang w:val="en-US" w:eastAsia="zh-CN"/>
        </w:rPr>
        <w:t xml:space="preserve"> **** </w:t>
      </w:r>
      <w:r>
        <w:rPr>
          <w:rFonts w:hint="eastAsia" w:ascii="仿宋" w:hAnsi="仿宋" w:eastAsia="仿宋" w:cs="仿宋"/>
          <w:color w:val="000000"/>
          <w:sz w:val="24"/>
          <w:szCs w:val="24"/>
        </w:rPr>
        <w:t xml:space="preserve">天以上，双方应通过友好协商，确定是否继续履行合同。</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十五、解决争议的方法</w:t>
      </w:r>
      <w:r>
        <w:rPr>
          <w:rFonts w:hint="eastAsia" w:ascii="仿宋" w:hAnsi="仿宋" w:eastAsia="仿宋" w:cs="仿宋"/>
          <w:b/>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15.1甲乙双方因合同签订、履行而发生的一切争议，应通过友好协商解决。如协商不</w:t>
      </w:r>
      <w:r>
        <w:rPr>
          <w:rFonts w:hint="eastAsia" w:ascii="仿宋" w:hAnsi="仿宋" w:eastAsia="仿宋" w:cs="仿宋"/>
          <w:color w:val="000000"/>
          <w:sz w:val="24"/>
          <w:szCs w:val="24"/>
        </w:rPr>
      </w:r>
      <w:r/>
    </w:p>
    <w:p>
      <w:pPr>
        <w:pStyle w:val="949"/>
        <w:ind w:left="0" w:firstLine="0"/>
        <w:keepLines w:val="0"/>
        <w:keepNext w:val="0"/>
        <w:pageBreakBefore w:val="0"/>
        <w:spacing w:line="0" w:lineRule="atLeas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成由甲方住所地人民法院管辖。</w:t>
      </w:r>
      <w:r>
        <w:rPr>
          <w:rFonts w:hint="eastAsia" w:ascii="仿宋" w:hAnsi="仿宋" w:eastAsia="仿宋" w:cs="仿宋"/>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十六、合同生效及其它</w:t>
      </w:r>
      <w:r>
        <w:rPr>
          <w:rFonts w:hint="eastAsia" w:ascii="仿宋" w:hAnsi="仿宋" w:eastAsia="仿宋" w:cs="仿宋"/>
          <w:b/>
          <w:color w:val="000000"/>
          <w:sz w:val="24"/>
          <w:szCs w:val="24"/>
        </w:rPr>
      </w:r>
      <w:r/>
    </w:p>
    <w:p>
      <w:pPr>
        <w:pStyle w:val="949"/>
        <w:ind w:left="0" w:firstLine="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16.1 合同经双方法定代表人或授权委托代表人签字并加盖单位公章后生效。</w:t>
      </w:r>
      <w:r>
        <w:rPr>
          <w:rFonts w:hint="eastAsia" w:ascii="仿宋" w:hAnsi="仿宋" w:eastAsia="仿宋" w:cs="仿宋"/>
          <w:color w:val="000000"/>
          <w:sz w:val="24"/>
          <w:szCs w:val="24"/>
        </w:rPr>
      </w:r>
      <w:r/>
    </w:p>
    <w:p>
      <w:pPr>
        <w:pStyle w:val="949"/>
        <w:ind w:left="480" w:hanging="480"/>
        <w:keepLines w:val="0"/>
        <w:keepNext w:val="0"/>
        <w:pageBreakBefore w:val="0"/>
        <w:spacing w:before="120" w:after="12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16.2 本合同未尽事宜，遵照中华人民共和国现行法律法规有关条文执行。</w:t>
      </w:r>
      <w:r>
        <w:rPr>
          <w:rFonts w:hint="eastAsia" w:ascii="仿宋" w:hAnsi="仿宋" w:eastAsia="仿宋" w:cs="仿宋"/>
          <w:color w:val="000000"/>
          <w:sz w:val="24"/>
          <w:szCs w:val="24"/>
        </w:rPr>
      </w:r>
      <w:r/>
    </w:p>
    <w:p>
      <w:pPr>
        <w:pStyle w:val="949"/>
        <w:ind w:left="480" w:hanging="480"/>
        <w:spacing w:before="120" w:after="1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16.3 本合同正本一式</w:t>
      </w:r>
      <w:r>
        <w:rPr>
          <w:rFonts w:hint="eastAsia" w:ascii="仿宋" w:hAnsi="仿宋" w:eastAsia="仿宋" w:cs="仿宋"/>
          <w:color w:val="000000"/>
          <w:sz w:val="24"/>
          <w:szCs w:val="24"/>
          <w:highlight w:val="yellow"/>
          <w:u w:val="single"/>
          <w:lang w:val="en-US" w:eastAsia="zh-CN"/>
        </w:rPr>
        <w:t xml:space="preserve">****** </w:t>
      </w:r>
      <w:r>
        <w:rPr>
          <w:rFonts w:hint="eastAsia" w:ascii="仿宋" w:hAnsi="仿宋" w:eastAsia="仿宋" w:cs="仿宋"/>
          <w:color w:val="000000"/>
          <w:sz w:val="24"/>
          <w:szCs w:val="24"/>
        </w:rPr>
        <w:t xml:space="preserve">份，具有同等法律效力。</w:t>
      </w:r>
      <w:r>
        <w:rPr>
          <w:rFonts w:hint="eastAsia" w:ascii="仿宋" w:hAnsi="仿宋" w:eastAsia="仿宋" w:cs="仿宋"/>
          <w:color w:val="000000"/>
          <w:sz w:val="24"/>
          <w:szCs w:val="24"/>
        </w:rPr>
      </w:r>
      <w:r/>
    </w:p>
    <w:p>
      <w:pPr>
        <w:pStyle w:val="949"/>
        <w:ind w:left="480" w:hanging="480"/>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甲方：                        乙方： </w:t>
      </w:r>
      <w:r>
        <w:rPr>
          <w:rFonts w:hint="eastAsia" w:ascii="仿宋" w:hAnsi="仿宋" w:eastAsia="仿宋" w:cs="仿宋"/>
          <w:color w:val="000000"/>
          <w:sz w:val="24"/>
          <w:szCs w:val="24"/>
        </w:rPr>
      </w:r>
      <w:r/>
    </w:p>
    <w:p>
      <w:pPr>
        <w:pStyle w:val="949"/>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地址：                        地址： </w:t>
      </w:r>
      <w:r>
        <w:rPr>
          <w:rFonts w:hint="eastAsia" w:ascii="仿宋" w:hAnsi="仿宋" w:eastAsia="仿宋" w:cs="仿宋"/>
          <w:color w:val="000000"/>
          <w:sz w:val="24"/>
          <w:szCs w:val="24"/>
        </w:rPr>
      </w:r>
      <w:r/>
    </w:p>
    <w:p>
      <w:pPr>
        <w:pStyle w:val="949"/>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法定代表人或授权代表：        法定代表人或授权代表：</w:t>
      </w:r>
      <w:r>
        <w:rPr>
          <w:rFonts w:hint="eastAsia" w:ascii="仿宋" w:hAnsi="仿宋" w:eastAsia="仿宋" w:cs="仿宋"/>
          <w:color w:val="000000"/>
          <w:sz w:val="24"/>
          <w:szCs w:val="24"/>
        </w:rPr>
      </w:r>
      <w:r/>
    </w:p>
    <w:p>
      <w:pPr>
        <w:pStyle w:val="949"/>
        <w:ind w:firstLine="240"/>
        <w:spacing w:before="120" w:after="120" w:line="0" w:lineRule="atLeast"/>
        <w:rPr>
          <w:rFonts w:hint="eastAsia" w:ascii="仿宋" w:hAnsi="仿宋" w:eastAsia="仿宋" w:cs="仿宋"/>
          <w:color w:val="000000"/>
          <w:szCs w:val="21"/>
        </w:rPr>
        <w:outlineLvl w:val="9"/>
      </w:pPr>
      <w:r>
        <w:rPr>
          <w:rFonts w:hint="eastAsia" w:ascii="仿宋" w:hAnsi="仿宋" w:eastAsia="仿宋" w:cs="仿宋"/>
          <w:color w:val="000000"/>
          <w:sz w:val="24"/>
          <w:szCs w:val="24"/>
        </w:rPr>
        <w:t xml:space="preserve">联系电话：                    联系电话：          </w:t>
      </w:r>
      <w:r>
        <w:rPr>
          <w:rFonts w:hint="eastAsia" w:ascii="仿宋" w:hAnsi="仿宋" w:eastAsia="仿宋" w:cs="仿宋"/>
          <w:color w:val="000000"/>
          <w:szCs w:val="21"/>
        </w:rPr>
      </w:r>
      <w:r/>
    </w:p>
    <w:p>
      <w:pPr>
        <w:pStyle w:val="949"/>
        <w:jc w:val="center"/>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Cs w:val="21"/>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49"/>
        <w:jc w:val="center"/>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center"/>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签订日期：</w:t>
      </w:r>
      <w:r>
        <w:rPr>
          <w:rFonts w:hint="eastAsia" w:ascii="仿宋" w:hAnsi="仿宋" w:eastAsia="仿宋" w:cs="仿宋"/>
          <w:color w:val="000000"/>
          <w:sz w:val="24"/>
          <w:szCs w:val="24"/>
          <w:highlight w:val="yellow"/>
          <w:u w:val="single"/>
          <w:lang w:val="en-US" w:eastAsia="zh-CN"/>
        </w:rPr>
        <w:t xml:space="preserve">****</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highlight w:val="yellow"/>
          <w:u w:val="single"/>
          <w:lang w:val="en-US" w:eastAsia="zh-CN"/>
        </w:rPr>
        <w:t xml:space="preserve">**</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highlight w:val="yellow"/>
          <w:u w:val="single"/>
          <w:lang w:val="en-US" w:eastAsia="zh-CN"/>
        </w:rPr>
        <w:t xml:space="preserve">**</w:t>
      </w:r>
      <w:r>
        <w:rPr>
          <w:rFonts w:hint="eastAsia" w:ascii="仿宋" w:hAnsi="仿宋" w:eastAsia="仿宋" w:cs="仿宋"/>
          <w:color w:val="000000"/>
          <w:sz w:val="24"/>
          <w:szCs w:val="24"/>
        </w:rPr>
        <w:t xml:space="preserve">日</w:t>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仿宋" w:hAnsi="仿宋" w:eastAsia="仿宋" w:cs="仿宋"/>
          <w:color w:val="000000"/>
          <w:sz w:val="24"/>
          <w:szCs w:val="24"/>
        </w:rPr>
      </w:r>
      <w:r/>
    </w:p>
    <w:p>
      <w:pPr>
        <w:pStyle w:val="949"/>
        <w:jc w:val="center"/>
        <w:spacing w:before="120" w:after="120"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center"/>
        <w:spacing w:before="120" w:after="120" w:line="0" w:lineRule="atLeast"/>
        <w:rPr>
          <w:rFonts w:hint="eastAsia" w:ascii="仿宋" w:hAnsi="仿宋" w:eastAsia="仿宋" w:cs="仿宋"/>
          <w:b/>
          <w:bCs w:val="0"/>
          <w:color w:val="000000"/>
          <w:sz w:val="24"/>
          <w:szCs w:val="24"/>
        </w:rPr>
        <w:outlineLvl w:val="0"/>
      </w:pPr>
      <w:r>
        <w:rPr>
          <w:rFonts w:hint="eastAsia" w:ascii="仿宋" w:hAnsi="仿宋" w:eastAsia="仿宋" w:cs="仿宋"/>
          <w:bCs/>
          <w:color w:val="000000"/>
          <w:sz w:val="44"/>
          <w:szCs w:val="21"/>
        </w:rPr>
        <w:br w:type="page" w:clear="all"/>
      </w:r>
      <w:bookmarkStart w:id="189" w:name="_Toc26382"/>
      <w:r>
        <w:rPr>
          <w:rFonts w:hint="eastAsia" w:ascii="仿宋" w:hAnsi="仿宋" w:eastAsia="仿宋" w:cs="仿宋"/>
          <w:b/>
          <w:bCs w:val="0"/>
          <w:color w:val="000000"/>
          <w:sz w:val="44"/>
          <w:szCs w:val="21"/>
        </w:rPr>
        <w:t xml:space="preserve">第</w:t>
      </w:r>
      <w:bookmarkEnd w:id="183"/>
      <w:r>
        <w:rPr>
          <w:rFonts w:hint="eastAsia" w:ascii="仿宋" w:hAnsi="仿宋" w:eastAsia="仿宋" w:cs="仿宋"/>
          <w:b/>
          <w:bCs w:val="0"/>
          <w:color w:val="000000"/>
          <w:sz w:val="44"/>
          <w:szCs w:val="21"/>
        </w:rPr>
        <w:t xml:space="preserve">四章 采购需求</w:t>
      </w:r>
      <w:bookmarkEnd w:id="184"/>
      <w:r/>
      <w:bookmarkEnd w:id="185"/>
      <w:r/>
      <w:bookmarkEnd w:id="186"/>
      <w:r/>
      <w:bookmarkEnd w:id="189"/>
      <w:r>
        <w:rPr>
          <w:rFonts w:hint="eastAsia" w:ascii="仿宋" w:hAnsi="仿宋" w:eastAsia="仿宋" w:cs="仿宋"/>
          <w:b/>
          <w:bCs w:val="0"/>
          <w:color w:val="000000"/>
          <w:sz w:val="24"/>
          <w:szCs w:val="24"/>
        </w:rPr>
      </w:r>
      <w:r/>
    </w:p>
    <w:p>
      <w:pPr>
        <w:pStyle w:val="949"/>
        <w:spacing w:line="0" w:lineRule="atLeast"/>
        <w:rPr>
          <w:rFonts w:hint="eastAsia" w:ascii="仿宋" w:hAnsi="仿宋" w:eastAsia="仿宋" w:cs="仿宋"/>
          <w:color w:val="000000"/>
          <w:sz w:val="24"/>
          <w:szCs w:val="24"/>
        </w:rPr>
      </w:pPr>
      <w:r/>
      <w:bookmarkStart w:id="190" w:name="_Toc26554093"/>
      <w:r/>
      <w:bookmarkStart w:id="191" w:name="_Toc49090575"/>
      <w:r>
        <w:rPr>
          <w:rFonts w:hint="eastAsia" w:ascii="仿宋" w:hAnsi="仿宋" w:eastAsia="仿宋" w:cs="仿宋"/>
          <w:color w:val="000000"/>
          <w:sz w:val="24"/>
          <w:szCs w:val="24"/>
        </w:rPr>
      </w:r>
      <w:r/>
    </w:p>
    <w:p>
      <w:pPr>
        <w:pStyle w:val="949"/>
        <w:ind w:firstLine="560"/>
        <w:spacing w:line="0" w:lineRule="atLeast"/>
        <w:rPr>
          <w:rFonts w:hint="eastAsia" w:ascii="仿宋" w:hAnsi="仿宋" w:eastAsia="仿宋" w:cs="仿宋"/>
          <w:bCs/>
          <w:color w:val="000000"/>
          <w:sz w:val="28"/>
          <w:szCs w:val="28"/>
        </w:rPr>
      </w:pPr>
      <w:r/>
      <w:bookmarkStart w:id="192" w:name="_Toc120614281"/>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在制作</w:t>
      </w:r>
      <w:r>
        <w:rPr>
          <w:rFonts w:hint="eastAsia" w:ascii="仿宋" w:hAnsi="仿宋" w:eastAsia="仿宋" w:cs="仿宋"/>
          <w:bCs/>
          <w:color w:val="000000"/>
          <w:sz w:val="28"/>
          <w:szCs w:val="28"/>
          <w:lang w:eastAsia="zh-CN"/>
        </w:rPr>
        <w:t xml:space="preserve">投标</w:t>
      </w:r>
      <w:r>
        <w:rPr>
          <w:rFonts w:hint="eastAsia" w:ascii="仿宋" w:hAnsi="仿宋" w:eastAsia="仿宋" w:cs="仿宋"/>
          <w:bCs/>
          <w:color w:val="000000"/>
          <w:sz w:val="28"/>
          <w:szCs w:val="28"/>
        </w:rPr>
        <w:t xml:space="preserve">文件时仔细研究项目需求说明。项目需求包括技术要求和商务要求:</w:t>
      </w:r>
      <w:r>
        <w:rPr>
          <w:rFonts w:hint="eastAsia" w:ascii="仿宋" w:hAnsi="仿宋" w:eastAsia="仿宋" w:cs="仿宋"/>
          <w:bCs/>
          <w:color w:val="000000"/>
          <w:sz w:val="28"/>
          <w:szCs w:val="28"/>
        </w:rPr>
      </w:r>
      <w:r/>
    </w:p>
    <w:p>
      <w:pPr>
        <w:pStyle w:val="949"/>
        <w:ind w:firstLine="560"/>
        <w:spacing w:line="0" w:lineRule="atLeas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技术要求是指对采购标的功能和质量要求，包括性能、材料、结构、外观、安全，或者服务内容和标准等</w:t>
      </w:r>
      <w:r>
        <w:rPr>
          <w:rFonts w:hint="eastAsia" w:ascii="仿宋" w:hAnsi="仿宋" w:eastAsia="仿宋" w:cs="仿宋"/>
          <w:bCs/>
          <w:color w:val="000000"/>
          <w:sz w:val="28"/>
          <w:szCs w:val="28"/>
          <w:lang w:val="en-US" w:eastAsia="zh-CN"/>
        </w:rPr>
        <w:t xml:space="preserve">,</w:t>
      </w:r>
      <w:r>
        <w:rPr>
          <w:rFonts w:hint="eastAsia" w:ascii="仿宋" w:hAnsi="仿宋" w:eastAsia="仿宋" w:cs="仿宋"/>
          <w:b/>
          <w:bCs w:val="0"/>
          <w:i/>
          <w:iCs/>
          <w:color w:val="000000"/>
          <w:sz w:val="28"/>
          <w:szCs w:val="28"/>
          <w:u w:val="single"/>
        </w:rPr>
        <w:t xml:space="preserve">其中必须满足的实质性要求加斜体下划线</w:t>
      </w:r>
      <w:r>
        <w:rPr>
          <w:rFonts w:hint="eastAsia" w:ascii="仿宋" w:hAnsi="仿宋" w:eastAsia="仿宋" w:cs="仿宋"/>
          <w:b/>
          <w:bCs w:val="0"/>
          <w:i/>
          <w:iCs/>
          <w:color w:val="000000"/>
          <w:sz w:val="28"/>
          <w:szCs w:val="28"/>
          <w:u w:val="single"/>
          <w:lang w:eastAsia="zh-CN"/>
        </w:rPr>
        <w:t xml:space="preserve">。</w:t>
      </w:r>
      <w:r>
        <w:rPr>
          <w:rFonts w:hint="eastAsia" w:ascii="仿宋" w:hAnsi="仿宋" w:eastAsia="仿宋" w:cs="仿宋"/>
          <w:bCs/>
          <w:color w:val="000000"/>
          <w:sz w:val="28"/>
          <w:szCs w:val="28"/>
          <w:lang w:eastAsia="zh-CN"/>
        </w:rPr>
      </w:r>
      <w:r/>
    </w:p>
    <w:p>
      <w:pPr>
        <w:pStyle w:val="949"/>
        <w:ind w:firstLine="560"/>
        <w:spacing w:line="0" w:lineRule="atLeast"/>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商务要求是指取得采购标的的时间、地点、财务和服务要求，包括交付（实施）的时间（期限）和地点（范围）</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付款条件（进度和方法）</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包装和运输</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售后服务</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保险等</w:t>
      </w:r>
      <w:r>
        <w:rPr>
          <w:rFonts w:hint="eastAsia" w:ascii="仿宋" w:hAnsi="仿宋" w:eastAsia="仿宋" w:cs="仿宋"/>
          <w:bCs/>
          <w:color w:val="000000"/>
          <w:sz w:val="28"/>
          <w:szCs w:val="28"/>
          <w:lang w:val="en-US" w:eastAsia="zh-CN"/>
        </w:rPr>
        <w:t xml:space="preserve">,</w:t>
      </w:r>
      <w:r>
        <w:rPr>
          <w:rFonts w:hint="eastAsia" w:ascii="仿宋" w:hAnsi="仿宋" w:eastAsia="仿宋" w:cs="仿宋"/>
          <w:b/>
          <w:bCs w:val="0"/>
          <w:i/>
          <w:iCs/>
          <w:color w:val="000000"/>
          <w:sz w:val="28"/>
          <w:szCs w:val="28"/>
          <w:u w:val="single"/>
        </w:rPr>
        <w:t xml:space="preserve">其中必须满足的实质性要求加斜体下划线</w:t>
      </w:r>
      <w:r>
        <w:rPr>
          <w:rFonts w:hint="eastAsia" w:ascii="仿宋" w:hAnsi="仿宋" w:eastAsia="仿宋" w:cs="仿宋"/>
          <w:b/>
          <w:bCs w:val="0"/>
          <w:i/>
          <w:iCs/>
          <w:color w:val="000000"/>
          <w:sz w:val="28"/>
          <w:szCs w:val="28"/>
          <w:u w:val="single"/>
          <w:lang w:val="en-US" w:eastAsia="zh-CN"/>
        </w:rPr>
        <w:t xml:space="preserve">。</w:t>
      </w:r>
      <w:r>
        <w:rPr>
          <w:rFonts w:hint="eastAsia" w:ascii="仿宋" w:hAnsi="仿宋" w:eastAsia="仿宋" w:cs="仿宋"/>
          <w:bCs/>
          <w:color w:val="000000"/>
          <w:sz w:val="28"/>
          <w:szCs w:val="28"/>
          <w:lang w:val="en-US" w:eastAsia="zh-CN"/>
        </w:rPr>
      </w:r>
      <w:r/>
    </w:p>
    <w:p>
      <w:pPr>
        <w:pStyle w:val="949"/>
        <w:keepLines w:val="0"/>
        <w:pageBreakBefore w:val="0"/>
        <w:spacing w:line="500" w:lineRule="exact"/>
        <w:widowControl w:val="off"/>
        <w:rPr>
          <w:rFonts w:hint="eastAsia" w:ascii="仿宋" w:hAnsi="仿宋" w:eastAsia="仿宋" w:cs="仿宋"/>
          <w:b/>
          <w:bCs/>
          <w:sz w:val="32"/>
          <w:szCs w:val="32"/>
          <w:lang w:eastAsia="zh-CN"/>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rPr>
          <w:rFonts w:hint="eastAsia" w:ascii="仿宋" w:hAnsi="仿宋" w:eastAsia="仿宋" w:cs="仿宋"/>
          <w:b/>
          <w:bCs/>
          <w:sz w:val="32"/>
          <w:szCs w:val="32"/>
          <w:lang w:eastAsia="zh-CN"/>
        </w:rPr>
      </w:r>
      <w:r/>
    </w:p>
    <w:p>
      <w:pPr>
        <w:pStyle w:val="949"/>
        <w:keepLines w:val="0"/>
        <w:pageBreakBefore w:val="0"/>
        <w:spacing w:line="500" w:lineRule="exact"/>
        <w:widowControl w:val="off"/>
        <w:rPr>
          <w:rFonts w:hint="eastAsia" w:ascii="黑体" w:hAnsi="黑体" w:eastAsia="黑体" w:cs="黑体"/>
          <w:b/>
          <w:bCs/>
          <w:color w:val="000000"/>
          <w:sz w:val="28"/>
          <w:szCs w:val="28"/>
          <w:highlight w:val="cyan"/>
        </w:rPr>
      </w:pPr>
      <w:r>
        <w:rPr>
          <w:rFonts w:hint="eastAsia" w:ascii="仿宋" w:hAnsi="仿宋" w:eastAsia="仿宋" w:cs="仿宋"/>
          <w:color w:val="000000"/>
          <w:sz w:val="24"/>
          <w:szCs w:val="24"/>
        </w:rPr>
        <w:t xml:space="preserve">（一）采购标的需实现的功能或者目标，以及为落实政府采购政策需满足的要求；</w:t>
      </w:r>
      <w:r>
        <w:rPr>
          <w:rFonts w:hint="eastAsia" w:ascii="黑体" w:hAnsi="黑体" w:eastAsia="黑体" w:cs="黑体"/>
          <w:b/>
          <w:bCs/>
          <w:color w:val="000000"/>
          <w:sz w:val="28"/>
          <w:szCs w:val="28"/>
          <w:highlight w:val="cyan"/>
        </w:rPr>
      </w:r>
      <w:r/>
    </w:p>
    <w:p>
      <w:pPr>
        <w:pStyle w:val="949"/>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扶海生态圈“地理课程开发与实践基地项目位于江苏省南通市如东县如东县第一高级中学图书楼一层，面积约650m²，旨在打造成为集教学、展示、课程开发、校内外实践、科普等功能于一体的综合性实践基地。项目需要</w:t>
      </w:r>
      <w:r>
        <w:rPr>
          <w:rFonts w:hint="eastAsia" w:ascii="仿宋" w:hAnsi="仿宋" w:eastAsia="仿宋" w:cs="仿宋"/>
          <w:color w:val="000000"/>
          <w:sz w:val="24"/>
          <w:szCs w:val="24"/>
          <w:lang w:val="en-US" w:eastAsia="zh-CN"/>
        </w:rPr>
        <w:t xml:space="preserve">包含序厅、</w:t>
      </w:r>
      <w:r>
        <w:rPr>
          <w:rFonts w:hint="eastAsia" w:ascii="仿宋" w:hAnsi="仿宋" w:eastAsia="仿宋" w:cs="仿宋"/>
          <w:color w:val="000000"/>
          <w:sz w:val="24"/>
          <w:szCs w:val="24"/>
        </w:rPr>
        <w:t xml:space="preserve">穹顶星象</w:t>
      </w:r>
      <w:r>
        <w:rPr>
          <w:rFonts w:hint="eastAsia" w:ascii="仿宋" w:hAnsi="仿宋" w:eastAsia="仿宋" w:cs="仿宋"/>
          <w:color w:val="000000"/>
          <w:sz w:val="24"/>
          <w:szCs w:val="24"/>
          <w:lang w:val="en-US" w:eastAsia="zh-CN"/>
        </w:rPr>
        <w:t xml:space="preserve">区</w:t>
      </w:r>
      <w:r>
        <w:rPr>
          <w:rFonts w:hint="eastAsia" w:ascii="仿宋" w:hAnsi="仿宋" w:eastAsia="仿宋" w:cs="仿宋"/>
          <w:color w:val="000000"/>
          <w:sz w:val="24"/>
          <w:szCs w:val="24"/>
        </w:rPr>
        <w:t xml:space="preserve">、数字地球</w:t>
      </w:r>
      <w:r>
        <w:rPr>
          <w:rFonts w:hint="eastAsia" w:ascii="仿宋" w:hAnsi="仿宋" w:eastAsia="仿宋" w:cs="仿宋"/>
          <w:color w:val="000000"/>
          <w:sz w:val="24"/>
          <w:szCs w:val="24"/>
          <w:lang w:val="en-US" w:eastAsia="zh-CN"/>
        </w:rPr>
        <w:t xml:space="preserve">区</w:t>
      </w:r>
      <w:r>
        <w:rPr>
          <w:rFonts w:hint="eastAsia" w:ascii="仿宋" w:hAnsi="仿宋" w:eastAsia="仿宋" w:cs="仿宋"/>
          <w:color w:val="000000"/>
          <w:sz w:val="24"/>
          <w:szCs w:val="24"/>
        </w:rPr>
        <w:t xml:space="preserve">、气象模拟</w:t>
      </w:r>
      <w:r>
        <w:rPr>
          <w:rFonts w:hint="eastAsia" w:ascii="仿宋" w:hAnsi="仿宋" w:eastAsia="仿宋" w:cs="仿宋"/>
          <w:color w:val="000000"/>
          <w:sz w:val="24"/>
          <w:szCs w:val="24"/>
          <w:lang w:val="en-US" w:eastAsia="zh-CN"/>
        </w:rPr>
        <w:t xml:space="preserve">区</w:t>
      </w:r>
      <w:r>
        <w:rPr>
          <w:rFonts w:hint="eastAsia" w:ascii="仿宋" w:hAnsi="仿宋" w:eastAsia="仿宋" w:cs="仿宋"/>
          <w:color w:val="000000"/>
          <w:sz w:val="24"/>
          <w:szCs w:val="24"/>
        </w:rPr>
        <w:t xml:space="preserve">、扶海地理</w:t>
      </w:r>
      <w:r>
        <w:rPr>
          <w:rFonts w:hint="eastAsia" w:ascii="仿宋" w:hAnsi="仿宋" w:eastAsia="仿宋" w:cs="仿宋"/>
          <w:color w:val="000000"/>
          <w:sz w:val="24"/>
          <w:szCs w:val="24"/>
          <w:lang w:val="en-US" w:eastAsia="zh-CN"/>
        </w:rPr>
        <w:t xml:space="preserve">区、STSE教学区</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包含</w:t>
      </w:r>
      <w:r>
        <w:rPr>
          <w:rFonts w:hint="eastAsia" w:ascii="仿宋" w:hAnsi="仿宋" w:eastAsia="仿宋" w:cs="仿宋"/>
          <w:color w:val="000000"/>
          <w:sz w:val="24"/>
          <w:szCs w:val="24"/>
        </w:rPr>
        <w:t xml:space="preserve">针对设备和基地的配套软件开发；校本课程教材编写、数字资源开发、校外实践课程开发、教学成果培育等。</w:t>
      </w:r>
      <w:r>
        <w:rPr>
          <w:rFonts w:hint="eastAsia" w:ascii="仿宋" w:hAnsi="仿宋" w:eastAsia="仿宋" w:cs="仿宋"/>
          <w:color w:val="000000"/>
          <w:sz w:val="24"/>
          <w:szCs w:val="24"/>
          <w:lang w:val="en-US" w:eastAsia="zh-CN"/>
        </w:rPr>
      </w:r>
      <w:r/>
    </w:p>
    <w:p>
      <w:pPr>
        <w:pStyle w:val="949"/>
        <w:numPr>
          <w:ilvl w:val="0"/>
          <w:numId w:val="7"/>
        </w:num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采购标的需执行的国家相关标准、行业标准、地方标准或者其他标准、规范；</w:t>
      </w:r>
      <w:r>
        <w:rPr>
          <w:rFonts w:hint="eastAsia" w:ascii="仿宋" w:hAnsi="仿宋" w:eastAsia="仿宋" w:cs="仿宋"/>
          <w:color w:val="000000"/>
          <w:sz w:val="24"/>
          <w:szCs w:val="24"/>
        </w:rPr>
      </w:r>
      <w:r/>
    </w:p>
    <w:p>
      <w:pPr>
        <w:pStyle w:val="949"/>
        <w:numPr>
          <w:ilvl w:val="0"/>
          <w:numId w:val="0"/>
        </w:numPr>
        <w:ind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国家相关标准，如项目实施过程中国家标准修改，应按照最新国家标准实施；如本采购文件规定高于国家标准，无论新旧标准，均按本采购文件规定实施；如本采购文件规定低于国家标准，无论新旧标准，均按国家标准规定实施。如采购文件内有内容相互矛盾，以高标准高要求的为准。以上有关风险等由成交供应商自行承担。</w:t>
      </w:r>
      <w:r>
        <w:rPr>
          <w:rFonts w:hint="eastAsia" w:ascii="仿宋" w:hAnsi="仿宋" w:eastAsia="仿宋" w:cs="仿宋"/>
          <w:color w:val="000000"/>
          <w:sz w:val="24"/>
          <w:szCs w:val="24"/>
        </w:rPr>
      </w:r>
      <w:r/>
    </w:p>
    <w:p>
      <w:pPr>
        <w:pStyle w:val="949"/>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（三）采购标的需满足的质量、安全、技术规格、物理特性等要求；</w:t>
      </w:r>
      <w:r>
        <w:rPr>
          <w:rFonts w:hint="eastAsia" w:ascii="仿宋" w:hAnsi="仿宋" w:eastAsia="仿宋" w:cs="仿宋"/>
          <w:color w:val="000000"/>
          <w:sz w:val="24"/>
          <w:szCs w:val="24"/>
        </w:rPr>
      </w:r>
      <w:r/>
    </w:p>
    <w:tbl>
      <w:tblPr>
        <w:tblW w:w="949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1"/>
        <w:gridCol w:w="1104"/>
        <w:gridCol w:w="6756"/>
        <w:gridCol w:w="540"/>
        <w:gridCol w:w="471"/>
      </w:tblGrid>
      <w:tr>
        <w:trPr/>
        <w:tc>
          <w:tcPr>
            <w:tcW w:w="621"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rPr>
                <w:rFonts w:hint="eastAsia" w:ascii="宋体" w:hAnsi="宋体" w:eastAsia="宋体" w:cs="宋体"/>
                <w:b/>
                <w:bCs/>
                <w:i w:val="0"/>
                <w:iCs w:val="0"/>
                <w:color w:val="000000"/>
                <w:sz w:val="21"/>
                <w:szCs w:val="21"/>
                <w:u w:val="none"/>
              </w:rPr>
            </w:r>
            <w:r/>
          </w:p>
        </w:tc>
        <w:tc>
          <w:tcPr>
            <w:tcW w:w="6756"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技术参数与功能要求</w:t>
            </w:r>
            <w:r>
              <w:rPr>
                <w:rFonts w:hint="eastAsia" w:ascii="宋体" w:hAnsi="宋体" w:eastAsia="宋体" w:cs="宋体"/>
                <w:b/>
                <w:bCs/>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序厅校园数据</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1.86寸触摸工控一体机。</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2.画面显示4K以上。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3.可视角度：178度。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4.对比度3000：1。</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5.亮度：350cd/m2。</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6.CPU：i5以上，内存：8G以上，固态：120G以上。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7.端口参数：USB2.0端口：4组，HDMI端口：1组，RJ-45网络端口：1组，串口（内置）：1组，音频：1组。</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8.集成10/100/1000M自适应网卡。</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9.支持10点电脑触摸操作，支持图像放大、缩小、旋转，支持各信号源切换后，触摸功能可用，支持各信号源显示状态下，通过触摸控制信号源、音量等菜单控制。</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10.整机功率正常＜260瓦，待机功率低于＜3瓦。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11.大数据交互程序开发。</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12.交互特效制作。</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13.UI设计制作。</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地球的年龄</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一、硬件设备：</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1.86寸触摸工控一体机。</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2.画面显示4K以上。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3.可视角度：178度。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4.对比度3000：1。</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5.亮度：350cd/m2。</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6.CPU：i5以上，内存：8G以上，固态：120G以上。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7.端口参数：USB2.0端口：4组，HDMI端口：1组，RJ-45网络端口：1组，串口（内置）：1组，音频：1组。</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8.集成10/100/1000M自适应网卡。</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9.支持10点电脑触摸操作，支持图像放大、缩小、旋转，支持各信号源切换后，触摸功能可用，支持各信号源显示状态下，通过触摸控制信号源、音量等菜单控制。</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10.整机功率正常＜260瓦，待机功率低于＜3瓦。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二、全国实时气象：</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中国地域幅员辽阔，跨越多个温度带，从南到北，可能会在同一时间，面对不同的温度和气象问题。通过安装相应的硬件设备，并接入全国气象平台，可掌握查询全国各地的实时气象状况。</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三、数字内容：</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1.策划：梳理分析原始资料内容，分类归纳转化成可应用的开发素材，结合主题需求撰写执行分镜脚本；根据架框梳理的整体内容制作细化方案或文字稿。</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2.素材整理：重点素材收集。</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3.动画制作：场景和人物、镜头的动态演绎制作。</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4.特效制作：特效片头片尾制作，渲染合成特效动画。</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5.视频剪辑：根据脚本及分镜，对整体素材预演剪辑。</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6.调色：影片整体专业校色。</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8.包装出片：包装，完成的影视成片输出。</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全国实时气象</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1.86寸触摸工控一体机。</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2.画面显示4K以上。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3.可视角度：178度。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4.对比度3000：1。</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5.亮度：350cd/m2。</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6.CPU：i5以上，内存：8G以上，固态：120G以上。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7.端口参数：USB2.0端口：4组，HDMI端口：1组，RJ-45网络端口：1组，串口（内置）：1组，音频：1组。</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8.集成10/100/1000M自适应网卡。</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9.支持10点电脑触摸操作，支持图像放大、缩小、旋转，支持各信号源切换后，触摸功能可用，支持各信号源显示状态下，通过触摸控制信号源、音量等菜单控制。</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10.整机功率正常＜260瓦，待机功率低于＜3瓦。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11.实时气象数据平台展示。</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如东GIS图谱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一、硬件参数：</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1.86寸触摸工控一体机。</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2.画面显示尺寸1208(H)*679(V)。</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3.可视角度：178度。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4.对比度3000：1。</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5.亮度：350cd/m2。</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6.内存：4G以上，固态：120G以上。</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7.端口参数：USB2.0端口：4组，HDMI端口：1组，RJ-45网络端口：1组，串口（内置）：1组，音频：1组。</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8.集成10/100/1000M自适应网卡。</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9.支持10点电脑触摸操作，支持图像放大、缩小、旋转，支持各信号源切换后，触摸功能可用，支持各信号源显示状态下，通过触摸控制信号源、音量等菜单控制。</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10.整机功率正常＜150瓦，待机功率低于＜3瓦。</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11.GIS地理信息教学系统。</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二、课程资源：</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项目需响应国家“大中小学一体化”育人理念，需要有名校、名师参与。</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1.名师引领：需要有10年及以上从事高中地理教育的高校教学名师、教授级教师参与基地建设和后续的研学活动，具有市级以上地理课程资源开发研究项目的经验。</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2.教材支撑：需要配套对应的实习（江苏省沿海实习）、实验（与中学地理相关的实验手册、中学地理信息技术应用类教材）和实践类的教材支撑。</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3.条件保证：需要有开展地理实践教学的实验场所、实验器材（天球仪、日晷、风速风向仪、无人机、三球仪、天文望远镜、圭表等）以及相关实验人才的保证。</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4.互访机制：需要建立中学和大学互访机制，大学老师可以进入中学开展指导工作，中学生可以到大学相关实验室开展学习活动。</w:t>
            </w:r>
            <w:r>
              <w:rPr>
                <w:rFonts w:hint="eastAsia" w:ascii="宋体" w:hAnsi="宋体" w:eastAsia="宋体" w:cs="宋体"/>
                <w:i w:val="0"/>
                <w:iCs w:val="0"/>
                <w:color w:val="000000"/>
                <w:sz w:val="21"/>
                <w:szCs w:val="21"/>
                <w:u w:val="none"/>
                <w:lang w:val="en-US" w:eastAsia="zh-CN" w:bidi="ar"/>
              </w:rPr>
            </w:r>
            <w:r/>
          </w:p>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5.技术支持：需要具有地理信息系统、VR/AR地理建模、地理知识图谱、遥感、计算机、人工智能等技术支持。</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可折叠桌椅</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一、学习桌参数：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1.桌面：采用环保高密度板台面，厚度≥25mm，内材经过防虫、防腐的化学处理，PVC封闭。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2.桌架：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（1）钢架托板：采用优质高精度一级冷轧钢板经冲压折弯工艺一体成型，钢板尺寸300*45mm，壁厚≥2.5mm，表面采用防锈静电喷涂处理。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脚架：采用塑胶配件、优质高精度一级冷轧钢板和钢管组合焊接成型，长脚管采用蛋形钢管不低于561*60*30mm，壁厚≥1.2mm（不含喷涂厚度），短脚管采用蛋形钢管不低于540*50*25mm，壁厚≥1.2mm（不含喷涂厚度），脚架下宽跨度≥550mm，长脚管与短脚管之间呈60度，表面采用防锈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(3)横梁：采用优质高精度一级冷轧钢圆管不低于φ50mm，壁厚≥1.0mm，表面采用防锈静电喷涂处理。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(4)书网：采用优质圆管不低于φ15mm，壁厚≥0.8mm，由注塑塑料件与圆管组合而成，表面采用防锈静电喷涂处理。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3.挡板：采用环保高密度板，厚度≥15mm，内材经过防虫、防腐的化学处理，PVC封闭。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4.脚轮：采用PU万向刹车轮，可调节高低。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5.参考尺寸：800*550*750mm±5mm。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二、学习椅参数：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1.面料：靠背和坐垫布料采用涤纶双层面料材质，内外两层均为涤纶，加工工艺使用经编/染色，面料纹路为三明治，面料厚度≥3mm。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靠背：尺寸不低于430*140*300mm，塑料背架采用全新PA+30%玻纤材料，按照人体工程学设计，从背架两侧向内倾斜，上下部向外倾斜呈“C”字型，贴合人体背部；内部镂空不低于360*240mm空间用来透气，上部向外倾斜26°，下部向外倾斜41°，方便人体向后背靠时，更贴合人体背部；内侧整面采用布料覆盖，布料的拉紧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座垫：尺寸不低于472*450*75mm，采用优于或等于45#高密度、高弹力定型海绵，内嵌注塑成型的塑料底座，座垫的过渡面均采用圆弧过渡；座面表面采用面料覆盖，并用螺丝固定，座面是中间高前后两侧底，四周采用R50的圆弧；座面通过塑料连接件+螺丝固定在脚架的后横梁上，前横梁不用任何固定，从前侧可以将座面翻转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扶手：采用PA+30%玻纤材质，扶手面尺寸不低于190*60mm，厚度≥20mm，连接段尺寸不低于35*25mm，扶手面与连接段的角度≥115°，扶手面四周均采用圆弧设计，整体向前切斜，扶手前段的尺寸≥100mm，更加方便使用手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椅架：椅架主体采用不低于32.5*20.5mm，壁厚≥1.5mm的方管+冷轧钢圆管φ19mm焊接而成，前椅架弯曲成型，上下弯曲角度≥153°，椅架尺寸不低于450*540mm，横梁长度≥490mm；后椅架长度≥600mm，宽度≥560mm。前后椅架左右两侧通过螺丝进行固定，两横梁之间通过两条钢丝绳连接，方便前后椅架可以折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6.功能：座板可翻起、可全折叠。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7.参考尺寸：610*550*830mm±5mm。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智慧教学黑板</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一、整体设计：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1.整机整体外观尺寸：宽≥4200mm，高≥1200mm，厚≤113mm。整机采用全金属外壳，三拼接平面一体化设计。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2.屏幕采用≥86英寸液晶显示器，采⽤LED液晶A规屏，显示⽐例16：9。显示分辨率3840*2160，可视⻆度≥178°。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4.整机采用电容触控技术，Windows系统和Android系统均支持≥50点触控及书写划线。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5.整机嵌入式系统版本≥Android15，主频≥1.6GHz，内存≥2GB，存储空间≥32GB。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6.整机设备内置2.2声道扬声器，前朝向发声，12W高音扬声器2个，上朝向30W中低音扬声器2个，最大功率≥84W。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8.整机听力模式下具备AI人声语言增强功能，支持三挡强弱调节。扩声系统语言传输指数（STIPA）≥0.75。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10.整机上边框内置非独立摄像头，采用一体化集成设计，⽀持输出4：3、16：9⽐例的图⽚和视频，支持拍摄＞1600万像素数的照片和视频，支持输出4k分辨率的视频。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11.整机内置双WiFi6无线网卡，在Android和Windows系统下，可实现Wi-Fi无线上网连接、AP无线热点发射。Wi-Fi制式支持IEEE802.11a/b/g/n/ac/ax；支持版本Wi-Fi6。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12.整机支持发出频率为18kHz-22kHz超声波信号，智能手机和笔记本电脑接收超声波信号后可以自动识别附近投屏设备，点击对应设备即可完成投屏操作。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14.整机Windows通道支持文件传输应用，支持通过扫码、超声、wifi直连三种方式与手机进行握手连接，实现文件传输功能。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15.整机内置AR授课工具，支持对视频展台所采集的画面中叠加动态的3D模型。3D模型包括：动物、微生物、人体骨骼、乐器、星球、地形。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▲投标时提供第三方权威检测机构出具的至少满足以上第4-6、8、9、13、15、16项功能的检测报告扫描件加盖公章。</w:t>
            </w:r>
            <w:r>
              <w:rPr>
                <w:rFonts w:hint="eastAsia" w:ascii="宋体" w:hAnsi="宋体" w:eastAsia="宋体" w:cs="宋体"/>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二、插拔式电脑模块：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1.采用按压式卡扣，无需工具即可快速拆卸电脑模块。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2.PC模块和整机的连接采用万兆级接口，传输速率≥10Gbps。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3.电脑模块CPU要求：主频≥2.0GHz，8核心十二线程；配置要求：不低于DDR48GB内存，256GBSSD硬盘；接口要求：≥1路HDMI，≥3路USB。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三、AI备课系统：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（一）、课件生成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1.1课件目标生成：支持输入课件主题，运用教学大模型自建的教学知识库，能够检索与创作主题相关的专业知识，并生成对应的课件目标。生成过程支持深度思考模式。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1.2课件目标编辑：支持添加、删除、修改教学目标，支持手动编辑输入或人工智能生成对应的教学目标；支持通过人工智能把教学目标生成对应的教学提纲。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1.3教学提纲生成：支持根据已明确的课件目标，以思维导图形式生成至少三个层级主题的教学提纲，教学提纲内容可根据教学活动设计自动匹配课堂活动、思维导图和学科工具等互动工具。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智能生成课件：基于生成的教学提纲，生成完整的教学课件；支持上传主题相关附件，生成内容更加准确；支持智能扩展单页课件，允许手动输入描述和根据上下文智能推荐内容；支持对提纲节点进行编辑并同步生成更新课件；支持一键更换课件主题风格，演示预览课件，分享课件，一键复制教学活动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1.5教案生成课件：支持上传文件或希沃云教案，一键生成教学提纲以及对应课件，匹配原教案内容。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新授课：选择场景、页数、课型，输入课件名称，选择生成大模型（支持DeepseekR1），AI生成教学目标，教师可使用AI新增教学目标或手动编辑修改、新增或删除目标，AI辅助教学要点的智能拓展。生成跨学科、新课标、课堂互动等教学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（二）、课件编辑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2.1教学提纲编辑：可个性化对教学提纲进行编辑，包括添加二级、三级主题以及对课件内容进行编辑；支持AI拓展和优化，提供智能拓展、跨学科、新课标等三种拓展方式。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2.2生成教学活动设计：生成的教学活动设计，涵盖教学目标、教学重难点、教学过程，在教学过程中，会提供教学活动设计示意图。教学活动设计会与课件授课内容对应。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2.3课件智能编辑：支持课件页自动排版，可一键更换布局或挑选更多的智能布局模板。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2.4智能生成图片：支持一键配图，可输入图片提示词生成对应图片。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2.5精品图库搜索：支持图库搜索，搜索列表会自动识别图片标签推荐内容。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2.6视频在线播放：粘贴视频网页链接可一键解析视频，插入课件页后支持在线播放；支持本地上传视频插入课件页播放。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（三）、工具生成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3.1生成对话智能体：支持基于课件上下文实时生成对话智能体，包含智能体形象生成和选择，智能体对话话题生成，回答方式支持引导式和直接回答。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3.2生成课堂活动：支持基于课件上下文推荐主题或输入主题实时生成课堂活动。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3.3生成习题：支持基于课件上下文实时生成课件习题，包含答案解析，并支持编辑习题和ai添加更多习题。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3.4生成听说交际：支持上传阅读、对话材料包括图片、文件，生成口语剧场、听力理解和连环画情境三种听说互动模式，均支持播放、连续跟读原文材料音频以及调整语速，口语剧场支持和对话角色对话。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3.5生成课件页：基于课件上下文推荐课件页主题，一键生成课件页内容。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3.6教学智能体：内置教学活动设计、奖状制作、学生评语、教学反思、项目式学习、家校沟通等，结合大模型给老师生成符合教学和管理要求的内容。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3.7自由对话：支持输入内容进行自由对话，结合深度思考生成符合教学要求的内容。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w:t>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投标时提供第三方权威检测机构出具的至少满足以上第1.3、1.4、2.1、2.2、2.4、3.6、3.7项功能的检测报告扫</w:t>
            </w:r>
            <w:r>
              <w:rPr>
                <w:rFonts w:hint="eastAsia" w:ascii="宋体" w:hAnsi="宋体" w:eastAsia="宋体" w:cs="宋体"/>
                <w:b/>
                <w:bCs/>
                <w:i w:val="0"/>
                <w:iCs w:val="0"/>
                <w:color w:val="ff0000"/>
                <w:sz w:val="21"/>
                <w:szCs w:val="21"/>
                <w:u w:val="none"/>
                <w:lang w:val="en-US" w:eastAsia="zh-CN" w:bidi="ar"/>
              </w:rPr>
              <w:t xml:space="preserve">描件加盖公章。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智能讲台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一、产品概述：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1.参考尺寸：1000*700*1130±5mm；其中操作台面高度：不低于900mm±5mm。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钢木结合，主体采用1.0-2.0mm冷轧钢材，保证产品耐固性，棱边圆弧化设计保证安全性；桌面采用≥25mm厚高密度纤维板材料，内凹设计。背面采用≥18mm厚高密度纤维板材料，可供学校进行LOGO定制，整体更加圆润、大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二、结构设计：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1.上层：分为显示区域和操作台面两部分；倾斜式设计，配置显示器、简易按键等设备；操作台面配置嵌入式键盘，台面边缘处做9mm下陷处理，可防止物品跌落。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2.下层：三面拆装式，整体外形为喇叭式设计，呼应整体外观，独立隐藏式走线通道。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3.机柜：安装14U落地式机柜，可根据教室需求，接入第三方设备。前门后通开，方便检修维护设备。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4.桌面左侧嵌入不低于21.5寸触摸显示器，嵌入讲桌后无明显缝隙，仰角25°，与教室触摸一体机同步显示及互动。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套不低于21.5寸触摸显示器采用原装A+规液晶屏幕，厚≥3mm的钢化玻璃全贴合，窄边工艺，显示器外框尺寸不低于500*300mm；支持10点触摸，分辨率：1920x1080，亮度≥500cd/m²，对比度1500：1，响应时间≤14ms，屏幕支持7*16h工作时间，输入接口有HDMI接口、DC接口、VGA接口、音频接口、USB接口、DVI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显示器下方无缝嵌入快捷按键，作为控制使用；触摸按键分别有：大屏开/关、一体电脑、本地电脑、HDMI、本地电脑开/关、任务窗、一键启动、返回桌面、音量+、音量-、静音、储物盒开/关；可通过逻辑编程实现控制第三方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7.快捷按键下方无缝嵌入一个物理键盘，键盘易拆卸、维修及更换。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8.桌面右下立面处，安装笔记本模块，供输入接口：USB3.0接口*2、五孔方形插座*1、HDMI线*1、网线*1。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9.前侧立面配置两个抽屉，标准1U储物空间；抽屉采用三节加厚钢珠静音导轨，材料厚度≥1.2mm。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10.右侧抽屉为电动控制抽屉，专为高附加值的设备提供放置空间，中控控制/按键控制电子弹簧锁打开抽屉，会自动弹出约20mm，安全便捷。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11.右侧底部配置隐藏式旋转水杯架1套。左侧上方配置可回弹不锈钢挂钩1个。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12.讲桌上层后方维修口采用可滑动抽拉板，方便检修设备。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13.显示器右侧斜面配置置物空间，方便老师放置粉笔盒、话筒底座等物品。</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讲台主机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1.内存：≥16GB。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2.硬盘：≥1TSSD。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3.显卡类型：集成显卡。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4.核心数：二十核。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5.机箱大小：10-20L。</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操作终端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1.屏幕尺寸：≥12英寸。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2.屏幕分辨率：2.8-3.1K。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3.存储容量：≥256GB。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4.运行内存：≥12GB。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5.屏幕类型：LCD。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6.电池容量：≥10100mAh。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7.前置摄像头像素：≥800W。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8.后置摄像头像素：≥5000W。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9.厚度：7.0mm以下。</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1.USB/SD播放带无线蓝牙带收音。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2.二通道音源主声音量单独控制。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3.主声独立高、低音调节，双咪输入。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4.2个大功率方形变压器供电。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5.银、黑色拉丝铝合金面板。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6.LED屏显更方便操作。</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吸顶音箱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1.额定功率：≥10W。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2.峰值功率：≥15W。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3.喇叭单元：8″。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4.输入电压：≥100V。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5.灵敏度：≥92dB。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6.频率响应：85-15000Hz。</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33"/>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触屏录播主机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一、整体设计：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1.录播主机整体采用嵌入式设计，非PC与服务器工作站等架构以保障系统运行稳定、安全。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2.录播主机功能高度集成化需同时具备录制、导播、直播、互动多功能功于一体。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3.优质性能：录播主机CPU核心数≥8，同时内置GPU与NPU协处理器。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4.嵌入式架构的录播主机应具有环保特性，整机正常工作状态下功耗不超过50W。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5.工作噪声：主机在正常工作状态下的生产噪声不高于20dB(A)。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6.主机支持≥4路D-Video输入、≥2路HDMI输入；≥2路HDMI输出，且输入输出分辨率均支持1080P@30fps。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7.主机支持≥2路3.5mm线性音频模拟信号输入接口；≥2路3.5mm线性音频输出接口；≥6路数字音频DigitalMic输入接口。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8.主机支持≥2路Console控制接口（RJ45），支持RS232串行通信协议进行外接控制；≥2路USB接口，可用于连接U盘等外设。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9.视频一线通：支持连接摄像机与主机之间通过一根双绞线进行供电、控制、视频信号同传，不接受使用转接器的方式。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10.音频一线通：数字音频输入Digtitalmic仅通过一条双绞线即可通过RJ45接口同时实现数字音频信号的采集以及数字麦克风的供电，实现音频信号的高品质、抗干扰稳定传输。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11.主机兼容标准H.264视频编解码能力，要求支持4K@30fps、1080P@30fps、720P@30fps画面录制，以及AAC音频编解码协议标准且内置音频处理功能。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12.主机具备标准RJ45网络接口，支持100/1000M网络自适应以及IPv4、IPv6双协议栈。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13.存储容量：主机储存容量1TB，用于录制视频文件的本地存储。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数字视频传输：支持对同品牌高清摄像机实现基于RJ45双绞线的视频裸数据传输技术，区别于IP传输方式，摄像机到录播主机端的视频采集和传输过程无需经过编解码，无画质损耗。具备声画同步机制，实现≤100ms的声画同步，保障录制视频质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15.AI边缘计算：要求录播主机支持AI人工智能课堂行为分析能力，无需添加任何设备即可实现基于课堂上师生的行为、语音、板书等相关数据进行分析。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▲投标时提供第三方权威检测机构出具的至少满足以上第9、10、14、15项功能的检测报告扫描件加盖公章。</w:t>
            </w:r>
            <w:r>
              <w:rPr>
                <w:rFonts w:hint="eastAsia" w:ascii="宋体" w:hAnsi="宋体" w:eastAsia="宋体" w:cs="宋体"/>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二、功能设计：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1.系统架构：软件需采用B/S架构设计，支持通过浏览器即可进行管理配置与操作，而无需额外安装客户端或APP。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2.学生AI分析：要求主机具备学生AI分析能力，可提供学生视频分析数据包括但不限于课堂表情分析、课堂动作分析等数据。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3.教师AI分析：要求主机具备教师AI分析能力，可提供教师视频分析数据包括但不限于教师教学行为分析、活动轨迹、教师巡视等数据。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4.板书AI分析：基于AI技术、深度学习算法和图像处理能力，支持对教师在黑板上的板书内容实时识别并进行电子化处理，实现板书内容浮现在拍摄对象身前的效果并可实时环出至大屏进行观看。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5.智能板书拍摄：要求板书AI分析能力兼容各类传统教学黑板与智慧互联黑板，并可实现人物半透明处理，摄像机无惧人物遮挡正向拍摄安装不受限。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6.智能色彩增强：要求实现基于AI技术的板书笔迹智能色彩增强处理，满足白色、黄色、蓝色、红色、绿色等不同颜色的彩色笔迹色彩还原与笔迹增强。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7.画面同步：要求录播主机配套同品牌摄像机支持在多机位接入的情况下所有画面高度同步。在多画面布局以及多流录制、多流直播的使用场景下不同画面保持≤100ms的同步效果，满足最佳的使用体验。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8.中英双语：需支持中英双语版本切换，适合不同用户的应用需求。要求通过网络导播界面即可便捷切换，无需进行更改授权、系统升级等复杂操作。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9.上电模式：需支持通电模式选择，实现主机通电后自动进入相应模式，包含但不限于自动开机、开机且休眠、不开机等模式。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10.版本管理：支持查看系统软件版本，提供离线文件升级、网络在线升级和定时自动升级三种升级方式，且支持导出和导入系统配置文件；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11.安装信息：支持填写设备的安装信息，包括位置、所在学校、安装地点、联系人等。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12.休眠唤醒：需支持定时休眠唤醒功能，提供精确到秒的自定义时间设置，可以单独设置是否定时休眠或者定时唤醒。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13.权限管理：需支持对主机后台设置管理员用户与普通用户两种使用权限，普通用户无法进行相关参数与配置修改。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14.系统状态：支持在导播界面实时查看主机当前CPU温度、磁盘空间占用情况、视频录制的参数配置和正在录制的视频时长与大小等信息。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15.UVC/UAC功能：要求主机具备通过USB口直接输出音视频信号的能力，实现便捷的视频会议软件接入。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16.音频处理：支持音频采样率的设置，且支持AGC自动增益、ANS噪声抑制、EQ均衡、AEC回声抑制等音频处理功能。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17.录制码流：支持主码流和子码流的高低双码流录制，且支持自定义清晰度、帧率、码率和I帧间隔，支持动态比特率或静态比特率两种模式。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18.存储管理：需支持录像文件循环覆盖功能，开启循环覆盖功能后，录播硬盘在已存储90%的空间时，再次启动录制将删除录播内现存时间最早的录像文件以应对录制频率比较高的情况。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19.标签设置：需支持视频信号源标签设置，对摄像机实时拍摄信号、HDMI高清输入信号均可自定义名称标签，为导播控制与编辑灵活性提供便利。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20.多场景音频：需支持录制模式和互动模式的独立音频场景设置，针对无线MIC和多媒体等不同设备类型，进行场景化的音频参数设置。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兼容拍摄：要求录播主机支持电子云镜和机械云台两种智能控制技术，对电子云镜生成的特写画面以及云台的拍摄画面进行控制，实现画面上下左右移动以及变焦切换，特写画面移动与切换支持鼠标定位实现，可以通过鼠标点击快速切换移动画面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22.互动能力：要求内置互动模块，无需额外部署MCU类设备即可支持“1+3”的互动授课模式，实现专递课堂教学应用。同时也需支持会议互动模式，创建或加入大规模视音频实时互动。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▲投标时提供第三方权威检测机构出具的至少满足以上第2、3、18项功能的检测报告扫描件加盖公章。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三、其他要求：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bCs/>
                <w:i/>
                <w:iCs/>
                <w:color w:val="ff0000"/>
                <w:sz w:val="21"/>
                <w:szCs w:val="21"/>
                <w:u w:val="single"/>
                <w:lang w:val="en-US" w:eastAsia="zh-CN" w:bidi="ar"/>
              </w:rPr>
              <w:t xml:space="preserve">建议主机与视频资源管理平台、高清摄像机设备使用同一品牌，如果不是同一品牌，必须承诺能完全兼容，确保使用效果。投标时提供承诺函（格式自拟）</w:t>
            </w:r>
            <w:r>
              <w:rPr>
                <w:rFonts w:hint="eastAsia" w:ascii="宋体" w:hAnsi="宋体" w:eastAsia="宋体" w:cs="宋体"/>
                <w:i/>
                <w:iCs/>
                <w:color w:val="000000"/>
                <w:sz w:val="21"/>
                <w:szCs w:val="21"/>
                <w:u w:val="singl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2.平台对接：支持FTP文件传输协议，主机录制生成的视频文件与应用平台实现自动归档上传。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嵌入式云录播系统</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1.嵌入式录播主机出厂时内置流媒体处理软件以实现各个模块的功能应用。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2.录播主机内置的流媒体处理软件具备自主知识产权。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3.录播主机在不接入互联网的情况下也可以进行视频录制，且支持1080P高清分辨率录制，用MP4视频格式封装自动归档至录播内置的硬盘当中存储。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4.多流录制：支持教师全景画面、学生全景画面、电脑画面等不少于3路摄像机画面和电脑画面的独立录制封装。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5.录播主机支持录制质量设置，提供1080P、720P等高清标清质量选择，并支持自定义录制分辨率、帧率、码率等参数。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6.录播主机支持分段录制的功能以应对长时间的视频录制情况，提供不分段、30分钟分段、60分钟分段三种方式选择。实现在不结束录制的条件下自动按选择时长将视频文件分割成多个视频归档保存。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7.录播主机支持插入U盘后，主机正常进行录制可以同步另存一份视频文件到U盘中。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8.录播主机支持录制、暂停、结束等基本功能操作，并支持外部设备通过基于HTTP协议的API接口以及RS232通信协议对设备进行相关控制。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录播主机支持B/S软件架构无需下载相关软件APP，以满足低配电脑也可通过浏览器访问录播主机导播界面，在导播界面实现对所有录制画面的实时预览，并支持在手动导播模式下点击预览画面窗口进行录制画面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10.录播主机支持8个摄像机电子云台预置位设置，在导播预览界面可便捷调取摄像机预设位置的画面。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11.录播主机支持在导播预览界面添加Logo台标与字幕，可自主上传Logo图标、设置logo位置、编辑字幕内容、选择字幕字体颜色与是否滚动显示，且后台管理设置可最多预设5个字幕作为备选，方便灵活调整与切换。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12.录播主机支持通过导播界面进行音量控制，调整音量大小与一键静音功能。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13.录播主机支持片头片尾设置，可上传JPG格式图片作为录制默认的片头或片尾画面，并可自定义片头片尾显示时长，最高不超过10秒。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14.录播主机支持对录制、互动两个使用场景分别配置音频设置参数。并可在对应使用场景自动生效。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15.录播主机支持对录播主机任意线性音频输入通道做单独配置，提供无线MIC或多媒体设备等多种类型选择，支持对音频比特率与采样率进行配置，保障音频效果。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16.录播主机支持不少于4路RTMP同步推流直播，并要求自定义选择主码流或子码流信号源进行推流，实现多流直播。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17.录播主机支持自定义直播分辨率和码率，最高支持4K@30fps，以适应不同网络环境下保持直播的流畅性。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18.录播主机支持RTMP直播、TS直播、集控推流直播等不少于3种不同直播模式，以适应不同场景直播需求。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19.录播主机支持H.323、SIP、BFCP、WebRTC等视音频互动协议技术，便捷进行远程互动教学应用。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录播主机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21.通过录播主机的网络导播界面，需支持主讲端在互动过程中对其余互动参与者的发言权限进行控制，支持单人禁言/开启以及全场禁言/开启的控制方式。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22.录播主机在双向互动过程中，可实现1080P@30FPS画质，并支持基于SVC技术实现在不同网络状况下的画面质量自适应。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23.录播主机支持呼叫应答设置，默认支持自动应答与勾选手动应答两种方式以满足在专递课堂场景下听讲端的自动入会，以及在其余场景下录播教室内的用户接收到互动申请可自主选择是否加入会议的情况。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老师特写、全景摄像机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1.传感器类型：CMOS、1/2.5英寸。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2.采用逐行扫描模式，有效像素不低于1100万。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3.采用了2D和基于运动估计的3D降噪算法。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4.最大水平视场角不小于80°，最大垂直视场角不小于50°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5.网络接口：RJ45接口≥1，10/100/1000M自适应。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6.视频接口：D-Video数字视频接口（RJ45）≥1。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7.编码技术：视频H.264/H.265。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8.支持DC12V电源适配器供电与RJ45双绞线供电。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b/>
                <w:bCs/>
                <w:i/>
                <w:iCs/>
                <w:color w:val="ff0000"/>
                <w:sz w:val="21"/>
                <w:szCs w:val="21"/>
                <w:u w:val="single"/>
                <w:lang w:val="en-US" w:eastAsia="zh-CN" w:bidi="ar"/>
              </w:rPr>
              <w:t xml:space="preserve">建议摄像机与录播主机</w:t>
            </w:r>
            <w:r>
              <w:rPr>
                <w:rFonts w:hint="eastAsia" w:ascii="宋体" w:hAnsi="宋体" w:eastAsia="宋体" w:cs="宋体"/>
                <w:b/>
                <w:bCs/>
                <w:i/>
                <w:iCs/>
                <w:color w:val="ff0000"/>
                <w:sz w:val="21"/>
                <w:szCs w:val="21"/>
                <w:u w:val="single"/>
                <w:lang w:val="en-US" w:eastAsia="zh-CN" w:bidi="ar"/>
              </w:rPr>
              <w:t xml:space="preserve">使用同一品牌，如果不是同一品牌，必须承诺能完全兼容，确保使用效果。投标时提供承诺函（格式自拟）</w:t>
            </w:r>
            <w:r>
              <w:rPr>
                <w:rFonts w:hint="eastAsia" w:ascii="宋体" w:hAnsi="宋体" w:eastAsia="宋体" w:cs="宋体"/>
                <w:b/>
                <w:bCs/>
                <w:i/>
                <w:iCs/>
                <w:color w:val="000000"/>
                <w:sz w:val="21"/>
                <w:szCs w:val="21"/>
                <w:u w:val="singl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10.一线通：要求与搭配的录播主机实现基于RJ45双绞线的一线通连接，完成摄像机供电、控制以及视频信号传输。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11.高效数据传输：支持对同品牌录播主机实现基于数据链路层的数字视频数据传输技术，能实现≤100ms的声画同步，在拍摄运动画面和复杂画面时不存在镜头呼吸效应带来的周期性画面焦距抖动。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12.AI跟踪：要求内置跟踪算法，摄像机内无额外辅助摄像头也无需增加任何设备即可实现人像自动跟踪，包括水平运动、俯仰运动、变焦、聚焦四维实时跟踪。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13.跟踪逻辑自选：要求支持根据AI智能算法，同一摄像机可根据部署使用场景智能应用为教师、学生跟踪模式，无需手动设置。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14.交叉识别：需支持对锁定跟拍对象进行人脸特征与肢体双重认证识别，在多人同时进入拍摄画面的情况下，持续锁定跟踪对象，不出现跟丢和误跟的情况。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15.AI抗干扰：支持在拍摄画面有显示设备或其他动态视频播放的情况下，自动启用AI抗干扰能力，保障画面始终锁定被跟踪对象，且跟踪效果不受影响。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17.电源支持：支持录播主机供电和DC12V电源适配器等供电方式。</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摄像机管理控制软件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1.B/S架构，支持通用浏览器直接访问进行管理。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2.支持网络参数设置与修改，支持一键恢复默认参数。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3.支持曝光模式设置功能，包括自动、手动。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4.支持抗闪烁频率、动态范围、光圈、快门参数设置。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5.支持自动白平衡设置功能，灵敏度、饱和度，红蓝微调。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6.支持噪声抑制设置功能，支持2D、3D降噪。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学生特写、全景摄像机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1.传感器类型：CMOS、1/2.5英寸。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2.采用逐行扫描模式，有效像素不低于1100万。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3.采用了2D和基于运动估计的3D降噪算法。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4.最大水平视场角不小于80°，最大垂直视场角不小于50°。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5.网络接口：RJ45接口≥1，10/100/1000M自适应。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6.视频接口：D-Video数字视频接口（RJ45）≥1。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7.编码技术：视频H.264/H.265。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8.支持DC12V电源适配器供电与RJ45双绞线供电。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b/>
                <w:bCs/>
                <w:i/>
                <w:iCs/>
                <w:color w:val="ff0000"/>
                <w:sz w:val="21"/>
                <w:szCs w:val="21"/>
                <w:u w:val="single"/>
                <w:lang w:val="en-US" w:eastAsia="zh-CN" w:bidi="ar"/>
              </w:rPr>
              <w:t xml:space="preserve">建议摄像机与录播主机</w:t>
            </w:r>
            <w:r>
              <w:rPr>
                <w:rFonts w:hint="eastAsia" w:ascii="宋体" w:hAnsi="宋体" w:eastAsia="宋体" w:cs="宋体"/>
                <w:b/>
                <w:bCs/>
                <w:i/>
                <w:iCs/>
                <w:color w:val="ff0000"/>
                <w:szCs w:val="21"/>
                <w:u w:val="single"/>
                <w:lang w:bidi="ar"/>
              </w:rPr>
              <w:t xml:space="preserve">使用同一品牌，如果不是同一品牌，必须承诺能完全兼容，确保使用效果</w:t>
            </w:r>
            <w:r>
              <w:rPr>
                <w:rFonts w:hint="eastAsia" w:ascii="宋体" w:hAnsi="宋体" w:eastAsia="宋体" w:cs="宋体"/>
                <w:b/>
                <w:bCs/>
                <w:i/>
                <w:iCs/>
                <w:color w:val="ff0000"/>
                <w:sz w:val="21"/>
                <w:szCs w:val="21"/>
                <w:u w:val="single"/>
                <w:lang w:val="en-US" w:eastAsia="zh-CN" w:bidi="ar"/>
              </w:rPr>
              <w:t xml:space="preserve">。</w:t>
            </w:r>
            <w:r>
              <w:rPr>
                <w:rFonts w:hint="eastAsia" w:ascii="宋体" w:hAnsi="宋体" w:eastAsia="宋体" w:cs="宋体"/>
                <w:b/>
                <w:bCs/>
                <w:i/>
                <w:iCs/>
                <w:color w:val="ff0000"/>
                <w:sz w:val="21"/>
                <w:szCs w:val="21"/>
                <w:u w:val="single"/>
                <w:lang w:val="en-US" w:eastAsia="zh-CN" w:bidi="ar"/>
              </w:rPr>
              <w:t xml:space="preserve">投标时提供承诺函（格式自拟）。</w:t>
            </w:r>
            <w:r>
              <w:rPr>
                <w:rFonts w:hint="eastAsia" w:ascii="宋体" w:hAnsi="宋体" w:eastAsia="宋体" w:cs="宋体"/>
                <w:i/>
                <w:iCs/>
                <w:color w:val="ff0000"/>
                <w:sz w:val="21"/>
                <w:szCs w:val="21"/>
                <w:u w:val="singl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10.一线通：要求与搭配的录播主机实现基于RJ45双绞线的一线通连接，完成摄像机供电、控制以及视频信号传输。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11.高效数据传输</w:t>
            </w:r>
            <w:r>
              <w:rPr>
                <w:rFonts w:hint="eastAsia" w:ascii="宋体" w:hAnsi="宋体" w:eastAsia="宋体" w:cs="宋体"/>
                <w:i w:val="0"/>
                <w:iCs w:val="0"/>
                <w:color w:val="000000"/>
                <w:sz w:val="21"/>
                <w:szCs w:val="21"/>
                <w:u w:val="none"/>
                <w:lang w:val="en-US" w:eastAsia="zh-CN" w:bidi="ar"/>
              </w:rPr>
              <w:t xml:space="preserve">：支持对同品牌录播主机实现基于数据链路层的数字视频数据传输技术，能实现≤100ms的声画同步，</w:t>
            </w:r>
            <w:r>
              <w:rPr>
                <w:rFonts w:hint="eastAsia" w:ascii="宋体" w:hAnsi="宋体" w:eastAsia="宋体" w:cs="宋体"/>
                <w:i w:val="0"/>
                <w:iCs w:val="0"/>
                <w:color w:val="000000"/>
                <w:sz w:val="21"/>
                <w:szCs w:val="21"/>
                <w:u w:val="none"/>
                <w:lang w:val="en-US" w:eastAsia="zh-CN" w:bidi="ar"/>
              </w:rPr>
              <w:t xml:space="preserve">在拍摄运动画面和复杂画面时不存在镜头呼吸效应带来的周期性画面焦距抖动。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12.AI跟踪：要求内置跟踪算法，摄像机内无额外辅助摄像头也无需增加任何设备即可实现人像自动跟踪，包括水平运动、俯仰运动、变焦、聚焦四维实时跟踪。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13.跟踪逻辑自选：要求支持根据AI智能算法，同一摄像机可根据部署使用场景智能应用为教师、学生跟踪模式，无需手动设置。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14.交叉识别：需支持对锁定跟拍对象进行人脸特征与肢体双重认证识别，在多人同时进入拍摄画面的情况下，持续锁定跟踪对象，不出现跟丢和误跟的情况。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15.AI抗干扰：支持在拍摄画面有显示设备或其他动态视频播放的情况下，自动启用AI抗干扰能力，保障画面始终锁定被跟踪对象，且跟踪效果不受影响。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17.电源支持：支持录播主机供电和DC12V电源适配器等供电方式。</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摄像机管理控制软件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1.摄像机传输处理软件采用B/S架构，支持通用浏览器直接访问进行管理。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2.支持网络参数设置与修改，支持一键恢复默认参数。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3.支持曝光模式设置功能，包括自动、手动。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4.支持抗闪烁频率、动态范围、光圈、快门参数设置。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5.支持自动白平衡设置功能，红、蓝增益可调。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6.支持噪声抑制设置功能，支持2D、3D降噪。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7.支持摄像机图像质量调节功能，包括亮度、对比度、色调、饱和度。</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全向话筒</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1.指向性：超心型。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2.频率响应：40Hz—16kHz。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3.灵敏度≥-7dB±1dB。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4.最大声压级≥110dB。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5.信噪比≥62dB。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6.动态范围≥78.5dB。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7.使用电源：麦克风一线通供电。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8.输出接口：RJ45，数字音频接口。</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资源平台主机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1.设备高度：≤1U。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2.硬件架构：嵌入式ARM架构设计，主机出厂内置视频资源管理平台，无需进行复杂的系统环境、软件安装操作。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3.系统支持：Linux系统。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4.数据库支持：MYSQL。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5.存储容量：4TBSATA。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6.网络连接：RJ45千兆网口。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7.通讯接口：USB2.0≥2。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8.支持Rst设备一键复位功能。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9.采用安全电压不大于DC36V供电，节能环保，采用无风扇设计，低噪音。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10.支持流媒体转发、直播、点播功能，单台主机支持不少于200点转发直播、支持大规模点播。</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校园教学视频资源管理平台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一、信息管理功能：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1.录播管理：支持把录播设备接入平台，实现自动转码、无缝直播点播，并具备直播和点播功能。支持对录播进行远程关机、休眠唤醒、启动录制等操作。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2.多级平台对接：支持校平台与上级区平台进行对接，校平台资源可像区平台提交数据资源。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录制预约：平台支持用户远程进行在线录课预约，可实现单个或批量预约；支持预约信息的申请。支持用户手机扫码预约录制，扫码后手机端填写录播预约信息即可快速完成预约，录制结束后也可扫码在平台回顾或下载已录制的视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4.资源颗粒度管理：支持视频资源多维度分类，如按年级、学科等分类管理，支持用户自定义分类类型。并支持根据发布时间、用户推荐度和点击热度的不同维度在平台呈现。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5.视频专辑：支持用户可灵活创建各种视频专辑，并自定义专辑类型，可将一同类型的视频进行归类，便于视频的归整和便捷查询。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6.公告发布：平台首页提供公告模块，支持通过平台发布校务公告、活动通知、时势新闻等多种类型公告。公告支持按定义的类型进行归类查询，支持用户自定义公告类型。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7.自动转码功能：支持视频下载、上传、编辑、管理。可实现所有主流视频文件格式自动转码，包括asf、mpg、rmvb、mov、rm、avi、3gp、wmv、flv、mp4等，可设置下载及观看权限，可设置高标清转码清晰度码流。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8.虚拟切片：支持视频自动划分知识点和教学环节片段，且不破坏视频原来的完整性。支持快速点击知识点、教学环节跳转到相应节点播放。支持对上传的视频添加和修改“知识点”和“教学环节”。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9.教学行为分析：支持弗兰德斯教学行为分析法（S-T），平台根据跟踪数据生成S-T曲线图，帮助用户进行教学技能提升和评估。S-T行为数据支持后期在线编辑修改，便于教师进行错误修正。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10.文件检索：支持关键字搜索功能，用户可直接在资源管理平台的页面搜索框输入关键字，对某个视频标题、知识点进行搜索。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11.快捷置灰：支持平台肤色快捷置灰功能，切合特殊纪念日氛围。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12.指定播放：支持设置指定播放源，用户点击任意视频均强制播放指定视频源，便于学校进行重要视频的统一播放和管理。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流量统计：支持平台对用户访问数、页面访问量进行数量统计，访问流量数据可按日、周、月、年、总浏览数进行分类统计。支持以曲线图形式展现10天内的访问流量变化趋势。支持对视频直播量、点播量统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▲投标时提供软件功能截图加盖公章，至少包含以上第6、8、13项功能。</w:t>
            </w:r>
            <w:r>
              <w:rPr>
                <w:rFonts w:hint="eastAsia" w:ascii="宋体" w:hAnsi="宋体" w:eastAsia="宋体" w:cs="宋体"/>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二、直播点播功能：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1.基于FLV、HLS主流协议直播技术，无需安装插件即可进行跨平台（Windows、Linux、IOS等）视频点播观看。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2.支持流媒体转发服务，平台支持不少于200点以上高清直播功能。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3.集群技术：支持直播集群技术，以支持系统的横向拓展，随系统应用规模的拓展逐渐增加转发服务器以支持更大规模直播。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4.多码率支持：点播视频时可根据网络情况在播放器窗口进行高标清切换观看。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5.支持直播权限及密码设置，让直播信息更加安全。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6.支持上传教案、课件等视频附件，附件可与视频进行绑定。支持word、excel、ppt、PDF、jpeg等格式。用户在点播视频时下载附件。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7.提供视频转发分享功能，支持二维码分享和一键转发分享至新浪微博、QQ、微信等社交平台中。</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AI辅助教学平台管理系统</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1.大数据模型接入。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2.智能交互界面设计，搭建场景智能问答对话，信息导览发布展示等功能。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3.交互场景管理，管理交互场景。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Cs w:val="21"/>
                <w:lang w:bidi="ar"/>
              </w:rPr>
              <w:t xml:space="preserve">平台支持AI视觉与语音分析数据呈现，包括课堂教情分析与课堂学情分析的数据呈现；支持教师行为分析、教师活动轨迹、教师语速、课堂问答情况与课堂语言分析等教情分析维度；支持学生行为分析、课堂动作表情分析、学习金字塔模型、课堂纪律分析与学生课堂表现、学生个体观察等学情分析维度。</w:t>
            </w:r>
            <w:r>
              <w:rPr>
                <w:rFonts w:ascii="宋体" w:hAnsi="宋体" w:eastAsia="宋体" w:cs="宋体"/>
                <w:i w:val="0"/>
                <w:iCs w:val="0"/>
                <w:color w:val="000000"/>
                <w:sz w:val="21"/>
                <w:szCs w:val="21"/>
                <w:u w:val="none"/>
                <w:lang w:val="en-US"/>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摄录一体机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1.电池类型：锂离子电池。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2.外接电源：支持外接电源。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3.接口：HDMI。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4.有效像素：≥2450万。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5.取景器类型：电子取景器。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6.标准ISO感光度：ISO100-51200。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7.存储介质：XQD卡CF卡SD卡SDHC卡SDXC卡。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8.功能：高速连拍Wi-FiAI功能(智能识别/追焦)5轴防抖4K视频。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9.传感器尺寸：全画幅。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10.视频拍摄能力：6K60P4K120P。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11.像素：2000-3000万。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12.焦点数量：≥253个。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13.传感器类型GE：CMOS。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14.液晶屏类型：旋转屏。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15.液晶屏尺寸：≥4英寸。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16.连拍速度：高达约120幅/秒。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17.RAW照片输出：≥12bit。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18.滤镜直径：≥82mm。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19.配套：24-200mm镜头、1TBCFexpressB卡、256GBmicroSD卡、枪式麦克风、拓展框套件、2.5米以上三脚架。</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太阳系星盘演示（自转）</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通过模型让观者了解太阳系，学习到更多的天文知识，如同置身浩瀚宇宙星空，八大行星是太阳系的八个大行星，按照离太阳的距离从近到远，它们依次为水星、金星、地球、 火星、木星、土星、天王星、海王星，八大行星自转方向多数也和公转方向一致，只有金星和天王星两个例外，金星自转方向与公转方向相反，产品高度还原了各行星的真实外观，让观者更加直观、全面且迅速地了解我们生活的太阳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1.模型规格不低于：太阳600mm、木星500mm、土星450mm、天王星400mm、海王星350mm、地球300mm、金星250mm、火星200mm、水星150mm，共九个星球模型，组成一套完整的太阳系八大行星模型。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内胆材质：材质采用光学树脂混合进口透明纤维制作而成，内胆开模一体浇注而成，球胆制作整体无缝，圆度标准，球体整体材质轻，抗冲击强度达87.5J/M，同时能在-40度至70度不同气温下长期使用不变形，圆度允差≤1-3%（符合地球仪行业国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3.图文素材：图文均出自各大天文机构，使用最具权威的高清卫星图片，各星球图文为真实仿真图案。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4.图文印刷：采用目前最顶端6色印刷设备进行印刷（非手绘图文），精度可达到2880dpi，高清图文使模型更逼真，无限接近各行星真实状态。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图文表面处理：采用水晶无缝滴胶处理，表面水晶工艺，耐磨损易清洁，整个球体浑然一体，处理后具有耐磨、防水、防油、防刮花、防老化、易护理等优点，厚度约2毫米以上，可以用清洁水和布进行表面清洁处理，经久耐用，不易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6.光源：球口处采用金属钣金配件，加装支撑轴，内置可调亮度灯源，设计合理简易，整体透光均匀，灯源更换方便，发光柔和，抬头仰望，与背景图交相辉映，如同置身浩瀚宇宙星空。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7.电动旋转：电机驱动，转速依据各行星实际转速近似设置，自转方向与行星一致。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8.安装方式：主轴支撑杆为金属材质，预留安装法兰，可与墙体螺丝固定，高度可以根据甲方需求定制，支撑安全稳固。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软件及内容：直观展示太阳系和八大行星的运行规律，全面的了解认识太阳及八大行星大小、距离、质量、自转、排序、颜色、形状、地质结构等天文知识基本概况，打开软件可单独控制每个星球的图文及音频介绍，可以实现八大行星的自转与内发光，软件设计了排序游戏，参观者通过演示系统的操作软件学习了解到更多的太阳系八大行星的知识，在寓教于乐的环境中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10.触摸一体机：不低于21.5寸，壁挂在展品下方，连接控制盒，4G以上内存，128G及以上固态硬盘；液晶屏参数：LED背光，分辨率1920*1080，标配10点触摸，可实现放大缩小图片等多点触摸功能。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11.软件可无线控制太阳系八大行星的自转、内发光。</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天文知识查询</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交互式多媒体3D天文探究教学系统是与天文课程相配套的3D互动教学系统。系统规划了演示、交互学习、测试评估及标注说明等多个核心环节，旨在为学生提供富有创意且高效的学习资源，从而营造出一种身临其境、沉浸式的学习环境。系统结合了创新的硬件与软件设计理念，将现有的触控显示技术与丰富的软件资源进行了深度整合。学生在这种人机交互的学习模式下，能够更深入地探索天文知识，进而提升教学效率，激发学习兴趣，并有效拓展天文学科的知识领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二、硬件参数：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1.液晶面板尺寸：不低于55寸，声音模式立体声，输入与输出USB接口，4VGA输出1L/R音频输出。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2.底座：底座为触摸一体机专用配套设计，符合人体工学原理，采用卡扣式结构，能够完美贴合一体机，便于安装与拆卸。底座采用热镀锌钢板，由冷轨工艺打造，具有卓越的耐腐蚀性和高强度特性。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三、软件参数：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1.系统涵盖了太阳系、星座、星系、宇宙结构、天体物理等多个天文领域的3D教学模型，模型资源总数不少于100个。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2.系统支持调整3D动画课程的声音大小，并可实现静音功能。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3.用户可以在不同语言间自由切换，同时支持动画画面的缩放、旋转及拖拽操作。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4.3D动画教学课程由知识主题模块、动画演示模块及测验环节组成。知识主题模块根据核心内容进行展示与教学，而动画演示模块则通过语音解说与动画展示相结合的方式，深入浅出地介绍各个知识点。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5.系统具备3D动画模型的截图功能，教师可根据教学需求，随时截取实时的3D模型图片。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6.系统支持显示或隐藏3D动画模型中的知识点名称，且标签字体可根据界面需求进行缩放。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7.为了方便教师进行教学，系统提供了3D动画课程界面的绘图标注功能，便于针对知识点进行画面标注。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8.系统支持联网链接相关场景知识，帮助教师在教学中快速找到对应的知识点3D动画课程。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9.系统支持菜单功能按钮的显示缩放，以满足不同用户的需求。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10.系统支持多国语言的切换，并可根据需要调整显示画面的清晰度。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11.系统为3D动画模型提供了相应知识点的详细文字解读。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12.用户可以在3D动画课程的平面菜单与3D菜单之间进行切换。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13.系统允许用户调整3D动画课程的画面清晰度和亮度，以获得更佳的视觉效果。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14.为了满足不同观看需求，系统支持调整3D动画课程的立体效应，并可在浮雕、立体视图等视觉效果间进行切换，方便红色/青色眼镜及3D眼镜的观看。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15.系统既支持在线演示3D动画资源，也允许用户下载课程资源包，进行离线演示。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四、课程内容：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宇宙：地球自转（地轴）地球绕日公转、太阳系、太阳系公转、金星、木星、水星、火星、土星、海王星、天王星、太阳、月球、水星剖面、金星剖面、地球剖面、火星剖面、木星剖面、土星剖面、天王星剖面、海王星剖面、彗星、人造卫星、宇宙飞船、苏梅克-列维9号彗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2.大气：大气层分层模型、沃克环流、海陆热力环流、冷锋、暖锋、城市热力环流。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3.天气：阴、晴、小雨、中雨、大雨、暴雨、雷阵雨、多云、小雪、中雪、大雪、暴雪、台风。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4.能源：风力发电、太阳能发电、海洋研究船、水电站。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5.古代仪器：天体仪、浑天仪、黄道经纬仪、简仪、赤道经纬仪、象限仪、地平经纬仪、地平经仪、纪限仪、玑衡抚辰仪、司南。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漫游火星：水手4号探测器、水手6号探测器、水手7号探测器、水手9号探测器、火星全球勘测者号、奥德赛号、火星快车、火星勘测轨道器、MAVEN、曼加里安号、ExoMarsTGO探测器、希望号、海盗1号、海盗2号、凤凰号、洞察号、火星探路者号、勇气号、机遇号、好奇号、毅力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7.漫游月球：嫦娥一号、嫦娥二号、嫦娥三号、嫦娥四号、嫦娥五号、广寒宫基地、静海基地、天河基地、天船基地、驻月基地、太空舱。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8.月球地貌：月球地貌-月海、月球地貌-月陆、月球地貌-环形山、月球地貌-月坑。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9.水星地貌：水星地貌-环形山、水星地貌-陨石坑、水星地貌-山脉、水星地貌-峡谷、水星地貌-火山、水星地貌-盐冰川、未来殖民地、水冰。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10.漫游水星：马尔纳9号探测器、水手10号、信使号水星探测器、贝皮科伦布号。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11.金星地貌：金星地貌-平原、金星地貌-山脉、金星地貌-高地、金星地貌-峡谷、金星地貌-山脊、金星地貌-火山、金星地貌-陨石坑。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12.海王星地貌：水冰、冰火山。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13.天王星地貌：天王星地貌。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14.土星地貌：土星地貌-条纹带、土星地貌-土星环。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15.木星地貌：木星地貌-沙丘、木星地貌-砾石遍布的高原、木星地貌-山脉、木星地貌-平原、木星地貌-深邃的峡谷。</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天文望远镜</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1.光学设计：马克苏托夫-卡塞格林式折反射式。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2.口径：不低于150毫米。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3.焦距：不低于不低于1800毫米。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4.焦比：不低于不低于F12。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5.目镜1：不低于PL25毫米（72倍）。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6.目镜2：不低于10毫米（180倍）。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7.寻星镜：不低于7x50光学寻星镜。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8.天顶镜：不低于不低于1.25寸。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9.极限星等：不低于12.8等。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10.分辨率（"）：不低于0.93角秒。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11.聚光力：不低于459X（相对于人眼）。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12.镀膜：FMC增透膜。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13.托架：EM100微电脑赤道仪。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14.附件盘：无需工具快速释放。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15.三脚架：不低于1.75寸高度可调不锈钢脚架。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16.回转速度：不低于7种。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17.跟踪模式：赤道仪（北半球），赤道仪（南半球）。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18.电脑化手控器：微电脑赤道仪，PC端支持ASCOM-GOTO、导星，移动端可通过连接BM-EM100蓝牙智慧盒支持SkySafariAPP实现手机GOTO控制。</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天文望远镜2</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1.目镜1：不低于25MM(44倍)。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2.目镜2：不低于6MM(183倍)。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3.光学镀膜：多层镀膜。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4.托架类型：EQ3德式赤道仪。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5.水平微调：±5°。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6.纬度微调：15-70°。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7.天顶镜：正像。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8.光学设计：消色差折射式。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9.口径：不低于102MM。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10.焦距：不低于1100MM。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11.焦比：不低于f/10.8。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12.寻星镜：红点寻星镜。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13.调焦座：不低于1.25英寸。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14.蜗轮：双轴360度微调。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15.脚架：不锈钢脚架。</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天文探究星系投影演示仪（定制）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设备组成：短焦投影镜头、投影底座、遥控器、不低于3米直径天文演示穹顶。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2.短焦投影镜头：投射比：≤0.6：1。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3.投影系统：亮度：≥5000lm，分辨率：≥1920*1200。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4.底座：造型美观，外表金属烤漆。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底座内置安卓主板：CPU：四核32位ARMCortex-A17内核架构，≤28nm工艺设计，运行主频为1.8GHz；GPU：Mali-T764GPU，支持AFBC(帧缓冲压缩），支持OpenGLES1.1/2.0/3.1，OpenCL，DirectX9.3，内嵌高性能2D加速硬件；存储：4+32G；网络支持：支持10/100/1000Mbps以太网和无线WIFI上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6.触摸屏：显示尺寸：≥10.1英寸，分辨率：≥1280*800。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天文演示软件：支持自由添加播放素材生成播放目录；支持控制视频播放、暂停、停止、静音/非静音；支持设置播放视频缩放比例大小，来调整画面播放的大小；支持设置输出的X轴、Y轴偏移量，用来微调图像的偏心位置。</w:t>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（投标时提供第三方权威检测机构出具的包含以上功能要求的检测报告扫描件加盖公章）</w:t>
            </w:r>
            <w:r>
              <w:rPr>
                <w:rFonts w:hint="eastAsia" w:ascii="宋体" w:hAnsi="宋体" w:eastAsia="宋体" w:cs="宋体"/>
                <w:b/>
                <w:bCs/>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演示内容包括星座、宇宙大爆炸、黑洞、恒星、星系等穹幕影片，课程资源包括：海洋之心、火星、星际、星座、宇宙大爆炸、超新星、大爆炸、行星、黑洞、恒星、太阳系、卫星、星系、与麦哲伦同行、认星星、美丽的宇宙、梦游太阳系、奇妙的星空、星空音乐会、宇航员、进击的航母、月球反击战、汽车智造、探月圆梦。</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地貌模型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1.单个规格：不低于600*400mm，均采用高分子材料精制而成、仿真微缩内容完整充实、紧扣教材。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包括：冰川地貌模型、火山地貌模型、丹霞地貌模型、流水地貌模型、科罗拉多峡谷模型、三类岩石模型、温室效应模型、煤炭、石油矿质构造模型、风蚀地貌模型、梯田模型、地下水模型、黄土地貌模型、海岸地貌模型、地震模型、等高线模型、五种地形模型、喀斯特地貌模型、地上河模型。</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土壤样本</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1.每个土壤标本上面自带数字标签，采用射频技术，自带标本识别技术，方便使用时纠错摆放位。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土壤标本资源包含：红壤、棕红壤、赤红壤、砖紅壤、黄棕壤、黑钙土、水稻土、红紫泥土、棕壤、黄土、黄刚土、沙质土、红沙土、褐土、黄褐土、灰潮土、粘质灰潮土、漂白土、红色石灰土、棕色石灰土、明矶土、紫色土、壤土、腐殖土、铝矶土、硅藻土、草甸土、淤泥质粘土、黑土、膨润土、第四纪粘土、陶瓷粘土、水云母粘土、蒙脱石粘土、高岭土、耐火粘土主题知识点。</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矿石样本</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1.每个岩矿标本上面自带数字标签，采用射频技术，自带标本识别技术，方便使用时纠错摆放位置。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岩矿标本资源包含：石英、正长石、斜长石、白云母、黑云母、方解石、高岭石、磷灰石、辉石、白云石、叶腊石、角闪石、萤石、滑石、橄榄石、石膏、绿泥石、蛇纹石、红柱石、透闪石、蓝晶石、绿帘石、石榴子石、磁铁矿、赤铁矿、菱镁矿、铝土矿、蛋白石、燧石、电气石、石墨、硅藻土、沸石、堇青石、蒙脱石、伊利石主题知识点。</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植被标本</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热带雨林、常绿阔叶林、常绿硬叶林、落叶阔叶林、亚寒带针叶林、热带草原、温带草原、热带荒漠、温带荒漠、苔原等。</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数字土壤矿石互动展示柜系统（定制）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数字标本互动展示柜系统是以实物标本、智能传感装置及虚拟系统软件资源为一体的教学体验系统，通过该系统，学生可以直观观察标本的实样，直观了解标本的外形、颜色、表面等知识信息。同时配备了高倍电子显微镜对标本的纹理特征做详细的鉴定与观测。知识传播方面也配备有以触控显示屏为载体，以视频、图文等方式呈现相应标本的专业知识。通过标本实物和软件资源相结合的方式，学生可以进行针对性的观测、实验及探索，有效的将学习和实践活动融合在一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1.产品构成：1）计算机系统；2）多媒体系统软件及配套资源；3）电容式触摸屏；4）灯光感知显示系统；5）标本名称识别系统；6）标本观测探究物理工具；7）高倍电子显微镜。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2.电源参数：整机交流220V/3.0A，控制系统使用5V直流开关电源。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3.电脑配置：采用触控屏幕一体机、英特尔I5系列CPU、内存≥DDR48G、硬盘≥SSD120G。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4.屏幕参数：面板材质IPS、面板尺寸≥86英寸、屏幕比例16：9、屏幕分辨率1920x1080。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5.射频传感器参数：支持ISO/IEC14443TypeA/TypeB协议。支持低功耗卡检测（LPCD）功能。支持SPI（串行外设接口），射频供电电压2.5V至3.6V。射频识别距离≤2CM。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6.电子显微镜参数：分辨率：1920*1080，支持LED灯光补偿功能，调节图像明暗程度；自带高频变焦镜头，支持控制图像清晰度及图像倍率，清晰观看标本表面纹路。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三、产品功能：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1.采用射频技术，在每个标本底部安装了射频标签。将标本放置于对应的搁架上，系统即可识别标本。同理将标本拿起，系统也可识别被拿起的标本，并播放对应的标本内容。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2.自带标本识别技术，当标本被拿起后，显示屏会播放该标本的视频、图文教学信息。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自带智能纠错系统：当拿起1个标本时，底座由蓝色变成绿色且电脑屏幕播放所拿的标本资源；当拿起超过1个标本时，第一个标本底座由蓝色变成绿色，第二及以后的标本底座由蓝色变成白色，表示正在播放列表中。待上一个标本播放完毕再播放本标本资源；当位置放置正确时，底座灯光恢复为蓝色；当位置放置错误时，底座灯光变成红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有智能内容编辑系统：可以根据需要修改展示的物品，包括展示物品的位置调整和新物品的加入。系统支持对当前的标本进行重排位置；支持加入或替换新标本；支持对当前标本的多媒体教学内容的编辑；支持对新加入标本的多媒体教学内容的添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5.带有显微镜观察系统：显微镜用于观察标本的表面特征。显微镜可调整高度位置、灯光、焦距、对焦点等参数；显微镜画面实时显示在屏幕上，可拍照、录像，同时可以访问对应图库。</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AR地理沙盘</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AR地理沙盘教学互动演示系统是采用即时地形捕捉系统、影像识别、深度检测等交互技术，结合增强现实、人工智能等新兴技术，在投影沙盘内进行高保真图像数据的优化降噪处理，实时提供高质量的三维数据，再通过GPU运算处理程序，对操作对象的不同顶点进行实时渲染，并在不同的深度图层中进行渐变过渡。可以实现投影的成像随着沙堆高度的增加而逐渐呈现大陆架、海岸、陆地、湖泊、河流、山丘、雪山等地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教学互动演示系统和相关科学知识点教学内容完全切合，学生在快乐有趣的互动体验中，不但学习等高线、分水岭、集水区等知识点内容，而且在互动过程中也学习到我们赖以生存的地球结构形态与外部山川河流分布及生态环境变化等地球科学知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3.配备全新一代的触控屏模式，内置模块化系统，将地理学科深度剖析，将知识点模块化分离呈现。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二、课件内容：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增强现实的应用，使产品的交互性和构想性得到了充分的发挥。增强现实可以实现多种教学模式，可以根据地理教科书各个章节内容，制作出不同的地形地貌及互动课件，如：地形图的判读、等高线的绘制、海陆变迁、陆地与海洋各种地形地貌的成因展示、行政区地貌图层叠加展示、区域地貌堆积判读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举例：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2.等高线绘制：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学生可以根据沙表面成像深浅自行手绘等高线，待手绘完成后可开启等高线进行对比。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3.海陆变迁：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地理教学互动演示系统可以很好的演示海陆变迁，可供学生学习其主要分类、形成成因、特点，将庞大宏观的地理变化缩小到方寸之间。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陆地与海洋各种地形地貌的成因展示学生可以通过按钮来切换海洋模式和陆地模式，在各模式下观察各个地形地貌的外观以及分析其产生的原因。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行政区地貌图层叠加展示将行政区地貌图层叠加展示，学生可以清晰的了解我国各省市所属地形地貌，且可以根据效果实例图动手搭建所选城市的地形地貌并标注行政区。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区域地貌堆积判读功能学会可以根据老师说布置的特定地形地貌进行分析做题，大大提高灵活运用地理知识点的能力。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4.水纹水利：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学生将手伸入沙盘上方，系统即可识别手势并以手心为中心模拟云层，在其底部实现降雨，并且拥有仿真水流，学生可以观察雨水的走向以及蒸发渗透速度，有趣直观，系统会根据手的高低以及覆盖面自动变化降雨量和降雨区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5.模拟冰雪：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学生将手伸入沙盘上方，系统即可识别手势并以手心为中心模拟云层，在其底部实现降雪，并且拥有仿真冰雪，学生可以观察冰雪的融化和迁移，系统会根据手的移动速度来自动判定冰雪覆盖面的厚与薄。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6.模拟火山熔岩：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学生将沙盘堆积出环形高山，系统即可识别火山地形并在环形高山中心实现熔岩爆发，并且拥有仿真熔岩，学生可以观察熔岩的固化和流动。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三、软件特点：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多种互动演示模式：系统采用模块化设计，各个功能模块采用一键切换功能，根据演示内容和，教学点需求，可以一键切换如地形地貌模式、下雨模式、沙滩模式、深海模式、生态模式、家园设计模式等。软件多屏互动：多屏互动使地理课上比较复杂的知识变得简单，如在讲授等高线章节的内容时，就可以通过沙盘上立体的分层设色的等高线和扩展屏上显示的平面等高线的内容进行对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四、产品参数：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1.基本参数：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产品外形尺寸：不低于110*78*220cm。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产品硬件构成：AR地理沙盘主要由以下部分构成：1）交互感应器；2）工程投影机；3）虚拟现实主机；4）高强度沙盘（含沙子）；6）互动操作平台等。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交互感应器：可以感应操作者动作，能够显示操作者手势和动作，可以对动作幅度、方位等进行计算处理，可以对操作者做出的造型进行记忆。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投影系统：分辨率：≥1024*768；光源寿命：≥4000小时。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虚拟现实主机：CPU：6核心12线程设计，基础频率≥2.9GHz-3.6GHz，内存≥4GB，硬盘≥500G。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高强度沙盘：外形经过工业设计，造型美观，内部结构以高强度钣金材质为主，外观流线型设计，高度适中，操作者能够方面的进行各种沙盘内容的制作，沙子颗粒大小适中，具有良好的堆积性和易塑性。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2.软件特色：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软件多屏互动：多屏互动使地理课上比较复杂的知识变的简单，投射出来的三维地形呈现出的高低起伏的各种状态，可以通过“堆砌沙子”的方式来实现投射在沙盘上的地理地形发生改变，如在讲授等高线章节的内容时，就可以通过沙盘上立体的分层设色的等高线和扩展屏上显示的平面等高线的内容进行对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3.课件内容：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包含主题模式、特殊专题、按图堆沙、地理元素四大知识模块。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主题模式分为：颜色图模式、气候模式、互动模式。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颜色图模式根据三维地形的高度，形成不同的高度颜色图，颜色随着地形的变化而实时变化；支持六种不同颜色的来回切换；支持显示、隐藏等高线功能。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气候模式包含草原、热带雨林、温带、沿海、沙漠、戈壁、亚寒带针叶林、高原山地、雪山等十种气候模式，点击对应的气候模式，出现不同的地形纹理及植物，能显示或隐藏对应气候的动物及特效。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互动模式包含全屏降雨、手势降雨、高度火山、蒸发四种模式。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特殊专题模式分为地形分析、四季变化两个模式。支持堆积相应的地形，能形成对应的阳坡或者阴坡；支持地形上展示春夏秋冬植物的不同变化。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按图堆沙分为世界地图、中国地图、城市地图、地形地貌四大类。世界地图包含：世界、亚洲、欧洲、北美洲、南美洲、非洲、大洋洲、南极洲；中国地图包含：中国、东北地区、青藏高原、云贵高原、台湾、宁夏-河套平原、渭河平原、长江中下游平原；城市地图：北京、成都、兰州、青岛、重庆、圣弗朗西斯科、开普敦、伊斯坦布尔；地形地貌包含：长白山、长江三角洲、三峡大坝、堰塞湖、大峡谷、河西走廊、天山南北、黄土高原；四图形支持卫星图、高度图、行政图模式来回切换；能根据堆沙图片及显示颜色堆出不同的地形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地理元素包含建筑、能源、农业、交通线等四大类，点击地理元素图标按钮能在沙盘生成相应的建筑及交通路线；支持草原、沙漠、海岸那种纹理背景的切换；支持显示隐藏城市区域规划图；支持改变地理元素场景中的风向。</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河流模拟装置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（1400*2800</w:t>
            </w:r>
            <w:r>
              <w:rPr>
                <w:rFonts w:hint="eastAsia"/>
                <w:lang w:val="en-US" w:eastAsia="zh-CN"/>
              </w:rPr>
              <w:t xml:space="preserve">mm</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流水沙盘是仿真演示河流发育过程及流水地貌的模拟实验设备，设备用水流和特制泥沙可逼真演示河流在发育过程中产生的侵蚀、搬运、堆积等自然现象。通过控制流量、调整水槽角度等要素，来演示流水作用的相应变化。能够直观的仿真演示河流的下蚀、侧蚀、溯</w:t>
            </w:r>
            <w:r>
              <w:rPr>
                <w:rFonts w:hint="eastAsia" w:ascii="宋体" w:hAnsi="宋体" w:eastAsia="宋体" w:cs="宋体"/>
                <w:i w:val="0"/>
                <w:iCs w:val="0"/>
                <w:color w:val="000000"/>
                <w:sz w:val="21"/>
                <w:szCs w:val="21"/>
                <w:u w:val="none"/>
                <w:lang w:val="en-US" w:eastAsia="zh-CN" w:bidi="ar"/>
              </w:rPr>
              <w:t xml:space="preserve">源侵蚀等流水侵蚀现象；能再现流水的搬运作用及由此产生的堆积物等分选性，能动态演示曲流的发育过程（凹岸侵蚀、凸岸堆积、裁弯取直等河床形态变化）及由此产生的河道横剖面形态（凹岸陡、凸岸缓，河流主航道中心线靠凹岸一侧）等地理现象；能真实再现流水沉积形成的河漫滩、江心洲、三角洲等堆积地貌及发育过程。将自然界需上千年的河流发育过程浓缩在几分钟时间内进行仿真演示，并能根据实验需要随时改变相关要素，进行对比性实验。高仿真性实验和高参与性调控使其成为学校开展探究性学习的利器，在展示科学原理、激发探索精神等方面具有重要价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二、基本参数：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1.产品尺寸：不低于180*120*95cm。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2.材质与做工：沙盘水槽使用整张304不锈钢板加工而成，避免因焊接瑕疵等原因引起的漏水问题。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排水系统：在沙盘一端设计有可调高度的排水口，通过调整出水口高度，可控制沙盘中的水深。排水口接水箱，由水泵输送到出水口，完成水循环。排水系统也设计有排空功能，可外接排水管，排空沙盘水槽里的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4.过滤系统：在排水系统前端安装有过滤装置，可滤掉沙石，且在排水管与水箱之间设计有第二道过滤装置，双重确保在使用过程中没有沙子损伤水泵。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5.配置触控屏幕一体机，具有控制流量、监测水槽倾斜度、颜色标注等功能，一体机配置：CPU≥I5、内存≥DDR48G、硬盘≥SSD120G、面板材质IPS、面板尺寸≥23.8英寸、屏幕比例16：9、屏幕分辨率≥1920x1080。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6.配置3种颜色的砂石，鹅卵石、房屋模型等配件，可以演示更多的自然地理现象，如聚落的选址、堤坝的建立与决堤、地下水的径流和塌方等现象。彩砂大小合理，可重复利用。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7.配置有2组颜料控制系统，可通过电脑屏幕控制颜料的流量。颜料可对水体进行染色，用于演示及标注侧向侵蚀、搬运、堆积等现象发生的河段位置等功能。该功能可以通过触摸屏操作。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三、产品功能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支持水平面控制与显示：可电动控制整个水槽的倾斜度，用于演示溯源侵蚀、决堤等内容。控制可分长度和宽度2个方向，并配置倾斜度传感器，可测量整个沙盘平面的倾斜度。不止局限于长和宽两个方向。长和宽的倾斜度均&gt;6度，静态精度为0.05度，动态精度为0.1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2.系统支持提供3D模型实时同步显示沙盘的倾斜度，且在模型上实时模拟水流的流动变化来显示沙盘的倾斜度。该功能支持电控按钮操作及显示屏3D显示。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3.支持精细化流量控制：水泵提供大流量供水。并配置有流量传感器，可实时显示水泵流量，测量范围0.1~25L/分，分辨率0.01L。系统还可进行累计流量的统计，可随时清零统计数据。该功能支持触摸屏操作。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水流表面测速：测速模块可灵活的安装在沙盘四周的T型螺母上，模块使用立式水轮结构，水轮下部分叶片被水流推动，侧边的传感器测得转速，从而计算出水流表面的流速。该功能支持触摸屏实时显示，最多支持2台测试仪的同时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w:t>
            </w:r>
            <w:r>
              <w:rPr>
                <w:rFonts w:hint="eastAsia" w:ascii="宋体" w:hAnsi="宋体" w:eastAsia="宋体" w:cs="宋体"/>
                <w:i w:val="0"/>
                <w:iCs w:val="0"/>
                <w:color w:val="000000"/>
                <w:sz w:val="21"/>
                <w:szCs w:val="21"/>
                <w:u w:val="none"/>
                <w:lang w:val="en-US" w:eastAsia="zh-CN" w:bidi="ar"/>
              </w:rPr>
              <w:t xml:space="preserve">录像功能：系统支持接入USB相机，录像可设置拍照间隔，以照片的格式进行保存方便老师获取教学资源。一次拍摄所保存的照片按照视频的形式进行播放，且可设置播放速度。通过录像能够清楚地记录在自然作用下所实现的地理现象。例如侵蚀、搬运、堆积、冲积扇、河漫滩平原、河口三角洲、河流裁弯取直等。系统支持教师用U盘拷贝所拍摄的照片，便于课堂教学等工作。设置拍照间隔后，可极大的缩减播放时间与存储空间。原本需要很长时间才能实现的自然现象，现在通过短短数分钟即可展现。极大的提高了教学的效率，也极大的提高了学生对地理现象的探究兴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6.支持演示河流的侵蚀：演示下蚀、侧蚀和溯源侵蚀等流水的侵蚀作用。及在其作用下所形成的地貌，如“V”形河谷、“U”形河谷、河流阶地等。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7.支持演示河流的堆积：演示流水的搬运、堆积作用，及在其作用下形成的地貌，如河漫滩、冲积扇、冲积平原、河口三角洲等。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8.支持演示河流上、中、下游可能产生的河流演变现象，如上游的河流袭夺、中游的河曲、牛轭湖、下游河口三角洲的演变等。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9.支持演示河流地貌对水利、交通、工农业生产、城镇建设和聚落分布等方面的影响。</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数字地球（定制LED圆球)</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1.球形全彩LED屏幕，屏幕点间距规格≤P2.5。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2.屏体面积：不低于3.14㎡；像素点组成≥1515-2121；球体直径≥1000mm±10mm。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3.显示密度：≥160000点/㎡；整屏亮度≥800cd/㎡；LED可视角度≥H160°/V160°；巅峰功耗不高于700（W）/㎡；刷新频率≥3840Hz。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4.平均功耗：不高于350（W）/㎡；工作电压：AC220V/100V±15%47-64HZ；驱动电压不高于5V。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5.通讯方式：同步控制；灰度等级：不低于单灯256级；显示颜色：不低于16777216色。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6.最佳可视距离：2-100m；安装方式：落地安装；工作环境：室内。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7.工作环境湿度：10%~90%RH；工作环境温度﹣10℃~40℃。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8.操控终端：内存≥8G，硬盘≥1T，显卡≥2G独立显卡。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二、软件要求：1.LED球形屏专用显示播放控制软件适配正圆球形曲面画面矫正，采用</w:t>
            </w:r>
            <w:r>
              <w:rPr>
                <w:rFonts w:hint="eastAsia" w:ascii="宋体" w:hAnsi="宋体" w:eastAsia="宋体" w:cs="宋体"/>
                <w:i w:val="0"/>
                <w:iCs w:val="0"/>
                <w:color w:val="000000"/>
                <w:sz w:val="21"/>
                <w:szCs w:val="21"/>
                <w:u w:val="none"/>
                <w:lang w:val="en-US" w:eastAsia="zh-CN" w:bidi="ar"/>
              </w:rPr>
              <w:t xml:space="preserve">同步信号驱动匹配LED球形模组，支持256级单灯灰度运算、16777216真彩色渲染输出；内置球面几何矫正算法，可自动适配直径不低于1000mm球体弧度，消除曲面拉伸变形；支持图片、视频、动画、三维地球地形、图文字幕多格式素材导入播放，可自定义分时段节目播放列表；具备亮度一键统一调节功能，全域球面亮度均衡输出；软件可实时读取屏体温度、电压、功耗、信号连接状态，故障弹窗提示；支持整屏逐点亮度、色度校准调试，校准数据本地保存；节目支持暂停、快进、循环、定时开关机基础操控，通讯协议匹配同步接收卡稳定传输画面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2.经过控制软件和硬件系统的配合，能够将二维图像显示为球形屏幕上的360度三维图像，逼真模拟各种天体、星体和球体。在球形屏幕上显示三维动画，模拟演示各种动态过程。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3.多媒体球幕投影演示仪的驱动程序，负责如星球动画的三维处理，并在多媒体球幕投影演示仪的球幕上显示出来；支持软件通过X轴和Y轴方向的调节，能够将画面位置调节到水平。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4.多媒体球幕投影演示仪的控制程序，控制多媒体球幕投影演示仪的动画、旋转、翻转两极等各种动作。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5.多媒体球幕投影演示仪的内容管理程序，支持用户增加自己的演示内容；支持软件通过X轴和Y轴方向的调节，能够将X方向调节到水平，Y方向调节到垂直。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6.多媒体球幕投影演示仪的设置管理程序，对多媒体球幕投影演示仪的各种参数进行设置。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多媒体球幕投影演示仪的显示程序，支持数字星球、数字星球+仿真窗口、数字星球+展开图输出窗口等显示模式；支持画面的校准比例缩放，包含球幕自定义缩放比例，展开图缩放比例，使用纬度调节文件等功能。</w:t>
            </w:r>
            <w:r>
              <w:rPr>
                <w:rFonts w:hint="eastAsia" w:ascii="宋体" w:hAnsi="宋体" w:eastAsia="宋体" w:cs="宋体"/>
                <w:b/>
                <w:bCs/>
                <w:i w:val="0"/>
                <w:iCs w:val="0"/>
                <w:color w:val="ff0000"/>
                <w:sz w:val="21"/>
                <w:szCs w:val="21"/>
                <w:u w:val="none"/>
                <w:lang w:val="en-US" w:eastAsia="zh-CN" w:bidi="ar"/>
              </w:rPr>
              <w:t xml:space="preserve">(投标时提供功能截图加盖公章)</w:t>
            </w:r>
            <w:r>
              <w:rPr>
                <w:rFonts w:hint="eastAsia" w:ascii="宋体" w:hAnsi="宋体" w:eastAsia="宋体" w:cs="宋体"/>
                <w:b/>
                <w:bCs/>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三、课程资源：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所提供课程包应包含符合初高中地理课程标准。满足教师教学和学生自主学习和探究性学习的双重需要，除地理学科内容，应该包括科普和环境教育的有关内容。初中课程包含：C01地球和地球仪，C02地球的自转，C03地球的公转，C04</w:t>
            </w:r>
            <w:r>
              <w:rPr>
                <w:rFonts w:hint="eastAsia" w:ascii="宋体" w:hAnsi="宋体" w:eastAsia="宋体" w:cs="宋体"/>
                <w:i w:val="0"/>
                <w:iCs w:val="0"/>
                <w:color w:val="000000"/>
                <w:sz w:val="21"/>
                <w:szCs w:val="21"/>
                <w:u w:val="none"/>
                <w:lang w:val="en-US" w:eastAsia="zh-CN" w:bidi="ar"/>
              </w:rPr>
              <w:t xml:space="preserve">地形图的判读，C05陆地和海洋，C06天气与气候，C07人口与人种，C08世界的语言和宗教，C09发展与合作，C10我们生活的亚洲，C11日本，C12中东，C13撒哈拉以南非洲，C14极地地区，C15中国的民族；高中课程包含：G01地球的宇宙环境，G02太阳对地球的影响，G03地球的历史，G04地球的圈层结构，G05水循环，G06海水的性质，G07海水的运动，G08植被，G09气象灾害，G10地质灾害，G11人口容量，G12城镇化，G13农业区位因素及其变化，G14人类面临的主要环境问题，G15中国的地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2.配套教学课程资源包含：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第一章地球和地球仪：第1节地球和地球仪、第2节地球的运动、第3节地图的阅读、第4节地形图的判读。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▲第二章陆地和海洋：第1节大洲的分布、大洋的分布、第2节海陆的变迁；大洲的分布、大洋的分布地图资源获得国家测绘地理信息行政主管部门颁发的审图号。</w:t>
            </w:r>
            <w:r>
              <w:rPr>
                <w:rFonts w:hint="eastAsia" w:ascii="宋体" w:hAnsi="宋体" w:eastAsia="宋体" w:cs="宋体"/>
                <w:b/>
                <w:bCs/>
                <w:i w:val="0"/>
                <w:iCs w:val="0"/>
                <w:color w:val="ff0000"/>
                <w:sz w:val="21"/>
                <w:szCs w:val="21"/>
                <w:u w:val="none"/>
                <w:lang w:val="en-US" w:eastAsia="zh-CN" w:bidi="ar"/>
              </w:rPr>
              <w:t xml:space="preserve">（投标时提供国家测绘地理信息行政主管部门颁发的地图审核批准书和配套的地图内容审查意见书扫描件加盖公章，其中地图内容审查意见书中地图数量满足教学需求）</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第三章天气与气候：第1节多变的天气、第2节气温的变化与分布、第3节降水的变化与分布、第4节世界的气候。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第四章居民与聚落：第1节人口与人种、第2节世界的语言和宗教、第3节人类的聚居地—聚落。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第五章发展与合作。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第六章我们生活的大洲—亚洲：第1节位置和范围、第2节自然环境。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第七章我们邻近的地区和国家：第1节日本、第2节东南亚、第3节印度、第4节俄罗斯。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第八章东半球和其他的地区和国家：第1节中东、第2节欧洲西部、第3节撒哈拉以南的非洲、第4节澳大利亚。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第九章西半球的国家：第1节美国、第2节巴西。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第十章极地地区。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第一章从世界看中国：第1节疆域、第2节人口、第3节民族。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第二章中国的自然环境：第1节地形和地势、第2节气候、第3节河流、第4节自然灾害。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第三章中国的自然资源：第1节自然资源的基本特征、第2节土地资源、第3节水资源。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第四章中国的经济发展：第1节交通运输、第2节农业、第3节工业。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第五章中国的地理差异。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第六章北方地区：第1节自然特征与农业、第2节“白山黑水”—东北三省、第3节世界最大的黄土堆积区—黄土高原、第4节祖国的首都—北京。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第七章南方地区：第1节自然特征与农业、第2节“鱼米之乡”—长江三角洲地区、第3节“东方明珠”—香港和澳门、第4节祖国的神圣领土—台湾。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第八章西北地区：第1节自然特征与农业、第2节干旱的宝地—塔里木盆地。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第九章青藏地区：第1节自然特征与农业、第2节高原湿地—三江源地区。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第十章中国在世界中。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必修一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第一章宇宙中的地球：第1节地球的宇宙环境、第2节太阳对地球的影响、第3节地球的历史、第4节地球的圈层结构。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第二章地球上的大气：第1节大气的组成和垂直分层、第2节大气受热过程和大气运动。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第三章地球上的水：第1节水循环、第2节海水的性质、第3节海水的运动。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第四章地貌：第1节常见地貌类型、第2节地貌的观察。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第五章植被与土壤：第1节植被、第2节土壤。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第六章自然灾害：第1节气象灾害、第2节地质灾害、第3节防灾减灾、第4节地理信息技术在防灾减灾中的应用。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必修二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▲第一章人口专题拓展：第1节人口分布、第2节人口迁移、第3节人口容量；中国人口专题拓展地图获得国家测绘地理信息行政主管部门颁发的审图号</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ff0000"/>
                <w:sz w:val="21"/>
                <w:szCs w:val="21"/>
                <w:u w:val="none"/>
                <w:lang w:val="en-US" w:eastAsia="zh-CN" w:bidi="ar"/>
              </w:rPr>
              <w:t xml:space="preserve">（投标时提供国家测绘地理信息行政主管部门颁发的地图审核批准书和配套的地图内容审查意见书扫描件加盖公章，其中地图内容审查意见书中地图数量满足教学需求）</w:t>
            </w:r>
            <w:r>
              <w:rPr>
                <w:rFonts w:hint="eastAsia" w:ascii="宋体" w:hAnsi="宋体" w:eastAsia="宋体" w:cs="宋体"/>
                <w:b/>
                <w:bCs/>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第二章乡村和城镇：第1节乡村和城镇空间结构、第2节城镇化、第3节地域文化与城乡景观。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第三章产业区位因素：第1节农业区位因素及其变化、第2节工业区位因素及其变化、第3节服务业区位因素及其变化。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第四章交通运输布局与区域发展：第1节区域发展对交通运输布局的影响、第2节交通运输布局对区域发展的影响。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第五章环境与发展：第1节人类面临的主要环境问题、第2节走向人地协调—可持续发展、第3节中国国家发展战略举例。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天文演示课程资源：海洋之心、火星、星际、星座、宇宙大爆炸、超新星、大爆炸、行星、黑洞、恒星、太阳系、卫星、星系、与麦哲伦同行、认星星、美丽的宇宙、梦游太阳系、奇妙的星空、星空音乐会、宇航员、进击的航母、月球反击战、汽车智造、探月圆梦。</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热力环流试验箱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一、教学功能：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1.模拟季风成因实验：通过模拟季风的实验，学生可以了解季风的形成原因是由海洋和大陆的比热不同引起。夏季风是从南方海洋吹向大陆，我国多为偏南风，冬季风是从大陆吹向海洋，我国多为偏北风。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演示大气热力环流-气态法实验：通过大气热力环流实验，可以了解到同一地平面的冷热不均而引起大气环流；在受热地区，空气膨胀上升，近地面空气密度减小，形成低气压；上层空气积聚，密度增大，形成高气压；在寒冷地区，空气收缩下沉，在近地面形成高气压，上空形成低气压；水平方向，空气从气压高的地方流向气压低的地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▲投标时提供第三方权威检测机构出具的至少满足以上第1、2项功能的检测报告扫描件加盖公章。</w:t>
            </w:r>
            <w:r>
              <w:rPr>
                <w:rFonts w:hint="eastAsia" w:ascii="宋体" w:hAnsi="宋体" w:eastAsia="宋体" w:cs="宋体"/>
                <w:i w:val="0"/>
                <w:iCs w:val="0"/>
                <w:color w:val="ff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二、硬件组成：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包含但不限于酒精灯加热装置1套（酒精灯，三脚架，石棉网各1个），拼接式长方体容器1个，火柴1盒，平盘1个，沉香若干，LED灯条1个，燃香盘1个，冰格模具1个，软布1块，实验说明书（模拟季风成因）5份，实验说明书（演示大气热力环流）5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三、附加要求：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学校需要有冰箱来自制冰块。</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世界洋流演示仪</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1.外形尺寸不低于1020*720mm。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2.洋流演示仪背景地图应使用鲁宾逊投影地图，完整的显示太平洋、大西洋、印度洋的表层洋流分布。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3.背景地图上应绘制世界主要气候类型分布、世界著名渔场。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4.应能动态演示太平洋、大西洋、印度洋表层洋流的分布、芳香剂流动规律。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5.既能整体演示全球表层洋流系统，又能分区、分条演示各大洋流。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6.冷、暖洋流交汇区的著名渔场应能动态演示。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7.产品外观、结构、性能等要求应符合JY0001标准第4、5、6、7章的有关技术要求。</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GIS地理信息教学系统</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定制/开发/调试。基于Unity3D平台开发，C#编程，TCP/UDP网络通讯。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黄海的洋流（定制）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一、基本参数：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1.屏幕规格：≥86英寸液晶显示屏，物理分辨率≥1920×1080，亮度≥500cd/㎡，对比度≥4000：1，响应时间≤8ms，可视角度≥178°（水平/垂直），满足多人同时观看需求。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2.触控功能：支持≥10点电容触控，触控精度≤±2mm，响应速度≤100ms，支持手写、缩放、拖拽等操作，适应中学生课堂互动使用。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3.硬件配置：CPU≥四核Cortex-A55及以上，运行内存≥4GB，存储内存≥64GB；具备HDMI、USB3.0、RJ45等接口，支持有线/无线（WiFi6、蓝牙5.0）网络连接。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4.安装方式：支持壁挂/立式安装。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5.工作环境：工作温度0℃-40℃，存储温度-20℃-60℃，具备防尘、防静电、防眩光特性，适应教室/展馆长期运行环境。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二、软件功能参数：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（一）潮汐模拟功能：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1.支持全球主要海域（含中国近海）潮汐数据，可选择具体港口/海域，展示潮位变化曲线、高低潮时间及潮差，同步显示潮汐成因动画演示（月球引力、太阳引力作用原理）。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2.支持自定义时间维度（小时/天/月），模拟不同时段潮汐变化，可对比农历初一、十五（大潮）与初八、二十三（小潮）的潮汐差异。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3.内置潮汐科普知识库，包含潮汐类型（半日潮、全日潮、混合潮）、影响因素等内容。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（二）洋流航线功能：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1.支持全球洋流系统可视化展示，区分暖流、寒流（不同颜色标注），清晰呈现风海流、密度流、补偿流的分布及流向。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2.全球主要航线分布，显示洋流对航线影响，配套航线案例（如郑和下西洋、哥伦布航海）分析。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3.支持洋流与气候关联演示，展示洋流对沿岸气候、渔场分布的影响（如北大西洋暖流对西欧气候的作用、秘鲁寒流与秘鲁渔场的关系）。</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地图图层学习箱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1.地图图层学习箱适用于中学地理教学，依据地理环境的整体性和区域性的基本原理，基于图层叠加的现代地理分析方法，能够辅助学生发现地理各要素之间的内在联系，是塑造学生地理思维能力的新载体。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2.教学内容：高中版，应包含：基础图、必修一、必修二、选修一、选修二、选修三。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基础图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基础图层资源包含：世界卫星图、世界地形图、世界海陆分布、中国卫星图、中国地形图、中国海陆分布、亚欧大陆卫星图、亚欧大陆地形图、亚欧大陆海陆分布、北美洲卫星图、北美洲地形图、北美洲海陆分布、大洋洲卫星图、大洋洲地形图、大洋洲海陆分布、拉丁美洲卫星图、拉丁美洲地形图、拉丁美洲海陆分布、欧洲西部卫星图、欧洲西部地形图、欧洲西部海陆分布、非洲卫星图、非洲地形图、非洲海陆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必修一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必修一图层资源应≥105种，应包含但不限于：地磁分布、冬至日昼夜分布、地球经纬23.5°倾斜、冬至日北半球昼夜分布、冬至日南半球昼夜分布、夏至日昼夜分布、夏至日北半球昼夜分布、夏至日南半球昼夜分布、东半球经纬线、春秋分日昼夜分布、北半球经纬线、春秋分日北半球昼夜分布、南半球经纬线、春秋分日南半球昼夜分布、大陆漂移过程、世界一月主要风向、世界一月平均气温分布、世界一月海平面平均气压</w:t>
            </w:r>
            <w:r>
              <w:rPr>
                <w:rFonts w:hint="eastAsia" w:ascii="宋体" w:hAnsi="宋体" w:eastAsia="宋体" w:cs="宋体"/>
                <w:i w:val="0"/>
                <w:iCs w:val="0"/>
                <w:color w:val="000000"/>
                <w:sz w:val="21"/>
                <w:szCs w:val="21"/>
                <w:u w:val="none"/>
                <w:lang w:val="en-US" w:eastAsia="zh-CN" w:bidi="ar"/>
              </w:rPr>
              <w:t xml:space="preserve">分布、世界七月主要风向、世界七月平均气温分布、世界七月海平面平均气压分布、世界年太阳辐射总量分布、世界气候类型城市分布、世界经纬度、冷锋与暖锋、等压线分布、气压带风带分布、西半球经纬线、世界水平衡区间分布、世界水资源分布、世界水资源年径流深度、世界气候类型分布、世界著名渔场、世界二月海洋表层水温分布、世界二月海洋表层盐度分布、世界八月海洋表层水温分布、世界八月海洋表层盐度分布、世界洋流及表层温度分布、世界年降水量的分布、世界河流补给类型分布、全球降雨带分布、中国400毫米等降水线、中国800mm等降水量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中国主要河流与湖泊、中国人均可利用水资源量、中国干湿地区分布、中国二月海洋表层水温、中国二月海洋表层盐度分布等资源。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必修二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必修一图层资源应≥170种，应包含但不限于：世界年平均气温的分布、世界年降水量的分布、世界气候类型分布、人口密集区、20世纪之前人口迁移、二战之后人口迁移、世界经纬度、2005-2010年我国各省级行政区人口净迁移率分布、人口迁移-49年到改革开放前、中国400毫米等降水线、中国800mm等降水量线、中国人口分布、中国各省人口密度分布、季风与非季风区、人口迁移-下南洋、人口迁移-安史之乱、人口迁移-永嘉之乱、人口迁移-湖广填四川、人口迁移-走西口、人口迁移-闯关东、人口迁移-靖康之变、中国沙漠分</w:t>
            </w:r>
            <w:r>
              <w:rPr>
                <w:rFonts w:hint="eastAsia" w:ascii="宋体" w:hAnsi="宋体" w:eastAsia="宋体" w:cs="宋体"/>
                <w:i w:val="0"/>
                <w:iCs w:val="0"/>
                <w:color w:val="000000"/>
                <w:sz w:val="21"/>
                <w:szCs w:val="21"/>
                <w:u w:val="none"/>
                <w:lang w:val="en-US" w:eastAsia="zh-CN" w:bidi="ar"/>
              </w:rPr>
              <w:t xml:space="preserve">布、塔里木盆地城镇和交通线的分布、塔里木盆地绿洲、西北地区年降水量的分布、北美洲人口密度分布、美国1980-1987年间人口增加1%以上的城市、美国领土的发展与人口的迁入、美本土人口移动效应、21世纪初世界城市化水平分布、世界城市人口比重、世界城市密集地区分布、世界大城市分布、人类最早出现城市的地区、中国五百万人口以上城市、中国城市灯光、中国城市群空间分布示意、人口迁移-改革开放后、世界主要传统工业区的分布、世界主要新工业区的分布、世界城市灯光、世界主要非能源矿产资源分布、世界铁矿主要出口国及进口国等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选修一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选修一图层资源应≥60种，应包含但不限于：世界时区的分布、五带划分、地球主要纬线分布、冬至日昼夜分布、冬至日北半球昼夜分布、冬至日南半球昼夜分布、地球经纬23.5°倾斜、夏至日昼夜分布、夏至日北半球昼夜分布、夏至日南半球昼夜分布、东半球经纬线、春秋分日昼夜分布、北半球经纬线、春秋分日北半球昼夜分布、南半球经纬线、春秋分日南半球昼夜分布、世界主要火山地震带、世界海沟和海岭的分布、世界火山分布</w:t>
            </w:r>
            <w:r>
              <w:rPr>
                <w:rFonts w:hint="eastAsia" w:ascii="宋体" w:hAnsi="宋体" w:eastAsia="宋体" w:cs="宋体"/>
                <w:i w:val="0"/>
                <w:iCs w:val="0"/>
                <w:color w:val="000000"/>
                <w:sz w:val="21"/>
                <w:szCs w:val="21"/>
                <w:u w:val="none"/>
                <w:lang w:val="en-US" w:eastAsia="zh-CN" w:bidi="ar"/>
              </w:rPr>
              <w:t xml:space="preserve">、洋壳岩石年龄分布、生长边界与消亡边界、世界陆地地表的主要形态、中国主要河流与湖泊、世界一月主要风向、世界一月平均气温分布、世界一月海平面平均气压分布、世界七月主要风向、世界七月平均气温分布、世界七月海平面平均气压分布、世界气候类型分布、世界气候类型城市分布、世界经纬度、冷锋与暖锋、等压线分布、气压带风带分布、西半球经纬线、世界水平衡区间分布、世界水资源分布、世界水资源年径流深度、世界主要河流、世界河流补给类型分布、全球降雨带分布、中国400毫米等降水线、中国800mm等降水量线、中国主要河流与湖泊等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选修二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选修二图层资源应≥110种，应包含但不限于：中国传统建筑、中国传统文化亚区界、中国传统文化副区界、中国传统文化区界、中国民族分布、中国汉语方言区分布示意、中国0℃等温线、中国铁路交通分布、中国土壤区划、中国自然灾害地理区域划分、中国太阳辐射强度分布、中国年平均气温分布、中国熟制分区、中国长江三角洲、中国400毫米等降水线、中国800mm等降水量线、中国主要牧区分布、中国主要的畜牧业区和种植业区、中国主要草场分布、季风与非季风区、我国北方农牧交错带分布示意图、生态脆弱性分布、三大平原-东北平原、东北</w:t>
            </w:r>
            <w:r>
              <w:rPr>
                <w:rFonts w:hint="eastAsia" w:ascii="宋体" w:hAnsi="宋体" w:eastAsia="宋体" w:cs="宋体"/>
                <w:i w:val="0"/>
                <w:iCs w:val="0"/>
                <w:color w:val="000000"/>
                <w:sz w:val="21"/>
                <w:szCs w:val="21"/>
                <w:u w:val="none"/>
                <w:lang w:val="en-US" w:eastAsia="zh-CN" w:bidi="ar"/>
              </w:rPr>
              <w:t xml:space="preserve">三省主要矿产和工业分布、东北三省地形、东北三省年平均气温分布、东北三省年平均降水量分布、东北三省铁路与城市的分布、中国东北地区、中国商品粮基地、中国小麦种植区域、中国水稻种植区域、中国玉米种植区域、中国三北防护林体系工程、中国干湿地区分布、中国棉花种植区域、中国气候类型分布、中国沙漠分布、中国荒漠化土地分布、四大盆地-准噶尔盆地、塔里木盆地地形、塔里木盆地城镇和交通线的分布、塔里木盆地油气资源分布、塔里木盆地绿洲、西北地区主要畜种分布示意、西北地区年降水量的分布、西北地区灌溉农业分布、西北地区等温线等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选修三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选修三图层资源应≥75种，应包含但不限于：世界不同纬度人口分布、世界人口密度分布、世界森林植被覆盖率分布、世界气候类型分布、世界陆地自然带的分布、热带雨林和亚寒带针叶林生物量的差异、世界土地资源分布、世界国家和地区、中国主要河流与湖泊、中国水能比重、中国水能资源与西电东送、珠江流域水能开发、长江流域水能开发、黄河流域水能开发、中国太阳能资源的分布、中国太阳辐射强度分布、中国生物多样性自然保护区、中国生物多样</w:t>
            </w:r>
            <w:r>
              <w:rPr>
                <w:rFonts w:hint="eastAsia" w:ascii="宋体" w:hAnsi="宋体" w:eastAsia="宋体" w:cs="宋体"/>
                <w:i w:val="0"/>
                <w:iCs w:val="0"/>
                <w:color w:val="000000"/>
                <w:sz w:val="21"/>
                <w:szCs w:val="21"/>
                <w:u w:val="none"/>
                <w:lang w:val="en-US" w:eastAsia="zh-CN" w:bidi="ar"/>
              </w:rPr>
              <w:t xml:space="preserve">性重点保护区、中国三北防护林体系工程、中国主要减灾工程分布、中国天然林保护工程分布、中国沿海防护林体系工程、中国长江中上游防护林体系工程、太行山绿化工程、黄河中游防护林体系工程、中国一月平均气温分布、中国七月平均气温分布、中国三级阶梯示意图、中国人口密度分布、中国年太阳总辐射量、中国年平均气温分布、中国年平均积温、中国年降水量分布、中国温度带、世界主要能源矿产分布、世界主要能源矿产带、世界主要能源矿产运输方向、世界煤炭资源主要出口国及进口国、世界石油主要出口国及进口国、中国天然气资源分布、冀宁联络线等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3.教学功能：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填图练习功能。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叠加分析功能。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4.产品构成：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地图学习卡集：应包括基础底图与图层卡，应提供总数不少于500张地图胶片。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地图绘图练习：提供绘图图层，包括世界尺度、中国尺度。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配套附件：绘图卡、绘图专用笔、多功能迷你清洁擦、地图专用放大镜。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储物箱尺寸：不小于455*400*290mm。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海陆热力差试验箱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一、教学功能：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演示海陆热力性质差异：通过演示海陆热力性质差异实验，可以了解因海洋和陆地的比热容不同，在吸收或释放相同的热量后，海洋和陆地的温度变化不同（陆地温度的变化幅度比海洋大)。所以陆地升温快，降温也快；海洋升温慢，降温也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二、硬件组成包含但不限于：烧杯2个，红水温度计2个，POVI金属小台灯1个，浴霸照明灯泡1个，铁架台1个，金属棒1根，白沙1袋，软布1块，实验说明书5份。</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气旋锋面试验箱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模拟气旋实验：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一、教学功能：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通过模拟气旋实验，可以了解到气旋是指北（南）半球，大气中水平气流呈逆（顺）时针旋转的大型涡旋。在同高度上，中心气压最低，逐渐向外递增，空气不断流入中心，形成上升气流。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二、硬件组成包含但不限于：圆柱体容器1个，沉香若干，燃香盘1个，电子点火枪1个，金属燃料盒1个，固体酒精燃料15g，软布1块，实验说明书5份。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探究锋面实验：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一、教学功能：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实验可同时应用于气候专题、水文专题学习内容：通过操作学具了解不同密度流体如何相互渗透，探究冷暖气团运动性质；学习密度流的成因，理解洋流运动成因、分布规律等地理知识。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二、硬件组成包含但不限于：长方形容器1个，色素（蓝色）1瓶，色素（红色）1瓶，手持量杯2个，搅拌棒1个，食用盐1瓶，软布1块，实验说明书5份。</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防浪堤试验套装</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一、教学功能：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1.简单模拟了不同防护工程对波浪侵蚀的削弱作用，可根据海岸带的综合效益，选择不同样式的海岸防护工程。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2.沿海地区尤其是沿海公路，常受到海浪侵袭，海水漫过防护堤，侵蚀路面，造成经济损失；为提高海岸带的综合利用价值，探究阻止海浪侵袭，保护沿海路面的方法。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3.该实验简单模拟了不同防护工程对波浪侵蚀的削弱作用，可根据海岸带的综合效益，选择不同样式的海岸防护工程；培养对自然现象的观察及实践能力。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二、硬件组成：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1.带有波浪生成器的长方体亚克力箱1个，尺寸不低于70*18*34cm，波浪生成器可通过旋钮调节力度和速度。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2.食用色素（蓝色）不低于5瓶，在实验过程中，加入少许蓝色色素，方便观察且增加视觉美观。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3.烧杯不少于2个，用以测量、对比不同堤坝类型防护效果，收集到的水（溢出）越少，说明该类型堤坝防护效果越好。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4.不同类型堤坝：不少于6个。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风海流与补偿流实验套装</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风海流和补偿流是实现全球水热平衡的重要形式，不仅对海洋环境，也对陆地环境产生着巨大的影响。洋流的成因是中学地理教学的重点和难点内容。风海流和补偿流成因演示仪器，可直观演示风海流和补偿流两种最重要洋流的形成原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二、产品演示功能与配备要求：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1.能够进行全方位立体演示，同时演示4个立面的运动状态，能够在不更换任何配件的情况下重复演示。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2.能够进行无极调速。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3.产品采用直流12V电源供电。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4.产品外观整洁，除电源及调速按钮外无其他电器外露。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5.设备规格尺寸不低于40*28*19cm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6.产品组件包含但不限于：风海流和补偿流实验箱1个；塑料棒1个；水勺1个；塑料量杯1个；网兜捞1个；漂浮物1包。</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土壤实验器材</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10套器材+一个分析仪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数码显微镜</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主要技术指标：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数码显微镜为一体化设计，仪器拆包装箱接上电源及电脑即可使用，无需再进行目镜、物镜及其他部件的组装；整机的电源接口只有一个，仪器本身各部件间不能有外部连接线，数码成像装置必须内置于显微镜机身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2.为确保使用者人身安全，仪器应为低压供电，配备电源适配器，仪器使用电压不高于19V。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3.机身上方设置明确提手，提起时仪器正置以避免目镜及载物台上的物体跌落，确保仪器挪动过程中的安全性。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4.为确保仪器使用过程中数据传输及供电的稳定性和安全性，所有数据接口和电源接口必须设置在仪器底座上，数据接口为USB2.0接口。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5.仪器外接电脑即可实现数码拍照、录像、存储、分析等功能。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6.显微镜拍照像素：≥800万像素。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7.连接电脑后，显微镜实时画面清晰流畅。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8.一机多功能：既有生物显微镜功能，又有实体显微镜功能。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9.配备四孔外倾物镜转换器。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10.生物显微镜物镜：实体显微镜物镜：1×、无限远平场消色差4×、无限远平场消色差10×、无限远平场消色差40×。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11.目镜2个：10×/Φ18mm，放大率允差不超出±5%。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12.调焦机构：粗微动同轴调焦，左右两侧均有粗调与微调手轮，调焦行程（载物台升降行程）≥50mm，有限位、防滑装置；微调焦机构空回不大于0.004mm。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照明装置：内置LED底光源、内置LED侧光源；照明系统与观察系统的光轴应致，视场内照明均匀，无一边亮一边暗或拦光现象。当聚光镜上升到最高位置时，聚光镜顶端应低于载物台表面0.03mm~0.4mm。暗场聚光镜照明应均匀，观察标本应清晰，亮度足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14.仪器底座设置有液晶显示调光系统，可通过按压式旋钮实现光源切换，亮度调整以及开关机，指示屏支持亮度级别显示、中文光源提示等功能。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15.载物台：双层移动平台。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16.聚光镜：插入式聚光镜。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▲投标时提供第三方权威检测机构出具的至少满足以上第1-4、8、9、12、13项功能的检测报告扫描件加盖公章。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户外土壤分层装置</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艺术装置：亚克力外壳，内部防止不同土壤样本，金属收边。</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立体地图</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世界地图、中国地图</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小型日晷</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1.球面式日晷，晷面应标有时间刻度，节气刻度线以及里头校正曲线；晷针平等于地轴并指向天北极。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2.技术要求应符合中华人民共和国专业标准JY0001-2003《教学仪器设备产品一般质量要求》、JY0002-2003《教学仪器设备产品的检验规则》或招标文件的有关规定。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经纬仪</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1.由24条经线和9条纬线构成的空心网状球体。内装有固定的本初子午线平面板和赤道平面板，以及可转动的经线平面板和纬度指针。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2.球体为正球体，直径≥320mm，装在支架上。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3.其它应符合国家教委标准《经纬度模型技术条件》JY209－86的规定。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天球仪</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1.天球体为透明、半透明塑料或网状结构，天球体直径450mm～600mm。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2.天球体中心通过天轴固定地球模型，地球模型通过短轴转动连接地平圈。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3.天球仪上应有时圈、天赤道、纬线、黄道、银道及天体标记。能演示不同纬度天文现象，直观、易懂。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4.黄道坐标应示：赤经0度、赤纬0度（春分点），赤经90度、赤纬23度27分（夏至点），赤经180度，赤纬0度（秋分点），赤经270度、赤纬-23度27分(冬至点)。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5.银道坐标应示：赤经10度、赤纬62度（北近极点），赤经190度、赤纬-62度（南近极点），赤经280度、赤纬0度（银经起点）。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6.产品外观、结构、性能等要求应符合JY0001标准中有关技术要求。</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三球仪</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1.由日球、地球、月球、节气盘、月相盘、月球轨道等部分。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地球模型自转时能显示晨昏线的移动，出现昼夜交替现象，地方时的产生（时差）公转时可显示太阳直射点的南北移动、四季的交替、五带的划分。地球自转、公转及月球公转时，可演示月相交替、日食和月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太阳”黄色圆球表示太阳，球体直径不小于140mm，正对地球仪一侧有小圆孔，直径不小于50mm，内装光源，光源用电线与底座上开关相连接。光源处有光源套管用于安全保护及分散光源，尺寸不小于φ38＊110mm；“太阳”安装在主轴（立柱）上，球心与地球仪心等高，小灯泡的光通过小圆孔射向地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地球仪为正圆球直径不小于80mm，地轴的倾角为66.5°，并垂直于赤道平面。球体通过地轴可以自转，并能在自转时公转，公转中地轴作平行移动。地球仪表面用不同颜色显示陆地和海洋，并绘出经纬度、回归线、赤道、本初子午线、日期变更线等，能显示地球的向日面和背日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5.月球模型球体直径不小于25mm，球心与地球仪球心等高，黄道面和白道面的交角5°9′可适当放大，白道面的倾斜方位可随意转动，球体可以在地球自转和公转的同时公转。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6.支撑部件和电动系统底座直径不小于210mm；主轴（立柱）高120mm；横梁长440mm，主轴支撑整个模型，与底座横梁垂直，横梁连接“地月系”与“太阳”。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7.季节盘直径不小于190mm在底座上，由外到内按逆时针方向分别标注24个节气名称、四季名称、公历月份。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8.月相标识在横梁上尺寸不小于240＊40mm八个月相名称及月相图（新月、蛾眉月、上弦月、凸月、满月、凸月、下弦月、蛾眉月）、时间（12、18、24、6小时）表明月相的位置和地球的昼夜。</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傅科摆</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电动控制，傅科摆模型</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展品模型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LNG码头模型1个、望远镜模型</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个（不同时期的望远镜对比，美国和中国的射电望远镜）、海子牛模型1个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化石标本</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动植物化石标本</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1.打印尺寸：不低于256*256*256mm。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2.工具头：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喷嘴：硬化钢，原装≥0.4mm直径支持高流量热端。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挤出电机：高精度永磁同步伺服电机。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挤出机齿轮：硬化钢。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喷嘴类型：硬化钢。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热端类型：快拆热端。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喷嘴最高温度：≥300°C。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3.热床支持最高温度：≥110°C。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4.速度：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工具头最大移动速度：≥600mm/s。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工具头最大移动加速度：≥20m/s2。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热端最大流速：≥40mm2/s@ABS。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5.冷却/过滤：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加装一侧辅助部件冷却风扇：支持。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空气滤芯：活性炭、VOC及颗粒物过滤。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支持耗材类型：PLA，PETG，ABS，ASA，TPU.PLA支撑专用耗材、PLA/PETG支撑专用耗材、ABS支撑专用耗材、PET、PA，PC、PVA，PLA-CF、PETG-CF、ABS-GF、ASA-CF、PA6-CF、PA6-GF、PAHT-CF，PPA-CF、PET-CF。</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多色打印：支持。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AMS适配：适配AMS/AMS2Pro/AMSHT。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多色打印数量：最高支持20色打印(4台AMS/AMS2Pro和4台AMSHT)。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7.传感器/功能：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机箱内置摄像头：高帧率相机，1920*108030fps。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实时视频：支持。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延时摄影：支持，视角优化。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断料检测：支持。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断电续打：支持。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线料用量及余料检测：配合AMS使用时支持。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缠料检测：支持。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动态流量校准：支持。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主动皮带张紧：支持。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开门检测：支持。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腔温检测：支持。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8.噪音：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主动电机降噪：支持。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噪音水平：静音模式下≤50分贝。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9.电子器件：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显示屏：≥5英寸854*480触摸屏。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通讯：Wifi(5G&amp;2.4G)，Bambu-Bus。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内置存储容量：内置≥≥8GBEMMC。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外置存储：支持外挂U盘。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USB输出：5V/1.2A。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LED补光灯：左/前。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运动控制器：双核Cortex-M4处理器&amp;单核Cortex-M7处理器。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应用处理器：四核1.5GHZARMA7处理器。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神经网络处理单元：2TOPS。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10.无线网络：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频率范围：2412-2472MHz，5150-5850MHz(FCC/CE)2400-2483.5MHz.5150-5850MHz(SRRC)。</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发射功率(EIRP)：2.4GHz：&lt;23dBm(FCC)；&lt;20dBm(CE/SRRC/MIC)5GHzBand1/2：&lt;23dBm(FCC/CE/SRRC/MIC)5GHzBand3：&lt;30dBm(CE)：&lt;24dBm(FCC)5GHzBand4：&lt;23dBm(FCC/SRRC)；&lt;14dBm(CE)。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协议：IEEE802.11a/b/g/n。</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宇宙科学试验箱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1.地月模型：小型地球仪，携带等比例月球。模拟真实赤道、黄道面倾角。整个仪器有支撑杆，可以安装在光具座滑块上。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2.日晷模型：diy制作日晷模型，含底座、日晷盘、维度盘、中杆等。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3.北斗七星模型：diy北斗七星模型，含北斗七星方位纸、棉线、橡皮泥等</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地球科学试验箱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1.自封袋、标贴纸、塑料盒、矿石标本盒、土壤渗透实验套装、彩色橡皮泥、放大镜、染色沙、洗瓶、铁钉、铜片、火山爆发实验器。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2.矿石标本盒：不低于10种不同的矿石，带标贴，塑料外壳包装。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3.土壤渗透实验套装：含3种土壤，漏斗、滤纸、烧杯、搅拌棒等。火山爆发实验器：含火山模型、护目镜、注射器、对应试剂等。</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清洁能源试验箱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1.红色导线、黑色导线、直流小电机、发电机、转叶、光具座滑块、温度计、自封袋、太阳能电池、鼓风机、温室模型。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2.直流小电机：模块为塑料外壳，带两极安全插座，带防滑脚垫，具有磁吸功能。电机有旋转指示盘。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3.发电机：有支撑杆，可以手持或固定在铁架台底座上。带两极安全插座。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4.鼓风机：额定电压12V。有支撑杆，可以手持或固定在铁架台底座上。输入带两极安全插座。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5.温室模型：雕刻泡棉，具有保温功能。正面开方形口，配有同尺寸的透明亚克力板，模拟窗户。上方开圆形通孔，方便插入温度计。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户外测绘水准仪</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1.每公里往返：≤1.0mm。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2.望远镜成像：正像。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3.望远镜倍率：≥32倍。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4.物镜口径：≥42mm。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5.视场角：1°20'。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6.乘常数：≥100。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7.加常数：0。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8.补偿器工作范围：±15'。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9.安平精度：±0.6"。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10.圆水泡精度：8'/2mm。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11.度盘分度值：1°/lgon。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12.防水防尘：IP65。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13.产品组成：水准仪主机1台、主机箱1个、校正针1支、内六角扳手1把、塔尺1个、三脚架1个。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户外测距仪望远镜</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1.量程(m)：3-1500m。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2.测量单位：m（米）/Y（码）。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3.测量精度/分辨率：0.1m。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4.测速功能：0-300km/h(误差5km/h)。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5.示值误差：+(1.0m+Dx0.2%)。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6.防护等级：IP54。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7.测高功能：支持。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8.扫描测距功能：支持。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9.旗杆锁定：支持。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10.测角范围：+90°。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11.角度公差：+1°。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12.望远镜倍率：(6.0±5%)X。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13.望远镜物镜孔径：≥23.7mm。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14.望远镜目镜孔径：≥15.0mm。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15.出瞳直径：≥3.7mm。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16.视场：2.0°+10%。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17.视度调节范围：±2屈光度。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18.电池：≥750mAh锂电池。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19.液晶显示器：透过式LCD。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20.外形尺寸：不低于104*76.5*41mm。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盐度传感器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1.用于测量溶液的盐度数据。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2.性能：测量范围：0～50ppt，分度：0.001ppt；准确度：准确性误差＜±1ppt（0ppt～10ppt），±5ppt（10ppt～50ppt）；最大采样率：5KHz。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3.原理：传感器敏感器件为铂黑电极。电极玻璃基座上有两片铂黑电极片，其位置和距离都已固定。电极插入待测液体,在输入电压的作用下溶液中产生电流，通过传感器电路处理后即可转换为盐度数值的变化。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4.结构：使用BNC连接器方式与电极连接：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1）电极采用铂黑电极，镀铂黑的目的在于增加电极片的有效面积，防止和减弱电极的极化，测量盐度大的溶液，使用镀铂黑电极比较适宜。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2）对镀铂黑的电极，使用前可浸在去离子水中，以防止铂黑的惰化。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3)铂黑层脱落或腿色时，则铂黑电极必须重新电镀，以保证测量数据的准确性。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电极出厂时在电极上标注的电极常数仅作参考，检验所标电导池常数准确与否，可根据被测溶液的浓度和温度，查得相应标准溶液的电导率值C，然后根据实测的电导率传感器显示数值P进行电导池常数K的计算：K=C/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5)溶液盐度测量时，磁力搅拌器搅拌过程中的转速一般选择为以溶液内不产生气泡的最大转速为宜。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1.用于测量大气绝对压强数据。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2.性能：测量范围：550hPa～1060hPa；分度：1hPa；准确度：≤±5hPa；最大采样率：5KHz。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原理：传感器敏感元件采用压阻式压力传感元件。当敏感元件受到气体压力变化时，硅膜片产生形变，并使4片应变片产生形变，应变片将形变转换为电阻值的变化，通过传感器电路处理后即可转换为气压的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8.支持软件数据调零。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10.可完成的实验：测量大气压强。</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风速传感器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1.用于测量空气流动速度。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2.性能：测量范围：0.3m/s～45m/s；起动风速：0.3m/s；最大采样率：5KHz。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3.原理：当风杯转动时，带动同轴光栅转动，通过光电门得到与风杯转速成正比的电信号，电信号经传感器电路转换为数字信号可得出实际风速值。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4.结构：风杯式风速表探头包括3个扇叶。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9.设有调零按键，支持硬件数据调零和软件数据调零。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11.可完成的实验：测量风速。</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水流速传感器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1.由传感器系统、伸缩杆及数据显示控制器组成。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2.杆长不小于20cm。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3.短按“平均流速”按键，开始进行平均流速测量，再次短按可以进行瞬时流速测量或显示。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4.短按“数据锁存”按键，可记录测量的瞬时流速和温度，停止记录则显示瞬时流速和温度。长按“数据锁存”按键，可以预览记录的流速和温度值。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5.流速分度：≤0.01m/s；温度测量范围：0℃~50℃，分度≤0.1℃。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▲投标时提供第三方权威检测机构出具的至少满足以上第1-3项功能的检测报告扫描件加盖公章。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GPS传感器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1.性能：经度：东经E 0~180°，西经W 0~180°，；纬度：南纬S 0~90°，北纬N 0~90°；分度：0.00001°；最大采样率：5KHz。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原理：传感器敏感器件为集成GPS模块。GPS定位模块像“收音机”一样接收、解调卫星的广播C/A码信号，通过运算与每个卫星的伪距离，采用距离交会法求出接收机的得出经度、纬度、高度和时间修正量这四个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3.结构：传感器由高强度塑料外壳封装，外壳设有M5螺丝孔位，可将传感器固定在多种操作平台和实验装置上。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8.可完成的实验：测量待测物体当地的地理经纬度。</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土壤湿度传感器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1.性能：测量范围：0~100%；分度：0.1%；准确度：＜10%；最大采样率：5KHz。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2.结构：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1）传感器由高强度塑料外壳封装，外壳设计有M5螺丝孔位，可将传感器固定在多种操作平台和实验装置上。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3.可完成的实验：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1）物理：测量不同土壤的湿度、比较不同深度土壤湿度。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2）生物：测量土壤湿度，进行研究性学习。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土壤温度传感器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1.用于测量土壤温度。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2.性能：测量范围：-40℃~+60℃；分度：0.1℃；准确度：≤±0.5℃；最大采样率：5KHz。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3.原理：传感器的敏感元件为铂电阻。当铂电阻感受到温度变化时，其电阻率随温度的升高而增大，通过传感器电路处理后即可转换为温度的变化。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4.结构：土壤温度探头，线长不低于1.5m，探头部分为不宜腐蚀生锈的不锈钢护套管包裹，护套管尺寸Φ6*50mm。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10.可完成的实验：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1）物理：测量土壤温度。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2）生物：测量土壤温度，进行研究性学习。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PM2.5/10传感器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1.性能：测量范围：0~500μg/m3；分度：1μg/m3；准确度：0~100μg/m3范围内一致性≤±20μg/m3；100μg/m3~500μg/m3范围内一致性读数的≤±20%；最大采样率1KHz。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原理：本传感器采用激光散射原理。即令激光照射在空气中的悬浮颗粒物上产生散射，同时在某一特定角度收集散射光，得到散射光强随时间变化的曲线。进而微处理器利用基于米氏（MIE）理论的算法，得出颗粒物的等效粒径及3.单位体积内不同粒径的颗粒物数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4.结构：防风罩端可以预防杂物或者絮状物，若有杂物或灰尘需用毛刷清理干净。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5.工作温度-10℃~60℃。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6.存储温度-40℃~80℃。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7.工作湿度0～99%RH（无凝结）。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8.响应时间(T90)＜1s。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14.可完成的实验：测量空气中PM2.5与PM10浓度。</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15286"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4" o:title=""/>
                    </v:shape>
                  </w:pict>
                </mc:Fallback>
              </mc:AlternateConten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日照辐射传感器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1.性能：测量范围：0W/m2~1500W/m2；分度：1W/m2；准确度：一致性150W/m2；最大采样率：5KHz。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2.原理：日照辐射传感器的敏感元件是硅光电池。当硅光电池感受到光强变化时，其光电流随光强变化而变化，通过传感器电路处理后即可转换为光强的变化。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3.优点：敏感元件采用硅光电池，利用硅光电池的光谱特性和光照特性，具有稳定性好、光谱范围宽、频率特性好的特点，可用于测量320nm至1100nm光谱范围内太阳辐射强度情况。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4.结构：圆形的传感器探头顶部设计方式，可满足在各种太阳角度下使用。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5.传感器由高强度塑料外壳封装，外壳设有M5螺丝孔位，可将传感器固定在多种操作平台和实验装置上。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8.模块化、可热插拔设计，支持有线通讯、无线通讯和屏幕数据显示，可支持蓝牙无线数据传输。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9.可应用于Windows、Android、iOS、麒麟、统信、鸿蒙操作系统平台。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10.可完成的实验：测量太阳辐射强度。</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1.用于测量待测气体中氧气的含量。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2.性能：测量范围：0～100％，分度：≤0.1％；准确度：≥±1%（0-50%)、±2%(50.1%-100%)；采样率：≥5KHz。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3.技术指标：工作温度5℃～40℃，工作湿度0～95%RH（无冷凝），储存温度-15℃～50℃，响应时间(T90)＜15秒。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4.结构：氧气传感器探头外壳直径≤36.8mm，探头部分直径≤20mm,探头整体高度≤50mm,线长≥80cm。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5.传感器尺寸：不低于80*40*25（±2mm），由高强度塑料外壳封装，采用注塑工艺，材质为蓝色透明PC。外壳设计M5螺丝孔位，可将传感器固定在多种操作平台和装置上。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8.设有硬件校准按键，可通过按键校准空气中氧气的含量。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扩散式二氧化碳传感器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1.用于测量待测气体中二氧化碳的含量。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2.性能：测量范围：0～100000mL/m3，分度：≤1mL/m3；准确度：≥±150mL/m3（0mL/m3~1000mL/m3），读数的±15%（1000mL/m3~10000mL/m3）；采样率：≥5KHz。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3.技术指标：工作温度-10℃～50℃，存储温度-20℃～60℃，工作湿度0～95%RH（无冷凝），响应时间(T90)＜30秒。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4.结构：传感器尺寸：不低于不低于153*40*25(±2mm)，由高强度塑料外壳封装，采用注塑工艺，材质为蓝色透明PC。外壳设计M5螺丝孔位，可将传感器固定在多种操作平台和装置上。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5.传感器数据处理电路采用技术成熟的SMT生产工艺，可保证传感器经久耐用，数据传输稳定、持续。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相对湿度传感器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1.用于测量容器内的湿度。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2.性能：测量范围：0～100%，分度0.1％；准确度：≥≤±5%（20%-70%），≤±6%（&lt;20%,&gt;70%）；采样率：≥5KHz。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3.技术指标：探管φ9mm，长度57mm，工作温度-40℃～100℃，存储温度-40℃～125℃，压力范围700～1100mbar，响应时间(T90)＜5秒。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4.结构：传感器尺寸：不低于133*40*25(±2mm)，由高强度塑料外壳封装，采用注塑工艺，材质为蓝色透明PC。外壳设计M5螺丝孔位，可将传感器固定在多种操作平台和装置上。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溶解氧传感器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1.用于测量溶液中溶解氧的浓度。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2.性能：测量范围：0～20mg/L，分度：≤0.01mg/L；准确度：≥±1mg/L；采样率：≥5KHz。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3.技术指标：响应时间(T90,20℃)＜30秒，工作温度：0～45℃，可以通过硬件或软件校准，校准间隔时间&gt;30天。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4.结构：使用BNC连接器方式与电极连接，电极壳材料UPVC或不锈钢，电缆线长1m(双屏蔽)电极直径20mm×长度180mm，透气膜厚25μm。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5.传感器尺寸：不低于80*40*25（±2mm），由高强度塑料外壳封装，采用注塑工艺，材质为蓝色透明PC。外壳设计M5螺丝孔位，可将传感器固定在多种操作平台和装置上。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1.用于测量溶液中的pH，可测量有色溶液的酸碱度。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14；分度：≤0.01；准确度：≥0.15；采样率：≥5KHz；温度范围：0-80℃（塑壳）,0-100℃（玻璃），电缆长度：≥1m，电极杆长度：≥120mm，电极杆直径：12mm，斜率：≥97%，电阻：≤250M，零点：7.00±0.25p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3.结构：使用BNC连接器方式与电极连接；具有快速响应的特点，测量数据能在5秒内达到真实值的90%， 10秒内稳定。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4.传感器尺寸：不低于96.5*40*25(mm)，由高强度塑料外壳封装，采用注塑工艺，材质为蓝色透明PC。外壳设计M5螺丝孔位，可将传感器固定在多种操作平台和装置上。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多量程电导率传感器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0~20000μS/cm；分度：≤10μS/cm；测量范围：0~2000μS/cm；分度：≤1μS/cm；测量范围：0~200μS/cm；分度：≤0.1μS/cm；准确度：≥0uS/cm~200uS/cm档：12uS/cm；0uS/cm~2000uS/cm档：100uS/cm；0uS/cm~20000uS/cm档：600uS/cm；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3.使用环境试验：低温存储试验（温度-10℃±2℃，保持时间≥12h）、高温存储试验（温度55℃±2℃，保持时间≥12h）、恒定湿热试验（温度50℃±2℃，湿度90%RH±3%RH，保持时间≥12h），试验后能正常启动并工作。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4.设有量程切换按键，支持硬件切换传感器量程。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5.技术指标：温度范围：0-100℃（玻璃），电缆长度：≥1m，电极杆长度：≥150mm，电极杆直径：≤12mm。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6.结构：使用BNC连接器方式与电极连接。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7.传感器尺寸：不低于80*40*25（±2mm），由高强度塑料外壳封装，采用注塑工艺，材质为蓝色透明PC。外壳设计M5螺丝孔位，可将传感器固定在多种操作平台和装置上。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ff0000"/>
                <w:sz w:val="21"/>
                <w:szCs w:val="21"/>
                <w:u w:val="none"/>
                <w:lang w:val="en-US" w:eastAsia="zh-CN" w:bidi="ar"/>
              </w:rPr>
              <w:t xml:space="preserve">▲投标时提供第三方权威检测机构出具的至少满足以上第1-3项功能的检测报告扫描件加盖公章。</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双量程光照度传感器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1.用于测量光照度。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2.性能：测量范围：0 ～6000lx～60000lx，分度：≤1 lx；准确度：≥≤100lx或≤10%（读数的）取大值；采样率：≥5KHz。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3.传感器尺寸：不低于80*40*25（±2mm），由高强度塑料外壳封装，采用注塑工艺，材质为蓝色透明PC。外壳设计M5螺丝孔位，可将传感器固定在多种操作平台和装置上。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4.传感器数据处理电路为双主板设计，采用技术成熟的SMT生产工艺，可保证传感器经久耐用，数据传输稳定、持续。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5.采用BT数据接口，输出数字信号，接口具有方向性和自锁功能，可以防止传感器在使用过程中脱落，保证数据传输稳定。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6.模块化、可热插拔设计，支持有线通讯、无线通讯和屏幕数据显示三种工作方式。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7.设有量程切换按键，支持硬件切换传感器量程。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8.可应用于Windows、Android、iOS、麒麟、统信、鸿蒙操作系统平台。</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1.半透明外壳设计，内含状态、电源指示灯。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2.科学实验专用采集器，四通道并行采集，全数字通道，采样频率80K。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3.采集器支持USB即插即用，自动监测传感器接入或拔出，无须外接电源。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4.可根据实验教学需要，选择接插有线接口或无线接收实现与传感器通讯。支持有线/无线状态下的四通道并行采集。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5.可进行四路声波传感器同步显示的高频采集实验。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6.为方便实验拓展，采集器可支持级联，可以实现满足不低于20通道数据并行采集。</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传感器数据显示模块</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1.独立模块化结构，与各种传感器组合使用，具备独立数据显示、数据存储、数据上传功能。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2.接入后自动识别传感器，实时显示传感器测量数据，支持多值传感器数据显示及存储，数据显示屏刷新频率≥10Hz。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3.具有≥1.77英寸彩屏，接口具有自锁功能，可以防止传感器在使用过程中脱落，保证数据传输稳定。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4.屏幕可显示二维码，通过移动终端设备扫描二维码进行无线连接，采用蓝牙≥4.0传输协议，可将传感器测量数据实时传输到终端。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5.工作状态下，可通过调动按键开关切换数据显示和二维码界面。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6.通过终端设备可设置数据显示精度以及数据调零，可对数据进行描点绘图处理。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7.可将模块存储的测量数据导出至计算机进行数据分析。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8.采用充电供电，电池电压≥3.7V，容量≥1100mAh，待机时间≥10小时。</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专用充电线</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直接连接传感器无线发射模块或显示模块进行充电，一端为usb接口另一端为micro usb接口。</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1.包含但不限于USB通讯线1条、长传感器线2条、短传感器线2条、A型转接器2只、B型转接器2只。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2.规格尺寸（mm）：USB通讯线≥1500mm；长传感器线≥1200mm；短传感器线≥650mm。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3.两端插口具有方向性和自锁功能，插接方便、配合严密、方便教学。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4.技术资料需包含产品实验案例。</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铝合金箱（大号）</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尺寸：不低于511*346*180（mm），由铝合金主架、铝塑板面构成，内设隔断海棉内衬。</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实景三维地理教学平台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充值年度会员付费，基地推荐用套餐为12000元/年</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测绘无人机</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1.最大下降速度：≥5m/s。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2.最大抗风速度：≥12m/s。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3.电池容量：≥1000。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4.最大起飞重量：≥4。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5.最大起飞海拔高度：≥5000m。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6.载重重量：≥0.23。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7.最大上升速度：≥6m/s。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8.感知系统类型：多方向避障。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9.是否支持4G功能：支持。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10.操控方式：遥控器控制。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11.最大信号有效距离：8km。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12.有效照明距离：5米。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13.包装清单：飞行器1套、电池2块、电池箱1个等。</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电动地震原理模型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定制模型</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拆除及垃圾清运</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1.拆除原有展厅全部装修。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2.垃圾清运。</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石膏板造型吊顶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1.吊顶形式、吊杆规格：不上人Φ8镀锌全丝杆吊筋。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2.龙骨材料种类、规格、中距：不低于50系列轻钢龙骨，主龙骨间距900mm，副龙骨间距300mm。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3.基层材料种类、规格：高低差处15厚阻燃板基层。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4.面层材料品种、规格：不低于9.5mm厚石膏板面层。</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原顶深灰色无机涂料</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1.基层清理。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2.喷深灰色无机涂料两遍。</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定制星盘基础装置</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1.尺寸不小于φ5000mm。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2.轻钢龙骨吊装+阻燃板基层。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3.不低于9.5mm纸面石膏板，批腻子刷基膜。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4.表面贴高清宇宙星空背景图。</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定制发光造型吊装</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1.定制造型字灯。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2.背衬透明亚克力雕刻底板。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3.LED发光灯带描边。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4.单个字组合尺寸不低于2200*2500mm。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定制发光鱼群装置</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1.定制LED发光鱼灯群组。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2.背衬透明亚克力雕刻底板。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3.整体造型面积不低于11500*3800mm。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定制飞鸟吊装模型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1.成品飞鸟模型。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2.尺寸不低于25*40cm。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轨道射灯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1.名称：导轨射灯。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2.功率：≥16W。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3.规格：明装式（含导轨及其他辅件配件）。</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轨道射灯固定架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30*30*2镀锌方管喷灰与顶面固定。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嵌入式筒灯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1.名称：LED筒灯。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2.规格：≥18W，4000K暖白光。</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磁吸轨道格栅灯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1.功率：≥6W。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2.材质：航空铝型材。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3.显指色温：≥974000K。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4.光束角：24°。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5.含2米轨道。</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定制长条灯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1.铝材+铁艺灯体。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2.尺寸不低于4000*宽100mm。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定制造型吊灯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1.定制成品星球灯。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2.尺寸：直径不低于500mm。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3.光源：LED灯泡。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软膜天花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1.不低于18mm阻燃板基层，不低于Φ8mm热镀锌成品螺纹杆吊装。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2.内嵌LED灯珠。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3.色温≥4000K，功率：≥4.5W/米。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3.成品软膜安装。</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超窄线条灯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1.铝材+铁艺灯体。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2.尺寸不低于宽50mm*厚30mm。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定制亚克力洗光装置</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1.LED洗光装置+定制透明亚力克发光造型。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2.尺寸不低于1200*200*80mm。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轻钢龙骨隔墙</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1.定位弹线，打洞入榫。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2.不低于100系列轻钢龙骨安装；竖向间距400mm。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3.单面不低于15阻燃板基层，局部单面不低于9.5mm纸面石膏板罩面。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4.局部40*40*2.5镀锌方管焊架加固。</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657.8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造型门洞</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1.木龙骨+不低于9mm阻燃板基层。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2.T2烤漆冷板饰面。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3.侧面安装亚克力发光灯条。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T2烤漆冷板边框</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1.木龙骨+不低于9mm阻燃板基层。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2.T2烤漆冷板饰面。</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定制电动玻璃门</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1.尺寸不低于2600*3000mm。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2.钢构龙门架。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3.配套门禁。</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入口格栅造型矮墙</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1.上下钢木结构白色烤漆。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2.上方30*30*2镀锌方管烤漆连接至顶面固定。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3.不低于50*100@50烤漆格栅。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4.定制展板文化。</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石膏板造型墙面</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2.不低于9.5mm纸面石膏板饰面。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3.上下灯槽造型。</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222.6</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石膏板包柱造型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2.不低于9.5mm纸面石膏板饰面。</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玻璃壁龛造型墙面</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2.不低于9.5mm纸面石膏板饰面。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3.上下灯槽造型。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4.壁龛造型超白钢化玻璃饰面，不锈钢收边。</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墙面定制展柜</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1.木龙骨+木工板基层。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2.不低于9.5厚石膏板饰面。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3.置物搁板为成品免漆板材，厚度≥18mm。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烤漆板墙面</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2.烤漆板饰面。</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穿孔铝板</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1.30*30*2镀锌方管。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2.铝板专用挂件。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3.成品穿孔铝板。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4.背藏LED光源。</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冰川造型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1.木龙骨+阻燃板基层。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2.不低于9.5mm纸面石膏板饰面。</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墙顶面乳胶漆</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1.基层类型：纸面石膏板专用嵌缝胶带。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2.腻子种类：内墙专用腻子满批两遍。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4.油漆品种、刷漆遍数：白色无机涂料两遍。</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446.7</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墙面硅藻泥</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1.基层类型：纸面石膏板专用嵌缝胶带。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2.腻子种类：内墙专用腻子满批两遍。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4.油漆品种、刷漆遍数：涂刷硅藻泥。</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墙面LED灯带</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1.暗藏式发光灯带，功率≥2.5W/m。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2.颜色：由学校选定。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20MM宽线型灯</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1.不低于20*10柔性灯槽。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2.功率不低于12W，4000K。</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地面地胶</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1.地面基层清理，水泥砂浆修补。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2.自流平找平层。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3.不低于2mm厚成品弹性材料静音地胶。</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不锈钢踢脚线</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1.基层清理，卡扣安装。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2.定制成品不锈钢踢脚线施工。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3.踢脚线高度不低于50mm。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209.6</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开关、插座面板</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1.规格：国标。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2.规格：五孔、开关、网络、插座。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3.安装方式：暗装。</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强弱电改造</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根据现场实际情况进行暗线布置，墙面开槽粉平油漆，照明、插座线路不低ø20mm PVC护管2.5平电源线，超六类网线，强弱分开走线。</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587</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不锈钢门套</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定制不锈钢门套，1000*700*2200/3080mm。</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墙面宣绒布</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1.材质：宣绒布。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2.工艺：画面高清喷绘。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多层发光灯箱</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1.EREENECOLO每个字不低于30公分，厚度不低于15公分镀锌板烤漆发光字。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2.不低于6公分厚软膜型材灯箱，其他多层装饰。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定制立体地图/立体雕刻字/立体展板</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1.不低于2mmPVC雕刻UV。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2.亚克力字雕刻UV。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立体雕刻字/立体造型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1.外框尺寸不低于16000*3000mm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2.不低于18mm阻燃板异形基层，表层不低于9.5mm石膏板。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3.宣绒布UV，立体发光字。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立体发光字</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1.迷你字“扶海生态圈，地理课程开发与实践基地”每个字不低于25公分。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2.迷你字英文字母每个字不低于5公分。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3.其他文字迷你字。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定制立体地图</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1.不低于18mm阻燃板立体造型，不低于9.5mm厚石膏板。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2.乳胶漆处理，宣绒布UV。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3.内藏立体灯带。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超白钢化玻璃UV打印背藏LED光源</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1.不低于10mm厚超白钢化玻璃。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2.表面涂层处理，UV打印画面。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立体雕刻字</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1.不低于10mm亚克力雕刻UV。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2.汽车烤漆。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立体发光造型</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1.不低于3mm亚克力雕刻UV。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2.立体造型雕刻。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3.LED发光造型。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4.内容：由校方配合提供，施工方进行二次设计。</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天文望远镜展台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1.参考尺寸：2100*600*700mm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2.材质：采用环保标准实木多层板，表面烤漆工艺。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3.配件：五金螺丝连接固定。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白色烤漆桌</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1.参考尺寸：1600*600*750mm。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2.材质：采用环保标准实木多层板，表面烤漆工艺。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3.配件：五金螺丝连接固定。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白色展台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1.参考尺寸：5100*600*700mm。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2.材质：采用环保标准实木多层板，表面烤漆工艺。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3.配件：五金螺丝连接固定。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1.参考尺寸：6800*1000*200mm。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2.材质：采用环保标准实木多层板，表面烤漆工艺。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3.配件：五金螺丝连接固定。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异形展台</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1.参考尺寸：3600*880*450mm。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2.材质：采用环保标准实木多层板，表面烤漆工艺。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3.配件：五金螺丝连接固定。</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户外导视牌</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1.冷轧板雕刻烤漆，地面预埋混凝土基础。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2.高度1.2-1.5米。</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c>
          <w:tcPr>
            <w:tcW w:w="62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1104"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课程基地名</w:t>
            </w:r>
            <w:r>
              <w:rPr>
                <w:rFonts w:hint="eastAsia" w:ascii="宋体" w:hAnsi="宋体" w:eastAsia="宋体" w:cs="宋体"/>
                <w:i w:val="0"/>
                <w:iCs w:val="0"/>
                <w:color w:val="000000"/>
                <w:sz w:val="21"/>
                <w:szCs w:val="21"/>
                <w:u w:val="none"/>
              </w:rPr>
            </w:r>
            <w:r/>
          </w:p>
        </w:tc>
        <w:tc>
          <w:tcPr>
            <w:tcW w:w="6756" w:type="dxa"/>
            <w:vAlign w:val="center"/>
            <w:textDirection w:val="lrTb"/>
            <w:noWrap w:val="false"/>
          </w:tcPr>
          <w:p>
            <w:pPr>
              <w:pStyle w:val="9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1.户外斜面金属字艺术装置，局部嵌入绿植。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2.字高约65-80厘米。</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7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bl>
    <w:p>
      <w:pPr>
        <w:pStyle w:val="949"/>
        <w:numPr>
          <w:ilvl w:val="0"/>
          <w:numId w:val="0"/>
        </w:numPr>
        <w:ind w:left="0" w:firstLine="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949"/>
        <w:numPr>
          <w:ilvl w:val="0"/>
          <w:numId w:val="0"/>
        </w:numPr>
        <w:ind w:left="0" w:firstLine="422"/>
        <w:keepLines w:val="0"/>
        <w:keepNext w:val="0"/>
        <w:pageBreakBefore w:val="0"/>
        <w:spacing w:line="440" w:lineRule="exact"/>
        <w:widowControl w:val="off"/>
        <w:rPr>
          <w:rFonts w:hint="eastAsia" w:ascii="宋体" w:hAnsi="宋体" w:eastAsia="宋体" w:cs="宋体"/>
          <w:b/>
          <w:bCs/>
          <w:i/>
          <w:iCs/>
          <w:color w:val="000000"/>
          <w:sz w:val="24"/>
          <w:szCs w:val="24"/>
          <w:highlight w:val="none"/>
          <w:u w:val="single"/>
          <w:lang w:val="en-US" w:eastAsia="zh-CN" w:bidi="ar-SA"/>
        </w:rPr>
      </w:pPr>
      <w:r>
        <w:rPr>
          <w:rFonts w:hint="eastAsia" w:ascii="宋体" w:hAnsi="宋体" w:eastAsia="宋体" w:cs="宋体"/>
          <w:b/>
          <w:bCs/>
          <w:i/>
          <w:iCs/>
          <w:color w:val="000000"/>
          <w:sz w:val="24"/>
          <w:szCs w:val="24"/>
          <w:highlight w:val="none"/>
          <w:u w:val="single"/>
          <w:lang w:val="en-US" w:eastAsia="zh-CN" w:bidi="ar-SA"/>
        </w:rPr>
        <w:t xml:space="preserve">1.为确保以上提供的检测报告的真实性，上述材料中标单位须要在签订合同前提交证书、检测报告原件，演</w:t>
      </w:r>
      <w:r>
        <w:rPr>
          <w:rFonts w:hint="eastAsia" w:ascii="宋体" w:hAnsi="宋体" w:eastAsia="宋体" w:cs="宋体"/>
          <w:b/>
          <w:bCs/>
          <w:i/>
          <w:iCs/>
          <w:color w:val="000000"/>
          <w:sz w:val="24"/>
          <w:szCs w:val="24"/>
          <w:highlight w:val="none"/>
          <w:u w:val="single"/>
          <w:lang w:val="en-US" w:eastAsia="zh-CN" w:bidi="ar-SA"/>
        </w:rPr>
        <w:t xml:space="preserve">示内容需提供实物演示，给采购人审核，存在弄虚作假的，追究相关法律责任。</w:t>
      </w:r>
      <w:r>
        <w:rPr>
          <w:rFonts w:hint="eastAsia" w:ascii="宋体" w:hAnsi="宋体" w:eastAsia="宋体" w:cs="宋体"/>
          <w:b/>
          <w:bCs/>
          <w:i/>
          <w:iCs/>
          <w:color w:val="000000"/>
          <w:sz w:val="24"/>
          <w:szCs w:val="24"/>
          <w:highlight w:val="none"/>
          <w:u w:val="single"/>
          <w:lang w:val="en-US" w:eastAsia="zh-CN" w:bidi="ar-SA"/>
        </w:rPr>
      </w:r>
      <w:r/>
    </w:p>
    <w:p>
      <w:pPr>
        <w:pStyle w:val="949"/>
        <w:numPr>
          <w:ilvl w:val="0"/>
          <w:numId w:val="0"/>
        </w:numPr>
        <w:ind w:left="0" w:firstLine="422"/>
        <w:keepLines w:val="0"/>
        <w:keepNext w:val="0"/>
        <w:pageBreakBefore w:val="0"/>
        <w:spacing w:line="440" w:lineRule="exact"/>
        <w:widowControl w:val="off"/>
        <w:rPr>
          <w:rFonts w:hint="eastAsia" w:ascii="宋体" w:hAnsi="宋体" w:eastAsia="宋体" w:cs="宋体"/>
          <w:b/>
          <w:bCs/>
          <w:i/>
          <w:iCs/>
          <w:color w:val="000000"/>
          <w:sz w:val="24"/>
          <w:szCs w:val="24"/>
          <w:highlight w:val="none"/>
          <w:u w:val="single"/>
          <w:lang w:val="zh-CN" w:eastAsia="zh-CN" w:bidi="ar-SA"/>
        </w:rPr>
      </w:pPr>
      <w:r>
        <w:rPr>
          <w:rFonts w:hint="eastAsia" w:ascii="宋体" w:hAnsi="宋体" w:eastAsia="宋体" w:cs="宋体"/>
          <w:b/>
          <w:bCs/>
          <w:i/>
          <w:iCs/>
          <w:color w:val="000000"/>
          <w:sz w:val="24"/>
          <w:szCs w:val="24"/>
          <w:highlight w:val="none"/>
          <w:u w:val="single"/>
          <w:lang w:val="en-US" w:eastAsia="zh-CN" w:bidi="ar-SA"/>
        </w:rPr>
        <w:t xml:space="preserve">2</w:t>
      </w:r>
      <w:r>
        <w:rPr>
          <w:rFonts w:hint="eastAsia" w:ascii="宋体" w:hAnsi="宋体" w:cs="宋体"/>
          <w:b/>
          <w:bCs/>
          <w:i/>
          <w:iCs/>
          <w:color w:val="000000"/>
          <w:sz w:val="24"/>
          <w:szCs w:val="24"/>
          <w:highlight w:val="none"/>
          <w:u w:val="single"/>
          <w:lang w:val="en-US" w:eastAsia="zh-CN" w:bidi="ar-SA"/>
        </w:rPr>
        <w:t xml:space="preserve">.</w:t>
      </w:r>
      <w:r>
        <w:rPr>
          <w:rFonts w:hint="eastAsia" w:ascii="宋体" w:hAnsi="宋体" w:eastAsia="宋体" w:cs="宋体"/>
          <w:b/>
          <w:bCs/>
          <w:i/>
          <w:iCs/>
          <w:color w:val="000000"/>
          <w:sz w:val="24"/>
          <w:szCs w:val="24"/>
          <w:highlight w:val="none"/>
          <w:u w:val="single"/>
          <w:lang w:val="en-US" w:eastAsia="zh-CN" w:bidi="ar-SA"/>
        </w:rPr>
        <w:t xml:space="preserve">如技术参数表中参数设定为固定值，均指该参数的最低要求，响应供应商可选择优于最低要求的产品进行响应。</w:t>
      </w:r>
      <w:r>
        <w:rPr>
          <w:rFonts w:hint="eastAsia" w:ascii="宋体" w:hAnsi="宋体" w:eastAsia="宋体" w:cs="宋体"/>
          <w:b/>
          <w:bCs/>
          <w:i/>
          <w:iCs/>
          <w:color w:val="000000"/>
          <w:sz w:val="24"/>
          <w:szCs w:val="24"/>
          <w:highlight w:val="none"/>
          <w:u w:val="single"/>
          <w:lang w:val="zh-CN" w:eastAsia="zh-CN" w:bidi="ar-SA"/>
        </w:rPr>
      </w:r>
      <w:r/>
    </w:p>
    <w:p>
      <w:pPr>
        <w:pStyle w:val="949"/>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四、</w:t>
      </w:r>
      <w:r>
        <w:rPr>
          <w:rFonts w:hint="eastAsia" w:ascii="仿宋" w:hAnsi="仿宋" w:eastAsia="仿宋" w:cs="仿宋"/>
          <w:color w:val="000000"/>
          <w:sz w:val="24"/>
          <w:szCs w:val="24"/>
        </w:rPr>
        <w:t xml:space="preserve">采购标的的数量、采购项目交付或者实施的时间和地点（货物类项目采购清单中必须列明主要标的、强制节能产品）</w:t>
      </w:r>
      <w:r>
        <w:rPr>
          <w:rFonts w:hint="eastAsia" w:ascii="仿宋" w:hAnsi="仿宋" w:eastAsia="仿宋" w:cs="仿宋"/>
          <w:color w:val="000000"/>
          <w:sz w:val="24"/>
          <w:szCs w:val="24"/>
          <w:lang w:val="en-US" w:eastAsia="zh-CN"/>
        </w:rPr>
      </w:r>
      <w:r/>
    </w:p>
    <w:p>
      <w:pPr>
        <w:pStyle w:val="949"/>
        <w:spacing w:line="500" w:lineRule="exact"/>
        <w:rPr>
          <w:rFonts w:hint="eastAsia"/>
          <w:lang w:val="en-US" w:eastAsia="zh-CN"/>
        </w:rPr>
      </w:pPr>
      <w:r>
        <w:rPr>
          <w:rFonts w:hint="eastAsia" w:ascii="仿宋" w:hAnsi="仿宋" w:eastAsia="仿宋" w:cs="仿宋"/>
          <w:color w:val="000000"/>
          <w:sz w:val="24"/>
          <w:szCs w:val="24"/>
          <w:lang w:val="en-US" w:eastAsia="zh-CN"/>
        </w:rPr>
        <w:t xml:space="preserve">1.</w:t>
      </w:r>
      <w:r>
        <w:rPr>
          <w:rFonts w:hint="eastAsia"/>
          <w:lang w:val="en-US" w:eastAsia="zh-CN"/>
        </w:rPr>
        <w:t xml:space="preserve">采购清单：</w:t>
      </w:r>
      <w:r>
        <w:rPr>
          <w:rFonts w:hint="eastAsia"/>
          <w:lang w:val="en-US" w:eastAsia="zh-CN"/>
        </w:rPr>
      </w:r>
      <w:r/>
    </w:p>
    <w:tbl>
      <w:tblPr>
        <w:tblW w:w="967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1"/>
        <w:gridCol w:w="3099"/>
        <w:gridCol w:w="1362"/>
        <w:gridCol w:w="1027"/>
        <w:gridCol w:w="1269"/>
        <w:gridCol w:w="2227"/>
      </w:tblGrid>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rPr>
                <w:rFonts w:hint="eastAsia" w:ascii="宋体" w:hAnsi="宋体" w:eastAsia="宋体" w:cs="宋体"/>
                <w:b/>
                <w:bCs/>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1269" w:type="dxa"/>
            <w:vAlign w:val="center"/>
            <w:textDirection w:val="lrTb"/>
            <w:noWrap w:val="false"/>
          </w:tcPr>
          <w:p>
            <w:pPr>
              <w:pStyle w:val="949"/>
              <w:jc w:val="center"/>
              <w:rPr>
                <w:rFonts w:ascii="宋体" w:hAnsi="宋体" w:eastAsia="宋体" w:cs="宋体"/>
                <w:i w:val="0"/>
                <w:iCs w:val="0"/>
                <w:color w:val="000000"/>
                <w:sz w:val="22"/>
                <w:szCs w:val="22"/>
                <w:u w:val="none"/>
                <w:lang w:val="en-US" w:eastAsia="zh-CN"/>
              </w:rPr>
            </w:pPr>
            <w:r>
              <w:rPr>
                <w:rFonts w:hint="eastAsia" w:ascii="宋体" w:hAnsi="宋体" w:eastAsia="宋体" w:cs="宋体"/>
                <w:b/>
                <w:bCs/>
                <w:color w:val="000000"/>
                <w:sz w:val="22"/>
                <w:szCs w:val="22"/>
                <w:lang w:val="en-US" w:eastAsia="zh-CN"/>
              </w:rPr>
              <w:t xml:space="preserve">主要标的</w:t>
            </w:r>
            <w:r>
              <w:rPr>
                <w:rFonts w:ascii="宋体" w:hAnsi="宋体" w:eastAsia="宋体" w:cs="宋体"/>
                <w:i w:val="0"/>
                <w:iCs w:val="0"/>
                <w:color w:val="000000"/>
                <w:sz w:val="22"/>
                <w:szCs w:val="22"/>
                <w:u w:val="none"/>
                <w:lang w:val="en-US" w:eastAsia="zh-CN"/>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b/>
                <w:bCs/>
                <w:color w:val="000000"/>
                <w:sz w:val="22"/>
                <w:szCs w:val="22"/>
              </w:rPr>
              <w:t xml:space="preserve">政府强制采购节能产品</w:t>
            </w: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序厅校园数据</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地球的年龄</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全国实时气象</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如东GIS图谱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可折叠桌椅</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智慧教学黑板</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是</w:t>
            </w:r>
            <w:r>
              <w:rPr>
                <w:rFonts w:hint="eastAsia" w:ascii="宋体" w:hAnsi="宋体" w:eastAsia="宋体" w:cs="宋体"/>
                <w:i w:val="0"/>
                <w:iCs w:val="0"/>
                <w:color w:val="000000"/>
                <w:sz w:val="22"/>
                <w:szCs w:val="22"/>
                <w:u w:val="none"/>
                <w:lang w:val="en-US" w:eastAsia="zh-CN"/>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智能讲台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color w:val="000000"/>
                <w:sz w:val="22"/>
                <w:szCs w:val="22"/>
              </w:rPr>
              <w:t xml:space="preserve">该产品中涉及的</w:t>
            </w:r>
            <w:r>
              <w:rPr>
                <w:rFonts w:hint="eastAsia" w:ascii="宋体" w:hAnsi="宋体" w:eastAsia="宋体" w:cs="宋体"/>
                <w:color w:val="000000"/>
                <w:sz w:val="22"/>
                <w:szCs w:val="22"/>
                <w:lang w:val="en-US" w:eastAsia="zh-CN"/>
              </w:rPr>
              <w:t xml:space="preserve">显示器</w:t>
            </w:r>
            <w:r>
              <w:rPr>
                <w:rFonts w:hint="eastAsia" w:ascii="宋体" w:hAnsi="宋体" w:eastAsia="宋体" w:cs="宋体"/>
                <w:color w:val="000000"/>
                <w:sz w:val="22"/>
                <w:szCs w:val="22"/>
              </w:rPr>
              <w:t xml:space="preserve">为政府强制采购节能产品</w:t>
            </w: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讲台主机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操作终端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功放</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吸顶音箱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触屏录播主机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嵌入式云录播系统</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老师特写、全景摄像机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摄像机管理控制软件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学生特写、全景摄像机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摄像机管理控制软件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全向话筒</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资源平台主机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校园教学视频资源管理平台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AI辅助教学平台管理系统</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摄录一体机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太阳系星盘演示（自转）</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天文知识查询</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天文望远镜2</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天文探究星系投影演示仪（定制）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地貌模型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土壤样本</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矿石样本</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植被标本</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数字土壤矿石互动展示柜系统（定制）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AR地理沙盘</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河流模拟装置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（1400*2800）</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数字地球（定制LED圆球)</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热力环流试验箱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世界洋流演示仪</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GIS地理信息教学系统</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黄海的洋流（定制）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地图图层学习箱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海陆热力差试验箱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气旋锋面试验箱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防浪堤试验套装</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风海流与补偿流实验套装</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土壤实验器材</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数码显微镜</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户外土壤分层装置</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立体地图</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小型日晷</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经纬仪</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天球仪</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三球仪</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傅科摆</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展品模型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化石标本</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3D打印机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宇宙科学试验箱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地球科学试验箱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清洁能源试验箱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户外测绘水准仪</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户外测距仪望远镜</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盐度传感器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气压传感器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风速传感器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水流速传感器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GPS传感器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tcPr>
          <w:p>
            <w:pPr>
              <w:pStyle w:val="94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tcPr>
          <w:p>
            <w:pPr>
              <w:pStyle w:val="94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土壤湿度传感器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土壤温度传感器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PM2.5/10传感器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日照辐射传感器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氧气传感器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扩散式二氧化碳传感器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相对湿度传感器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溶解氧传感器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pH传感器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多量程电导率传感器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双量程光照度传感器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数据采集器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传感器数据显示模块</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专用充电线</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附件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铝合金箱（大号）</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实景三维地理教学平台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测绘无人机</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电动地震原理模型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拆除及垃圾清运</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石膏板造型吊顶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原顶深灰色无机涂料</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587</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定制星盘基础装置</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定制发光造型吊装</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定制发光鱼群装置</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定制飞鸟吊装模型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轨道射灯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盏</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轨道射灯固定架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嵌入式筒灯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盏</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磁吸轨道格栅灯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盏</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定制长条灯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盏</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定制造型吊灯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盏</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软膜天花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超窄线条灯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定制亚克力洗光装置</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轻钢龙骨隔墙</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657.8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造型门洞</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T2烤漆冷板边框</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定制电动玻璃门</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樘</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入口格栅造型矮墙</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石膏板造型墙面</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222.6</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石膏板包柱造型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玻璃壁龛造型墙面</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墙面定制展柜</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烤漆板墙面</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穿孔铝板</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25.4</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冰川造型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墙顶面乳胶漆</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446.7</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墙面硅藻泥</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墙面LED灯带</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20MM宽线型灯</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地面地胶</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587</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不锈钢踢脚线</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209.6</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开关、插座面板</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强弱电改造</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587</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不锈钢门套</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樘</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墙面宣绒布</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多层发光灯箱</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定制立体地图/立体雕刻字/立体展板</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立体雕刻字/立体造型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立体发光字</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定制立体地图</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超白钢化玻璃UV打印背藏LED光源</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立体雕刻字</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立体发光造型</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天文望远镜展台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白色烤漆桌</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白色展台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异形展台</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户外导视牌</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tcW w:w="691"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rPr>
                <w:rFonts w:hint="eastAsia" w:ascii="宋体" w:hAnsi="宋体" w:eastAsia="宋体" w:cs="宋体"/>
                <w:i w:val="0"/>
                <w:iCs w:val="0"/>
                <w:color w:val="000000"/>
                <w:sz w:val="22"/>
                <w:szCs w:val="22"/>
                <w:u w:val="none"/>
              </w:rPr>
            </w:r>
            <w:r/>
          </w:p>
        </w:tc>
        <w:tc>
          <w:tcPr>
            <w:tcW w:w="3099"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课程基地名</w:t>
            </w:r>
            <w:r>
              <w:rPr>
                <w:rFonts w:hint="eastAsia" w:ascii="宋体" w:hAnsi="宋体" w:eastAsia="宋体" w:cs="宋体"/>
                <w:i w:val="0"/>
                <w:iCs w:val="0"/>
                <w:color w:val="000000"/>
                <w:sz w:val="22"/>
                <w:szCs w:val="22"/>
                <w:u w:val="none"/>
              </w:rPr>
            </w:r>
            <w:r/>
          </w:p>
        </w:tc>
        <w:tc>
          <w:tcPr>
            <w:tcW w:w="1362"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027" w:type="dxa"/>
            <w:vAlign w:val="center"/>
            <w:textDirection w:val="lrTb"/>
            <w:noWrap w:val="false"/>
          </w:tcPr>
          <w:p>
            <w:pPr>
              <w:pStyle w:val="9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1269"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27" w:type="dxa"/>
            <w:vAlign w:val="center"/>
            <w:textDirection w:val="lrTb"/>
            <w:noWrap w:val="false"/>
          </w:tcPr>
          <w:p>
            <w:pPr>
              <w:pStyle w:val="9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949"/>
        <w:spacing w:line="50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实施的时间</w:t>
      </w:r>
      <w:r>
        <w:rPr>
          <w:rFonts w:hint="eastAsia" w:ascii="仿宋" w:hAnsi="仿宋" w:eastAsia="仿宋" w:cs="仿宋"/>
          <w:color w:val="000000"/>
          <w:sz w:val="24"/>
          <w:szCs w:val="24"/>
          <w:lang w:eastAsia="zh-CN"/>
        </w:rPr>
        <w:t xml:space="preserve">：合同签订生效后，60个日历天内完成货物的采购、安装、调试等并交付采购人使用。</w:t>
      </w:r>
      <w:r>
        <w:rPr>
          <w:rFonts w:ascii="仿宋" w:hAnsi="仿宋" w:eastAsia="仿宋" w:cs="仿宋"/>
          <w:color w:val="000000"/>
          <w:sz w:val="24"/>
          <w:szCs w:val="24"/>
          <w:lang w:val="en-US" w:eastAsia="zh-CN"/>
        </w:rPr>
      </w:r>
      <w:r/>
    </w:p>
    <w:p>
      <w:pPr>
        <w:pStyle w:val="949"/>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实施地点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如东县第一高级中学</w:t>
      </w:r>
      <w:r>
        <w:rPr>
          <w:rFonts w:hint="eastAsia" w:ascii="仿宋" w:hAnsi="仿宋" w:eastAsia="仿宋" w:cs="仿宋"/>
          <w:color w:val="000000"/>
          <w:sz w:val="24"/>
          <w:szCs w:val="24"/>
          <w:lang w:val="en-US" w:eastAsia="zh-CN"/>
        </w:rPr>
      </w:r>
      <w:r/>
    </w:p>
    <w:p>
      <w:pPr>
        <w:pStyle w:val="949"/>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（五）采购标的需满足的服务标准、期限、效率等要求；</w:t>
      </w:r>
      <w:r>
        <w:rPr>
          <w:rFonts w:hint="eastAsia" w:ascii="仿宋" w:hAnsi="仿宋" w:eastAsia="仿宋" w:cs="仿宋"/>
          <w:color w:val="000000"/>
          <w:sz w:val="24"/>
          <w:szCs w:val="24"/>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成交供应商应保证货物是全新、未使用过的原厂合格产品，并完全符合招标文件规定的质量、规格和参数的要求。验收过程中发现产品不符合上述要求的，将视作不合格产品，招标人有权要求更换直至终止合同，造成的一切损失由成交供应商承担。</w:t>
      </w:r>
      <w:r>
        <w:rPr>
          <w:rFonts w:hint="eastAsia" w:ascii="仿宋" w:hAnsi="仿宋" w:eastAsia="仿宋" w:cs="仿宋"/>
          <w:color w:val="000000"/>
          <w:sz w:val="24"/>
          <w:szCs w:val="24"/>
          <w:highlight w:val="none"/>
          <w:lang w:val="en-US"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2.成交供应商应保证提供的产品不得侵犯第三方专利权、商标权和设计权、版权等。否则，成交供应商应负全部责任，并承担由此引起的一切后果。</w:t>
      </w:r>
      <w:r>
        <w:rPr>
          <w:rFonts w:hint="eastAsia" w:ascii="仿宋" w:hAnsi="仿宋" w:eastAsia="仿宋" w:cs="仿宋"/>
          <w:color w:val="000000"/>
          <w:sz w:val="24"/>
          <w:szCs w:val="24"/>
          <w:highlight w:val="none"/>
          <w:lang w:val="en-US"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3.成交供应商应保证其货物在正确安装、正常使用下，在其使用寿命期内应具有满意的性能。</w:t>
      </w:r>
      <w:r>
        <w:rPr>
          <w:rFonts w:hint="eastAsia" w:ascii="仿宋" w:hAnsi="仿宋" w:eastAsia="仿宋" w:cs="仿宋"/>
          <w:color w:val="000000"/>
          <w:sz w:val="24"/>
          <w:szCs w:val="24"/>
          <w:highlight w:val="none"/>
          <w:lang w:val="en-US"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4.成交供应商应采取必要的安全措施保证货物的运输及安装的安全，并承担货物的运输及安装过程中产生的风险。</w:t>
      </w:r>
      <w:r>
        <w:rPr>
          <w:rFonts w:hint="eastAsia" w:ascii="仿宋" w:hAnsi="仿宋" w:eastAsia="仿宋" w:cs="仿宋"/>
          <w:color w:val="000000"/>
          <w:sz w:val="24"/>
          <w:szCs w:val="24"/>
          <w:highlight w:val="none"/>
          <w:lang w:val="en-US"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5.成交供应商必须保证所提供的产品符合国家相应质量要求。如成交供应商弄虚作假或未能提供，采购人有权拒收产品，并</w:t>
      </w:r>
      <w:r>
        <w:rPr>
          <w:rFonts w:hint="eastAsia" w:ascii="仿宋" w:hAnsi="仿宋" w:eastAsia="仿宋" w:cs="仿宋"/>
          <w:color w:val="000000"/>
          <w:sz w:val="24"/>
          <w:szCs w:val="24"/>
          <w:highlight w:val="none"/>
        </w:rPr>
        <w:t xml:space="preserve">按照相关法律法规执行</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949"/>
        <w:numPr>
          <w:ilvl w:val="0"/>
          <w:numId w:val="0"/>
        </w:numPr>
        <w:ind w:firstLine="480"/>
        <w:spacing w:line="440" w:lineRule="exact"/>
        <w:rPr>
          <w:rFonts w:hint="eastAsia"/>
        </w:rPr>
      </w:pPr>
      <w:r>
        <w:rPr>
          <w:rFonts w:hint="eastAsia" w:ascii="仿宋" w:hAnsi="仿宋" w:eastAsia="仿宋" w:cs="仿宋"/>
          <w:color w:val="000000"/>
          <w:sz w:val="24"/>
          <w:szCs w:val="24"/>
          <w:highlight w:val="none"/>
          <w:lang w:val="en-US" w:eastAsia="zh-CN" w:bidi="ar-SA"/>
        </w:rPr>
        <w:t xml:space="preserve">6.成交供应商所供货物最终验收后，成交供应商应对由于设计、工艺或材料的缺陷而发生的任何不足或故障负责，并承担由此引起的一切后果。</w:t>
      </w:r>
      <w:r>
        <w:rPr>
          <w:rFonts w:hint="eastAsia"/>
        </w:rPr>
      </w:r>
      <w:r/>
    </w:p>
    <w:p>
      <w:pPr>
        <w:pStyle w:val="949"/>
        <w:spacing w:line="500" w:lineRule="exact"/>
        <w:rPr>
          <w:rFonts w:hint="eastAsia" w:ascii="仿宋" w:hAnsi="仿宋" w:eastAsia="仿宋" w:cs="仿宋"/>
          <w:b/>
          <w:bCs/>
          <w:color w:val="000000"/>
          <w:sz w:val="24"/>
          <w:szCs w:val="24"/>
          <w:lang w:eastAsia="zh-CN"/>
        </w:rPr>
      </w:pPr>
      <w:r/>
      <w:bookmarkStart w:id="193" w:name="_Toc15016"/>
      <w:r>
        <w:rPr>
          <w:rFonts w:hint="eastAsia" w:ascii="仿宋" w:hAnsi="仿宋" w:eastAsia="仿宋" w:cs="仿宋"/>
          <w:b/>
          <w:bCs/>
          <w:color w:val="000000"/>
          <w:sz w:val="24"/>
          <w:szCs w:val="24"/>
        </w:rPr>
        <w:t xml:space="preserve">（六）采购标的的验收标准</w:t>
      </w:r>
      <w:r>
        <w:rPr>
          <w:rFonts w:hint="eastAsia" w:ascii="仿宋" w:hAnsi="仿宋" w:eastAsia="仿宋" w:cs="仿宋"/>
          <w:b/>
          <w:bCs/>
          <w:color w:val="000000"/>
          <w:sz w:val="24"/>
          <w:szCs w:val="24"/>
          <w:lang w:eastAsia="zh-CN"/>
        </w:rPr>
        <w:t xml:space="preserve">、方法、时间</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（收到验收申请后</w:t>
      </w:r>
      <w:r>
        <w:rPr>
          <w:rFonts w:hint="eastAsia" w:ascii="仿宋" w:hAnsi="仿宋" w:eastAsia="仿宋" w:cs="仿宋"/>
          <w:b/>
          <w:bCs/>
          <w:color w:val="000000"/>
          <w:sz w:val="24"/>
          <w:szCs w:val="24"/>
          <w:lang w:val="en-US" w:eastAsia="zh-CN"/>
        </w:rPr>
        <w:t xml:space="preserve">7个工作日内采购人组织验收</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eastAsia="zh-CN"/>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zh-CN" w:eastAsia="zh-CN" w:bidi="ar-SA"/>
        </w:rPr>
        <w:t xml:space="preserve">在接到成交供应商以书面形式提出验收申请后，</w:t>
      </w:r>
      <w:r>
        <w:rPr>
          <w:rFonts w:hint="eastAsia" w:ascii="仿宋" w:hAnsi="仿宋" w:eastAsia="仿宋" w:cs="仿宋"/>
          <w:color w:val="000000"/>
          <w:sz w:val="24"/>
          <w:szCs w:val="24"/>
          <w:highlight w:val="none"/>
          <w:lang w:val="en-US" w:eastAsia="zh-CN" w:bidi="ar-SA"/>
        </w:rPr>
        <w:t xml:space="preserve">采购人</w:t>
      </w:r>
      <w:r>
        <w:rPr>
          <w:rFonts w:hint="eastAsia" w:ascii="仿宋" w:hAnsi="仿宋" w:eastAsia="仿宋" w:cs="仿宋"/>
          <w:color w:val="000000"/>
          <w:sz w:val="24"/>
          <w:szCs w:val="24"/>
          <w:highlight w:val="none"/>
          <w:lang w:val="zh-CN" w:eastAsia="zh-CN" w:bidi="ar-SA"/>
        </w:rPr>
        <w:t xml:space="preserve">及时组织相关专业技术人员进行验收，并出具验收报告，作为支付货款的依据。如果货物的质量和规格与合同规定不符，或在质量保证期内发现货物是有缺陷的，包括潜在缺陷或使用不符合要求的材料，采购人应报请当地质检部门进行检查，并有权凭其出具的检验报告向成交供应商提出索赔。</w:t>
      </w:r>
      <w:bookmarkEnd w:id="193"/>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en-US" w:eastAsia="zh-CN" w:bidi="ar-SA"/>
        </w:rPr>
        <w:t xml:space="preserve">2.免费质保期</w:t>
      </w:r>
      <w:r>
        <w:rPr>
          <w:rFonts w:hint="eastAsia" w:ascii="仿宋" w:hAnsi="仿宋" w:eastAsia="仿宋" w:cs="仿宋"/>
          <w:color w:val="000000"/>
          <w:sz w:val="24"/>
          <w:szCs w:val="24"/>
          <w:highlight w:val="none"/>
          <w:lang w:val="zh-CN" w:eastAsia="zh-CN" w:bidi="ar-SA"/>
        </w:rPr>
        <w:t xml:space="preserve">：自交货并验收合格之日起计壹年（整机）。</w:t>
      </w:r>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lang w:val="en-US" w:eastAsia="zh-CN"/>
        </w:rPr>
        <w:t xml:space="preserve">售后服务</w:t>
      </w:r>
      <w:r>
        <w:rPr>
          <w:rFonts w:hint="eastAsia" w:ascii="仿宋" w:hAnsi="仿宋" w:eastAsia="仿宋" w:cs="仿宋"/>
          <w:color w:val="000000"/>
          <w:sz w:val="24"/>
          <w:szCs w:val="24"/>
          <w:lang w:val="en-US" w:eastAsia="zh-CN"/>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zh-CN" w:eastAsia="zh-CN" w:bidi="ar-SA"/>
        </w:rPr>
        <w:t xml:space="preserve">）系统培训</w:t>
      </w:r>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成交供应商须对所有本项目系统硬件产品、应用软件、系统集成、开发技术及工具等在内的全部培训，培训对象为技术人员培训、普通用户培训。培训方式为现场培训和原厂培训。现场培训指在设备的安装调试、故障处理过程中，对采购单位技术人员进行实际的操作和故障处理培训。整套设备安装、调试完成后，成交供应商应安排厂家技术人员对采购</w:t>
      </w:r>
      <w:r>
        <w:rPr>
          <w:rFonts w:hint="eastAsia" w:ascii="仿宋" w:hAnsi="仿宋" w:eastAsia="仿宋" w:cs="仿宋"/>
          <w:color w:val="000000"/>
          <w:sz w:val="24"/>
          <w:szCs w:val="24"/>
          <w:highlight w:val="none"/>
          <w:lang w:val="en-US" w:eastAsia="zh-CN" w:bidi="ar-SA"/>
        </w:rPr>
        <w:t xml:space="preserve">人的</w:t>
      </w:r>
      <w:r>
        <w:rPr>
          <w:rFonts w:hint="eastAsia" w:ascii="仿宋" w:hAnsi="仿宋" w:eastAsia="仿宋" w:cs="仿宋"/>
          <w:color w:val="000000"/>
          <w:sz w:val="24"/>
          <w:szCs w:val="24"/>
          <w:highlight w:val="none"/>
          <w:lang w:val="zh-CN" w:eastAsia="zh-CN" w:bidi="ar-SA"/>
        </w:rPr>
        <w:t xml:space="preserve">技术人员进行集中原厂培训（主要产品）。培训内容包括正常使用和一般故障排除，培训的内容，必须免费提供完整的培训资料、培训计划等文档。</w:t>
      </w:r>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zh-CN" w:eastAsia="zh-CN" w:bidi="ar-SA"/>
        </w:rPr>
        <w:t xml:space="preserve">）系统维护服务</w:t>
      </w:r>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成交单位最大程度地保证系统的顺利开通及正常运转所需的技术和人员支持，从而保障在该项目能正常运转。</w:t>
      </w:r>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免费</w:t>
      </w:r>
      <w:r>
        <w:rPr>
          <w:rFonts w:hint="eastAsia" w:ascii="仿宋" w:hAnsi="仿宋" w:eastAsia="仿宋" w:cs="仿宋"/>
          <w:color w:val="000000"/>
          <w:sz w:val="24"/>
          <w:szCs w:val="24"/>
          <w:highlight w:val="none"/>
          <w:lang w:val="zh-CN" w:eastAsia="zh-CN" w:bidi="ar-SA"/>
        </w:rPr>
        <w:t xml:space="preserve">保修期内服务</w:t>
      </w:r>
      <w:r>
        <w:rPr>
          <w:rFonts w:hint="eastAsia" w:ascii="仿宋" w:hAnsi="仿宋" w:eastAsia="仿宋" w:cs="仿宋"/>
          <w:color w:val="000000"/>
          <w:sz w:val="24"/>
          <w:szCs w:val="24"/>
          <w:highlight w:val="none"/>
          <w:lang w:val="zh-CN" w:eastAsia="zh-CN" w:bidi="ar-SA"/>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①</w:t>
      </w:r>
      <w:r>
        <w:rPr>
          <w:rFonts w:hint="eastAsia" w:ascii="仿宋" w:hAnsi="仿宋" w:eastAsia="仿宋" w:cs="仿宋"/>
          <w:color w:val="000000"/>
          <w:sz w:val="24"/>
          <w:szCs w:val="24"/>
          <w:highlight w:val="none"/>
          <w:lang w:val="en-US" w:eastAsia="zh-CN" w:bidi="ar-SA"/>
        </w:rPr>
        <w:t xml:space="preserve">免费</w:t>
      </w:r>
      <w:r>
        <w:rPr>
          <w:rFonts w:hint="eastAsia" w:ascii="仿宋" w:hAnsi="仿宋" w:eastAsia="仿宋" w:cs="仿宋"/>
          <w:color w:val="000000"/>
          <w:sz w:val="24"/>
          <w:szCs w:val="24"/>
          <w:highlight w:val="none"/>
          <w:lang w:val="zh-CN"/>
        </w:rPr>
        <w:t xml:space="preserve">质保期</w:t>
      </w:r>
      <w:r>
        <w:rPr>
          <w:rFonts w:hint="eastAsia" w:ascii="仿宋" w:hAnsi="仿宋" w:eastAsia="仿宋" w:cs="仿宋"/>
          <w:color w:val="000000"/>
          <w:sz w:val="24"/>
          <w:szCs w:val="24"/>
          <w:highlight w:val="none"/>
          <w:lang w:val="en-US" w:eastAsia="zh-CN"/>
        </w:rPr>
        <w:t xml:space="preserve">壹</w:t>
      </w:r>
      <w:r>
        <w:rPr>
          <w:rFonts w:hint="eastAsia" w:ascii="仿宋" w:hAnsi="仿宋" w:eastAsia="仿宋" w:cs="仿宋"/>
          <w:color w:val="000000"/>
          <w:sz w:val="24"/>
          <w:szCs w:val="24"/>
          <w:highlight w:val="none"/>
          <w:lang w:val="zh-CN"/>
        </w:rPr>
        <w:t xml:space="preserve">年，维护保养、</w:t>
      </w:r>
      <w:r>
        <w:rPr>
          <w:rFonts w:hint="eastAsia" w:ascii="仿宋" w:hAnsi="仿宋" w:eastAsia="仿宋" w:cs="仿宋"/>
          <w:color w:val="000000"/>
          <w:sz w:val="24"/>
          <w:szCs w:val="24"/>
          <w:highlight w:val="none"/>
          <w:lang w:val="en-US" w:eastAsia="zh-CN"/>
        </w:rPr>
        <w:t xml:space="preserve">相关系统软件免费升级</w:t>
      </w:r>
      <w:r>
        <w:rPr>
          <w:rFonts w:hint="eastAsia" w:ascii="仿宋" w:hAnsi="仿宋" w:eastAsia="仿宋" w:cs="仿宋"/>
          <w:color w:val="000000"/>
          <w:sz w:val="24"/>
          <w:szCs w:val="24"/>
          <w:highlight w:val="none"/>
          <w:lang w:val="zh-CN"/>
        </w:rPr>
        <w:t xml:space="preserve">及更换损坏件的费用包含在投标总价中。</w:t>
      </w:r>
      <w:r>
        <w:rPr>
          <w:rFonts w:hint="eastAsia" w:ascii="仿宋" w:hAnsi="仿宋" w:eastAsia="仿宋" w:cs="仿宋"/>
          <w:color w:val="000000"/>
          <w:sz w:val="24"/>
          <w:szCs w:val="24"/>
          <w:highlight w:val="none"/>
          <w:lang w:val="zh-CN"/>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②</w:t>
      </w:r>
      <w:r>
        <w:rPr>
          <w:rFonts w:hint="eastAsia" w:ascii="仿宋" w:hAnsi="仿宋" w:eastAsia="仿宋" w:cs="仿宋"/>
          <w:color w:val="000000"/>
          <w:sz w:val="24"/>
          <w:szCs w:val="24"/>
          <w:highlight w:val="none"/>
          <w:lang w:val="en-US" w:eastAsia="zh-CN" w:bidi="ar-SA"/>
        </w:rPr>
        <w:t xml:space="preserve">免费</w:t>
      </w:r>
      <w:r>
        <w:rPr>
          <w:rFonts w:hint="eastAsia" w:ascii="仿宋" w:hAnsi="仿宋" w:eastAsia="仿宋" w:cs="仿宋"/>
          <w:color w:val="000000"/>
          <w:sz w:val="24"/>
          <w:szCs w:val="24"/>
          <w:highlight w:val="none"/>
          <w:lang w:val="zh-CN"/>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仿宋" w:hAnsi="仿宋" w:eastAsia="仿宋" w:cs="仿宋"/>
          <w:color w:val="000000"/>
          <w:sz w:val="24"/>
          <w:szCs w:val="24"/>
          <w:highlight w:val="none"/>
          <w:lang w:val="zh-CN"/>
        </w:rPr>
      </w:r>
      <w:r/>
    </w:p>
    <w:p>
      <w:pPr>
        <w:pStyle w:val="949"/>
        <w:ind w:firstLine="480"/>
        <w:keepLines w:val="0"/>
        <w:keepNext w:val="0"/>
        <w:pageBreakBefore w:val="0"/>
        <w:spacing w:line="44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zh-CN"/>
        </w:rPr>
        <w:t xml:space="preserve">③</w:t>
      </w:r>
      <w:r>
        <w:rPr>
          <w:rFonts w:hint="eastAsia" w:ascii="仿宋" w:hAnsi="仿宋" w:eastAsia="仿宋" w:cs="仿宋"/>
          <w:color w:val="000000"/>
          <w:sz w:val="24"/>
          <w:szCs w:val="24"/>
          <w:highlight w:val="none"/>
          <w:lang w:val="en-US" w:eastAsia="zh-CN" w:bidi="ar-SA"/>
        </w:rPr>
        <w:t xml:space="preserve">免费</w:t>
      </w:r>
      <w:r>
        <w:rPr>
          <w:rFonts w:hint="eastAsia" w:ascii="仿宋" w:hAnsi="仿宋" w:eastAsia="仿宋" w:cs="仿宋"/>
          <w:color w:val="000000"/>
          <w:sz w:val="24"/>
          <w:szCs w:val="24"/>
          <w:highlight w:val="none"/>
          <w:lang w:val="zh-CN"/>
        </w:rPr>
        <w:t xml:space="preserve">质保期内维修（人为因素除外）费用包含在投标总价中，质保期外提供不高于市场价格的终身维护。</w:t>
      </w:r>
      <w:r>
        <w:rPr>
          <w:rFonts w:hint="eastAsia" w:ascii="仿宋" w:hAnsi="仿宋" w:eastAsia="仿宋" w:cs="仿宋"/>
          <w:color w:val="000000"/>
          <w:sz w:val="24"/>
          <w:szCs w:val="24"/>
          <w:highlight w:val="none"/>
          <w:lang w:val="en-US" w:eastAsia="zh-CN"/>
        </w:rPr>
        <w:t xml:space="preserve">合同签订时</w:t>
      </w:r>
      <w:r>
        <w:rPr>
          <w:rFonts w:hint="eastAsia" w:ascii="仿宋" w:hAnsi="仿宋" w:eastAsia="仿宋" w:cs="仿宋"/>
          <w:color w:val="000000"/>
          <w:sz w:val="24"/>
          <w:szCs w:val="24"/>
          <w:highlight w:val="none"/>
          <w:lang w:val="zh-CN"/>
        </w:rPr>
        <w:t xml:space="preserve">提供质保期外配件价格明细表。</w:t>
      </w:r>
      <w:r>
        <w:rPr>
          <w:rFonts w:hint="eastAsia" w:ascii="仿宋" w:hAnsi="仿宋" w:eastAsia="仿宋" w:cs="仿宋"/>
          <w:color w:val="000000"/>
          <w:sz w:val="24"/>
          <w:szCs w:val="24"/>
          <w:lang w:val="en-US" w:eastAsia="zh-CN"/>
        </w:rPr>
      </w:r>
      <w:r/>
    </w:p>
    <w:p>
      <w:pPr>
        <w:pStyle w:val="949"/>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（七）采购标的的其他技术、服务等要求（增加商品包装、快递包装的相关要求）；</w:t>
      </w:r>
      <w:r>
        <w:rPr>
          <w:rFonts w:hint="eastAsia" w:ascii="仿宋" w:hAnsi="仿宋" w:eastAsia="仿宋" w:cs="仿宋"/>
          <w:b/>
          <w:bCs/>
          <w:color w:val="000000"/>
          <w:sz w:val="24"/>
          <w:szCs w:val="24"/>
          <w:highlight w:val="none"/>
        </w:rPr>
      </w:r>
      <w:r/>
    </w:p>
    <w:p>
      <w:pPr>
        <w:pStyle w:val="949"/>
        <w:spacing w:line="50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1.商品包装环保要求：应当按《关于印发〈商品包装政府采购需求标准(试行）〉、〈快递包装政府采购需求标准(试行)〉的通知》 (财办库〔202</w:t>
      </w:r>
      <w:r>
        <w:rPr>
          <w:rFonts w:hint="eastAsia" w:ascii="仿宋" w:hAnsi="仿宋" w:eastAsia="仿宋" w:cs="仿宋"/>
          <w:b w:val="0"/>
          <w:bCs/>
          <w:color w:val="000000"/>
          <w:sz w:val="24"/>
          <w:szCs w:val="24"/>
          <w:highlight w:val="none"/>
          <w:lang w:val="en-US" w:eastAsia="zh-CN"/>
        </w:rPr>
        <w:t xml:space="preserve">0</w:t>
      </w:r>
      <w:r>
        <w:rPr>
          <w:rFonts w:hint="eastAsia" w:ascii="仿宋" w:hAnsi="仿宋" w:eastAsia="仿宋" w:cs="仿宋"/>
          <w:b w:val="0"/>
          <w:bCs/>
          <w:color w:val="000000"/>
          <w:sz w:val="24"/>
          <w:szCs w:val="24"/>
          <w:highlight w:val="none"/>
        </w:rPr>
        <w:t xml:space="preserve">〕123号)文件执行。</w:t>
      </w:r>
      <w:r>
        <w:rPr>
          <w:rFonts w:hint="eastAsia" w:ascii="仿宋" w:hAnsi="仿宋" w:eastAsia="仿宋" w:cs="仿宋"/>
          <w:b w:val="0"/>
          <w:bCs/>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2.快递包装环保要求：</w:t>
      </w:r>
      <w:r>
        <w:rPr>
          <w:rFonts w:hint="eastAsia" w:ascii="仿宋" w:hAnsi="仿宋" w:eastAsia="仿宋" w:cs="仿宋"/>
          <w:b/>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949"/>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949"/>
        <w:ind w:firstLine="241"/>
        <w:spacing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3.绿色数据中心</w:t>
      </w:r>
      <w:r>
        <w:rPr>
          <w:rFonts w:hint="eastAsia" w:ascii="仿宋" w:hAnsi="仿宋" w:eastAsia="仿宋" w:cs="仿宋"/>
          <w:b/>
          <w:color w:val="000000"/>
          <w:sz w:val="24"/>
          <w:szCs w:val="24"/>
          <w:highlight w:val="none"/>
        </w:rPr>
      </w:r>
      <w:r/>
    </w:p>
    <w:p>
      <w:pPr>
        <w:pStyle w:val="949"/>
        <w:ind w:firstLine="241"/>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4.低挥发性有机化合物产品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highlight w:val="none"/>
        </w:rPr>
        <w:t xml:space="preserve">予以评审优惠。</w:t>
      </w:r>
      <w:r>
        <w:rPr>
          <w:rFonts w:hint="eastAsia" w:ascii="仿宋" w:hAnsi="仿宋" w:eastAsia="仿宋" w:cs="仿宋"/>
          <w:color w:val="000000"/>
          <w:sz w:val="24"/>
          <w:szCs w:val="24"/>
          <w:highlight w:val="none"/>
          <w:lang w:val="zh-CN"/>
        </w:rPr>
        <w:t xml:space="preserve">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949"/>
        <w:ind w:firstLine="241"/>
        <w:spacing w:after="120"/>
        <w:rPr>
          <w:rFonts w:hint="eastAsia" w:ascii="仿宋" w:hAnsi="仿宋" w:eastAsia="仿宋" w:cs="仿宋"/>
          <w:color w:val="000000"/>
          <w:sz w:val="24"/>
          <w:szCs w:val="24"/>
          <w:highlight w:val="none"/>
          <w:lang w:val="zh-CN"/>
        </w:rPr>
      </w:pPr>
      <w:r>
        <w:rPr>
          <w:rFonts w:hint="eastAsia" w:ascii="仿宋" w:hAnsi="仿宋" w:eastAsia="仿宋" w:cs="仿宋"/>
          <w:b/>
          <w:color w:val="000000"/>
          <w:sz w:val="24"/>
          <w:szCs w:val="24"/>
          <w:highlight w:val="none"/>
        </w:rPr>
        <w:t xml:space="preserve">5.节能环保产品：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949"/>
        <w:ind w:firstLine="241"/>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6.绿色低碳管理目标和服务要求：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949"/>
        <w:ind w:firstLine="240"/>
        <w:spacing w:after="120"/>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bCs/>
          <w:color w:val="000000"/>
          <w:sz w:val="24"/>
          <w:szCs w:val="24"/>
          <w:highlight w:val="none"/>
        </w:rPr>
      </w:r>
      <w:r/>
    </w:p>
    <w:p>
      <w:pPr>
        <w:pStyle w:val="949"/>
        <w:ind w:firstLine="240"/>
        <w:spacing w:line="500" w:lineRule="exact"/>
        <w:rPr>
          <w:rFonts w:hint="eastAsia" w:ascii="仿宋" w:hAnsi="仿宋" w:eastAsia="仿宋" w:cs="仿宋"/>
          <w:color w:val="000000"/>
          <w:sz w:val="24"/>
          <w:szCs w:val="24"/>
        </w:rPr>
      </w:pPr>
      <w:r>
        <w:rPr>
          <w:rFonts w:hint="eastAsia" w:ascii="仿宋" w:hAnsi="仿宋" w:eastAsia="仿宋" w:cs="仿宋"/>
          <w:b w:val="0"/>
          <w:bCs w:val="0"/>
          <w:color w:val="000000"/>
          <w:sz w:val="24"/>
          <w:szCs w:val="24"/>
          <w:highlight w:val="none"/>
          <w:lang w:val="en-US" w:eastAsia="zh-CN"/>
        </w:rPr>
        <w:t xml:space="preserve">8.</w:t>
      </w:r>
      <w:r>
        <w:rPr>
          <w:rFonts w:hint="eastAsia" w:ascii="仿宋" w:hAnsi="仿宋" w:eastAsia="仿宋" w:cs="仿宋"/>
          <w:color w:val="000000"/>
          <w:sz w:val="24"/>
          <w:szCs w:val="24"/>
        </w:rPr>
        <w:t xml:space="preserve">设计</w:t>
      </w:r>
      <w:r>
        <w:rPr>
          <w:rFonts w:hint="eastAsia" w:ascii="仿宋" w:hAnsi="仿宋" w:eastAsia="仿宋" w:cs="仿宋"/>
          <w:color w:val="000000"/>
          <w:sz w:val="24"/>
          <w:szCs w:val="24"/>
          <w:lang w:val="en-US" w:eastAsia="zh-CN"/>
        </w:rPr>
        <w:t xml:space="preserve">要求</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8.1改造目标：</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打造成集教学、展示、课程开发、校内外实践、科普等功能于一体的综合性实践基地；</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实践基地包含：天文观测、气象与地理信息、数字地球、沙盘、海洋实验等设备，针对设备和基地的配套软件开发。</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地理课程开发包含：校本课程教材编写、数字资源开发、校外实践课程开发、教学成果培育等。</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建设在省内具有示范引领作用的地理实践课程基地，构建完善的地理实践课程体系，培养学生地理核心素养和实践创新能力，形成具有如东滨海特色的地理教育品牌。</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8.2设计依据：</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8.2.</w:t>
      </w:r>
      <w:r>
        <w:rPr>
          <w:rFonts w:hint="eastAsia" w:ascii="仿宋" w:hAnsi="仿宋" w:eastAsia="仿宋" w:cs="仿宋"/>
          <w:color w:val="000000"/>
          <w:sz w:val="24"/>
          <w:szCs w:val="24"/>
          <w:highlight w:val="none"/>
          <w:lang w:val="zh-CN" w:eastAsia="zh-CN"/>
        </w:rPr>
        <w:t xml:space="preserve">1、国家、江苏省、南通市有关法律法规、规范标准、及相关政策要求；</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8.2.</w:t>
      </w:r>
      <w:r>
        <w:rPr>
          <w:rFonts w:hint="eastAsia" w:ascii="仿宋" w:hAnsi="仿宋" w:eastAsia="仿宋" w:cs="仿宋"/>
          <w:color w:val="000000"/>
          <w:sz w:val="24"/>
          <w:szCs w:val="24"/>
          <w:highlight w:val="none"/>
          <w:lang w:val="zh-CN" w:eastAsia="zh-CN"/>
        </w:rPr>
        <w:t xml:space="preserve">2、</w:t>
      </w:r>
      <w:r>
        <w:rPr>
          <w:rFonts w:hint="eastAsia" w:ascii="仿宋" w:hAnsi="仿宋" w:eastAsia="仿宋" w:cs="仿宋"/>
          <w:color w:val="000000"/>
          <w:sz w:val="24"/>
          <w:szCs w:val="24"/>
          <w:highlight w:val="none"/>
          <w:lang w:val="en-US" w:eastAsia="zh-CN"/>
        </w:rPr>
        <w:t xml:space="preserve">原</w:t>
      </w:r>
      <w:r>
        <w:rPr>
          <w:rFonts w:hint="eastAsia" w:ascii="仿宋" w:hAnsi="仿宋" w:eastAsia="仿宋" w:cs="仿宋"/>
          <w:color w:val="000000"/>
          <w:sz w:val="24"/>
          <w:szCs w:val="24"/>
          <w:highlight w:val="none"/>
          <w:lang w:val="zh-CN" w:eastAsia="zh-CN"/>
        </w:rPr>
        <w:t xml:space="preserve">建筑相关专业基础图纸</w:t>
      </w:r>
      <w:r>
        <w:rPr>
          <w:rFonts w:hint="eastAsia" w:ascii="仿宋" w:hAnsi="仿宋" w:eastAsia="仿宋" w:cs="仿宋"/>
          <w:color w:val="000000"/>
          <w:sz w:val="24"/>
          <w:szCs w:val="24"/>
          <w:highlight w:val="none"/>
          <w:lang w:val="en-US" w:eastAsia="zh-CN"/>
        </w:rPr>
        <w:t xml:space="preserve">及现场踏勘情况</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8.3设计内容及范围：</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8.3.1、设计内容</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8.3.1.1、本次投标需提交的方案设计：根据项目要求和现场条件，对六个功能区域绘制合理的设计方案图纸，包括平面设计图纸（平面图上将采购需求设施设备具体体现、并在效果图对应位置体现）、效果图（每个功能区域效果图视角≥2张）、设计说明等，并提供与项目需求和实际相符的六个功能区施工图纸。</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8.3.1.2、清单编制：根据方案设计，编制设计概算和施工图预算（工程量清单）。</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8.3.1.3、施工图设计：根据方案设计，绘制详细的施工设计图纸。 </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8.3.1.4、提供强弱电排布、开关插座灯具点位图、空调盘管风机、风管风口等点位图，配电功率、回路需求、电器设备明细；展示区内配电箱点位图。 </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8.3.3、项目施工期间参加设计交底会议和采购人组织的专题例会，根据会议要求及时出具相应成果文件(不限服务次数)；</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8.3.4、根据项目施工进度参加采购人组织的相关施工验收工作会议，签署验收意见或整改意见；</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8.3.6</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人其他合理要求。</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8.4设计要求：</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8.4.</w:t>
      </w:r>
      <w:r>
        <w:rPr>
          <w:rFonts w:hint="eastAsia" w:ascii="仿宋" w:hAnsi="仿宋" w:eastAsia="仿宋" w:cs="仿宋"/>
          <w:color w:val="000000"/>
          <w:sz w:val="24"/>
          <w:szCs w:val="24"/>
          <w:highlight w:val="none"/>
          <w:lang w:val="zh-CN" w:eastAsia="zh-CN"/>
        </w:rPr>
        <w:t xml:space="preserve">1、设计风格：</w:t>
      </w:r>
      <w:r>
        <w:rPr>
          <w:rFonts w:hint="eastAsia" w:ascii="仿宋" w:hAnsi="仿宋" w:eastAsia="仿宋" w:cs="仿宋"/>
          <w:color w:val="000000"/>
          <w:sz w:val="24"/>
          <w:szCs w:val="24"/>
          <w:highlight w:val="none"/>
          <w:lang w:val="en-US" w:eastAsia="zh-CN"/>
        </w:rPr>
        <w:t xml:space="preserve">简约</w:t>
      </w:r>
      <w:r>
        <w:rPr>
          <w:rFonts w:hint="eastAsia" w:ascii="仿宋" w:hAnsi="仿宋" w:eastAsia="仿宋" w:cs="仿宋"/>
          <w:color w:val="000000"/>
          <w:sz w:val="24"/>
          <w:szCs w:val="24"/>
          <w:highlight w:val="none"/>
          <w:lang w:val="zh-CN" w:eastAsia="zh-CN"/>
        </w:rPr>
        <w:t xml:space="preserve">、实用、</w:t>
      </w:r>
      <w:r>
        <w:rPr>
          <w:rFonts w:hint="eastAsia" w:ascii="仿宋" w:hAnsi="仿宋" w:eastAsia="仿宋" w:cs="仿宋"/>
          <w:color w:val="000000"/>
          <w:sz w:val="24"/>
          <w:szCs w:val="24"/>
          <w:highlight w:val="none"/>
          <w:lang w:val="en-US" w:eastAsia="zh-CN"/>
        </w:rPr>
        <w:t xml:space="preserve">大气</w:t>
      </w:r>
      <w:r>
        <w:rPr>
          <w:rFonts w:hint="eastAsia" w:ascii="仿宋" w:hAnsi="仿宋" w:eastAsia="仿宋" w:cs="仿宋"/>
          <w:color w:val="000000"/>
          <w:sz w:val="24"/>
          <w:szCs w:val="24"/>
          <w:highlight w:val="none"/>
          <w:lang w:val="zh-CN" w:eastAsia="zh-CN"/>
        </w:rPr>
        <w:t xml:space="preserve">，动线合理，充分考虑使用者的需求；</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8.4.</w:t>
      </w:r>
      <w:r>
        <w:rPr>
          <w:rFonts w:hint="eastAsia" w:ascii="仿宋" w:hAnsi="仿宋" w:eastAsia="仿宋" w:cs="仿宋"/>
          <w:color w:val="000000"/>
          <w:sz w:val="24"/>
          <w:szCs w:val="24"/>
          <w:highlight w:val="none"/>
          <w:lang w:val="zh-CN" w:eastAsia="zh-CN"/>
        </w:rPr>
        <w:t xml:space="preserve">2、设计方案成果 </w:t>
      </w:r>
      <w:r>
        <w:rPr>
          <w:rFonts w:hint="eastAsia" w:ascii="仿宋" w:hAnsi="仿宋" w:eastAsia="仿宋" w:cs="仿宋"/>
          <w:color w:val="000000"/>
          <w:sz w:val="24"/>
          <w:szCs w:val="24"/>
          <w:highlight w:val="none"/>
          <w:lang w:val="zh-CN"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8.4.1.1详细设计方案、明确的上墙图片及文稿、设备内多媒体内容。</w:t>
      </w:r>
      <w:r>
        <w:rPr>
          <w:rFonts w:hint="eastAsia" w:ascii="仿宋" w:hAnsi="仿宋" w:eastAsia="仿宋" w:cs="仿宋"/>
          <w:color w:val="000000"/>
          <w:sz w:val="24"/>
          <w:szCs w:val="24"/>
          <w:highlight w:val="none"/>
          <w:lang w:val="en-US" w:eastAsia="zh-CN"/>
        </w:rPr>
      </w:r>
      <w:r/>
    </w:p>
    <w:p>
      <w:pPr>
        <w:pStyle w:val="949"/>
        <w:ind w:firstLine="240"/>
        <w:spacing w:after="120"/>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8.4.3、</w:t>
      </w:r>
      <w:r>
        <w:rPr>
          <w:rFonts w:hint="eastAsia" w:ascii="仿宋" w:hAnsi="仿宋" w:eastAsia="仿宋" w:cs="仿宋"/>
          <w:color w:val="000000"/>
          <w:sz w:val="24"/>
          <w:szCs w:val="24"/>
          <w:highlight w:val="none"/>
          <w:lang w:val="zh-CN" w:eastAsia="zh-CN"/>
        </w:rPr>
        <w:t xml:space="preserve">施工图阶段成果 </w:t>
      </w:r>
      <w:r>
        <w:rPr>
          <w:rFonts w:hint="eastAsia" w:ascii="仿宋" w:hAnsi="仿宋" w:eastAsia="仿宋" w:cs="仿宋"/>
          <w:color w:val="000000"/>
          <w:sz w:val="24"/>
          <w:szCs w:val="24"/>
          <w:highlight w:val="none"/>
          <w:lang w:val="zh-CN" w:eastAsia="zh-CN"/>
        </w:rPr>
      </w:r>
      <w:r/>
    </w:p>
    <w:p>
      <w:pPr>
        <w:pStyle w:val="949"/>
        <w:ind w:firstLine="240"/>
        <w:spacing w:after="12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包括装饰（含节点）、电气、和暖通3个专业所有的全套施工图。</w:t>
      </w:r>
      <w:r>
        <w:rPr>
          <w:rFonts w:hint="eastAsia" w:ascii="仿宋" w:hAnsi="仿宋" w:eastAsia="仿宋" w:cs="仿宋"/>
          <w:color w:val="000000"/>
          <w:sz w:val="24"/>
          <w:szCs w:val="24"/>
          <w:highlight w:val="none"/>
          <w:lang w:val="en-US" w:eastAsia="zh-CN"/>
        </w:rPr>
      </w:r>
      <w:r/>
    </w:p>
    <w:p>
      <w:pPr>
        <w:pStyle w:val="949"/>
        <w:ind w:firstLine="24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根据项目采购需求和采购人要求完成平面图、效果图方案（效果图需覆盖基地90%以上区域）</w:t>
      </w:r>
      <w:r>
        <w:rPr>
          <w:rFonts w:hint="eastAsia" w:ascii="仿宋" w:hAnsi="仿宋" w:eastAsia="仿宋" w:cs="仿宋"/>
          <w:color w:val="000000"/>
          <w:sz w:val="24"/>
          <w:szCs w:val="24"/>
          <w:lang w:val="en-US" w:eastAsia="zh-CN"/>
        </w:rPr>
        <w:t xml:space="preserve">和</w:t>
      </w:r>
      <w:r>
        <w:rPr>
          <w:rFonts w:hint="eastAsia" w:ascii="仿宋" w:hAnsi="仿宋" w:eastAsia="仿宋" w:cs="仿宋"/>
          <w:color w:val="000000"/>
          <w:sz w:val="24"/>
          <w:szCs w:val="24"/>
        </w:rPr>
        <w:t xml:space="preserve">施工图纸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图纸</w:t>
      </w:r>
      <w:r>
        <w:rPr>
          <w:rFonts w:hint="eastAsia" w:ascii="仿宋" w:hAnsi="仿宋" w:eastAsia="仿宋" w:cs="仿宋"/>
          <w:color w:val="000000"/>
          <w:sz w:val="24"/>
          <w:szCs w:val="24"/>
        </w:rPr>
        <w:t xml:space="preserve">应符合现场实际情况及采购人要求。</w:t>
      </w:r>
      <w:r>
        <w:rPr>
          <w:rFonts w:hint="eastAsia" w:ascii="仿宋" w:hAnsi="仿宋" w:eastAsia="仿宋" w:cs="仿宋"/>
          <w:color w:val="000000"/>
          <w:sz w:val="24"/>
          <w:szCs w:val="24"/>
        </w:rPr>
      </w:r>
      <w:r/>
    </w:p>
    <w:p>
      <w:pPr>
        <w:pStyle w:val="949"/>
        <w:ind w:firstLine="482"/>
        <w:spacing w:line="50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投标人可对项目进行实地现场踏勘</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获取现场图片、空间尺寸等相关数据资料，现场踏勘费用由投标人自行承担，现场踏勘时间</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2026年07月07日-2026年07月08日</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勘察联系人：汪老师  联系方式：18015219686 。</w:t>
      </w:r>
      <w:r>
        <w:rPr>
          <w:rFonts w:hint="eastAsia" w:ascii="仿宋" w:hAnsi="仿宋" w:eastAsia="仿宋" w:cs="仿宋"/>
          <w:b/>
          <w:bCs/>
          <w:color w:val="000000"/>
          <w:sz w:val="24"/>
          <w:szCs w:val="24"/>
          <w:lang w:val="en-US" w:eastAsia="zh-CN"/>
        </w:rPr>
      </w:r>
      <w:r/>
    </w:p>
    <w:p>
      <w:pPr>
        <w:pStyle w:val="949"/>
        <w:ind w:firstLine="241"/>
        <w:spacing w:after="12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（八）非单一产品采购项目，采购标的中的核心产品；</w:t>
      </w:r>
      <w:r>
        <w:rPr>
          <w:rFonts w:hint="eastAsia" w:ascii="仿宋" w:hAnsi="仿宋" w:eastAsia="仿宋" w:cs="仿宋"/>
          <w:b/>
          <w:bCs/>
          <w:color w:val="000000"/>
          <w:sz w:val="24"/>
          <w:szCs w:val="24"/>
          <w:highlight w:val="none"/>
        </w:rPr>
      </w:r>
      <w:r/>
    </w:p>
    <w:p>
      <w:pPr>
        <w:pStyle w:val="949"/>
        <w:ind w:firstLine="482"/>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数字地球（定制LED圆球)</w:t>
      </w:r>
      <w:r>
        <w:rPr>
          <w:rFonts w:hint="eastAsia" w:ascii="仿宋" w:hAnsi="仿宋" w:eastAsia="仿宋" w:cs="仿宋"/>
          <w:color w:val="000000"/>
          <w:sz w:val="24"/>
          <w:szCs w:val="24"/>
          <w:highlight w:val="none"/>
          <w:lang w:eastAsia="zh-CN"/>
        </w:rPr>
      </w:r>
      <w:r/>
    </w:p>
    <w:p>
      <w:pPr>
        <w:pStyle w:val="949"/>
        <w:numPr>
          <w:ilvl w:val="0"/>
          <w:numId w:val="9"/>
        </w:numPr>
        <w:ind w:firstLine="241"/>
        <w:keepLines w:val="0"/>
        <w:keepNext w:val="0"/>
        <w:pageBreakBefore w:val="0"/>
        <w:spacing w:line="440" w:lineRule="exact"/>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付款方式</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949"/>
        <w:numPr>
          <w:ilvl w:val="0"/>
          <w:numId w:val="0"/>
        </w:numPr>
        <w:ind w:firstLine="480"/>
        <w:keepLines w:val="0"/>
        <w:keepNext w:val="0"/>
        <w:pageBreakBefore w:val="0"/>
        <w:spacing w:line="440" w:lineRule="exact"/>
        <w:widowControl w:val="off"/>
        <w:rPr>
          <w:rFonts w:hint="eastAsia" w:ascii="仿宋" w:hAnsi="仿宋" w:eastAsia="仿宋" w:cs="仿宋"/>
          <w:b/>
          <w:bCs/>
          <w:color w:val="000000"/>
          <w:sz w:val="24"/>
          <w:szCs w:val="24"/>
          <w:lang w:val="en-US" w:eastAsia="zh-CN"/>
        </w:rPr>
      </w:pPr>
      <w:r>
        <w:rPr>
          <w:rFonts w:hint="eastAsia" w:ascii="仿宋" w:hAnsi="仿宋" w:eastAsia="仿宋" w:cs="仿宋"/>
          <w:color w:val="000000"/>
          <w:sz w:val="24"/>
          <w:szCs w:val="24"/>
          <w:highlight w:val="none"/>
          <w:lang w:eastAsia="zh-CN"/>
        </w:rPr>
        <w:t xml:space="preserve">验收合格后支付至合同价款的</w:t>
      </w:r>
      <w:r>
        <w:rPr>
          <w:rFonts w:hint="eastAsia" w:ascii="仿宋" w:hAnsi="仿宋" w:eastAsia="仿宋" w:cs="仿宋"/>
          <w:color w:val="000000"/>
          <w:sz w:val="24"/>
          <w:szCs w:val="24"/>
          <w:highlight w:val="none"/>
          <w:lang w:val="en-US" w:eastAsia="zh-CN"/>
        </w:rPr>
        <w:t xml:space="preserve">95</w:t>
      </w:r>
      <w:r>
        <w:rPr>
          <w:rFonts w:hint="eastAsia" w:ascii="仿宋" w:hAnsi="仿宋" w:eastAsia="仿宋" w:cs="仿宋"/>
          <w:color w:val="000000"/>
          <w:sz w:val="24"/>
          <w:szCs w:val="24"/>
          <w:highlight w:val="none"/>
          <w:lang w:eastAsia="zh-CN"/>
        </w:rPr>
        <w:t xml:space="preserve">%，验收合格后满</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年且无质量问题后一次性付清余款。采购人应在收到发票后10个工作日内将资金支付到成交供应商账户。</w:t>
      </w:r>
      <w:r>
        <w:rPr>
          <w:rFonts w:hint="eastAsia" w:ascii="仿宋" w:hAnsi="仿宋" w:eastAsia="仿宋" w:cs="仿宋"/>
          <w:b/>
          <w:bCs/>
          <w:color w:val="000000"/>
          <w:sz w:val="24"/>
          <w:szCs w:val="24"/>
          <w:lang w:val="en-US" w:eastAsia="zh-CN"/>
        </w:rPr>
      </w:r>
      <w:r/>
    </w:p>
    <w:p>
      <w:pPr>
        <w:pStyle w:val="949"/>
        <w:ind w:firstLine="241"/>
        <w:spacing w:line="5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（十）履约保证金：</w:t>
      </w:r>
      <w:r>
        <w:rPr>
          <w:rFonts w:hint="eastAsia" w:ascii="仿宋" w:hAnsi="仿宋" w:eastAsia="仿宋" w:cs="仿宋"/>
          <w:b/>
          <w:bCs/>
          <w:color w:val="000000"/>
          <w:sz w:val="24"/>
          <w:szCs w:val="24"/>
        </w:rPr>
      </w:r>
      <w:r/>
    </w:p>
    <w:p>
      <w:pPr>
        <w:pStyle w:val="949"/>
        <w:ind w:firstLine="240"/>
        <w:spacing w:after="120" w:line="240" w:lineRule="auto"/>
        <w:rPr>
          <w:rFonts w:hint="eastAsia" w:ascii="仿宋" w:hAnsi="仿宋" w:eastAsia="仿宋" w:cs="仿宋"/>
          <w:color w:val="000000"/>
          <w:sz w:val="24"/>
          <w:szCs w:val="24"/>
        </w:rPr>
      </w:pPr>
      <w:r>
        <w:rPr>
          <w:rFonts w:hint="eastAsia" w:ascii="仿宋" w:hAnsi="仿宋" w:eastAsia="仿宋" w:cs="仿宋"/>
          <w:b w:val="0"/>
          <w:bCs/>
          <w:color w:val="000000"/>
          <w:sz w:val="24"/>
          <w:szCs w:val="24"/>
          <w:highlight w:val="none"/>
        </w:rPr>
        <w:t xml:space="preserve">本项目</w:t>
      </w:r>
      <w:r>
        <w:rPr>
          <w:rFonts w:hint="eastAsia" w:ascii="仿宋" w:hAnsi="仿宋" w:eastAsia="仿宋" w:cs="仿宋"/>
          <w:b w:val="0"/>
          <w:bCs/>
          <w:color w:val="000000"/>
          <w:sz w:val="24"/>
          <w:szCs w:val="24"/>
          <w:highlight w:val="none"/>
          <w:lang w:eastAsia="zh-CN"/>
        </w:rPr>
        <w:t xml:space="preserve">中标</w:t>
      </w:r>
      <w:r>
        <w:rPr>
          <w:rFonts w:hint="eastAsia" w:ascii="仿宋" w:hAnsi="仿宋" w:eastAsia="仿宋" w:cs="仿宋"/>
          <w:b w:val="0"/>
          <w:bCs/>
          <w:color w:val="000000"/>
          <w:sz w:val="24"/>
          <w:szCs w:val="24"/>
          <w:highlight w:val="none"/>
        </w:rPr>
        <w:t xml:space="preserve">后的履约保证金为项目</w:t>
      </w:r>
      <w:r>
        <w:rPr>
          <w:rFonts w:hint="eastAsia" w:ascii="仿宋" w:hAnsi="仿宋" w:eastAsia="仿宋" w:cs="仿宋"/>
          <w:b w:val="0"/>
          <w:bCs/>
          <w:color w:val="000000"/>
          <w:sz w:val="24"/>
          <w:szCs w:val="24"/>
          <w:highlight w:val="none"/>
          <w:lang w:eastAsia="zh-CN"/>
        </w:rPr>
        <w:t xml:space="preserve">中标</w:t>
      </w:r>
      <w:r>
        <w:rPr>
          <w:rFonts w:hint="eastAsia" w:ascii="仿宋" w:hAnsi="仿宋" w:eastAsia="仿宋" w:cs="仿宋"/>
          <w:b w:val="0"/>
          <w:bCs/>
          <w:color w:val="000000"/>
          <w:sz w:val="24"/>
          <w:szCs w:val="24"/>
          <w:highlight w:val="none"/>
        </w:rPr>
        <w:t xml:space="preserve">价的</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val="0"/>
          <w:bCs/>
          <w:color w:val="000000"/>
          <w:sz w:val="24"/>
          <w:szCs w:val="24"/>
          <w:highlight w:val="none"/>
          <w:lang w:eastAsia="zh-CN"/>
        </w:rPr>
        <w:t xml:space="preserve">中标人</w:t>
      </w:r>
      <w:r>
        <w:rPr>
          <w:rFonts w:hint="eastAsia" w:ascii="仿宋" w:hAnsi="仿宋" w:eastAsia="仿宋" w:cs="仿宋"/>
          <w:b w:val="0"/>
          <w:bCs/>
          <w:color w:val="000000"/>
          <w:sz w:val="24"/>
          <w:szCs w:val="24"/>
          <w:highlight w:val="none"/>
        </w:rPr>
        <w:t xml:space="preserve">的履约保证金须在</w:t>
      </w:r>
      <w:r>
        <w:rPr>
          <w:rFonts w:hint="eastAsia" w:ascii="仿宋" w:hAnsi="仿宋" w:eastAsia="仿宋" w:cs="仿宋"/>
          <w:b w:val="0"/>
          <w:bCs/>
          <w:color w:val="000000"/>
          <w:sz w:val="24"/>
          <w:szCs w:val="24"/>
          <w:highlight w:val="none"/>
          <w:lang w:eastAsia="zh-CN"/>
        </w:rPr>
        <w:t xml:space="preserve">中标</w:t>
      </w:r>
      <w:r>
        <w:rPr>
          <w:rFonts w:hint="eastAsia" w:ascii="仿宋" w:hAnsi="仿宋" w:eastAsia="仿宋" w:cs="仿宋"/>
          <w:b w:val="0"/>
          <w:bCs/>
          <w:color w:val="000000"/>
          <w:sz w:val="24"/>
          <w:szCs w:val="24"/>
          <w:highlight w:val="none"/>
        </w:rPr>
        <w:t xml:space="preserve">通知书发出之日起至合同签订前汇入采购单位账户（应当以数字人民币、支票、汇票或者金融机构、担保机构出具的保函等非现金形式提交），</w:t>
      </w:r>
      <w:r>
        <w:rPr>
          <w:rFonts w:hint="eastAsia" w:ascii="仿宋" w:hAnsi="仿宋" w:eastAsia="仿宋" w:cs="仿宋"/>
          <w:b w:val="0"/>
          <w:bCs/>
          <w:color w:val="000000"/>
          <w:sz w:val="24"/>
          <w:szCs w:val="24"/>
          <w:highlight w:val="none"/>
          <w:lang w:eastAsia="zh-CN"/>
        </w:rPr>
        <w:t xml:space="preserve">中标人</w:t>
      </w:r>
      <w:r>
        <w:rPr>
          <w:rFonts w:hint="eastAsia" w:ascii="仿宋" w:hAnsi="仿宋" w:eastAsia="仿宋" w:cs="仿宋"/>
          <w:b w:val="0"/>
          <w:bCs/>
          <w:color w:val="000000"/>
          <w:sz w:val="24"/>
          <w:szCs w:val="24"/>
          <w:highlight w:val="none"/>
        </w:rPr>
        <w:t xml:space="preserve">凭</w:t>
      </w:r>
      <w:r>
        <w:rPr>
          <w:rFonts w:hint="eastAsia" w:ascii="仿宋" w:hAnsi="仿宋" w:eastAsia="仿宋" w:cs="仿宋"/>
          <w:b w:val="0"/>
          <w:bCs/>
          <w:color w:val="000000"/>
          <w:sz w:val="24"/>
          <w:szCs w:val="24"/>
          <w:highlight w:val="none"/>
          <w:lang w:eastAsia="zh-CN"/>
        </w:rPr>
        <w:t xml:space="preserve">中标</w:t>
      </w:r>
      <w:r>
        <w:rPr>
          <w:rFonts w:hint="eastAsia" w:ascii="仿宋" w:hAnsi="仿宋" w:eastAsia="仿宋" w:cs="仿宋"/>
          <w:b w:val="0"/>
          <w:bCs/>
          <w:color w:val="000000"/>
          <w:sz w:val="24"/>
          <w:szCs w:val="24"/>
          <w:highlight w:val="none"/>
        </w:rPr>
        <w:t xml:space="preserve">通知书与采购单位签订合同。超期或未有协商，则视为自动放弃</w:t>
      </w:r>
      <w:r>
        <w:rPr>
          <w:rFonts w:hint="eastAsia" w:ascii="仿宋" w:hAnsi="仿宋" w:eastAsia="仿宋" w:cs="仿宋"/>
          <w:b w:val="0"/>
          <w:bCs/>
          <w:color w:val="000000"/>
          <w:sz w:val="24"/>
          <w:szCs w:val="24"/>
          <w:highlight w:val="none"/>
          <w:lang w:eastAsia="zh-CN"/>
        </w:rPr>
        <w:t xml:space="preserve">中标</w:t>
      </w:r>
      <w:r>
        <w:rPr>
          <w:rFonts w:hint="eastAsia" w:ascii="仿宋" w:hAnsi="仿宋" w:eastAsia="仿宋" w:cs="仿宋"/>
          <w:b w:val="0"/>
          <w:bCs/>
          <w:color w:val="000000"/>
          <w:sz w:val="24"/>
          <w:szCs w:val="24"/>
          <w:highlight w:val="none"/>
        </w:rPr>
        <w:t xml:space="preserve">资格。</w:t>
      </w:r>
      <w:r>
        <w:rPr>
          <w:rFonts w:hint="eastAsia" w:ascii="仿宋" w:hAnsi="仿宋" w:eastAsia="仿宋" w:cs="仿宋"/>
          <w:color w:val="000000"/>
          <w:sz w:val="24"/>
          <w:szCs w:val="24"/>
        </w:rPr>
      </w:r>
      <w:r/>
    </w:p>
    <w:p>
      <w:pPr>
        <w:pStyle w:val="949"/>
        <w:spacing w:line="0" w:lineRule="atLeas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w:t>
      </w:r>
      <w:r>
        <w:rPr>
          <w:rFonts w:hint="eastAsia" w:ascii="仿宋" w:hAnsi="仿宋" w:eastAsia="仿宋" w:cs="仿宋"/>
          <w:b/>
          <w:color w:val="000000"/>
          <w:sz w:val="24"/>
          <w:szCs w:val="24"/>
          <w:lang w:val="en-US" w:eastAsia="zh-CN"/>
        </w:rPr>
        <w:t xml:space="preserve">一</w:t>
      </w:r>
      <w:r>
        <w:rPr>
          <w:rFonts w:hint="eastAsia" w:ascii="仿宋" w:hAnsi="仿宋" w:eastAsia="仿宋" w:cs="仿宋"/>
          <w:b/>
          <w:color w:val="000000"/>
          <w:sz w:val="24"/>
          <w:szCs w:val="24"/>
        </w:rPr>
        <w:t xml:space="preserve">）演示要求</w:t>
      </w:r>
      <w:r>
        <w:rPr>
          <w:rFonts w:hint="eastAsia" w:ascii="仿宋" w:hAnsi="仿宋" w:eastAsia="仿宋" w:cs="仿宋"/>
          <w:b/>
          <w:color w:val="000000"/>
          <w:sz w:val="24"/>
          <w:szCs w:val="24"/>
        </w:rPr>
      </w:r>
      <w:r/>
    </w:p>
    <w:p>
      <w:pPr>
        <w:pStyle w:val="949"/>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上传视频演示</w:t>
      </w:r>
      <w:r>
        <w:rPr>
          <w:rFonts w:hint="eastAsia" w:ascii="仿宋" w:hAnsi="仿宋" w:eastAsia="仿宋" w:cs="仿宋"/>
          <w:color w:val="000000"/>
          <w:sz w:val="24"/>
          <w:szCs w:val="24"/>
          <w:highlight w:val="none"/>
        </w:rPr>
      </w:r>
      <w:r/>
    </w:p>
    <w:p>
      <w:pPr>
        <w:pStyle w:val="949"/>
        <w:ind w:firstLine="240"/>
        <w:spacing w:after="120" w:line="24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lang w:eastAsia="zh-CN"/>
        </w:rPr>
        <w:t xml:space="preserve">投标人</w:t>
      </w:r>
      <w:r>
        <w:rPr>
          <w:rFonts w:hint="eastAsia" w:ascii="仿宋" w:hAnsi="仿宋" w:eastAsia="仿宋" w:cs="仿宋"/>
          <w:b w:val="0"/>
          <w:bCs/>
          <w:color w:val="000000"/>
          <w:sz w:val="24"/>
          <w:szCs w:val="24"/>
          <w:highlight w:val="none"/>
        </w:rPr>
        <w:t xml:space="preserve">需按照</w:t>
      </w:r>
      <w:r>
        <w:rPr>
          <w:rFonts w:hint="eastAsia" w:ascii="仿宋" w:hAnsi="仿宋" w:eastAsia="仿宋" w:cs="仿宋"/>
          <w:b w:val="0"/>
          <w:bCs/>
          <w:color w:val="000000"/>
          <w:sz w:val="24"/>
          <w:szCs w:val="24"/>
          <w:highlight w:val="none"/>
          <w:lang w:eastAsia="zh-CN"/>
        </w:rPr>
        <w:t xml:space="preserve">招标</w:t>
      </w:r>
      <w:r>
        <w:rPr>
          <w:rFonts w:hint="eastAsia" w:ascii="仿宋" w:hAnsi="仿宋" w:eastAsia="仿宋" w:cs="仿宋"/>
          <w:b w:val="0"/>
          <w:bCs/>
          <w:color w:val="000000"/>
          <w:sz w:val="24"/>
          <w:szCs w:val="24"/>
          <w:highlight w:val="none"/>
        </w:rPr>
        <w:t xml:space="preserve">文件规定的演示内容制作演示视频文件，视频文件的格式为*.mp4或*.avi，</w:t>
      </w:r>
      <w:r>
        <w:rPr>
          <w:rFonts w:hint="eastAsia" w:ascii="仿宋" w:hAnsi="仿宋" w:eastAsia="仿宋" w:cs="仿宋"/>
          <w:b w:val="0"/>
          <w:bCs/>
          <w:color w:val="000000"/>
          <w:sz w:val="24"/>
          <w:szCs w:val="24"/>
          <w:highlight w:val="none"/>
          <w:lang w:eastAsia="zh-CN"/>
        </w:rPr>
        <w:t xml:space="preserve">投标人</w:t>
      </w:r>
      <w:r>
        <w:rPr>
          <w:rFonts w:hint="eastAsia" w:ascii="仿宋" w:hAnsi="仿宋" w:eastAsia="仿宋" w:cs="仿宋"/>
          <w:b w:val="0"/>
          <w:bCs/>
          <w:color w:val="000000"/>
          <w:sz w:val="24"/>
          <w:szCs w:val="24"/>
          <w:highlight w:val="none"/>
        </w:rPr>
        <w:t xml:space="preserve">须将视频文件分段压缩为*.zip文件上传（单个文件不得大于50M，所有文件总共不得大于300M）。文件上传方式见《操作</w:t>
      </w:r>
      <w:r>
        <w:rPr>
          <w:rFonts w:hint="eastAsia" w:ascii="仿宋" w:hAnsi="仿宋" w:eastAsia="仿宋" w:cs="仿宋"/>
          <w:b w:val="0"/>
          <w:bCs/>
          <w:color w:val="000000"/>
          <w:sz w:val="24"/>
          <w:szCs w:val="24"/>
          <w:highlight w:val="none"/>
          <w:lang w:eastAsia="zh-CN"/>
        </w:rPr>
        <w:t xml:space="preserve">指南</w:t>
      </w:r>
      <w:r>
        <w:rPr>
          <w:rFonts w:hint="eastAsia" w:ascii="仿宋" w:hAnsi="仿宋" w:eastAsia="仿宋" w:cs="仿宋"/>
          <w:b w:val="0"/>
          <w:bCs/>
          <w:color w:val="000000"/>
          <w:sz w:val="24"/>
          <w:szCs w:val="24"/>
          <w:highlight w:val="none"/>
        </w:rPr>
        <w:t xml:space="preserve">》规定，上传的演示视频将作为</w:t>
      </w:r>
      <w:r>
        <w:rPr>
          <w:rFonts w:hint="eastAsia" w:ascii="仿宋" w:hAnsi="仿宋" w:eastAsia="仿宋" w:cs="仿宋"/>
          <w:b w:val="0"/>
          <w:bCs/>
          <w:color w:val="000000"/>
          <w:sz w:val="24"/>
          <w:szCs w:val="24"/>
          <w:highlight w:val="none"/>
          <w:lang w:eastAsia="zh-CN"/>
        </w:rPr>
        <w:t xml:space="preserve">投标</w:t>
      </w:r>
      <w:r>
        <w:rPr>
          <w:rFonts w:hint="eastAsia" w:ascii="仿宋" w:hAnsi="仿宋" w:eastAsia="仿宋" w:cs="仿宋"/>
          <w:b w:val="0"/>
          <w:bCs/>
          <w:color w:val="000000"/>
          <w:sz w:val="24"/>
          <w:szCs w:val="24"/>
          <w:highlight w:val="none"/>
        </w:rPr>
        <w:t xml:space="preserve">文件的组成部分，视频时长总计不超过15分钟</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t xml:space="preserve">演示视频未提供或无法打开的本项不得分。</w:t>
      </w:r>
      <w:r>
        <w:rPr>
          <w:rFonts w:hint="eastAsia" w:ascii="仿宋" w:hAnsi="仿宋" w:eastAsia="仿宋" w:cs="仿宋"/>
          <w:b w:val="0"/>
          <w:bCs/>
          <w:color w:val="000000"/>
          <w:sz w:val="24"/>
          <w:szCs w:val="24"/>
          <w:highlight w:val="none"/>
          <w:lang w:val="en-US" w:eastAsia="zh-CN"/>
        </w:rPr>
      </w:r>
      <w:r/>
    </w:p>
    <w:p>
      <w:pPr>
        <w:pStyle w:val="949"/>
        <w:numPr>
          <w:ilvl w:val="0"/>
          <w:numId w:val="0"/>
        </w:numPr>
        <w:ind w:firstLine="420"/>
        <w:spacing w:line="0" w:lineRule="atLeast"/>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lang w:eastAsia="zh-CN"/>
        </w:rPr>
        <w:t xml:space="preserve">演示内容如下：</w:t>
      </w:r>
      <w:r>
        <w:rPr>
          <w:rFonts w:hint="eastAsia" w:ascii="仿宋" w:hAnsi="仿宋" w:eastAsia="仿宋" w:cs="仿宋"/>
          <w:color w:val="000000"/>
          <w:sz w:val="24"/>
          <w:szCs w:val="24"/>
          <w:highlight w:val="none"/>
          <w:lang w:eastAsia="zh-CN"/>
        </w:rPr>
      </w:r>
      <w:r/>
    </w:p>
    <w:p>
      <w:pPr>
        <w:pStyle w:val="949"/>
        <w:ind w:firstLine="240"/>
        <w:spacing w:after="120" w:line="24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①提供所投</w:t>
      </w:r>
      <w:r>
        <w:rPr>
          <w:rFonts w:hint="eastAsia" w:ascii="仿宋" w:hAnsi="仿宋" w:eastAsia="仿宋" w:cs="仿宋"/>
          <w:b w:val="0"/>
          <w:bCs/>
          <w:color w:val="000000"/>
          <w:sz w:val="24"/>
          <w:szCs w:val="24"/>
          <w:highlight w:val="none"/>
        </w:rPr>
        <w:t xml:space="preserve">校园教学视频资源管理平台和AI辅助教学平台管理系统</w:t>
      </w:r>
      <w:r>
        <w:rPr>
          <w:rFonts w:hint="eastAsia" w:ascii="仿宋" w:hAnsi="仿宋" w:eastAsia="仿宋" w:cs="仿宋"/>
          <w:b w:val="0"/>
          <w:bCs/>
          <w:color w:val="000000"/>
          <w:sz w:val="24"/>
          <w:szCs w:val="24"/>
          <w:highlight w:val="none"/>
          <w:lang w:val="en-US" w:eastAsia="zh-CN"/>
        </w:rPr>
        <w:t xml:space="preserve">的演示视频；</w:t>
      </w:r>
      <w:r>
        <w:rPr>
          <w:rFonts w:hint="eastAsia" w:ascii="仿宋" w:hAnsi="仿宋" w:eastAsia="仿宋" w:cs="仿宋"/>
          <w:b w:val="0"/>
          <w:bCs/>
          <w:color w:val="000000"/>
          <w:sz w:val="24"/>
          <w:szCs w:val="24"/>
          <w:highlight w:val="none"/>
          <w:lang w:val="en-US" w:eastAsia="zh-CN"/>
        </w:rPr>
      </w:r>
      <w:r/>
    </w:p>
    <w:p>
      <w:pPr>
        <w:pStyle w:val="949"/>
        <w:ind w:firstLine="240"/>
        <w:spacing w:after="120" w:line="24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②提供所投数字标本互动展示柜系统的演示视频；</w:t>
      </w:r>
      <w:r>
        <w:rPr>
          <w:rFonts w:hint="eastAsia" w:ascii="仿宋" w:hAnsi="仿宋" w:eastAsia="仿宋" w:cs="仿宋"/>
          <w:b w:val="0"/>
          <w:bCs/>
          <w:color w:val="000000"/>
          <w:sz w:val="24"/>
          <w:szCs w:val="24"/>
          <w:highlight w:val="none"/>
          <w:lang w:val="en-US" w:eastAsia="zh-CN"/>
        </w:rPr>
      </w:r>
      <w:r/>
    </w:p>
    <w:p>
      <w:pPr>
        <w:pStyle w:val="949"/>
        <w:ind w:firstLine="240"/>
        <w:spacing w:after="120" w:line="24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③提供所投河流模拟装置的演示视频。</w:t>
      </w:r>
      <w:r>
        <w:rPr>
          <w:rFonts w:hint="eastAsia" w:ascii="仿宋" w:hAnsi="仿宋" w:eastAsia="仿宋" w:cs="仿宋"/>
          <w:b w:val="0"/>
          <w:bCs/>
          <w:color w:val="000000"/>
          <w:sz w:val="24"/>
          <w:szCs w:val="24"/>
          <w:highlight w:val="none"/>
          <w:lang w:val="en-US" w:eastAsia="zh-CN"/>
        </w:rPr>
      </w:r>
      <w:r/>
    </w:p>
    <w:p>
      <w:pPr>
        <w:pStyle w:val="949"/>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w:t>
      </w:r>
      <w:r>
        <w:rPr>
          <w:rFonts w:hint="eastAsia" w:ascii="仿宋" w:hAnsi="仿宋" w:eastAsia="仿宋" w:cs="仿宋"/>
          <w:b/>
          <w:color w:val="000000"/>
          <w:sz w:val="24"/>
          <w:szCs w:val="24"/>
          <w:lang w:val="en-US" w:eastAsia="zh-CN"/>
        </w:rPr>
        <w:t xml:space="preserve">二</w:t>
      </w:r>
      <w:r>
        <w:rPr>
          <w:rFonts w:hint="eastAsia" w:ascii="仿宋" w:hAnsi="仿宋" w:eastAsia="仿宋" w:cs="仿宋"/>
          <w:b/>
          <w:color w:val="000000"/>
          <w:sz w:val="24"/>
          <w:szCs w:val="24"/>
        </w:rPr>
        <w:t xml:space="preserve">）本项目（接受/不接受）进口产品参与</w:t>
      </w:r>
      <w:r>
        <w:rPr>
          <w:rFonts w:hint="eastAsia" w:ascii="仿宋" w:hAnsi="仿宋" w:eastAsia="仿宋" w:cs="仿宋"/>
          <w:b/>
          <w:color w:val="000000"/>
          <w:sz w:val="24"/>
          <w:szCs w:val="24"/>
        </w:rPr>
      </w:r>
      <w:r/>
    </w:p>
    <w:p>
      <w:pPr>
        <w:pStyle w:val="949"/>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w:t>
      </w:r>
      <w:r>
        <w:rPr>
          <w:rFonts w:hint="eastAsia" w:ascii="仿宋" w:hAnsi="仿宋" w:eastAsia="仿宋" w:cs="仿宋"/>
          <w:b/>
          <w:color w:val="000000"/>
          <w:sz w:val="24"/>
          <w:szCs w:val="24"/>
          <w:lang w:val="en-US" w:eastAsia="zh-CN"/>
        </w:rPr>
        <w:t xml:space="preserve">三</w:t>
      </w:r>
      <w:r>
        <w:rPr>
          <w:rFonts w:hint="eastAsia" w:ascii="仿宋" w:hAnsi="仿宋" w:eastAsia="仿宋" w:cs="仿宋"/>
          <w:b/>
          <w:color w:val="000000"/>
          <w:sz w:val="24"/>
          <w:szCs w:val="24"/>
        </w:rPr>
        <w:t xml:space="preserve">）安全责任</w:t>
      </w:r>
      <w:r>
        <w:rPr>
          <w:rFonts w:hint="eastAsia" w:ascii="仿宋" w:hAnsi="仿宋" w:eastAsia="仿宋" w:cs="仿宋"/>
          <w:b/>
          <w:color w:val="000000"/>
          <w:sz w:val="24"/>
          <w:szCs w:val="24"/>
        </w:rPr>
      </w:r>
      <w:r/>
    </w:p>
    <w:p>
      <w:pPr>
        <w:pStyle w:val="949"/>
        <w:ind w:firstLine="480"/>
        <w:spacing w:line="500" w:lineRule="exact"/>
        <w:rPr>
          <w:rFonts w:hint="eastAsia" w:ascii="仿宋" w:hAnsi="仿宋" w:eastAsia="仿宋" w:cs="仿宋"/>
          <w:bCs/>
          <w:color w:val="000000"/>
          <w:sz w:val="44"/>
          <w:szCs w:val="28"/>
        </w:rPr>
      </w:pPr>
      <w:r>
        <w:rPr>
          <w:rFonts w:hint="eastAsia" w:ascii="仿宋" w:hAnsi="仿宋" w:eastAsia="仿宋" w:cs="仿宋"/>
          <w:color w:val="000000"/>
          <w:sz w:val="24"/>
          <w:szCs w:val="24"/>
          <w:lang w:eastAsia="zh-CN"/>
        </w:rPr>
        <w:t xml:space="preserve">中标人</w:t>
      </w:r>
      <w:r>
        <w:rPr>
          <w:rFonts w:hint="eastAsia" w:ascii="仿宋" w:hAnsi="仿宋" w:eastAsia="仿宋" w:cs="仿宋"/>
          <w:color w:val="000000"/>
          <w:sz w:val="24"/>
          <w:szCs w:val="24"/>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仿宋" w:hAnsi="仿宋" w:eastAsia="仿宋" w:cs="仿宋"/>
          <w:color w:val="000000"/>
          <w:sz w:val="24"/>
          <w:szCs w:val="24"/>
          <w:lang w:eastAsia="zh-CN"/>
        </w:rPr>
        <w:t xml:space="preserve">中标人</w:t>
      </w:r>
      <w:r>
        <w:rPr>
          <w:rFonts w:hint="eastAsia" w:ascii="仿宋" w:hAnsi="仿宋" w:eastAsia="仿宋" w:cs="仿宋"/>
          <w:color w:val="000000"/>
          <w:sz w:val="24"/>
          <w:szCs w:val="24"/>
        </w:rPr>
        <w:t xml:space="preserve">要使用专业人员、专业工具。本项目一切安全责任均由</w:t>
      </w:r>
      <w:r>
        <w:rPr>
          <w:rFonts w:hint="eastAsia" w:ascii="仿宋" w:hAnsi="仿宋" w:eastAsia="仿宋" w:cs="仿宋"/>
          <w:color w:val="000000"/>
          <w:sz w:val="24"/>
          <w:szCs w:val="24"/>
          <w:lang w:eastAsia="zh-CN"/>
        </w:rPr>
        <w:t xml:space="preserve">中标人</w:t>
      </w:r>
      <w:r>
        <w:rPr>
          <w:rFonts w:hint="eastAsia" w:ascii="仿宋" w:hAnsi="仿宋" w:eastAsia="仿宋" w:cs="仿宋"/>
          <w:color w:val="000000"/>
          <w:sz w:val="24"/>
          <w:szCs w:val="24"/>
        </w:rPr>
        <w:t xml:space="preserve">负责，</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不承担任何责任。</w:t>
      </w: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rPr>
          <w:rFonts w:hint="eastAsia" w:ascii="仿宋" w:hAnsi="仿宋" w:eastAsia="仿宋" w:cs="仿宋"/>
          <w:bCs/>
          <w:color w:val="000000"/>
          <w:sz w:val="44"/>
          <w:szCs w:val="28"/>
        </w:rPr>
      </w:pPr>
      <w:r>
        <w:rPr>
          <w:rFonts w:hint="eastAsia" w:ascii="仿宋" w:hAnsi="仿宋" w:eastAsia="仿宋" w:cs="仿宋"/>
          <w:bCs/>
          <w:color w:val="000000"/>
          <w:sz w:val="44"/>
          <w:szCs w:val="28"/>
        </w:rPr>
      </w:r>
      <w:r/>
    </w:p>
    <w:p>
      <w:pPr>
        <w:pStyle w:val="949"/>
        <w:ind w:firstLine="2209"/>
        <w:jc w:val="both"/>
        <w:keepNext/>
        <w:rPr>
          <w:rFonts w:hint="eastAsia" w:ascii="仿宋" w:hAnsi="仿宋" w:eastAsia="仿宋" w:cs="仿宋"/>
          <w:bCs/>
          <w:color w:val="000000"/>
          <w:sz w:val="44"/>
          <w:szCs w:val="28"/>
        </w:rPr>
        <w:outlineLvl w:val="0"/>
      </w:pPr>
      <w:r/>
      <w:bookmarkStart w:id="194" w:name="_Toc8870"/>
      <w:r>
        <w:rPr>
          <w:rFonts w:hint="eastAsia" w:ascii="仿宋" w:hAnsi="仿宋" w:eastAsia="仿宋" w:cs="仿宋"/>
          <w:b/>
          <w:bCs w:val="0"/>
          <w:color w:val="000000"/>
          <w:sz w:val="44"/>
          <w:szCs w:val="28"/>
        </w:rPr>
        <w:t xml:space="preserve">第五章  评标方法与评标</w:t>
      </w:r>
      <w:r>
        <w:rPr>
          <w:rFonts w:hint="eastAsia" w:ascii="仿宋" w:hAnsi="仿宋" w:eastAsia="仿宋" w:cs="仿宋"/>
          <w:b/>
          <w:bCs/>
          <w:color w:val="000000"/>
          <w:sz w:val="44"/>
          <w:szCs w:val="28"/>
        </w:rPr>
        <w:t xml:space="preserve">标准</w:t>
      </w:r>
      <w:bookmarkEnd w:id="194"/>
      <w:r>
        <w:rPr>
          <w:rFonts w:hint="eastAsia" w:ascii="仿宋" w:hAnsi="仿宋" w:eastAsia="仿宋" w:cs="仿宋"/>
          <w:bCs/>
          <w:color w:val="000000"/>
          <w:sz w:val="44"/>
          <w:szCs w:val="28"/>
        </w:rPr>
      </w:r>
      <w:r/>
    </w:p>
    <w:p>
      <w:pPr>
        <w:pStyle w:val="949"/>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rPr>
        <w:t xml:space="preserve">评审方法：</w:t>
      </w:r>
      <w:r>
        <w:rPr>
          <w:rFonts w:hint="eastAsia" w:ascii="仿宋" w:hAnsi="仿宋" w:eastAsia="仿宋" w:cs="仿宋"/>
          <w:b/>
          <w:bCs/>
          <w:color w:val="000000"/>
          <w:sz w:val="24"/>
          <w:szCs w:val="24"/>
        </w:rPr>
      </w:r>
      <w:r/>
    </w:p>
    <w:p>
      <w:pPr>
        <w:pStyle w:val="949"/>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rPr>
        <w:t xml:space="preserve">采用综合评分法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w:t>
      </w:r>
      <w:r>
        <w:rPr>
          <w:rFonts w:hint="eastAsia" w:ascii="仿宋" w:hAnsi="仿宋" w:eastAsia="仿宋" w:cs="仿宋"/>
          <w:color w:val="000000"/>
          <w:sz w:val="24"/>
          <w:szCs w:val="24"/>
          <w:highlight w:val="none"/>
        </w:rPr>
        <w:t xml:space="preserve">得分。</w:t>
      </w:r>
      <w:r>
        <w:rPr>
          <w:rFonts w:hint="eastAsia" w:ascii="仿宋" w:hAnsi="仿宋" w:eastAsia="仿宋" w:cs="仿宋"/>
          <w:color w:val="000000"/>
          <w:sz w:val="24"/>
          <w:szCs w:val="24"/>
          <w:highlight w:val="none"/>
        </w:rPr>
      </w:r>
      <w:r/>
    </w:p>
    <w:p>
      <w:pPr>
        <w:pStyle w:val="949"/>
        <w:ind w:firstLine="555"/>
        <w:spacing w:line="500" w:lineRule="exact"/>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rPr>
        <w:t xml:space="preserve">评标结果按评审后得分由高到低顺序排列</w:t>
      </w:r>
      <w:r>
        <w:rPr>
          <w:rFonts w:hint="eastAsia" w:ascii="仿宋" w:hAnsi="仿宋" w:eastAsia="仿宋" w:cs="仿宋"/>
          <w:sz w:val="24"/>
          <w:szCs w:val="24"/>
          <w:highlight w:val="none"/>
        </w:rPr>
        <w:t xml:space="preserve">，确定中标候选人名单并按顺序确定中标人。</w:t>
      </w:r>
      <w:r>
        <w:rPr>
          <w:rFonts w:hint="eastAsia" w:ascii="仿宋" w:hAnsi="仿宋" w:eastAsia="仿宋" w:cs="仿宋"/>
          <w:color w:val="000000"/>
          <w:sz w:val="24"/>
          <w:szCs w:val="24"/>
          <w:highlight w:val="none"/>
        </w:rPr>
        <w:t xml:space="preserve">得分相同的，按投标报价由低到高顺序排列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得分且投标报价相同的并列</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按照技术指标优劣顺序推荐。</w:t>
      </w:r>
      <w:r>
        <w:rPr>
          <w:rFonts w:hint="eastAsia" w:ascii="仿宋" w:hAnsi="仿宋" w:eastAsia="仿宋" w:cs="仿宋"/>
          <w:sz w:val="24"/>
          <w:szCs w:val="24"/>
          <w:highlight w:val="none"/>
        </w:rPr>
      </w:r>
      <w:r/>
    </w:p>
    <w:p>
      <w:pPr>
        <w:pStyle w:val="980"/>
        <w:rPr>
          <w:rFonts w:hint="eastAsia" w:ascii="仿宋" w:hAnsi="仿宋" w:eastAsia="仿宋" w:cs="仿宋"/>
          <w:b w:val="0"/>
          <w:bCs w:val="0"/>
          <w:color w:val="000000"/>
          <w:sz w:val="24"/>
          <w:szCs w:val="24"/>
          <w:highlight w:val="green"/>
          <w:lang w:val="en-US" w:eastAsia="zh-CN"/>
        </w:rPr>
      </w:pPr>
      <w:r>
        <w:rPr>
          <w:rFonts w:hint="eastAsia"/>
          <w:lang w:val="en-US" w:eastAsia="zh-CN"/>
        </w:rPr>
        <w:t xml:space="preserve">   </w:t>
      </w:r>
      <w:r>
        <w:rPr>
          <w:rFonts w:hint="eastAsia" w:ascii="仿宋" w:hAnsi="仿宋" w:eastAsia="仿宋" w:cs="仿宋"/>
          <w:b/>
          <w:bCs/>
          <w:color w:val="000000"/>
          <w:sz w:val="24"/>
          <w:szCs w:val="24"/>
          <w:lang w:val="en-US" w:eastAsia="zh-CN"/>
        </w:rPr>
        <w:t xml:space="preserve">二、政府采购政策功能落实</w:t>
      </w:r>
      <w:r>
        <w:rPr>
          <w:rFonts w:hint="eastAsia" w:ascii="仿宋" w:hAnsi="仿宋" w:eastAsia="仿宋" w:cs="仿宋"/>
          <w:b w:val="0"/>
          <w:bCs w:val="0"/>
          <w:color w:val="000000"/>
          <w:sz w:val="24"/>
          <w:szCs w:val="24"/>
          <w:highlight w:val="green"/>
          <w:lang w:val="en-US" w:eastAsia="zh-CN"/>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1、小微型企业价格扣除</w:t>
      </w:r>
      <w:r>
        <w:rPr>
          <w:rFonts w:hint="eastAsia" w:ascii="仿宋" w:hAnsi="仿宋" w:eastAsia="仿宋" w:cs="仿宋"/>
          <w:bCs/>
          <w:sz w:val="24"/>
          <w:szCs w:val="24"/>
        </w:rPr>
      </w:r>
      <w:r/>
    </w:p>
    <w:p>
      <w:pPr>
        <w:pStyle w:val="1019"/>
        <w:rPr>
          <w:rFonts w:hint="eastAsia" w:ascii="仿宋" w:hAnsi="仿宋" w:eastAsia="仿宋" w:cs="仿宋"/>
          <w:sz w:val="24"/>
          <w:szCs w:val="24"/>
        </w:rPr>
      </w:pPr>
      <w:r>
        <w:rPr>
          <w:rFonts w:hint="eastAsia" w:ascii="仿宋" w:hAnsi="仿宋" w:eastAsia="仿宋" w:cs="仿宋"/>
          <w:bCs/>
          <w:sz w:val="24"/>
          <w:szCs w:val="24"/>
        </w:rPr>
        <w:t xml:space="preserve">（1）本项目对小型和微型企业产品给予10%的扣除价格，用扣除后的价格参与评审。</w:t>
      </w:r>
      <w:r>
        <w:rPr>
          <w:rFonts w:hint="eastAsia" w:ascii="仿宋" w:hAnsi="仿宋" w:eastAsia="仿宋" w:cs="仿宋"/>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（2）供应商需按照《政府采购促进中小企业发展管理办法》（财库〔202</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〕46号）的规定提供相应的《中小企业声明函》。</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（3）企业标准请参照《关于印发中小企业划型标准规定的通知》（工信部联企业〔20</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1〕300号）文件规定自行填写。</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2、残疾人福利单位价格扣除</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（1）本项目对残疾人福利性单位，给予10%的价格扣除，用扣除后的价格参与评审。</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（2）残疾人福利单位需按照</w:t>
      </w:r>
      <w:r>
        <w:rPr>
          <w:rFonts w:hint="eastAsia" w:ascii="仿宋" w:hAnsi="仿宋" w:eastAsia="仿宋" w:cs="仿宋"/>
          <w:bCs/>
          <w:sz w:val="24"/>
          <w:szCs w:val="24"/>
          <w:lang w:eastAsia="zh-CN"/>
        </w:rPr>
        <w:t xml:space="preserve">招标</w:t>
      </w:r>
      <w:r>
        <w:rPr>
          <w:rFonts w:hint="eastAsia" w:ascii="仿宋" w:hAnsi="仿宋" w:eastAsia="仿宋" w:cs="仿宋"/>
          <w:bCs/>
          <w:sz w:val="24"/>
          <w:szCs w:val="24"/>
        </w:rPr>
        <w:t xml:space="preserve">文件的要求提供《残疾人福利性单位声明函》。</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
          <w:bCs w:val="0"/>
          <w:sz w:val="24"/>
          <w:szCs w:val="24"/>
        </w:rPr>
        <w:outlineLvl w:val="9"/>
      </w:pPr>
      <w:r>
        <w:rPr>
          <w:rFonts w:hint="eastAsia" w:ascii="仿宋" w:hAnsi="仿宋" w:eastAsia="仿宋" w:cs="仿宋"/>
          <w:bCs/>
          <w:sz w:val="24"/>
          <w:szCs w:val="24"/>
        </w:rPr>
        <w:t xml:space="preserve">（3）残疾人福利单位标准请参照《关于促进残疾人就业政府采购政策的通知》（财库〔2017〕141号）。</w:t>
      </w:r>
      <w:r>
        <w:rPr>
          <w:rFonts w:hint="eastAsia" w:ascii="仿宋" w:hAnsi="仿宋" w:eastAsia="仿宋" w:cs="仿宋"/>
          <w:b/>
          <w:bCs w:val="0"/>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3、监狱和戒毒企业价格扣除</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（1）本项目对监狱和戒毒企业（简称监狱企业）给予10%（的价格扣除，用扣除后的价格参与评审。</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（3）监狱企业标准请参照《关于政府采购支持监狱企业发展有关问题的通知》（财库〔20</w:t>
      </w:r>
      <w:r>
        <w:rPr>
          <w:rFonts w:hint="eastAsia" w:ascii="仿宋" w:hAnsi="仿宋" w:eastAsia="仿宋" w:cs="仿宋"/>
          <w:bCs/>
          <w:sz w:val="24"/>
          <w:szCs w:val="24"/>
          <w:lang w:val="en-US" w:eastAsia="zh-CN"/>
        </w:rPr>
        <w:t xml:space="preserve">14</w:t>
      </w:r>
      <w:r>
        <w:rPr>
          <w:rFonts w:hint="eastAsia" w:ascii="仿宋" w:hAnsi="仿宋" w:eastAsia="仿宋" w:cs="仿宋"/>
          <w:bCs/>
          <w:sz w:val="24"/>
          <w:szCs w:val="24"/>
        </w:rPr>
        <w:t xml:space="preserve">〕68号）。</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4、残疾人福利单位、监狱企业属于小型、微型企业的，不重复享受政策。</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 w:val="0"/>
          <w:bCs/>
          <w:color w:val="000000"/>
          <w:sz w:val="24"/>
          <w:szCs w:val="24"/>
        </w:rPr>
        <w:outlineLvl w:val="9"/>
      </w:pPr>
      <w:r>
        <w:rPr>
          <w:rFonts w:hint="eastAsia" w:ascii="仿宋" w:hAnsi="仿宋" w:eastAsia="仿宋" w:cs="仿宋"/>
          <w:bCs/>
          <w:sz w:val="24"/>
          <w:szCs w:val="24"/>
          <w:highlight w:val="none"/>
        </w:rPr>
        <w:t xml:space="preserve">5、</w:t>
      </w:r>
      <w:r>
        <w:rPr>
          <w:rFonts w:hint="eastAsia" w:ascii="仿宋" w:hAnsi="仿宋" w:eastAsia="仿宋" w:cs="仿宋"/>
          <w:bCs/>
          <w:sz w:val="24"/>
          <w:szCs w:val="24"/>
          <w:highlight w:val="none"/>
          <w:lang w:val="en-US" w:eastAsia="zh-CN"/>
        </w:rPr>
        <w:t xml:space="preserve">如本项目同意联合体参加投标或同意分包履行合同的，</w:t>
      </w:r>
      <w:r>
        <w:rPr>
          <w:rFonts w:hint="eastAsia" w:ascii="仿宋" w:hAnsi="仿宋" w:eastAsia="仿宋" w:cs="仿宋"/>
          <w:bCs/>
          <w:sz w:val="24"/>
          <w:szCs w:val="24"/>
          <w:highlight w:val="none"/>
        </w:rPr>
        <w:t xml:space="preserve">大中型企业与小微企</w:t>
      </w:r>
      <w:r>
        <w:rPr>
          <w:rFonts w:hint="eastAsia" w:ascii="仿宋" w:hAnsi="仿宋" w:eastAsia="仿宋" w:cs="仿宋"/>
          <w:bCs/>
          <w:sz w:val="24"/>
          <w:szCs w:val="24"/>
        </w:rPr>
        <w:t xml:space="preserve">业（残疾人福利单位、监狱企业）组成联合体或者大中型企业向</w:t>
      </w:r>
      <w:r>
        <w:rPr>
          <w:rFonts w:hint="eastAsia" w:ascii="仿宋" w:hAnsi="仿宋" w:eastAsia="仿宋" w:cs="仿宋"/>
          <w:bCs/>
          <w:sz w:val="24"/>
          <w:szCs w:val="24"/>
          <w:lang w:val="en-US" w:eastAsia="zh-CN"/>
        </w:rPr>
        <w:t xml:space="preserve">一家或多家</w:t>
      </w:r>
      <w:r>
        <w:rPr>
          <w:rFonts w:hint="eastAsia" w:ascii="仿宋" w:hAnsi="仿宋" w:eastAsia="仿宋" w:cs="仿宋"/>
          <w:bCs/>
          <w:sz w:val="24"/>
          <w:szCs w:val="24"/>
        </w:rPr>
        <w:t xml:space="preserve">小微企业（残疾人福利单位、监狱企业）分包的，对联合协议或者分包意向协议约定小微企业合同份额占到合同总金额30%以上的，对联合体或者大中型企业的报价</w:t>
      </w:r>
      <w:r>
        <w:rPr>
          <w:rFonts w:hint="eastAsia" w:ascii="仿宋" w:hAnsi="仿宋" w:eastAsia="仿宋" w:cs="仿宋"/>
          <w:b w:val="0"/>
          <w:bCs/>
          <w:sz w:val="24"/>
          <w:szCs w:val="24"/>
        </w:rPr>
        <w:t xml:space="preserve">给予</w:t>
      </w:r>
      <w:r>
        <w:rPr>
          <w:rFonts w:hint="eastAsia" w:ascii="仿宋" w:hAnsi="仿宋" w:eastAsia="仿宋" w:cs="仿宋"/>
          <w:b w:val="0"/>
          <w:bCs/>
          <w:color w:val="000000"/>
          <w:sz w:val="24"/>
          <w:szCs w:val="24"/>
        </w:rPr>
        <w:t xml:space="preserve">4%的</w:t>
      </w:r>
      <w:r>
        <w:rPr>
          <w:rFonts w:hint="eastAsia" w:ascii="仿宋" w:hAnsi="仿宋" w:eastAsia="仿宋" w:cs="仿宋"/>
          <w:b w:val="0"/>
          <w:bCs/>
          <w:color w:val="000000"/>
          <w:sz w:val="24"/>
          <w:szCs w:val="24"/>
          <w:lang w:eastAsia="zh-CN"/>
        </w:rPr>
        <w:t xml:space="preserve">价格</w:t>
      </w:r>
      <w:r>
        <w:rPr>
          <w:rFonts w:hint="eastAsia" w:ascii="仿宋" w:hAnsi="仿宋" w:eastAsia="仿宋" w:cs="仿宋"/>
          <w:b w:val="0"/>
          <w:bCs/>
          <w:color w:val="000000"/>
          <w:sz w:val="24"/>
          <w:szCs w:val="24"/>
        </w:rPr>
        <w:t xml:space="preserve">扣除，用扣除后的价格参与评审。</w:t>
      </w:r>
      <w:r>
        <w:rPr>
          <w:rFonts w:hint="eastAsia" w:ascii="仿宋" w:hAnsi="仿宋" w:eastAsia="仿宋" w:cs="仿宋"/>
          <w:b w:val="0"/>
          <w:bCs/>
          <w:color w:val="000000"/>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
          <w:bCs w:val="0"/>
          <w:sz w:val="24"/>
          <w:szCs w:val="24"/>
        </w:rPr>
        <w:outlineLvl w:val="9"/>
      </w:pPr>
      <w:r>
        <w:rPr>
          <w:rFonts w:hint="eastAsia" w:ascii="仿宋" w:hAnsi="仿宋" w:eastAsia="仿宋" w:cs="仿宋"/>
          <w:b/>
          <w:bCs w:val="0"/>
          <w:sz w:val="24"/>
          <w:szCs w:val="24"/>
        </w:rPr>
        <w:t xml:space="preserve">7、专门面向中小企业采购的项目或者采购包，不再执行价格评审优惠的扶持政策。</w:t>
      </w:r>
      <w:r>
        <w:rPr>
          <w:rFonts w:hint="eastAsia" w:ascii="仿宋" w:hAnsi="仿宋" w:eastAsia="仿宋" w:cs="仿宋"/>
          <w:b/>
          <w:bCs w:val="0"/>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lang w:val="en-US" w:eastAsia="zh-CN"/>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、采购本国产品的支持政策</w:t>
      </w:r>
      <w:r>
        <w:rPr>
          <w:rFonts w:hint="eastAsia" w:ascii="仿宋" w:hAnsi="仿宋" w:eastAsia="仿宋" w:cs="仿宋"/>
          <w:bCs/>
          <w:sz w:val="24"/>
          <w:szCs w:val="24"/>
          <w:lang w:val="en-US" w:eastAsia="zh-CN"/>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.3 供应商需按照招标文件的要求提供《关于符合本国产品标准的声明函》（以下简称《声明函》），如不提供将不享受本国产品价格评审优惠。</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bCs/>
          <w:sz w:val="24"/>
          <w:szCs w:val="24"/>
        </w:rPr>
      </w:r>
      <w:r/>
    </w:p>
    <w:p>
      <w:pPr>
        <w:pStyle w:val="949"/>
        <w:ind w:firstLine="57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9</w:t>
      </w:r>
      <w:r>
        <w:rPr>
          <w:rFonts w:hint="eastAsia" w:ascii="仿宋" w:hAnsi="仿宋" w:eastAsia="仿宋" w:cs="仿宋"/>
          <w:bCs/>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bCs/>
          <w:sz w:val="24"/>
          <w:szCs w:val="24"/>
        </w:rPr>
      </w:r>
      <w:r/>
    </w:p>
    <w:p>
      <w:pPr>
        <w:pStyle w:val="949"/>
        <w:ind w:firstLine="482"/>
        <w:jc w:val="left"/>
        <w:spacing w:before="120" w:after="120" w:line="0" w:lineRule="atLeas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lang w:eastAsia="zh-CN"/>
        </w:rPr>
        <w:t xml:space="preserve">三、</w:t>
      </w:r>
      <w:r>
        <w:rPr>
          <w:rFonts w:hint="eastAsia" w:ascii="仿宋" w:hAnsi="仿宋" w:eastAsia="仿宋" w:cs="仿宋"/>
          <w:b/>
          <w:color w:val="000000"/>
          <w:sz w:val="24"/>
          <w:szCs w:val="24"/>
        </w:rPr>
        <w:t xml:space="preserve">评标方法与评标标准</w:t>
      </w:r>
      <w:r>
        <w:rPr>
          <w:rFonts w:hint="eastAsia" w:ascii="仿宋" w:hAnsi="仿宋" w:eastAsia="仿宋" w:cs="仿宋"/>
          <w:b/>
          <w:color w:val="000000"/>
          <w:sz w:val="24"/>
          <w:szCs w:val="24"/>
        </w:rPr>
      </w:r>
      <w:r/>
    </w:p>
    <w:p>
      <w:pPr>
        <w:pStyle w:val="1019"/>
        <w:rPr>
          <w:rFonts w:hint="eastAsia"/>
          <w:lang w:eastAsia="zh-CN"/>
        </w:rPr>
        <w:outlineLvl w:val="9"/>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本项目</w:t>
      </w:r>
      <w:r>
        <w:rPr>
          <w:rFonts w:hint="eastAsia" w:ascii="仿宋" w:hAnsi="仿宋" w:eastAsia="仿宋" w:cs="仿宋"/>
          <w:sz w:val="24"/>
          <w:szCs w:val="24"/>
        </w:rPr>
        <w:t xml:space="preserve">采用综合评分法。</w:t>
      </w:r>
      <w:r>
        <w:rPr>
          <w:rFonts w:hint="eastAsia" w:ascii="仿宋" w:hAnsi="仿宋" w:eastAsia="仿宋" w:cs="仿宋"/>
          <w:sz w:val="24"/>
          <w:szCs w:val="24"/>
          <w:lang w:val="en-US" w:eastAsia="zh-CN"/>
        </w:rPr>
        <w:t xml:space="preserve">评委会将按下列评审因素与评审标准进行评分，</w:t>
      </w:r>
      <w:r>
        <w:rPr>
          <w:rFonts w:hint="eastAsia" w:ascii="仿宋" w:hAnsi="仿宋" w:eastAsia="仿宋" w:cs="仿宋"/>
          <w:sz w:val="24"/>
          <w:szCs w:val="24"/>
        </w:rPr>
        <w:t xml:space="preserve">总分值为100分</w:t>
      </w:r>
      <w:r>
        <w:rPr>
          <w:rFonts w:hint="eastAsia" w:ascii="仿宋" w:hAnsi="仿宋" w:eastAsia="仿宋" w:cs="仿宋"/>
          <w:sz w:val="24"/>
          <w:szCs w:val="24"/>
          <w:lang w:eastAsia="zh-CN"/>
        </w:rPr>
        <w:t xml:space="preserve">。</w:t>
      </w:r>
      <w:r>
        <w:rPr>
          <w:rFonts w:hint="eastAsia"/>
          <w:lang w:eastAsia="zh-CN"/>
        </w:rPr>
      </w:r>
      <w:r/>
    </w:p>
    <w:tbl>
      <w:tblPr>
        <w:tblpPr w:horzAnchor="page" w:tblpX="1117" w:vertAnchor="text" w:tblpY="545" w:leftFromText="180" w:topFromText="0" w:rightFromText="180" w:bottomFromText="0"/>
        <w:tblW w:w="9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0"/>
        <w:gridCol w:w="1498"/>
        <w:gridCol w:w="13"/>
        <w:gridCol w:w="682"/>
        <w:gridCol w:w="5"/>
        <w:gridCol w:w="6174"/>
        <w:gridCol w:w="792"/>
      </w:tblGrid>
      <w:tr>
        <w:trPr>
          <w:trHeight w:val="392"/>
          <w:tblHeader/>
        </w:trPr>
        <w:tc>
          <w:tcPr>
            <w:shd w:val="clear" w:color="auto" w:fill="bfbfbf"/>
            <w:tcW w:w="665"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b/>
                <w:bCs/>
                <w:sz w:val="22"/>
                <w:szCs w:val="22"/>
              </w:rPr>
              <w:framePr w:vAnchor="text" w:hAnchor="page" w:x="1117" w:y="545"/>
              <w:outlineLvl w:val="9"/>
            </w:pPr>
            <w:r>
              <w:rPr>
                <w:rFonts w:hint="eastAsia" w:ascii="仿宋" w:hAnsi="仿宋" w:eastAsia="仿宋" w:cs="仿宋"/>
                <w:b/>
                <w:bCs/>
                <w:sz w:val="22"/>
                <w:szCs w:val="22"/>
              </w:rPr>
              <w:t xml:space="preserve">序号</w:t>
            </w:r>
            <w:r>
              <w:rPr>
                <w:rFonts w:hint="eastAsia" w:ascii="仿宋" w:hAnsi="仿宋" w:eastAsia="仿宋" w:cs="仿宋"/>
                <w:b/>
                <w:bCs/>
                <w:sz w:val="22"/>
                <w:szCs w:val="22"/>
              </w:rPr>
            </w:r>
            <w:r/>
          </w:p>
        </w:tc>
        <w:tc>
          <w:tcPr>
            <w:gridSpan w:val="2"/>
            <w:shd w:val="clear" w:color="auto" w:fill="bfbfbf"/>
            <w:tcW w:w="1508"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b/>
                <w:bCs/>
                <w:sz w:val="22"/>
                <w:szCs w:val="22"/>
              </w:rPr>
              <w:framePr w:vAnchor="text" w:hAnchor="page" w:x="1117" w:y="545"/>
              <w:outlineLvl w:val="9"/>
            </w:pPr>
            <w:r>
              <w:rPr>
                <w:rFonts w:hint="eastAsia" w:ascii="仿宋" w:hAnsi="仿宋" w:eastAsia="仿宋" w:cs="仿宋"/>
                <w:b/>
                <w:bCs/>
                <w:sz w:val="22"/>
                <w:szCs w:val="22"/>
              </w:rPr>
              <w:t xml:space="preserve">评分因素</w:t>
            </w:r>
            <w:r>
              <w:rPr>
                <w:rFonts w:hint="eastAsia" w:ascii="仿宋" w:hAnsi="仿宋" w:eastAsia="仿宋" w:cs="仿宋"/>
                <w:b/>
                <w:bCs/>
                <w:sz w:val="22"/>
                <w:szCs w:val="22"/>
              </w:rPr>
            </w:r>
            <w:r/>
          </w:p>
        </w:tc>
        <w:tc>
          <w:tcPr>
            <w:gridSpan w:val="4"/>
            <w:shd w:val="clear" w:color="auto" w:fill="bfbfbf"/>
            <w:tcW w:w="6874"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b/>
                <w:bCs/>
                <w:sz w:val="22"/>
                <w:szCs w:val="22"/>
              </w:rPr>
              <w:framePr w:vAnchor="text" w:hAnchor="page" w:x="1117" w:y="545"/>
              <w:outlineLvl w:val="9"/>
            </w:pPr>
            <w:r>
              <w:rPr>
                <w:rFonts w:hint="eastAsia" w:ascii="仿宋" w:hAnsi="仿宋" w:eastAsia="仿宋" w:cs="仿宋"/>
                <w:b/>
                <w:bCs/>
                <w:sz w:val="22"/>
                <w:szCs w:val="22"/>
              </w:rPr>
              <w:t xml:space="preserve">评分标准</w:t>
            </w:r>
            <w:r>
              <w:rPr>
                <w:rFonts w:hint="eastAsia" w:ascii="仿宋" w:hAnsi="仿宋" w:eastAsia="仿宋" w:cs="仿宋"/>
                <w:b/>
                <w:bCs/>
                <w:sz w:val="22"/>
                <w:szCs w:val="22"/>
              </w:rPr>
            </w:r>
            <w:r/>
          </w:p>
        </w:tc>
        <w:tc>
          <w:tcPr>
            <w:shd w:val="clear" w:color="auto" w:fill="bfbfbf"/>
            <w:tcW w:w="792"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b/>
                <w:bCs/>
                <w:sz w:val="22"/>
                <w:szCs w:val="22"/>
              </w:rPr>
              <w:framePr w:vAnchor="text" w:hAnchor="page" w:x="1117" w:y="545"/>
              <w:outlineLvl w:val="9"/>
            </w:pPr>
            <w:r>
              <w:rPr>
                <w:rFonts w:hint="eastAsia" w:ascii="仿宋" w:hAnsi="仿宋" w:eastAsia="仿宋" w:cs="仿宋"/>
                <w:b/>
                <w:bCs/>
                <w:sz w:val="22"/>
                <w:szCs w:val="22"/>
              </w:rPr>
              <w:t xml:space="preserve">分值</w:t>
            </w:r>
            <w:r>
              <w:rPr>
                <w:rFonts w:hint="eastAsia" w:ascii="仿宋" w:hAnsi="仿宋" w:eastAsia="仿宋" w:cs="仿宋"/>
                <w:b/>
                <w:bCs/>
                <w:sz w:val="22"/>
                <w:szCs w:val="22"/>
              </w:rPr>
            </w:r>
            <w:r/>
          </w:p>
        </w:tc>
      </w:tr>
      <w:tr>
        <w:trPr>
          <w:trHeight w:val="1190"/>
        </w:trPr>
        <w:tc>
          <w:tcPr>
            <w:tcW w:w="665"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rPr>
              <w:t xml:space="preserve">1</w:t>
            </w:r>
            <w:r>
              <w:rPr>
                <w:rFonts w:hint="eastAsia" w:ascii="仿宋" w:hAnsi="仿宋" w:eastAsia="仿宋" w:cs="仿宋"/>
                <w:sz w:val="22"/>
                <w:szCs w:val="22"/>
              </w:rPr>
            </w:r>
            <w:r/>
          </w:p>
        </w:tc>
        <w:tc>
          <w:tcPr>
            <w:gridSpan w:val="2"/>
            <w:tcW w:w="1508" w:type="dxa"/>
            <w:vAlign w:val="center"/>
            <w:textDirection w:val="lrTb"/>
            <w:noWrap w:val="false"/>
          </w:tcPr>
          <w:p>
            <w:pPr>
              <w:pStyle w:val="949"/>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rPr>
              <w:t xml:space="preserve">价格分（</w:t>
            </w:r>
            <w:r>
              <w:rPr>
                <w:rFonts w:hint="eastAsia" w:ascii="仿宋" w:hAnsi="仿宋" w:eastAsia="仿宋" w:cs="仿宋"/>
                <w:sz w:val="22"/>
                <w:szCs w:val="22"/>
                <w:lang w:val="en-US" w:eastAsia="zh-CN"/>
              </w:rPr>
              <w:t xml:space="preserve">30分</w:t>
            </w:r>
            <w:r>
              <w:rPr>
                <w:rFonts w:hint="eastAsia" w:ascii="仿宋" w:hAnsi="仿宋" w:eastAsia="仿宋" w:cs="仿宋"/>
                <w:sz w:val="22"/>
                <w:szCs w:val="22"/>
              </w:rPr>
              <w:t xml:space="preserve">）</w:t>
            </w:r>
            <w:r>
              <w:rPr>
                <w:rFonts w:hint="eastAsia" w:ascii="仿宋" w:hAnsi="仿宋" w:eastAsia="仿宋" w:cs="仿宋"/>
                <w:sz w:val="22"/>
                <w:szCs w:val="22"/>
              </w:rPr>
            </w:r>
            <w:r/>
          </w:p>
        </w:tc>
        <w:tc>
          <w:tcPr>
            <w:gridSpan w:val="4"/>
            <w:tcW w:w="6874" w:type="dxa"/>
            <w:vAlign w:val="center"/>
            <w:textDirection w:val="lrTb"/>
            <w:noWrap w:val="false"/>
          </w:tcPr>
          <w:p>
            <w:pPr>
              <w:pStyle w:val="949"/>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lang w:val="en-US" w:eastAsia="zh-CN"/>
              </w:rPr>
              <w:t xml:space="preserve">1.</w:t>
            </w:r>
            <w:r>
              <w:rPr>
                <w:rFonts w:hint="eastAsia" w:ascii="仿宋" w:hAnsi="仿宋" w:eastAsia="仿宋" w:cs="仿宋"/>
                <w:sz w:val="22"/>
                <w:szCs w:val="22"/>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sz w:val="22"/>
                <w:szCs w:val="22"/>
              </w:rPr>
            </w:r>
            <w:r/>
          </w:p>
          <w:p>
            <w:pPr>
              <w:pStyle w:val="949"/>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rPr>
              <w:t xml:space="preserve">投标报价得分=（评标基准价/投标报价）×价格权值×100</w:t>
            </w:r>
            <w:r>
              <w:rPr>
                <w:rFonts w:hint="eastAsia" w:ascii="仿宋" w:hAnsi="仿宋" w:eastAsia="仿宋" w:cs="仿宋"/>
                <w:sz w:val="22"/>
                <w:szCs w:val="22"/>
              </w:rPr>
            </w:r>
            <w:r/>
          </w:p>
        </w:tc>
        <w:tc>
          <w:tcPr>
            <w:tcW w:w="792" w:type="dxa"/>
            <w:vAlign w:val="center"/>
            <w:textDirection w:val="lrTb"/>
            <w:noWrap w:val="false"/>
          </w:tcPr>
          <w:p>
            <w:pPr>
              <w:pStyle w:val="949"/>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lang w:val="en-US" w:eastAsia="zh-CN"/>
              </w:rPr>
              <w:t xml:space="preserve">30分</w:t>
            </w:r>
            <w:r>
              <w:rPr>
                <w:rFonts w:hint="eastAsia" w:ascii="仿宋" w:hAnsi="仿宋" w:eastAsia="仿宋" w:cs="仿宋"/>
                <w:sz w:val="22"/>
                <w:szCs w:val="22"/>
              </w:rPr>
            </w:r>
            <w:r/>
          </w:p>
        </w:tc>
      </w:tr>
      <w:tr>
        <w:trPr>
          <w:trHeight w:val="1321"/>
        </w:trPr>
        <w:tc>
          <w:tcPr>
            <w:tcW w:w="665"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rPr>
            </w:r>
            <w:r/>
          </w:p>
        </w:tc>
        <w:tc>
          <w:tcPr>
            <w:gridSpan w:val="2"/>
            <w:tcW w:w="1508" w:type="dxa"/>
            <w:vAlign w:val="center"/>
            <w:vMerge w:val="restart"/>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t xml:space="preserve">商务技术分</w:t>
            </w:r>
            <w:r>
              <w:rPr>
                <w:rFonts w:hint="eastAsia" w:ascii="仿宋" w:hAnsi="仿宋" w:eastAsia="仿宋" w:cs="仿宋"/>
                <w:sz w:val="22"/>
                <w:szCs w:val="22"/>
                <w:highlight w:val="none"/>
                <w:lang w:val="en-US" w:eastAsia="zh-CN"/>
              </w:rPr>
              <w:t xml:space="preserve">（70分）</w:t>
            </w: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949"/>
              <w:spacing w:line="400" w:lineRule="exact"/>
              <w:rPr>
                <w:rFonts w:eastAsia="宋体"/>
                <w:lang w:val="en-US" w:eastAsia="zh-CN"/>
              </w:rPr>
              <w:framePr w:vAnchor="text" w:hAnchor="page" w:x="1117" w:y="545"/>
              <w:outlineLvl w:val="9"/>
            </w:pPr>
            <w:r>
              <w:rPr>
                <w:rFonts w:hint="eastAsia"/>
                <w:lang w:val="en-US" w:eastAsia="zh-CN"/>
              </w:rPr>
              <w:t xml:space="preserve">产品技术要求</w:t>
            </w:r>
            <w:r>
              <w:rPr>
                <w:rFonts w:eastAsia="宋体"/>
                <w:lang w:val="en-US" w:eastAsia="zh-CN"/>
              </w:rPr>
            </w:r>
            <w:r/>
          </w:p>
        </w:tc>
        <w:tc>
          <w:tcPr>
            <w:gridSpan w:val="2"/>
            <w:tcW w:w="6179" w:type="dxa"/>
            <w:vAlign w:val="center"/>
            <w:textDirection w:val="lrTb"/>
            <w:noWrap w:val="false"/>
          </w:tcPr>
          <w:p>
            <w:pPr>
              <w:pStyle w:val="949"/>
              <w:ind w:firstLine="420"/>
              <w:spacing w:line="400" w:lineRule="exact"/>
              <w:rPr>
                <w:rFonts w:hint="eastAsia"/>
              </w:rPr>
              <w:framePr w:vAnchor="text" w:hAnchor="page" w:x="1117" w:y="545"/>
              <w:outlineLvl w:val="9"/>
            </w:pPr>
            <w:r>
              <w:rPr>
                <w:rFonts w:hint="eastAsia"/>
              </w:rPr>
              <w:t xml:space="preserve">标注“▲”项为重要技术指标项，全部满足得 26 分，有一项负偏离扣</w:t>
            </w:r>
            <w:r>
              <w:rPr>
                <w:rFonts w:hint="eastAsia"/>
                <w:lang w:val="en-US" w:eastAsia="zh-CN"/>
              </w:rPr>
              <w:t xml:space="preserve">2</w:t>
            </w:r>
            <w:r>
              <w:rPr>
                <w:rFonts w:hint="eastAsia"/>
              </w:rPr>
              <w:t xml:space="preserve">分，共26分，扣完为止。</w:t>
            </w:r>
            <w:r>
              <w:rPr>
                <w:rFonts w:hint="eastAsia"/>
              </w:rPr>
            </w:r>
            <w:r/>
          </w:p>
          <w:p>
            <w:pPr>
              <w:pStyle w:val="949"/>
              <w:ind w:firstLine="420"/>
              <w:spacing w:line="400" w:lineRule="exact"/>
              <w:rPr>
                <w:rFonts w:hint="eastAsia"/>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投标时根据“▲”项要求对应提供</w:t>
            </w:r>
            <w:r>
              <w:rPr>
                <w:rFonts w:hint="eastAsia"/>
              </w:rPr>
              <w:t xml:space="preserve">佐证材料</w:t>
            </w:r>
            <w:r>
              <w:rPr>
                <w:rFonts w:hint="eastAsia"/>
                <w:lang w:val="en-US" w:eastAsia="zh-CN"/>
              </w:rPr>
              <w:t xml:space="preserve">的</w:t>
            </w:r>
            <w:r>
              <w:rPr>
                <w:rFonts w:hint="eastAsia" w:ascii="宋体" w:hAnsi="宋体" w:eastAsia="宋体" w:cs="宋体"/>
                <w:i w:val="0"/>
                <w:iCs w:val="0"/>
                <w:color w:val="000000"/>
                <w:sz w:val="21"/>
                <w:szCs w:val="21"/>
                <w:u w:val="none"/>
                <w:lang w:val="en-US" w:eastAsia="zh-CN" w:bidi="ar"/>
              </w:rPr>
              <w:t xml:space="preserve">扫描件，并加盖投标单位公章，不提供不得分。</w:t>
            </w:r>
            <w:r>
              <w:rPr>
                <w:rFonts w:hint="eastAsia"/>
              </w:rPr>
            </w:r>
            <w:r/>
          </w:p>
        </w:tc>
        <w:tc>
          <w:tcPr>
            <w:tcW w:w="792" w:type="dxa"/>
            <w:vAlign w:val="center"/>
            <w:textDirection w:val="lrTb"/>
            <w:noWrap w:val="false"/>
          </w:tcPr>
          <w:p>
            <w:pPr>
              <w:pStyle w:val="949"/>
              <w:jc w:val="center"/>
              <w:keepLines w:val="0"/>
              <w:keepNext w:val="0"/>
              <w:pageBreakBefore w:val="0"/>
              <w:spacing w:line="240" w:lineRule="auto"/>
              <w:rPr>
                <w:rFonts w:ascii="仿宋" w:hAnsi="仿宋" w:eastAsia="仿宋" w:cs="仿宋"/>
                <w:sz w:val="22"/>
                <w:szCs w:val="22"/>
                <w:highlight w:val="none"/>
                <w:lang w:val="en-US" w:eastAsia="zh-CN"/>
              </w:rPr>
              <w:framePr w:vAnchor="text" w:hAnchor="page" w:x="1117" w:y="545"/>
              <w:outlineLvl w:val="9"/>
            </w:pPr>
            <w:r>
              <w:rPr>
                <w:rFonts w:hint="eastAsia" w:ascii="仿宋" w:hAnsi="仿宋" w:eastAsia="仿宋" w:cs="仿宋"/>
                <w:sz w:val="22"/>
                <w:szCs w:val="22"/>
                <w:highlight w:val="none"/>
                <w:lang w:val="en-US" w:eastAsia="zh-CN"/>
              </w:rPr>
              <w:t xml:space="preserve">26分</w:t>
            </w:r>
            <w:r>
              <w:rPr>
                <w:rFonts w:ascii="仿宋" w:hAnsi="仿宋" w:eastAsia="仿宋" w:cs="仿宋"/>
                <w:sz w:val="22"/>
                <w:szCs w:val="22"/>
                <w:highlight w:val="none"/>
                <w:lang w:val="en-US" w:eastAsia="zh-CN"/>
              </w:rPr>
            </w:r>
            <w:r/>
          </w:p>
        </w:tc>
      </w:tr>
      <w:tr>
        <w:trPr>
          <w:trHeight w:val="415"/>
        </w:trPr>
        <w:tc>
          <w:tcPr>
            <w:tcW w:w="665" w:type="dxa"/>
            <w:vAlign w:val="center"/>
            <w:vMerge w:val="restart"/>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rPr>
              <w:t xml:space="preserve">2</w:t>
            </w:r>
            <w:r>
              <w:rPr>
                <w:rFonts w:hint="eastAsia" w:ascii="仿宋" w:hAnsi="仿宋" w:eastAsia="仿宋" w:cs="仿宋"/>
                <w:sz w:val="22"/>
                <w:szCs w:val="22"/>
              </w:rPr>
            </w:r>
            <w:r/>
          </w:p>
        </w:tc>
        <w:tc>
          <w:tcPr>
            <w:gridSpan w:val="2"/>
            <w:tcW w:w="1508"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949"/>
              <w:spacing w:line="400" w:lineRule="exact"/>
              <w:rPr>
                <w:rFonts w:hint="eastAsia"/>
                <w:lang w:val="en-US" w:eastAsia="zh-CN"/>
              </w:rPr>
              <w:framePr w:vAnchor="text" w:hAnchor="page" w:x="1117" w:y="545"/>
              <w:outlineLvl w:val="9"/>
            </w:pPr>
            <w:r>
              <w:rPr>
                <w:rFonts w:hint="eastAsia"/>
                <w:lang w:val="en-US" w:eastAsia="zh-CN"/>
              </w:rPr>
              <w:t xml:space="preserve">功能演示</w:t>
            </w:r>
            <w:r>
              <w:rPr>
                <w:rFonts w:hint="eastAsia"/>
                <w:lang w:val="en-US" w:eastAsia="zh-CN"/>
              </w:rPr>
            </w:r>
            <w:r/>
          </w:p>
          <w:p>
            <w:pPr>
              <w:pStyle w:val="949"/>
              <w:spacing w:line="400" w:lineRule="exact"/>
              <w:rPr>
                <w:lang w:val="en-US" w:eastAsia="zh-CN"/>
              </w:rPr>
              <w:framePr w:vAnchor="text" w:hAnchor="page" w:x="1117" w:y="545"/>
              <w:outlineLvl w:val="9"/>
            </w:pPr>
            <w:r>
              <w:rPr>
                <w:rFonts w:hint="eastAsia"/>
                <w:lang w:val="en-US" w:eastAsia="zh-CN"/>
              </w:rPr>
              <w:t xml:space="preserve">（14分）</w:t>
            </w:r>
            <w:r>
              <w:rPr>
                <w:lang w:val="en-US" w:eastAsia="zh-CN"/>
              </w:rPr>
            </w:r>
            <w:r/>
          </w:p>
        </w:tc>
        <w:tc>
          <w:tcPr>
            <w:gridSpan w:val="2"/>
            <w:tcW w:w="6179" w:type="dxa"/>
            <w:vAlign w:val="center"/>
            <w:textDirection w:val="lrTb"/>
            <w:noWrap w:val="false"/>
          </w:tcPr>
          <w:p>
            <w:pPr>
              <w:pStyle w:val="949"/>
              <w:ind w:firstLine="420"/>
              <w:spacing w:line="400" w:lineRule="exact"/>
              <w:rPr>
                <w:rFonts w:hint="eastAsia" w:ascii="宋体" w:hAnsi="宋体" w:eastAsia="宋体" w:cs="宋体"/>
                <w:b/>
                <w:bCs/>
                <w:i w:val="0"/>
                <w:iCs w:val="0"/>
                <w:color w:val="000000"/>
                <w:sz w:val="21"/>
                <w:szCs w:val="21"/>
                <w:u w:val="none"/>
                <w:lang w:val="en-US" w:eastAsia="zh-CN" w:bidi="ar"/>
              </w:rPr>
              <w:framePr w:vAnchor="text" w:hAnchor="page" w:x="1117" w:y="545"/>
              <w:outlineLvl w:val="9"/>
            </w:pPr>
            <w:r>
              <w:rPr>
                <w:rFonts w:hint="eastAsia" w:ascii="宋体" w:hAnsi="宋体" w:eastAsia="宋体" w:cs="宋体"/>
                <w:b/>
                <w:bCs/>
                <w:i w:val="0"/>
                <w:iCs w:val="0"/>
                <w:color w:val="000000"/>
                <w:sz w:val="21"/>
                <w:szCs w:val="21"/>
                <w:u w:val="none"/>
                <w:lang w:val="en-US" w:eastAsia="zh-CN" w:bidi="ar"/>
              </w:rPr>
              <w:t xml:space="preserve">说明：所投产品根据以下内容要实现的功能要求制作视频，评标委员会将根据提供的展示内容、功能效果进行评审。根据招标参数要求进行逐条录制视频，每个供应商视频时间不得超过15分钟，评委根据供应商的演示情况进行打分。</w:t>
            </w:r>
            <w:r>
              <w:rPr>
                <w:rFonts w:hint="eastAsia" w:ascii="宋体" w:hAnsi="宋体" w:eastAsia="宋体" w:cs="宋体"/>
                <w:b/>
                <w:bCs/>
                <w:i w:val="0"/>
                <w:iCs w:val="0"/>
                <w:color w:val="000000"/>
                <w:sz w:val="21"/>
                <w:szCs w:val="21"/>
                <w:u w:val="none"/>
                <w:lang w:val="en-US" w:eastAsia="zh-CN" w:bidi="ar"/>
              </w:rPr>
            </w:r>
            <w:r/>
          </w:p>
          <w:p>
            <w:pPr>
              <w:pStyle w:val="949"/>
              <w:ind w:firstLine="420"/>
              <w:spacing w:line="400" w:lineRule="exact"/>
              <w:rPr>
                <w:rFonts w:hint="eastAsia"/>
              </w:rPr>
              <w:framePr w:vAnchor="text" w:hAnchor="page" w:x="1117" w:y="545"/>
              <w:outlineLvl w:val="9"/>
            </w:pPr>
            <w:r>
              <w:rPr>
                <w:rFonts w:hint="eastAsia" w:ascii="宋体" w:hAnsi="宋体" w:eastAsia="宋体" w:cs="宋体"/>
                <w:b/>
                <w:bCs/>
                <w:i w:val="0"/>
                <w:iCs w:val="0"/>
                <w:color w:val="000000"/>
                <w:sz w:val="21"/>
                <w:szCs w:val="21"/>
                <w:u w:val="none"/>
                <w:lang w:val="en-US" w:eastAsia="zh-CN" w:bidi="ar"/>
              </w:rPr>
              <w:t xml:space="preserve">一、提供所投</w:t>
            </w:r>
            <w:r>
              <w:rPr>
                <w:rFonts w:hint="eastAsia" w:ascii="宋体" w:hAnsi="宋体" w:eastAsia="宋体" w:cs="宋体"/>
                <w:b/>
                <w:bCs/>
                <w:color w:val="000000"/>
                <w:szCs w:val="21"/>
                <w:lang w:bidi="ar"/>
              </w:rPr>
              <w:t xml:space="preserve">校园教学视频资源管理平台和AI辅助教学平台管理系统</w:t>
            </w:r>
            <w:r>
              <w:rPr>
                <w:rFonts w:hint="eastAsia" w:ascii="宋体" w:hAnsi="宋体" w:eastAsia="宋体" w:cs="宋体"/>
                <w:b/>
                <w:bCs/>
                <w:i w:val="0"/>
                <w:iCs w:val="0"/>
                <w:color w:val="000000"/>
                <w:sz w:val="21"/>
                <w:szCs w:val="21"/>
                <w:u w:val="none"/>
                <w:lang w:val="en-US" w:eastAsia="zh-CN" w:bidi="ar"/>
              </w:rPr>
              <w:t xml:space="preserve">的演示视频，完成下列演示步骤，每完成1条，且符合要求的得2分，未提供演示内容或演示不符合要求的不得分，此项共4分：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w:t>
            </w:r>
            <w:r>
              <w:rPr>
                <w:rFonts w:hint="eastAsia" w:ascii="宋体" w:hAnsi="宋体" w:eastAsia="宋体" w:cs="宋体"/>
                <w:color w:val="000000"/>
                <w:szCs w:val="21"/>
                <w:lang w:bidi="ar"/>
              </w:rPr>
              <w:t xml:space="preserve">具有教学行为分析功能，根据跟踪数据生成S-T曲线图，帮助用户进行教学技能提升和评估</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S-T行为数据支持后期在线编辑修改，便于教师进行错误修正；具有指定播放功能，支持设置指定播放源，用户点击任意视频均强制播放指定视频源，便于学校进行重要视频的统一播放和管理。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平台支持AI视觉与语音分析数据呈现，包括课堂教情分析与课堂学情分析的数据呈现；支持教师行为分析、教师活动轨迹、教师语速、课堂问答情况与课堂语言分析等教情分析维度；支持学生行为分析、课堂动作表情分析、学习金字塔模型、课堂纪律分析与学生课堂表现、学生个体观察等学情分析维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二、提供所投数字标本互动展示柜系统的演示视频，完成下列演示步骤，每完成1条，且符合要求的得2分，未提供演示内容或演示不符合要求的不得分，此项共4分：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自带智能纠错系统：当拿起1个标本时，底座由蓝色变成绿色且电脑屏幕播放所拿的标本资源；当拿起多个标本时，第一个标本底座由蓝色变成绿色，第二及以后的标本底座由蓝色变成白色，表示正在播放列表中。待上一个标本播放完毕再播放本标本资源；当位置放置正确时，底座灯光恢复为蓝色；当位置放置错误时，底座灯光变成红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具有智能内容编辑系统：可以根据需要修改展示的物品，包括展示物品的位置调整和新物品的加入。系统支持对当前的标本进行重排位置；支持加入或替换新标本；支持对当前标本的多媒体教学内容的编辑；支持对新加入标本的多媒体教学内容的添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三、提供所投河流模拟装置的演示视频，完成下列演示步骤，每完成1条，且符合要求的得2分，未提供演示内容或演示不符合要求的不得分，此项共6分：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支持水平面控制与显示：可电动控制整个水槽的倾斜度，用于演示溯源侵蚀、决堤等内容。控制可分长度和宽度2个方向，并配置倾斜度传感器，可测量整个沙盘平面的倾斜度。不止局限于长和宽两个方向。长和宽的倾斜度均&gt;6度，静态精度为0.05度，动态精度为0.1度。提供本产品软件系统功能录制视频佐证具备此项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2.系统支持提供3D模型实时同步显示沙盘的倾斜度，且在模型上实时模拟水流的流动变化来显示沙盘的倾斜度。该功能支持电控按钮操作及显示屏3D显示。提供本产品软件系统功能录制视频佐证具备此项功能。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3.支持录像功能：系统支持接入USB相机，录像可设置拍照间隔，以照片的格式进行保存方便老师获取教学资源。提供本产品软件系统功能录制视频佐证具备此项功能。</w:t>
            </w:r>
            <w:r>
              <w:rPr>
                <w:rFonts w:hint="eastAsia"/>
              </w:rPr>
            </w:r>
            <w:r/>
          </w:p>
        </w:tc>
        <w:tc>
          <w:tcPr>
            <w:tcW w:w="792" w:type="dxa"/>
            <w:vAlign w:val="center"/>
            <w:textDirection w:val="lrTb"/>
            <w:noWrap w:val="false"/>
          </w:tcPr>
          <w:p>
            <w:pPr>
              <w:pStyle w:val="949"/>
              <w:jc w:val="center"/>
              <w:keepLines w:val="0"/>
              <w:keepNext w:val="0"/>
              <w:pageBreakBefore w:val="0"/>
              <w:spacing w:line="240" w:lineRule="auto"/>
              <w:rPr>
                <w:rFonts w:ascii="仿宋" w:hAnsi="仿宋" w:eastAsia="仿宋" w:cs="仿宋"/>
                <w:sz w:val="22"/>
                <w:szCs w:val="22"/>
                <w:highlight w:val="cyan"/>
                <w:lang w:val="en-US" w:eastAsia="zh-CN"/>
              </w:rPr>
              <w:framePr w:vAnchor="text" w:hAnchor="page" w:x="1117" w:y="545"/>
              <w:outlineLvl w:val="9"/>
            </w:pPr>
            <w:r>
              <w:rPr>
                <w:rFonts w:hint="eastAsia" w:ascii="仿宋" w:hAnsi="仿宋" w:eastAsia="仿宋" w:cs="仿宋"/>
                <w:sz w:val="22"/>
                <w:szCs w:val="22"/>
                <w:highlight w:val="none"/>
                <w:lang w:val="en-US" w:eastAsia="zh-CN"/>
              </w:rPr>
              <w:t xml:space="preserve">14分</w:t>
            </w:r>
            <w:r>
              <w:rPr>
                <w:rFonts w:ascii="仿宋" w:hAnsi="仿宋" w:eastAsia="仿宋" w:cs="仿宋"/>
                <w:sz w:val="22"/>
                <w:szCs w:val="22"/>
                <w:highlight w:val="cyan"/>
                <w:lang w:val="en-US" w:eastAsia="zh-CN"/>
              </w:rPr>
            </w:r>
            <w:r/>
          </w:p>
        </w:tc>
      </w:tr>
      <w:tr>
        <w:trPr>
          <w:trHeight w:val="683"/>
        </w:trPr>
        <w:tc>
          <w:tcPr>
            <w:tcW w:w="665"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rPr>
            </w:r>
            <w:r/>
          </w:p>
        </w:tc>
        <w:tc>
          <w:tcPr>
            <w:gridSpan w:val="2"/>
            <w:tcW w:w="1508"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949"/>
              <w:keepLines w:val="0"/>
              <w:keepNext w:val="0"/>
              <w:pageBreakBefore w:val="0"/>
              <w:spacing w:line="240" w:lineRule="auto"/>
              <w:rPr>
                <w:rFonts w:ascii="仿宋" w:hAnsi="仿宋" w:eastAsia="仿宋" w:cs="仿宋"/>
                <w:sz w:val="22"/>
                <w:szCs w:val="22"/>
                <w:highlight w:val="cyan"/>
                <w:lang w:val="en-US" w:eastAsia="zh-CN"/>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设计方案评价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(9分）</w:t>
            </w:r>
            <w:r>
              <w:rPr>
                <w:rFonts w:ascii="仿宋" w:hAnsi="仿宋" w:eastAsia="仿宋" w:cs="仿宋"/>
                <w:sz w:val="22"/>
                <w:szCs w:val="22"/>
                <w:highlight w:val="cyan"/>
                <w:lang w:val="en-US" w:eastAsia="zh-CN"/>
              </w:rPr>
            </w:r>
            <w:r/>
          </w:p>
        </w:tc>
        <w:tc>
          <w:tcPr>
            <w:gridSpan w:val="2"/>
            <w:tcW w:w="6179"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响应供应商根据现场实际，结合项目需求清单及设计要求，提供至少包含四个核心实验区域（穹顶星象实验室、数字地球实验室、气象模拟实验室、扶海地理实验室）的设计布置图，其他配套区域投标人可根据采购人提供的内容自行规划，辅助老师实现地理科技化教学，成为实训实践的场景化基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1.平面设计方案（2分）：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提供平面设计方案图纸，平面图上将采购需求设施设备具体体现、并在效果图对应位置体现。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①平面设计方案的原创性和特色性，方案设计中空间布局构思新颖，流线清晰，各展区之间的衔接有序；展示重点突出，特点明显（2分）。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②平面设计方案构思新颖，重点难点突出，全面、准确（1分）；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③平面设计方案构思新颖，重点难点突出，分析基本合理、准确，处理措施尚可（0.5分）；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④无平面规划方案则不得分。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2.效果图（4分）：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提供对应区域效果图数量需达到以下标准：穹顶星象实验室3张及以上、数字地球实验室3张及以上、气象模拟实验室2张及以上、扶海地理实验室3张及以上、配套区域每个至少1张效果图：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①符合招标要求，整体富有较好的设计感，效果精妙，造型新颖，像素清晰、材质与色调和谐统一（4分）；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②符合招标要求，真体设计感一般的，满足基本要求，像素清晰、材质与色调基本统一（2分）；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③与招标要求有差距，设计感对比欠佳，效果造型欠佳，效果图张数少，材质及色调欠佳（1分）；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④无效果图，效果图模糊、像素低，使用参考图、意向图的不得分。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3.施工图（3分）：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提供各功能区施工图纸与项目需求和实际相符，施工图纸需包含①平面布置图、②地面材质图、③天花布置图、④强弱电点位图、⑤立面图、⑥节点大样图：</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注：上述6个方面每一项内容得分0.5分，每有一项内容存在缺陷或不足的该点内容不得分。本项最高得分3分；照抄采购文件或未提供的不得分。</w:t>
            </w:r>
            <w:r>
              <w:rPr>
                <w:rFonts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rPr>
              <w:framePr w:vAnchor="text" w:hAnchor="page" w:x="1117" w:y="545"/>
              <w:outlineLvl w:val="9"/>
            </w:pPr>
            <w:r>
              <w:rPr>
                <w:rFonts w:hint="eastAsia" w:ascii="仿宋" w:hAnsi="仿宋" w:eastAsia="仿宋" w:cs="仿宋"/>
                <w:sz w:val="22"/>
                <w:szCs w:val="22"/>
                <w:highlight w:val="none"/>
                <w:lang w:val="en-US" w:eastAsia="zh-CN"/>
              </w:rPr>
              <w:t xml:space="preserve">9分</w:t>
            </w:r>
            <w:r>
              <w:rPr>
                <w:rFonts w:hint="eastAsia" w:ascii="仿宋" w:hAnsi="仿宋" w:eastAsia="仿宋" w:cs="仿宋"/>
                <w:sz w:val="22"/>
                <w:szCs w:val="22"/>
              </w:rPr>
            </w:r>
            <w:r/>
          </w:p>
        </w:tc>
      </w:tr>
      <w:tr>
        <w:trPr>
          <w:trHeight w:val="90"/>
        </w:trPr>
        <w:tc>
          <w:tcPr>
            <w:tcW w:w="665"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1508"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1019"/>
              <w:ind w:left="0" w:firstLine="0"/>
              <w:rPr>
                <w:rFonts w:hint="eastAsia" w:ascii="仿宋" w:hAnsi="仿宋" w:eastAsia="仿宋" w:cs="仿宋"/>
                <w:sz w:val="22"/>
                <w:szCs w:val="22"/>
              </w:rPr>
              <w:framePr w:vAnchor="text" w:hAnchor="page" w:x="1117" w:y="545"/>
            </w:pPr>
            <w:r>
              <w:rPr>
                <w:rFonts w:hint="eastAsia" w:ascii="宋体" w:hAnsi="宋体" w:eastAsia="宋体" w:cs="宋体"/>
                <w:i w:val="0"/>
                <w:iCs w:val="0"/>
                <w:color w:val="000000"/>
                <w:sz w:val="21"/>
                <w:szCs w:val="21"/>
                <w:u w:val="none"/>
                <w:lang w:val="en-US" w:eastAsia="zh-CN" w:bidi="ar"/>
              </w:rPr>
              <w:t xml:space="preserve">业绩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(4分）</w:t>
            </w:r>
            <w:r>
              <w:rPr>
                <w:rFonts w:hint="eastAsia" w:ascii="仿宋" w:hAnsi="仿宋" w:eastAsia="仿宋" w:cs="仿宋"/>
                <w:sz w:val="22"/>
                <w:szCs w:val="22"/>
              </w:rPr>
            </w:r>
            <w:r/>
          </w:p>
        </w:tc>
        <w:tc>
          <w:tcPr>
            <w:gridSpan w:val="2"/>
            <w:tcW w:w="6179"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2023年1月1日以来（以合同签订时间为准），响应供应商具有类似课程基地项目业绩的，每提供一个有效业绩得2分，本项最高得4分。提供相应业绩的中标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成交</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通知书及合同，不提供不得分。</w:t>
            </w:r>
            <w:r>
              <w:rPr>
                <w:rFonts w:hint="eastAsia"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t xml:space="preserve">4分</w:t>
            </w:r>
            <w:r>
              <w:rPr>
                <w:rFonts w:hint="eastAsia" w:ascii="仿宋" w:hAnsi="仿宋" w:eastAsia="仿宋" w:cs="仿宋"/>
                <w:sz w:val="22"/>
                <w:szCs w:val="22"/>
                <w:lang w:val="en-US" w:eastAsia="zh-CN"/>
              </w:rPr>
            </w:r>
            <w:r/>
          </w:p>
        </w:tc>
      </w:tr>
      <w:tr>
        <w:trPr>
          <w:trHeight w:val="90"/>
        </w:trPr>
        <w:tc>
          <w:tcPr>
            <w:tcW w:w="665"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1508"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1019"/>
              <w:ind w:left="0" w:firstLine="0"/>
              <w:rPr>
                <w:rFonts w:hint="eastAsia" w:ascii="仿宋" w:hAnsi="仿宋" w:eastAsia="仿宋" w:cs="仿宋"/>
                <w:highlight w:val="none"/>
                <w:lang w:val="en-US" w:eastAsia="zh-CN"/>
              </w:rPr>
              <w:framePr w:vAnchor="text" w:hAnchor="page" w:x="1117" w:y="545"/>
            </w:pPr>
            <w:r>
              <w:rPr>
                <w:rFonts w:hint="eastAsia" w:ascii="宋体" w:hAnsi="宋体" w:eastAsia="宋体" w:cs="宋体"/>
                <w:i w:val="0"/>
                <w:iCs w:val="0"/>
                <w:color w:val="000000"/>
                <w:sz w:val="21"/>
                <w:szCs w:val="21"/>
                <w:u w:val="none"/>
                <w:lang w:val="en-US" w:eastAsia="zh-CN" w:bidi="ar"/>
              </w:rPr>
              <w:t xml:space="preserve">项目实施方案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分）</w:t>
            </w:r>
            <w:r>
              <w:rPr>
                <w:rFonts w:hint="eastAsia" w:ascii="仿宋" w:hAnsi="仿宋" w:eastAsia="仿宋" w:cs="仿宋"/>
                <w:highlight w:val="none"/>
                <w:lang w:val="en-US" w:eastAsia="zh-CN"/>
              </w:rPr>
            </w:r>
            <w:r/>
          </w:p>
        </w:tc>
        <w:tc>
          <w:tcPr>
            <w:gridSpan w:val="2"/>
            <w:tcW w:w="6179"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评委根据响应供应商提供的项目实施方案综合评分，包括：</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①项目背景理解；②供货进度保证措施，质量保证措施；③安装调试；④实施组织；⑤应急措施。以上每项内容逐条阐述。</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注：上述5个方面每一项内容得分1分，每有一项内容存在缺陷或不足的该点内容不得分。本项最高得分5分；照抄</w:t>
            </w:r>
            <w:r>
              <w:rPr>
                <w:rFonts w:hint="eastAsia" w:ascii="宋体" w:hAnsi="宋体" w:eastAsia="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文件或未提供的不得分。</w:t>
            </w:r>
            <w:r>
              <w:rPr>
                <w:rFonts w:hint="eastAsia"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t xml:space="preserve">5分</w:t>
            </w:r>
            <w:r>
              <w:rPr>
                <w:rFonts w:ascii="仿宋" w:hAnsi="仿宋" w:eastAsia="仿宋" w:cs="仿宋"/>
                <w:sz w:val="22"/>
                <w:szCs w:val="22"/>
                <w:lang w:val="en-US" w:eastAsia="zh-CN"/>
              </w:rPr>
            </w:r>
            <w:r/>
          </w:p>
        </w:tc>
      </w:tr>
      <w:tr>
        <w:trPr>
          <w:trHeight w:val="1172"/>
        </w:trPr>
        <w:tc>
          <w:tcPr>
            <w:tcW w:w="665"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1508"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1019"/>
              <w:ind w:left="0" w:firstLine="0"/>
              <w:rPr>
                <w:rFonts w:hint="eastAsia" w:ascii="仿宋" w:hAnsi="仿宋" w:eastAsia="仿宋" w:cs="仿宋"/>
                <w:highlight w:val="none"/>
                <w:lang w:val="en-US" w:eastAsia="zh-CN"/>
              </w:rPr>
              <w:framePr w:vAnchor="text" w:hAnchor="page" w:x="1117" w:y="545"/>
            </w:pPr>
            <w:r>
              <w:rPr>
                <w:rFonts w:hint="eastAsia" w:ascii="宋体" w:hAnsi="宋体" w:eastAsia="宋体" w:cs="宋体"/>
                <w:i w:val="0"/>
                <w:iCs w:val="0"/>
                <w:color w:val="000000"/>
                <w:sz w:val="21"/>
                <w:szCs w:val="21"/>
                <w:u w:val="none"/>
                <w:lang w:val="en-US" w:eastAsia="zh-CN" w:bidi="ar"/>
              </w:rPr>
              <w:t xml:space="preserve">售后服务方案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分）</w:t>
            </w:r>
            <w:r>
              <w:rPr>
                <w:rFonts w:hint="eastAsia" w:ascii="仿宋" w:hAnsi="仿宋" w:eastAsia="仿宋" w:cs="仿宋"/>
                <w:highlight w:val="none"/>
                <w:lang w:val="en-US" w:eastAsia="zh-CN"/>
              </w:rPr>
            </w:r>
            <w:r/>
          </w:p>
        </w:tc>
        <w:tc>
          <w:tcPr>
            <w:gridSpan w:val="2"/>
            <w:tcW w:w="6179"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评委根据投标人提供的项目售后服务方案综合评分，包括：</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①服务内容；②故障解决方案；③售后服务体系，日常维护保障；④技术人员保障；⑤质保期满后的服务。以上每项内容逐条阐述。</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注：上述5个方面每一项内容得分1分，每有一项内容存在缺陷或不足的该点内容不得分。本项最高得分5分；照抄</w:t>
            </w:r>
            <w:r>
              <w:rPr>
                <w:rFonts w:hint="eastAsia" w:ascii="宋体" w:hAnsi="宋体" w:eastAsia="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文件或未提供的不得分。</w:t>
            </w:r>
            <w:r>
              <w:rPr>
                <w:rFonts w:hint="eastAsia"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t xml:space="preserve">5分</w:t>
            </w:r>
            <w:r>
              <w:rPr>
                <w:rFonts w:ascii="仿宋" w:hAnsi="仿宋" w:eastAsia="仿宋" w:cs="仿宋"/>
                <w:sz w:val="22"/>
                <w:szCs w:val="22"/>
                <w:lang w:val="en-US" w:eastAsia="zh-CN"/>
              </w:rPr>
            </w:r>
            <w:r/>
          </w:p>
        </w:tc>
      </w:tr>
      <w:tr>
        <w:trPr>
          <w:trHeight w:val="1141"/>
        </w:trPr>
        <w:tc>
          <w:tcPr>
            <w:tcW w:w="665"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1508" w:type="dxa"/>
            <w:vAlign w:val="center"/>
            <w:vMerge w:val="continue"/>
            <w:textDirection w:val="lrTb"/>
            <w:noWrap w:val="false"/>
          </w:tcPr>
          <w:p>
            <w:pPr>
              <w:pStyle w:val="949"/>
              <w:jc w:val="center"/>
              <w:keepLines w:val="0"/>
              <w:keepNext w:val="0"/>
              <w:pageBreakBefore w:val="0"/>
              <w:spacing w:line="240" w:lineRule="auto"/>
              <w:rPr>
                <w:rFonts w:hint="eastAsia"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r>
            <w:r/>
          </w:p>
        </w:tc>
        <w:tc>
          <w:tcPr>
            <w:gridSpan w:val="2"/>
            <w:tcW w:w="695" w:type="dxa"/>
            <w:vAlign w:val="center"/>
            <w:textDirection w:val="lrTb"/>
            <w:noWrap w:val="false"/>
          </w:tcPr>
          <w:p>
            <w:pPr>
              <w:pStyle w:val="1019"/>
              <w:ind w:left="0" w:firstLine="0"/>
              <w:rPr>
                <w:rFonts w:hint="eastAsia" w:ascii="仿宋" w:hAnsi="仿宋" w:eastAsia="仿宋" w:cs="仿宋"/>
                <w:highlight w:val="none"/>
                <w:lang w:val="en-US" w:eastAsia="zh-CN"/>
              </w:rPr>
              <w:framePr w:vAnchor="text" w:hAnchor="page" w:x="1117" w:y="545"/>
            </w:pPr>
            <w:r>
              <w:rPr>
                <w:rFonts w:hint="eastAsia" w:ascii="宋体" w:hAnsi="宋体" w:eastAsia="宋体" w:cs="宋体"/>
                <w:i w:val="0"/>
                <w:iCs w:val="0"/>
                <w:color w:val="000000"/>
                <w:sz w:val="21"/>
                <w:szCs w:val="21"/>
                <w:u w:val="none"/>
                <w:lang w:val="en-US" w:eastAsia="zh-CN" w:bidi="ar"/>
              </w:rPr>
              <w:t xml:space="preserve">项目培训方案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分）</w:t>
            </w:r>
            <w:r>
              <w:rPr>
                <w:rFonts w:hint="eastAsia" w:ascii="仿宋" w:hAnsi="仿宋" w:eastAsia="仿宋" w:cs="仿宋"/>
                <w:highlight w:val="none"/>
                <w:lang w:val="en-US" w:eastAsia="zh-CN"/>
              </w:rPr>
            </w:r>
            <w:r/>
          </w:p>
        </w:tc>
        <w:tc>
          <w:tcPr>
            <w:gridSpan w:val="2"/>
            <w:tcW w:w="6179"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评委根据投标人提供的项目培训方案综合评分，包括：</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①培训整体方案；②时间进度安排；③培训内容设置，培训组织方式；④培训老师介绍；⑤后期跟进与实操指导。以上每项内容逐条阐述。</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注：上述5个方面每一项内容得分1分，每有一项内容存在缺陷或不足的该点内容不得分。本项最高得分5分；照抄</w:t>
            </w:r>
            <w:r>
              <w:rPr>
                <w:rFonts w:hint="eastAsia" w:ascii="宋体" w:hAnsi="宋体" w:eastAsia="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文件或未提供的不得分</w:t>
            </w:r>
            <w:r>
              <w:rPr>
                <w:rFonts w:hint="eastAsia"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ascii="仿宋" w:hAnsi="仿宋" w:eastAsia="仿宋" w:cs="仿宋"/>
                <w:sz w:val="22"/>
                <w:szCs w:val="22"/>
                <w:lang w:val="en-US" w:eastAsia="zh-CN"/>
              </w:rPr>
              <w:framePr w:vAnchor="text" w:hAnchor="page" w:x="1117" w:y="545"/>
              <w:outlineLvl w:val="9"/>
            </w:pPr>
            <w:r>
              <w:rPr>
                <w:rFonts w:hint="eastAsia" w:ascii="仿宋" w:hAnsi="仿宋" w:eastAsia="仿宋" w:cs="仿宋"/>
                <w:sz w:val="22"/>
                <w:szCs w:val="22"/>
                <w:lang w:val="en-US" w:eastAsia="zh-CN"/>
              </w:rPr>
              <w:t xml:space="preserve">5分</w:t>
            </w:r>
            <w:r>
              <w:rPr>
                <w:rFonts w:ascii="仿宋" w:hAnsi="仿宋" w:eastAsia="仿宋" w:cs="仿宋"/>
                <w:sz w:val="22"/>
                <w:szCs w:val="22"/>
                <w:lang w:val="en-US" w:eastAsia="zh-CN"/>
              </w:rPr>
            </w:r>
            <w:r/>
          </w:p>
        </w:tc>
      </w:tr>
      <w:tr>
        <w:trPr>
          <w:trHeight w:val="391"/>
        </w:trPr>
        <w:tc>
          <w:tcPr>
            <w:gridSpan w:val="2"/>
            <w:tcW w:w="675"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tc>
        <w:tc>
          <w:tcPr>
            <w:gridSpan w:val="2"/>
            <w:tcW w:w="1511"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r>
            <w:r/>
          </w:p>
        </w:tc>
        <w:tc>
          <w:tcPr>
            <w:gridSpan w:val="2"/>
            <w:tcW w:w="687" w:type="dxa"/>
            <w:vAlign w:val="center"/>
            <w:textDirection w:val="lrTb"/>
            <w:noWrap w:val="false"/>
          </w:tcPr>
          <w:p>
            <w:pPr>
              <w:pStyle w:val="949"/>
              <w:spacing w:line="400" w:lineRule="exact"/>
              <w:rPr>
                <w:rFonts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节能环保（2分）</w:t>
            </w:r>
            <w:r>
              <w:rPr>
                <w:rFonts w:ascii="宋体" w:hAnsi="宋体" w:eastAsia="宋体" w:cs="宋体"/>
                <w:i w:val="0"/>
                <w:iCs w:val="0"/>
                <w:color w:val="000000"/>
                <w:sz w:val="21"/>
                <w:szCs w:val="21"/>
                <w:u w:val="none"/>
                <w:lang w:val="en-US" w:eastAsia="zh-CN" w:bidi="ar"/>
              </w:rPr>
            </w:r>
            <w:r/>
          </w:p>
        </w:tc>
        <w:tc>
          <w:tcPr>
            <w:tcW w:w="6174"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1.投标产品属于财政部、国家发改委公布的“节能产品品目清单”范围内的，投标人提供国家确定的认证机构出具的、处于有效期之内的该节能产品认证证书复印件的，有1个得0.5分，最多得1分。</w:t>
            </w:r>
            <w:r>
              <w:rPr>
                <w:rFonts w:hint="eastAsia" w:ascii="宋体" w:hAnsi="宋体" w:eastAsia="宋体" w:cs="宋体"/>
                <w:i w:val="0"/>
                <w:iCs w:val="0"/>
                <w:color w:val="000000"/>
                <w:sz w:val="21"/>
                <w:szCs w:val="21"/>
                <w:u w:val="none"/>
                <w:lang w:val="en-US" w:eastAsia="zh-CN" w:bidi="ar"/>
              </w:rPr>
            </w:r>
            <w:r/>
          </w:p>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2. 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b/>
                <w:bCs/>
                <w:sz w:val="22"/>
                <w:szCs w:val="22"/>
                <w:lang w:eastAsia="zh-CN"/>
              </w:rPr>
              <w:framePr w:vAnchor="text" w:hAnchor="page" w:x="1117" w:y="545"/>
              <w:outlineLvl w:val="9"/>
            </w:pPr>
            <w:r>
              <w:rPr>
                <w:rFonts w:hint="eastAsia" w:ascii="仿宋" w:hAnsi="仿宋" w:eastAsia="仿宋" w:cs="仿宋"/>
                <w:b/>
                <w:bCs/>
                <w:sz w:val="22"/>
                <w:szCs w:val="22"/>
                <w:lang w:val="en-US" w:eastAsia="zh-CN"/>
              </w:rPr>
              <w:t xml:space="preserve">2分 </w:t>
            </w:r>
            <w:r>
              <w:rPr>
                <w:rFonts w:hint="eastAsia" w:ascii="仿宋" w:hAnsi="仿宋" w:eastAsia="仿宋" w:cs="仿宋"/>
                <w:b/>
                <w:bCs/>
                <w:sz w:val="22"/>
                <w:szCs w:val="22"/>
                <w:lang w:eastAsia="zh-CN"/>
              </w:rPr>
            </w:r>
            <w:r/>
          </w:p>
        </w:tc>
      </w:tr>
      <w:tr>
        <w:trPr>
          <w:trHeight w:val="391"/>
        </w:trPr>
        <w:tc>
          <w:tcPr>
            <w:gridSpan w:val="7"/>
            <w:tcW w:w="9047" w:type="dxa"/>
            <w:vAlign w:val="center"/>
            <w:textDirection w:val="lrTb"/>
            <w:noWrap w:val="false"/>
          </w:tcPr>
          <w:p>
            <w:pPr>
              <w:pStyle w:val="949"/>
              <w:ind w:firstLine="420"/>
              <w:spacing w:line="400" w:lineRule="exact"/>
              <w:rPr>
                <w:rFonts w:hint="eastAsia" w:ascii="宋体" w:hAnsi="宋体" w:eastAsia="宋体" w:cs="宋体"/>
                <w:i w:val="0"/>
                <w:iCs w:val="0"/>
                <w:color w:val="000000"/>
                <w:sz w:val="21"/>
                <w:szCs w:val="21"/>
                <w:u w:val="none"/>
                <w:lang w:val="en-US" w:eastAsia="zh-CN" w:bidi="ar"/>
              </w:rPr>
              <w:framePr w:vAnchor="text" w:hAnchor="page" w:x="1117" w:y="545"/>
              <w:outlineLvl w:val="9"/>
            </w:pPr>
            <w:r>
              <w:rPr>
                <w:rFonts w:hint="eastAsia" w:ascii="宋体" w:hAnsi="宋体" w:eastAsia="宋体" w:cs="宋体"/>
                <w:i w:val="0"/>
                <w:iCs w:val="0"/>
                <w:color w:val="000000"/>
                <w:sz w:val="21"/>
                <w:szCs w:val="21"/>
                <w:u w:val="none"/>
                <w:lang w:val="en-US" w:eastAsia="zh-CN" w:bidi="ar"/>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rPr>
                <w:rFonts w:hint="eastAsia" w:ascii="宋体" w:hAnsi="宋体" w:eastAsia="宋体" w:cs="宋体"/>
                <w:i w:val="0"/>
                <w:iCs w:val="0"/>
                <w:color w:val="000000"/>
                <w:sz w:val="21"/>
                <w:szCs w:val="21"/>
                <w:u w:val="none"/>
                <w:lang w:val="en-US" w:eastAsia="zh-CN" w:bidi="ar"/>
              </w:rPr>
            </w:r>
            <w:r/>
          </w:p>
        </w:tc>
        <w:tc>
          <w:tcPr>
            <w:tcW w:w="792" w:type="dxa"/>
            <w:vAlign w:val="center"/>
            <w:textDirection w:val="lrTb"/>
            <w:noWrap w:val="false"/>
          </w:tcPr>
          <w:p>
            <w:pPr>
              <w:pStyle w:val="949"/>
              <w:jc w:val="center"/>
              <w:keepLines w:val="0"/>
              <w:keepNext w:val="0"/>
              <w:pageBreakBefore w:val="0"/>
              <w:spacing w:line="240" w:lineRule="auto"/>
              <w:rPr>
                <w:rFonts w:hint="eastAsia" w:ascii="仿宋" w:hAnsi="仿宋" w:eastAsia="仿宋" w:cs="仿宋"/>
                <w:b/>
                <w:bCs/>
                <w:sz w:val="22"/>
                <w:szCs w:val="22"/>
              </w:rPr>
              <w:framePr w:vAnchor="text" w:hAnchor="page" w:x="1117" w:y="545"/>
              <w:outlineLvl w:val="9"/>
            </w:pPr>
            <w:r>
              <w:rPr>
                <w:rFonts w:hint="eastAsia" w:ascii="仿宋" w:hAnsi="仿宋" w:eastAsia="仿宋" w:cs="仿宋"/>
                <w:b/>
                <w:bCs/>
                <w:sz w:val="22"/>
                <w:szCs w:val="22"/>
              </w:rPr>
              <w:t xml:space="preserve">100</w:t>
            </w:r>
            <w:r>
              <w:rPr>
                <w:rFonts w:hint="eastAsia" w:ascii="仿宋" w:hAnsi="仿宋" w:eastAsia="仿宋" w:cs="仿宋"/>
                <w:b/>
                <w:bCs/>
                <w:sz w:val="22"/>
                <w:szCs w:val="22"/>
              </w:rPr>
            </w:r>
            <w:r/>
          </w:p>
        </w:tc>
      </w:tr>
    </w:tbl>
    <w:p>
      <w:pPr>
        <w:pStyle w:val="949"/>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r>
      <w:r/>
    </w:p>
    <w:p>
      <w:pPr>
        <w:pStyle w:val="949"/>
        <w:jc w:val="both"/>
        <w:keepNext/>
        <w:rPr>
          <w:rFonts w:hint="eastAsia" w:ascii="仿宋" w:hAnsi="仿宋" w:eastAsia="仿宋" w:cs="仿宋"/>
          <w:b/>
          <w:bCs w:val="0"/>
          <w:color w:val="000000"/>
          <w:sz w:val="44"/>
          <w:szCs w:val="28"/>
        </w:rPr>
        <w:outlineLvl w:val="0"/>
      </w:pPr>
      <w:r/>
      <w:bookmarkStart w:id="195" w:name="_Toc5763"/>
      <w:r>
        <w:rPr>
          <w:rFonts w:hint="eastAsia" w:ascii="仿宋" w:hAnsi="仿宋" w:eastAsia="仿宋" w:cs="仿宋"/>
          <w:b/>
          <w:bCs w:val="0"/>
          <w:color w:val="000000"/>
          <w:sz w:val="44"/>
          <w:szCs w:val="28"/>
        </w:rPr>
        <w:br w:type="page" w:clear="all"/>
      </w:r>
      <w:r>
        <w:rPr>
          <w:rFonts w:hint="eastAsia" w:ascii="仿宋" w:hAnsi="仿宋" w:eastAsia="仿宋" w:cs="仿宋"/>
          <w:b/>
          <w:bCs w:val="0"/>
          <w:color w:val="000000"/>
          <w:sz w:val="44"/>
          <w:szCs w:val="28"/>
          <w:lang w:val="en-US" w:eastAsia="zh-CN"/>
        </w:rPr>
        <w:t xml:space="preserve">        </w:t>
      </w:r>
      <w:r>
        <w:rPr>
          <w:rFonts w:hint="eastAsia" w:ascii="仿宋" w:hAnsi="仿宋" w:eastAsia="仿宋" w:cs="仿宋"/>
          <w:b/>
          <w:bCs w:val="0"/>
          <w:color w:val="000000"/>
          <w:sz w:val="44"/>
          <w:szCs w:val="28"/>
        </w:rPr>
        <w:t xml:space="preserve">第六章  投标</w:t>
      </w:r>
      <w:bookmarkEnd w:id="190"/>
      <w:r/>
      <w:bookmarkEnd w:id="191"/>
      <w:r/>
      <w:bookmarkEnd w:id="192"/>
      <w:r>
        <w:rPr>
          <w:rFonts w:hint="eastAsia" w:ascii="仿宋" w:hAnsi="仿宋" w:eastAsia="仿宋" w:cs="仿宋"/>
          <w:b/>
          <w:bCs w:val="0"/>
          <w:color w:val="000000"/>
          <w:sz w:val="44"/>
          <w:szCs w:val="28"/>
        </w:rPr>
        <w:t xml:space="preserve">文件格式</w:t>
      </w:r>
      <w:bookmarkEnd w:id="195"/>
      <w:r>
        <w:rPr>
          <w:rFonts w:hint="eastAsia" w:ascii="仿宋" w:hAnsi="仿宋" w:eastAsia="仿宋" w:cs="仿宋"/>
          <w:b/>
          <w:bCs w:val="0"/>
          <w:color w:val="000000"/>
          <w:sz w:val="44"/>
          <w:szCs w:val="28"/>
        </w:rPr>
        <w:t xml:space="preserve"> </w:t>
      </w:r>
      <w:r>
        <w:rPr>
          <w:rFonts w:hint="eastAsia" w:ascii="仿宋" w:hAnsi="仿宋" w:eastAsia="仿宋" w:cs="仿宋"/>
          <w:b/>
          <w:bCs w:val="0"/>
          <w:color w:val="000000"/>
          <w:sz w:val="44"/>
          <w:szCs w:val="28"/>
        </w:rPr>
      </w:r>
      <w:r/>
    </w:p>
    <w:p>
      <w:pPr>
        <w:pStyle w:val="949"/>
        <w:jc w:val="center"/>
        <w:rPr>
          <w:rFonts w:hint="eastAsia" w:ascii="仿宋" w:hAnsi="仿宋" w:eastAsia="仿宋" w:cs="仿宋"/>
          <w:b/>
          <w:color w:val="000000"/>
          <w:sz w:val="72"/>
          <w:szCs w:val="21"/>
        </w:rPr>
        <w:outlineLvl w:val="9"/>
      </w:pPr>
      <w:r/>
      <w:bookmarkStart w:id="196" w:name="_Hlt26955039"/>
      <w:r/>
      <w:bookmarkEnd w:id="196"/>
      <w:r/>
      <w:bookmarkStart w:id="197" w:name="_Hlt26671244"/>
      <w:r/>
      <w:bookmarkEnd w:id="197"/>
      <w:r/>
      <w:bookmarkStart w:id="198" w:name="_Toc49090576"/>
      <w:r/>
      <w:bookmarkStart w:id="199" w:name="_Toc120614282"/>
      <w:r/>
      <w:bookmarkStart w:id="200" w:name="_Toc26554094"/>
      <w:r>
        <w:rPr>
          <w:rFonts w:hint="eastAsia" w:ascii="仿宋" w:hAnsi="仿宋" w:eastAsia="仿宋" w:cs="仿宋"/>
          <w:b/>
          <w:color w:val="000000"/>
          <w:sz w:val="72"/>
          <w:szCs w:val="21"/>
        </w:rPr>
      </w:r>
      <w:r/>
    </w:p>
    <w:p>
      <w:pPr>
        <w:pStyle w:val="949"/>
        <w:jc w:val="center"/>
        <w:rPr>
          <w:rFonts w:hint="eastAsia" w:ascii="仿宋" w:hAnsi="仿宋" w:eastAsia="仿宋" w:cs="仿宋"/>
          <w:b/>
          <w:color w:val="000000"/>
          <w:sz w:val="72"/>
          <w:szCs w:val="21"/>
        </w:rPr>
        <w:outlineLvl w:val="9"/>
      </w:pPr>
      <w:r>
        <w:rPr>
          <w:rFonts w:hint="eastAsia" w:ascii="仿宋" w:hAnsi="仿宋" w:eastAsia="仿宋" w:cs="仿宋"/>
          <w:b/>
          <w:color w:val="000000"/>
          <w:sz w:val="72"/>
          <w:szCs w:val="21"/>
        </w:rPr>
        <w:t xml:space="preserve">投  标  文  件</w:t>
      </w:r>
      <w:r>
        <w:rPr>
          <w:rFonts w:hint="eastAsia" w:ascii="仿宋" w:hAnsi="仿宋" w:eastAsia="仿宋" w:cs="仿宋"/>
          <w:b/>
          <w:color w:val="000000"/>
          <w:sz w:val="72"/>
          <w:szCs w:val="21"/>
        </w:rPr>
      </w:r>
      <w:r/>
    </w:p>
    <w:p>
      <w:pPr>
        <w:pStyle w:val="949"/>
        <w:jc w:val="center"/>
        <w:rPr>
          <w:rFonts w:hint="eastAsia" w:ascii="仿宋" w:hAnsi="仿宋" w:eastAsia="仿宋" w:cs="仿宋"/>
          <w:b/>
          <w:color w:val="000000"/>
          <w:sz w:val="72"/>
          <w:szCs w:val="21"/>
        </w:rPr>
        <w:outlineLvl w:val="9"/>
      </w:pPr>
      <w:r>
        <w:rPr>
          <w:rFonts w:hint="eastAsia" w:ascii="仿宋" w:hAnsi="仿宋" w:eastAsia="仿宋" w:cs="仿宋"/>
          <w:b/>
          <w:color w:val="000000"/>
          <w:sz w:val="72"/>
          <w:szCs w:val="21"/>
        </w:rPr>
      </w:r>
      <w:r/>
    </w:p>
    <w:p>
      <w:pPr>
        <w:pStyle w:val="949"/>
        <w:jc w:val="center"/>
        <w:rPr>
          <w:rFonts w:hint="eastAsia" w:ascii="仿宋" w:hAnsi="仿宋" w:eastAsia="仿宋" w:cs="仿宋"/>
          <w:b/>
          <w:color w:val="000000"/>
          <w:sz w:val="72"/>
          <w:szCs w:val="21"/>
        </w:rPr>
        <w:outlineLvl w:val="9"/>
      </w:pPr>
      <w:r>
        <w:rPr>
          <w:rFonts w:hint="eastAsia" w:ascii="仿宋" w:hAnsi="仿宋" w:eastAsia="仿宋" w:cs="仿宋"/>
          <w:b/>
          <w:color w:val="000000"/>
          <w:sz w:val="72"/>
          <w:szCs w:val="21"/>
        </w:rPr>
      </w:r>
      <w:r/>
    </w:p>
    <w:p>
      <w:pPr>
        <w:pStyle w:val="949"/>
        <w:jc w:val="center"/>
        <w:rPr>
          <w:rFonts w:hint="eastAsia" w:ascii="仿宋" w:hAnsi="仿宋" w:eastAsia="仿宋" w:cs="仿宋"/>
          <w:b/>
          <w:color w:val="000000"/>
          <w:sz w:val="36"/>
          <w:szCs w:val="21"/>
        </w:rPr>
        <w:outlineLvl w:val="9"/>
      </w:pPr>
      <w:r>
        <w:rPr>
          <w:rFonts w:hint="eastAsia" w:ascii="仿宋" w:hAnsi="仿宋" w:eastAsia="仿宋" w:cs="仿宋"/>
          <w:b/>
          <w:color w:val="000000"/>
          <w:sz w:val="36"/>
          <w:szCs w:val="21"/>
        </w:rPr>
      </w:r>
      <w:r/>
    </w:p>
    <w:p>
      <w:pPr>
        <w:pStyle w:val="949"/>
        <w:jc w:val="center"/>
        <w:rPr>
          <w:rFonts w:hint="eastAsia" w:ascii="仿宋" w:hAnsi="仿宋" w:eastAsia="仿宋" w:cs="仿宋"/>
          <w:b/>
          <w:color w:val="000000"/>
          <w:sz w:val="36"/>
          <w:szCs w:val="21"/>
        </w:rPr>
        <w:outlineLvl w:val="9"/>
      </w:pPr>
      <w:r>
        <w:rPr>
          <w:rFonts w:hint="eastAsia" w:ascii="仿宋" w:hAnsi="仿宋" w:eastAsia="仿宋" w:cs="仿宋"/>
          <w:b/>
          <w:color w:val="000000"/>
          <w:sz w:val="36"/>
          <w:szCs w:val="21"/>
        </w:rPr>
      </w:r>
      <w:r/>
    </w:p>
    <w:p>
      <w:pPr>
        <w:pStyle w:val="949"/>
        <w:jc w:val="center"/>
        <w:rPr>
          <w:rFonts w:hint="eastAsia" w:ascii="仿宋" w:hAnsi="仿宋" w:eastAsia="仿宋" w:cs="仿宋"/>
          <w:b/>
          <w:color w:val="000000"/>
          <w:sz w:val="36"/>
          <w:szCs w:val="21"/>
        </w:rPr>
        <w:outlineLvl w:val="9"/>
      </w:pPr>
      <w:r>
        <w:rPr>
          <w:rFonts w:hint="eastAsia" w:ascii="仿宋" w:hAnsi="仿宋" w:eastAsia="仿宋" w:cs="仿宋"/>
          <w:b/>
          <w:color w:val="000000"/>
          <w:sz w:val="36"/>
          <w:szCs w:val="21"/>
        </w:rPr>
      </w:r>
      <w:r/>
    </w:p>
    <w:p>
      <w:pPr>
        <w:pStyle w:val="949"/>
        <w:ind w:firstLine="1084"/>
        <w:rPr>
          <w:rFonts w:hint="eastAsia" w:ascii="仿宋" w:hAnsi="仿宋" w:eastAsia="仿宋" w:cs="仿宋"/>
          <w:b/>
          <w:color w:val="000000"/>
          <w:sz w:val="36"/>
          <w:szCs w:val="21"/>
        </w:rPr>
        <w:outlineLvl w:val="9"/>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rPr>
      </w:r>
      <w:r/>
    </w:p>
    <w:p>
      <w:pPr>
        <w:pStyle w:val="949"/>
        <w:ind w:firstLine="1084"/>
        <w:rPr>
          <w:rFonts w:hint="eastAsia" w:ascii="仿宋" w:hAnsi="仿宋" w:eastAsia="仿宋" w:cs="仿宋"/>
          <w:b/>
          <w:color w:val="000000"/>
          <w:sz w:val="36"/>
          <w:szCs w:val="21"/>
          <w:u w:val="single"/>
        </w:rPr>
        <w:outlineLvl w:val="9"/>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u w:val="single"/>
        </w:rPr>
      </w:r>
      <w:r/>
    </w:p>
    <w:p>
      <w:pPr>
        <w:pStyle w:val="949"/>
        <w:rPr>
          <w:rFonts w:hint="eastAsia" w:ascii="仿宋" w:hAnsi="仿宋" w:eastAsia="仿宋" w:cs="仿宋"/>
          <w:b/>
          <w:color w:val="000000"/>
          <w:sz w:val="36"/>
          <w:szCs w:val="21"/>
          <w:u w:val="single"/>
        </w:rPr>
        <w:outlineLvl w:val="9"/>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rPr>
          <w:rFonts w:hint="eastAsia" w:ascii="仿宋" w:hAnsi="仿宋" w:eastAsia="仿宋" w:cs="仿宋"/>
          <w:b/>
          <w:color w:val="000000"/>
          <w:sz w:val="36"/>
          <w:szCs w:val="21"/>
          <w:u w:val="single"/>
        </w:rPr>
      </w:r>
      <w:r/>
    </w:p>
    <w:p>
      <w:pPr>
        <w:pStyle w:val="949"/>
        <w:rPr>
          <w:rFonts w:hint="eastAsia" w:ascii="仿宋" w:hAnsi="仿宋" w:eastAsia="仿宋" w:cs="仿宋"/>
          <w:b/>
          <w:color w:val="000000"/>
          <w:sz w:val="36"/>
          <w:szCs w:val="21"/>
          <w:u w:val="single"/>
        </w:rPr>
        <w:outlineLvl w:val="9"/>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u w:val="single"/>
        </w:rPr>
      </w:r>
      <w:r/>
    </w:p>
    <w:p>
      <w:pPr>
        <w:pStyle w:val="949"/>
        <w:jc w:val="center"/>
        <w:spacing w:line="44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r>
      <w:r/>
    </w:p>
    <w:p>
      <w:pPr>
        <w:pStyle w:val="949"/>
        <w:spacing w:line="440" w:lineRule="exact"/>
        <w:rPr>
          <w:rFonts w:hint="eastAsia" w:ascii="仿宋" w:hAnsi="仿宋" w:eastAsia="仿宋" w:cs="仿宋"/>
          <w:color w:val="000000"/>
          <w:szCs w:val="21"/>
        </w:rPr>
        <w:outlineLvl w:val="9"/>
      </w:pPr>
      <w:r>
        <w:rPr>
          <w:rFonts w:hint="eastAsia" w:ascii="仿宋" w:hAnsi="仿宋" w:eastAsia="仿宋" w:cs="仿宋"/>
          <w:color w:val="000000"/>
          <w:szCs w:val="21"/>
        </w:rPr>
      </w:r>
      <w:r/>
    </w:p>
    <w:p>
      <w:pPr>
        <w:pStyle w:val="949"/>
        <w:ind w:firstLine="1084"/>
        <w:jc w:val="center"/>
        <w:rPr>
          <w:rFonts w:hint="eastAsia" w:ascii="仿宋" w:hAnsi="仿宋" w:eastAsia="仿宋" w:cs="仿宋"/>
          <w:b/>
          <w:bCs/>
          <w:color w:val="000000"/>
          <w:sz w:val="32"/>
          <w:szCs w:val="32"/>
        </w:rPr>
        <w:outlineLvl w:val="9"/>
      </w:pPr>
      <w:r>
        <w:rPr>
          <w:rFonts w:hint="eastAsia" w:ascii="仿宋" w:hAnsi="仿宋" w:eastAsia="仿宋" w:cs="仿宋"/>
          <w:b/>
          <w:color w:val="000000"/>
          <w:sz w:val="36"/>
          <w:szCs w:val="21"/>
          <w:u w:val="single"/>
        </w:rPr>
        <w:br w:type="page" w:clear="all"/>
      </w:r>
      <w:r>
        <w:rPr>
          <w:rFonts w:hint="eastAsia" w:ascii="仿宋" w:hAnsi="仿宋" w:eastAsia="仿宋" w:cs="仿宋"/>
          <w:b/>
          <w:bCs/>
          <w:color w:val="000000"/>
          <w:sz w:val="32"/>
          <w:szCs w:val="32"/>
        </w:rPr>
        <w:t xml:space="preserve">投标文件的组成</w:t>
      </w:r>
      <w:r>
        <w:rPr>
          <w:rFonts w:hint="eastAsia" w:ascii="仿宋" w:hAnsi="仿宋" w:eastAsia="仿宋" w:cs="仿宋"/>
          <w:b/>
          <w:bCs/>
          <w:color w:val="000000"/>
          <w:sz w:val="32"/>
          <w:szCs w:val="32"/>
        </w:rPr>
      </w:r>
      <w:r/>
    </w:p>
    <w:p>
      <w:pPr>
        <w:pStyle w:val="949"/>
        <w:jc w:val="center"/>
        <w:spacing w:line="44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r>
      <w:r/>
    </w:p>
    <w:p>
      <w:pPr>
        <w:pStyle w:val="949"/>
        <w:ind w:left="480"/>
        <w:spacing w:line="400" w:lineRule="exac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一、基本目录</w:t>
      </w:r>
      <w:r>
        <w:rPr>
          <w:rFonts w:hint="eastAsia" w:ascii="仿宋" w:hAnsi="仿宋" w:eastAsia="仿宋" w:cs="仿宋"/>
          <w:b/>
          <w:color w:val="000000"/>
          <w:sz w:val="24"/>
          <w:szCs w:val="21"/>
        </w:rPr>
      </w:r>
      <w:r/>
    </w:p>
    <w:p>
      <w:pPr>
        <w:pStyle w:val="949"/>
        <w:ind w:left="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1.开标一览表（格式见附件1）</w:t>
      </w:r>
      <w:r>
        <w:rPr>
          <w:rFonts w:hint="eastAsia" w:ascii="仿宋" w:hAnsi="仿宋" w:eastAsia="仿宋" w:cs="仿宋"/>
          <w:color w:val="000000"/>
          <w:sz w:val="24"/>
          <w:szCs w:val="21"/>
        </w:rPr>
      </w:r>
      <w:r/>
    </w:p>
    <w:p>
      <w:pPr>
        <w:pStyle w:val="949"/>
        <w:ind w:left="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eastAsia="zh-CN"/>
        </w:rPr>
        <w:t xml:space="preserve">投标</w:t>
      </w:r>
      <w:r>
        <w:rPr>
          <w:rFonts w:hint="eastAsia" w:ascii="仿宋" w:hAnsi="仿宋" w:eastAsia="仿宋" w:cs="仿宋"/>
          <w:color w:val="000000"/>
          <w:sz w:val="24"/>
          <w:szCs w:val="21"/>
        </w:rPr>
        <w:t xml:space="preserve">分项报价表（格式见附件2）</w:t>
      </w:r>
      <w:r>
        <w:rPr>
          <w:rFonts w:hint="eastAsia" w:ascii="仿宋" w:hAnsi="仿宋" w:eastAsia="仿宋" w:cs="仿宋"/>
          <w:color w:val="000000"/>
          <w:sz w:val="24"/>
          <w:szCs w:val="21"/>
        </w:rPr>
      </w:r>
      <w:r/>
    </w:p>
    <w:p>
      <w:pPr>
        <w:pStyle w:val="949"/>
        <w:ind w:left="480"/>
        <w:spacing w:line="400" w:lineRule="exac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二、资格审查内容</w:t>
      </w:r>
      <w:r>
        <w:rPr>
          <w:rFonts w:hint="eastAsia" w:ascii="仿宋" w:hAnsi="仿宋" w:eastAsia="仿宋" w:cs="仿宋"/>
          <w:b/>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1.投标人符合《中华人民共和国政府采购法》第二十二条规定条件的声明函</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.特定资格要求的证明文件（如果本项目对</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做出特定资格要求的，必须提供）</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法定代表人身份证明（格式见附件</w:t>
      </w: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法定代表人的身份证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rPr>
        <w:t xml:space="preserve">法人授权书（格式见附件</w:t>
      </w:r>
      <w:r>
        <w:rPr>
          <w:rFonts w:hint="eastAsia" w:ascii="仿宋" w:hAnsi="仿宋" w:eastAsia="仿宋" w:cs="仿宋"/>
          <w:color w:val="000000"/>
          <w:sz w:val="24"/>
          <w:szCs w:val="21"/>
          <w:lang w:val="en-US" w:eastAsia="zh-CN"/>
        </w:rPr>
        <w:t xml:space="preserve">5</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en-US" w:eastAsia="zh-CN"/>
        </w:rPr>
        <w:t xml:space="preserve">被授权</w:t>
      </w:r>
      <w:r>
        <w:rPr>
          <w:rFonts w:hint="eastAsia" w:ascii="仿宋" w:hAnsi="仿宋" w:eastAsia="仿宋" w:cs="仿宋"/>
          <w:color w:val="000000"/>
          <w:sz w:val="24"/>
          <w:szCs w:val="21"/>
          <w:lang w:val="zh-CN"/>
        </w:rPr>
        <w:t xml:space="preserve">人身份证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color w:val="000000"/>
          <w:sz w:val="24"/>
          <w:szCs w:val="21"/>
          <w:lang w:val="en-US" w:eastAsia="zh-CN"/>
        </w:rPr>
      </w:r>
      <w:r/>
    </w:p>
    <w:p>
      <w:pPr>
        <w:pStyle w:val="949"/>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5</w:t>
      </w:r>
      <w:r>
        <w:rPr>
          <w:rFonts w:hint="eastAsia" w:ascii="仿宋" w:hAnsi="仿宋" w:eastAsia="仿宋" w:cs="仿宋"/>
          <w:color w:val="000000"/>
          <w:sz w:val="24"/>
          <w:szCs w:val="21"/>
        </w:rPr>
        <w:t xml:space="preserve">.投标函（格式见附件</w:t>
      </w: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49"/>
        <w:ind w:firstLine="480"/>
        <w:spacing w:line="400" w:lineRule="exact"/>
        <w:rPr>
          <w:rFonts w:hint="eastAsia" w:ascii="仿宋" w:hAnsi="仿宋" w:eastAsia="仿宋" w:cs="仿宋"/>
          <w:color w:val="000000"/>
          <w:sz w:val="24"/>
          <w:szCs w:val="21"/>
          <w:lang w:val="zh-CN" w:eastAsia="zh-CN"/>
        </w:rPr>
        <w:outlineLvl w:val="9"/>
      </w:pP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lang w:val="zh-CN" w:eastAsia="zh-CN"/>
        </w:rPr>
        <w:t xml:space="preserve">.其它需要提交的资格审查证明材料。</w:t>
      </w:r>
      <w:r>
        <w:rPr>
          <w:rFonts w:hint="eastAsia" w:ascii="仿宋" w:hAnsi="仿宋" w:eastAsia="仿宋" w:cs="仿宋"/>
          <w:color w:val="000000"/>
          <w:sz w:val="24"/>
          <w:szCs w:val="21"/>
          <w:lang w:val="zh-CN" w:eastAsia="zh-CN"/>
        </w:rPr>
      </w:r>
      <w:r/>
    </w:p>
    <w:p>
      <w:pPr>
        <w:pStyle w:val="949"/>
        <w:ind w:left="480"/>
        <w:spacing w:line="400" w:lineRule="exac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三、符合性审查内容</w:t>
      </w:r>
      <w:r>
        <w:rPr>
          <w:rFonts w:hint="eastAsia" w:ascii="仿宋" w:hAnsi="仿宋" w:eastAsia="仿宋" w:cs="仿宋"/>
          <w:b/>
          <w:color w:val="000000"/>
          <w:sz w:val="24"/>
          <w:szCs w:val="21"/>
        </w:rPr>
      </w:r>
      <w:r/>
    </w:p>
    <w:p>
      <w:pPr>
        <w:pStyle w:val="949"/>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1</w:t>
      </w:r>
      <w:r>
        <w:rPr>
          <w:rFonts w:hint="eastAsia" w:ascii="仿宋" w:hAnsi="仿宋" w:eastAsia="仿宋" w:cs="仿宋"/>
          <w:color w:val="000000"/>
          <w:sz w:val="24"/>
          <w:szCs w:val="21"/>
          <w:highlight w:val="none"/>
        </w:rPr>
        <w:t xml:space="preserve">.技术</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10</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949"/>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.商务</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11</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949"/>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实质性要求响应及偏离表（格式见附件1</w:t>
      </w: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必须对技术要求和商务要求中加斜体下划线的实质性要求做出响应，并按照</w:t>
      </w:r>
      <w:r>
        <w:rPr>
          <w:rFonts w:hint="eastAsia" w:ascii="仿宋" w:hAnsi="仿宋" w:eastAsia="仿宋" w:cs="仿宋"/>
          <w:color w:val="000000"/>
          <w:sz w:val="24"/>
          <w:szCs w:val="21"/>
          <w:highlight w:val="none"/>
          <w:lang w:eastAsia="zh-CN"/>
        </w:rPr>
        <w:t xml:space="preserve">招标</w:t>
      </w:r>
      <w:r>
        <w:rPr>
          <w:rFonts w:hint="eastAsia" w:ascii="仿宋" w:hAnsi="仿宋" w:eastAsia="仿宋" w:cs="仿宋"/>
          <w:color w:val="000000"/>
          <w:sz w:val="24"/>
          <w:szCs w:val="21"/>
          <w:highlight w:val="none"/>
        </w:rPr>
        <w:t xml:space="preserve">文件要求提供证明材料，否则做无效响应处理。</w:t>
      </w:r>
      <w:r>
        <w:rPr>
          <w:rFonts w:hint="eastAsia" w:ascii="仿宋" w:hAnsi="仿宋" w:eastAsia="仿宋" w:cs="仿宋"/>
          <w:color w:val="000000"/>
          <w:sz w:val="24"/>
          <w:szCs w:val="21"/>
          <w:highlight w:val="none"/>
        </w:rPr>
      </w:r>
      <w:r/>
    </w:p>
    <w:p>
      <w:pPr>
        <w:pStyle w:val="949"/>
        <w:ind w:firstLine="480"/>
        <w:rPr>
          <w:rFonts w:hint="eastAsia" w:ascii="仿宋" w:hAnsi="仿宋" w:eastAsia="仿宋" w:cs="仿宋"/>
          <w:b/>
          <w:color w:val="000000"/>
          <w:sz w:val="24"/>
          <w:szCs w:val="24"/>
          <w:lang w:val="en-US" w:eastAsia="zh-CN"/>
        </w:rPr>
        <w:outlineLvl w:val="9"/>
      </w:pPr>
      <w:r>
        <w:rPr>
          <w:rFonts w:hint="eastAsia" w:ascii="仿宋" w:hAnsi="仿宋" w:eastAsia="仿宋" w:cs="仿宋"/>
          <w:b/>
          <w:color w:val="000000"/>
          <w:sz w:val="24"/>
          <w:szCs w:val="24"/>
          <w:lang w:val="en-US" w:eastAsia="zh-CN"/>
        </w:rPr>
        <w:t xml:space="preserve">四、</w:t>
      </w:r>
      <w:r>
        <w:rPr>
          <w:rFonts w:hint="eastAsia" w:ascii="仿宋" w:hAnsi="仿宋" w:eastAsia="仿宋" w:cs="仿宋"/>
          <w:b/>
          <w:color w:val="000000"/>
          <w:sz w:val="24"/>
          <w:szCs w:val="24"/>
          <w:lang w:val="zh-CN" w:eastAsia="zh-CN"/>
        </w:rPr>
        <w:t xml:space="preserve">商务技术</w:t>
      </w:r>
      <w:r>
        <w:rPr>
          <w:rFonts w:hint="eastAsia" w:ascii="仿宋" w:hAnsi="仿宋" w:eastAsia="仿宋" w:cs="仿宋"/>
          <w:b/>
          <w:color w:val="000000"/>
          <w:sz w:val="24"/>
          <w:szCs w:val="24"/>
          <w:lang w:eastAsia="zh-CN"/>
        </w:rPr>
        <w:t xml:space="preserve">内容</w:t>
      </w:r>
      <w:r>
        <w:rPr>
          <w:rFonts w:hint="eastAsia" w:ascii="仿宋" w:hAnsi="仿宋" w:eastAsia="仿宋" w:cs="仿宋"/>
          <w:b/>
          <w:color w:val="000000"/>
          <w:sz w:val="24"/>
          <w:szCs w:val="24"/>
          <w:lang w:val="en-US" w:eastAsia="zh-CN"/>
        </w:rPr>
      </w:r>
      <w:r/>
    </w:p>
    <w:p>
      <w:pPr>
        <w:pStyle w:val="949"/>
        <w:ind w:firstLine="480"/>
        <w:spacing w:line="400" w:lineRule="exact"/>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rPr>
        <w:t xml:space="preserve">商务技术评分标准中须提供的相关得分佐证材料</w:t>
      </w:r>
      <w:r>
        <w:rPr>
          <w:rFonts w:hint="eastAsia" w:ascii="仿宋" w:hAnsi="仿宋" w:eastAsia="仿宋" w:cs="仿宋"/>
          <w:color w:val="000000"/>
          <w:sz w:val="24"/>
          <w:szCs w:val="24"/>
          <w:lang w:val="en-US" w:eastAsia="zh-CN"/>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rPr>
        <w:t xml:space="preserve">投标人认为需要提交的其他商务技术材料。</w:t>
      </w:r>
      <w:r>
        <w:rPr>
          <w:rFonts w:hint="eastAsia" w:ascii="仿宋" w:hAnsi="仿宋" w:eastAsia="仿宋" w:cs="仿宋"/>
          <w:color w:val="000000"/>
          <w:sz w:val="24"/>
          <w:szCs w:val="24"/>
        </w:rPr>
      </w:r>
      <w:r/>
    </w:p>
    <w:p>
      <w:pPr>
        <w:pStyle w:val="949"/>
        <w:ind w:firstLine="480"/>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lang w:eastAsia="zh-CN"/>
        </w:rPr>
        <w:t xml:space="preserve">五</w:t>
      </w:r>
      <w:r>
        <w:rPr>
          <w:rFonts w:hint="eastAsia" w:ascii="仿宋" w:hAnsi="仿宋" w:eastAsia="仿宋" w:cs="仿宋"/>
          <w:b/>
          <w:color w:val="000000"/>
          <w:sz w:val="24"/>
          <w:szCs w:val="24"/>
        </w:rPr>
        <w:t xml:space="preserve">、价格扣除证明文件</w:t>
      </w:r>
      <w:r>
        <w:rPr>
          <w:rFonts w:hint="eastAsia" w:ascii="仿宋" w:hAnsi="仿宋" w:eastAsia="仿宋" w:cs="仿宋"/>
          <w:b/>
          <w:color w:val="000000"/>
          <w:sz w:val="24"/>
          <w:szCs w:val="24"/>
        </w:rPr>
      </w:r>
      <w:r/>
    </w:p>
    <w:p>
      <w:pPr>
        <w:pStyle w:val="949"/>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1.中小企业声明函（格式见附件</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2.残疾人福利性单位声明函（格式见附件</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3.监狱和戒毒企业证明材料</w:t>
      </w:r>
      <w:r>
        <w:rPr>
          <w:rFonts w:hint="eastAsia" w:ascii="仿宋" w:hAnsi="仿宋" w:eastAsia="仿宋" w:cs="仿宋"/>
          <w:color w:val="000000"/>
          <w:sz w:val="24"/>
          <w:szCs w:val="24"/>
          <w:lang w:val="zh-CN"/>
        </w:rPr>
        <w:t xml:space="preserve">（格式见附件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 关于符合本国产品标准的声明函（格式见附件12）</w:t>
      </w:r>
      <w:r>
        <w:rPr>
          <w:rFonts w:hint="eastAsia" w:ascii="仿宋" w:hAnsi="仿宋" w:eastAsia="仿宋" w:cs="仿宋"/>
          <w:color w:val="000000"/>
          <w:sz w:val="24"/>
          <w:szCs w:val="24"/>
          <w:highlight w:val="none"/>
          <w:lang w:val="en-US" w:eastAsia="zh-CN"/>
        </w:rPr>
      </w:r>
      <w:r/>
    </w:p>
    <w:p>
      <w:pPr>
        <w:pStyle w:val="949"/>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pStyle w:val="949"/>
        <w:jc w:val="both"/>
        <w:rPr>
          <w:rFonts w:hint="eastAsia" w:ascii="仿宋" w:hAnsi="仿宋" w:eastAsia="仿宋" w:cs="仿宋"/>
          <w:b/>
          <w:color w:val="000000"/>
          <w:sz w:val="24"/>
          <w:szCs w:val="24"/>
        </w:rPr>
        <w:outlineLvl w:val="9"/>
      </w:pPr>
      <w:r>
        <w:rPr>
          <w:rFonts w:hint="eastAsia" w:ascii="仿宋" w:hAnsi="仿宋" w:eastAsia="仿宋" w:cs="仿宋"/>
          <w:color w:val="ff0000"/>
          <w:sz w:val="24"/>
          <w:szCs w:val="21"/>
        </w:rPr>
        <w:br w:type="page" w:clear="all"/>
      </w:r>
      <w:r>
        <w:rPr>
          <w:rFonts w:hint="eastAsia" w:ascii="仿宋" w:hAnsi="仿宋" w:eastAsia="仿宋" w:cs="仿宋"/>
          <w:b/>
          <w:color w:val="000000"/>
          <w:sz w:val="24"/>
          <w:szCs w:val="24"/>
        </w:rPr>
        <w:t xml:space="preserve">附件1 </w:t>
      </w:r>
      <w:r>
        <w:rPr>
          <w:rFonts w:hint="eastAsia" w:ascii="仿宋" w:hAnsi="仿宋" w:eastAsia="仿宋" w:cs="仿宋"/>
          <w:b/>
          <w:color w:val="000000"/>
          <w:sz w:val="24"/>
          <w:szCs w:val="24"/>
        </w:rPr>
      </w:r>
      <w:r/>
    </w:p>
    <w:p>
      <w:pPr>
        <w:pStyle w:val="949"/>
        <w:jc w:val="center"/>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开标一览表</w:t>
      </w:r>
      <w:r>
        <w:rPr>
          <w:rFonts w:hint="eastAsia" w:ascii="仿宋" w:hAnsi="仿宋" w:eastAsia="仿宋" w:cs="仿宋"/>
          <w:b/>
          <w:color w:val="000000"/>
          <w:sz w:val="24"/>
          <w:szCs w:val="24"/>
        </w:rPr>
      </w:r>
      <w:r/>
    </w:p>
    <w:p>
      <w:pPr>
        <w:pStyle w:val="949"/>
        <w:ind w:firstLine="482"/>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投标人全称（加盖CA电子签章）：</w:t>
      </w:r>
      <w:r>
        <w:rPr>
          <w:rFonts w:hint="eastAsia" w:ascii="仿宋" w:hAnsi="仿宋" w:eastAsia="仿宋" w:cs="仿宋"/>
          <w:color w:val="000000"/>
          <w:sz w:val="24"/>
          <w:szCs w:val="24"/>
        </w:rPr>
      </w:r>
      <w:r/>
    </w:p>
    <w:p>
      <w:pPr>
        <w:pStyle w:val="949"/>
        <w:ind w:firstLine="482"/>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949"/>
        <w:ind w:firstLine="482"/>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项目编号：                                   </w:t>
      </w:r>
      <w:r>
        <w:rPr>
          <w:rFonts w:hint="eastAsia" w:ascii="仿宋" w:hAnsi="仿宋" w:eastAsia="仿宋" w:cs="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投标总报价</w:t>
            </w:r>
            <w:r>
              <w:rPr>
                <w:rFonts w:hint="eastAsia" w:ascii="仿宋" w:hAnsi="仿宋" w:eastAsia="仿宋" w:cs="仿宋"/>
                <w:color w:val="000000"/>
                <w:sz w:val="24"/>
                <w:szCs w:val="24"/>
              </w:rPr>
            </w:r>
            <w:r/>
          </w:p>
        </w:tc>
      </w:tr>
      <w:tr>
        <w:trPr>
          <w:cantSplit/>
          <w:trHeight w:val="612"/>
        </w:trPr>
        <w:tc>
          <w:tcPr>
            <w:gridSpan w:val="2"/>
            <w:tcW w:w="8886" w:type="dxa"/>
            <w:vAlign w:val="center"/>
            <w:textDirection w:val="lrTb"/>
            <w:noWrap w:val="false"/>
          </w:tcPr>
          <w:p>
            <w:pPr>
              <w:pStyle w:val="949"/>
              <w:jc w:val="left"/>
              <w:spacing w:line="500" w:lineRule="exact"/>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lang w:eastAsia="zh-CN"/>
              </w:rPr>
              <w:t xml:space="preserve">大写：</w:t>
            </w:r>
            <w:r>
              <w:rPr>
                <w:rFonts w:hint="eastAsia" w:ascii="仿宋" w:hAnsi="仿宋" w:eastAsia="仿宋" w:cs="仿宋"/>
                <w:color w:val="000000"/>
                <w:sz w:val="24"/>
                <w:szCs w:val="24"/>
                <w:lang w:eastAsia="zh-CN"/>
              </w:rPr>
            </w:r>
            <w:r/>
          </w:p>
          <w:p>
            <w:pPr>
              <w:pStyle w:val="949"/>
              <w:jc w:val="left"/>
              <w:spacing w:line="5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4"/>
              </w:rPr>
              <w:t xml:space="preserve">小写：                             （人民币：元）</w:t>
            </w:r>
            <w:r>
              <w:rPr>
                <w:rFonts w:hint="eastAsia" w:ascii="仿宋" w:hAnsi="仿宋" w:eastAsia="仿宋" w:cs="仿宋"/>
                <w:color w:val="000000"/>
                <w:sz w:val="24"/>
                <w:szCs w:val="21"/>
              </w:rPr>
            </w:r>
            <w:r/>
          </w:p>
        </w:tc>
      </w:tr>
      <w:tr>
        <w:trPr>
          <w:cantSplit/>
          <w:trHeight w:val="612"/>
        </w:trPr>
        <w:tc>
          <w:tcPr>
            <w:tcW w:w="2481" w:type="dxa"/>
            <w:vAlign w:val="center"/>
            <w:textDirection w:val="lrTb"/>
            <w:noWrap w:val="false"/>
          </w:tcPr>
          <w:p>
            <w:pPr>
              <w:pStyle w:val="949"/>
              <w:jc w:val="center"/>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核心产品品牌</w:t>
            </w:r>
            <w:r>
              <w:rPr>
                <w:rFonts w:hint="eastAsia" w:ascii="仿宋" w:hAnsi="仿宋" w:eastAsia="仿宋" w:cs="仿宋"/>
                <w:color w:val="000000"/>
                <w:sz w:val="24"/>
                <w:szCs w:val="24"/>
              </w:rPr>
            </w:r>
            <w:r/>
          </w:p>
        </w:tc>
        <w:tc>
          <w:tcPr>
            <w:tcW w:w="6405" w:type="dxa"/>
            <w:vAlign w:val="center"/>
            <w:textDirection w:val="lrTb"/>
            <w:noWrap w:val="false"/>
          </w:tcPr>
          <w:p>
            <w:pPr>
              <w:pStyle w:val="949"/>
              <w:jc w:val="left"/>
              <w:spacing w:line="5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bl>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ind w:firstLine="48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rPr>
          <w:rFonts w:hint="eastAsia"/>
        </w:rPr>
      </w:pPr>
      <w:r>
        <w:rPr>
          <w:rFonts w:hint="eastAsia"/>
        </w:rPr>
      </w:r>
      <w:r/>
    </w:p>
    <w:p>
      <w:pPr>
        <w:pStyle w:val="949"/>
        <w:jc w:val="both"/>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附件2 </w:t>
      </w:r>
      <w:r>
        <w:rPr>
          <w:rFonts w:hint="eastAsia" w:ascii="仿宋" w:hAnsi="仿宋" w:eastAsia="仿宋" w:cs="仿宋"/>
          <w:b/>
          <w:color w:val="000000"/>
          <w:sz w:val="24"/>
          <w:szCs w:val="24"/>
        </w:rPr>
      </w:r>
      <w:r/>
    </w:p>
    <w:p>
      <w:pPr>
        <w:pStyle w:val="949"/>
        <w:jc w:val="center"/>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投标分项报价表</w:t>
      </w:r>
      <w:r>
        <w:rPr>
          <w:rFonts w:hint="eastAsia" w:ascii="仿宋" w:hAnsi="仿宋" w:eastAsia="仿宋" w:cs="仿宋"/>
          <w:b/>
          <w:color w:val="000000"/>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93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98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10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385"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924"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00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96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r>
      <w:tr>
        <w:trPr>
          <w:cantSplit/>
          <w:trHeight w:val="294"/>
        </w:trPr>
        <w:tc>
          <w:tcPr>
            <w:tcW w:w="50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产品</w:t>
            </w:r>
            <w:r>
              <w:rPr>
                <w:rFonts w:hint="eastAsia" w:ascii="仿宋" w:hAnsi="仿宋" w:eastAsia="仿宋" w:cs="仿宋"/>
                <w:color w:val="000000"/>
                <w:sz w:val="24"/>
                <w:szCs w:val="24"/>
              </w:rPr>
            </w:r>
            <w:r/>
          </w:p>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品牌</w:t>
            </w:r>
            <w:r>
              <w:rPr>
                <w:rFonts w:hint="eastAsia" w:ascii="仿宋" w:hAnsi="仿宋" w:eastAsia="仿宋" w:cs="仿宋"/>
                <w:color w:val="000000"/>
                <w:sz w:val="24"/>
                <w:szCs w:val="24"/>
              </w:rPr>
            </w:r>
            <w:r/>
          </w:p>
        </w:tc>
        <w:tc>
          <w:tcPr>
            <w:tcW w:w="93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规格</w:t>
            </w:r>
            <w:r>
              <w:rPr>
                <w:rFonts w:hint="eastAsia" w:ascii="仿宋" w:hAnsi="仿宋" w:eastAsia="仿宋" w:cs="仿宋"/>
                <w:color w:val="000000"/>
                <w:sz w:val="24"/>
                <w:szCs w:val="24"/>
              </w:rPr>
            </w:r>
            <w:r/>
          </w:p>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型号</w:t>
            </w:r>
            <w:r>
              <w:rPr>
                <w:rFonts w:hint="eastAsia" w:ascii="仿宋" w:hAnsi="仿宋" w:eastAsia="仿宋" w:cs="仿宋"/>
                <w:color w:val="000000"/>
                <w:sz w:val="24"/>
                <w:szCs w:val="24"/>
              </w:rPr>
            </w:r>
            <w:r/>
          </w:p>
        </w:tc>
        <w:tc>
          <w:tcPr>
            <w:tcW w:w="98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制造商名称</w:t>
            </w:r>
            <w:r>
              <w:rPr>
                <w:rFonts w:hint="eastAsia" w:ascii="仿宋" w:hAnsi="仿宋" w:eastAsia="仿宋" w:cs="仿宋"/>
                <w:color w:val="000000"/>
                <w:sz w:val="24"/>
                <w:szCs w:val="24"/>
              </w:rPr>
            </w:r>
            <w:r/>
          </w:p>
        </w:tc>
        <w:tc>
          <w:tcPr>
            <w:tcW w:w="110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产地</w:t>
            </w:r>
            <w:r>
              <w:rPr>
                <w:rFonts w:hint="eastAsia" w:ascii="仿宋" w:hAnsi="仿宋" w:eastAsia="仿宋" w:cs="仿宋"/>
                <w:color w:val="000000"/>
                <w:sz w:val="24"/>
                <w:szCs w:val="24"/>
              </w:rPr>
            </w:r>
            <w:r/>
          </w:p>
        </w:tc>
        <w:tc>
          <w:tcPr>
            <w:tcW w:w="1385"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交付期</w:t>
            </w:r>
            <w:r>
              <w:rPr>
                <w:rFonts w:hint="eastAsia" w:ascii="仿宋" w:hAnsi="仿宋" w:eastAsia="仿宋" w:cs="仿宋"/>
                <w:color w:val="000000"/>
                <w:sz w:val="24"/>
                <w:szCs w:val="24"/>
              </w:rPr>
            </w:r>
            <w:r/>
          </w:p>
        </w:tc>
        <w:tc>
          <w:tcPr>
            <w:tcW w:w="924"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100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rPr>
            </w:r>
            <w:r/>
          </w:p>
        </w:tc>
        <w:tc>
          <w:tcPr>
            <w:tcW w:w="96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分项</w:t>
            </w:r>
            <w:r>
              <w:rPr>
                <w:rFonts w:hint="eastAsia" w:ascii="仿宋" w:hAnsi="仿宋" w:eastAsia="仿宋" w:cs="仿宋"/>
                <w:color w:val="000000"/>
                <w:sz w:val="24"/>
                <w:szCs w:val="24"/>
              </w:rPr>
            </w:r>
            <w:r/>
          </w:p>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总价</w:t>
            </w:r>
            <w:r>
              <w:rPr>
                <w:rFonts w:hint="eastAsia" w:ascii="仿宋" w:hAnsi="仿宋" w:eastAsia="仿宋" w:cs="仿宋"/>
                <w:color w:val="000000"/>
                <w:sz w:val="24"/>
                <w:szCs w:val="24"/>
              </w:rPr>
            </w:r>
            <w:r/>
          </w:p>
        </w:tc>
      </w:tr>
      <w:tr>
        <w:trPr>
          <w:cantSplit/>
          <w:trHeight w:val="696"/>
        </w:trPr>
        <w:tc>
          <w:tcPr>
            <w:tcW w:w="50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pStyle w:val="949"/>
              <w:jc w:val="center"/>
              <w:spacing w:line="0" w:lineRule="atLeast"/>
              <w:rPr>
                <w:rFonts w:hint="eastAsia" w:ascii="仿宋" w:hAnsi="仿宋" w:eastAsia="仿宋" w:cs="仿宋"/>
                <w:color w:val="000000"/>
                <w:sz w:val="24"/>
                <w:szCs w:val="24"/>
                <w:highlight w:val="cyan"/>
              </w:rPr>
              <w:outlineLvl w:val="9"/>
            </w:pPr>
            <w:r>
              <w:rPr>
                <w:rFonts w:hint="eastAsia" w:ascii="仿宋" w:hAnsi="仿宋" w:eastAsia="仿宋" w:cs="仿宋"/>
                <w:color w:val="000000"/>
                <w:sz w:val="24"/>
                <w:szCs w:val="24"/>
                <w:highlight w:val="cyan"/>
              </w:rPr>
            </w:r>
            <w:r/>
          </w:p>
        </w:tc>
        <w:tc>
          <w:tcPr>
            <w:tcW w:w="1106" w:type="dxa"/>
            <w:vAlign w:val="top"/>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pStyle w:val="949"/>
              <w:jc w:val="center"/>
              <w:spacing w:line="0" w:lineRule="atLeast"/>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u w:val="single"/>
              </w:rPr>
            </w:r>
            <w:r/>
          </w:p>
        </w:tc>
        <w:tc>
          <w:tcPr>
            <w:tcW w:w="924"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724"/>
        </w:trPr>
        <w:tc>
          <w:tcPr>
            <w:tcW w:w="50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640"/>
        </w:trPr>
        <w:tc>
          <w:tcPr>
            <w:tcW w:w="50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80"/>
        </w:trPr>
        <w:tc>
          <w:tcPr>
            <w:tcW w:w="50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72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249"/>
        </w:trPr>
        <w:tc>
          <w:tcPr>
            <w:tcW w:w="500" w:type="dxa"/>
            <w:vAlign w:val="top"/>
            <w:textDirection w:val="lrTb"/>
            <w:noWrap w:val="false"/>
          </w:tcPr>
          <w:p>
            <w:pPr>
              <w:pStyle w:val="949"/>
              <w:jc w:val="center"/>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gridSpan w:val="8"/>
            <w:tcW w:w="7797"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投标总报价（人民币：元）</w:t>
            </w:r>
            <w:r>
              <w:rPr>
                <w:rFonts w:hint="eastAsia" w:ascii="仿宋" w:hAnsi="仿宋" w:eastAsia="仿宋" w:cs="仿宋"/>
                <w:color w:val="000000"/>
                <w:sz w:val="24"/>
                <w:szCs w:val="24"/>
              </w:rPr>
            </w:r>
            <w:r/>
          </w:p>
        </w:tc>
        <w:tc>
          <w:tcPr>
            <w:tcW w:w="966" w:type="dxa"/>
            <w:vAlign w:val="top"/>
            <w:textDirection w:val="lrTb"/>
            <w:noWrap w:val="false"/>
          </w:tcPr>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249"/>
        </w:trPr>
        <w:tc>
          <w:tcPr>
            <w:gridSpan w:val="10"/>
            <w:tcW w:w="9263" w:type="dxa"/>
            <w:vAlign w:val="top"/>
            <w:textDirection w:val="lrTb"/>
            <w:noWrap w:val="false"/>
          </w:tcPr>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bl>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4"/>
        </w:rPr>
        <w:t xml:space="preserve">1.投标报价</w:t>
      </w:r>
      <w:r>
        <w:rPr>
          <w:rFonts w:hint="eastAsia" w:ascii="仿宋" w:hAnsi="仿宋" w:eastAsia="仿宋" w:cs="仿宋"/>
          <w:color w:val="00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仿宋" w:hAnsi="仿宋" w:eastAsia="仿宋" w:cs="仿宋"/>
          <w:color w:val="000000"/>
          <w:sz w:val="24"/>
          <w:szCs w:val="21"/>
        </w:rPr>
      </w:r>
      <w:r/>
    </w:p>
    <w:p>
      <w:pPr>
        <w:pStyle w:val="949"/>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投标分项报价表</w:t>
      </w:r>
      <w:r>
        <w:rPr>
          <w:rFonts w:hint="eastAsia" w:ascii="仿宋" w:hAnsi="仿宋" w:eastAsia="仿宋" w:cs="仿宋"/>
          <w:color w:val="000000"/>
          <w:szCs w:val="21"/>
        </w:rPr>
        <w:t xml:space="preserve">”</w:t>
      </w:r>
      <w:r>
        <w:rPr>
          <w:rFonts w:hint="eastAsia" w:ascii="仿宋" w:hAnsi="仿宋" w:eastAsia="仿宋" w:cs="仿宋"/>
          <w:color w:val="000000"/>
          <w:sz w:val="24"/>
          <w:szCs w:val="21"/>
        </w:rPr>
        <w:t xml:space="preserve">中“投标总报价”数额应当与“开标一览表”中“投标总报价”数额一致。</w:t>
      </w:r>
      <w:r>
        <w:rPr>
          <w:rFonts w:hint="eastAsia" w:ascii="仿宋" w:hAnsi="仿宋" w:eastAsia="仿宋" w:cs="仿宋"/>
          <w:color w:val="000000"/>
          <w:sz w:val="24"/>
          <w:szCs w:val="21"/>
        </w:rPr>
      </w:r>
      <w:r/>
    </w:p>
    <w:p>
      <w:pPr>
        <w:pStyle w:val="949"/>
        <w:spacing w:line="400" w:lineRule="exact"/>
        <w:rPr>
          <w:rFonts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.投标人需认真填写本报价表，尤其注意规格型号的准确填写</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en-US" w:eastAsia="zh-CN"/>
        </w:rPr>
        <w:t xml:space="preserve">否则视为无效投标。</w:t>
      </w:r>
      <w:r>
        <w:rPr>
          <w:rFonts w:ascii="仿宋" w:hAnsi="仿宋" w:eastAsia="仿宋" w:cs="仿宋"/>
          <w:color w:val="000000"/>
          <w:sz w:val="24"/>
          <w:szCs w:val="21"/>
          <w:lang w:val="en-US" w:eastAsia="zh-CN"/>
        </w:rPr>
      </w:r>
      <w:r/>
    </w:p>
    <w:p>
      <w:pPr>
        <w:pStyle w:val="949"/>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highlight w:val="cyan"/>
        </w:rPr>
      </w:pPr>
      <w:r>
        <w:rPr>
          <w:rFonts w:hint="eastAsia" w:ascii="仿宋" w:hAnsi="仿宋" w:eastAsia="仿宋" w:cs="仿宋"/>
          <w:color w:val="000000"/>
          <w:sz w:val="24"/>
          <w:szCs w:val="24"/>
          <w:highlight w:val="cyan"/>
        </w:rPr>
      </w:r>
      <w:r/>
    </w:p>
    <w:p>
      <w:pPr>
        <w:pStyle w:val="949"/>
        <w:spacing w:line="400" w:lineRule="exact"/>
        <w:rPr>
          <w:rFonts w:hint="eastAsia" w:ascii="仿宋" w:hAnsi="仿宋" w:eastAsia="仿宋" w:cs="仿宋"/>
          <w:color w:val="ff0000"/>
          <w:sz w:val="24"/>
          <w:szCs w:val="21"/>
        </w:rPr>
        <w:outlineLvl w:val="9"/>
      </w:pPr>
      <w:r>
        <w:rPr>
          <w:rFonts w:hint="eastAsia" w:ascii="仿宋" w:hAnsi="仿宋" w:eastAsia="仿宋" w:cs="仿宋"/>
          <w:color w:val="ff0000"/>
          <w:sz w:val="24"/>
          <w:szCs w:val="21"/>
        </w:rPr>
      </w:r>
      <w:r/>
    </w:p>
    <w:p>
      <w:pPr>
        <w:pStyle w:val="949"/>
        <w:spacing w:line="0" w:lineRule="atLeast"/>
        <w:rPr>
          <w:rFonts w:hint="eastAsia" w:ascii="仿宋" w:hAnsi="仿宋" w:eastAsia="仿宋" w:cs="仿宋"/>
          <w:color w:val="000000"/>
          <w:sz w:val="24"/>
          <w:szCs w:val="24"/>
          <w:highlight w:val="yellow"/>
        </w:rPr>
        <w:outlineLvl w:val="9"/>
      </w:pPr>
      <w:r>
        <w:rPr>
          <w:rFonts w:hint="eastAsia" w:ascii="仿宋" w:hAnsi="仿宋" w:eastAsia="仿宋" w:cs="仿宋"/>
          <w:color w:val="000000"/>
          <w:sz w:val="24"/>
          <w:szCs w:val="24"/>
          <w:highlight w:val="yellow"/>
        </w:rPr>
      </w:r>
      <w:r/>
    </w:p>
    <w:p>
      <w:pPr>
        <w:pStyle w:val="949"/>
        <w:rPr>
          <w:rFonts w:hint="eastAsia" w:ascii="仿宋" w:hAnsi="仿宋" w:eastAsia="仿宋" w:cs="仿宋"/>
          <w:b/>
          <w:color w:val="ff0000"/>
          <w:sz w:val="24"/>
          <w:szCs w:val="24"/>
        </w:rPr>
        <w:outlineLvl w:val="9"/>
      </w:pPr>
      <w:r>
        <w:rPr>
          <w:rFonts w:hint="eastAsia" w:ascii="仿宋" w:hAnsi="仿宋" w:eastAsia="仿宋" w:cs="仿宋"/>
          <w:b/>
          <w:color w:val="ff0000"/>
          <w:sz w:val="24"/>
          <w:szCs w:val="24"/>
        </w:rPr>
      </w:r>
      <w:r/>
    </w:p>
    <w:p>
      <w:pPr>
        <w:pStyle w:val="980"/>
        <w:rPr>
          <w:rFonts w:hint="eastAsia"/>
        </w:rPr>
      </w:pPr>
      <w:r>
        <w:rPr>
          <w:rFonts w:hint="eastAsia"/>
        </w:rPr>
      </w:r>
      <w:r/>
    </w:p>
    <w:p>
      <w:pPr>
        <w:pStyle w:val="949"/>
        <w:jc w:val="left"/>
        <w:rPr>
          <w:rFonts w:hint="eastAsia" w:ascii="仿宋" w:hAnsi="仿宋" w:eastAsia="仿宋" w:cs="仿宋"/>
          <w:b/>
          <w:color w:val="ff0000"/>
          <w:sz w:val="24"/>
          <w:szCs w:val="24"/>
          <w:lang w:val="en-US" w:eastAsia="zh-CN"/>
        </w:rPr>
        <w:outlineLvl w:val="9"/>
      </w:pPr>
      <w:r>
        <w:rPr>
          <w:rFonts w:hint="eastAsia" w:ascii="仿宋" w:hAnsi="仿宋" w:eastAsia="仿宋" w:cs="仿宋"/>
          <w:b/>
          <w:color w:val="000000"/>
          <w:sz w:val="24"/>
          <w:szCs w:val="24"/>
          <w:lang w:eastAsia="zh-CN"/>
        </w:rPr>
        <w:t xml:space="preserve">附件</w:t>
      </w: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ff0000"/>
          <w:sz w:val="24"/>
          <w:szCs w:val="24"/>
          <w:lang w:val="en-US" w:eastAsia="zh-CN"/>
        </w:rPr>
      </w:r>
      <w:r/>
    </w:p>
    <w:p>
      <w:pPr>
        <w:pStyle w:val="949"/>
        <w:jc w:val="center"/>
        <w:rPr>
          <w:rFonts w:hint="eastAsia" w:ascii="仿宋" w:hAnsi="仿宋" w:eastAsia="仿宋" w:cs="仿宋"/>
          <w:b/>
          <w:color w:val="000000"/>
          <w:sz w:val="30"/>
          <w:szCs w:val="30"/>
        </w:rPr>
        <w:outlineLvl w:val="9"/>
      </w:pPr>
      <w:r>
        <w:rPr>
          <w:rFonts w:hint="eastAsia" w:ascii="仿宋" w:hAnsi="仿宋" w:eastAsia="仿宋" w:cs="仿宋"/>
          <w:b/>
          <w:color w:val="000000"/>
          <w:sz w:val="30"/>
          <w:szCs w:val="30"/>
        </w:rPr>
        <w:t xml:space="preserve">投标人符合《中华人民共和国政府采购法》第二十二条规定条件的</w:t>
      </w:r>
      <w:r>
        <w:rPr>
          <w:rFonts w:hint="eastAsia" w:ascii="仿宋" w:hAnsi="仿宋" w:eastAsia="仿宋" w:cs="仿宋"/>
          <w:b/>
          <w:color w:val="000000"/>
          <w:sz w:val="30"/>
          <w:szCs w:val="30"/>
        </w:rPr>
      </w:r>
      <w:r/>
    </w:p>
    <w:p>
      <w:pPr>
        <w:pStyle w:val="949"/>
        <w:jc w:val="center"/>
        <w:rPr>
          <w:rFonts w:hint="eastAsia" w:ascii="仿宋" w:hAnsi="仿宋" w:eastAsia="仿宋" w:cs="仿宋"/>
          <w:b/>
          <w:color w:val="000000"/>
          <w:sz w:val="30"/>
          <w:szCs w:val="30"/>
        </w:rPr>
        <w:outlineLvl w:val="9"/>
      </w:pPr>
      <w:r>
        <w:rPr>
          <w:rFonts w:hint="eastAsia" w:ascii="仿宋" w:hAnsi="仿宋" w:eastAsia="仿宋" w:cs="仿宋"/>
          <w:b/>
          <w:color w:val="000000"/>
          <w:sz w:val="30"/>
          <w:szCs w:val="30"/>
        </w:rPr>
        <w:t xml:space="preserve">声明函</w:t>
      </w:r>
      <w:r>
        <w:rPr>
          <w:rFonts w:hint="eastAsia" w:ascii="仿宋" w:hAnsi="仿宋" w:eastAsia="仿宋" w:cs="仿宋"/>
          <w:b/>
          <w:color w:val="000000"/>
          <w:sz w:val="30"/>
          <w:szCs w:val="30"/>
        </w:rPr>
      </w:r>
      <w:r/>
    </w:p>
    <w:p>
      <w:pPr>
        <w:pStyle w:val="949"/>
        <w:spacing w:line="460" w:lineRule="exact"/>
        <w:rPr>
          <w:rFonts w:hint="eastAsia" w:ascii="仿宋" w:hAnsi="仿宋" w:eastAsia="仿宋" w:cs="仿宋"/>
          <w:b/>
          <w:bCs/>
          <w:color w:val="000000"/>
          <w:sz w:val="44"/>
          <w:szCs w:val="44"/>
        </w:rPr>
        <w:outlineLvl w:val="9"/>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rPr>
          <w:rFonts w:hint="eastAsia" w:ascii="仿宋" w:hAnsi="仿宋" w:eastAsia="仿宋" w:cs="仿宋"/>
          <w:b/>
          <w:bCs/>
          <w:color w:val="000000"/>
          <w:sz w:val="44"/>
          <w:szCs w:val="44"/>
        </w:rPr>
      </w:r>
      <w:r/>
    </w:p>
    <w:p>
      <w:pPr>
        <w:pStyle w:val="949"/>
        <w:ind w:firstLine="480"/>
        <w:spacing w:line="520" w:lineRule="exact"/>
        <w:rPr>
          <w:rFonts w:hint="eastAsia" w:ascii="仿宋" w:hAnsi="仿宋" w:eastAsia="仿宋" w:cs="仿宋"/>
          <w:b/>
          <w:bCs/>
          <w:color w:val="000000"/>
          <w:sz w:val="24"/>
        </w:rPr>
        <w:outlineLvl w:val="9"/>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rPr>
          <w:rFonts w:hint="eastAsia" w:ascii="仿宋" w:hAnsi="仿宋" w:eastAsia="仿宋" w:cs="仿宋"/>
          <w:b/>
          <w:bCs/>
          <w:color w:val="000000"/>
          <w:sz w:val="24"/>
        </w:rPr>
      </w:r>
      <w:r/>
    </w:p>
    <w:p>
      <w:pPr>
        <w:pStyle w:val="949"/>
        <w:ind w:firstLine="482"/>
        <w:spacing w:line="520" w:lineRule="exact"/>
        <w:rPr>
          <w:rFonts w:hint="eastAsia" w:ascii="仿宋" w:hAnsi="仿宋" w:eastAsia="仿宋" w:cs="仿宋"/>
          <w:color w:val="000000"/>
          <w:sz w:val="24"/>
        </w:rPr>
        <w:outlineLvl w:val="9"/>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949"/>
        <w:ind w:firstLine="482"/>
        <w:spacing w:line="52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949"/>
        <w:ind w:firstLine="482"/>
        <w:spacing w:line="52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949"/>
        <w:ind w:firstLine="482"/>
        <w:spacing w:line="52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949"/>
        <w:ind w:firstLine="482"/>
        <w:spacing w:line="52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949"/>
        <w:ind w:firstLine="482"/>
        <w:spacing w:line="52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949"/>
        <w:ind w:firstLine="482"/>
        <w:spacing w:line="500" w:lineRule="exact"/>
        <w:rPr>
          <w:rFonts w:hint="eastAsia" w:ascii="仿宋" w:hAnsi="仿宋" w:eastAsia="仿宋" w:cs="仿宋"/>
          <w:color w:val="000000"/>
          <w:sz w:val="24"/>
        </w:rPr>
        <w:outlineLvl w:val="9"/>
      </w:pPr>
      <w:r>
        <w:rPr>
          <w:rFonts w:hint="eastAsia" w:ascii="仿宋" w:hAnsi="仿宋" w:eastAsia="仿宋" w:cs="仿宋"/>
          <w:color w:val="000000"/>
          <w:sz w:val="24"/>
        </w:rPr>
      </w:r>
      <w:r/>
    </w:p>
    <w:p>
      <w:pPr>
        <w:pStyle w:val="949"/>
        <w:spacing w:line="500" w:lineRule="exact"/>
        <w:rPr>
          <w:rFonts w:hint="eastAsia" w:ascii="仿宋" w:hAnsi="仿宋" w:eastAsia="仿宋" w:cs="仿宋"/>
          <w:color w:val="000000"/>
          <w:sz w:val="24"/>
        </w:rPr>
        <w:outlineLvl w:val="9"/>
      </w:pPr>
      <w:r>
        <w:rPr>
          <w:rFonts w:hint="eastAsia" w:ascii="仿宋" w:hAnsi="仿宋" w:eastAsia="仿宋" w:cs="仿宋"/>
          <w:color w:val="000000"/>
          <w:sz w:val="24"/>
        </w:rPr>
      </w:r>
      <w:r/>
    </w:p>
    <w:p>
      <w:pPr>
        <w:pStyle w:val="949"/>
        <w:spacing w:line="5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spacing w:line="5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spacing w:line="5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jc w:val="center"/>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承诺人名称（</w:t>
      </w:r>
      <w:r>
        <w:rPr>
          <w:rFonts w:hint="eastAsia" w:ascii="仿宋" w:hAnsi="仿宋" w:eastAsia="仿宋" w:cs="仿宋"/>
          <w:bCs/>
          <w:color w:val="000000"/>
          <w:sz w:val="24"/>
          <w:szCs w:val="21"/>
          <w:lang w:eastAsia="zh-CN"/>
        </w:rPr>
        <w:t xml:space="preserve">加盖</w:t>
      </w:r>
      <w:r>
        <w:rPr>
          <w:rFonts w:hint="eastAsia" w:ascii="仿宋" w:hAnsi="仿宋" w:eastAsia="仿宋" w:cs="仿宋"/>
          <w:bCs/>
          <w:color w:val="000000"/>
          <w:sz w:val="24"/>
          <w:szCs w:val="21"/>
          <w:lang w:val="en-US" w:eastAsia="zh-CN"/>
        </w:rPr>
        <w:t xml:space="preserve">CA电子</w:t>
      </w:r>
      <w:r>
        <w:rPr>
          <w:rFonts w:hint="eastAsia" w:ascii="仿宋" w:hAnsi="仿宋" w:eastAsia="仿宋" w:cs="仿宋"/>
          <w:bCs/>
          <w:color w:val="000000"/>
          <w:sz w:val="24"/>
          <w:szCs w:val="21"/>
        </w:rPr>
        <w:t xml:space="preserve">公章）：</w:t>
      </w:r>
      <w:r>
        <w:rPr>
          <w:rFonts w:hint="eastAsia" w:ascii="仿宋" w:hAnsi="仿宋" w:eastAsia="仿宋" w:cs="仿宋"/>
          <w:bCs/>
          <w:color w:val="000000"/>
          <w:sz w:val="24"/>
          <w:szCs w:val="21"/>
        </w:rPr>
      </w:r>
      <w:r/>
    </w:p>
    <w:p>
      <w:pPr>
        <w:pStyle w:val="949"/>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949"/>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Cs/>
          <w:color w:val="000000"/>
          <w:sz w:val="24"/>
          <w:szCs w:val="21"/>
        </w:rPr>
      </w:r>
      <w:r/>
    </w:p>
    <w:p>
      <w:pPr>
        <w:pStyle w:val="949"/>
        <w:jc w:val="both"/>
        <w:spacing w:line="560" w:lineRule="exact"/>
        <w:rPr>
          <w:rFonts w:hint="eastAsia" w:ascii="仿宋" w:hAnsi="仿宋" w:eastAsia="仿宋" w:cs="仿宋"/>
          <w:b/>
          <w:color w:val="ff0000"/>
          <w:sz w:val="24"/>
          <w:szCs w:val="24"/>
          <w:lang w:val="en-US" w:eastAsia="zh-CN"/>
        </w:rPr>
        <w:outlineLvl w:val="9"/>
      </w:pPr>
      <w:r>
        <w:rPr>
          <w:rFonts w:hint="eastAsia" w:ascii="仿宋" w:hAnsi="仿宋" w:eastAsia="仿宋" w:cs="仿宋"/>
          <w:b/>
          <w:color w:val="ff0000"/>
          <w:sz w:val="24"/>
          <w:szCs w:val="24"/>
        </w:rPr>
        <w:br w:type="page" w:clear="all"/>
      </w:r>
      <w:bookmarkEnd w:id="198"/>
      <w:r/>
      <w:bookmarkEnd w:id="199"/>
      <w:r/>
      <w:bookmarkEnd w:id="200"/>
      <w:r/>
      <w:bookmarkStart w:id="201" w:name="_Toc120614284"/>
      <w:r>
        <w:rPr>
          <w:rFonts w:hint="eastAsia" w:ascii="仿宋" w:hAnsi="仿宋" w:eastAsia="仿宋" w:cs="仿宋"/>
          <w:b/>
          <w:color w:val="000000"/>
          <w:sz w:val="24"/>
          <w:szCs w:val="24"/>
          <w:lang w:val="en-US" w:eastAsia="zh-CN"/>
        </w:rPr>
        <w:t xml:space="preserve">附件4     </w:t>
      </w:r>
      <w:r>
        <w:rPr>
          <w:rFonts w:hint="eastAsia" w:ascii="仿宋" w:hAnsi="仿宋" w:eastAsia="仿宋" w:cs="仿宋"/>
          <w:b/>
          <w:color w:val="ff0000"/>
          <w:sz w:val="24"/>
          <w:szCs w:val="24"/>
          <w:lang w:val="en-US" w:eastAsia="zh-CN"/>
        </w:rPr>
        <w:t xml:space="preserve">       </w:t>
      </w:r>
      <w:r>
        <w:rPr>
          <w:rFonts w:hint="eastAsia" w:ascii="仿宋" w:hAnsi="仿宋" w:eastAsia="仿宋" w:cs="仿宋"/>
          <w:b/>
          <w:color w:val="ff0000"/>
          <w:sz w:val="24"/>
          <w:szCs w:val="24"/>
          <w:lang w:val="en-US" w:eastAsia="zh-CN"/>
        </w:rPr>
      </w:r>
      <w:r/>
    </w:p>
    <w:p>
      <w:pPr>
        <w:pStyle w:val="949"/>
        <w:jc w:val="center"/>
        <w:spacing w:line="560" w:lineRule="exact"/>
        <w:rPr>
          <w:rFonts w:hint="eastAsia" w:ascii="仿宋" w:hAnsi="仿宋" w:eastAsia="仿宋" w:cs="仿宋"/>
          <w:b/>
          <w:bCs/>
          <w:sz w:val="32"/>
          <w:szCs w:val="32"/>
        </w:rPr>
        <w:outlineLvl w:val="9"/>
      </w:pPr>
      <w:r>
        <w:rPr>
          <w:rFonts w:hint="eastAsia" w:ascii="仿宋" w:hAnsi="仿宋" w:eastAsia="仿宋" w:cs="仿宋"/>
          <w:b/>
          <w:bCs/>
          <w:sz w:val="32"/>
          <w:szCs w:val="32"/>
        </w:rPr>
        <w:t xml:space="preserve">法定代表人身份证明</w:t>
      </w:r>
      <w:r>
        <w:rPr>
          <w:rFonts w:hint="eastAsia" w:ascii="仿宋" w:hAnsi="仿宋" w:eastAsia="仿宋" w:cs="仿宋"/>
          <w:b/>
          <w:bCs/>
          <w:sz w:val="32"/>
          <w:szCs w:val="32"/>
        </w:rPr>
      </w:r>
      <w:r/>
    </w:p>
    <w:p>
      <w:pPr>
        <w:pStyle w:val="949"/>
        <w:spacing w:line="480" w:lineRule="exact"/>
        <w:rPr>
          <w:rFonts w:hint="eastAsia" w:ascii="仿宋" w:hAnsi="仿宋" w:eastAsia="仿宋" w:cs="仿宋"/>
          <w:sz w:val="24"/>
          <w:szCs w:val="24"/>
        </w:rPr>
        <w:outlineLvl w:val="9"/>
      </w:pPr>
      <w:r>
        <w:rPr>
          <w:rFonts w:hint="eastAsia" w:ascii="仿宋" w:hAnsi="仿宋" w:eastAsia="仿宋" w:cs="仿宋"/>
          <w:sz w:val="24"/>
          <w:szCs w:val="24"/>
        </w:rPr>
      </w:r>
      <w:r/>
    </w:p>
    <w:p>
      <w:pPr>
        <w:pStyle w:val="949"/>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949"/>
        <w:ind w:firstLine="480"/>
        <w:spacing w:line="480" w:lineRule="exact"/>
        <w:rPr>
          <w:rFonts w:hint="eastAsia" w:ascii="仿宋" w:hAnsi="仿宋" w:eastAsia="仿宋" w:cs="仿宋"/>
          <w:sz w:val="24"/>
          <w:szCs w:val="24"/>
          <w:u w:val="single"/>
        </w:rPr>
        <w:outlineLvl w:val="9"/>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949"/>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r>
      <w:r/>
    </w:p>
    <w:p>
      <w:pPr>
        <w:pStyle w:val="949"/>
        <w:ind w:firstLine="480"/>
        <w:spacing w:line="460" w:lineRule="exact"/>
        <w:rPr>
          <w:rFonts w:hint="eastAsia" w:ascii="仿宋" w:hAnsi="仿宋" w:eastAsia="仿宋" w:cs="仿宋"/>
          <w:b/>
          <w:color w:val="000000"/>
          <w:sz w:val="24"/>
          <w:szCs w:val="21"/>
        </w:rPr>
        <w:outlineLvl w:val="9"/>
      </w:pPr>
      <w:r>
        <w:rPr>
          <w:rFonts w:hint="eastAsia" w:ascii="仿宋" w:hAnsi="仿宋" w:eastAsia="仿宋" w:cs="仿宋"/>
          <w:b/>
          <w:sz w:val="24"/>
          <w:szCs w:val="24"/>
          <w:highlight w:val="none"/>
        </w:rPr>
        <w:t xml:space="preserve">注：提供法定代表人的身份证</w:t>
      </w:r>
      <w:r>
        <w:rPr>
          <w:rFonts w:hint="eastAsia" w:ascii="仿宋" w:hAnsi="仿宋" w:eastAsia="仿宋" w:cs="仿宋"/>
          <w:b/>
          <w:sz w:val="24"/>
          <w:szCs w:val="24"/>
          <w:highlight w:val="none"/>
          <w:lang w:val="en-US" w:eastAsia="zh-CN"/>
        </w:rPr>
        <w:t xml:space="preserve">扫描件</w:t>
      </w:r>
      <w:r>
        <w:rPr>
          <w:rFonts w:hint="eastAsia" w:ascii="仿宋" w:hAnsi="仿宋" w:eastAsia="仿宋" w:cs="仿宋"/>
          <w:bCs/>
          <w:color w:val="000000"/>
          <w:sz w:val="24"/>
          <w:szCs w:val="21"/>
          <w:highlight w:val="none"/>
        </w:rPr>
        <w:t xml:space="preserve">（加盖CA电子公章）</w:t>
      </w:r>
      <w:r>
        <w:rPr>
          <w:rFonts w:hint="eastAsia" w:ascii="仿宋" w:hAnsi="仿宋" w:eastAsia="仿宋" w:cs="仿宋"/>
          <w:b/>
          <w:color w:val="ff0000"/>
          <w:sz w:val="24"/>
          <w:szCs w:val="24"/>
          <w:highlight w:val="none"/>
        </w:rPr>
        <w:br w:type="page" w:clear="all"/>
      </w: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5</w:t>
      </w:r>
      <w:r>
        <w:rPr>
          <w:rFonts w:hint="eastAsia" w:ascii="仿宋" w:hAnsi="仿宋" w:eastAsia="仿宋" w:cs="仿宋"/>
          <w:b/>
          <w:color w:val="000000"/>
          <w:sz w:val="24"/>
          <w:szCs w:val="21"/>
        </w:rPr>
        <w:t xml:space="preserve">            </w:t>
      </w:r>
      <w:r>
        <w:rPr>
          <w:rFonts w:hint="eastAsia" w:ascii="仿宋" w:hAnsi="仿宋" w:eastAsia="仿宋" w:cs="仿宋"/>
          <w:b/>
          <w:color w:val="000000"/>
          <w:sz w:val="24"/>
          <w:szCs w:val="21"/>
        </w:rPr>
      </w:r>
      <w:r/>
    </w:p>
    <w:p>
      <w:pPr>
        <w:pStyle w:val="949"/>
        <w:ind w:firstLine="480"/>
        <w:jc w:val="center"/>
        <w:spacing w:line="460" w:lineRule="exact"/>
        <w:rPr>
          <w:rFonts w:hint="eastAsia" w:ascii="仿宋" w:hAnsi="仿宋" w:eastAsia="仿宋" w:cs="仿宋"/>
          <w:bCs/>
          <w:color w:val="000000"/>
          <w:sz w:val="24"/>
          <w:szCs w:val="21"/>
        </w:rPr>
        <w:outlineLvl w:val="9"/>
      </w:pPr>
      <w:r>
        <w:rPr>
          <w:rFonts w:hint="eastAsia" w:ascii="仿宋" w:hAnsi="仿宋" w:eastAsia="仿宋" w:cs="仿宋"/>
          <w:b/>
          <w:color w:val="000000"/>
          <w:sz w:val="24"/>
          <w:szCs w:val="21"/>
        </w:rPr>
        <w:t xml:space="preserve">法人授权书</w:t>
      </w:r>
      <w:r>
        <w:rPr>
          <w:rFonts w:hint="eastAsia" w:ascii="仿宋" w:hAnsi="仿宋" w:eastAsia="仿宋" w:cs="仿宋"/>
          <w:bCs/>
          <w:color w:val="000000"/>
          <w:sz w:val="24"/>
          <w:szCs w:val="21"/>
        </w:rPr>
      </w:r>
      <w:r/>
    </w:p>
    <w:p>
      <w:pPr>
        <w:pStyle w:val="949"/>
        <w:ind w:firstLine="480"/>
        <w:spacing w:line="240" w:lineRule="auto"/>
        <w:tabs>
          <w:tab w:val="left" w:pos="36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highlight w:val="yellow"/>
          <w:u w:val="single"/>
        </w:rPr>
        <w:t xml:space="preserve">JSZC-</w:t>
      </w:r>
      <w:r>
        <w:rPr>
          <w:rFonts w:hint="eastAsia" w:ascii="仿宋" w:hAnsi="仿宋" w:eastAsia="仿宋" w:cs="仿宋"/>
          <w:color w:val="000000"/>
          <w:sz w:val="24"/>
          <w:szCs w:val="24"/>
          <w:highlight w:val="yellow"/>
          <w:u w:val="single"/>
          <w:lang w:val="en-US" w:eastAsia="zh-CN"/>
        </w:rPr>
        <w:t xml:space="preserve">*********</w:t>
      </w:r>
      <w:r>
        <w:rPr>
          <w:rFonts w:hint="eastAsia" w:ascii="仿宋" w:hAnsi="仿宋" w:eastAsia="仿宋" w:cs="仿宋"/>
          <w:color w:val="000000"/>
          <w:sz w:val="24"/>
          <w:szCs w:val="24"/>
          <w:highlight w:val="yellow"/>
          <w:u w:val="single"/>
        </w:rPr>
        <w:t xml:space="preserve">**</w:t>
      </w:r>
      <w:r>
        <w:rPr>
          <w:rFonts w:hint="eastAsia" w:ascii="仿宋" w:hAnsi="仿宋" w:eastAsia="仿宋" w:cs="仿宋"/>
          <w:color w:val="000000"/>
          <w:sz w:val="24"/>
          <w:szCs w:val="24"/>
        </w:rPr>
        <w:t xml:space="preserve">号项目采购活动的合法代理人，以本单位名义全权处理一切与该项目采购有关的事务。</w:t>
      </w:r>
      <w:r>
        <w:rPr>
          <w:rFonts w:hint="eastAsia" w:ascii="仿宋" w:hAnsi="仿宋" w:eastAsia="仿宋" w:cs="仿宋"/>
          <w:color w:val="000000"/>
          <w:sz w:val="24"/>
          <w:szCs w:val="24"/>
        </w:rPr>
      </w:r>
      <w:r/>
    </w:p>
    <w:p>
      <w:pPr>
        <w:pStyle w:val="949"/>
        <w:ind w:firstLine="480"/>
        <w:spacing w:line="240" w:lineRule="auto"/>
        <w:tabs>
          <w:tab w:val="left" w:pos="36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本授权书于______年____月____日起生效，特此声明。</w:t>
      </w:r>
      <w:r>
        <w:rPr>
          <w:rFonts w:hint="eastAsia" w:ascii="仿宋" w:hAnsi="仿宋" w:eastAsia="仿宋" w:cs="仿宋"/>
          <w:color w:val="000000"/>
          <w:sz w:val="24"/>
          <w:szCs w:val="24"/>
        </w:rPr>
      </w:r>
      <w:r/>
    </w:p>
    <w:p>
      <w:pPr>
        <w:pStyle w:val="949"/>
        <w:spacing w:line="240" w:lineRule="auto"/>
        <w:tabs>
          <w:tab w:val="left" w:pos="360" w:leader="none"/>
        </w:tabs>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240" w:lineRule="auto"/>
        <w:tabs>
          <w:tab w:val="left" w:pos="360" w:leader="none"/>
        </w:tabs>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ind w:firstLine="480"/>
        <w:spacing w:line="240" w:lineRule="auto"/>
        <w:tabs>
          <w:tab w:val="left" w:pos="36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rPr>
          <w:rFonts w:hint="eastAsia" w:ascii="仿宋" w:hAnsi="仿宋" w:eastAsia="仿宋" w:cs="仿宋"/>
          <w:color w:val="000000"/>
          <w:sz w:val="24"/>
          <w:szCs w:val="24"/>
        </w:rPr>
      </w:r>
      <w:r/>
    </w:p>
    <w:p>
      <w:pPr>
        <w:pStyle w:val="949"/>
        <w:ind w:firstLine="480"/>
        <w:spacing w:line="240" w:lineRule="auto"/>
        <w:tabs>
          <w:tab w:val="left" w:pos="360" w:leader="none"/>
        </w:tabs>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ind w:firstLine="480"/>
        <w:spacing w:line="240" w:lineRule="auto"/>
        <w:tabs>
          <w:tab w:val="left" w:pos="36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日期：</w:t>
      </w:r>
      <w:bookmarkStart w:id="202" w:name="_Hlt26955070"/>
      <w:r/>
      <w:bookmarkEnd w:id="202"/>
      <w:r/>
      <w:bookmarkStart w:id="203" w:name="_格式3__银行出具的资信证明"/>
      <w:r/>
      <w:bookmarkEnd w:id="203"/>
      <w:r/>
      <w:bookmarkStart w:id="204" w:name="_Hlt26671380"/>
      <w:r/>
      <w:bookmarkEnd w:id="204"/>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keepLines/>
        <w:keepNext/>
        <w:spacing w:before="260" w:after="260" w:line="416" w:lineRule="auto"/>
        <w:rPr>
          <w:rFonts w:hint="eastAsia" w:ascii="仿宋" w:hAnsi="仿宋" w:eastAsia="仿宋" w:cs="仿宋"/>
          <w:b/>
          <w:color w:val="000000"/>
          <w:sz w:val="24"/>
          <w:szCs w:val="44"/>
        </w:rPr>
        <w:outlineLvl w:val="9"/>
      </w:pPr>
      <w:r>
        <w:rPr>
          <w:rFonts w:hint="eastAsia" w:ascii="仿宋" w:hAnsi="仿宋" w:eastAsia="仿宋" w:cs="仿宋"/>
          <w:b/>
          <w:color w:val="000000"/>
          <w:sz w:val="24"/>
          <w:szCs w:val="44"/>
        </w:rPr>
      </w:r>
      <w:r/>
    </w:p>
    <w:p>
      <w:pPr>
        <w:pStyle w:val="949"/>
        <w:keepLines/>
        <w:keepNext/>
        <w:spacing w:before="260" w:after="260" w:line="416" w:lineRule="auto"/>
        <w:rPr>
          <w:rFonts w:hint="eastAsia" w:ascii="仿宋" w:hAnsi="仿宋" w:eastAsia="仿宋" w:cs="仿宋"/>
          <w:b/>
          <w:i/>
          <w:color w:val="000000"/>
          <w:sz w:val="32"/>
          <w:szCs w:val="32"/>
          <w:u w:val="single"/>
        </w:rPr>
        <w:outlineLvl w:val="9"/>
      </w:pPr>
      <w:r>
        <w:rPr>
          <w:rFonts w:hint="eastAsia" w:ascii="仿宋" w:hAnsi="仿宋" w:eastAsia="仿宋" w:cs="仿宋"/>
          <w:b w:val="0"/>
          <w:bCs/>
          <w:color w:val="000000"/>
          <w:sz w:val="24"/>
          <w:szCs w:val="44"/>
        </w:rPr>
        <w:t xml:space="preserve">注：提供被授权人身份证</w:t>
      </w:r>
      <w:r>
        <w:rPr>
          <w:rFonts w:hint="eastAsia" w:ascii="仿宋" w:hAnsi="仿宋" w:eastAsia="仿宋" w:cs="仿宋"/>
          <w:b w:val="0"/>
          <w:bCs/>
          <w:color w:val="000000"/>
          <w:sz w:val="24"/>
          <w:szCs w:val="44"/>
          <w:lang w:eastAsia="zh-CN"/>
        </w:rPr>
        <w:t xml:space="preserve">扫描</w:t>
      </w:r>
      <w:r>
        <w:rPr>
          <w:rFonts w:hint="eastAsia" w:ascii="仿宋" w:hAnsi="仿宋" w:eastAsia="仿宋" w:cs="仿宋"/>
          <w:b w:val="0"/>
          <w:bCs/>
          <w:color w:val="000000"/>
          <w:sz w:val="24"/>
          <w:szCs w:val="44"/>
        </w:rPr>
        <w:t xml:space="preserve">件（加盖CA电子公章）</w:t>
      </w:r>
      <w:r>
        <w:rPr>
          <w:rFonts w:hint="eastAsia" w:ascii="仿宋" w:hAnsi="仿宋" w:eastAsia="仿宋" w:cs="仿宋"/>
          <w:b w:val="0"/>
          <w:bCs/>
          <w:color w:val="000000"/>
          <w:sz w:val="24"/>
          <w:szCs w:val="44"/>
        </w:rPr>
        <w:br w:type="page" w:clear="all"/>
      </w: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6</w:t>
      </w:r>
      <w:r>
        <w:rPr>
          <w:rFonts w:hint="eastAsia" w:ascii="仿宋" w:hAnsi="仿宋" w:eastAsia="仿宋" w:cs="仿宋"/>
          <w:b/>
          <w:color w:val="000000"/>
          <w:sz w:val="24"/>
          <w:szCs w:val="21"/>
        </w:rPr>
        <w:t xml:space="preserve">                             投标函</w:t>
      </w:r>
      <w:r>
        <w:rPr>
          <w:rFonts w:hint="eastAsia" w:ascii="仿宋" w:hAnsi="仿宋" w:eastAsia="仿宋" w:cs="仿宋"/>
          <w:b/>
          <w:i/>
          <w:color w:val="000000"/>
          <w:sz w:val="32"/>
          <w:szCs w:val="32"/>
          <w:u w:val="single"/>
        </w:rPr>
      </w:r>
      <w:r/>
    </w:p>
    <w:p>
      <w:pPr>
        <w:pStyle w:val="949"/>
        <w:jc w:val="left"/>
        <w:spacing w:line="420" w:lineRule="exact"/>
        <w:rPr>
          <w:rFonts w:ascii="仿宋" w:hAnsi="仿宋" w:eastAsia="仿宋" w:cs="仿宋"/>
          <w:color w:val="000000"/>
          <w:sz w:val="24"/>
          <w:szCs w:val="21"/>
          <w:lang w:val="en-US" w:eastAsia="zh-CN"/>
        </w:rPr>
        <w:outlineLvl w:val="9"/>
      </w:pPr>
      <w:r>
        <w:rPr>
          <w:rFonts w:hint="eastAsia" w:ascii="仿宋" w:hAnsi="仿宋" w:eastAsia="仿宋" w:cs="仿宋"/>
          <w:color w:val="000000"/>
          <w:sz w:val="24"/>
          <w:szCs w:val="21"/>
        </w:rPr>
        <w:t xml:space="preserve">致：</w:t>
      </w:r>
      <w:r>
        <w:rPr>
          <w:rFonts w:hint="eastAsia" w:ascii="仿宋" w:hAnsi="仿宋" w:eastAsia="仿宋" w:cs="仿宋"/>
          <w:color w:val="000000"/>
          <w:sz w:val="24"/>
          <w:szCs w:val="21"/>
          <w:lang w:val="en-US" w:eastAsia="zh-CN"/>
        </w:rPr>
        <w:t xml:space="preserve"> </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lang w:val="en-US" w:eastAsia="zh-CN"/>
        </w:rPr>
        <w:t xml:space="preserve">  </w:t>
      </w:r>
      <w:r>
        <w:rPr>
          <w:rFonts w:ascii="仿宋" w:hAnsi="仿宋" w:eastAsia="仿宋" w:cs="仿宋"/>
          <w:color w:val="000000"/>
          <w:sz w:val="24"/>
          <w:szCs w:val="21"/>
          <w:lang w:val="en-US" w:eastAsia="zh-CN"/>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根据贵方的</w:t>
      </w:r>
      <w:r>
        <w:rPr>
          <w:rFonts w:hint="eastAsia" w:ascii="仿宋" w:hAnsi="仿宋" w:eastAsia="仿宋" w:cs="仿宋"/>
          <w:color w:val="000000"/>
          <w:sz w:val="24"/>
          <w:szCs w:val="21"/>
          <w:highlight w:val="yellow"/>
          <w:u w:val="single"/>
        </w:rPr>
        <w:t xml:space="preserve">JSZC-</w:t>
      </w:r>
      <w:r>
        <w:rPr>
          <w:rFonts w:hint="eastAsia" w:ascii="仿宋" w:hAnsi="仿宋" w:eastAsia="仿宋" w:cs="仿宋"/>
          <w:color w:val="000000"/>
          <w:sz w:val="24"/>
          <w:szCs w:val="21"/>
          <w:highlight w:val="yellow"/>
          <w:u w:val="single"/>
          <w:lang w:val="en-US" w:eastAsia="zh-CN"/>
        </w:rPr>
        <w:t xml:space="preserve">**********</w:t>
      </w:r>
      <w:r>
        <w:rPr>
          <w:rFonts w:hint="eastAsia" w:ascii="仿宋" w:hAnsi="仿宋" w:eastAsia="仿宋" w:cs="仿宋"/>
          <w:color w:val="000000"/>
          <w:sz w:val="24"/>
          <w:szCs w:val="21"/>
          <w:highlight w:val="yellow"/>
          <w:u w:val="single"/>
        </w:rPr>
        <w:t xml:space="preserve">-****</w:t>
      </w:r>
      <w:r>
        <w:rPr>
          <w:rFonts w:hint="eastAsia" w:ascii="仿宋" w:hAnsi="仿宋" w:eastAsia="仿宋" w:cs="仿宋"/>
          <w:color w:val="000000"/>
          <w:sz w:val="24"/>
          <w:szCs w:val="21"/>
        </w:rPr>
        <w:t xml:space="preserve">号招标文件，正式授权下述</w:t>
      </w:r>
      <w:r>
        <w:rPr>
          <w:rFonts w:hint="eastAsia" w:ascii="仿宋" w:hAnsi="仿宋" w:eastAsia="仿宋" w:cs="仿宋"/>
          <w:color w:val="000000"/>
          <w:sz w:val="24"/>
          <w:szCs w:val="21"/>
          <w:lang w:eastAsia="zh-CN"/>
        </w:rPr>
        <w:t xml:space="preserve">被授权</w:t>
      </w:r>
      <w:r>
        <w:rPr>
          <w:rFonts w:hint="eastAsia" w:ascii="仿宋" w:hAnsi="仿宋" w:eastAsia="仿宋" w:cs="仿宋"/>
          <w:color w:val="000000"/>
          <w:sz w:val="24"/>
          <w:szCs w:val="21"/>
        </w:rPr>
        <w:t xml:space="preserve">人_____(姓名)代表我方_______（投标人的名称），全权处理本次项目投标的有关事宜。</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据此函，</w:t>
      </w:r>
      <w:r>
        <w:rPr>
          <w:rFonts w:hint="eastAsia" w:ascii="仿宋" w:hAnsi="仿宋" w:eastAsia="仿宋" w:cs="仿宋"/>
          <w:color w:val="000000"/>
          <w:sz w:val="24"/>
          <w:szCs w:val="21"/>
          <w:lang w:eastAsia="zh-CN"/>
        </w:rPr>
        <w:t xml:space="preserve">被授权</w:t>
      </w:r>
      <w:r>
        <w:rPr>
          <w:rFonts w:hint="eastAsia" w:ascii="仿宋" w:hAnsi="仿宋" w:eastAsia="仿宋" w:cs="仿宋"/>
          <w:color w:val="000000"/>
          <w:sz w:val="24"/>
          <w:szCs w:val="21"/>
        </w:rPr>
        <w:t xml:space="preserve">人_____(姓名)兹宣布同意如下：</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1.按招标文件规定的各项要求，向买方提供所需货物（包含与货物相关的服务）。</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2.我们完全理解贵方不一定将合同授予最低报价的投标人。</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rPr>
      </w:r>
      <w:r/>
    </w:p>
    <w:p>
      <w:pPr>
        <w:pStyle w:val="949"/>
        <w:ind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rPr>
      </w:r>
      <w:r/>
    </w:p>
    <w:p>
      <w:pPr>
        <w:pStyle w:val="949"/>
        <w:ind w:left="425"/>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7.与本投标有关的正式通讯地址为：</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投标人开户行：</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账          号：</w:t>
      </w:r>
      <w:r>
        <w:rPr>
          <w:rFonts w:hint="eastAsia" w:ascii="仿宋" w:hAnsi="仿宋" w:eastAsia="仿宋" w:cs="仿宋"/>
          <w:color w:val="000000"/>
          <w:sz w:val="24"/>
          <w:szCs w:val="21"/>
          <w:u w:val="single"/>
          <w:lang w:val="en-US" w:eastAsia="zh-CN"/>
        </w:rPr>
        <w:t xml:space="preserve">                         </w:t>
      </w: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rPr>
      </w:r>
      <w:r/>
    </w:p>
    <w:p>
      <w:pPr>
        <w:pStyle w:val="949"/>
        <w:ind w:left="420" w:firstLine="480"/>
        <w:jc w:val="left"/>
        <w:spacing w:line="42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日           期：_____年____月____日</w:t>
      </w:r>
      <w:r>
        <w:rPr>
          <w:rFonts w:hint="eastAsia" w:ascii="仿宋" w:hAnsi="仿宋" w:eastAsia="仿宋" w:cs="仿宋"/>
          <w:color w:val="000000"/>
          <w:sz w:val="24"/>
          <w:szCs w:val="21"/>
        </w:rPr>
      </w:r>
      <w:r/>
    </w:p>
    <w:p>
      <w:pPr>
        <w:pStyle w:val="949"/>
        <w:ind w:firstLine="240"/>
        <w:jc w:val="center"/>
        <w:spacing w:line="5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ind w:firstLine="240"/>
        <w:jc w:val="center"/>
        <w:spacing w:line="5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ind w:firstLine="240"/>
        <w:jc w:val="center"/>
        <w:spacing w:line="5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ind w:firstLine="240"/>
        <w:jc w:val="center"/>
        <w:spacing w:line="5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ind w:firstLine="240"/>
        <w:jc w:val="center"/>
        <w:spacing w:line="5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pStyle w:val="949"/>
        <w:ind w:firstLine="241"/>
        <w:jc w:val="center"/>
        <w:spacing w:line="560" w:lineRule="exact"/>
        <w:rPr>
          <w:rFonts w:hint="eastAsia" w:ascii="仿宋" w:hAnsi="仿宋" w:eastAsia="仿宋" w:cs="仿宋"/>
          <w:b/>
          <w:color w:val="ff0000"/>
          <w:sz w:val="24"/>
          <w:szCs w:val="21"/>
        </w:rPr>
        <w:outlineLvl w:val="9"/>
      </w:pPr>
      <w:r>
        <w:rPr>
          <w:rFonts w:hint="eastAsia" w:ascii="仿宋" w:hAnsi="仿宋" w:eastAsia="仿宋" w:cs="仿宋"/>
          <w:b/>
          <w:color w:val="ff0000"/>
          <w:sz w:val="24"/>
          <w:szCs w:val="21"/>
        </w:rPr>
      </w:r>
      <w:r/>
    </w:p>
    <w:p>
      <w:pPr>
        <w:pStyle w:val="949"/>
        <w:ind w:firstLine="241"/>
        <w:jc w:val="both"/>
        <w:spacing w:line="560" w:lineRule="exact"/>
        <w:rPr>
          <w:rFonts w:hint="eastAsia" w:ascii="仿宋" w:hAnsi="仿宋" w:eastAsia="仿宋" w:cs="仿宋"/>
          <w:b/>
          <w:color w:val="ff0000"/>
          <w:sz w:val="24"/>
          <w:szCs w:val="21"/>
        </w:rPr>
        <w:outlineLvl w:val="9"/>
      </w:pPr>
      <w:r>
        <w:rPr>
          <w:rFonts w:hint="eastAsia" w:ascii="仿宋" w:hAnsi="仿宋" w:eastAsia="仿宋" w:cs="仿宋"/>
          <w:b/>
          <w:color w:val="ff0000"/>
          <w:sz w:val="24"/>
          <w:szCs w:val="21"/>
        </w:rPr>
        <w:br w:type="page" w:clear="all"/>
      </w: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7</w:t>
      </w:r>
      <w:r>
        <w:rPr>
          <w:rFonts w:hint="eastAsia" w:ascii="仿宋" w:hAnsi="仿宋" w:eastAsia="仿宋" w:cs="仿宋"/>
          <w:b/>
          <w:color w:val="000000"/>
          <w:sz w:val="24"/>
          <w:szCs w:val="21"/>
        </w:rPr>
        <w:t xml:space="preserve">  </w:t>
      </w:r>
      <w:r>
        <w:rPr>
          <w:rFonts w:hint="eastAsia" w:ascii="仿宋" w:hAnsi="仿宋" w:eastAsia="仿宋" w:cs="仿宋"/>
          <w:b/>
          <w:color w:val="ff0000"/>
          <w:sz w:val="24"/>
          <w:szCs w:val="21"/>
        </w:rPr>
      </w:r>
      <w:r/>
    </w:p>
    <w:p>
      <w:pPr>
        <w:pStyle w:val="949"/>
        <w:jc w:val="center"/>
        <w:rPr>
          <w:rFonts w:hint="eastAsia" w:ascii="仿宋" w:hAnsi="仿宋" w:eastAsia="仿宋" w:cs="仿宋"/>
          <w:b/>
          <w:color w:val="000000"/>
          <w:sz w:val="24"/>
          <w:szCs w:val="21"/>
          <w:highlight w:val="yellow"/>
        </w:rPr>
        <w:outlineLvl w:val="9"/>
      </w:pPr>
      <w:r>
        <w:rPr>
          <w:rFonts w:hint="eastAsia" w:ascii="仿宋" w:hAnsi="仿宋" w:eastAsia="仿宋" w:cs="仿宋"/>
          <w:b/>
          <w:color w:val="000000"/>
          <w:sz w:val="24"/>
          <w:szCs w:val="21"/>
          <w:highlight w:val="none"/>
        </w:rPr>
        <w:t xml:space="preserve">中小企业声明函（货物）</w:t>
      </w:r>
      <w:r>
        <w:rPr>
          <w:rFonts w:hint="eastAsia" w:ascii="仿宋" w:hAnsi="仿宋" w:eastAsia="仿宋" w:cs="仿宋"/>
          <w:b/>
          <w:color w:val="000000"/>
          <w:sz w:val="24"/>
          <w:szCs w:val="21"/>
          <w:highlight w:val="yellow"/>
        </w:rPr>
      </w:r>
      <w:r/>
    </w:p>
    <w:p>
      <w:pPr>
        <w:pStyle w:val="949"/>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w:t>
      </w:r>
      <w:r>
        <w:rPr>
          <w:rFonts w:hint="eastAsia" w:ascii="仿宋" w:hAnsi="仿宋" w:eastAsia="仿宋" w:cs="仿宋"/>
          <w:color w:val="000000"/>
          <w:sz w:val="24"/>
          <w:szCs w:val="24"/>
          <w:highlight w:val="none"/>
          <w:u w:val="none"/>
        </w:rPr>
        <w:t xml:space="preserve">财库〔202</w:t>
      </w:r>
      <w:r>
        <w:rPr>
          <w:rFonts w:hint="eastAsia" w:ascii="仿宋" w:hAnsi="仿宋" w:eastAsia="仿宋" w:cs="仿宋"/>
          <w:color w:val="000000"/>
          <w:sz w:val="24"/>
          <w:szCs w:val="24"/>
          <w:highlight w:val="none"/>
          <w:u w:val="none"/>
          <w:lang w:val="en-US" w:eastAsia="zh-CN"/>
        </w:rPr>
        <w:t xml:space="preserve">0</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949"/>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小型企业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微型企业）；</w:t>
      </w:r>
      <w:r>
        <w:rPr>
          <w:rFonts w:hint="eastAsia" w:ascii="仿宋" w:hAnsi="仿宋" w:eastAsia="仿宋" w:cs="仿宋"/>
          <w:i/>
          <w:color w:val="000000"/>
          <w:sz w:val="24"/>
          <w:szCs w:val="24"/>
          <w:u w:val="single"/>
        </w:rPr>
      </w:r>
      <w:r/>
    </w:p>
    <w:p>
      <w:pPr>
        <w:pStyle w:val="949"/>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小型企业 □微型企业）；</w:t>
      </w:r>
      <w:r>
        <w:rPr>
          <w:rFonts w:hint="eastAsia" w:ascii="仿宋" w:hAnsi="仿宋" w:eastAsia="仿宋" w:cs="仿宋"/>
          <w:i/>
          <w:color w:val="000000"/>
          <w:sz w:val="24"/>
          <w:szCs w:val="24"/>
          <w:u w:val="single"/>
        </w:rPr>
      </w:r>
      <w:r/>
    </w:p>
    <w:p>
      <w:pPr>
        <w:pStyle w:val="949"/>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949"/>
        <w:ind w:firstLine="36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49"/>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rPr>
          <w:rFonts w:hint="eastAsia" w:ascii="仿宋" w:hAnsi="仿宋" w:eastAsia="仿宋" w:cs="仿宋"/>
          <w:color w:val="000000"/>
          <w:sz w:val="24"/>
          <w:szCs w:val="24"/>
        </w:rPr>
      </w:r>
      <w:r/>
    </w:p>
    <w:p>
      <w:pPr>
        <w:pStyle w:val="949"/>
        <w:ind w:right="480" w:firstLine="56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949"/>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4"/>
          <w:highlight w:val="none"/>
          <w:lang w:val="en-US" w:eastAsia="zh-CN"/>
        </w:rPr>
      </w:r>
      <w:r/>
    </w:p>
    <w:p>
      <w:pPr>
        <w:pStyle w:val="949"/>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如不提供此声明函，价格将不做相应扣除。</w:t>
      </w:r>
      <w:r>
        <w:rPr>
          <w:rFonts w:hint="eastAsia" w:ascii="仿宋" w:hAnsi="仿宋" w:eastAsia="仿宋" w:cs="仿宋"/>
          <w:color w:val="000000"/>
          <w:sz w:val="24"/>
          <w:szCs w:val="24"/>
          <w:highlight w:val="none"/>
        </w:rPr>
      </w:r>
      <w:r/>
    </w:p>
    <w:p>
      <w:pPr>
        <w:pStyle w:val="949"/>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b/>
          <w:bCs/>
          <w:color w:val="000000"/>
          <w:sz w:val="24"/>
          <w:szCs w:val="24"/>
          <w:highlight w:val="none"/>
        </w:rPr>
        <w:t xml:space="preserve">自行勾选</w:t>
      </w:r>
      <w:r>
        <w:rPr>
          <w:rFonts w:hint="eastAsia" w:ascii="仿宋" w:hAnsi="仿宋" w:eastAsia="仿宋" w:cs="仿宋"/>
          <w:color w:val="000000"/>
          <w:sz w:val="24"/>
          <w:szCs w:val="24"/>
          <w:highlight w:val="none"/>
        </w:rPr>
        <w:t xml:space="preserve">制造商的企业规模类型。</w:t>
      </w:r>
      <w:r>
        <w:rPr>
          <w:rFonts w:hint="eastAsia" w:ascii="仿宋" w:hAnsi="仿宋" w:eastAsia="仿宋" w:cs="仿宋"/>
          <w:color w:val="000000"/>
          <w:sz w:val="24"/>
          <w:szCs w:val="24"/>
          <w:highlight w:val="none"/>
        </w:rPr>
      </w:r>
      <w:r/>
    </w:p>
    <w:p>
      <w:pPr>
        <w:pStyle w:val="949"/>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lang w:val="en-US" w:eastAsia="zh-CN"/>
        </w:rPr>
      </w:r>
      <w:r/>
    </w:p>
    <w:p>
      <w:pPr>
        <w:pStyle w:val="949"/>
        <w:ind w:left="540" w:hanging="120"/>
        <w:spacing w:line="400" w:lineRule="exact"/>
        <w:rPr>
          <w:rFonts w:hint="eastAsia" w:ascii="仿宋" w:hAnsi="仿宋" w:eastAsia="仿宋" w:cs="仿宋"/>
          <w:b/>
          <w:color w:val="000000"/>
          <w:sz w:val="24"/>
          <w:szCs w:val="24"/>
        </w:rPr>
        <w:outlineLvl w:val="9"/>
      </w:pPr>
      <w:r>
        <w:rPr>
          <w:rFonts w:hint="eastAsia" w:ascii="仿宋" w:hAnsi="仿宋" w:eastAsia="仿宋" w:cs="仿宋"/>
          <w:color w:val="ff0000"/>
          <w:sz w:val="24"/>
          <w:szCs w:val="24"/>
          <w:highlight w:val="none"/>
        </w:rPr>
        <w:t xml:space="preserve">                                        </w:t>
      </w: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rPr>
        <w:t xml:space="preserve">附件</w:t>
      </w:r>
      <w:r>
        <w:rPr>
          <w:rFonts w:hint="eastAsia" w:ascii="仿宋" w:hAnsi="仿宋" w:eastAsia="仿宋" w:cs="仿宋"/>
          <w:b/>
          <w:color w:val="000000"/>
          <w:sz w:val="24"/>
          <w:szCs w:val="24"/>
          <w:lang w:val="en-US" w:eastAsia="zh-CN"/>
        </w:rPr>
        <w:t xml:space="preserve">8</w:t>
      </w: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rPr>
      </w:r>
      <w:r/>
    </w:p>
    <w:p>
      <w:pPr>
        <w:pStyle w:val="949"/>
        <w:ind w:left="540" w:hanging="120"/>
        <w:jc w:val="center"/>
        <w:spacing w:line="400" w:lineRule="exact"/>
        <w:rPr>
          <w:rFonts w:hint="eastAsia" w:ascii="仿宋" w:hAnsi="仿宋" w:eastAsia="仿宋" w:cs="仿宋"/>
          <w:color w:val="000000"/>
          <w:sz w:val="24"/>
          <w:szCs w:val="21"/>
        </w:rPr>
        <w:outlineLvl w:val="9"/>
      </w:pPr>
      <w:r>
        <w:rPr>
          <w:rFonts w:hint="eastAsia" w:ascii="仿宋" w:hAnsi="仿宋" w:eastAsia="仿宋" w:cs="仿宋"/>
          <w:b/>
          <w:color w:val="000000"/>
          <w:sz w:val="24"/>
          <w:szCs w:val="24"/>
        </w:rPr>
        <w:t xml:space="preserve">残疾人福利性单位声明函（货物）</w:t>
      </w:r>
      <w:r>
        <w:rPr>
          <w:rFonts w:hint="eastAsia" w:ascii="仿宋" w:hAnsi="仿宋" w:eastAsia="仿宋" w:cs="仿宋"/>
          <w:color w:val="000000"/>
          <w:sz w:val="24"/>
          <w:szCs w:val="21"/>
        </w:rPr>
      </w:r>
      <w:r/>
    </w:p>
    <w:p>
      <w:pPr>
        <w:pStyle w:val="949"/>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本单位郑重声明，根据《财政部 民政部 中国残疾人联合会关于促进残</w:t>
      </w:r>
      <w:r>
        <w:rPr>
          <w:rFonts w:hint="eastAsia" w:ascii="仿宋" w:hAnsi="仿宋" w:eastAsia="仿宋" w:cs="仿宋"/>
          <w:color w:val="000000"/>
          <w:sz w:val="24"/>
          <w:szCs w:val="24"/>
          <w:highlight w:val="none"/>
        </w:rPr>
        <w:t xml:space="preserve">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yellow"/>
          <w:u w:val="single"/>
          <w:lang w:val="en-US" w:eastAsia="zh-CN"/>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949"/>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r>
      <w:r/>
    </w:p>
    <w:p>
      <w:pPr>
        <w:pStyle w:val="949"/>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949"/>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1"/>
          <w:highlight w:val="none"/>
        </w:rPr>
      </w:r>
      <w:r/>
    </w:p>
    <w:p>
      <w:pPr>
        <w:pStyle w:val="949"/>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1"/>
          <w:highlight w:val="none"/>
        </w:rPr>
        <w:t xml:space="preserve">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highlight w:val="none"/>
        </w:rPr>
      </w:r>
      <w:r/>
    </w:p>
    <w:p>
      <w:pPr>
        <w:pStyle w:val="949"/>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1"/>
          <w:highlight w:val="none"/>
        </w:rPr>
        <w:t xml:space="preserve">非专门面向中小微型企业采购的项目，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如不提供此声明函，价格将不做相应扣除。</w:t>
      </w:r>
      <w:r>
        <w:rPr>
          <w:rFonts w:hint="eastAsia" w:ascii="仿宋" w:hAnsi="仿宋" w:eastAsia="仿宋" w:cs="仿宋"/>
          <w:color w:val="000000"/>
          <w:sz w:val="24"/>
          <w:szCs w:val="21"/>
          <w:highlight w:val="none"/>
        </w:rPr>
      </w:r>
      <w:r/>
    </w:p>
    <w:p>
      <w:pPr>
        <w:pStyle w:val="949"/>
        <w:ind w:firstLine="480"/>
        <w:spacing w:line="0" w:lineRule="atLeast"/>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highlight w:val="none"/>
          <w:lang w:eastAsia="zh-CN"/>
        </w:rPr>
        <w:t xml:space="preserve">中标人</w:t>
      </w:r>
      <w:r>
        <w:rPr>
          <w:rFonts w:hint="eastAsia" w:ascii="仿宋" w:hAnsi="仿宋" w:eastAsia="仿宋" w:cs="仿宋"/>
          <w:color w:val="000000"/>
          <w:sz w:val="24"/>
          <w:szCs w:val="21"/>
          <w:highlight w:val="none"/>
        </w:rPr>
        <w:t xml:space="preserve">为残疾人福利性单位的，此声明函将随</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eastAsia="zh-CN"/>
        </w:rPr>
      </w:r>
      <w:r/>
    </w:p>
    <w:p>
      <w:pPr>
        <w:pStyle w:val="949"/>
        <w:ind w:firstLine="480"/>
        <w:spacing w:line="400" w:lineRule="exact"/>
        <w:rPr>
          <w:rFonts w:hint="eastAsia" w:ascii="仿宋" w:hAnsi="仿宋" w:eastAsia="仿宋" w:cs="仿宋"/>
          <w:color w:val="ff0000"/>
          <w:sz w:val="24"/>
          <w:szCs w:val="21"/>
          <w:highlight w:val="none"/>
        </w:rPr>
        <w:outlineLvl w:val="9"/>
      </w:pPr>
      <w:r>
        <w:rPr>
          <w:rFonts w:hint="eastAsia" w:ascii="仿宋" w:hAnsi="仿宋" w:eastAsia="仿宋" w:cs="仿宋"/>
          <w:color w:val="ff0000"/>
          <w:sz w:val="24"/>
          <w:szCs w:val="21"/>
          <w:highlight w:val="none"/>
        </w:rPr>
      </w:r>
      <w:r/>
    </w:p>
    <w:p>
      <w:pPr>
        <w:pStyle w:val="949"/>
        <w:ind w:firstLine="624"/>
        <w:spacing w:line="588" w:lineRule="exact"/>
        <w:rPr>
          <w:rFonts w:hint="eastAsia" w:ascii="仿宋" w:hAnsi="仿宋" w:eastAsia="仿宋" w:cs="仿宋"/>
          <w:color w:val="000000"/>
          <w:spacing w:val="6"/>
          <w:sz w:val="30"/>
          <w:szCs w:val="30"/>
          <w:highlight w:val="none"/>
        </w:rPr>
        <w:outlineLvl w:val="9"/>
      </w:pPr>
      <w:r>
        <w:rPr>
          <w:rFonts w:hint="eastAsia" w:ascii="仿宋" w:hAnsi="仿宋" w:eastAsia="仿宋" w:cs="仿宋"/>
          <w:color w:val="000000"/>
          <w:spacing w:val="6"/>
          <w:sz w:val="30"/>
          <w:szCs w:val="30"/>
          <w:highlight w:val="none"/>
        </w:rPr>
      </w:r>
      <w:r/>
    </w:p>
    <w:p>
      <w:pPr>
        <w:pStyle w:val="949"/>
        <w:ind w:right="1559" w:firstLine="624"/>
        <w:jc w:val="center"/>
        <w:spacing w:line="400" w:lineRule="exact"/>
        <w:tabs>
          <w:tab w:val="left" w:pos="4860" w:leader="none"/>
        </w:tabs>
        <w:rPr>
          <w:rFonts w:hint="eastAsia" w:ascii="仿宋" w:hAnsi="仿宋" w:eastAsia="仿宋" w:cs="仿宋"/>
          <w:color w:val="000000"/>
          <w:sz w:val="24"/>
          <w:szCs w:val="21"/>
          <w:highlight w:val="none"/>
        </w:rPr>
        <w:outlineLvl w:val="9"/>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供应商全称（加盖CA电子公章）：</w:t>
      </w:r>
      <w:r>
        <w:rPr>
          <w:rFonts w:hint="eastAsia" w:ascii="仿宋" w:hAnsi="仿宋" w:eastAsia="仿宋" w:cs="仿宋"/>
          <w:color w:val="000000"/>
          <w:sz w:val="24"/>
          <w:szCs w:val="21"/>
          <w:highlight w:val="none"/>
        </w:rPr>
      </w:r>
      <w:r/>
    </w:p>
    <w:p>
      <w:pPr>
        <w:pStyle w:val="949"/>
        <w:ind w:right="1559" w:firstLine="480"/>
        <w:jc w:val="center"/>
        <w:spacing w:line="400" w:lineRule="exact"/>
        <w:tabs>
          <w:tab w:val="left" w:pos="4860" w:leader="none"/>
        </w:tabs>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        日  期：</w:t>
      </w:r>
      <w:r>
        <w:rPr>
          <w:rFonts w:hint="eastAsia" w:ascii="仿宋" w:hAnsi="仿宋" w:eastAsia="仿宋" w:cs="仿宋"/>
          <w:color w:val="000000"/>
          <w:sz w:val="24"/>
          <w:szCs w:val="21"/>
        </w:rPr>
      </w:r>
      <w:r/>
    </w:p>
    <w:p>
      <w:pPr>
        <w:pStyle w:val="949"/>
        <w:jc w:val="both"/>
        <w:spacing w:line="420" w:lineRule="exact"/>
        <w:rPr>
          <w:rFonts w:hint="eastAsia" w:ascii="仿宋" w:hAnsi="仿宋" w:eastAsia="仿宋" w:cs="仿宋"/>
          <w:b/>
          <w:sz w:val="24"/>
          <w:szCs w:val="24"/>
          <w:lang w:eastAsia="zh-CN"/>
        </w:rPr>
        <w:outlineLvl w:val="9"/>
      </w:pPr>
      <w:r>
        <w:rPr>
          <w:rFonts w:hint="eastAsia" w:ascii="仿宋" w:hAnsi="仿宋" w:eastAsia="仿宋" w:cs="仿宋"/>
          <w:b/>
          <w:color w:val="000000"/>
          <w:sz w:val="32"/>
          <w:szCs w:val="32"/>
        </w:rPr>
        <w:br w:type="page" w:clear="all"/>
      </w:r>
      <w:r>
        <w:rPr>
          <w:rFonts w:hint="eastAsia" w:ascii="仿宋" w:hAnsi="仿宋" w:eastAsia="仿宋" w:cs="仿宋"/>
          <w:b/>
          <w:sz w:val="24"/>
          <w:szCs w:val="24"/>
        </w:rPr>
        <w:t xml:space="preserve">附件</w:t>
      </w:r>
      <w:r>
        <w:rPr>
          <w:rFonts w:hint="eastAsia" w:ascii="仿宋" w:hAnsi="仿宋" w:eastAsia="仿宋" w:cs="仿宋"/>
          <w:b/>
          <w:sz w:val="24"/>
          <w:szCs w:val="24"/>
          <w:lang w:val="en-US" w:eastAsia="zh-CN"/>
        </w:rPr>
        <w:t xml:space="preserve">9</w:t>
      </w:r>
      <w:r>
        <w:rPr>
          <w:rFonts w:hint="eastAsia" w:ascii="仿宋" w:hAnsi="仿宋" w:eastAsia="仿宋" w:cs="仿宋"/>
          <w:b/>
          <w:sz w:val="24"/>
          <w:szCs w:val="24"/>
          <w:lang w:eastAsia="zh-CN"/>
        </w:rPr>
      </w:r>
      <w:r/>
    </w:p>
    <w:p>
      <w:pPr>
        <w:pStyle w:val="949"/>
        <w:jc w:val="center"/>
        <w:spacing w:line="420" w:lineRule="exact"/>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监狱和戒毒企业证明材料</w:t>
      </w:r>
      <w:r>
        <w:rPr>
          <w:rFonts w:hint="eastAsia" w:ascii="仿宋" w:hAnsi="仿宋" w:eastAsia="仿宋" w:cs="仿宋"/>
          <w:b/>
          <w:bCs/>
          <w:sz w:val="24"/>
          <w:szCs w:val="24"/>
          <w:highlight w:val="none"/>
        </w:rPr>
      </w:r>
      <w:r/>
    </w:p>
    <w:p>
      <w:pPr>
        <w:pStyle w:val="949"/>
        <w:ind w:firstLine="495"/>
        <w:spacing w:line="4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949"/>
        <w:jc w:val="center"/>
        <w:spacing w:line="420" w:lineRule="exact"/>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（格式自拟）</w:t>
      </w:r>
      <w:r>
        <w:rPr>
          <w:rFonts w:hint="eastAsia" w:ascii="仿宋" w:hAnsi="仿宋" w:eastAsia="仿宋" w:cs="仿宋"/>
          <w:b/>
          <w:bCs/>
          <w:sz w:val="24"/>
          <w:szCs w:val="24"/>
          <w:highlight w:val="none"/>
        </w:rPr>
      </w:r>
      <w:r/>
    </w:p>
    <w:p>
      <w:pPr>
        <w:pStyle w:val="949"/>
        <w:ind w:firstLine="495"/>
        <w:spacing w:line="4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备注：</w:t>
      </w:r>
      <w:r>
        <w:rPr>
          <w:rFonts w:hint="eastAsia" w:ascii="仿宋" w:hAnsi="仿宋" w:eastAsia="仿宋" w:cs="仿宋"/>
          <w:color w:val="000000"/>
          <w:sz w:val="24"/>
          <w:szCs w:val="21"/>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1、专门面向中小微型企业采购的项目，</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如不提供此</w:t>
      </w:r>
      <w:r>
        <w:rPr>
          <w:rFonts w:hint="eastAsia" w:ascii="仿宋" w:hAnsi="仿宋" w:eastAsia="仿宋" w:cs="仿宋"/>
          <w:color w:val="000000"/>
          <w:sz w:val="24"/>
          <w:szCs w:val="21"/>
          <w:lang w:eastAsia="zh-CN"/>
        </w:rPr>
        <w:t xml:space="preserve">证明材料</w:t>
      </w:r>
      <w:r>
        <w:rPr>
          <w:rFonts w:hint="eastAsia" w:ascii="仿宋" w:hAnsi="仿宋" w:eastAsia="仿宋" w:cs="仿宋"/>
          <w:color w:val="000000"/>
          <w:sz w:val="24"/>
          <w:szCs w:val="21"/>
        </w:rPr>
        <w:t xml:space="preserve">，则不能通过资格审查；非专门面向中小微型企业采购的项目，</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如不提供此</w:t>
      </w:r>
      <w:r>
        <w:rPr>
          <w:rFonts w:hint="eastAsia" w:ascii="仿宋" w:hAnsi="仿宋" w:eastAsia="仿宋" w:cs="仿宋"/>
          <w:color w:val="000000"/>
          <w:sz w:val="24"/>
          <w:szCs w:val="21"/>
          <w:lang w:eastAsia="zh-CN"/>
        </w:rPr>
        <w:t xml:space="preserve">证明材料</w:t>
      </w:r>
      <w:r>
        <w:rPr>
          <w:rFonts w:hint="eastAsia" w:ascii="仿宋" w:hAnsi="仿宋" w:eastAsia="仿宋" w:cs="仿宋"/>
          <w:color w:val="000000"/>
          <w:sz w:val="24"/>
          <w:szCs w:val="21"/>
        </w:rPr>
        <w:t xml:space="preserve">，价格将不做相应扣除。</w:t>
      </w:r>
      <w:r>
        <w:rPr>
          <w:rFonts w:hint="eastAsia" w:ascii="仿宋" w:hAnsi="仿宋" w:eastAsia="仿宋" w:cs="仿宋"/>
          <w:color w:val="000000"/>
          <w:sz w:val="24"/>
          <w:szCs w:val="21"/>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2、中标</w:t>
      </w:r>
      <w:r>
        <w:rPr>
          <w:rFonts w:hint="eastAsia" w:ascii="仿宋" w:hAnsi="仿宋" w:eastAsia="仿宋" w:cs="仿宋"/>
          <w:color w:val="000000"/>
          <w:sz w:val="24"/>
          <w:szCs w:val="21"/>
          <w:lang w:eastAsia="zh-CN"/>
        </w:rPr>
        <w:t xml:space="preserve">人</w:t>
      </w:r>
      <w:r>
        <w:rPr>
          <w:rFonts w:hint="eastAsia" w:ascii="仿宋" w:hAnsi="仿宋" w:eastAsia="仿宋" w:cs="仿宋"/>
          <w:color w:val="000000"/>
          <w:sz w:val="24"/>
          <w:szCs w:val="21"/>
        </w:rPr>
        <w:t xml:space="preserve">为监狱</w:t>
      </w:r>
      <w:r>
        <w:rPr>
          <w:rFonts w:hint="eastAsia" w:ascii="仿宋" w:hAnsi="仿宋" w:eastAsia="仿宋" w:cs="仿宋"/>
          <w:color w:val="000000"/>
          <w:sz w:val="24"/>
          <w:szCs w:val="21"/>
          <w:lang w:eastAsia="zh-CN"/>
        </w:rPr>
        <w:t xml:space="preserve">和戒毒</w:t>
      </w:r>
      <w:r>
        <w:rPr>
          <w:rFonts w:hint="eastAsia" w:ascii="仿宋" w:hAnsi="仿宋" w:eastAsia="仿宋" w:cs="仿宋"/>
          <w:color w:val="000000"/>
          <w:sz w:val="24"/>
          <w:szCs w:val="21"/>
        </w:rPr>
        <w:t xml:space="preserve">企业的，此</w:t>
      </w:r>
      <w:r>
        <w:rPr>
          <w:rFonts w:hint="eastAsia" w:ascii="仿宋" w:hAnsi="仿宋" w:eastAsia="仿宋" w:cs="仿宋"/>
          <w:color w:val="000000"/>
          <w:sz w:val="24"/>
          <w:szCs w:val="21"/>
          <w:lang w:eastAsia="zh-CN"/>
        </w:rPr>
        <w:t xml:space="preserve">证明材料</w:t>
      </w:r>
      <w:r>
        <w:rPr>
          <w:rFonts w:hint="eastAsia" w:ascii="仿宋" w:hAnsi="仿宋" w:eastAsia="仿宋" w:cs="仿宋"/>
          <w:color w:val="000000"/>
          <w:sz w:val="24"/>
          <w:szCs w:val="21"/>
        </w:rPr>
        <w:t xml:space="preserve">将随中标结果同时公告，接受社会监督。</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提供</w:t>
      </w:r>
      <w:r>
        <w:rPr>
          <w:rFonts w:hint="eastAsia" w:ascii="仿宋" w:hAnsi="仿宋" w:eastAsia="仿宋" w:cs="仿宋"/>
          <w:color w:val="000000"/>
          <w:sz w:val="24"/>
          <w:szCs w:val="21"/>
          <w:lang w:eastAsia="zh-CN"/>
        </w:rPr>
        <w:t xml:space="preserve">证明材料</w:t>
      </w:r>
      <w:r>
        <w:rPr>
          <w:rFonts w:hint="eastAsia" w:ascii="仿宋" w:hAnsi="仿宋" w:eastAsia="仿宋" w:cs="仿宋"/>
          <w:color w:val="000000"/>
          <w:sz w:val="24"/>
          <w:szCs w:val="21"/>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rPr>
      </w:r>
      <w:r/>
    </w:p>
    <w:p>
      <w:pPr>
        <w:pStyle w:val="949"/>
        <w:ind w:firstLine="480"/>
        <w:spacing w:line="0" w:lineRule="atLeas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r>
      <w:r/>
    </w:p>
    <w:p>
      <w:pPr>
        <w:pStyle w:val="949"/>
        <w:jc w:val="center"/>
        <w:spacing w:line="56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jc w:val="center"/>
        <w:spacing w:line="560" w:lineRule="exact"/>
        <w:rPr>
          <w:rFonts w:hint="eastAsia" w:ascii="仿宋" w:hAnsi="仿宋" w:eastAsia="仿宋" w:cs="仿宋"/>
          <w:b/>
          <w:color w:val="000000"/>
          <w:sz w:val="32"/>
          <w:szCs w:val="32"/>
        </w:rPr>
        <w:outlineLvl w:val="9"/>
      </w:pPr>
      <w:r>
        <w:rPr>
          <w:rFonts w:hint="eastAsia" w:ascii="仿宋" w:hAnsi="仿宋" w:eastAsia="仿宋" w:cs="仿宋"/>
          <w:b/>
          <w:color w:val="000000"/>
          <w:sz w:val="32"/>
          <w:szCs w:val="32"/>
        </w:rPr>
      </w:r>
      <w:r/>
    </w:p>
    <w:p>
      <w:pPr>
        <w:pStyle w:val="949"/>
        <w:rPr>
          <w:rFonts w:hint="eastAsia" w:ascii="仿宋" w:hAnsi="仿宋" w:eastAsia="仿宋" w:cs="仿宋"/>
          <w:b/>
          <w:color w:val="ff0000"/>
          <w:sz w:val="24"/>
          <w:szCs w:val="24"/>
        </w:rPr>
        <w:outlineLvl w:val="9"/>
      </w:pPr>
      <w:r>
        <w:rPr>
          <w:rFonts w:hint="eastAsia" w:ascii="仿宋" w:hAnsi="仿宋" w:eastAsia="仿宋" w:cs="仿宋"/>
          <w:b/>
          <w:color w:val="0000ff"/>
          <w:sz w:val="24"/>
          <w:szCs w:val="24"/>
          <w:highlight w:val="magenta"/>
        </w:rPr>
        <w:br w:type="page" w:clear="all"/>
      </w:r>
      <w:r>
        <w:rPr>
          <w:rFonts w:hint="eastAsia" w:ascii="仿宋" w:hAnsi="仿宋" w:eastAsia="仿宋" w:cs="仿宋"/>
          <w:b/>
          <w:color w:val="ff0000"/>
          <w:sz w:val="24"/>
          <w:szCs w:val="24"/>
        </w:rPr>
      </w:r>
      <w:r/>
    </w:p>
    <w:p>
      <w:pPr>
        <w:pStyle w:val="949"/>
        <w:jc w:val="both"/>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附件</w:t>
      </w:r>
      <w:r>
        <w:rPr>
          <w:rFonts w:hint="eastAsia" w:ascii="仿宋" w:hAnsi="仿宋" w:eastAsia="仿宋" w:cs="仿宋"/>
          <w:b/>
          <w:color w:val="000000"/>
          <w:sz w:val="24"/>
          <w:szCs w:val="24"/>
          <w:lang w:val="en-US" w:eastAsia="zh-CN"/>
        </w:rPr>
        <w:t xml:space="preserve">10</w:t>
      </w: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rPr>
      </w:r>
      <w:r/>
    </w:p>
    <w:p>
      <w:pPr>
        <w:pStyle w:val="949"/>
        <w:jc w:val="center"/>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技术要求响应及偏离表</w:t>
      </w:r>
      <w:r>
        <w:rPr>
          <w:rFonts w:hint="eastAsia" w:ascii="仿宋" w:hAnsi="仿宋" w:eastAsia="仿宋" w:cs="仿宋"/>
          <w:b/>
          <w:color w:val="000000"/>
          <w:sz w:val="24"/>
          <w:szCs w:val="24"/>
        </w:rPr>
      </w:r>
      <w:r/>
    </w:p>
    <w:p>
      <w:pPr>
        <w:pStyle w:val="949"/>
        <w:ind w:firstLine="480"/>
        <w:jc w:val="center"/>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（由</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据实填写，表格不够自行添加）</w:t>
      </w:r>
      <w:r>
        <w:rPr>
          <w:rFonts w:hint="eastAsia" w:ascii="仿宋" w:hAnsi="仿宋" w:eastAsia="仿宋" w:cs="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254"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货物名称</w:t>
            </w:r>
            <w:r>
              <w:rPr>
                <w:rFonts w:hint="eastAsia" w:ascii="仿宋" w:hAnsi="仿宋" w:eastAsia="仿宋" w:cs="仿宋"/>
                <w:color w:val="000000"/>
                <w:sz w:val="24"/>
                <w:szCs w:val="24"/>
              </w:rPr>
            </w:r>
            <w:r/>
          </w:p>
        </w:tc>
        <w:tc>
          <w:tcPr>
            <w:tcW w:w="1095"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文件要求的技术要求</w:t>
            </w:r>
            <w:r>
              <w:rPr>
                <w:rFonts w:hint="eastAsia" w:ascii="仿宋" w:hAnsi="仿宋" w:eastAsia="仿宋" w:cs="仿宋"/>
                <w:color w:val="000000"/>
                <w:sz w:val="24"/>
                <w:szCs w:val="24"/>
              </w:rPr>
            </w:r>
            <w:r/>
          </w:p>
        </w:tc>
        <w:tc>
          <w:tcPr>
            <w:tcW w:w="1413"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文件响应情况</w:t>
            </w:r>
            <w:r>
              <w:rPr>
                <w:rFonts w:hint="eastAsia" w:ascii="仿宋" w:hAnsi="仿宋" w:eastAsia="仿宋" w:cs="仿宋"/>
                <w:color w:val="000000"/>
                <w:sz w:val="24"/>
                <w:szCs w:val="24"/>
              </w:rPr>
            </w:r>
            <w:r/>
          </w:p>
        </w:tc>
        <w:tc>
          <w:tcPr>
            <w:tcW w:w="778"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偏离说明</w:t>
            </w:r>
            <w:r>
              <w:rPr>
                <w:rFonts w:hint="eastAsia" w:ascii="仿宋" w:hAnsi="仿宋" w:eastAsia="仿宋" w:cs="仿宋"/>
                <w:color w:val="000000"/>
                <w:sz w:val="24"/>
                <w:szCs w:val="24"/>
              </w:rPr>
            </w:r>
            <w:r/>
          </w:p>
        </w:tc>
      </w:tr>
      <w:tr>
        <w:trPr>
          <w:trHeight w:val="414"/>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548"/>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400"/>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419"/>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419"/>
        </w:trPr>
        <w:tc>
          <w:tcPr>
            <w:tcW w:w="89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427"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bl>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49"/>
        <w:numPr>
          <w:ilvl w:val="0"/>
          <w:numId w:val="0"/>
        </w:numPr>
        <w:contextualSpacing/>
        <w:spacing w:line="300" w:lineRule="auto"/>
        <w:rPr>
          <w:rFonts w:hint="eastAsia" w:ascii="仿宋" w:hAnsi="仿宋" w:eastAsia="仿宋" w:cs="仿宋"/>
          <w:b/>
          <w:bCs/>
          <w:color w:val="000000"/>
          <w:sz w:val="24"/>
          <w:highlight w:val="none"/>
        </w:rPr>
        <w:outlineLvl w:val="9"/>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提交的</w:t>
      </w:r>
      <w:r>
        <w:rPr>
          <w:rFonts w:hint="eastAsia" w:ascii="仿宋" w:hAnsi="仿宋" w:eastAsia="仿宋" w:cs="仿宋"/>
          <w:color w:val="000000"/>
          <w:sz w:val="24"/>
          <w:highlight w:val="none"/>
          <w:lang w:eastAsia="zh-CN"/>
        </w:rPr>
        <w:t xml:space="preserve">投标</w:t>
      </w:r>
      <w:r>
        <w:rPr>
          <w:rFonts w:hint="eastAsia" w:ascii="仿宋" w:hAnsi="仿宋" w:eastAsia="仿宋" w:cs="仿宋"/>
          <w:color w:val="000000"/>
          <w:sz w:val="24"/>
          <w:highlight w:val="none"/>
        </w:rPr>
        <w:t xml:space="preserve">文件中与</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未加斜体下划线的非实质性内容，采购文件中打“▲”及另有规定的除外</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b/>
          <w:bCs/>
          <w:color w:val="000000"/>
          <w:sz w:val="24"/>
          <w:szCs w:val="24"/>
          <w:highlight w:val="none"/>
          <w:lang w:eastAsia="zh-CN"/>
        </w:rPr>
        <w:t xml:space="preserve">招标</w:t>
      </w:r>
      <w:r>
        <w:rPr>
          <w:rFonts w:hint="eastAsia" w:ascii="仿宋" w:hAnsi="仿宋" w:eastAsia="仿宋" w:cs="仿宋"/>
          <w:b/>
          <w:bCs/>
          <w:color w:val="000000"/>
          <w:sz w:val="24"/>
          <w:szCs w:val="24"/>
          <w:highlight w:val="none"/>
        </w:rPr>
        <w:t xml:space="preserve">文件要求提供证明材料，</w:t>
      </w:r>
      <w:r>
        <w:rPr>
          <w:rFonts w:hint="eastAsia" w:ascii="仿宋" w:hAnsi="仿宋" w:eastAsia="仿宋" w:cs="仿宋"/>
          <w:b/>
          <w:bCs/>
          <w:color w:val="000000"/>
          <w:sz w:val="24"/>
          <w:szCs w:val="24"/>
          <w:highlight w:val="none"/>
          <w:lang w:eastAsia="zh-CN"/>
        </w:rPr>
        <w:t xml:space="preserve">投标人</w:t>
      </w:r>
      <w:r>
        <w:rPr>
          <w:rFonts w:hint="eastAsia" w:ascii="仿宋" w:hAnsi="仿宋" w:eastAsia="仿宋" w:cs="仿宋"/>
          <w:b/>
          <w:bCs/>
          <w:color w:val="000000"/>
          <w:sz w:val="24"/>
          <w:szCs w:val="24"/>
          <w:highlight w:val="none"/>
        </w:rPr>
        <w:t xml:space="preserve">需将证明材料列于该表之下。</w:t>
      </w:r>
      <w:r>
        <w:rPr>
          <w:rFonts w:hint="eastAsia" w:ascii="仿宋" w:hAnsi="仿宋" w:eastAsia="仿宋" w:cs="仿宋"/>
          <w:b/>
          <w:bCs/>
          <w:color w:val="000000"/>
          <w:sz w:val="24"/>
          <w:highlight w:val="none"/>
        </w:rPr>
      </w:r>
      <w:r/>
    </w:p>
    <w:p>
      <w:pPr>
        <w:pStyle w:val="949"/>
        <w:numPr>
          <w:ilvl w:val="0"/>
          <w:numId w:val="0"/>
        </w:numPr>
        <w:contextualSpacing/>
        <w:spacing w:line="30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w:t>
      </w:r>
      <w:r>
        <w:rPr>
          <w:rFonts w:hint="eastAsia" w:ascii="仿宋" w:hAnsi="仿宋" w:eastAsia="仿宋" w:cs="仿宋"/>
          <w:b/>
          <w:bCs/>
          <w:color w:val="ff0000"/>
          <w:sz w:val="24"/>
          <w:highlight w:val="none"/>
        </w:rPr>
        <w:t xml:space="preserve">未填写的内容视为完全响应本</w:t>
      </w:r>
      <w:r>
        <w:rPr>
          <w:rFonts w:hint="eastAsia" w:ascii="仿宋" w:hAnsi="仿宋" w:eastAsia="仿宋" w:cs="仿宋"/>
          <w:b/>
          <w:bCs/>
          <w:color w:val="ff0000"/>
          <w:sz w:val="24"/>
          <w:highlight w:val="none"/>
          <w:lang w:eastAsia="zh-CN"/>
        </w:rPr>
        <w:t xml:space="preserve">招标</w:t>
      </w:r>
      <w:r>
        <w:rPr>
          <w:rFonts w:hint="eastAsia" w:ascii="仿宋" w:hAnsi="仿宋" w:eastAsia="仿宋" w:cs="仿宋"/>
          <w:b/>
          <w:bCs/>
          <w:color w:val="ff0000"/>
          <w:sz w:val="24"/>
          <w:highlight w:val="none"/>
        </w:rPr>
        <w:t xml:space="preserve">文件要求</w:t>
      </w:r>
      <w:r>
        <w:rPr>
          <w:rFonts w:hint="eastAsia" w:ascii="仿宋" w:hAnsi="仿宋" w:eastAsia="仿宋" w:cs="仿宋"/>
          <w:color w:val="ff0000"/>
          <w:sz w:val="24"/>
          <w:highlight w:val="none"/>
        </w:rPr>
        <w:t xml:space="preserve">。</w:t>
      </w:r>
      <w:r>
        <w:rPr>
          <w:rFonts w:hint="eastAsia" w:ascii="仿宋" w:hAnsi="仿宋" w:eastAsia="仿宋" w:cs="仿宋"/>
          <w:color w:val="000000"/>
          <w:sz w:val="24"/>
          <w:highlight w:val="none"/>
        </w:rPr>
        <w:t xml:space="preserve">正偏离、无偏离的确认和负偏离是否响应</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文件，由</w:t>
      </w:r>
      <w:r>
        <w:rPr>
          <w:rFonts w:hint="eastAsia" w:ascii="仿宋" w:hAnsi="仿宋" w:eastAsia="仿宋" w:cs="仿宋"/>
          <w:color w:val="000000"/>
          <w:sz w:val="24"/>
          <w:highlight w:val="none"/>
          <w:lang w:val="en-US" w:eastAsia="zh-CN"/>
        </w:rPr>
        <w:t xml:space="preserve">评委会</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1019"/>
        <w:rPr>
          <w:rFonts w:hint="eastAsia" w:ascii="仿宋" w:hAnsi="仿宋" w:eastAsia="仿宋" w:cs="仿宋"/>
        </w:rPr>
        <w:outlineLvl w:val="9"/>
      </w:pPr>
      <w:r>
        <w:rPr>
          <w:rFonts w:hint="eastAsia" w:ascii="仿宋" w:hAnsi="仿宋" w:eastAsia="仿宋" w:cs="仿宋"/>
        </w:rPr>
      </w:r>
      <w:r/>
    </w:p>
    <w:p>
      <w:pPr>
        <w:pStyle w:val="949"/>
        <w:spacing w:line="400" w:lineRule="exact"/>
        <w:rPr>
          <w:rFonts w:hint="eastAsia" w:ascii="仿宋" w:hAnsi="仿宋" w:eastAsia="仿宋" w:cs="仿宋"/>
          <w:color w:val="ff0000"/>
          <w:sz w:val="24"/>
          <w:szCs w:val="24"/>
        </w:rPr>
        <w:outlineLvl w:val="9"/>
      </w:pPr>
      <w:r>
        <w:rPr>
          <w:rFonts w:hint="eastAsia" w:ascii="仿宋" w:hAnsi="仿宋" w:eastAsia="仿宋" w:cs="仿宋"/>
          <w:color w:val="ff0000"/>
          <w:sz w:val="24"/>
          <w:szCs w:val="24"/>
        </w:rPr>
      </w:r>
      <w:r/>
    </w:p>
    <w:p>
      <w:pPr>
        <w:pStyle w:val="949"/>
        <w:spacing w:line="400" w:lineRule="exact"/>
        <w:rPr>
          <w:rFonts w:hint="eastAsia" w:ascii="仿宋" w:hAnsi="仿宋" w:eastAsia="仿宋" w:cs="仿宋"/>
          <w:color w:val="ff0000"/>
          <w:sz w:val="24"/>
          <w:szCs w:val="24"/>
        </w:rPr>
        <w:outlineLvl w:val="9"/>
      </w:pPr>
      <w:r>
        <w:rPr>
          <w:rFonts w:hint="eastAsia" w:ascii="仿宋" w:hAnsi="仿宋" w:eastAsia="仿宋" w:cs="仿宋"/>
          <w:color w:val="ff0000"/>
          <w:sz w:val="24"/>
          <w:szCs w:val="24"/>
        </w:rPr>
      </w:r>
      <w:r/>
    </w:p>
    <w:p>
      <w:pPr>
        <w:pStyle w:val="949"/>
        <w:jc w:val="both"/>
        <w:rPr>
          <w:rFonts w:hint="eastAsia" w:ascii="仿宋" w:hAnsi="仿宋" w:eastAsia="仿宋" w:cs="仿宋"/>
          <w:b/>
          <w:color w:val="000000"/>
          <w:sz w:val="24"/>
          <w:szCs w:val="24"/>
        </w:rPr>
        <w:outlineLvl w:val="9"/>
      </w:pPr>
      <w:r>
        <w:rPr>
          <w:rFonts w:hint="eastAsia" w:ascii="仿宋" w:hAnsi="仿宋" w:eastAsia="仿宋" w:cs="仿宋"/>
          <w:b/>
          <w:color w:val="ff0000"/>
          <w:sz w:val="24"/>
          <w:szCs w:val="24"/>
        </w:rPr>
        <w:br w:type="page" w:clear="all"/>
      </w:r>
      <w:r>
        <w:rPr>
          <w:rFonts w:hint="eastAsia" w:ascii="仿宋" w:hAnsi="仿宋" w:eastAsia="仿宋" w:cs="仿宋"/>
          <w:b/>
          <w:color w:val="000000"/>
          <w:sz w:val="24"/>
          <w:szCs w:val="24"/>
        </w:rPr>
        <w:t xml:space="preserve">附件</w:t>
      </w:r>
      <w:r>
        <w:rPr>
          <w:rFonts w:hint="eastAsia" w:ascii="仿宋" w:hAnsi="仿宋" w:eastAsia="仿宋" w:cs="仿宋"/>
          <w:b/>
          <w:color w:val="000000"/>
          <w:sz w:val="24"/>
          <w:szCs w:val="24"/>
          <w:lang w:val="en-US" w:eastAsia="zh-CN"/>
        </w:rPr>
        <w:t xml:space="preserve">11</w:t>
      </w: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rPr>
      </w:r>
      <w:r/>
    </w:p>
    <w:p>
      <w:pPr>
        <w:pStyle w:val="949"/>
        <w:jc w:val="center"/>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商务要求响应及偏离表</w:t>
      </w:r>
      <w:r>
        <w:rPr>
          <w:rFonts w:hint="eastAsia" w:ascii="仿宋" w:hAnsi="仿宋" w:eastAsia="仿宋" w:cs="仿宋"/>
          <w:b/>
          <w:color w:val="000000"/>
          <w:sz w:val="24"/>
          <w:szCs w:val="24"/>
        </w:rPr>
      </w:r>
      <w:r/>
    </w:p>
    <w:p>
      <w:pPr>
        <w:pStyle w:val="949"/>
        <w:ind w:firstLine="480"/>
        <w:jc w:val="center"/>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（由投标人据实填写，表格不够自行添加）</w:t>
      </w:r>
      <w:r>
        <w:rPr>
          <w:rFonts w:hint="eastAsia" w:ascii="仿宋" w:hAnsi="仿宋" w:eastAsia="仿宋" w:cs="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254"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货物名称</w:t>
            </w:r>
            <w:r>
              <w:rPr>
                <w:rFonts w:hint="eastAsia" w:ascii="仿宋" w:hAnsi="仿宋" w:eastAsia="仿宋" w:cs="仿宋"/>
                <w:color w:val="000000"/>
                <w:sz w:val="24"/>
                <w:szCs w:val="24"/>
              </w:rPr>
            </w:r>
            <w:r/>
          </w:p>
        </w:tc>
        <w:tc>
          <w:tcPr>
            <w:tcW w:w="1095" w:type="dxa"/>
            <w:vAlign w:val="center"/>
            <w:textDirection w:val="lrTb"/>
            <w:noWrap w:val="false"/>
          </w:tcPr>
          <w:p>
            <w:pPr>
              <w:pStyle w:val="949"/>
              <w:jc w:val="center"/>
              <w:spacing w:line="340" w:lineRule="exact"/>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rPr>
              <w:t xml:space="preserve">招标文件要求的商务</w:t>
            </w:r>
            <w:r>
              <w:rPr>
                <w:rFonts w:hint="eastAsia" w:ascii="仿宋" w:hAnsi="仿宋" w:eastAsia="仿宋" w:cs="仿宋"/>
                <w:color w:val="000000"/>
                <w:sz w:val="24"/>
                <w:szCs w:val="24"/>
                <w:lang w:eastAsia="zh-CN"/>
              </w:rPr>
              <w:t xml:space="preserve">要求</w:t>
            </w:r>
            <w:r>
              <w:rPr>
                <w:rFonts w:hint="eastAsia" w:ascii="仿宋" w:hAnsi="仿宋" w:eastAsia="仿宋" w:cs="仿宋"/>
                <w:color w:val="000000"/>
                <w:sz w:val="24"/>
                <w:szCs w:val="24"/>
                <w:lang w:eastAsia="zh-CN"/>
              </w:rPr>
            </w:r>
            <w:r/>
          </w:p>
        </w:tc>
        <w:tc>
          <w:tcPr>
            <w:tcW w:w="1413" w:type="dxa"/>
            <w:vAlign w:val="center"/>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投标文件响应情况</w:t>
            </w:r>
            <w:r>
              <w:rPr>
                <w:rFonts w:hint="eastAsia" w:ascii="仿宋" w:hAnsi="仿宋" w:eastAsia="仿宋" w:cs="仿宋"/>
                <w:color w:val="000000"/>
                <w:sz w:val="24"/>
                <w:szCs w:val="24"/>
              </w:rPr>
            </w:r>
            <w:r/>
          </w:p>
        </w:tc>
        <w:tc>
          <w:tcPr>
            <w:tcW w:w="778"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偏离说明</w:t>
            </w:r>
            <w:r>
              <w:rPr>
                <w:rFonts w:hint="eastAsia" w:ascii="仿宋" w:hAnsi="仿宋" w:eastAsia="仿宋" w:cs="仿宋"/>
                <w:color w:val="000000"/>
                <w:sz w:val="24"/>
                <w:szCs w:val="24"/>
              </w:rPr>
            </w:r>
            <w:r/>
          </w:p>
        </w:tc>
      </w:tr>
      <w:tr>
        <w:trPr>
          <w:trHeight w:val="414"/>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548"/>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400"/>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419"/>
        </w:trPr>
        <w:tc>
          <w:tcPr>
            <w:tcW w:w="460" w:type="dxa"/>
            <w:vAlign w:val="top"/>
            <w:textDirection w:val="lrTb"/>
            <w:noWrap w:val="false"/>
          </w:tcPr>
          <w:p>
            <w:pPr>
              <w:pStyle w:val="949"/>
              <w:jc w:val="center"/>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254"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trHeight w:val="419"/>
        </w:trPr>
        <w:tc>
          <w:tcPr>
            <w:tcW w:w="890"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427"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095"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413" w:type="dxa"/>
            <w:vAlign w:val="center"/>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78" w:type="dxa"/>
            <w:vAlign w:val="top"/>
            <w:textDirection w:val="lrTb"/>
            <w:noWrap w:val="false"/>
          </w:tcPr>
          <w:p>
            <w:pPr>
              <w:pStyle w:val="949"/>
              <w:jc w:val="left"/>
              <w:spacing w:line="34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bl>
    <w:p>
      <w:pPr>
        <w:pStyle w:val="949"/>
        <w:jc w:val="center"/>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提交的</w:t>
      </w: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文件中与</w:t>
      </w:r>
      <w:r>
        <w:rPr>
          <w:rFonts w:hint="eastAsia" w:ascii="仿宋" w:hAnsi="仿宋" w:eastAsia="仿宋" w:cs="仿宋"/>
          <w:color w:val="000000"/>
          <w:sz w:val="24"/>
          <w:szCs w:val="24"/>
          <w:lang w:eastAsia="zh-CN"/>
        </w:rPr>
        <w:t xml:space="preserve">招标</w:t>
      </w:r>
      <w:r>
        <w:rPr>
          <w:rFonts w:hint="eastAsia" w:ascii="仿宋" w:hAnsi="仿宋" w:eastAsia="仿宋" w:cs="仿宋"/>
          <w:color w:val="000000"/>
          <w:sz w:val="24"/>
          <w:szCs w:val="24"/>
        </w:rPr>
        <w:t xml:space="preserve">文件第</w:t>
      </w:r>
      <w:r>
        <w:rPr>
          <w:rFonts w:hint="eastAsia" w:ascii="仿宋" w:hAnsi="仿宋" w:eastAsia="仿宋" w:cs="仿宋"/>
          <w:color w:val="000000"/>
          <w:sz w:val="24"/>
          <w:szCs w:val="24"/>
          <w:lang w:val="en-US" w:eastAsia="zh-CN"/>
        </w:rPr>
        <w:t xml:space="preserve">四章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需求”中的商务要求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未加斜体下划线的非实质性内容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如有偏离的，应逐条填列在偏离表中。如果</w:t>
      </w:r>
      <w:r>
        <w:rPr>
          <w:rFonts w:hint="eastAsia" w:ascii="仿宋" w:hAnsi="仿宋" w:eastAsia="仿宋" w:cs="仿宋"/>
          <w:color w:val="000000"/>
          <w:sz w:val="24"/>
          <w:szCs w:val="24"/>
          <w:lang w:eastAsia="zh-CN"/>
        </w:rPr>
        <w:t xml:space="preserve">招标</w:t>
      </w:r>
      <w:r>
        <w:rPr>
          <w:rFonts w:hint="eastAsia" w:ascii="仿宋" w:hAnsi="仿宋" w:eastAsia="仿宋" w:cs="仿宋"/>
          <w:color w:val="000000"/>
          <w:sz w:val="24"/>
          <w:szCs w:val="24"/>
        </w:rPr>
        <w:t xml:space="preserve">文件要求提供证明材料，</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需将证明材料列于该表之下。</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“偏离说明”一栏选择“正偏离”、“无偏离”、“负偏离”进行填写。未填写的内容视为完全响应本</w:t>
      </w:r>
      <w:r>
        <w:rPr>
          <w:rFonts w:hint="eastAsia" w:ascii="仿宋" w:hAnsi="仿宋" w:eastAsia="仿宋" w:cs="仿宋"/>
          <w:color w:val="000000"/>
          <w:sz w:val="24"/>
          <w:szCs w:val="24"/>
          <w:lang w:eastAsia="zh-CN"/>
        </w:rPr>
        <w:t xml:space="preserve">招标</w:t>
      </w:r>
      <w:r>
        <w:rPr>
          <w:rFonts w:hint="eastAsia" w:ascii="仿宋" w:hAnsi="仿宋" w:eastAsia="仿宋" w:cs="仿宋"/>
          <w:color w:val="000000"/>
          <w:sz w:val="24"/>
          <w:szCs w:val="24"/>
        </w:rPr>
        <w:t xml:space="preserve">文件要求。正偏离、无偏离的确认和负偏离是否响应</w:t>
      </w:r>
      <w:r>
        <w:rPr>
          <w:rFonts w:hint="eastAsia" w:ascii="仿宋" w:hAnsi="仿宋" w:eastAsia="仿宋" w:cs="仿宋"/>
          <w:color w:val="000000"/>
          <w:sz w:val="24"/>
          <w:szCs w:val="24"/>
          <w:lang w:eastAsia="zh-CN"/>
        </w:rPr>
        <w:t xml:space="preserve">招标</w:t>
      </w:r>
      <w:r>
        <w:rPr>
          <w:rFonts w:hint="eastAsia" w:ascii="仿宋" w:hAnsi="仿宋" w:eastAsia="仿宋" w:cs="仿宋"/>
          <w:color w:val="000000"/>
          <w:sz w:val="24"/>
          <w:szCs w:val="24"/>
        </w:rPr>
        <w:t xml:space="preserve">文件，由</w:t>
      </w:r>
      <w:r>
        <w:rPr>
          <w:rFonts w:hint="eastAsia" w:ascii="仿宋" w:hAnsi="仿宋" w:eastAsia="仿宋" w:cs="仿宋"/>
          <w:color w:val="000000"/>
          <w:sz w:val="24"/>
          <w:szCs w:val="24"/>
          <w:lang w:val="en-US" w:eastAsia="zh-CN"/>
        </w:rPr>
        <w:t xml:space="preserve">评委会</w:t>
      </w:r>
      <w:r>
        <w:rPr>
          <w:rFonts w:hint="eastAsia" w:ascii="仿宋" w:hAnsi="仿宋" w:eastAsia="仿宋" w:cs="仿宋"/>
          <w:color w:val="000000"/>
          <w:sz w:val="24"/>
          <w:szCs w:val="24"/>
        </w:rPr>
        <w:t xml:space="preserve">认定。</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ff0000"/>
          <w:sz w:val="24"/>
          <w:szCs w:val="24"/>
        </w:rPr>
        <w:outlineLvl w:val="9"/>
      </w:pPr>
      <w:r>
        <w:rPr>
          <w:rFonts w:hint="eastAsia" w:ascii="仿宋" w:hAnsi="仿宋" w:eastAsia="仿宋" w:cs="仿宋"/>
          <w:color w:val="ff0000"/>
          <w:sz w:val="24"/>
          <w:szCs w:val="24"/>
        </w:rPr>
      </w:r>
      <w:r/>
    </w:p>
    <w:p>
      <w:pPr>
        <w:pStyle w:val="949"/>
        <w:rPr>
          <w:rFonts w:hint="eastAsia" w:ascii="仿宋" w:hAnsi="仿宋" w:eastAsia="仿宋" w:cs="仿宋"/>
          <w:color w:val="000000"/>
          <w:szCs w:val="21"/>
        </w:rPr>
        <w:outlineLvl w:val="9"/>
      </w:pPr>
      <w:r>
        <w:rPr>
          <w:rFonts w:hint="eastAsia" w:ascii="仿宋" w:hAnsi="仿宋" w:eastAsia="仿宋" w:cs="仿宋"/>
          <w:color w:val="000000"/>
          <w:szCs w:val="21"/>
        </w:rPr>
      </w:r>
      <w:r/>
    </w:p>
    <w:p>
      <w:pPr>
        <w:pStyle w:val="949"/>
        <w:rPr>
          <w:rFonts w:hint="eastAsia" w:ascii="仿宋" w:hAnsi="仿宋" w:eastAsia="仿宋" w:cs="仿宋"/>
          <w:color w:val="000000"/>
          <w:szCs w:val="21"/>
        </w:rPr>
        <w:outlineLvl w:val="9"/>
      </w:pPr>
      <w:r>
        <w:rPr>
          <w:rFonts w:hint="eastAsia" w:ascii="仿宋" w:hAnsi="仿宋" w:eastAsia="仿宋" w:cs="仿宋"/>
          <w:color w:val="000000"/>
          <w:szCs w:val="21"/>
        </w:rPr>
      </w:r>
      <w:r/>
    </w:p>
    <w:p>
      <w:pPr>
        <w:pStyle w:val="949"/>
        <w:rPr>
          <w:rFonts w:hint="eastAsia" w:ascii="仿宋" w:hAnsi="仿宋" w:eastAsia="仿宋" w:cs="仿宋"/>
          <w:color w:val="000000"/>
          <w:szCs w:val="21"/>
        </w:rPr>
        <w:outlineLvl w:val="9"/>
      </w:pPr>
      <w:r>
        <w:rPr>
          <w:rFonts w:hint="eastAsia" w:ascii="仿宋" w:hAnsi="仿宋" w:eastAsia="仿宋" w:cs="仿宋"/>
          <w:color w:val="000000"/>
          <w:szCs w:val="21"/>
        </w:rPr>
      </w:r>
      <w:r/>
    </w:p>
    <w:p>
      <w:pPr>
        <w:pStyle w:val="949"/>
        <w:jc w:val="center"/>
        <w:rPr>
          <w:rFonts w:hint="eastAsia" w:ascii="仿宋" w:hAnsi="仿宋" w:eastAsia="仿宋" w:cs="仿宋"/>
          <w:b/>
          <w:color w:val="ff0000"/>
          <w:sz w:val="24"/>
          <w:szCs w:val="24"/>
        </w:rPr>
        <w:outlineLvl w:val="9"/>
      </w:pPr>
      <w:r>
        <w:rPr>
          <w:rFonts w:hint="eastAsia" w:ascii="仿宋" w:hAnsi="仿宋" w:eastAsia="仿宋" w:cs="仿宋"/>
          <w:b/>
          <w:color w:val="ff0000"/>
          <w:sz w:val="24"/>
          <w:szCs w:val="24"/>
        </w:rPr>
      </w:r>
      <w:r/>
    </w:p>
    <w:p>
      <w:pPr>
        <w:pStyle w:val="949"/>
        <w:jc w:val="left"/>
        <w:rPr>
          <w:rFonts w:hint="eastAsia" w:ascii="仿宋" w:hAnsi="仿宋" w:eastAsia="仿宋" w:cs="仿宋"/>
          <w:b/>
          <w:color w:val="000000"/>
          <w:sz w:val="24"/>
          <w:szCs w:val="24"/>
        </w:rPr>
        <w:outlineLvl w:val="9"/>
      </w:pPr>
      <w:r>
        <w:rPr>
          <w:rFonts w:hint="eastAsia" w:ascii="仿宋" w:hAnsi="仿宋" w:eastAsia="仿宋" w:cs="仿宋"/>
          <w:b/>
          <w:color w:val="ff0000"/>
          <w:sz w:val="24"/>
          <w:szCs w:val="24"/>
        </w:rPr>
        <w:br w:type="page" w:clear="all"/>
      </w:r>
      <w:r>
        <w:rPr>
          <w:rFonts w:hint="eastAsia" w:ascii="仿宋" w:hAnsi="仿宋" w:eastAsia="仿宋" w:cs="仿宋"/>
          <w:b/>
          <w:color w:val="000000"/>
          <w:sz w:val="24"/>
          <w:szCs w:val="24"/>
        </w:rPr>
        <w:t xml:space="preserve">附件12 </w:t>
      </w:r>
      <w:r>
        <w:rPr>
          <w:rFonts w:hint="eastAsia" w:ascii="仿宋" w:hAnsi="仿宋" w:eastAsia="仿宋" w:cs="仿宋"/>
          <w:b/>
          <w:color w:val="000000"/>
          <w:sz w:val="24"/>
          <w:szCs w:val="24"/>
        </w:rPr>
      </w:r>
      <w:r/>
    </w:p>
    <w:p>
      <w:pPr>
        <w:pStyle w:val="949"/>
        <w:jc w:val="center"/>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实质性要求响应及偏离表</w:t>
      </w:r>
      <w:r>
        <w:rPr>
          <w:rFonts w:hint="eastAsia" w:ascii="仿宋" w:hAnsi="仿宋" w:eastAsia="仿宋" w:cs="仿宋"/>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09" w:type="dxa"/>
            <w:vAlign w:val="center"/>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eastAsia="zh-CN"/>
              </w:rPr>
              <w:t xml:space="preserve">招标文件</w:t>
            </w:r>
            <w:r>
              <w:rPr>
                <w:rFonts w:hint="eastAsia" w:ascii="仿宋" w:hAnsi="仿宋" w:eastAsia="仿宋" w:cs="仿宋"/>
                <w:color w:val="000000"/>
                <w:sz w:val="24"/>
                <w:szCs w:val="24"/>
              </w:rPr>
              <w:t xml:space="preserve">技术要求和商务要求中的实质性要求</w:t>
            </w:r>
            <w:r>
              <w:rPr>
                <w:rFonts w:hint="eastAsia" w:ascii="仿宋" w:hAnsi="仿宋" w:eastAsia="仿宋" w:cs="仿宋"/>
                <w:i/>
                <w:color w:val="000000"/>
                <w:sz w:val="24"/>
                <w:szCs w:val="24"/>
                <w:u w:val="single"/>
              </w:rPr>
              <w:t xml:space="preserve">（加斜体下划线内容）</w:t>
            </w:r>
            <w:r>
              <w:rPr>
                <w:rFonts w:hint="eastAsia" w:ascii="仿宋" w:hAnsi="仿宋" w:eastAsia="仿宋" w:cs="仿宋"/>
                <w:color w:val="000000"/>
                <w:sz w:val="24"/>
                <w:szCs w:val="24"/>
              </w:rPr>
            </w:r>
            <w:r/>
          </w:p>
        </w:tc>
        <w:tc>
          <w:tcPr>
            <w:tcW w:w="3317" w:type="dxa"/>
            <w:vAlign w:val="center"/>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投标响应情况</w:t>
            </w:r>
            <w:r>
              <w:rPr>
                <w:rFonts w:hint="eastAsia" w:ascii="仿宋" w:hAnsi="仿宋" w:eastAsia="仿宋" w:cs="仿宋"/>
                <w:color w:val="000000"/>
                <w:sz w:val="24"/>
                <w:szCs w:val="24"/>
              </w:rPr>
            </w:r>
            <w:r/>
          </w:p>
        </w:tc>
        <w:tc>
          <w:tcPr>
            <w:tcW w:w="1526" w:type="dxa"/>
            <w:vAlign w:val="center"/>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正偏离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无偏离、负偏离</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609"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3317"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526"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609"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3317"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526"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640"/>
        </w:trPr>
        <w:tc>
          <w:tcPr>
            <w:tcW w:w="545"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609" w:type="dxa"/>
            <w:vAlign w:val="center"/>
            <w:textDirection w:val="lrTb"/>
            <w:noWrap w:val="false"/>
          </w:tcPr>
          <w:p>
            <w:pPr>
              <w:pStyle w:val="949"/>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317"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526" w:type="dxa"/>
            <w:vAlign w:val="top"/>
            <w:textDirection w:val="lrTb"/>
            <w:noWrap w:val="false"/>
          </w:tcPr>
          <w:p>
            <w:pPr>
              <w:pStyle w:val="949"/>
              <w:jc w:val="center"/>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bl>
    <w:p>
      <w:pPr>
        <w:pStyle w:val="9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附件12-1 证明材料1，证明材料2，……</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949"/>
        <w:spacing w:line="400" w:lineRule="exact"/>
        <w:rPr>
          <w:rFonts w:ascii="仿宋" w:hAnsi="仿宋" w:eastAsia="仿宋" w:cs="仿宋"/>
          <w:b/>
          <w:bCs/>
          <w:color w:val="000000"/>
          <w:sz w:val="24"/>
        </w:rPr>
      </w:pPr>
      <w:r>
        <w:rPr>
          <w:rFonts w:hint="eastAsia" w:ascii="仿宋" w:hAnsi="仿宋" w:eastAsia="仿宋" w:cs="仿宋"/>
          <w:color w:val="000000"/>
          <w:sz w:val="24"/>
        </w:rPr>
        <w:t xml:space="preserve">1.供应商必须对技术要求和商务要求中的实质性要求（加斜体下划线内容）做出明确响应，未填写的内容视为完全响应本采购文件实质性要求。</w:t>
      </w:r>
      <w:r>
        <w:rPr>
          <w:rFonts w:ascii="仿宋" w:hAnsi="仿宋" w:eastAsia="仿宋" w:cs="仿宋"/>
          <w:b/>
          <w:bCs/>
          <w:color w:val="000000"/>
          <w:sz w:val="24"/>
        </w:rPr>
      </w:r>
      <w:r/>
    </w:p>
    <w:p>
      <w:pPr>
        <w:pStyle w:val="949"/>
        <w:spacing w:line="400" w:lineRule="exact"/>
        <w:rPr>
          <w:rFonts w:ascii="仿宋" w:hAnsi="仿宋" w:eastAsia="仿宋" w:cs="仿宋"/>
          <w:color w:val="000000"/>
          <w:sz w:val="24"/>
        </w:rPr>
      </w:pPr>
      <w:r>
        <w:rPr>
          <w:rFonts w:hint="eastAsia" w:ascii="仿宋" w:hAnsi="仿宋" w:eastAsia="仿宋" w:cs="仿宋"/>
          <w:color w:val="000000"/>
          <w:sz w:val="24"/>
        </w:rPr>
        <w:t xml:space="preserve">2.如果采购文件要求提供证明材料，供应商必须将证明材料列于该表之下，否则作无效响应处理。</w:t>
      </w:r>
      <w:r>
        <w:rPr>
          <w:rFonts w:ascii="仿宋" w:hAnsi="仿宋" w:eastAsia="仿宋" w:cs="仿宋"/>
          <w:color w:val="000000"/>
          <w:sz w:val="24"/>
        </w:rPr>
      </w:r>
      <w:r/>
    </w:p>
    <w:p>
      <w:pPr>
        <w:pStyle w:val="949"/>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49"/>
        <w:jc w:val="center"/>
        <w:rPr>
          <w:rFonts w:hint="eastAsia" w:ascii="仿宋" w:hAnsi="仿宋" w:eastAsia="仿宋" w:cs="仿宋"/>
          <w:color w:val="000000"/>
          <w:sz w:val="24"/>
          <w:szCs w:val="24"/>
        </w:rPr>
      </w:pPr>
      <w:r/>
      <w:bookmarkEnd w:id="187"/>
      <w:r/>
      <w:bookmarkEnd w:id="188"/>
      <w:r/>
      <w:bookmarkEnd w:id="201"/>
      <w:r>
        <w:rPr>
          <w:rFonts w:hint="eastAsia" w:ascii="仿宋" w:hAnsi="仿宋" w:eastAsia="仿宋" w:cs="仿宋"/>
          <w:b/>
          <w:color w:val="000000"/>
          <w:sz w:val="24"/>
          <w:szCs w:val="24"/>
          <w:lang w:eastAsia="zh-CN"/>
        </w:rPr>
        <w:br w:type="page" w:clear="all"/>
      </w:r>
      <w:r>
        <w:rPr>
          <w:rFonts w:hint="eastAsia" w:ascii="仿宋" w:hAnsi="仿宋" w:eastAsia="仿宋" w:cs="仿宋"/>
          <w:b/>
          <w:color w:val="000000"/>
          <w:sz w:val="28"/>
          <w:szCs w:val="28"/>
          <w:lang w:eastAsia="zh-CN"/>
        </w:rPr>
        <w:t xml:space="preserve">附件</w:t>
      </w:r>
      <w:r>
        <w:rPr>
          <w:rFonts w:hint="eastAsia" w:ascii="仿宋" w:hAnsi="仿宋" w:eastAsia="仿宋" w:cs="仿宋"/>
          <w:b/>
          <w:color w:val="000000"/>
          <w:sz w:val="28"/>
          <w:szCs w:val="28"/>
          <w:lang w:val="en-US" w:eastAsia="zh-CN"/>
        </w:rPr>
        <w:t xml:space="preserve">13</w:t>
      </w:r>
      <w:r>
        <w:rPr>
          <w:rFonts w:hint="eastAsia" w:ascii="方正魏碑_GBK" w:hAnsi="方正魏碑_GBK" w:eastAsia="方正魏碑_GBK" w:cs="方正魏碑_GBK"/>
          <w:b/>
          <w:color w:val="000000"/>
          <w:sz w:val="28"/>
          <w:szCs w:val="28"/>
        </w:rPr>
        <w:t xml:space="preserve">  </w:t>
      </w:r>
      <w:r>
        <w:rPr>
          <w:rFonts w:hint="eastAsia" w:ascii="仿宋" w:hAnsi="仿宋" w:eastAsia="仿宋" w:cs="仿宋"/>
          <w:b/>
          <w:color w:val="000000"/>
          <w:sz w:val="28"/>
          <w:szCs w:val="28"/>
        </w:rPr>
        <w:t xml:space="preserve">关于符合本国产品标准的声明函（采购包号：**）</w:t>
      </w:r>
      <w:r>
        <w:rPr>
          <w:rFonts w:hint="eastAsia" w:ascii="仿宋" w:hAnsi="仿宋" w:eastAsia="仿宋" w:cs="仿宋"/>
          <w:color w:val="000000"/>
          <w:sz w:val="24"/>
          <w:szCs w:val="24"/>
        </w:rPr>
      </w:r>
      <w:r/>
    </w:p>
    <w:p>
      <w:pPr>
        <w:pStyle w:val="1013"/>
        <w:ind w:firstLine="420"/>
        <w:spacing w:before="0" w:beforeAutospacing="0" w:after="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1013"/>
        <w:ind w:firstLine="420"/>
        <w:spacing w:before="0" w:beforeAutospacing="0" w:after="0" w:afterAutospacing="0" w:line="0" w:lineRule="atLeast"/>
        <w:rPr>
          <w:rFonts w:hint="eastAsia" w:ascii="仿宋" w:hAnsi="仿宋" w:eastAsia="仿宋" w:cs="仿宋"/>
          <w:color w:val="000000"/>
        </w:rPr>
      </w:pPr>
      <w:r>
        <w:rPr>
          <w:rFonts w:hint="eastAsia" w:ascii="仿宋" w:hAnsi="仿宋" w:eastAsia="仿宋" w:cs="仿宋"/>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1013"/>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1.</w:t>
      </w:r>
      <w:r>
        <w:rPr>
          <w:rStyle w:val="1025"/>
          <w:rFonts w:hint="eastAsia" w:ascii="仿宋" w:hAnsi="仿宋" w:eastAsia="仿宋" w:cs="仿宋"/>
          <w:i w:val="0"/>
          <w:color w:val="000000"/>
          <w:u w:val="single"/>
          <w:shd w:val="clear" w:color="auto" w:fill="ffffff"/>
        </w:rPr>
        <w:t xml:space="preserve">（产品名称1）</w:t>
      </w:r>
      <w:r>
        <w:rPr>
          <w:rStyle w:val="1025"/>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1025"/>
          <w:rFonts w:hint="eastAsia" w:ascii="仿宋" w:hAnsi="仿宋" w:eastAsia="仿宋" w:cs="仿宋"/>
          <w:i w:val="0"/>
          <w:color w:val="000000"/>
          <w:u w:val="single"/>
          <w:shd w:val="clear" w:color="auto" w:fill="ffffff"/>
        </w:rPr>
        <w:t xml:space="preserve">（厂名）</w:t>
      </w:r>
      <w:r>
        <w:rPr>
          <w:rStyle w:val="1025"/>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1025"/>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Fonts w:hint="eastAsia" w:ascii="仿宋" w:hAnsi="仿宋" w:eastAsia="仿宋" w:cs="仿宋"/>
          <w:color w:val="000000"/>
          <w:u w:val="single"/>
          <w:shd w:val="clear" w:color="auto" w:fill="ffffff"/>
        </w:rPr>
        <w:t xml:space="preserve"> </w:t>
      </w:r>
      <w:r>
        <w:rPr>
          <w:rStyle w:val="1025"/>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 xml:space="preserve">的中国境内生产的组件成本占比≥</w:t>
      </w:r>
      <w:r>
        <w:rPr>
          <w:rStyle w:val="1025"/>
          <w:rFonts w:hint="eastAsia" w:ascii="仿宋" w:hAnsi="仿宋" w:eastAsia="仿宋" w:cs="仿宋"/>
          <w:i w:val="0"/>
          <w:color w:val="000000"/>
          <w:u w:val="single"/>
          <w:shd w:val="clear" w:color="auto" w:fill="ffffff"/>
        </w:rPr>
        <w:t xml:space="preserve">（规定比例）</w:t>
      </w:r>
      <w:r>
        <w:rPr>
          <w:rStyle w:val="1025"/>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1025"/>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025"/>
          <w:rFonts w:hint="eastAsia" w:ascii="仿宋" w:hAnsi="仿宋" w:eastAsia="仿宋" w:cs="仿宋"/>
          <w:i w:val="0"/>
          <w:color w:val="000000"/>
          <w:u w:val="single"/>
          <w:shd w:val="clear" w:color="auto" w:fill="ffffff"/>
        </w:rPr>
        <w:t xml:space="preserve">（关键组件）</w:t>
      </w:r>
      <w:r>
        <w:rPr>
          <w:rStyle w:val="1025"/>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1025"/>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025"/>
          <w:rFonts w:hint="eastAsia" w:ascii="仿宋" w:hAnsi="仿宋" w:eastAsia="仿宋" w:cs="仿宋"/>
          <w:i w:val="0"/>
          <w:color w:val="000000"/>
          <w:u w:val="single"/>
          <w:shd w:val="clear" w:color="auto" w:fill="ffffff"/>
        </w:rPr>
        <w:t xml:space="preserve">（关键工序）</w:t>
      </w:r>
      <w:r>
        <w:rPr>
          <w:rStyle w:val="1025"/>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013"/>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2.</w:t>
      </w:r>
      <w:r>
        <w:rPr>
          <w:rStyle w:val="1025"/>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，生产厂为</w:t>
      </w:r>
      <w:r>
        <w:rPr>
          <w:rStyle w:val="1025"/>
          <w:rFonts w:hint="eastAsia" w:ascii="仿宋" w:hAnsi="仿宋" w:eastAsia="仿宋" w:cs="仿宋"/>
          <w:i w:val="0"/>
          <w:color w:val="000000"/>
          <w:u w:val="single"/>
          <w:shd w:val="clear" w:color="auto" w:fill="ffffff"/>
        </w:rPr>
        <w:t xml:space="preserve">（厂名）</w:t>
      </w:r>
      <w:r>
        <w:rPr>
          <w:rFonts w:hint="eastAsia" w:ascii="仿宋" w:hAnsi="仿宋" w:eastAsia="仿宋" w:cs="仿宋"/>
          <w:color w:val="000000"/>
          <w:shd w:val="clear" w:color="auto" w:fill="ffffff"/>
        </w:rPr>
        <w:t xml:space="preserve">，厂址为</w:t>
      </w:r>
      <w:r>
        <w:rPr>
          <w:rStyle w:val="1025"/>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Style w:val="1025"/>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的中国境内生产的组件成本占比≥</w:t>
      </w:r>
      <w:r>
        <w:rPr>
          <w:rStyle w:val="1025"/>
          <w:rFonts w:hint="eastAsia" w:ascii="仿宋" w:hAnsi="仿宋" w:eastAsia="仿宋" w:cs="仿宋"/>
          <w:i w:val="0"/>
          <w:color w:val="000000"/>
          <w:u w:val="single"/>
          <w:shd w:val="clear" w:color="auto" w:fill="ffffff"/>
        </w:rPr>
        <w:t xml:space="preserve">（规定比例）</w:t>
      </w:r>
      <w:r>
        <w:rPr>
          <w:rFonts w:hint="eastAsia" w:ascii="仿宋" w:hAnsi="仿宋" w:eastAsia="仿宋" w:cs="仿宋"/>
          <w:color w:val="000000"/>
          <w:shd w:val="clear" w:color="auto" w:fill="ffffff"/>
        </w:rPr>
        <w:t xml:space="preserve">。</w:t>
      </w:r>
      <w:r>
        <w:rPr>
          <w:rStyle w:val="1025"/>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w:t>
      </w:r>
      <w:r>
        <w:rPr>
          <w:rStyle w:val="1025"/>
          <w:rFonts w:hint="eastAsia" w:ascii="仿宋" w:hAnsi="仿宋" w:eastAsia="仿宋" w:cs="仿宋"/>
          <w:i w:val="0"/>
          <w:color w:val="000000"/>
          <w:u w:val="single"/>
          <w:shd w:val="clear" w:color="auto" w:fill="ffffff"/>
        </w:rPr>
        <w:t xml:space="preserve">（关键组件）</w:t>
      </w:r>
      <w:r>
        <w:rPr>
          <w:rFonts w:hint="eastAsia" w:ascii="仿宋" w:hAnsi="仿宋" w:eastAsia="仿宋" w:cs="仿宋"/>
          <w:color w:val="000000"/>
          <w:shd w:val="clear" w:color="auto" w:fill="ffffff"/>
        </w:rPr>
        <w:t xml:space="preserve">在中国境内生产。</w:t>
      </w:r>
      <w:r>
        <w:rPr>
          <w:rStyle w:val="1025"/>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025"/>
          <w:rFonts w:hint="eastAsia" w:ascii="仿宋" w:hAnsi="仿宋" w:eastAsia="仿宋" w:cs="仿宋"/>
          <w:i w:val="0"/>
          <w:color w:val="000000"/>
          <w:u w:val="single"/>
          <w:shd w:val="clear" w:color="auto" w:fill="ffffff"/>
        </w:rPr>
        <w:t xml:space="preserve">（关键工序）</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013"/>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1013"/>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1013"/>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1013"/>
        <w:ind w:right="480" w:firstLine="37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1013"/>
        <w:jc w:val="center"/>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                                日期：　   年　  月　  日         </w:t>
      </w:r>
      <w:r>
        <w:rPr>
          <w:rFonts w:hint="eastAsia" w:ascii="仿宋" w:hAnsi="仿宋" w:eastAsia="仿宋" w:cs="仿宋"/>
          <w:color w:val="000000"/>
        </w:rPr>
      </w:r>
      <w:r/>
    </w:p>
    <w:p>
      <w:pPr>
        <w:pStyle w:val="1013"/>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__________________</w:t>
      </w:r>
      <w:r>
        <w:rPr>
          <w:rFonts w:hint="eastAsia" w:ascii="仿宋" w:hAnsi="仿宋" w:eastAsia="仿宋" w:cs="仿宋"/>
          <w:color w:val="000000"/>
        </w:rPr>
      </w:r>
      <w:r/>
    </w:p>
    <w:p>
      <w:pPr>
        <w:pStyle w:val="1013"/>
        <w:spacing w:before="30" w:beforeAutospacing="0" w:after="30" w:afterAutospacing="0" w:line="0" w:lineRule="atLeast"/>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1.产品如有型号，请在“产品名称”栏一并填写。</w:t>
      </w:r>
      <w:r>
        <w:rPr>
          <w:rFonts w:hint="eastAsia" w:ascii="仿宋" w:hAnsi="仿宋" w:eastAsia="仿宋" w:cs="仿宋"/>
          <w:color w:val="000000"/>
          <w:sz w:val="22"/>
        </w:rPr>
      </w:r>
      <w:r/>
    </w:p>
    <w:p>
      <w:pPr>
        <w:pStyle w:val="1013"/>
        <w:spacing w:before="30" w:beforeAutospacing="0" w:after="30" w:afterAutospacing="0" w:line="0" w:lineRule="atLeast"/>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2.生产厂名与厂址应与生产厂营业执照载明的相关信息保持一致。</w:t>
      </w:r>
      <w:r>
        <w:rPr>
          <w:rFonts w:hint="eastAsia" w:ascii="仿宋" w:hAnsi="仿宋" w:eastAsia="仿宋" w:cs="仿宋"/>
          <w:color w:val="000000"/>
          <w:sz w:val="22"/>
        </w:rPr>
      </w:r>
      <w:r/>
    </w:p>
    <w:p>
      <w:pPr>
        <w:pStyle w:val="1013"/>
        <w:spacing w:before="30" w:beforeAutospacing="0" w:after="30" w:afterAutospacing="0" w:line="0" w:lineRule="atLeast"/>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2"/>
        </w:rPr>
      </w:r>
      <w:r/>
    </w:p>
    <w:p>
      <w:pPr>
        <w:pStyle w:val="1013"/>
        <w:spacing w:before="30" w:beforeAutospacing="0" w:after="30" w:afterAutospacing="0" w:line="0" w:lineRule="atLeast"/>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4.该产品的关键组件要求实施前，“关键组件”栏可不填，下同。</w:t>
      </w:r>
      <w:r>
        <w:rPr>
          <w:rFonts w:hint="eastAsia" w:ascii="仿宋" w:hAnsi="仿宋" w:eastAsia="仿宋" w:cs="仿宋"/>
          <w:color w:val="000000"/>
          <w:sz w:val="22"/>
        </w:rPr>
      </w:r>
      <w:r/>
    </w:p>
    <w:p>
      <w:pPr>
        <w:pStyle w:val="1013"/>
        <w:spacing w:before="30" w:beforeAutospacing="0" w:after="30" w:afterAutospacing="0" w:line="0" w:lineRule="atLeast"/>
        <w:rPr>
          <w:rFonts w:hint="eastAsia"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 xml:space="preserve">5.该产品的关键工序要求实施前，“关键工序”栏可不填，下同。</w:t>
      </w:r>
      <w:r>
        <w:rPr>
          <w:rFonts w:hint="eastAsia" w:ascii="仿宋" w:hAnsi="仿宋" w:eastAsia="仿宋" w:cs="仿宋"/>
          <w:color w:val="000000"/>
          <w:sz w:val="22"/>
          <w:shd w:val="clear" w:color="auto" w:fill="ffffff"/>
        </w:rPr>
      </w:r>
      <w:r/>
    </w:p>
    <w:p>
      <w:pPr>
        <w:pStyle w:val="1013"/>
        <w:spacing w:before="30" w:beforeAutospacing="0" w:after="30" w:afterAutospacing="0" w:line="0" w:lineRule="atLeast"/>
        <w:rPr>
          <w:rFonts w:hint="eastAsia"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 xml:space="preserve">6.用斜线划除的地方无需填写。</w:t>
      </w:r>
      <w:r>
        <w:rPr>
          <w:rFonts w:hint="eastAsia" w:ascii="仿宋" w:hAnsi="仿宋" w:eastAsia="仿宋" w:cs="仿宋"/>
          <w:color w:val="000000"/>
          <w:sz w:val="22"/>
          <w:shd w:val="clear" w:color="auto" w:fill="ffffff"/>
        </w:rPr>
      </w:r>
      <w:r/>
    </w:p>
    <w:p>
      <w:pPr>
        <w:pStyle w:val="949"/>
        <w:jc w:val="center"/>
        <w:rPr>
          <w:rFonts w:ascii="黑体" w:hAnsi="黑体" w:eastAsia="黑体"/>
          <w:b/>
          <w:color w:val="000000"/>
          <w:sz w:val="32"/>
          <w:szCs w:val="32"/>
        </w:rPr>
      </w:pPr>
      <w:r>
        <w:rPr>
          <w:rFonts w:ascii="黑体" w:hAnsi="黑体" w:eastAsia="黑体"/>
          <w:b/>
          <w:color w:val="000000"/>
          <w:sz w:val="32"/>
          <w:szCs w:val="32"/>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49"/>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13"/>
        <w:spacing w:before="30" w:beforeAutospacing="0" w:after="30" w:afterAutospacing="0" w:line="0" w:lineRule="atLeast"/>
        <w:rPr>
          <w:rFonts w:hint="eastAsia" w:ascii="仿宋" w:hAnsi="仿宋" w:eastAsia="仿宋" w:cs="仿宋"/>
          <w:b/>
          <w:bCs/>
          <w:color w:val="000000"/>
          <w:sz w:val="32"/>
          <w:szCs w:val="32"/>
        </w:rPr>
      </w:pPr>
      <w:r>
        <w:rPr>
          <w:rFonts w:hint="eastAsia" w:ascii="方正魏碑_GBK" w:hAnsi="方正魏碑_GBK" w:eastAsia="方正魏碑_GBK" w:cs="方正魏碑_GBK"/>
          <w:b/>
          <w:color w:val="000000"/>
          <w:sz w:val="24"/>
          <w:szCs w:val="24"/>
          <w:lang w:val="en-US" w:eastAsia="zh-CN"/>
        </w:rPr>
        <w:t xml:space="preserve">  附件14  </w:t>
      </w:r>
      <w:r>
        <w:rPr>
          <w:rFonts w:hint="eastAsia" w:ascii="方正魏碑_GBK" w:hAnsi="方正魏碑_GBK" w:eastAsia="方正魏碑_GBK" w:cs="方正魏碑_GBK"/>
          <w:b/>
          <w:color w:val="ff0000"/>
          <w:sz w:val="24"/>
          <w:szCs w:val="24"/>
          <w:lang w:val="en-US" w:eastAsia="zh-CN"/>
        </w:rPr>
        <w:t xml:space="preserve">   </w:t>
      </w:r>
      <w:r>
        <w:rPr>
          <w:rFonts w:hint="eastAsia" w:ascii="仿宋" w:hAnsi="仿宋" w:eastAsia="仿宋" w:cs="仿宋"/>
          <w:b/>
          <w:bCs/>
          <w:color w:val="000000"/>
          <w:sz w:val="32"/>
          <w:szCs w:val="32"/>
        </w:rPr>
        <w:t xml:space="preserve">质疑函范</w:t>
      </w:r>
      <w:r>
        <w:rPr>
          <w:rFonts w:hint="eastAsia" w:ascii="仿宋" w:hAnsi="仿宋" w:eastAsia="仿宋" w:cs="仿宋"/>
          <w:b/>
          <w:bCs/>
          <w:color w:val="000000"/>
          <w:sz w:val="32"/>
          <w:szCs w:val="32"/>
        </w:rPr>
        <w:t xml:space="preserve">本</w:t>
      </w:r>
      <w:r>
        <w:rPr>
          <w:rFonts w:hint="eastAsia" w:ascii="仿宋" w:hAnsi="仿宋" w:eastAsia="仿宋" w:cs="仿宋"/>
          <w:b/>
          <w:bCs/>
          <w:color w:val="000000"/>
          <w:sz w:val="32"/>
          <w:szCs w:val="32"/>
        </w:rPr>
      </w:r>
      <w:r/>
    </w:p>
    <w:p>
      <w:pPr>
        <w:pStyle w:val="949"/>
        <w:spacing w:before="290"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一、质疑供应商基本信息</w:t>
      </w:r>
      <w:r>
        <w:rPr>
          <w:rFonts w:hint="eastAsia" w:ascii="仿宋" w:hAnsi="仿宋" w:eastAsia="仿宋" w:cs="仿宋"/>
          <w:bCs/>
          <w:color w:val="000000"/>
          <w:sz w:val="24"/>
          <w:szCs w:val="24"/>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二、质疑项目基本情况</w:t>
      </w:r>
      <w:r>
        <w:rPr>
          <w:rFonts w:hint="eastAsia" w:ascii="仿宋" w:hAnsi="仿宋" w:eastAsia="仿宋" w:cs="仿宋"/>
          <w:bCs/>
          <w:color w:val="000000"/>
          <w:sz w:val="24"/>
          <w:szCs w:val="24"/>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三、质疑事项具体内容</w:t>
      </w:r>
      <w:r>
        <w:rPr>
          <w:rFonts w:hint="eastAsia" w:ascii="仿宋" w:hAnsi="仿宋" w:eastAsia="仿宋" w:cs="仿宋"/>
          <w:bCs/>
          <w:color w:val="000000"/>
          <w:sz w:val="24"/>
          <w:szCs w:val="24"/>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质疑事项2</w:t>
      </w:r>
      <w:r>
        <w:rPr>
          <w:rFonts w:hint="eastAsia" w:ascii="仿宋" w:hAnsi="仿宋" w:eastAsia="仿宋" w:cs="仿宋"/>
          <w:color w:val="000000"/>
          <w:sz w:val="24"/>
          <w:szCs w:val="24"/>
          <w:u w:val="single"/>
        </w:rPr>
      </w:r>
      <w:r/>
    </w:p>
    <w:p>
      <w:pPr>
        <w:pStyle w:val="949"/>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49"/>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四、与质疑事项相关的质疑请求</w:t>
      </w:r>
      <w:r>
        <w:rPr>
          <w:rFonts w:hint="eastAsia" w:ascii="仿宋" w:hAnsi="仿宋" w:eastAsia="仿宋" w:cs="仿宋"/>
          <w:bCs/>
          <w:color w:val="000000"/>
          <w:sz w:val="24"/>
          <w:szCs w:val="24"/>
        </w:rPr>
      </w:r>
      <w:r/>
    </w:p>
    <w:p>
      <w:pPr>
        <w:pStyle w:val="949"/>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签字(签章)：                   公章：                      </w:t>
      </w:r>
      <w:r>
        <w:rPr>
          <w:rFonts w:hint="eastAsia" w:ascii="仿宋" w:hAnsi="仿宋" w:eastAsia="仿宋" w:cs="仿宋"/>
          <w:color w:val="000000"/>
          <w:sz w:val="24"/>
          <w:szCs w:val="24"/>
        </w:rPr>
      </w:r>
      <w:r/>
    </w:p>
    <w:p>
      <w:pPr>
        <w:pStyle w:val="949"/>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rPr>
      </w:r>
      <w:r/>
    </w:p>
    <w:p>
      <w:pPr>
        <w:pStyle w:val="949"/>
        <w:spacing w:line="400" w:lineRule="exac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质疑函制作说明：</w:t>
      </w:r>
      <w:r>
        <w:rPr>
          <w:rFonts w:hint="eastAsia" w:ascii="仿宋" w:hAnsi="仿宋" w:eastAsia="仿宋" w:cs="仿宋"/>
          <w:b/>
          <w:color w:val="000000"/>
          <w:sz w:val="24"/>
          <w:szCs w:val="24"/>
        </w:rPr>
      </w:r>
      <w:r/>
    </w:p>
    <w:p>
      <w:pPr>
        <w:pStyle w:val="949"/>
        <w:ind w:firstLine="480"/>
        <w:jc w:val="left"/>
        <w:spacing w:line="400" w:lineRule="exact"/>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1.供应商提出质疑时，应提交质疑函和必要的证明材料。</w:t>
      </w:r>
      <w:r>
        <w:rPr>
          <w:rFonts w:hint="eastAsia" w:ascii="仿宋" w:hAnsi="仿宋" w:eastAsia="仿宋" w:cs="仿宋"/>
          <w:color w:val="000000"/>
          <w:sz w:val="24"/>
          <w:szCs w:val="24"/>
        </w:rPr>
      </w:r>
      <w:r/>
    </w:p>
    <w:p>
      <w:pPr>
        <w:pStyle w:val="949"/>
        <w:ind w:firstLine="480"/>
        <w:jc w:val="left"/>
        <w:spacing w:line="400" w:lineRule="exact"/>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rPr>
      </w:r>
      <w:r/>
    </w:p>
    <w:p>
      <w:pPr>
        <w:pStyle w:val="949"/>
        <w:ind w:firstLine="480"/>
        <w:jc w:val="left"/>
        <w:spacing w:line="400" w:lineRule="exact"/>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3.质疑供应商若对项目的某一分包进行质疑，质疑函中应列明具体分包号。</w:t>
      </w:r>
      <w:r>
        <w:rPr>
          <w:rFonts w:hint="eastAsia" w:ascii="仿宋" w:hAnsi="仿宋" w:eastAsia="仿宋" w:cs="仿宋"/>
          <w:color w:val="000000"/>
          <w:sz w:val="24"/>
          <w:szCs w:val="24"/>
        </w:rPr>
      </w:r>
      <w:r/>
    </w:p>
    <w:p>
      <w:pPr>
        <w:pStyle w:val="949"/>
        <w:ind w:firstLine="480"/>
        <w:jc w:val="left"/>
        <w:spacing w:line="400" w:lineRule="exact"/>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color w:val="000000"/>
          <w:sz w:val="24"/>
          <w:szCs w:val="24"/>
        </w:rPr>
      </w:r>
      <w:r/>
    </w:p>
    <w:p>
      <w:pPr>
        <w:pStyle w:val="949"/>
        <w:ind w:firstLine="480"/>
        <w:jc w:val="left"/>
        <w:spacing w:line="400" w:lineRule="exact"/>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color w:val="000000"/>
          <w:sz w:val="24"/>
          <w:szCs w:val="24"/>
        </w:rPr>
      </w:r>
      <w:r/>
    </w:p>
    <w:p>
      <w:pPr>
        <w:pStyle w:val="949"/>
        <w:ind w:firstLine="480"/>
        <w:jc w:val="left"/>
        <w:spacing w:line="400" w:lineRule="exact"/>
        <w:widowControl/>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rPr>
      </w:r>
      <w:r/>
    </w:p>
    <w:p>
      <w:pPr>
        <w:pStyle w:val="949"/>
        <w:ind w:firstLine="4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ind w:firstLine="420"/>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949"/>
        <w:jc w:val="left"/>
        <w:keepLines w:val="0"/>
        <w:keepNext w:val="0"/>
        <w:pageBreakBefore w:val="0"/>
        <w:spacing w:line="700" w:lineRule="exact"/>
        <w:widowControl/>
        <w:rPr>
          <w:rFonts w:hint="eastAsia" w:ascii="仿宋" w:hAnsi="仿宋" w:eastAsia="仿宋" w:cs="仿宋"/>
          <w:color w:val="000000"/>
          <w:sz w:val="28"/>
          <w:szCs w:val="28"/>
          <w:lang w:val="en-US" w:eastAsia="zh-CN" w:bidi="ar"/>
        </w:rPr>
        <w:outlineLvl w:val="9"/>
        <w:suppressLineNumbers w:val="0"/>
      </w:pPr>
      <w:r>
        <w:rPr>
          <w:rFonts w:hint="eastAsia" w:ascii="仿宋" w:hAnsi="仿宋" w:eastAsia="仿宋" w:cs="仿宋"/>
          <w:color w:val="000000"/>
        </w:rPr>
        <w:br w:type="page" w:clear="all"/>
      </w:r>
      <w:r>
        <w:rPr>
          <w:rFonts w:hint="eastAsia" w:ascii="仿宋" w:hAnsi="仿宋" w:eastAsia="仿宋" w:cs="仿宋"/>
          <w:color w:val="000000"/>
          <w:sz w:val="28"/>
          <w:szCs w:val="28"/>
          <w:lang w:val="en-US" w:eastAsia="zh-CN" w:bidi="ar"/>
        </w:rPr>
        <w:t xml:space="preserve">附件14</w:t>
      </w:r>
      <w:r>
        <w:rPr>
          <w:rFonts w:hint="eastAsia" w:ascii="仿宋" w:hAnsi="仿宋" w:eastAsia="仿宋" w:cs="仿宋"/>
          <w:color w:val="000000"/>
          <w:sz w:val="28"/>
          <w:szCs w:val="28"/>
          <w:lang w:val="en-US" w:eastAsia="zh-CN" w:bidi="ar"/>
        </w:rPr>
      </w:r>
      <w:r/>
    </w:p>
    <w:p>
      <w:pPr>
        <w:pStyle w:val="949"/>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rPr>
          <w:rFonts w:hint="eastAsia" w:ascii="仿宋" w:hAnsi="仿宋" w:eastAsia="仿宋" w:cs="仿宋"/>
          <w:b/>
          <w:bCs/>
          <w:sz w:val="28"/>
          <w:szCs w:val="28"/>
        </w:rPr>
      </w:r>
      <w:r/>
    </w:p>
    <w:p>
      <w:pPr>
        <w:pStyle w:val="949"/>
        <w:rPr>
          <w:rFonts w:hint="eastAsia" w:ascii="Times New Roman" w:hAnsi="Times New Roman" w:eastAsia="仿宋_GB2312" w:cs="Times New Roman"/>
          <w:sz w:val="32"/>
        </w:rPr>
      </w:pPr>
      <w:r>
        <w:rPr>
          <w:rFonts w:hint="eastAsia" w:ascii="Times New Roman" w:hAnsi="Times New Roman" w:eastAsia="仿宋_GB2312" w:cs="Times New Roman"/>
          <w:sz w:val="32"/>
        </w:rPr>
      </w:r>
      <w:r/>
    </w:p>
    <w:p>
      <w:pPr>
        <w:pStyle w:val="949"/>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各政府采购供应商：</w:t>
      </w:r>
      <w:r>
        <w:rPr>
          <w:rFonts w:hint="eastAsia" w:ascii="仿宋" w:hAnsi="仿宋" w:eastAsia="仿宋" w:cs="仿宋"/>
          <w:sz w:val="24"/>
          <w:szCs w:val="24"/>
        </w:rPr>
      </w:r>
      <w:r/>
    </w:p>
    <w:p>
      <w:pPr>
        <w:pStyle w:val="949"/>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rPr>
          <w:rFonts w:hint="eastAsia" w:ascii="仿宋" w:hAnsi="仿宋" w:eastAsia="仿宋" w:cs="仿宋"/>
          <w:sz w:val="24"/>
          <w:szCs w:val="24"/>
        </w:rPr>
      </w:r>
      <w:r/>
    </w:p>
    <w:p>
      <w:pPr>
        <w:pStyle w:val="949"/>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rPr>
      </w:r>
      <w:r/>
    </w:p>
    <w:p>
      <w:pPr>
        <w:pStyle w:val="949"/>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rPr>
          <w:rFonts w:hint="eastAsia" w:ascii="仿宋" w:hAnsi="仿宋" w:eastAsia="仿宋" w:cs="仿宋"/>
          <w:sz w:val="24"/>
          <w:szCs w:val="24"/>
        </w:rPr>
      </w:r>
      <w:r/>
    </w:p>
    <w:p>
      <w:pPr>
        <w:pStyle w:val="949"/>
        <w:spacing w:line="360" w:lineRule="auto"/>
      </w:pPr>
      <w:r/>
      <w:r/>
    </w:p>
    <w:p>
      <w:pPr>
        <w:pStyle w:val="949"/>
        <w:spacing w:line="360" w:lineRule="auto"/>
        <w:rPr>
          <w:rFonts w:hint="eastAsia" w:ascii="仿宋" w:hAnsi="仿宋" w:eastAsia="仿宋" w:cs="仿宋"/>
        </w:rPr>
      </w:pPr>
      <w:r>
        <w:rPr>
          <w:rFonts w:hint="eastAsia" w:ascii="仿宋" w:hAnsi="仿宋" w:eastAsia="仿宋" w:cs="仿宋"/>
        </w:rPr>
      </w:r>
      <w:r/>
    </w:p>
    <w:p>
      <w:pPr>
        <w:pStyle w:val="949"/>
        <w:contextualSpacing/>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49"/>
        <w:contextualSpacing/>
        <w:ind w:firstLine="562"/>
        <w:spacing w:line="360" w:lineRule="auto"/>
        <w:rPr>
          <w:rFonts w:hint="eastAsia" w:ascii="仿宋" w:hAnsi="仿宋" w:eastAsia="仿宋" w:cs="仿宋"/>
          <w:b/>
          <w:sz w:val="28"/>
          <w:szCs w:val="28"/>
        </w:rPr>
        <w:outlineLvl w:val="9"/>
      </w:pPr>
      <w:r>
        <w:rPr>
          <w:rFonts w:hint="eastAsia" w:ascii="仿宋" w:hAnsi="仿宋" w:eastAsia="仿宋" w:cs="仿宋"/>
          <w:b/>
          <w:sz w:val="28"/>
          <w:szCs w:val="28"/>
        </w:rPr>
      </w:r>
      <w:r/>
    </w:p>
    <w:p>
      <w:pPr>
        <w:pStyle w:val="949"/>
        <w:spacing w:line="360" w:lineRule="auto"/>
        <w:rPr>
          <w:rFonts w:hint="eastAsia" w:ascii="仿宋" w:hAnsi="仿宋" w:eastAsia="仿宋" w:cs="仿宋"/>
        </w:rPr>
      </w:pPr>
      <w:r>
        <w:rPr>
          <w:rFonts w:hint="eastAsia" w:ascii="仿宋" w:hAnsi="仿宋" w:eastAsia="仿宋" w:cs="仿宋"/>
        </w:rPr>
      </w:r>
      <w:r/>
    </w:p>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rPr>
        <w:rStyle w:val="1023"/>
      </w:rPr>
    </w:r>
    <w:r/>
  </w:p>
  <w:p>
    <w:pPr>
      <w:pStyle w:val="99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rPr>
                              <w:rStyle w:val="1023"/>
                              <w:rFonts w:ascii="宋体" w:hAnsi="宋体"/>
                            </w:rPr>
                          </w:pPr>
                          <w:r>
                            <w:rPr>
                              <w:rFonts w:ascii="宋体" w:hAnsi="宋体"/>
                            </w:rPr>
                            <w:fldChar w:fldCharType="begin"/>
                          </w:r>
                          <w:r>
                            <w:rPr>
                              <w:rStyle w:val="1023"/>
                              <w:rFonts w:ascii="宋体" w:hAnsi="宋体"/>
                            </w:rPr>
                            <w:instrText xml:space="preserve">PAGE  </w:instrText>
                          </w:r>
                          <w:r>
                            <w:rPr>
                              <w:rFonts w:ascii="宋体" w:hAnsi="宋体"/>
                            </w:rPr>
                            <w:fldChar w:fldCharType="separate"/>
                          </w:r>
                          <w:r>
                            <w:rPr>
                              <w:rStyle w:val="1023"/>
                              <w:rFonts w:ascii="宋体" w:hAnsi="宋体"/>
                            </w:rPr>
                            <w:t xml:space="preserve">２５</w:t>
                          </w:r>
                          <w:r>
                            <w:rPr>
                              <w:rFonts w:ascii="宋体" w:hAnsi="宋体"/>
                            </w:rPr>
                            <w:fldChar w:fldCharType="end"/>
                          </w:r>
                          <w:r>
                            <w:rPr>
                              <w:rStyle w:val="1023"/>
                              <w:rFonts w:ascii="宋体" w:hAnsi="宋体"/>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rPr>
                        <w:rStyle w:val="1023"/>
                        <w:rFonts w:ascii="宋体" w:hAnsi="宋体"/>
                      </w:rPr>
                    </w:pPr>
                    <w:r>
                      <w:rPr>
                        <w:rFonts w:ascii="宋体" w:hAnsi="宋体"/>
                      </w:rPr>
                      <w:fldChar w:fldCharType="begin"/>
                    </w:r>
                    <w:r>
                      <w:rPr>
                        <w:rStyle w:val="1023"/>
                        <w:rFonts w:ascii="宋体" w:hAnsi="宋体"/>
                      </w:rPr>
                      <w:instrText xml:space="preserve">PAGE  </w:instrText>
                    </w:r>
                    <w:r>
                      <w:rPr>
                        <w:rFonts w:ascii="宋体" w:hAnsi="宋体"/>
                      </w:rPr>
                      <w:fldChar w:fldCharType="separate"/>
                    </w:r>
                    <w:r>
                      <w:rPr>
                        <w:rStyle w:val="1023"/>
                        <w:rFonts w:ascii="宋体" w:hAnsi="宋体"/>
                      </w:rPr>
                      <w:t xml:space="preserve">２５</w:t>
                    </w:r>
                    <w:r>
                      <w:rPr>
                        <w:rFonts w:ascii="宋体" w:hAnsi="宋体"/>
                      </w:rPr>
                      <w:fldChar w:fldCharType="end"/>
                    </w:r>
                    <w:r>
                      <w:rPr>
                        <w:rStyle w:val="1023"/>
                        <w:rFonts w:ascii="宋体" w:hAnsi="宋体"/>
                      </w:rPr>
                    </w:r>
                    <w:r/>
                  </w:p>
                  <w:p>
                    <w:pPr>
                      <w:pStyle w:val="949"/>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3"/>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0"/>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abstractNum w:abstractNumId="8">
    <w:multiLevelType w:val="hybridMultilevel"/>
    <w:lvl w:ilvl="0">
      <w:start w:val="9"/>
      <w:numFmt w:val="chineseCounting"/>
      <w:isLgl w:val="false"/>
      <w:suff w:val="space"/>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1"/>
  </w:num>
  <w:num w:numId="5">
    <w:abstractNumId w:val="0"/>
  </w:num>
  <w:num w:numId="6">
    <w:abstractNumId w:val="2"/>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2"/>
      <w:lang w:val="en-US" w:eastAsia="zh-CN" w:bidi="ar-SA"/>
    </w:rPr>
  </w:style>
  <w:style w:type="paragraph" w:styleId="950">
    <w:name w:val="标题 1"/>
    <w:basedOn w:val="949"/>
    <w:next w:val="949"/>
    <w:link w:val="961"/>
    <w:qFormat/>
    <w:pPr>
      <w:jc w:val="center"/>
      <w:keepNext/>
      <w:outlineLvl w:val="0"/>
    </w:pPr>
    <w:rPr>
      <w:rFonts w:ascii="楷体_GB2312" w:hAnsi="Times New Roman" w:eastAsia="楷体_GB2312" w:cs="Times New Roman"/>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949"/>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paragraph" w:styleId="963">
    <w:name w:val="正文缩进"/>
    <w:basedOn w:val="949"/>
    <w:next w:val="963"/>
    <w:link w:val="964"/>
    <w:pPr>
      <w:ind w:firstLine="420"/>
    </w:pPr>
    <w:rPr>
      <w:szCs w:val="21"/>
    </w:rPr>
  </w:style>
  <w:style w:type="character" w:styleId="964">
    <w:name w:val="正文缩进 Char"/>
    <w:next w:val="964"/>
    <w:link w:val="963"/>
    <w:rPr>
      <w:szCs w:val="21"/>
    </w:rPr>
  </w:style>
  <w:style w:type="character" w:styleId="965">
    <w:name w:val="标题 3 Char"/>
    <w:next w:val="965"/>
    <w:link w:val="952"/>
    <w:rPr>
      <w:rFonts w:ascii="Times New Roman" w:hAnsi="Times New Roman" w:eastAsia="宋体" w:cs="Times New Roman"/>
      <w:b/>
      <w:bCs/>
      <w:sz w:val="32"/>
      <w:szCs w:val="32"/>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rPr>
      <w:rFonts w:ascii="Times New Roman" w:hAnsi="Times New Roman" w:eastAsia="宋体" w:cs="Times New Roman"/>
      <w:szCs w:val="21"/>
    </w:rPr>
  </w:style>
  <w:style w:type="paragraph" w:styleId="973">
    <w:name w:val="目录 7"/>
    <w:basedOn w:val="949"/>
    <w:next w:val="949"/>
    <w:link w:val="949"/>
    <w:semiHidden/>
    <w:pPr>
      <w:ind w:left="1260"/>
      <w:jc w:val="left"/>
    </w:pPr>
    <w:rPr>
      <w:rFonts w:ascii="Times New Roman" w:hAnsi="Times New Roman" w:eastAsia="宋体" w:cs="Times New Roman"/>
      <w:szCs w:val="21"/>
    </w:rPr>
  </w:style>
  <w:style w:type="paragraph" w:styleId="974">
    <w:name w:val="文档结构图"/>
    <w:basedOn w:val="949"/>
    <w:next w:val="974"/>
    <w:link w:val="975"/>
    <w:semiHidden/>
    <w:pPr>
      <w:shd w:val="clear" w:color="auto" w:fill="000080"/>
    </w:pPr>
    <w:rPr>
      <w:rFonts w:ascii="Times New Roman" w:hAnsi="Times New Roman" w:eastAsia="宋体" w:cs="Times New Roman"/>
      <w:szCs w:val="21"/>
    </w:r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unhideWhenUsed/>
    <w:pPr>
      <w:jc w:val="left"/>
    </w:pPr>
  </w:style>
  <w:style w:type="character" w:styleId="977">
    <w:name w:val="批注文字 Char"/>
    <w:basedOn w:val="959"/>
    <w:next w:val="977"/>
    <w:link w:val="976"/>
    <w:uiPriority w:val="99"/>
    <w:semiHidden/>
  </w:style>
  <w:style w:type="paragraph" w:styleId="978">
    <w:name w:val="正文文本 3"/>
    <w:basedOn w:val="949"/>
    <w:next w:val="978"/>
    <w:link w:val="979"/>
    <w:rPr>
      <w:rFonts w:ascii="仿宋_GB2312" w:hAnsi="Arial" w:eastAsia="仿宋_GB2312" w:cs="Times New Roman"/>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49"/>
    <w:link w:val="981"/>
    <w:rPr>
      <w:rFonts w:ascii="楷体_GB2312" w:hAnsi="Arial" w:eastAsia="楷体_GB2312" w:cs="Times New Roman"/>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4"/>
    <w:link w:val="983"/>
    <w:unhideWhenUsed/>
    <w:pPr>
      <w:ind w:left="420"/>
      <w:spacing w:after="120"/>
    </w:pPr>
  </w:style>
  <w:style w:type="character" w:styleId="983">
    <w:name w:val="正文文本缩进 Char"/>
    <w:basedOn w:val="959"/>
    <w:next w:val="983"/>
    <w:link w:val="982"/>
    <w:uiPriority w:val="99"/>
    <w:semiHidden/>
  </w:style>
  <w:style w:type="paragraph" w:styleId="984">
    <w:name w:val="寄信人地址"/>
    <w:basedOn w:val="949"/>
    <w:next w:val="984"/>
    <w:link w:val="949"/>
    <w:uiPriority w:val="99"/>
    <w:unhideWhenUsed/>
    <w:qFormat/>
    <w:rPr>
      <w:rFonts w:ascii="Arial" w:hAnsi="Arial"/>
    </w:rPr>
  </w:style>
  <w:style w:type="paragraph" w:styleId="985">
    <w:name w:val="列表 2"/>
    <w:basedOn w:val="949"/>
    <w:next w:val="985"/>
    <w:link w:val="949"/>
    <w:pPr>
      <w:ind w:left="100" w:hanging="200"/>
    </w:pPr>
    <w:rPr>
      <w:rFonts w:ascii="Times New Roman" w:hAnsi="Times New Roman" w:eastAsia="宋体" w:cs="Times New Roman"/>
      <w:szCs w:val="21"/>
    </w:rPr>
  </w:style>
  <w:style w:type="paragraph" w:styleId="986">
    <w:name w:val="目录 5"/>
    <w:basedOn w:val="949"/>
    <w:next w:val="949"/>
    <w:link w:val="949"/>
    <w:semiHidden/>
    <w:pPr>
      <w:ind w:left="840"/>
      <w:jc w:val="left"/>
    </w:pPr>
    <w:rPr>
      <w:rFonts w:ascii="Times New Roman" w:hAnsi="Times New Roman" w:eastAsia="宋体" w:cs="Times New Roman"/>
      <w:szCs w:val="21"/>
    </w:rPr>
  </w:style>
  <w:style w:type="paragraph" w:styleId="987">
    <w:name w:val="目录 3"/>
    <w:basedOn w:val="949"/>
    <w:next w:val="949"/>
    <w:link w:val="949"/>
    <w:semiHidden/>
    <w:pPr>
      <w:ind w:left="420"/>
      <w:jc w:val="left"/>
    </w:pPr>
    <w:rPr>
      <w:rFonts w:ascii="Times New Roman" w:hAnsi="Times New Roman" w:eastAsia="宋体" w:cs="Times New Roman"/>
      <w:i/>
      <w:iCs/>
      <w:szCs w:val="24"/>
    </w:rPr>
  </w:style>
  <w:style w:type="paragraph" w:styleId="988">
    <w:name w:val="纯文本"/>
    <w:basedOn w:val="949"/>
    <w:next w:val="988"/>
    <w:link w:val="989"/>
    <w:rPr>
      <w:rFonts w:ascii="宋体" w:hAnsi="Courier New" w:eastAsia="宋体" w:cs="Courier New"/>
      <w:szCs w:val="21"/>
    </w:rPr>
  </w:style>
  <w:style w:type="character" w:styleId="989">
    <w:name w:val="纯文本 Char"/>
    <w:next w:val="989"/>
    <w:link w:val="988"/>
    <w:rPr>
      <w:rFonts w:ascii="宋体" w:hAnsi="Courier New" w:eastAsia="宋体" w:cs="Courier New"/>
      <w:szCs w:val="21"/>
    </w:rPr>
  </w:style>
  <w:style w:type="paragraph" w:styleId="990">
    <w:name w:val="目录 8"/>
    <w:basedOn w:val="949"/>
    <w:next w:val="949"/>
    <w:link w:val="949"/>
    <w:semiHidden/>
    <w:pPr>
      <w:ind w:left="1470"/>
      <w:jc w:val="left"/>
    </w:pPr>
    <w:rPr>
      <w:rFonts w:ascii="Times New Roman" w:hAnsi="Times New Roman" w:eastAsia="宋体" w:cs="Times New Roman"/>
      <w:szCs w:val="21"/>
    </w:rPr>
  </w:style>
  <w:style w:type="paragraph" w:styleId="991">
    <w:name w:val="日期"/>
    <w:basedOn w:val="949"/>
    <w:next w:val="949"/>
    <w:link w:val="992"/>
    <w:rPr>
      <w:rFonts w:ascii="Times New Roman" w:hAnsi="Times New Roman" w:eastAsia="宋体" w:cs="Times New Roman"/>
      <w:sz w:val="24"/>
      <w:szCs w:val="24"/>
    </w:rPr>
  </w:style>
  <w:style w:type="character" w:styleId="992">
    <w:name w:val="日期 Char"/>
    <w:next w:val="992"/>
    <w:link w:val="991"/>
    <w:rPr>
      <w:rFonts w:ascii="Times New Roman" w:hAnsi="Times New Roman" w:eastAsia="宋体" w:cs="Times New Roman"/>
      <w:sz w:val="24"/>
      <w:szCs w:val="24"/>
    </w:rPr>
  </w:style>
  <w:style w:type="paragraph" w:styleId="993">
    <w:name w:val="正文文本缩进 2"/>
    <w:basedOn w:val="949"/>
    <w:next w:val="993"/>
    <w:link w:val="994"/>
    <w:pPr>
      <w:ind w:left="630" w:firstLine="645"/>
    </w:pPr>
    <w:rPr>
      <w:rFonts w:ascii="Arial" w:hAnsi="Arial" w:eastAsia="仿宋_GB2312" w:cs="Arial"/>
      <w:sz w:val="32"/>
      <w:szCs w:val="32"/>
    </w:rPr>
  </w:style>
  <w:style w:type="character" w:styleId="994">
    <w:name w:val="正文文本缩进 2 Char"/>
    <w:next w:val="994"/>
    <w:link w:val="993"/>
    <w:rPr>
      <w:rFonts w:ascii="Arial" w:hAnsi="Arial" w:eastAsia="仿宋_GB2312" w:cs="Arial"/>
      <w:sz w:val="32"/>
      <w:szCs w:val="32"/>
    </w:rPr>
  </w:style>
  <w:style w:type="paragraph" w:styleId="995">
    <w:name w:val="批注框文本"/>
    <w:basedOn w:val="949"/>
    <w:next w:val="995"/>
    <w:link w:val="996"/>
    <w:semiHidden/>
    <w:rPr>
      <w:rFonts w:ascii="Times New Roman" w:hAnsi="Times New Roman" w:eastAsia="宋体" w:cs="Times New Roman"/>
      <w:sz w:val="18"/>
      <w:szCs w:val="18"/>
    </w:rPr>
  </w:style>
  <w:style w:type="character" w:styleId="996">
    <w:name w:val="批注框文本 Char"/>
    <w:next w:val="996"/>
    <w:link w:val="995"/>
    <w:semiHidden/>
    <w:rPr>
      <w:rFonts w:ascii="Times New Roman" w:hAnsi="Times New Roman" w:eastAsia="宋体" w:cs="Times New Roman"/>
      <w:sz w:val="18"/>
      <w:szCs w:val="18"/>
    </w:rPr>
  </w:style>
  <w:style w:type="paragraph" w:styleId="997">
    <w:name w:val="页脚"/>
    <w:basedOn w:val="949"/>
    <w:next w:val="997"/>
    <w:link w:val="998"/>
    <w:pPr>
      <w:jc w:val="left"/>
      <w:tabs>
        <w:tab w:val="center" w:pos="4153" w:leader="none"/>
        <w:tab w:val="right" w:pos="8306" w:leader="none"/>
      </w:tabs>
    </w:pPr>
    <w:rPr>
      <w:rFonts w:ascii="Times New Roman" w:hAnsi="Times New Roman" w:eastAsia="宋体" w:cs="Times New Roman"/>
      <w:sz w:val="18"/>
      <w:szCs w:val="18"/>
    </w:rPr>
  </w:style>
  <w:style w:type="character" w:styleId="998">
    <w:name w:val="页脚 Char"/>
    <w:next w:val="998"/>
    <w:link w:val="997"/>
    <w:rPr>
      <w:rFonts w:ascii="Times New Roman" w:hAnsi="Times New Roman" w:eastAsia="宋体" w:cs="Times New Roman"/>
      <w:sz w:val="18"/>
      <w:szCs w:val="18"/>
    </w:rPr>
  </w:style>
  <w:style w:type="paragraph" w:styleId="999">
    <w:name w:val="页眉"/>
    <w:basedOn w:val="949"/>
    <w:next w:val="999"/>
    <w:link w:val="100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0">
    <w:name w:val="页眉 Char"/>
    <w:next w:val="1000"/>
    <w:link w:val="999"/>
    <w:rPr>
      <w:rFonts w:ascii="Times New Roman" w:hAnsi="Times New Roman" w:eastAsia="宋体" w:cs="Times New Roman"/>
      <w:sz w:val="18"/>
      <w:szCs w:val="18"/>
    </w:rPr>
  </w:style>
  <w:style w:type="paragraph" w:styleId="1001">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2">
    <w:name w:val="目录 4"/>
    <w:basedOn w:val="949"/>
    <w:next w:val="949"/>
    <w:link w:val="949"/>
    <w:semiHidden/>
    <w:pPr>
      <w:ind w:left="630"/>
      <w:jc w:val="left"/>
    </w:pPr>
    <w:rPr>
      <w:rFonts w:ascii="Times New Roman" w:hAnsi="Times New Roman" w:eastAsia="宋体" w:cs="Times New Roman"/>
      <w:szCs w:val="21"/>
    </w:rPr>
  </w:style>
  <w:style w:type="paragraph" w:styleId="1003">
    <w:name w:val="列表"/>
    <w:basedOn w:val="949"/>
    <w:next w:val="1003"/>
    <w:link w:val="949"/>
    <w:pPr>
      <w:ind w:left="200" w:hanging="200"/>
    </w:pPr>
    <w:rPr>
      <w:rFonts w:ascii="Times New Roman" w:hAnsi="Times New Roman" w:eastAsia="宋体" w:cs="Times New Roman"/>
      <w:szCs w:val="21"/>
    </w:rPr>
  </w:style>
  <w:style w:type="paragraph" w:styleId="1004">
    <w:name w:val="脚注文本"/>
    <w:basedOn w:val="949"/>
    <w:next w:val="1004"/>
    <w:link w:val="949"/>
    <w:uiPriority w:val="99"/>
    <w:unhideWhenUsed/>
    <w:qFormat/>
    <w:pPr>
      <w:jc w:val="left"/>
    </w:pPr>
    <w:rPr>
      <w:sz w:val="18"/>
      <w:szCs w:val="18"/>
    </w:rPr>
  </w:style>
  <w:style w:type="paragraph" w:styleId="1005">
    <w:name w:val="目录 6"/>
    <w:basedOn w:val="949"/>
    <w:next w:val="949"/>
    <w:link w:val="949"/>
    <w:semiHidden/>
    <w:pPr>
      <w:ind w:left="1050"/>
      <w:jc w:val="left"/>
    </w:pPr>
    <w:rPr>
      <w:rFonts w:ascii="Times New Roman" w:hAnsi="Times New Roman" w:eastAsia="宋体" w:cs="Times New Roman"/>
      <w:szCs w:val="21"/>
    </w:rPr>
  </w:style>
  <w:style w:type="paragraph" w:styleId="1006">
    <w:name w:val="正文文本缩进 3"/>
    <w:basedOn w:val="949"/>
    <w:next w:val="1006"/>
    <w:link w:val="1007"/>
    <w:pPr>
      <w:ind w:left="645" w:firstLine="645"/>
    </w:pPr>
    <w:rPr>
      <w:rFonts w:ascii="Arial" w:hAnsi="Arial" w:eastAsia="仿宋_GB2312" w:cs="Arial"/>
      <w:color w:val="ffff00"/>
      <w:sz w:val="32"/>
      <w:szCs w:val="32"/>
    </w:rPr>
  </w:style>
  <w:style w:type="character" w:styleId="1007">
    <w:name w:val="正文文本缩进 3 Char"/>
    <w:next w:val="1007"/>
    <w:link w:val="1006"/>
    <w:rPr>
      <w:rFonts w:ascii="Arial" w:hAnsi="Arial" w:eastAsia="仿宋_GB2312" w:cs="Arial"/>
      <w:color w:val="ffff00"/>
      <w:sz w:val="32"/>
      <w:szCs w:val="32"/>
    </w:rPr>
  </w:style>
  <w:style w:type="paragraph" w:styleId="1008">
    <w:name w:val="图表目录"/>
    <w:basedOn w:val="949"/>
    <w:next w:val="949"/>
    <w:link w:val="949"/>
    <w:semiHidden/>
    <w:pPr>
      <w:ind w:left="840" w:hanging="420"/>
    </w:pPr>
    <w:rPr>
      <w:rFonts w:ascii="Times New Roman" w:hAnsi="Times New Roman" w:eastAsia="宋体" w:cs="Times New Roman"/>
      <w:szCs w:val="21"/>
    </w:rPr>
  </w:style>
  <w:style w:type="paragraph" w:styleId="1009">
    <w:name w:val="目录 2"/>
    <w:basedOn w:val="949"/>
    <w:next w:val="949"/>
    <w:link w:val="949"/>
    <w:semiHidden/>
    <w:pPr>
      <w:ind w:left="210"/>
      <w:jc w:val="left"/>
    </w:pPr>
    <w:rPr>
      <w:rFonts w:ascii="Times New Roman" w:hAnsi="Times New Roman" w:eastAsia="宋体" w:cs="Times New Roman"/>
      <w:smallCaps/>
      <w:szCs w:val="24"/>
    </w:rPr>
  </w:style>
  <w:style w:type="paragraph" w:styleId="1010">
    <w:name w:val="目录 9"/>
    <w:basedOn w:val="949"/>
    <w:next w:val="949"/>
    <w:link w:val="949"/>
    <w:semiHidden/>
    <w:pPr>
      <w:ind w:left="1680"/>
      <w:jc w:val="left"/>
    </w:pPr>
    <w:rPr>
      <w:rFonts w:ascii="Times New Roman" w:hAnsi="Times New Roman" w:eastAsia="宋体" w:cs="Times New Roman"/>
      <w:szCs w:val="21"/>
    </w:rPr>
  </w:style>
  <w:style w:type="paragraph" w:styleId="1011">
    <w:name w:val="正文文本 2"/>
    <w:basedOn w:val="949"/>
    <w:next w:val="1011"/>
    <w:link w:val="1012"/>
    <w:pPr>
      <w:jc w:val="center"/>
      <w:widowControl/>
    </w:pPr>
    <w:rPr>
      <w:rFonts w:ascii="楷体_GB2312" w:hAnsi="Times New Roman" w:eastAsia="楷体_GB2312" w:cs="Times New Roman"/>
      <w:sz w:val="28"/>
      <w:szCs w:val="28"/>
    </w:rPr>
  </w:style>
  <w:style w:type="character" w:styleId="1012">
    <w:name w:val="正文文本 2 Char"/>
    <w:next w:val="1012"/>
    <w:link w:val="1011"/>
    <w:rPr>
      <w:rFonts w:ascii="楷体_GB2312" w:hAnsi="Times New Roman" w:eastAsia="楷体_GB2312" w:cs="Times New Roman"/>
      <w:sz w:val="28"/>
      <w:szCs w:val="28"/>
    </w:rPr>
  </w:style>
  <w:style w:type="paragraph" w:styleId="1013">
    <w:name w:val="普通(网站)"/>
    <w:basedOn w:val="949"/>
    <w:next w:val="1013"/>
    <w:link w:val="949"/>
    <w:uiPriority w:val="99"/>
    <w:pPr>
      <w:jc w:val="left"/>
      <w:spacing w:before="100" w:beforeAutospacing="1" w:after="100" w:afterAutospacing="1"/>
      <w:widowControl/>
    </w:pPr>
    <w:rPr>
      <w:rFonts w:ascii="宋体" w:hAnsi="宋体" w:eastAsia="宋体" w:cs="宋体"/>
      <w:sz w:val="24"/>
      <w:szCs w:val="24"/>
    </w:rPr>
  </w:style>
  <w:style w:type="paragraph" w:styleId="1014">
    <w:name w:val="索引 1"/>
    <w:basedOn w:val="949"/>
    <w:next w:val="949"/>
    <w:link w:val="949"/>
    <w:semiHidden/>
    <w:pPr>
      <w:spacing w:line="240" w:lineRule="atLeast"/>
    </w:pPr>
    <w:rPr>
      <w:rFonts w:ascii="Times New Roman" w:hAnsi="Times New Roman" w:eastAsia="宋体" w:cs="Times New Roman"/>
      <w:b/>
      <w:bCs/>
      <w:szCs w:val="21"/>
    </w:rPr>
  </w:style>
  <w:style w:type="paragraph" w:styleId="1015">
    <w:name w:val="批注主题"/>
    <w:basedOn w:val="976"/>
    <w:next w:val="976"/>
    <w:link w:val="1016"/>
    <w:semiHidden/>
    <w:rPr>
      <w:rFonts w:ascii="Times New Roman" w:hAnsi="Times New Roman" w:eastAsia="宋体" w:cs="Times New Roman"/>
      <w:b/>
      <w:bCs/>
      <w:szCs w:val="21"/>
    </w:rPr>
  </w:style>
  <w:style w:type="character" w:styleId="1016">
    <w:name w:val="批注主题 Char"/>
    <w:next w:val="1016"/>
    <w:link w:val="1015"/>
    <w:semiHidden/>
    <w:rPr>
      <w:rFonts w:ascii="Times New Roman" w:hAnsi="Times New Roman" w:eastAsia="宋体" w:cs="Times New Roman"/>
      <w:b/>
      <w:bCs/>
      <w:szCs w:val="21"/>
    </w:rPr>
  </w:style>
  <w:style w:type="paragraph" w:styleId="1017">
    <w:name w:val="正文首行缩进"/>
    <w:basedOn w:val="980"/>
    <w:next w:val="1017"/>
    <w:link w:val="1018"/>
    <w:pPr>
      <w:ind w:firstLine="200"/>
      <w:spacing w:line="360" w:lineRule="auto"/>
    </w:pPr>
    <w:rPr>
      <w:rFonts w:ascii="仿宋_GB2312" w:hAnsi="Times New Roman" w:eastAsia="仿宋_GB2312" w:cs="Times New Roman"/>
      <w:sz w:val="30"/>
      <w:szCs w:val="30"/>
    </w:rPr>
  </w:style>
  <w:style w:type="character" w:styleId="1018">
    <w:name w:val="正文首行缩进 Char"/>
    <w:next w:val="1018"/>
    <w:link w:val="1017"/>
    <w:rPr>
      <w:rFonts w:ascii="仿宋_GB2312" w:hAnsi="Times New Roman" w:eastAsia="仿宋_GB2312" w:cs="Times New Roman"/>
      <w:sz w:val="30"/>
      <w:szCs w:val="30"/>
    </w:rPr>
  </w:style>
  <w:style w:type="paragraph" w:styleId="1019">
    <w:name w:val="正文首行缩进 2"/>
    <w:basedOn w:val="982"/>
    <w:next w:val="949"/>
    <w:link w:val="1020"/>
    <w:pPr>
      <w:ind w:left="0" w:firstLine="420"/>
      <w:spacing w:after="0" w:line="360" w:lineRule="auto"/>
    </w:pPr>
    <w:rPr>
      <w:rFonts w:ascii="宋体" w:hAnsi="宋体" w:eastAsia="宋体" w:cs="Times New Roman"/>
      <w:szCs w:val="20"/>
    </w:rPr>
  </w:style>
  <w:style w:type="character" w:styleId="1020">
    <w:name w:val="正文首行缩进 2 Char"/>
    <w:next w:val="1020"/>
    <w:link w:val="1019"/>
    <w:rPr>
      <w:rFonts w:ascii="宋体" w:hAnsi="宋体" w:eastAsia="宋体" w:cs="Times New Roman"/>
      <w:szCs w:val="20"/>
    </w:rPr>
  </w:style>
  <w:style w:type="table" w:styleId="1021">
    <w:name w:val="网格型"/>
    <w:basedOn w:val="960"/>
    <w:next w:val="1021"/>
    <w:link w:val="949"/>
    <w:pPr>
      <w:jc w:val="both"/>
      <w:widowControl w:val="off"/>
    </w:pPr>
    <w:rPr>
      <w:rFonts w:ascii="Times New Roman" w:hAnsi="Times New Roman" w:eastAsia="宋体" w:cs="Times New Roman"/>
      <w:sz w:val="20"/>
      <w:szCs w:val="20"/>
    </w:rPr>
    <w:tblPr/>
  </w:style>
  <w:style w:type="character" w:styleId="1022">
    <w:name w:val="要点"/>
    <w:next w:val="1022"/>
    <w:link w:val="949"/>
    <w:qFormat/>
    <w:rPr>
      <w:b/>
      <w:bCs/>
    </w:rPr>
  </w:style>
  <w:style w:type="character" w:styleId="1023">
    <w:name w:val="页码"/>
    <w:next w:val="1023"/>
    <w:link w:val="949"/>
  </w:style>
  <w:style w:type="character" w:styleId="1024">
    <w:name w:val="已访问的超链接"/>
    <w:next w:val="1024"/>
    <w:link w:val="949"/>
    <w:rPr>
      <w:color w:val="800080"/>
      <w:u w:val="single"/>
    </w:rPr>
  </w:style>
  <w:style w:type="character" w:styleId="1025">
    <w:name w:val="强调"/>
    <w:next w:val="1025"/>
    <w:link w:val="949"/>
    <w:qFormat/>
    <w:rPr>
      <w:i/>
    </w:rPr>
  </w:style>
  <w:style w:type="character" w:styleId="1026">
    <w:name w:val="超链接"/>
    <w:next w:val="1026"/>
    <w:link w:val="949"/>
    <w:rPr>
      <w:color w:val="0000ff"/>
      <w:u w:val="single"/>
    </w:rPr>
  </w:style>
  <w:style w:type="character" w:styleId="1027">
    <w:name w:val="批注引用"/>
    <w:next w:val="1027"/>
    <w:link w:val="949"/>
    <w:semiHidden/>
    <w:rPr>
      <w:sz w:val="21"/>
      <w:szCs w:val="21"/>
    </w:rPr>
  </w:style>
  <w:style w:type="paragraph" w:styleId="1028">
    <w:name w:val="正文首行缩进11"/>
    <w:basedOn w:val="1029"/>
    <w:next w:val="1028"/>
    <w:link w:val="949"/>
    <w:qFormat/>
    <w:pPr>
      <w:ind w:firstLine="200"/>
      <w:spacing w:line="360" w:lineRule="auto"/>
    </w:pPr>
    <w:rPr>
      <w:rFonts w:ascii="仿宋_GB2312" w:hAnsi="Times New Roman" w:eastAsia="仿宋_GB2312"/>
      <w:sz w:val="30"/>
      <w:szCs w:val="30"/>
    </w:rPr>
  </w:style>
  <w:style w:type="paragraph" w:styleId="1029">
    <w:name w:val="正文文本1"/>
    <w:basedOn w:val="949"/>
    <w:next w:val="949"/>
    <w:link w:val="949"/>
    <w:qFormat/>
    <w:rPr>
      <w:rFonts w:ascii="楷体_GB2312" w:hAnsi="Arial" w:eastAsia="楷体_GB2312"/>
      <w:sz w:val="28"/>
      <w:szCs w:val="28"/>
      <w:lang w:val="en-US" w:eastAsia="en-US"/>
    </w:rPr>
  </w:style>
  <w:style w:type="paragraph" w:styleId="1030">
    <w:name w:val="Default"/>
    <w:next w:val="1030"/>
    <w:link w:val="949"/>
    <w:qFormat/>
    <w:pPr>
      <w:widowControl w:val="off"/>
    </w:pPr>
    <w:rPr>
      <w:rFonts w:ascii="Times New Roman" w:hAnsi="Times New Roman" w:eastAsia="宋体" w:cs="Calibri"/>
      <w:color w:val="000000"/>
      <w:sz w:val="24"/>
      <w:szCs w:val="24"/>
      <w:lang w:val="en-US" w:eastAsia="zh-CN" w:bidi="ar-SA"/>
    </w:rPr>
  </w:style>
  <w:style w:type="character" w:styleId="1031">
    <w:name w:val="font5 Char"/>
    <w:next w:val="1031"/>
    <w:link w:val="949"/>
    <w:rPr>
      <w:rFonts w:ascii="宋体" w:hAnsi="宋体" w:eastAsia="宋体"/>
      <w:sz w:val="28"/>
      <w:szCs w:val="28"/>
      <w:lang w:val="en-US" w:eastAsia="zh-CN" w:bidi="ar-SA"/>
    </w:rPr>
  </w:style>
  <w:style w:type="character" w:styleId="1032">
    <w:name w:val="二级目录 Char"/>
    <w:next w:val="1032"/>
    <w:link w:val="1033"/>
    <w:rPr>
      <w:b/>
      <w:sz w:val="30"/>
      <w:szCs w:val="28"/>
    </w:rPr>
  </w:style>
  <w:style w:type="paragraph" w:styleId="1033">
    <w:name w:val="二级目录"/>
    <w:next w:val="949"/>
    <w:link w:val="1032"/>
    <w:pPr>
      <w:numPr>
        <w:ilvl w:val="0"/>
        <w:numId w:val="2"/>
      </w:numPr>
      <w:tabs>
        <w:tab w:val="left" w:pos="907" w:leader="none"/>
        <w:tab w:val="left" w:pos="1145" w:leader="none"/>
      </w:tabs>
      <w:outlineLvl w:val="1"/>
    </w:pPr>
    <w:rPr>
      <w:b/>
      <w:sz w:val="30"/>
      <w:szCs w:val="28"/>
      <w:lang w:val="en-US" w:eastAsia="zh-CN" w:bidi="ar-SA"/>
    </w:rPr>
  </w:style>
  <w:style w:type="character" w:styleId="1034">
    <w:name w:val="列出段落 Char,Bullet List Char,numbered Char,FooterText Char,List Paragraph1 Char,Paragraphe de liste1 Char"/>
    <w:next w:val="1034"/>
    <w:link w:val="1035"/>
    <w:rPr>
      <w:rFonts w:ascii="Calibri" w:hAnsi="Calibri"/>
      <w:sz w:val="24"/>
      <w:szCs w:val="24"/>
      <w:lang w:eastAsia="en-US" w:bidi="en-US"/>
    </w:rPr>
  </w:style>
  <w:style w:type="paragraph" w:styleId="1035">
    <w:name w:val="列出段落1"/>
    <w:basedOn w:val="949"/>
    <w:next w:val="1035"/>
    <w:link w:val="1034"/>
    <w:qFormat/>
    <w:pPr>
      <w:contextualSpacing/>
      <w:ind w:left="720"/>
      <w:jc w:val="left"/>
      <w:widowControl/>
    </w:pPr>
    <w:rPr>
      <w:rFonts w:ascii="Calibri" w:hAnsi="Calibri"/>
      <w:sz w:val="24"/>
      <w:szCs w:val="24"/>
      <w:lang w:eastAsia="en-US" w:bidi="en-US"/>
    </w:rPr>
  </w:style>
  <w:style w:type="paragraph" w:styleId="1036">
    <w:name w:val="Body Text(ch)"/>
    <w:basedOn w:val="949"/>
    <w:next w:val="980"/>
    <w:link w:val="949"/>
    <w:pPr>
      <w:spacing w:after="120"/>
    </w:pPr>
    <w:rPr>
      <w:rFonts w:ascii="宋体" w:hAnsi="Arial" w:eastAsia="宋体" w:cs="Times New Roman"/>
      <w:bCs/>
      <w:iCs/>
      <w:szCs w:val="24"/>
    </w:rPr>
  </w:style>
  <w:style w:type="paragraph" w:styleId="1037">
    <w:name w:val="xl27"/>
    <w:basedOn w:val="949"/>
    <w:next w:val="1037"/>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6"/>
    <w:basedOn w:val="949"/>
    <w:next w:val="1038"/>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Char"/>
    <w:basedOn w:val="949"/>
    <w:next w:val="1039"/>
    <w:link w:val="949"/>
    <w:pPr>
      <w:ind w:firstLine="200"/>
      <w:tabs>
        <w:tab w:val="left" w:pos="360" w:leader="none"/>
      </w:tabs>
    </w:pPr>
    <w:rPr>
      <w:rFonts w:ascii="Times New Roman" w:hAnsi="Times New Roman" w:eastAsia="宋体" w:cs="Times New Roman"/>
      <w:sz w:val="28"/>
      <w:szCs w:val="30"/>
    </w:rPr>
  </w:style>
  <w:style w:type="paragraph" w:styleId="1040">
    <w:name w:val=" Char"/>
    <w:basedOn w:val="974"/>
    <w:next w:val="1040"/>
    <w:link w:val="949"/>
    <w:rPr>
      <w:rFonts w:ascii="Tahoma" w:hAnsi="Tahoma"/>
      <w:sz w:val="24"/>
      <w:szCs w:val="24"/>
    </w:rPr>
  </w:style>
  <w:style w:type="paragraph" w:styleId="1041">
    <w:name w:val="普通正文"/>
    <w:basedOn w:val="949"/>
    <w:next w:val="1041"/>
    <w:link w:val="949"/>
    <w:pPr>
      <w:ind w:firstLine="480"/>
      <w:jc w:val="left"/>
      <w:spacing w:before="120" w:after="120" w:line="360" w:lineRule="auto"/>
    </w:pPr>
    <w:rPr>
      <w:rFonts w:ascii="Arial" w:hAnsi="Arial" w:eastAsia="宋体" w:cs="Times New Roman"/>
      <w:sz w:val="24"/>
      <w:szCs w:val="24"/>
    </w:rPr>
  </w:style>
  <w:style w:type="paragraph" w:styleId="1042">
    <w:name w:val="table_lines"/>
    <w:basedOn w:val="949"/>
    <w:next w:val="1042"/>
    <w:link w:val="949"/>
    <w:pPr>
      <w:jc w:val="left"/>
      <w:widowControl/>
    </w:pPr>
    <w:rPr>
      <w:rFonts w:ascii="Times New Roman" w:hAnsi="Times New Roman" w:eastAsia="宋体" w:cs="Times New Roman"/>
      <w:sz w:val="20"/>
      <w:szCs w:val="20"/>
      <w:lang w:val="de-DE" w:eastAsia="de-DE"/>
    </w:rPr>
  </w:style>
  <w:style w:type="paragraph" w:styleId="1043">
    <w:name w:val="附录1"/>
    <w:next w:val="1043"/>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4">
    <w:name w:val="font7"/>
    <w:basedOn w:val="949"/>
    <w:next w:val="1044"/>
    <w:link w:val="949"/>
    <w:pPr>
      <w:jc w:val="left"/>
      <w:spacing w:before="100" w:beforeAutospacing="1" w:after="100" w:afterAutospacing="1"/>
      <w:widowControl/>
    </w:pPr>
    <w:rPr>
      <w:rFonts w:hint="eastAsia" w:ascii="宋体" w:hAnsi="宋体" w:eastAsia="宋体" w:cs="Times New Roman"/>
      <w:sz w:val="18"/>
      <w:szCs w:val="18"/>
    </w:rPr>
  </w:style>
  <w:style w:type="paragraph" w:styleId="1045">
    <w:name w:val=" Char Char Char Char"/>
    <w:basedOn w:val="974"/>
    <w:next w:val="1045"/>
    <w:link w:val="949"/>
    <w:pPr>
      <w:spacing w:line="360" w:lineRule="auto"/>
    </w:pPr>
    <w:rPr>
      <w:rFonts w:ascii="Tahoma" w:hAnsi="Tahoma"/>
      <w:sz w:val="24"/>
      <w:szCs w:val="24"/>
    </w:rPr>
  </w:style>
  <w:style w:type="paragraph" w:styleId="1046">
    <w:name w:val="列出段落"/>
    <w:basedOn w:val="949"/>
    <w:next w:val="1046"/>
    <w:link w:val="949"/>
    <w:qFormat/>
    <w:pPr>
      <w:contextualSpacing/>
      <w:ind w:left="720"/>
      <w:jc w:val="left"/>
      <w:widowControl/>
    </w:pPr>
    <w:rPr>
      <w:rFonts w:ascii="Calibri" w:hAnsi="Calibri" w:eastAsia="宋体" w:cs="Times New Roman"/>
      <w:sz w:val="24"/>
      <w:szCs w:val="24"/>
      <w:lang w:eastAsia="en-US" w:bidi="en-US"/>
    </w:rPr>
  </w:style>
  <w:style w:type="paragraph" w:styleId="1047">
    <w:name w:val="4"/>
    <w:basedOn w:val="949"/>
    <w:next w:val="1006"/>
    <w:link w:val="949"/>
    <w:pPr>
      <w:ind w:firstLine="420"/>
      <w:spacing w:line="360" w:lineRule="auto"/>
    </w:pPr>
    <w:rPr>
      <w:rFonts w:ascii="Times New Roman" w:hAnsi="Times New Roman" w:eastAsia="宋体" w:cs="Times New Roman"/>
      <w:color w:val="ff0000"/>
      <w:sz w:val="24"/>
      <w:szCs w:val="24"/>
    </w:rPr>
  </w:style>
  <w:style w:type="paragraph" w:styleId="1048">
    <w:name w:val="普通 (Web)"/>
    <w:basedOn w:val="949"/>
    <w:next w:val="1048"/>
    <w:link w:val="949"/>
    <w:pPr>
      <w:jc w:val="left"/>
      <w:spacing w:before="100" w:beforeAutospacing="1" w:after="100" w:afterAutospacing="1"/>
      <w:widowControl/>
    </w:pPr>
    <w:rPr>
      <w:rFonts w:ascii="宋体" w:hAnsi="宋体" w:eastAsia="宋体" w:cs="Times New Roman"/>
      <w:sz w:val="24"/>
      <w:szCs w:val="24"/>
    </w:rPr>
  </w:style>
  <w:style w:type="paragraph" w:styleId="1049">
    <w:name w:val=" Char Char Char Char Char Char Char Char Char Char"/>
    <w:basedOn w:val="949"/>
    <w:next w:val="1049"/>
    <w:link w:val="949"/>
    <w:pPr>
      <w:spacing w:line="360" w:lineRule="auto"/>
    </w:pPr>
    <w:rPr>
      <w:rFonts w:ascii="Times New Roman" w:hAnsi="Times New Roman" w:eastAsia="宋体" w:cs="Times New Roman"/>
      <w:sz w:val="24"/>
      <w:szCs w:val="20"/>
    </w:rPr>
  </w:style>
  <w:style w:type="paragraph" w:styleId="1050">
    <w:name w:val="样式1"/>
    <w:basedOn w:val="949"/>
    <w:next w:val="1050"/>
    <w:link w:val="949"/>
    <w:pPr>
      <w:numPr>
        <w:ilvl w:val="0"/>
        <w:numId w:val="3"/>
      </w:numPr>
      <w:tabs>
        <w:tab w:val="left" w:pos="709" w:leader="none"/>
      </w:tabs>
    </w:pPr>
    <w:rPr>
      <w:rFonts w:ascii="宋体" w:hAnsi="宋体" w:eastAsia="宋体" w:cs="Times New Roman"/>
      <w:szCs w:val="21"/>
    </w:rPr>
  </w:style>
  <w:style w:type="paragraph" w:styleId="1051">
    <w:name w:val="font6"/>
    <w:basedOn w:val="949"/>
    <w:next w:val="1051"/>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52">
    <w:name w:val="xl25"/>
    <w:basedOn w:val="949"/>
    <w:next w:val="1052"/>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55">
    <w:name w:val="xl24"/>
    <w:basedOn w:val="949"/>
    <w:next w:val="1055"/>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name w:val="xl29"/>
    <w:basedOn w:val="949"/>
    <w:next w:val="1056"/>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7">
    <w:name w:val="Char Char Char Char Char Char Char Char"/>
    <w:basedOn w:val="949"/>
    <w:next w:val="1057"/>
    <w:link w:val="949"/>
    <w:pPr>
      <w:jc w:val="left"/>
      <w:spacing w:after="160" w:line="240" w:lineRule="exact"/>
      <w:widowControl/>
    </w:pPr>
    <w:rPr>
      <w:rFonts w:ascii="Verdana" w:hAnsi="Verdana" w:eastAsia="宋体" w:cs="Times New Roman"/>
      <w:sz w:val="20"/>
      <w:szCs w:val="20"/>
      <w:lang w:eastAsia="en-US"/>
    </w:rPr>
  </w:style>
  <w:style w:type="paragraph" w:styleId="1058">
    <w:name w:val="xl28"/>
    <w:basedOn w:val="949"/>
    <w:next w:val="1058"/>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9">
    <w:name w:val=" Char Char Char Char Char Char Char Char"/>
    <w:basedOn w:val="949"/>
    <w:next w:val="1059"/>
    <w:link w:val="949"/>
    <w:pPr>
      <w:jc w:val="left"/>
      <w:spacing w:after="160" w:line="240" w:lineRule="exact"/>
      <w:widowControl/>
    </w:pPr>
    <w:rPr>
      <w:rFonts w:ascii="Verdana" w:hAnsi="Verdana" w:eastAsia="宋体" w:cs="Times New Roman"/>
      <w:sz w:val="20"/>
      <w:szCs w:val="20"/>
      <w:lang w:eastAsia="en-US"/>
    </w:rPr>
  </w:style>
  <w:style w:type="paragraph" w:styleId="1060">
    <w:name w:val="xl30"/>
    <w:basedOn w:val="949"/>
    <w:next w:val="1060"/>
    <w:link w:val="949"/>
    <w:pPr>
      <w:jc w:val="center"/>
      <w:spacing w:before="100" w:beforeAutospacing="1" w:after="100" w:afterAutospacing="1"/>
      <w:widowControl/>
    </w:pPr>
    <w:rPr>
      <w:rFonts w:ascii="宋体" w:hAnsi="宋体" w:eastAsia="宋体" w:cs="Times New Roman"/>
      <w:b/>
      <w:bCs/>
      <w:sz w:val="36"/>
      <w:szCs w:val="36"/>
    </w:rPr>
  </w:style>
  <w:style w:type="paragraph" w:styleId="1061">
    <w:name w:val="Char Char Char Char"/>
    <w:basedOn w:val="974"/>
    <w:next w:val="1061"/>
    <w:link w:val="949"/>
    <w:pPr>
      <w:spacing w:line="360" w:lineRule="auto"/>
    </w:pPr>
    <w:rPr>
      <w:rFonts w:ascii="Tahoma" w:hAnsi="Tahoma"/>
      <w:sz w:val="24"/>
      <w:szCs w:val="24"/>
    </w:rPr>
  </w:style>
  <w:style w:type="paragraph" w:styleId="1062">
    <w:name w:val="table_1stline"/>
    <w:basedOn w:val="949"/>
    <w:next w:val="1062"/>
    <w:link w:val="949"/>
    <w:pPr>
      <w:jc w:val="left"/>
      <w:spacing w:before="120"/>
      <w:widowControl/>
    </w:pPr>
    <w:rPr>
      <w:rFonts w:ascii="Times New Roman" w:hAnsi="Times New Roman" w:eastAsia="宋体" w:cs="Times New Roman"/>
      <w:bCs/>
      <w:sz w:val="20"/>
      <w:szCs w:val="20"/>
      <w:lang w:val="de-DE" w:eastAsia="de-DE"/>
    </w:rPr>
  </w:style>
  <w:style w:type="paragraph" w:styleId="1063">
    <w:name w:val="font5"/>
    <w:basedOn w:val="949"/>
    <w:next w:val="1063"/>
    <w:link w:val="949"/>
    <w:pPr>
      <w:jc w:val="left"/>
      <w:spacing w:before="100" w:beforeAutospacing="1" w:after="100" w:afterAutospacing="1"/>
      <w:widowControl/>
    </w:pPr>
    <w:rPr>
      <w:rFonts w:hint="eastAsia" w:ascii="宋体" w:hAnsi="宋体" w:eastAsia="宋体" w:cs="Times New Roman"/>
      <w:sz w:val="28"/>
      <w:szCs w:val="28"/>
    </w:rPr>
  </w:style>
  <w:style w:type="paragraph" w:styleId="1064">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5">
    <w:name w:val="修订"/>
    <w:next w:val="1065"/>
    <w:link w:val="949"/>
    <w:uiPriority w:val="99"/>
    <w:semiHidden/>
    <w:rPr>
      <w:rFonts w:ascii="Times New Roman" w:hAnsi="Times New Roman"/>
      <w:sz w:val="21"/>
      <w:szCs w:val="21"/>
      <w:lang w:val="en-US" w:eastAsia="zh-CN" w:bidi="ar-SA"/>
    </w:rPr>
  </w:style>
  <w:style w:type="paragraph" w:styleId="1066">
    <w:name w:val="无间隔"/>
    <w:next w:val="1066"/>
    <w:link w:val="949"/>
    <w:uiPriority w:val="99"/>
    <w:qFormat/>
    <w:pPr>
      <w:jc w:val="both"/>
      <w:widowControl w:val="off"/>
    </w:pPr>
    <w:rPr>
      <w:rFonts w:ascii="Times New Roman" w:hAnsi="Times New Roman"/>
      <w:sz w:val="21"/>
      <w:szCs w:val="21"/>
      <w:lang w:val="en-US" w:eastAsia="zh-CN" w:bidi="ar-SA"/>
    </w:rPr>
  </w:style>
  <w:style w:type="paragraph" w:styleId="1067">
    <w:name w:val="WPSOffice手动目录 1"/>
    <w:next w:val="1067"/>
    <w:link w:val="949"/>
    <w:rPr>
      <w:sz w:val="20"/>
      <w:szCs w:val="20"/>
    </w:rPr>
  </w:style>
  <w:style w:type="paragraph" w:styleId="1068">
    <w:name w:val="正文缩进1"/>
    <w:basedOn w:val="949"/>
    <w:next w:val="1068"/>
    <w:link w:val="949"/>
    <w:qFormat/>
    <w:pPr>
      <w:ind w:firstLine="420"/>
    </w:pPr>
    <w:rPr>
      <w:sz w:val="20"/>
      <w:lang w:val="en-US" w:eastAsia="en-US"/>
    </w:rPr>
  </w:style>
  <w:style w:type="paragraph" w:styleId="1069">
    <w:name w:val="正文首行缩进 21"/>
    <w:basedOn w:val="1070"/>
    <w:next w:val="949"/>
    <w:link w:val="949"/>
    <w:qFormat/>
    <w:pPr>
      <w:ind w:left="0" w:firstLine="420"/>
      <w:spacing w:after="0" w:line="360" w:lineRule="auto"/>
    </w:pPr>
    <w:rPr>
      <w:rFonts w:ascii="宋体" w:hAnsi="宋体" w:eastAsia="宋体" w:cs="Times New Roman"/>
      <w:szCs w:val="20"/>
    </w:rPr>
  </w:style>
  <w:style w:type="paragraph" w:styleId="1070">
    <w:name w:val="正文文本缩进1"/>
    <w:basedOn w:val="949"/>
    <w:next w:val="1071"/>
    <w:link w:val="949"/>
    <w:unhideWhenUsed/>
    <w:qFormat/>
    <w:pPr>
      <w:ind w:left="420"/>
      <w:spacing w:after="120"/>
    </w:pPr>
  </w:style>
  <w:style w:type="paragraph" w:styleId="1071">
    <w:name w:val="寄信人地址1"/>
    <w:basedOn w:val="949"/>
    <w:next w:val="1071"/>
    <w:link w:val="949"/>
    <w:uiPriority w:val="99"/>
    <w:unhideWhenUsed/>
    <w:qFormat/>
    <w:rPr>
      <w:rFonts w:ascii="Arial" w:hAnsi="Arial"/>
    </w:rPr>
  </w:style>
  <w:style w:type="paragraph" w:styleId="1072">
    <w:name w:val="MSG_EN_FONT_STYLE_NAME_TEMPLATE_ROLE_NUMBER MSG_EN_FONT_STYLE_NAME_BY_ROLE_TEXT 23"/>
    <w:basedOn w:val="949"/>
    <w:next w:val="1072"/>
    <w:link w:val="949"/>
    <w:qFormat/>
    <w:pPr>
      <w:jc w:val="center"/>
      <w:spacing w:after="4840" w:line="222" w:lineRule="exact"/>
      <w:shd w:val="clear" w:color="auto" w:fill="ffffff"/>
    </w:pPr>
    <w:rPr>
      <w:rFonts w:ascii="宋体" w:hAnsi="宋体" w:eastAsia="宋体" w:cs="宋体"/>
      <w:sz w:val="20"/>
      <w:szCs w:val="20"/>
    </w:rPr>
  </w:style>
  <w:style w:type="paragraph" w:styleId="1073">
    <w:name w:val="MSG_EN_FONT_STYLE_NAME_TEMPLATE_ROLE_NUMBER MSG_EN_FONT_STYLE_NAME_BY_ROLE_TEXT 9"/>
    <w:basedOn w:val="949"/>
    <w:next w:val="1073"/>
    <w:link w:val="1074"/>
    <w:qFormat/>
    <w:pPr>
      <w:spacing w:line="485" w:lineRule="exact"/>
      <w:shd w:val="clear" w:color="auto" w:fill="ffffff"/>
    </w:pPr>
    <w:rPr>
      <w:rFonts w:ascii="宋体" w:hAnsi="宋体" w:eastAsia="宋体" w:cs="宋体"/>
      <w:b/>
      <w:bCs/>
      <w:spacing w:val="20"/>
    </w:rPr>
  </w:style>
  <w:style w:type="character" w:styleId="1074">
    <w:name w:val="MSG_EN_FONT_STYLE_NAME_TEMPLATE_ROLE_NUMBER MSG_EN_FONT_STYLE_NAME_BY_ROLE_TEXT 9_"/>
    <w:basedOn w:val="959"/>
    <w:next w:val="1074"/>
    <w:link w:val="1073"/>
    <w:qFormat/>
    <w:rPr>
      <w:rFonts w:ascii="宋体" w:hAnsi="宋体" w:eastAsia="宋体" w:cs="宋体"/>
      <w:b/>
      <w:bCs/>
      <w:spacing w:val="20"/>
    </w:rPr>
  </w:style>
  <w:style w:type="character" w:styleId="1075">
    <w:name w:val="MSG_EN_FONT_STYLE_NAME_TEMPLATE_ROLE_NUMBER MSG_EN_FONT_STYLE_NAME_BY_ROLE_TEXT 9 + MSG_EN_FONT_STYLE_MODIFER_SPACING 0"/>
    <w:basedOn w:val="1074"/>
    <w:next w:val="1075"/>
    <w:link w:val="949"/>
    <w:qFormat/>
    <w:rPr>
      <w:rFonts w:ascii="宋体" w:hAnsi="宋体" w:eastAsia="宋体" w:cs="宋体"/>
      <w:color w:val="000000"/>
      <w:spacing w:val="0"/>
      <w:position w:val="0"/>
      <w:sz w:val="24"/>
      <w:szCs w:val="24"/>
      <w:lang w:val="zh-CN" w:eastAsia="zh-CN" w:bidi="zh-CN"/>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高冬梅</cp:lastModifiedBy>
  <cp:revision>12</cp:revision>
  <dcterms:created xsi:type="dcterms:W3CDTF">2023-03-16T02:13:00Z</dcterms:created>
  <dcterms:modified xsi:type="dcterms:W3CDTF">2026-07-02T07:47:27Z</dcterms:modified>
</cp:coreProperties>
</file>