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04"/>
        <w:ind w:firstLine="300"/>
        <w:spacing w:line="360" w:lineRule="auto"/>
        <w:rPr>
          <w:sz w:val="60"/>
          <w:szCs w:val="60"/>
        </w:rPr>
      </w:pPr>
      <w:r>
        <w:rPr>
          <w:sz w:val="60"/>
          <w:szCs w:val="60"/>
        </w:rPr>
      </w:r>
      <w:r/>
    </w:p>
    <w:p>
      <w:pPr>
        <w:pStyle w:val="1088"/>
        <w:rPr>
          <w:color w:val="000000"/>
          <w:sz w:val="60"/>
          <w:szCs w:val="60"/>
        </w:rPr>
      </w:pPr>
      <w:r>
        <w:rPr>
          <w:color w:val="000000"/>
          <w:sz w:val="60"/>
          <w:szCs w:val="60"/>
        </w:rPr>
      </w:r>
      <w:r/>
    </w:p>
    <w:p>
      <w:pPr>
        <w:pStyle w:val="1088"/>
        <w:rPr>
          <w:color w:val="000000"/>
          <w:sz w:val="60"/>
          <w:szCs w:val="60"/>
        </w:rPr>
      </w:pPr>
      <w:r>
        <w:rPr>
          <w:color w:val="000000"/>
          <w:sz w:val="60"/>
          <w:szCs w:val="60"/>
        </w:rPr>
      </w:r>
      <w:r/>
    </w:p>
    <w:p>
      <w:pPr>
        <w:pStyle w:val="1004"/>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rPr>
          <w:rFonts w:hint="eastAsia" w:ascii="宋体" w:hAnsi="宋体" w:cs="宋体"/>
          <w:b/>
          <w:bCs/>
          <w:sz w:val="60"/>
          <w:szCs w:val="60"/>
        </w:rPr>
      </w:r>
      <w:r/>
    </w:p>
    <w:p>
      <w:pPr>
        <w:pStyle w:val="1004"/>
        <w:jc w:val="center"/>
        <w:rPr>
          <w:rFonts w:hint="eastAsia" w:ascii="宋体" w:hAnsi="宋体" w:cs="宋体"/>
          <w:b/>
          <w:bCs/>
          <w:sz w:val="72"/>
          <w:szCs w:val="72"/>
        </w:rPr>
      </w:pPr>
      <w:r>
        <w:rPr>
          <w:rFonts w:hint="eastAsia" w:ascii="宋体" w:hAnsi="宋体" w:cs="宋体"/>
          <w:b/>
          <w:bCs/>
          <w:sz w:val="60"/>
          <w:szCs w:val="60"/>
        </w:rPr>
        <w:t xml:space="preserve">公开招标文件</w:t>
      </w:r>
      <w:r>
        <w:rPr>
          <w:rFonts w:hint="eastAsia" w:ascii="宋体" w:hAnsi="宋体" w:cs="宋体"/>
          <w:b/>
          <w:bCs/>
          <w:sz w:val="72"/>
          <w:szCs w:val="72"/>
        </w:rPr>
      </w:r>
      <w:r/>
    </w:p>
    <w:p>
      <w:pPr>
        <w:pStyle w:val="1004"/>
        <w:jc w:val="center"/>
        <w:rPr>
          <w:rFonts w:hint="eastAsia" w:ascii="宋体" w:hAnsi="宋体" w:cs="宋体"/>
          <w:b/>
          <w:bCs/>
          <w:sz w:val="60"/>
          <w:szCs w:val="60"/>
        </w:rPr>
      </w:pPr>
      <w:r>
        <w:rPr>
          <w:rFonts w:hint="eastAsia" w:ascii="宋体" w:hAnsi="宋体" w:cs="宋体"/>
          <w:b/>
          <w:bCs/>
          <w:sz w:val="60"/>
          <w:szCs w:val="60"/>
        </w:rPr>
      </w:r>
      <w:r/>
    </w:p>
    <w:p>
      <w:pPr>
        <w:pStyle w:val="1004"/>
        <w:jc w:val="center"/>
        <w:spacing w:line="360" w:lineRule="auto"/>
        <w:rPr>
          <w:rFonts w:hint="eastAsia" w:ascii="宋体" w:hAnsi="宋体" w:cs="宋体"/>
          <w:sz w:val="60"/>
          <w:szCs w:val="60"/>
        </w:rPr>
      </w:pPr>
      <w:r>
        <w:rPr>
          <w:rFonts w:hint="eastAsia" w:ascii="宋体" w:hAnsi="宋体" w:cs="宋体"/>
          <w:sz w:val="60"/>
          <w:szCs w:val="60"/>
        </w:rPr>
      </w:r>
      <w:r/>
    </w:p>
    <w:p>
      <w:pPr>
        <w:pStyle w:val="1088"/>
        <w:rPr>
          <w:rFonts w:hint="eastAsia" w:ascii="宋体" w:hAnsi="宋体" w:cs="宋体"/>
          <w:color w:val="000000"/>
          <w:sz w:val="60"/>
          <w:szCs w:val="60"/>
        </w:rPr>
      </w:pPr>
      <w:r>
        <w:rPr>
          <w:rFonts w:hint="eastAsia" w:ascii="宋体" w:hAnsi="宋体" w:cs="宋体"/>
          <w:color w:val="000000"/>
          <w:sz w:val="60"/>
          <w:szCs w:val="60"/>
        </w:rPr>
      </w:r>
      <w:r/>
    </w:p>
    <w:p>
      <w:pPr>
        <w:pStyle w:val="1088"/>
        <w:rPr>
          <w:rFonts w:hint="eastAsia" w:ascii="宋体" w:hAnsi="宋体" w:cs="宋体"/>
          <w:color w:val="000000"/>
          <w:sz w:val="60"/>
          <w:szCs w:val="60"/>
        </w:rPr>
      </w:pPr>
      <w:r>
        <w:rPr>
          <w:rFonts w:hint="eastAsia" w:ascii="宋体" w:hAnsi="宋体" w:cs="宋体"/>
          <w:color w:val="000000"/>
          <w:sz w:val="60"/>
          <w:szCs w:val="60"/>
        </w:rPr>
      </w:r>
      <w:r/>
    </w:p>
    <w:p>
      <w:pPr>
        <w:pStyle w:val="1004"/>
        <w:ind w:left="2877" w:hanging="1600"/>
        <w:jc w:val="left"/>
        <w:spacing w:line="360" w:lineRule="auto"/>
        <w:tabs>
          <w:tab w:val="left" w:pos="3240" w:leader="none"/>
          <w:tab w:val="left" w:pos="3420" w:leader="none"/>
        </w:tabs>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常州市第一人民医院手术室智能更衣柜鞋柜项目</w:t>
      </w:r>
      <w:r>
        <w:rPr>
          <w:rFonts w:hint="eastAsia" w:ascii="宋体" w:hAnsi="宋体" w:eastAsia="宋体" w:cs="宋体"/>
          <w:sz w:val="32"/>
          <w:szCs w:val="32"/>
          <w:lang w:eastAsia="zh-CN"/>
        </w:rPr>
      </w:r>
      <w:r/>
    </w:p>
    <w:p>
      <w:pPr>
        <w:pStyle w:val="1004"/>
        <w:ind w:left="2557" w:hanging="1280"/>
        <w:jc w:val="left"/>
        <w:spacing w:line="360" w:lineRule="auto"/>
        <w:tabs>
          <w:tab w:val="left" w:pos="3240" w:leader="none"/>
          <w:tab w:val="left" w:pos="3420" w:leader="none"/>
        </w:tabs>
        <w:rPr>
          <w:rFonts w:hint="eastAsia" w:ascii="宋体" w:hAnsi="宋体" w:eastAsia="宋体" w:cs="宋体"/>
          <w:sz w:val="32"/>
          <w:szCs w:val="32"/>
          <w:lang w:eastAsia="zh-CN"/>
        </w:rPr>
      </w:pPr>
      <w:r>
        <w:rPr>
          <w:rFonts w:hint="eastAsia" w:ascii="宋体" w:hAnsi="宋体" w:cs="宋体"/>
          <w:sz w:val="32"/>
          <w:szCs w:val="32"/>
        </w:rPr>
        <w:t xml:space="preserve">项目编号：</w:t>
      </w:r>
      <w:r>
        <w:rPr>
          <w:rFonts w:hint="eastAsia" w:ascii="宋体" w:hAnsi="宋体" w:cs="宋体"/>
          <w:sz w:val="32"/>
          <w:szCs w:val="32"/>
          <w:lang w:eastAsia="zh-CN"/>
        </w:rPr>
        <w:t xml:space="preserve">JSZC-320400-CZZH-G2026-0041</w:t>
      </w:r>
      <w:r>
        <w:rPr>
          <w:rFonts w:hint="eastAsia" w:ascii="宋体" w:hAnsi="宋体" w:eastAsia="宋体" w:cs="宋体"/>
          <w:sz w:val="32"/>
          <w:szCs w:val="32"/>
          <w:lang w:eastAsia="zh-CN"/>
        </w:rPr>
      </w:r>
      <w:r/>
    </w:p>
    <w:p>
      <w:pPr>
        <w:pStyle w:val="1004"/>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 购 人：常州市第一人民医院</w:t>
      </w:r>
      <w:r>
        <w:rPr>
          <w:rFonts w:hint="eastAsia" w:ascii="宋体" w:hAnsi="宋体" w:cs="宋体"/>
          <w:sz w:val="32"/>
          <w:szCs w:val="32"/>
        </w:rPr>
      </w:r>
      <w:r/>
    </w:p>
    <w:p>
      <w:pPr>
        <w:pStyle w:val="1004"/>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采购代理机构：常州正衡招投标有限公司</w:t>
      </w:r>
      <w:r>
        <w:rPr>
          <w:rFonts w:hint="eastAsia" w:ascii="宋体" w:hAnsi="宋体" w:cs="宋体"/>
          <w:sz w:val="32"/>
          <w:szCs w:val="32"/>
        </w:rPr>
      </w:r>
      <w:r/>
    </w:p>
    <w:p>
      <w:pPr>
        <w:pStyle w:val="1004"/>
        <w:spacing w:line="360" w:lineRule="auto"/>
        <w:rPr>
          <w:rFonts w:hint="eastAsia" w:ascii="宋体" w:hAnsi="宋体" w:cs="宋体"/>
          <w:sz w:val="60"/>
          <w:szCs w:val="60"/>
        </w:rPr>
      </w:pPr>
      <w:r>
        <w:rPr>
          <w:rFonts w:hint="eastAsia" w:ascii="宋体" w:hAnsi="宋体" w:cs="宋体"/>
          <w:sz w:val="60"/>
          <w:szCs w:val="60"/>
        </w:rPr>
      </w:r>
      <w:r/>
    </w:p>
    <w:p>
      <w:pPr>
        <w:pStyle w:val="1004"/>
        <w:jc w:val="left"/>
        <w:widowControl/>
        <w:rPr>
          <w:b/>
          <w:bCs/>
          <w:sz w:val="44"/>
        </w:rPr>
      </w:pPr>
      <w:r>
        <w:rPr>
          <w:b/>
          <w:bCs/>
          <w:sz w:val="44"/>
        </w:rPr>
        <w:br w:type="page" w:clear="all"/>
      </w:r>
      <w:r>
        <w:rPr>
          <w:b/>
          <w:bCs/>
          <w:sz w:val="44"/>
        </w:rPr>
      </w:r>
      <w:r/>
    </w:p>
    <w:p>
      <w:pPr>
        <w:pStyle w:val="1004"/>
        <w:jc w:val="center"/>
        <w:spacing w:line="360" w:lineRule="auto"/>
        <w:rPr>
          <w:b/>
          <w:sz w:val="36"/>
          <w:szCs w:val="36"/>
        </w:rPr>
        <w:outlineLvl w:val="0"/>
      </w:pPr>
      <w:r/>
      <w:bookmarkStart w:id="0" w:name="_Toc11925"/>
      <w:r/>
      <w:bookmarkStart w:id="1" w:name="_Toc99301418"/>
      <w:r>
        <w:rPr>
          <w:b/>
          <w:sz w:val="36"/>
          <w:szCs w:val="36"/>
        </w:rPr>
        <w:t xml:space="preserve">目      录</w:t>
      </w:r>
      <w:bookmarkEnd w:id="0"/>
      <w:r/>
      <w:bookmarkEnd w:id="1"/>
      <w:r>
        <w:rPr>
          <w:b/>
          <w:sz w:val="36"/>
          <w:szCs w:val="36"/>
        </w:rPr>
      </w:r>
      <w:r/>
    </w:p>
    <w:p>
      <w:pPr>
        <w:pStyle w:val="1004"/>
      </w:pPr>
      <w:r/>
      <w:r/>
    </w:p>
    <w:p>
      <w:pPr>
        <w:pStyle w:val="1004"/>
      </w:pPr>
      <w:r/>
      <w:r/>
    </w:p>
    <w:p>
      <w:pPr>
        <w:pStyle w:val="1004"/>
      </w:pPr>
      <w:r/>
      <w:r/>
    </w:p>
    <w:p>
      <w:pPr>
        <w:pStyle w:val="1059"/>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_Toc11925 </w:instrText>
      </w:r>
      <w:r>
        <w:rPr>
          <w:rFonts w:ascii="Times New Roman" w:hAnsi="Times New Roman"/>
        </w:rPr>
        <w:fldChar w:fldCharType="separate"/>
      </w:r>
      <w:r>
        <w:rPr>
          <w:szCs w:val="36"/>
        </w:rPr>
        <w:t xml:space="preserve">目      录</w:t>
      </w:r>
      <w:r>
        <w:tab/>
      </w:r>
      <w:r>
        <w:fldChar w:fldCharType="begin"/>
      </w:r>
      <w:r>
        <w:instrText xml:space="preserve"> PAGEREF _Toc11925 \h </w:instrText>
      </w:r>
      <w:r>
        <w:fldChar w:fldCharType="separate"/>
      </w:r>
      <w:r>
        <w:t xml:space="preserve">2</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_Toc23708 </w:instrText>
      </w:r>
      <w:r>
        <w:rPr>
          <w:rFonts w:ascii="Times New Roman" w:hAnsi="Times New Roman"/>
        </w:rPr>
        <w:fldChar w:fldCharType="separate"/>
      </w:r>
      <w:r>
        <w:rPr>
          <w:rFonts w:hint="eastAsia"/>
          <w:szCs w:val="36"/>
        </w:rPr>
        <w:t xml:space="preserve">第一章   招标公告</w:t>
      </w:r>
      <w:r>
        <w:tab/>
      </w:r>
      <w:r>
        <w:fldChar w:fldCharType="begin"/>
      </w:r>
      <w:r>
        <w:instrText xml:space="preserve"> PAGEREF _Toc23708 \h </w:instrText>
      </w:r>
      <w:r>
        <w:fldChar w:fldCharType="separate"/>
      </w:r>
      <w:r>
        <w:t xml:space="preserve">3</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_Toc32368 </w:instrText>
      </w:r>
      <w:r>
        <w:rPr>
          <w:rFonts w:ascii="Times New Roman" w:hAnsi="Times New Roman"/>
        </w:rPr>
        <w:fldChar w:fldCharType="separate"/>
      </w:r>
      <w:r>
        <w:rPr>
          <w:rFonts w:hint="eastAsia"/>
          <w:szCs w:val="36"/>
        </w:rPr>
        <w:t xml:space="preserve">第二章   投标人须知</w:t>
      </w:r>
      <w:r>
        <w:tab/>
      </w:r>
      <w:r>
        <w:fldChar w:fldCharType="begin"/>
      </w:r>
      <w:r>
        <w:instrText xml:space="preserve"> PAGEREF _Toc32368 \h </w:instrText>
      </w:r>
      <w:r>
        <w:fldChar w:fldCharType="separate"/>
      </w:r>
      <w:r>
        <w:t xml:space="preserve">6</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_Toc1581 </w:instrText>
      </w:r>
      <w:r>
        <w:rPr>
          <w:rFonts w:ascii="Times New Roman" w:hAnsi="Times New Roman"/>
        </w:rPr>
        <w:fldChar w:fldCharType="separate"/>
      </w:r>
      <w:r>
        <w:rPr>
          <w:szCs w:val="36"/>
        </w:rPr>
        <w:t xml:space="preserve">第三章   资格审查</w:t>
      </w:r>
      <w:r>
        <w:tab/>
      </w:r>
      <w:r>
        <w:fldChar w:fldCharType="begin"/>
      </w:r>
      <w:r>
        <w:instrText xml:space="preserve"> PAGEREF _Toc1581 \h </w:instrText>
      </w:r>
      <w:r>
        <w:fldChar w:fldCharType="separate"/>
      </w:r>
      <w:r>
        <w:t xml:space="preserve">22</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_Toc5240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_Toc5240 \h </w:instrText>
      </w:r>
      <w:r>
        <w:fldChar w:fldCharType="separate"/>
      </w:r>
      <w:r>
        <w:t xml:space="preserve">24</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_Toc29053 </w:instrText>
      </w:r>
      <w:r>
        <w:rPr>
          <w:rFonts w:ascii="Times New Roman" w:hAnsi="Times New Roman"/>
        </w:rPr>
        <w:fldChar w:fldCharType="separate"/>
      </w:r>
      <w:r>
        <w:rPr>
          <w:szCs w:val="36"/>
        </w:rPr>
        <w:t xml:space="preserve">第五章   采购需求</w:t>
      </w:r>
      <w:r>
        <w:tab/>
      </w:r>
      <w:r>
        <w:fldChar w:fldCharType="begin"/>
      </w:r>
      <w:r>
        <w:instrText xml:space="preserve"> PAGEREF _Toc29053 \h </w:instrText>
      </w:r>
      <w:r>
        <w:fldChar w:fldCharType="separate"/>
      </w:r>
      <w:r>
        <w:t xml:space="preserve">35</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_Toc6509 </w:instrText>
      </w:r>
      <w:r>
        <w:rPr>
          <w:rFonts w:ascii="Times New Roman" w:hAnsi="Times New Roman"/>
        </w:rPr>
        <w:fldChar w:fldCharType="separate"/>
      </w:r>
      <w:r>
        <w:rPr>
          <w:rFonts w:hint="eastAsia"/>
          <w:szCs w:val="44"/>
        </w:rPr>
        <w:t xml:space="preserve">第六章   拟签订的合同文本</w:t>
      </w:r>
      <w:r>
        <w:tab/>
      </w:r>
      <w:r>
        <w:fldChar w:fldCharType="begin"/>
      </w:r>
      <w:r>
        <w:instrText xml:space="preserve"> PAGEREF _Toc6509 \h </w:instrText>
      </w:r>
      <w:r>
        <w:fldChar w:fldCharType="separate"/>
      </w:r>
      <w:r>
        <w:t xml:space="preserve">43</w:t>
      </w:r>
      <w:r>
        <w:fldChar w:fldCharType="end"/>
      </w:r>
      <w:r>
        <w:rPr>
          <w:rFonts w:ascii="Times New Roman" w:hAnsi="Times New Roman"/>
        </w:rPr>
        <w:fldChar w:fldCharType="end"/>
      </w:r>
      <w:r/>
    </w:p>
    <w:p>
      <w:pPr>
        <w:pStyle w:val="1059"/>
        <w:tabs>
          <w:tab w:val="right" w:pos="9072" w:leader="dot"/>
        </w:tabs>
      </w:pPr>
      <w:r>
        <w:rPr>
          <w:rFonts w:ascii="Times New Roman" w:hAnsi="Times New Roman"/>
        </w:rPr>
        <w:fldChar w:fldCharType="begin"/>
      </w:r>
      <w:r>
        <w:rPr>
          <w:rFonts w:ascii="Times New Roman" w:hAnsi="Times New Roman"/>
        </w:rPr>
        <w:instrText xml:space="preserve"> HYPERLINK \l _Toc8339 </w:instrText>
      </w:r>
      <w:r>
        <w:rPr>
          <w:rFonts w:ascii="Times New Roman" w:hAnsi="Times New Roman"/>
        </w:rPr>
        <w:fldChar w:fldCharType="separate"/>
      </w:r>
      <w:r>
        <w:rPr>
          <w:szCs w:val="36"/>
        </w:rPr>
        <w:t xml:space="preserve">第七章   投标文件格式</w:t>
      </w:r>
      <w:r>
        <w:tab/>
      </w:r>
      <w:r>
        <w:fldChar w:fldCharType="begin"/>
      </w:r>
      <w:r>
        <w:instrText xml:space="preserve"> PAGEREF _Toc8339 \h </w:instrText>
      </w:r>
      <w:r>
        <w:fldChar w:fldCharType="separate"/>
      </w:r>
      <w:r>
        <w:t xml:space="preserve">46</w:t>
      </w:r>
      <w:r>
        <w:fldChar w:fldCharType="end"/>
      </w:r>
      <w:r>
        <w:rPr>
          <w:rFonts w:ascii="Times New Roman" w:hAnsi="Times New Roman"/>
        </w:rPr>
        <w:fldChar w:fldCharType="end"/>
      </w:r>
      <w:r/>
    </w:p>
    <w:p>
      <w:pPr>
        <w:pStyle w:val="1059"/>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004"/>
        <w:rPr>
          <w:rFonts w:hint="eastAsia"/>
          <w:sz w:val="24"/>
        </w:rPr>
      </w:pPr>
      <w:r>
        <w:rPr>
          <w:rFonts w:hint="eastAsia"/>
          <w:sz w:val="24"/>
        </w:rPr>
      </w:r>
      <w:r/>
    </w:p>
    <w:p>
      <w:pPr>
        <w:pStyle w:val="1004"/>
        <w:rPr>
          <w:rFonts w:hint="eastAsia"/>
          <w:sz w:val="24"/>
        </w:rPr>
      </w:pPr>
      <w:r>
        <w:rPr>
          <w:rFonts w:hint="eastAsia"/>
          <w:sz w:val="24"/>
        </w:rPr>
      </w:r>
      <w:r/>
    </w:p>
    <w:p>
      <w:pPr>
        <w:pStyle w:val="1004"/>
        <w:rPr>
          <w:rFonts w:hint="eastAsia"/>
          <w:sz w:val="24"/>
        </w:rPr>
      </w:pPr>
      <w:r>
        <w:rPr>
          <w:rFonts w:hint="eastAsia"/>
          <w:sz w:val="24"/>
        </w:rPr>
      </w:r>
      <w:r/>
    </w:p>
    <w:p>
      <w:pPr>
        <w:pStyle w:val="1004"/>
        <w:jc w:val="center"/>
        <w:rPr>
          <w:rFonts w:hint="eastAsia" w:ascii="宋体" w:hAnsi="宋体" w:cs="宋体"/>
          <w:b/>
          <w:sz w:val="36"/>
          <w:szCs w:val="36"/>
        </w:rPr>
      </w:pPr>
      <w:r>
        <w:rPr>
          <w:sz w:val="24"/>
        </w:rPr>
        <w:br w:type="page" w:clear="all"/>
      </w:r>
      <w:bookmarkStart w:id="2" w:name="_Toc23708"/>
      <w:r>
        <w:rPr>
          <w:rStyle w:val="1017"/>
          <w:rFonts w:hint="eastAsia"/>
          <w:sz w:val="36"/>
          <w:szCs w:val="36"/>
        </w:rPr>
        <w:t xml:space="preserve">第一章   招标公告</w:t>
      </w:r>
      <w:bookmarkEnd w:id="2"/>
      <w:r>
        <w:rPr>
          <w:rFonts w:hint="eastAsia"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04"/>
              <w:jc w:val="left"/>
              <w:spacing w:line="360" w:lineRule="auto"/>
              <w:widowControl/>
              <w:rPr>
                <w:rFonts w:hint="eastAsia" w:ascii="宋体" w:hAnsi="宋体" w:cs="宋体"/>
                <w:szCs w:val="21"/>
              </w:rPr>
            </w:pPr>
            <w:r>
              <w:rPr>
                <w:rFonts w:hint="eastAsia" w:ascii="宋体" w:hAnsi="宋体" w:cs="宋体"/>
                <w:bCs/>
                <w:szCs w:val="21"/>
              </w:rPr>
              <w:t xml:space="preserve">项目概况</w:t>
            </w:r>
            <w:r>
              <w:rPr>
                <w:rFonts w:hint="eastAsia" w:ascii="宋体" w:hAnsi="宋体" w:cs="宋体"/>
                <w:szCs w:val="21"/>
              </w:rPr>
            </w:r>
            <w:r/>
          </w:p>
          <w:p>
            <w:pPr>
              <w:pStyle w:val="1004"/>
              <w:ind w:firstLine="420"/>
              <w:jc w:val="left"/>
              <w:spacing w:line="360" w:lineRule="auto"/>
              <w:widowControl/>
              <w:rPr>
                <w:rFonts w:hint="eastAsia" w:ascii="宋体" w:hAnsi="宋体" w:cs="宋体"/>
                <w:szCs w:val="21"/>
              </w:rPr>
            </w:pPr>
            <w:r>
              <w:rPr>
                <w:rFonts w:hint="eastAsia" w:ascii="宋体" w:hAnsi="宋体" w:cs="宋体"/>
                <w:szCs w:val="21"/>
                <w:u w:val="single"/>
                <w:lang w:eastAsia="zh-CN"/>
              </w:rPr>
              <w:t xml:space="preserve">常州市第一人民医院手术室智能更衣柜鞋柜项目</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lang w:eastAsia="zh-CN"/>
              </w:rPr>
              <w:t xml:space="preserve">2026年</w:t>
            </w:r>
            <w:r>
              <w:rPr>
                <w:rFonts w:hint="eastAsia" w:ascii="宋体" w:hAnsi="宋体" w:cs="宋体"/>
                <w:b/>
                <w:szCs w:val="21"/>
                <w:lang w:val="en-US" w:eastAsia="zh-CN"/>
              </w:rPr>
              <w:t xml:space="preserve">8</w:t>
            </w:r>
            <w:r>
              <w:rPr>
                <w:rFonts w:hint="eastAsia" w:ascii="宋体" w:hAnsi="宋体" w:cs="宋体"/>
                <w:b/>
                <w:szCs w:val="21"/>
                <w:lang w:eastAsia="zh-CN"/>
              </w:rPr>
              <w:t xml:space="preserve">月</w:t>
            </w:r>
            <w:r>
              <w:rPr>
                <w:rFonts w:hint="eastAsia" w:ascii="宋体" w:hAnsi="宋体" w:cs="宋体"/>
                <w:b/>
                <w:szCs w:val="21"/>
                <w:lang w:val="en-US" w:eastAsia="zh-CN"/>
              </w:rPr>
              <w:t xml:space="preserve">6</w:t>
            </w:r>
            <w:r>
              <w:rPr>
                <w:rFonts w:hint="eastAsia" w:ascii="宋体" w:hAnsi="宋体" w:cs="宋体"/>
                <w:b/>
                <w:szCs w:val="21"/>
                <w:lang w:eastAsia="zh-CN"/>
              </w:rPr>
              <w:t xml:space="preserve">日</w:t>
            </w:r>
            <w:r>
              <w:rPr>
                <w:rFonts w:hint="eastAsia" w:ascii="宋体" w:hAnsi="宋体" w:cs="宋体"/>
                <w:b/>
                <w:szCs w:val="21"/>
              </w:rPr>
              <w:t xml:space="preserve">09:30</w:t>
            </w:r>
            <w:r>
              <w:rPr>
                <w:rFonts w:hint="eastAsia" w:ascii="宋体" w:hAnsi="宋体" w:cs="宋体"/>
                <w:szCs w:val="21"/>
              </w:rPr>
              <w:t xml:space="preserve">（北京时间）前提交投标文件。</w:t>
            </w:r>
            <w:r>
              <w:rPr>
                <w:rFonts w:hint="eastAsia" w:ascii="宋体" w:hAnsi="宋体" w:cs="宋体"/>
                <w:szCs w:val="21"/>
              </w:rPr>
            </w:r>
            <w:r/>
          </w:p>
        </w:tc>
      </w:tr>
    </w:tbl>
    <w:p>
      <w:pPr>
        <w:pStyle w:val="1004"/>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1004"/>
        <w:spacing w:line="360" w:lineRule="auto"/>
        <w:rPr>
          <w:rFonts w:hint="eastAsia" w:ascii="宋体" w:hAnsi="宋体" w:eastAsia="宋体" w:cs="宋体"/>
          <w:szCs w:val="21"/>
          <w:lang w:eastAsia="zh-CN"/>
        </w:rPr>
      </w:pPr>
      <w:r>
        <w:rPr>
          <w:rFonts w:hint="eastAsia" w:ascii="宋体" w:hAnsi="宋体" w:cs="宋体"/>
          <w:b/>
          <w:bCs/>
          <w:szCs w:val="21"/>
        </w:rPr>
        <w:t xml:space="preserve">1.项目名称：</w:t>
      </w:r>
      <w:r>
        <w:rPr>
          <w:rFonts w:hint="eastAsia" w:ascii="宋体" w:hAnsi="宋体" w:cs="宋体"/>
          <w:szCs w:val="21"/>
          <w:lang w:eastAsia="zh-CN"/>
        </w:rPr>
        <w:t xml:space="preserve">常州市第一人民医院手术室智能更衣柜鞋柜项目</w:t>
      </w:r>
      <w:r>
        <w:rPr>
          <w:rFonts w:hint="eastAsia" w:ascii="宋体" w:hAnsi="宋体" w:eastAsia="宋体" w:cs="宋体"/>
          <w:szCs w:val="21"/>
          <w:lang w:eastAsia="zh-CN"/>
        </w:rPr>
      </w:r>
      <w:r/>
    </w:p>
    <w:p>
      <w:pPr>
        <w:pStyle w:val="1004"/>
        <w:spacing w:line="360" w:lineRule="auto"/>
        <w:rPr>
          <w:rFonts w:hint="eastAsia" w:ascii="宋体" w:hAnsi="宋体" w:eastAsia="宋体" w:cs="宋体"/>
          <w:spacing w:val="2"/>
          <w:szCs w:val="21"/>
          <w:lang w:eastAsia="zh-CN"/>
        </w:rPr>
      </w:pPr>
      <w:r>
        <w:rPr>
          <w:rFonts w:hint="eastAsia" w:ascii="宋体" w:hAnsi="宋体" w:cs="宋体"/>
          <w:b/>
          <w:bCs/>
          <w:szCs w:val="21"/>
        </w:rPr>
        <w:t xml:space="preserve">2.项目编号：</w:t>
      </w:r>
      <w:r>
        <w:rPr>
          <w:rFonts w:hint="eastAsia" w:ascii="宋体" w:hAnsi="宋体" w:cs="宋体"/>
          <w:szCs w:val="21"/>
          <w:lang w:eastAsia="zh-CN"/>
        </w:rPr>
        <w:t xml:space="preserve">JSZC-320400-CZZH-G2026-0041</w:t>
      </w:r>
      <w:r>
        <w:rPr>
          <w:rFonts w:hint="eastAsia" w:ascii="宋体" w:hAnsi="宋体" w:eastAsia="宋体" w:cs="宋体"/>
          <w:spacing w:val="2"/>
          <w:szCs w:val="21"/>
          <w:lang w:eastAsia="zh-CN"/>
        </w:rPr>
      </w:r>
      <w:r/>
    </w:p>
    <w:p>
      <w:pPr>
        <w:pStyle w:val="1004"/>
        <w:spacing w:line="360" w:lineRule="auto"/>
        <w:rPr>
          <w:rFonts w:hint="eastAsia" w:eastAsia="宋体"/>
          <w:b/>
          <w:spacing w:val="2"/>
          <w:lang w:eastAsia="zh-CN"/>
        </w:rPr>
      </w:pPr>
      <w:r/>
      <w:bookmarkStart w:id="3" w:name="_Toc28359080"/>
      <w:r/>
      <w:bookmarkStart w:id="4" w:name="_Toc35393622"/>
      <w:r/>
      <w:bookmarkStart w:id="5" w:name="_Toc35393791"/>
      <w:r/>
      <w:bookmarkStart w:id="6" w:name="_Toc28359003"/>
      <w:r>
        <w:rPr>
          <w:rFonts w:hint="eastAsia"/>
          <w:b/>
        </w:rPr>
        <w:t xml:space="preserve">3.</w:t>
      </w:r>
      <w:r>
        <w:rPr>
          <w:rFonts w:hint="eastAsia"/>
          <w:b/>
          <w:spacing w:val="2"/>
        </w:rPr>
        <w:t xml:space="preserve">预算金额：</w:t>
      </w:r>
      <w:r>
        <w:rPr>
          <w:rFonts w:hint="eastAsia"/>
          <w:b/>
          <w:spacing w:val="2"/>
          <w:lang w:eastAsia="zh-CN"/>
        </w:rPr>
        <w:t xml:space="preserve">人民币120万元</w:t>
      </w:r>
      <w:r>
        <w:rPr>
          <w:rFonts w:hint="eastAsia" w:eastAsia="宋体"/>
          <w:b/>
          <w:spacing w:val="2"/>
          <w:lang w:eastAsia="zh-CN"/>
        </w:rPr>
      </w:r>
      <w:r/>
    </w:p>
    <w:p>
      <w:pPr>
        <w:pStyle w:val="1004"/>
        <w:spacing w:line="360" w:lineRule="auto"/>
        <w:rPr>
          <w:rFonts w:hint="eastAsia" w:eastAsia="宋体"/>
          <w:b/>
          <w:spacing w:val="2"/>
          <w:lang w:eastAsia="zh-CN"/>
        </w:rPr>
      </w:pPr>
      <w:r>
        <w:rPr>
          <w:rFonts w:hint="eastAsia"/>
          <w:b/>
        </w:rPr>
        <w:t xml:space="preserve">4.</w:t>
      </w:r>
      <w:r>
        <w:rPr>
          <w:rFonts w:hint="eastAsia"/>
          <w:b/>
          <w:spacing w:val="2"/>
        </w:rPr>
        <w:t xml:space="preserve">最高限价：</w:t>
      </w:r>
      <w:r>
        <w:rPr>
          <w:rFonts w:hint="eastAsia"/>
          <w:b/>
          <w:spacing w:val="2"/>
          <w:lang w:eastAsia="zh-CN"/>
        </w:rPr>
        <w:t xml:space="preserve">人民币120万元</w:t>
      </w:r>
      <w:r>
        <w:rPr>
          <w:rFonts w:hint="eastAsia" w:eastAsia="宋体"/>
          <w:b/>
          <w:spacing w:val="2"/>
          <w:lang w:eastAsia="zh-CN"/>
        </w:rPr>
      </w:r>
      <w:r/>
    </w:p>
    <w:p>
      <w:pPr>
        <w:pStyle w:val="1004"/>
        <w:jc w:val="left"/>
        <w:spacing w:line="360" w:lineRule="auto"/>
        <w:rPr>
          <w:rFonts w:hint="eastAsia" w:ascii="宋体" w:hAnsi="宋体" w:cs="宋体"/>
          <w:szCs w:val="21"/>
        </w:rPr>
      </w:pPr>
      <w:r>
        <w:rPr>
          <w:rFonts w:hint="eastAsia"/>
          <w:b/>
        </w:rPr>
        <w:t xml:space="preserve">5.</w:t>
      </w:r>
      <w:r>
        <w:rPr>
          <w:rFonts w:hint="eastAsia"/>
          <w:b/>
          <w:spacing w:val="2"/>
        </w:rPr>
        <w:t xml:space="preserve">采购需求：</w:t>
      </w:r>
      <w:r>
        <w:rPr>
          <w:rFonts w:hint="eastAsia"/>
          <w:bCs/>
          <w:spacing w:val="2"/>
        </w:rPr>
        <w:t xml:space="preserve">本项目为</w:t>
      </w:r>
      <w:r>
        <w:rPr>
          <w:rFonts w:hint="eastAsia" w:ascii="宋体" w:hAnsi="宋体" w:cs="宋体"/>
          <w:szCs w:val="21"/>
          <w:lang w:eastAsia="zh-CN"/>
        </w:rPr>
        <w:t xml:space="preserve">常州市第一人民医院手术室智能更衣柜鞋柜项目</w:t>
      </w:r>
      <w:r>
        <w:rPr>
          <w:rFonts w:hint="eastAsia" w:ascii="宋体" w:hAnsi="宋体" w:cs="宋体"/>
          <w:szCs w:val="21"/>
        </w:rPr>
        <w:t xml:space="preserve">，具体详见采购需求。</w:t>
      </w:r>
      <w:r>
        <w:rPr>
          <w:rFonts w:hint="eastAsia" w:ascii="宋体" w:hAnsi="宋体" w:cs="宋体"/>
          <w:szCs w:val="21"/>
        </w:rPr>
      </w:r>
      <w:r/>
    </w:p>
    <w:p>
      <w:pPr>
        <w:pStyle w:val="1004"/>
        <w:spacing w:line="360" w:lineRule="auto"/>
        <w:rPr>
          <w:rFonts w:hint="eastAsia"/>
          <w:bCs/>
          <w:spacing w:val="2"/>
        </w:rPr>
      </w:pPr>
      <w:r>
        <w:rPr>
          <w:rFonts w:hint="eastAsia"/>
          <w:b/>
        </w:rPr>
        <w:t xml:space="preserve">6.</w:t>
      </w:r>
      <w:r>
        <w:rPr>
          <w:rFonts w:hint="eastAsia"/>
          <w:b/>
          <w:spacing w:val="2"/>
          <w:lang w:val="zh-CN"/>
        </w:rPr>
        <w:t xml:space="preserve">合同履行期限：</w:t>
      </w:r>
      <w:r>
        <w:rPr>
          <w:rFonts w:hint="eastAsia" w:ascii="宋体" w:hAnsi="宋体" w:eastAsia="宋体" w:cs="宋体"/>
          <w:szCs w:val="21"/>
          <w:lang w:eastAsia="zh-CN"/>
        </w:rPr>
        <w:t xml:space="preserve">合同签订</w:t>
      </w:r>
      <w:r>
        <w:rPr>
          <w:rFonts w:hint="eastAsia" w:ascii="宋体" w:hAnsi="宋体" w:eastAsia="宋体" w:cs="宋体"/>
          <w:szCs w:val="21"/>
          <w:lang w:val="en-US" w:eastAsia="zh-CN"/>
        </w:rPr>
        <w:t xml:space="preserve">60</w:t>
      </w:r>
      <w:r>
        <w:rPr>
          <w:rFonts w:hint="eastAsia" w:ascii="宋体" w:hAnsi="宋体" w:eastAsia="宋体" w:cs="宋体"/>
          <w:szCs w:val="21"/>
          <w:lang w:eastAsia="zh-CN"/>
        </w:rPr>
        <w:t xml:space="preserve">个工作日内完成所有设备的供货、安装、调试完毕交付采购方，验收合格并正常使用。</w:t>
      </w:r>
      <w:r>
        <w:rPr>
          <w:rFonts w:hint="eastAsia"/>
          <w:bCs/>
          <w:spacing w:val="2"/>
        </w:rPr>
      </w:r>
      <w:r/>
    </w:p>
    <w:p>
      <w:pPr>
        <w:pStyle w:val="1068"/>
        <w:spacing w:before="0" w:beforeAutospacing="0" w:after="210" w:afterAutospacing="0" w:line="12" w:lineRule="atLeast"/>
        <w:shd w:val="clear" w:color="auto" w:fill="ffffff"/>
        <w:rPr>
          <w:rFonts w:hint="eastAsia" w:eastAsia="宋体"/>
          <w:bCs/>
          <w:spacing w:val="2"/>
          <w:sz w:val="21"/>
          <w:szCs w:val="21"/>
          <w:lang w:eastAsia="zh-CN"/>
        </w:rPr>
      </w:pPr>
      <w:r>
        <w:rPr>
          <w:rFonts w:hint="eastAsia" w:ascii="Times New Roman" w:hAnsi="Times New Roman" w:cs="Times New Roman"/>
          <w:b/>
          <w:sz w:val="21"/>
          <w:szCs w:val="21"/>
        </w:rPr>
        <w:t xml:space="preserve">7.本项目（是/否）接受进口产品：</w:t>
      </w:r>
      <w:r>
        <w:rPr>
          <w:rFonts w:hint="eastAsia" w:ascii="Times New Roman" w:hAnsi="Times New Roman" w:cs="Times New Roman"/>
          <w:b/>
          <w:sz w:val="21"/>
          <w:szCs w:val="21"/>
          <w:lang w:val="en-US" w:eastAsia="zh-CN"/>
        </w:rPr>
        <w:t xml:space="preserve">否。</w:t>
      </w:r>
      <w:r>
        <w:rPr>
          <w:rFonts w:hint="eastAsia" w:eastAsia="宋体"/>
          <w:bCs/>
          <w:spacing w:val="2"/>
          <w:sz w:val="21"/>
          <w:szCs w:val="21"/>
          <w:lang w:eastAsia="zh-CN"/>
        </w:rPr>
      </w:r>
      <w:r/>
    </w:p>
    <w:p>
      <w:pPr>
        <w:pStyle w:val="1004"/>
        <w:spacing w:line="360" w:lineRule="auto"/>
        <w:rPr>
          <w:rFonts w:hint="eastAsia" w:ascii="宋体" w:hAnsi="宋体" w:cs="宋体"/>
          <w:bCs/>
          <w:spacing w:val="2"/>
          <w:szCs w:val="21"/>
        </w:rPr>
      </w:pPr>
      <w:r>
        <w:rPr>
          <w:rFonts w:hint="eastAsia" w:ascii="宋体" w:hAnsi="宋体" w:cs="宋体"/>
          <w:b/>
          <w:spacing w:val="2"/>
          <w:szCs w:val="21"/>
        </w:rPr>
        <w:t xml:space="preserve">二、申请人的资格要求：</w:t>
      </w:r>
      <w:bookmarkEnd w:id="3"/>
      <w:r/>
      <w:bookmarkEnd w:id="4"/>
      <w:r/>
      <w:bookmarkEnd w:id="5"/>
      <w:r/>
      <w:bookmarkEnd w:id="6"/>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1004"/>
        <w:spacing w:line="360" w:lineRule="auto"/>
        <w:rPr>
          <w:rFonts w:hint="eastAsia" w:ascii="宋体" w:hAnsi="宋体" w:cs="宋体"/>
          <w:b/>
          <w:bCs/>
          <w:szCs w:val="21"/>
          <w:highlight w:val="none"/>
        </w:rPr>
      </w:pPr>
      <w:r>
        <w:rPr>
          <w:rFonts w:hint="eastAsia" w:ascii="宋体" w:hAnsi="宋体" w:cs="宋体"/>
          <w:b/>
          <w:spacing w:val="2"/>
          <w:szCs w:val="21"/>
          <w:highlight w:val="none"/>
        </w:rPr>
        <w:t xml:space="preserve">2.1 中小企业政策：</w:t>
      </w:r>
      <w:r>
        <w:rPr>
          <w:rFonts w:hint="eastAsia" w:ascii="宋体" w:hAnsi="宋体" w:cs="宋体"/>
          <w:b/>
          <w:szCs w:val="21"/>
          <w:highlight w:val="none"/>
        </w:rPr>
        <w:t xml:space="preserve">本项目不</w:t>
      </w:r>
      <w:r>
        <w:rPr>
          <w:rFonts w:hint="eastAsia" w:ascii="宋体" w:hAnsi="宋体" w:cs="宋体"/>
          <w:b/>
          <w:bCs/>
          <w:szCs w:val="21"/>
          <w:highlight w:val="none"/>
        </w:rPr>
        <w:t xml:space="preserve">专门面向中小企业预留采购份额。</w:t>
      </w:r>
      <w:r>
        <w:rPr>
          <w:rFonts w:hint="eastAsia" w:ascii="宋体" w:hAnsi="宋体" w:cs="宋体"/>
          <w:b/>
          <w:bCs/>
          <w:szCs w:val="21"/>
          <w:highlight w:val="none"/>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3.3本项目不接受联合体，中标后不允许分包、转包</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1004"/>
        <w:spacing w:line="360" w:lineRule="auto"/>
        <w:rPr>
          <w:rFonts w:hint="eastAsia" w:ascii="宋体" w:hAnsi="宋体" w:cs="宋体"/>
          <w:bCs/>
          <w:spacing w:val="2"/>
          <w:szCs w:val="21"/>
        </w:rPr>
      </w:pPr>
      <w:r>
        <w:rPr>
          <w:rFonts w:hint="eastAsia" w:ascii="宋体" w:hAnsi="宋体" w:cs="宋体"/>
          <w:bCs/>
          <w:spacing w:val="2"/>
          <w:szCs w:val="21"/>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rPr>
      </w:r>
      <w:r/>
    </w:p>
    <w:p>
      <w:pPr>
        <w:pStyle w:val="1004"/>
        <w:spacing w:line="360" w:lineRule="auto"/>
        <w:rPr>
          <w:rFonts w:hint="eastAsia" w:ascii="宋体" w:hAnsi="宋体" w:eastAsia="宋体" w:cs="宋体"/>
          <w:bCs/>
          <w:spacing w:val="2"/>
          <w:szCs w:val="21"/>
          <w:lang w:val="en-US" w:eastAsia="zh-CN"/>
        </w:rPr>
      </w:pPr>
      <w:r>
        <w:rPr>
          <w:rFonts w:hint="eastAsia" w:ascii="宋体" w:hAnsi="宋体" w:cs="宋体"/>
          <w:bCs/>
          <w:spacing w:val="2"/>
          <w:szCs w:val="21"/>
        </w:rPr>
        <w:t xml:space="preserve">3.6其他特定资格要求：</w:t>
      </w:r>
      <w:r>
        <w:rPr>
          <w:rFonts w:hint="eastAsia" w:ascii="宋体" w:hAnsi="宋体" w:cs="宋体"/>
          <w:bCs/>
          <w:spacing w:val="2"/>
          <w:szCs w:val="21"/>
          <w:lang w:val="en-US" w:eastAsia="zh-CN"/>
        </w:rPr>
        <w:t xml:space="preserve">无</w:t>
      </w:r>
      <w:r>
        <w:rPr>
          <w:rFonts w:hint="eastAsia" w:ascii="宋体" w:hAnsi="宋体" w:eastAsia="宋体" w:cs="宋体"/>
          <w:bCs/>
          <w:spacing w:val="2"/>
          <w:szCs w:val="21"/>
          <w:lang w:val="en-US" w:eastAsia="zh-CN"/>
        </w:rPr>
      </w:r>
      <w:r/>
    </w:p>
    <w:p>
      <w:pPr>
        <w:pStyle w:val="1006"/>
        <w:jc w:val="left"/>
        <w:spacing w:before="0" w:line="360" w:lineRule="auto"/>
        <w:widowControl/>
        <w:rPr>
          <w:rFonts w:hint="eastAsia" w:ascii="Times New Roman" w:hAnsi="Times New Roman" w:eastAsia="宋体"/>
          <w:bCs/>
          <w:sz w:val="21"/>
          <w:szCs w:val="32"/>
        </w:rPr>
      </w:pPr>
      <w:r/>
      <w:bookmarkStart w:id="7" w:name="_Toc35393792"/>
      <w:r/>
      <w:bookmarkStart w:id="8" w:name="_Toc35393623"/>
      <w:r>
        <w:rPr>
          <w:rFonts w:hint="eastAsia" w:ascii="Times New Roman" w:hAnsi="Times New Roman" w:eastAsia="宋体"/>
          <w:bCs/>
          <w:sz w:val="21"/>
          <w:szCs w:val="32"/>
        </w:rPr>
        <w:t xml:space="preserve">三、获取采购文件</w:t>
      </w:r>
      <w:bookmarkEnd w:id="7"/>
      <w:r/>
      <w:bookmarkEnd w:id="8"/>
      <w:r>
        <w:rPr>
          <w:rFonts w:hint="eastAsia" w:ascii="Times New Roman" w:hAnsi="Times New Roman" w:eastAsia="宋体"/>
          <w:bCs/>
          <w:sz w:val="21"/>
          <w:szCs w:val="32"/>
        </w:rPr>
      </w:r>
      <w:r/>
    </w:p>
    <w:p>
      <w:pPr>
        <w:pStyle w:val="1004"/>
        <w:ind w:firstLine="420"/>
        <w:spacing w:line="360" w:lineRule="auto"/>
        <w:rPr>
          <w:rFonts w:hint="eastAsia"/>
          <w:szCs w:val="32"/>
        </w:rPr>
      </w:pPr>
      <w:r/>
      <w:bookmarkStart w:id="9" w:name="_Toc35393793"/>
      <w:r>
        <w:rPr>
          <w:rFonts w:hint="eastAsia"/>
          <w:szCs w:val="32"/>
        </w:rPr>
        <w:t xml:space="preserve">1.时间：自本公告发布之日起</w:t>
      </w:r>
      <w:r>
        <w:rPr>
          <w:rFonts w:hint="eastAsia"/>
          <w:szCs w:val="32"/>
          <w:lang w:eastAsia="zh-CN"/>
        </w:rPr>
        <w:t xml:space="preserve">五个工作日</w:t>
      </w:r>
      <w:r>
        <w:rPr>
          <w:rFonts w:hint="eastAsia"/>
          <w:szCs w:val="32"/>
        </w:rPr>
        <w:t xml:space="preserve">，每天上午00:00-12:00，下午12:00-23:59（北京时间，法定节假日除外）</w:t>
      </w:r>
      <w:r>
        <w:rPr>
          <w:rFonts w:hint="eastAsia"/>
          <w:szCs w:val="32"/>
        </w:rPr>
      </w:r>
      <w:r/>
    </w:p>
    <w:p>
      <w:pPr>
        <w:pStyle w:val="1004"/>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004"/>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）获取电子版招标文件。</w:t>
      </w:r>
      <w:r>
        <w:rPr>
          <w:rFonts w:hint="eastAsia"/>
          <w:szCs w:val="32"/>
        </w:rPr>
      </w:r>
      <w:r/>
    </w:p>
    <w:p>
      <w:pPr>
        <w:pStyle w:val="1004"/>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1004"/>
        <w:spacing w:line="360" w:lineRule="auto"/>
        <w:rPr>
          <w:rFonts w:hint="eastAsia"/>
          <w:b/>
          <w:bCs/>
          <w:szCs w:val="32"/>
        </w:rPr>
      </w:pPr>
      <w:r>
        <w:rPr>
          <w:rFonts w:hint="eastAsia"/>
          <w:b/>
          <w:bCs/>
          <w:szCs w:val="32"/>
        </w:rPr>
        <w:t xml:space="preserve">四、投标文件提交</w:t>
      </w:r>
      <w:r>
        <w:rPr>
          <w:rFonts w:hint="eastAsia"/>
          <w:b/>
          <w:bCs/>
          <w:szCs w:val="32"/>
        </w:rPr>
      </w:r>
      <w:r/>
    </w:p>
    <w:p>
      <w:pPr>
        <w:pStyle w:val="1004"/>
        <w:ind w:firstLine="420"/>
        <w:spacing w:line="360" w:lineRule="auto"/>
        <w:rPr>
          <w:rFonts w:hint="eastAsia"/>
          <w:szCs w:val="32"/>
        </w:rPr>
      </w:pPr>
      <w:r/>
      <w:bookmarkEnd w:id="9"/>
      <w:r/>
      <w:bookmarkStart w:id="10" w:name="XMTBJSR_1"/>
      <w:r>
        <w:rPr>
          <w:rFonts w:hint="eastAsia"/>
          <w:szCs w:val="32"/>
        </w:rPr>
        <w:t xml:space="preserve">截止时间：</w:t>
      </w:r>
      <w:r>
        <w:rPr>
          <w:rFonts w:hint="eastAsia"/>
          <w:szCs w:val="32"/>
          <w:lang w:eastAsia="zh-CN"/>
        </w:rPr>
        <w:t xml:space="preserve">2026年</w:t>
      </w:r>
      <w:r>
        <w:rPr>
          <w:rFonts w:hint="eastAsia"/>
          <w:szCs w:val="32"/>
          <w:lang w:val="en-US" w:eastAsia="zh-CN"/>
        </w:rPr>
        <w:t xml:space="preserve">8</w:t>
      </w:r>
      <w:r>
        <w:rPr>
          <w:rFonts w:hint="eastAsia"/>
          <w:szCs w:val="32"/>
          <w:lang w:eastAsia="zh-CN"/>
        </w:rPr>
        <w:t xml:space="preserve">月</w:t>
      </w:r>
      <w:r>
        <w:rPr>
          <w:rFonts w:hint="eastAsia"/>
          <w:szCs w:val="32"/>
          <w:lang w:val="en-US" w:eastAsia="zh-CN"/>
        </w:rPr>
        <w:t xml:space="preserve">6</w:t>
      </w:r>
      <w:r>
        <w:rPr>
          <w:rFonts w:hint="eastAsia"/>
          <w:szCs w:val="32"/>
          <w:lang w:eastAsia="zh-CN"/>
        </w:rPr>
        <w:t xml:space="preserve">日</w:t>
      </w:r>
      <w:r>
        <w:rPr>
          <w:rFonts w:hint="eastAsia"/>
          <w:szCs w:val="32"/>
        </w:rPr>
        <w:t xml:space="preserve">09点30分（北京时间）</w:t>
      </w:r>
      <w:r>
        <w:rPr>
          <w:rFonts w:hint="eastAsia"/>
          <w:szCs w:val="32"/>
        </w:rPr>
      </w:r>
      <w:r/>
    </w:p>
    <w:p>
      <w:pPr>
        <w:pStyle w:val="1004"/>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地点：本项目采用不见面交易方式，无需到现场提交，供应商登录“苏采云”政府采购一体化平台供应商端，通过系统在线提交电子投标文件</w:t>
      </w:r>
      <w:r>
        <w:rPr>
          <w:rFonts w:hint="eastAsia"/>
          <w:szCs w:val="32"/>
        </w:rPr>
      </w:r>
      <w:r/>
    </w:p>
    <w:p>
      <w:pPr>
        <w:pStyle w:val="1004"/>
        <w:spacing w:line="360" w:lineRule="auto"/>
        <w:rPr>
          <w:rFonts w:hint="eastAsia"/>
          <w:b/>
          <w:bCs/>
          <w:szCs w:val="32"/>
        </w:rPr>
      </w:pPr>
      <w:r>
        <w:rPr>
          <w:rFonts w:hint="eastAsia"/>
          <w:b/>
          <w:bCs/>
          <w:szCs w:val="32"/>
        </w:rPr>
        <w:t xml:space="preserve">五、开启</w:t>
      </w:r>
      <w:r>
        <w:rPr>
          <w:rFonts w:hint="eastAsia"/>
          <w:b/>
          <w:bCs/>
          <w:szCs w:val="32"/>
        </w:rPr>
      </w:r>
      <w:r/>
    </w:p>
    <w:p>
      <w:pPr>
        <w:pStyle w:val="1004"/>
        <w:ind w:firstLine="420"/>
        <w:spacing w:line="360" w:lineRule="auto"/>
        <w:rPr>
          <w:rFonts w:hint="eastAsia"/>
          <w:szCs w:val="32"/>
        </w:rPr>
      </w:pPr>
      <w:r/>
      <w:bookmarkEnd w:id="10"/>
      <w:r/>
      <w:bookmarkStart w:id="11" w:name="_Toc28359084"/>
      <w:r/>
      <w:bookmarkStart w:id="12" w:name="_Toc35393625"/>
      <w:r/>
      <w:bookmarkStart w:id="13" w:name="_Toc35393794"/>
      <w:r/>
      <w:bookmarkStart w:id="14" w:name="_Toc28359007"/>
      <w:r>
        <w:rPr>
          <w:rFonts w:hint="eastAsia"/>
          <w:szCs w:val="32"/>
        </w:rPr>
        <w:t xml:space="preserve">时间：</w:t>
      </w:r>
      <w:bookmarkStart w:id="15" w:name="XMTBJSR_2"/>
      <w:r>
        <w:rPr>
          <w:rFonts w:hint="eastAsia"/>
          <w:szCs w:val="32"/>
          <w:lang w:eastAsia="zh-CN"/>
        </w:rPr>
        <w:t xml:space="preserve">2026年</w:t>
      </w:r>
      <w:r>
        <w:rPr>
          <w:rFonts w:hint="eastAsia"/>
          <w:szCs w:val="32"/>
          <w:lang w:val="en-US" w:eastAsia="zh-CN"/>
        </w:rPr>
        <w:t xml:space="preserve">8</w:t>
      </w:r>
      <w:r>
        <w:rPr>
          <w:rFonts w:hint="eastAsia"/>
          <w:szCs w:val="32"/>
          <w:lang w:eastAsia="zh-CN"/>
        </w:rPr>
        <w:t xml:space="preserve">月</w:t>
      </w:r>
      <w:r>
        <w:rPr>
          <w:rFonts w:hint="eastAsia"/>
          <w:szCs w:val="32"/>
          <w:lang w:val="en-US" w:eastAsia="zh-CN"/>
        </w:rPr>
        <w:t xml:space="preserve">6</w:t>
      </w:r>
      <w:r>
        <w:rPr>
          <w:rFonts w:hint="eastAsia"/>
          <w:szCs w:val="32"/>
          <w:lang w:eastAsia="zh-CN"/>
        </w:rPr>
        <w:t xml:space="preserve">日</w:t>
      </w:r>
      <w:r>
        <w:rPr>
          <w:rFonts w:hint="eastAsia"/>
          <w:szCs w:val="32"/>
        </w:rPr>
        <w:t xml:space="preserve">09点30分（北京时间）</w:t>
      </w:r>
      <w:r>
        <w:rPr>
          <w:rFonts w:hint="eastAsia"/>
          <w:szCs w:val="32"/>
        </w:rPr>
      </w:r>
      <w:r/>
    </w:p>
    <w:p>
      <w:pPr>
        <w:pStyle w:val="1004"/>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w:t>
      </w:r>
      <w:bookmarkEnd w:id="15"/>
      <w:r>
        <w:rPr>
          <w:rFonts w:hint="eastAsia"/>
          <w:szCs w:val="32"/>
        </w:rPr>
        <w:t xml:space="preserve">投标文件</w:t>
      </w:r>
      <w:r>
        <w:rPr>
          <w:rFonts w:hint="eastAsia"/>
          <w:szCs w:val="32"/>
        </w:rPr>
      </w:r>
      <w:r/>
    </w:p>
    <w:p>
      <w:pPr>
        <w:pStyle w:val="1006"/>
        <w:jc w:val="left"/>
        <w:spacing w:before="0"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六、公告期限</w:t>
      </w:r>
      <w:bookmarkEnd w:id="11"/>
      <w:r/>
      <w:bookmarkEnd w:id="12"/>
      <w:r/>
      <w:bookmarkEnd w:id="13"/>
      <w:r/>
      <w:bookmarkEnd w:id="14"/>
      <w:r>
        <w:rPr>
          <w:rFonts w:hint="eastAsia" w:ascii="Times New Roman" w:hAnsi="Times New Roman" w:eastAsia="宋体"/>
          <w:bCs/>
          <w:sz w:val="21"/>
          <w:szCs w:val="32"/>
        </w:rPr>
      </w:r>
      <w:r/>
    </w:p>
    <w:p>
      <w:pPr>
        <w:pStyle w:val="1004"/>
        <w:spacing w:line="360" w:lineRule="auto"/>
        <w:rPr>
          <w:rFonts w:hint="eastAsia"/>
          <w:szCs w:val="32"/>
        </w:rPr>
      </w:pPr>
      <w:r>
        <w:rPr>
          <w:rFonts w:hint="eastAsia"/>
          <w:szCs w:val="32"/>
        </w:rPr>
        <w:t xml:space="preserve">自本公告发布之日起5个工作日。</w:t>
      </w:r>
      <w:r>
        <w:rPr>
          <w:rFonts w:hint="eastAsia"/>
          <w:szCs w:val="32"/>
        </w:rPr>
      </w:r>
      <w:r/>
    </w:p>
    <w:p>
      <w:pPr>
        <w:pStyle w:val="1004"/>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004"/>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004"/>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004"/>
        <w:ind w:firstLine="420"/>
        <w:spacing w:line="360" w:lineRule="auto"/>
        <w:rPr>
          <w:rFonts w:hint="eastAsia"/>
          <w:szCs w:val="32"/>
        </w:rPr>
      </w:pPr>
      <w:r>
        <w:rPr>
          <w:rFonts w:hint="eastAsia"/>
          <w:szCs w:val="32"/>
        </w:rPr>
        <w:t xml:space="preserve">CA认证证书办理联系电话：0519-85588120    CA技术咨询服务电话：400-608-6099</w:t>
      </w:r>
      <w:r>
        <w:rPr>
          <w:rFonts w:hint="eastAsia"/>
          <w:szCs w:val="32"/>
        </w:rPr>
      </w:r>
      <w:r/>
    </w:p>
    <w:p>
      <w:pPr>
        <w:pStyle w:val="1004"/>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1004"/>
        <w:ind w:firstLine="420"/>
        <w:spacing w:line="360" w:lineRule="auto"/>
        <w:rPr>
          <w:rFonts w:hint="eastAsia"/>
          <w:szCs w:val="32"/>
        </w:rPr>
      </w:pPr>
      <w:r>
        <w:rPr>
          <w:rFonts w:hint="eastAsia"/>
          <w:szCs w:val="32"/>
        </w:rPr>
        <w:t xml:space="preserve">1.1办理CA认证证书</w:t>
      </w:r>
      <w:r>
        <w:rPr>
          <w:rFonts w:hint="eastAsia"/>
          <w:szCs w:val="32"/>
        </w:rPr>
      </w:r>
      <w:r/>
    </w:p>
    <w:p>
      <w:pPr>
        <w:pStyle w:val="1004"/>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1004"/>
        <w:ind w:firstLine="420"/>
        <w:spacing w:line="360" w:lineRule="auto"/>
        <w:rPr>
          <w:rFonts w:hint="eastAsia"/>
          <w:szCs w:val="32"/>
        </w:rPr>
      </w:pPr>
      <w:r>
        <w:rPr>
          <w:rFonts w:hint="eastAsia"/>
          <w:szCs w:val="32"/>
        </w:rPr>
        <w:t xml:space="preserve">2.2注册</w:t>
      </w:r>
      <w:r>
        <w:rPr>
          <w:rFonts w:hint="eastAsia"/>
          <w:szCs w:val="32"/>
        </w:rPr>
      </w:r>
      <w:r/>
    </w:p>
    <w:p>
      <w:pPr>
        <w:pStyle w:val="1004"/>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1004"/>
        <w:ind w:firstLine="420"/>
        <w:spacing w:line="360" w:lineRule="auto"/>
        <w:rPr>
          <w:rFonts w:hint="eastAsia"/>
          <w:szCs w:val="32"/>
        </w:rPr>
      </w:pPr>
      <w:r>
        <w:rPr>
          <w:rFonts w:hint="eastAsia"/>
          <w:szCs w:val="32"/>
        </w:rPr>
        <w:t xml:space="preserve">2.3控件、客户端下载</w:t>
      </w:r>
      <w:r>
        <w:rPr>
          <w:rFonts w:hint="eastAsia"/>
          <w:szCs w:val="32"/>
        </w:rPr>
      </w:r>
      <w:r/>
    </w:p>
    <w:p>
      <w:pPr>
        <w:pStyle w:val="1004"/>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1004"/>
        <w:ind w:firstLine="420"/>
        <w:spacing w:line="360" w:lineRule="auto"/>
        <w:rPr>
          <w:rFonts w:hint="eastAsia"/>
          <w:szCs w:val="32"/>
        </w:rPr>
      </w:pPr>
      <w:r>
        <w:rPr>
          <w:rFonts w:hint="eastAsia"/>
          <w:szCs w:val="32"/>
        </w:rPr>
        <w:t xml:space="preserve">2.4 获取电子招标文件</w:t>
      </w:r>
      <w:r>
        <w:rPr>
          <w:rFonts w:hint="eastAsia"/>
          <w:szCs w:val="32"/>
        </w:rPr>
      </w:r>
      <w:r/>
    </w:p>
    <w:p>
      <w:pPr>
        <w:pStyle w:val="1004"/>
        <w:ind w:firstLine="420"/>
        <w:spacing w:line="360" w:lineRule="auto"/>
        <w:rPr>
          <w:rFonts w:hint="eastAsia"/>
          <w:szCs w:val="32"/>
        </w:rPr>
      </w:pPr>
      <w:r>
        <w:rPr>
          <w:rFonts w:hint="eastAsia"/>
          <w:szCs w:val="32"/>
        </w:rPr>
        <w:t xml:space="preserve">供应商持CA数字认证证书登录“苏采云”政府采购一体化平台获取电子招标文件。未在规定期限内通过“苏采云”政府采购一体化平台获取招标文件的响应无效。</w:t>
      </w:r>
      <w:r>
        <w:rPr>
          <w:rFonts w:hint="eastAsia"/>
          <w:szCs w:val="32"/>
        </w:rPr>
      </w:r>
      <w:r/>
    </w:p>
    <w:p>
      <w:pPr>
        <w:pStyle w:val="1004"/>
        <w:ind w:firstLine="420"/>
        <w:spacing w:line="360" w:lineRule="auto"/>
        <w:rPr>
          <w:rFonts w:hint="eastAsia"/>
          <w:szCs w:val="32"/>
        </w:rPr>
      </w:pPr>
      <w:r>
        <w:rPr>
          <w:rFonts w:hint="eastAsia"/>
          <w:szCs w:val="32"/>
        </w:rPr>
        <w:t xml:space="preserve">2.5编制电子响应/投标文件</w:t>
      </w:r>
      <w:r>
        <w:rPr>
          <w:rFonts w:hint="eastAsia"/>
          <w:szCs w:val="32"/>
        </w:rPr>
      </w:r>
      <w:r/>
    </w:p>
    <w:p>
      <w:pPr>
        <w:pStyle w:val="1004"/>
        <w:ind w:firstLine="420"/>
        <w:spacing w:line="360" w:lineRule="auto"/>
        <w:rPr>
          <w:rFonts w:hint="eastAsia"/>
          <w:szCs w:val="32"/>
        </w:rPr>
      </w:pPr>
      <w:r>
        <w:rPr>
          <w:rFonts w:hint="eastAsia"/>
          <w:szCs w:val="32"/>
        </w:rPr>
        <w:t xml:space="preserve">供应商应</w:t>
      </w:r>
      <w:r>
        <w:rPr>
          <w:rFonts w:hint="eastAsia"/>
          <w:szCs w:val="21"/>
        </w:rPr>
        <w:t xml:space="preserve">按照“</w:t>
      </w:r>
      <w:r>
        <w:rPr>
          <w:szCs w:val="21"/>
        </w:rPr>
        <w:t xml:space="preserve">苏采云”系统（供应商）操作手册</w:t>
      </w:r>
      <w:r>
        <w:rPr>
          <w:rFonts w:hint="eastAsia"/>
          <w:szCs w:val="21"/>
        </w:rPr>
        <w:t xml:space="preserve">制作</w:t>
      </w:r>
      <w:r>
        <w:rPr>
          <w:rFonts w:hint="eastAsia"/>
          <w:szCs w:val="32"/>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rPr>
      </w:r>
      <w:r/>
    </w:p>
    <w:p>
      <w:pPr>
        <w:pStyle w:val="1004"/>
        <w:ind w:firstLine="420"/>
        <w:spacing w:line="360" w:lineRule="auto"/>
        <w:rPr>
          <w:rFonts w:hint="eastAsia"/>
          <w:szCs w:val="32"/>
        </w:rPr>
      </w:pPr>
      <w:r>
        <w:rPr>
          <w:rFonts w:hint="eastAsia"/>
          <w:szCs w:val="32"/>
        </w:rPr>
        <w:t xml:space="preserve">2.6提交电子响应/投标文件</w:t>
      </w:r>
      <w:r>
        <w:rPr>
          <w:rFonts w:hint="eastAsia"/>
          <w:szCs w:val="32"/>
        </w:rPr>
      </w:r>
      <w:r/>
    </w:p>
    <w:p>
      <w:pPr>
        <w:pStyle w:val="1004"/>
        <w:ind w:firstLine="420"/>
        <w:spacing w:line="360" w:lineRule="auto"/>
        <w:rPr>
          <w:rFonts w:hint="eastAsia"/>
          <w:szCs w:val="32"/>
        </w:rPr>
      </w:pPr>
      <w:r>
        <w:rPr>
          <w:rFonts w:hint="eastAsia"/>
          <w:szCs w:val="32"/>
        </w:rPr>
        <w:t xml:space="preserve">供应商应于响应截止时间前在“苏采云”政府采购一体化平台提交电子响应/投标文件，上传电子响应/投标文件过程中请保持与互联网的连接畅通。</w:t>
      </w:r>
      <w:r>
        <w:rPr>
          <w:rFonts w:hint="eastAsia"/>
          <w:szCs w:val="32"/>
        </w:rPr>
      </w:r>
      <w:r/>
    </w:p>
    <w:p>
      <w:pPr>
        <w:pStyle w:val="1004"/>
        <w:ind w:firstLine="420"/>
        <w:spacing w:line="360" w:lineRule="auto"/>
        <w:rPr>
          <w:rFonts w:hint="eastAsia"/>
          <w:szCs w:val="32"/>
        </w:rPr>
      </w:pPr>
      <w:r>
        <w:rPr>
          <w:rFonts w:hint="eastAsia"/>
          <w:szCs w:val="32"/>
        </w:rPr>
        <w:t xml:space="preserve">2.7电子开标</w:t>
      </w:r>
      <w:r>
        <w:rPr>
          <w:rFonts w:hint="eastAsia"/>
          <w:szCs w:val="32"/>
        </w:rPr>
      </w:r>
      <w:r/>
    </w:p>
    <w:p>
      <w:pPr>
        <w:pStyle w:val="1004"/>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1004"/>
        <w:ind w:firstLine="420"/>
        <w:spacing w:line="360" w:lineRule="auto"/>
        <w:rPr>
          <w:rFonts w:hint="eastAsia"/>
          <w:szCs w:val="32"/>
        </w:rPr>
      </w:pPr>
      <w:r>
        <w:rPr>
          <w:rFonts w:hint="eastAsia"/>
          <w:szCs w:val="32"/>
        </w:rPr>
        <w:t xml:space="preserve">2.8注意事项</w:t>
      </w:r>
      <w:r>
        <w:rPr>
          <w:rFonts w:hint="eastAsia"/>
          <w:szCs w:val="32"/>
        </w:rPr>
      </w:r>
      <w:r/>
    </w:p>
    <w:p>
      <w:pPr>
        <w:pStyle w:val="1004"/>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1004"/>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1004"/>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004"/>
        <w:ind w:firstLine="420"/>
        <w:jc w:val="left"/>
        <w:spacing w:line="360" w:lineRule="auto"/>
      </w:pPr>
      <w:r>
        <w:rPr>
          <w:rFonts w:hint="eastAsia" w:ascii="宋体" w:hAnsi="宋体" w:cs="宋体"/>
          <w:szCs w:val="21"/>
        </w:rPr>
        <w:t xml:space="preserve">4.电子履约保函：2023年12月起，省财政厅上线政府采购电子履约保函（保险）平台，实现中标、成交供应商线上申请履约保函（保险）、第三方机构线上审核开函（出具保单）等，做到全流程线上办理和留痕。详见此链接：https://zfcg.changzhou.gov.cn/html/ns/tzgg/653859231062288.html关于在全省政府采购领域推行电子履约保函（保险）的通知（苏财购〔2023〕150号）</w:t>
      </w:r>
      <w:r/>
    </w:p>
    <w:p>
      <w:pPr>
        <w:pStyle w:val="1004"/>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004"/>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1004"/>
        <w:spacing w:line="360" w:lineRule="auto"/>
        <w:rPr>
          <w:rFonts w:hint="eastAsia" w:cs="宋体"/>
          <w:bCs/>
          <w:spacing w:val="2"/>
          <w:lang w:val="zh-CN"/>
        </w:rPr>
      </w:pPr>
      <w:r>
        <w:rPr>
          <w:rFonts w:hint="eastAsia" w:cs="宋体"/>
          <w:bCs/>
          <w:spacing w:val="2"/>
          <w:lang w:val="zh-CN"/>
        </w:rPr>
        <w:t xml:space="preserve">名 称：常州市第一人民医院 </w:t>
      </w:r>
      <w:r>
        <w:rPr>
          <w:rFonts w:hint="eastAsia" w:cs="宋体"/>
          <w:bCs/>
          <w:spacing w:val="2"/>
          <w:lang w:val="zh-CN"/>
        </w:rPr>
      </w:r>
      <w:r/>
    </w:p>
    <w:p>
      <w:pPr>
        <w:pStyle w:val="1004"/>
        <w:spacing w:line="360" w:lineRule="auto"/>
        <w:rPr>
          <w:rFonts w:hint="eastAsia" w:cs="宋体"/>
          <w:bCs/>
          <w:spacing w:val="2"/>
          <w:lang w:val="zh-CN"/>
        </w:rPr>
      </w:pPr>
      <w:r>
        <w:rPr>
          <w:rFonts w:hint="eastAsia" w:cs="宋体"/>
          <w:bCs/>
          <w:spacing w:val="2"/>
          <w:lang w:val="zh-CN"/>
        </w:rPr>
        <w:t xml:space="preserve">地址：常州市局前街185号</w:t>
      </w:r>
      <w:r>
        <w:rPr>
          <w:rFonts w:hint="eastAsia" w:cs="宋体"/>
          <w:bCs/>
          <w:spacing w:val="2"/>
          <w:lang w:val="zh-CN"/>
        </w:rPr>
      </w:r>
      <w:r/>
    </w:p>
    <w:p>
      <w:pPr>
        <w:pStyle w:val="1004"/>
        <w:spacing w:line="360" w:lineRule="auto"/>
        <w:rPr>
          <w:rFonts w:eastAsia="宋体" w:cs="宋体"/>
          <w:bCs/>
          <w:spacing w:val="2"/>
          <w:lang w:val="en-US" w:eastAsia="zh-CN"/>
        </w:rPr>
      </w:pPr>
      <w:r>
        <w:rPr>
          <w:rFonts w:hint="eastAsia" w:cs="宋体"/>
          <w:bCs/>
          <w:spacing w:val="2"/>
          <w:lang w:val="zh-CN"/>
        </w:rPr>
        <w:t xml:space="preserve">联系人：</w:t>
      </w:r>
      <w:r>
        <w:rPr>
          <w:rFonts w:hint="eastAsia" w:cs="宋体"/>
          <w:bCs/>
          <w:spacing w:val="2"/>
          <w:highlight w:val="none"/>
          <w:lang w:val="zh-CN"/>
        </w:rPr>
        <w:t xml:space="preserve">蒋女士；</w:t>
      </w:r>
      <w:r>
        <w:rPr>
          <w:rFonts w:hint="eastAsia" w:cs="宋体"/>
          <w:bCs/>
          <w:spacing w:val="2"/>
          <w:highlight w:val="none"/>
          <w:lang w:val="en-US" w:eastAsia="zh-CN"/>
        </w:rPr>
        <w:t xml:space="preserve">陆女士</w:t>
      </w:r>
      <w:r>
        <w:rPr>
          <w:rFonts w:eastAsia="宋体" w:cs="宋体"/>
          <w:bCs/>
          <w:spacing w:val="2"/>
          <w:lang w:val="en-US" w:eastAsia="zh-CN"/>
        </w:rPr>
      </w:r>
      <w:r/>
    </w:p>
    <w:p>
      <w:pPr>
        <w:pStyle w:val="1004"/>
        <w:spacing w:line="360" w:lineRule="auto"/>
        <w:rPr>
          <w:rFonts w:eastAsia="宋体" w:cs="宋体"/>
          <w:bCs/>
          <w:spacing w:val="2"/>
          <w:lang w:val="en-US" w:eastAsia="zh-CN"/>
        </w:rPr>
      </w:pPr>
      <w:r>
        <w:rPr>
          <w:rFonts w:hint="eastAsia" w:cs="宋体"/>
          <w:bCs/>
          <w:spacing w:val="2"/>
          <w:lang w:val="zh-CN"/>
        </w:rPr>
        <w:t xml:space="preserve">电　话：</w:t>
      </w:r>
      <w:r>
        <w:rPr>
          <w:rFonts w:hint="eastAsia" w:cs="宋体"/>
          <w:bCs/>
          <w:spacing w:val="2"/>
          <w:highlight w:val="none"/>
          <w:lang w:val="zh-CN"/>
        </w:rPr>
        <w:t xml:space="preserve">0519-68870725；0519-68870</w:t>
      </w:r>
      <w:r>
        <w:rPr>
          <w:rFonts w:hint="eastAsia" w:cs="宋体"/>
          <w:bCs/>
          <w:spacing w:val="2"/>
          <w:highlight w:val="none"/>
          <w:lang w:val="en-US" w:eastAsia="zh-CN"/>
        </w:rPr>
        <w:t xml:space="preserve">424</w:t>
      </w:r>
      <w:r>
        <w:rPr>
          <w:rFonts w:eastAsia="宋体" w:cs="宋体"/>
          <w:bCs/>
          <w:spacing w:val="2"/>
          <w:lang w:val="en-US" w:eastAsia="zh-CN"/>
        </w:rPr>
      </w:r>
      <w:r/>
    </w:p>
    <w:p>
      <w:pPr>
        <w:pStyle w:val="1004"/>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1004"/>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1004"/>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1004"/>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1004"/>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1004"/>
        <w:spacing w:line="360" w:lineRule="auto"/>
        <w:rPr>
          <w:b/>
          <w:sz w:val="32"/>
          <w:szCs w:val="32"/>
        </w:rPr>
      </w:pPr>
      <w:r>
        <w:rPr>
          <w:rFonts w:hint="eastAsia" w:ascii="宋体" w:hAnsi="宋体" w:cs="宋体"/>
          <w:lang w:val="zh-CN"/>
        </w:rPr>
        <w:t xml:space="preserve">电　话：0519-85576566</w:t>
      </w:r>
      <w:r>
        <w:rPr>
          <w:rFonts w:hint="eastAsia"/>
        </w:rPr>
        <w:br w:type="page" w:clear="all"/>
      </w:r>
      <w:bookmarkStart w:id="16" w:name="_Toc127151777"/>
      <w:r/>
      <w:bookmarkStart w:id="17" w:name="_Toc353873938"/>
      <w:r/>
      <w:bookmarkStart w:id="18" w:name="_Toc305158928"/>
      <w:r/>
      <w:bookmarkStart w:id="19" w:name="_Toc353825548"/>
      <w:r/>
      <w:bookmarkStart w:id="20" w:name="_Toc226965856"/>
      <w:r/>
      <w:bookmarkStart w:id="21" w:name="_Toc265228423"/>
      <w:r/>
      <w:bookmarkStart w:id="22" w:name="_Toc264969275"/>
      <w:r/>
      <w:bookmarkStart w:id="23" w:name="_Toc32368"/>
      <w:r/>
      <w:bookmarkStart w:id="24" w:name="_Toc305158854"/>
      <w:r/>
      <w:bookmarkStart w:id="25" w:name="_Toc195842950"/>
      <w:r/>
      <w:bookmarkStart w:id="26" w:name="_Toc512937850"/>
      <w:r/>
      <w:bookmarkStart w:id="27" w:name="_Toc127161488"/>
      <w:r/>
      <w:bookmarkStart w:id="28" w:name="_Toc150774783"/>
      <w:r>
        <w:rPr>
          <w:rStyle w:val="1017"/>
          <w:rFonts w:hint="eastAsia"/>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1006"/>
        <w:spacing w:before="0" w:line="360" w:lineRule="auto"/>
        <w:tabs>
          <w:tab w:val="center" w:pos="4592" w:leader="none"/>
          <w:tab w:val="left" w:pos="7860" w:leader="none"/>
        </w:tabs>
        <w:rPr>
          <w:rFonts w:ascii="Times New Roman" w:hAnsi="Times New Roman" w:eastAsia="宋体"/>
          <w:sz w:val="28"/>
        </w:rPr>
      </w:pPr>
      <w:r/>
      <w:bookmarkStart w:id="29" w:name="_Toc127151519"/>
      <w:r/>
      <w:bookmarkStart w:id="30" w:name="_Toc127151720"/>
      <w:r/>
      <w:bookmarkStart w:id="31" w:name="_Toc226965709"/>
      <w:r/>
      <w:bookmarkStart w:id="32" w:name="_Toc164229360"/>
      <w:r/>
      <w:bookmarkStart w:id="33" w:name="_Toc520356144"/>
      <w:r/>
      <w:bookmarkStart w:id="34" w:name="_Toc226309763"/>
      <w:r/>
      <w:bookmarkStart w:id="35" w:name="_Toc151193617"/>
      <w:r/>
      <w:bookmarkStart w:id="36" w:name="_Toc142311021"/>
      <w:r/>
      <w:bookmarkStart w:id="37" w:name="_Toc164608633"/>
      <w:r/>
      <w:bookmarkStart w:id="38" w:name="_Toc151193907"/>
      <w:r/>
      <w:bookmarkStart w:id="39" w:name="_Toc151193833"/>
      <w:r/>
      <w:bookmarkStart w:id="40" w:name="_Toc226965792"/>
      <w:r/>
      <w:bookmarkStart w:id="41" w:name="_Toc150774619"/>
      <w:r/>
      <w:bookmarkStart w:id="42" w:name="_Toc127161433"/>
      <w:r/>
      <w:bookmarkStart w:id="43" w:name="_Toc195842884"/>
      <w:r/>
      <w:bookmarkStart w:id="44" w:name="_Toc151190146"/>
      <w:r/>
      <w:bookmarkStart w:id="45" w:name="_Toc150774724"/>
      <w:r/>
      <w:bookmarkStart w:id="46" w:name="_Toc149720812"/>
      <w:r/>
      <w:bookmarkStart w:id="47" w:name="_Toc151193689"/>
      <w:r/>
      <w:bookmarkStart w:id="48" w:name="_Toc150509270"/>
      <w:r/>
      <w:bookmarkStart w:id="49" w:name="_Toc164229214"/>
      <w:r/>
      <w:bookmarkStart w:id="50" w:name="_Toc151193761"/>
      <w:r/>
      <w:bookmarkStart w:id="51" w:name="_Toc150480757"/>
      <w:r/>
      <w:bookmarkStart w:id="52" w:name="_Toc164608788"/>
      <w:r/>
      <w:bookmarkStart w:id="53" w:name="_Toc226337215"/>
      <w:r/>
      <w:bookmarkStart w:id="54" w:name="_Toc164351613"/>
      <w:r>
        <w:rPr>
          <w:rFonts w:ascii="Times New Roman" w:hAnsi="Times New Roman" w:eastAsia="宋体"/>
          <w:sz w:val="28"/>
        </w:rPr>
        <w:t xml:space="preserve">投标人须知资料表</w:t>
      </w:r>
      <w:r>
        <w:rPr>
          <w:rFonts w:ascii="Times New Roman" w:hAnsi="Times New Roman" w:eastAsia="宋体"/>
          <w:sz w:val="28"/>
        </w:rPr>
      </w:r>
      <w:r/>
    </w:p>
    <w:p>
      <w:pPr>
        <w:pStyle w:val="1004"/>
        <w:jc w:val="center"/>
        <w:rPr>
          <w:b/>
          <w:sz w:val="28"/>
          <w:szCs w:val="28"/>
        </w:rPr>
      </w:pPr>
      <w:r>
        <w:rPr>
          <w:b/>
          <w:sz w:val="28"/>
          <w:szCs w:val="28"/>
        </w:rPr>
      </w:r>
      <w:r/>
    </w:p>
    <w:p>
      <w:pPr>
        <w:pStyle w:val="1004"/>
        <w:spacing w:line="360" w:lineRule="auto"/>
        <w:rPr>
          <w:sz w:val="24"/>
        </w:rPr>
      </w:pPr>
      <w:r>
        <w:rPr>
          <w:sz w:val="24"/>
        </w:rPr>
        <w:t xml:space="preserve">本表是对投标人须知的具体补充和修改，如有矛盾，均以本资料表为准。标记“</w:t>
      </w:r>
      <w:r>
        <w:rPr>
          <w:rFonts w:ascii="Wingdings 2" w:hAnsi="Wingdings 2" w:eastAsia="Wingdings 2" w:cs="Wingdings 2"/>
          <w:szCs w:val="21"/>
        </w:rPr>
        <w:t xml:space="preserve">R</w:t>
      </w:r>
      <w:r>
        <w:rPr>
          <w:sz w:val="24"/>
        </w:rPr>
        <w:t xml:space="preserve">”的选项意为适用于本项目，标记“□”的选项意为不适用于本项目。</w:t>
      </w:r>
      <w:r>
        <w:rPr>
          <w:sz w:val="24"/>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rPr>
        <w:tc>
          <w:tcPr>
            <w:tcW w:w="887" w:type="dxa"/>
            <w:vAlign w:val="center"/>
            <w:textDirection w:val="lrTb"/>
            <w:noWrap w:val="false"/>
          </w:tcPr>
          <w:p>
            <w:pPr>
              <w:pStyle w:val="1004"/>
              <w:jc w:val="center"/>
              <w:rPr>
                <w:b/>
                <w:bCs/>
                <w:szCs w:val="21"/>
              </w:rPr>
            </w:pPr>
            <w:r/>
            <w:bookmarkStart w:id="55" w:name="_Toc142311019"/>
            <w:r/>
            <w:bookmarkStart w:id="56" w:name="_Toc150480755"/>
            <w:r/>
            <w:bookmarkStart w:id="57" w:name="_Toc305158785"/>
            <w:r/>
            <w:bookmarkStart w:id="58" w:name="_Toc226337213"/>
            <w:r/>
            <w:bookmarkStart w:id="59" w:name="_Toc150774722"/>
            <w:r/>
            <w:bookmarkStart w:id="60" w:name="_Toc353873932"/>
            <w:r/>
            <w:bookmarkStart w:id="61" w:name="_Toc195842882"/>
            <w:r/>
            <w:bookmarkStart w:id="62" w:name="_Toc127151517"/>
            <w:r/>
            <w:bookmarkStart w:id="63" w:name="_Toc305158859"/>
            <w:r/>
            <w:bookmarkStart w:id="64" w:name="_Toc353825542"/>
            <w:r/>
            <w:bookmarkStart w:id="65" w:name="_Toc353873662"/>
            <w:r/>
            <w:bookmarkStart w:id="66" w:name="_Toc226965790"/>
            <w:r/>
            <w:bookmarkStart w:id="67" w:name="_Toc265228355"/>
            <w:r/>
            <w:bookmarkStart w:id="68" w:name="_Toc264969207"/>
            <w:r>
              <w:rPr>
                <w:b/>
                <w:szCs w:val="21"/>
              </w:rPr>
              <w:t xml:space="preserve">条款号</w:t>
            </w:r>
            <w:r>
              <w:rPr>
                <w:b/>
                <w:bCs/>
                <w:szCs w:val="21"/>
              </w:rPr>
            </w:r>
            <w:r/>
          </w:p>
        </w:tc>
        <w:tc>
          <w:tcPr>
            <w:tcW w:w="1557" w:type="dxa"/>
            <w:vAlign w:val="center"/>
            <w:textDirection w:val="lrTb"/>
            <w:noWrap w:val="false"/>
          </w:tcPr>
          <w:p>
            <w:pPr>
              <w:pStyle w:val="1004"/>
              <w:jc w:val="center"/>
              <w:rPr>
                <w:b/>
                <w:bCs/>
                <w:szCs w:val="21"/>
              </w:rPr>
            </w:pPr>
            <w:r>
              <w:rPr>
                <w:b/>
                <w:bCs/>
                <w:szCs w:val="21"/>
              </w:rPr>
              <w:t xml:space="preserve">条目</w:t>
            </w:r>
            <w:r>
              <w:rPr>
                <w:b/>
                <w:bCs/>
                <w:szCs w:val="21"/>
              </w:rPr>
            </w:r>
            <w:r/>
          </w:p>
        </w:tc>
        <w:tc>
          <w:tcPr>
            <w:tcW w:w="7116" w:type="dxa"/>
            <w:vAlign w:val="center"/>
            <w:textDirection w:val="lrTb"/>
            <w:noWrap w:val="false"/>
          </w:tcPr>
          <w:p>
            <w:pPr>
              <w:pStyle w:val="1004"/>
              <w:jc w:val="center"/>
              <w:rPr>
                <w:b/>
                <w:bCs/>
                <w:szCs w:val="21"/>
              </w:rPr>
            </w:pPr>
            <w:r>
              <w:rPr>
                <w:b/>
                <w:bCs/>
                <w:szCs w:val="21"/>
              </w:rPr>
              <w:t xml:space="preserve">内容</w:t>
            </w:r>
            <w:r>
              <w:rPr>
                <w:b/>
                <w:bCs/>
                <w:szCs w:val="21"/>
              </w:rPr>
            </w:r>
            <w:r/>
          </w:p>
        </w:tc>
      </w:tr>
      <w:tr>
        <w:trPr>
          <w:trHeight w:val="642"/>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2.2</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116" w:type="dxa"/>
            <w:vAlign w:val="center"/>
            <w:textDirection w:val="lrTb"/>
            <w:noWrap w:val="false"/>
          </w:tcPr>
          <w:p>
            <w:pPr>
              <w:pStyle w:val="1004"/>
              <w:jc w:val="left"/>
              <w:rPr>
                <w:rFonts w:hint="eastAsia" w:ascii="宋体" w:hAnsi="宋体" w:cs="宋体"/>
                <w:szCs w:val="21"/>
                <w:u w:val="single"/>
              </w:rPr>
            </w:pPr>
            <w:r>
              <w:rPr>
                <w:rFonts w:hint="eastAsia" w:ascii="宋体" w:hAnsi="宋体" w:cs="宋体"/>
                <w:szCs w:val="21"/>
              </w:rPr>
              <w:t xml:space="preserve">项目属性：货物</w:t>
            </w:r>
            <w:r>
              <w:rPr>
                <w:rFonts w:hint="eastAsia" w:ascii="宋体" w:hAnsi="宋体" w:cs="宋体"/>
                <w:szCs w:val="21"/>
                <w:u w:val="single"/>
              </w:rPr>
            </w:r>
            <w:r/>
          </w:p>
        </w:tc>
      </w:tr>
      <w:tr>
        <w:trPr>
          <w:trHeight w:val="652"/>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2.3</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是否属于科研仪器设备采购项目：否</w:t>
            </w:r>
            <w:r>
              <w:rPr>
                <w:rFonts w:ascii="宋体" w:hAnsi="宋体" w:cs="宋体"/>
                <w:szCs w:val="21"/>
              </w:rPr>
            </w:r>
            <w:r/>
          </w:p>
        </w:tc>
      </w:tr>
      <w:tr>
        <w:trPr>
          <w:trHeight w:val="397"/>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2.4</w:t>
            </w:r>
            <w:r>
              <w:rPr>
                <w:rFonts w:hAnsi="宋体" w:cs="宋体"/>
                <w:szCs w:val="21"/>
              </w:rPr>
            </w:r>
            <w:r/>
          </w:p>
        </w:tc>
        <w:tc>
          <w:tcPr>
            <w:tcW w:w="1557"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116" w:type="dxa"/>
            <w:vAlign w:val="center"/>
            <w:textDirection w:val="lrTb"/>
            <w:noWrap w:val="false"/>
          </w:tcPr>
          <w:p>
            <w:pPr>
              <w:pStyle w:val="1045"/>
              <w:rPr>
                <w:rFonts w:hAnsi="宋体" w:cs="宋体"/>
                <w:szCs w:val="21"/>
                <w:highlight w:val="none"/>
              </w:rPr>
            </w:pPr>
            <w:r>
              <w:rPr>
                <w:rFonts w:hAnsi="宋体" w:cs="宋体"/>
                <w:szCs w:val="21"/>
                <w:highlight w:val="none"/>
              </w:rPr>
              <w:t xml:space="preserve">□关于核心产品本项目__包不适用。</w:t>
            </w:r>
            <w:r>
              <w:rPr>
                <w:rFonts w:hAnsi="宋体" w:cs="宋体"/>
                <w:szCs w:val="21"/>
                <w:highlight w:val="none"/>
              </w:rPr>
            </w:r>
            <w:r/>
          </w:p>
          <w:p>
            <w:pPr>
              <w:pStyle w:val="1045"/>
              <w:rPr>
                <w:rFonts w:hAnsi="宋体" w:cs="宋体"/>
                <w:szCs w:val="21"/>
                <w:highlight w:val="none"/>
              </w:rPr>
            </w:pPr>
            <w:r>
              <w:rPr>
                <w:rFonts w:hint="eastAsia" w:hAnsi="宋体" w:cs="宋体"/>
                <w:szCs w:val="21"/>
                <w:highlight w:val="none"/>
                <w:lang w:eastAsia="zh-CN"/>
              </w:rPr>
              <w:t xml:space="preserve">□</w:t>
            </w:r>
            <w:r>
              <w:rPr>
                <w:rFonts w:hAnsi="宋体" w:cs="宋体"/>
                <w:szCs w:val="21"/>
                <w:highlight w:val="none"/>
              </w:rPr>
              <w:t xml:space="preserve">本项目为单一产品采购项目。</w:t>
            </w:r>
            <w:r>
              <w:rPr>
                <w:rFonts w:hAnsi="宋体" w:cs="宋体"/>
                <w:szCs w:val="21"/>
                <w:highlight w:val="none"/>
              </w:rPr>
            </w:r>
            <w:r/>
          </w:p>
          <w:p>
            <w:pPr>
              <w:pStyle w:val="1045"/>
              <w:rPr>
                <w:rFonts w:hint="eastAsia" w:hAnsi="宋体" w:eastAsia="宋体" w:cs="宋体"/>
                <w:strike/>
                <w:szCs w:val="21"/>
                <w:highlight w:val="none"/>
                <w:u w:val="single"/>
                <w:lang w:eastAsia="zh-CN"/>
              </w:rPr>
            </w:pPr>
            <w:r>
              <w:rPr>
                <w:rFonts w:hint="eastAsia" w:hAnsi="宋体" w:cs="宋体"/>
                <w:b/>
                <w:bCs/>
                <w:szCs w:val="21"/>
                <w:highlight w:val="none"/>
                <w:lang w:eastAsia="zh-CN"/>
              </w:rPr>
              <w:t xml:space="preserve">☑</w:t>
            </w:r>
            <w:r>
              <w:rPr>
                <w:rFonts w:hAnsi="宋体" w:cs="宋体"/>
                <w:b/>
                <w:bCs/>
                <w:szCs w:val="21"/>
                <w:highlight w:val="none"/>
              </w:rPr>
              <w:t xml:space="preserve">本项目为非单一产品采购项目，核心产品为：</w:t>
            </w:r>
            <w:r>
              <w:rPr>
                <w:rFonts w:hint="eastAsia" w:hAnsi="宋体" w:cs="宋体"/>
                <w:b/>
                <w:bCs/>
                <w:szCs w:val="21"/>
                <w:highlight w:val="none"/>
                <w:u w:val="single"/>
              </w:rPr>
              <w:t xml:space="preserve">智能控制柜</w:t>
            </w:r>
            <w:r>
              <w:rPr>
                <w:rFonts w:hint="eastAsia" w:hAnsi="宋体" w:cs="宋体"/>
                <w:b/>
                <w:bCs/>
                <w:szCs w:val="21"/>
                <w:highlight w:val="none"/>
                <w:u w:val="single"/>
                <w:lang w:eastAsia="zh-CN"/>
              </w:rPr>
              <w:t xml:space="preserve">、</w:t>
            </w:r>
            <w:r>
              <w:rPr>
                <w:rFonts w:hint="eastAsia" w:hAnsi="宋体" w:cs="宋体"/>
                <w:b/>
                <w:bCs/>
                <w:color w:val="000000"/>
                <w:szCs w:val="21"/>
                <w:highlight w:val="none"/>
                <w:u w:val="single"/>
              </w:rPr>
              <w:t xml:space="preserve">更衣柜双层</w:t>
            </w:r>
            <w:r>
              <w:rPr>
                <w:rFonts w:hint="eastAsia" w:hAnsi="宋体" w:cs="宋体"/>
                <w:b/>
                <w:bCs/>
                <w:szCs w:val="21"/>
                <w:highlight w:val="none"/>
                <w:u w:val="single"/>
                <w:lang w:eastAsia="zh-CN"/>
              </w:rPr>
              <w:t xml:space="preserve">。</w:t>
            </w:r>
            <w:r>
              <w:rPr>
                <w:rFonts w:hint="eastAsia" w:hAnsi="宋体" w:eastAsia="宋体" w:cs="宋体"/>
                <w:strike/>
                <w:szCs w:val="21"/>
                <w:highlight w:val="none"/>
                <w:u w:val="single"/>
                <w:lang w:eastAsia="zh-CN"/>
              </w:rPr>
            </w:r>
            <w:r/>
          </w:p>
        </w:tc>
      </w:tr>
      <w:tr>
        <w:trPr>
          <w:trHeight w:val="20"/>
        </w:trPr>
        <w:tc>
          <w:tcPr>
            <w:tcW w:w="887" w:type="dxa"/>
            <w:vAlign w:val="center"/>
            <w:vMerge w:val="restart"/>
            <w:textDirection w:val="lrTb"/>
            <w:noWrap w:val="false"/>
          </w:tcPr>
          <w:p>
            <w:pPr>
              <w:pStyle w:val="1045"/>
              <w:jc w:val="center"/>
              <w:rPr>
                <w:rFonts w:hAnsi="宋体" w:cs="宋体"/>
                <w:szCs w:val="21"/>
              </w:rPr>
            </w:pPr>
            <w:r>
              <w:rPr>
                <w:rFonts w:hAnsi="宋体" w:cs="宋体"/>
                <w:szCs w:val="21"/>
              </w:rPr>
              <w:t xml:space="preserve">3.1</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116" w:type="dxa"/>
            <w:vAlign w:val="center"/>
            <w:textDirection w:val="lrTb"/>
            <w:noWrap w:val="false"/>
          </w:tcPr>
          <w:p>
            <w:pPr>
              <w:pStyle w:val="1004"/>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rPr>
              <w:t xml:space="preserve">不组织，如有需要可自行考察。</w:t>
            </w:r>
            <w:r>
              <w:rPr>
                <w:rFonts w:hint="eastAsia" w:ascii="宋体" w:hAnsi="宋体" w:cs="宋体"/>
                <w:szCs w:val="21"/>
                <w:highlight w:val="none"/>
              </w:rPr>
            </w:r>
            <w:r/>
          </w:p>
          <w:p>
            <w:pPr>
              <w:pStyle w:val="1004"/>
              <w:jc w:val="left"/>
              <w:rPr>
                <w:rFonts w:hint="eastAsia" w:ascii="宋体" w:hAnsi="宋体" w:cs="宋体"/>
                <w:b/>
                <w:bCs/>
                <w:color w:val="000000"/>
                <w:szCs w:val="21"/>
                <w:highlight w:val="none"/>
              </w:rPr>
            </w:pPr>
            <w:r>
              <w:rPr>
                <w:rFonts w:hint="eastAsia" w:ascii="宋体" w:hAnsi="宋体" w:cs="宋体"/>
                <w:szCs w:val="21"/>
                <w:highlight w:val="none"/>
                <w:lang w:eastAsia="zh-CN"/>
              </w:rPr>
              <w:t xml:space="preserve">☑</w:t>
            </w:r>
            <w:r>
              <w:rPr>
                <w:rFonts w:hint="eastAsia" w:ascii="宋体" w:hAnsi="宋体" w:cs="宋体"/>
                <w:b/>
                <w:bCs/>
                <w:szCs w:val="21"/>
                <w:highlight w:val="none"/>
              </w:rPr>
              <w:t xml:space="preserve">统一组织，</w:t>
            </w:r>
            <w:r>
              <w:rPr>
                <w:rFonts w:hint="eastAsia" w:ascii="宋体" w:hAnsi="宋体" w:cs="宋体"/>
                <w:b/>
                <w:bCs/>
                <w:color w:val="000000"/>
                <w:szCs w:val="21"/>
                <w:highlight w:val="none"/>
              </w:rPr>
              <w:t xml:space="preserve">考察时间：请在202</w:t>
            </w:r>
            <w:r>
              <w:rPr>
                <w:rFonts w:hint="eastAsia" w:ascii="宋体" w:hAnsi="宋体" w:cs="宋体"/>
                <w:b/>
                <w:bCs/>
                <w:color w:val="000000"/>
                <w:szCs w:val="21"/>
                <w:highlight w:val="none"/>
                <w:lang w:val="en-US" w:eastAsia="zh-CN"/>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lang w:val="en-US" w:eastAsia="zh-CN"/>
              </w:rPr>
              <w:t xml:space="preserve">24</w:t>
            </w:r>
            <w:r>
              <w:rPr>
                <w:rFonts w:hint="eastAsia" w:ascii="宋体" w:hAnsi="宋体" w:cs="宋体"/>
                <w:b/>
                <w:bCs/>
                <w:color w:val="000000"/>
                <w:szCs w:val="21"/>
                <w:highlight w:val="none"/>
                <w:lang w:bidi="ar"/>
              </w:rPr>
              <w:t xml:space="preserve">日</w:t>
            </w:r>
            <w:r>
              <w:rPr>
                <w:rFonts w:hint="eastAsia" w:ascii="宋体" w:hAnsi="宋体" w:cs="宋体"/>
                <w:b/>
                <w:bCs/>
                <w:color w:val="000000"/>
                <w:szCs w:val="21"/>
                <w:highlight w:val="none"/>
              </w:rPr>
              <w:t xml:space="preserve">14</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rPr>
              <w:t xml:space="preserve">00</w:t>
            </w:r>
            <w:r>
              <w:rPr>
                <w:rFonts w:hint="eastAsia" w:ascii="宋体" w:hAnsi="宋体" w:cs="宋体"/>
                <w:b/>
                <w:bCs/>
                <w:color w:val="000000"/>
                <w:szCs w:val="21"/>
                <w:highlight w:val="none"/>
                <w:lang w:bidi="ar"/>
              </w:rPr>
              <w:t xml:space="preserve">分前集合完毕（建议</w:t>
            </w:r>
            <w:r>
              <w:rPr>
                <w:rFonts w:hint="eastAsia" w:ascii="宋体" w:hAnsi="宋体" w:cs="宋体"/>
                <w:b/>
                <w:bCs/>
                <w:color w:val="000000"/>
                <w:szCs w:val="21"/>
                <w:highlight w:val="none"/>
                <w:lang w:val="en-US" w:eastAsia="zh-CN" w:bidi="ar"/>
              </w:rPr>
              <w:t xml:space="preserve">供应商</w:t>
            </w:r>
            <w:r>
              <w:rPr>
                <w:rFonts w:hint="eastAsia" w:ascii="宋体" w:hAnsi="宋体" w:cs="宋体"/>
                <w:b/>
                <w:bCs/>
                <w:color w:val="000000"/>
                <w:szCs w:val="21"/>
                <w:highlight w:val="none"/>
                <w:lang w:bidi="ar"/>
              </w:rPr>
              <w:t xml:space="preserve">提前30分钟左右进行准备），开始时间：</w:t>
            </w:r>
            <w:r>
              <w:rPr>
                <w:rFonts w:hint="eastAsia" w:ascii="宋体" w:hAnsi="宋体" w:cs="宋体"/>
                <w:b/>
                <w:bCs/>
                <w:color w:val="000000"/>
                <w:szCs w:val="21"/>
                <w:highlight w:val="none"/>
              </w:rPr>
              <w:t xml:space="preserve">202</w:t>
            </w:r>
            <w:r>
              <w:rPr>
                <w:rFonts w:hint="eastAsia" w:ascii="宋体" w:hAnsi="宋体" w:cs="宋体"/>
                <w:b/>
                <w:bCs/>
                <w:color w:val="000000"/>
                <w:szCs w:val="21"/>
                <w:highlight w:val="none"/>
                <w:lang w:val="en-US" w:eastAsia="zh-CN"/>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lang w:val="en-US" w:eastAsia="zh-CN"/>
              </w:rPr>
              <w:t xml:space="preserve">24</w:t>
            </w:r>
            <w:r>
              <w:rPr>
                <w:rFonts w:hint="eastAsia" w:ascii="宋体" w:hAnsi="宋体" w:cs="宋体"/>
                <w:b/>
                <w:bCs/>
                <w:color w:val="000000"/>
                <w:szCs w:val="21"/>
                <w:highlight w:val="none"/>
                <w:lang w:bidi="ar"/>
              </w:rPr>
              <w:t xml:space="preserve">日</w:t>
            </w:r>
            <w:r>
              <w:rPr>
                <w:rFonts w:hint="eastAsia" w:ascii="宋体" w:hAnsi="宋体" w:cs="宋体"/>
                <w:b/>
                <w:bCs/>
                <w:color w:val="000000"/>
                <w:szCs w:val="21"/>
                <w:highlight w:val="none"/>
              </w:rPr>
              <w:t xml:space="preserve">14</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rPr>
              <w:t xml:space="preserve">00</w:t>
            </w:r>
            <w:r>
              <w:rPr>
                <w:rFonts w:hint="eastAsia" w:ascii="宋体" w:hAnsi="宋体" w:cs="宋体"/>
                <w:b/>
                <w:bCs/>
                <w:color w:val="000000"/>
                <w:szCs w:val="21"/>
                <w:highlight w:val="none"/>
                <w:lang w:bidi="ar"/>
              </w:rPr>
              <w:t xml:space="preserve">分，</w:t>
            </w:r>
            <w:r>
              <w:rPr>
                <w:rFonts w:hint="eastAsia" w:ascii="宋体" w:hAnsi="宋体" w:cs="宋体"/>
                <w:b/>
                <w:bCs/>
                <w:color w:val="000000"/>
                <w:szCs w:val="21"/>
                <w:highlight w:val="none"/>
                <w:lang w:val="en-US" w:eastAsia="zh-CN" w:bidi="ar"/>
              </w:rPr>
              <w:t xml:space="preserve">预计</w:t>
            </w:r>
            <w:r>
              <w:rPr>
                <w:rFonts w:hint="eastAsia" w:ascii="宋体" w:hAnsi="宋体" w:cs="宋体"/>
                <w:b/>
                <w:bCs/>
                <w:color w:val="000000"/>
                <w:szCs w:val="21"/>
                <w:highlight w:val="none"/>
                <w:lang w:bidi="ar"/>
              </w:rPr>
              <w:t xml:space="preserve">结束时间：</w:t>
            </w:r>
            <w:r>
              <w:rPr>
                <w:rFonts w:hint="eastAsia" w:ascii="宋体" w:hAnsi="宋体" w:cs="宋体"/>
                <w:b/>
                <w:bCs/>
                <w:color w:val="000000"/>
                <w:szCs w:val="21"/>
                <w:highlight w:val="none"/>
              </w:rPr>
              <w:t xml:space="preserve">202</w:t>
            </w:r>
            <w:r>
              <w:rPr>
                <w:rFonts w:hint="eastAsia" w:ascii="宋体" w:hAnsi="宋体" w:cs="宋体"/>
                <w:b/>
                <w:bCs/>
                <w:color w:val="000000"/>
                <w:szCs w:val="21"/>
                <w:highlight w:val="none"/>
                <w:lang w:val="en-US" w:eastAsia="zh-CN"/>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lang w:val="en-US" w:eastAsia="zh-CN"/>
              </w:rPr>
              <w:t xml:space="preserve">24</w:t>
            </w:r>
            <w:r>
              <w:rPr>
                <w:rFonts w:hint="eastAsia" w:ascii="宋体" w:hAnsi="宋体" w:cs="宋体"/>
                <w:b/>
                <w:bCs/>
                <w:color w:val="000000"/>
                <w:szCs w:val="21"/>
                <w:highlight w:val="none"/>
                <w:lang w:bidi="ar"/>
              </w:rPr>
              <w:t xml:space="preserve">日</w:t>
            </w:r>
            <w:r>
              <w:rPr>
                <w:rFonts w:hint="eastAsia" w:ascii="宋体" w:hAnsi="宋体" w:cs="宋体"/>
                <w:b/>
                <w:bCs/>
                <w:color w:val="000000"/>
                <w:szCs w:val="21"/>
                <w:highlight w:val="none"/>
              </w:rPr>
              <w:t xml:space="preserve">17</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rPr>
              <w:t xml:space="preserve">00</w:t>
            </w:r>
            <w:r>
              <w:rPr>
                <w:rFonts w:hint="eastAsia" w:ascii="宋体" w:hAnsi="宋体" w:cs="宋体"/>
                <w:b/>
                <w:bCs/>
                <w:color w:val="000000"/>
                <w:szCs w:val="21"/>
                <w:highlight w:val="none"/>
                <w:lang w:bidi="ar"/>
              </w:rPr>
              <w:t xml:space="preserve">分。（北京时间）</w:t>
            </w:r>
            <w:r>
              <w:rPr>
                <w:rFonts w:hint="eastAsia" w:ascii="宋体" w:hAnsi="宋体" w:cs="宋体"/>
                <w:b/>
                <w:bCs/>
                <w:color w:val="000000"/>
                <w:szCs w:val="21"/>
                <w:highlight w:val="none"/>
              </w:rPr>
            </w:r>
            <w:r/>
          </w:p>
          <w:p>
            <w:pPr>
              <w:pStyle w:val="1045"/>
              <w:rPr>
                <w:b/>
                <w:bCs/>
                <w:color w:val="000000"/>
                <w:szCs w:val="21"/>
                <w:highlight w:val="none"/>
              </w:rPr>
            </w:pPr>
            <w:r>
              <w:rPr>
                <w:rFonts w:hAnsi="宋体" w:cs="宋体"/>
                <w:b/>
                <w:bCs/>
                <w:color w:val="000000"/>
                <w:szCs w:val="21"/>
                <w:highlight w:val="none"/>
              </w:rPr>
              <w:t xml:space="preserve">考察</w:t>
            </w:r>
            <w:r>
              <w:rPr>
                <w:rFonts w:hint="eastAsia" w:hAnsi="宋体" w:cs="宋体"/>
                <w:b/>
                <w:bCs/>
                <w:color w:val="000000"/>
                <w:szCs w:val="21"/>
                <w:highlight w:val="none"/>
                <w:lang w:val="en-US" w:eastAsia="zh-CN"/>
              </w:rPr>
              <w:t xml:space="preserve">集合</w:t>
            </w:r>
            <w:r>
              <w:rPr>
                <w:rFonts w:hAnsi="宋体" w:cs="宋体"/>
                <w:b/>
                <w:bCs/>
                <w:color w:val="000000"/>
                <w:szCs w:val="21"/>
                <w:highlight w:val="none"/>
              </w:rPr>
              <w:t xml:space="preserve">地点：</w:t>
            </w:r>
            <w:r>
              <w:rPr>
                <w:rFonts w:hint="eastAsia" w:cs="宋体"/>
                <w:b/>
                <w:bCs/>
                <w:color w:val="000000"/>
                <w:spacing w:val="2"/>
                <w:szCs w:val="21"/>
                <w:highlight w:val="none"/>
              </w:rPr>
              <w:t xml:space="preserve">江苏省常州市天宁区局前街176号常州市第一人民医院装备物资采管处4楼415会议室</w:t>
            </w:r>
            <w:r>
              <w:rPr>
                <w:rFonts w:hAnsi="宋体" w:cs="宋体"/>
                <w:b/>
                <w:bCs/>
                <w:color w:val="000000"/>
                <w:szCs w:val="21"/>
                <w:highlight w:val="none"/>
              </w:rPr>
              <w:t xml:space="preserve">。</w:t>
            </w:r>
            <w:r>
              <w:rPr>
                <w:b/>
                <w:bCs/>
                <w:color w:val="000000"/>
                <w:szCs w:val="21"/>
                <w:highlight w:val="none"/>
              </w:rPr>
            </w:r>
            <w:r/>
          </w:p>
          <w:p>
            <w:pPr>
              <w:pStyle w:val="1045"/>
              <w:rPr>
                <w:rFonts w:hint="eastAsia" w:eastAsia="宋体"/>
                <w:b/>
                <w:bCs/>
                <w:color w:val="000000"/>
                <w:szCs w:val="21"/>
                <w:highlight w:val="none"/>
                <w:lang w:eastAsia="zh-CN"/>
              </w:rPr>
            </w:pPr>
            <w:r>
              <w:rPr>
                <w:b/>
                <w:bCs/>
                <w:color w:val="000000"/>
                <w:szCs w:val="21"/>
                <w:highlight w:val="none"/>
              </w:rPr>
              <w:t xml:space="preserve">联系人：</w:t>
            </w:r>
            <w:r>
              <w:rPr>
                <w:rFonts w:hint="eastAsia"/>
                <w:b/>
                <w:bCs/>
                <w:color w:val="000000"/>
                <w:szCs w:val="21"/>
                <w:highlight w:val="none"/>
              </w:rPr>
              <w:t xml:space="preserve">陆老师，电话：0519-68870424</w:t>
            </w:r>
            <w:r>
              <w:rPr>
                <w:rFonts w:hint="eastAsia"/>
                <w:b/>
                <w:bCs/>
                <w:color w:val="000000"/>
                <w:szCs w:val="21"/>
                <w:highlight w:val="none"/>
                <w:lang w:eastAsia="zh-CN"/>
              </w:rPr>
              <w:t xml:space="preserve">。</w:t>
            </w:r>
            <w:r>
              <w:rPr>
                <w:rFonts w:hint="eastAsia" w:eastAsia="宋体"/>
                <w:b/>
                <w:bCs/>
                <w:color w:val="000000"/>
                <w:szCs w:val="21"/>
                <w:highlight w:val="none"/>
                <w:lang w:eastAsia="zh-CN"/>
              </w:rPr>
            </w:r>
            <w:r/>
          </w:p>
          <w:p>
            <w:pPr>
              <w:pStyle w:val="1045"/>
              <w:rPr>
                <w:b/>
                <w:bCs/>
                <w:szCs w:val="21"/>
                <w:highlight w:val="none"/>
              </w:rPr>
            </w:pPr>
            <w:r>
              <w:rPr>
                <w:b/>
                <w:bCs/>
                <w:szCs w:val="21"/>
                <w:highlight w:val="none"/>
              </w:rPr>
              <w:t xml:space="preserve">注：1.供应商可根据自身需要进行现场考察，非强制要求。</w:t>
            </w:r>
            <w:r>
              <w:rPr>
                <w:b/>
                <w:bCs/>
                <w:szCs w:val="21"/>
                <w:highlight w:val="none"/>
              </w:rPr>
            </w:r>
            <w:r/>
          </w:p>
          <w:p>
            <w:pPr>
              <w:pStyle w:val="1045"/>
              <w:rPr>
                <w:rFonts w:hAnsi="宋体" w:cs="宋体"/>
                <w:szCs w:val="21"/>
                <w:highlight w:val="none"/>
              </w:rPr>
            </w:pPr>
            <w:r>
              <w:rPr>
                <w:rFonts w:hint="eastAsia"/>
                <w:b/>
                <w:bCs/>
                <w:szCs w:val="21"/>
                <w:highlight w:val="none"/>
              </w:rPr>
              <w:t xml:space="preserve">2.</w:t>
            </w:r>
            <w:r>
              <w:rPr>
                <w:rFonts w:hint="eastAsia"/>
                <w:b/>
                <w:bCs/>
                <w:szCs w:val="21"/>
                <w:highlight w:val="none"/>
                <w:lang w:val="en-US" w:eastAsia="zh-CN"/>
              </w:rPr>
              <w:t xml:space="preserve">供应商</w:t>
            </w:r>
            <w:r>
              <w:rPr>
                <w:rFonts w:hint="eastAsia"/>
                <w:b/>
                <w:bCs/>
                <w:szCs w:val="21"/>
                <w:highlight w:val="none"/>
              </w:rPr>
              <w:t xml:space="preserve">如未提供投标人现场考察承诺函（详见第七章</w:t>
            </w:r>
            <w:r>
              <w:rPr>
                <w:rFonts w:hint="eastAsia"/>
                <w:b/>
                <w:bCs/>
                <w:szCs w:val="21"/>
                <w:highlight w:val="none"/>
                <w:lang w:eastAsia="zh-CN"/>
              </w:rPr>
              <w:t xml:space="preserve">：</w:t>
            </w:r>
            <w:r>
              <w:rPr>
                <w:rFonts w:hint="eastAsia"/>
                <w:b/>
                <w:bCs/>
                <w:szCs w:val="21"/>
                <w:highlight w:val="none"/>
              </w:rPr>
              <w:t xml:space="preserve">二、商务技术文件格式</w:t>
            </w:r>
            <w:r>
              <w:rPr>
                <w:rFonts w:hint="eastAsia"/>
                <w:b/>
                <w:bCs/>
                <w:szCs w:val="21"/>
                <w:highlight w:val="none"/>
                <w:lang w:eastAsia="zh-CN"/>
              </w:rPr>
              <w:t xml:space="preserve">，</w:t>
            </w:r>
            <w:r>
              <w:rPr>
                <w:rFonts w:hint="eastAsia"/>
                <w:b/>
                <w:bCs/>
                <w:szCs w:val="21"/>
                <w:highlight w:val="none"/>
              </w:rPr>
              <w:t xml:space="preserve">附件1</w:t>
            </w:r>
            <w:r>
              <w:rPr>
                <w:rFonts w:hint="eastAsia"/>
                <w:b/>
                <w:bCs/>
                <w:szCs w:val="21"/>
                <w:highlight w:val="none"/>
                <w:lang w:val="en-US" w:eastAsia="zh-CN"/>
              </w:rPr>
              <w:t xml:space="preserve">4</w:t>
            </w:r>
            <w:r>
              <w:rPr>
                <w:rFonts w:hint="eastAsia"/>
                <w:b/>
                <w:bCs/>
                <w:szCs w:val="21"/>
                <w:highlight w:val="none"/>
              </w:rPr>
              <w:t xml:space="preserve">）、</w:t>
            </w:r>
            <w:r>
              <w:rPr>
                <w:rFonts w:hint="eastAsia"/>
                <w:b/>
                <w:bCs/>
                <w:szCs w:val="21"/>
                <w:highlight w:val="none"/>
                <w:lang w:val="en-US" w:eastAsia="zh-CN"/>
              </w:rPr>
              <w:t xml:space="preserve">迟到</w:t>
            </w:r>
            <w:r>
              <w:rPr>
                <w:rFonts w:hint="eastAsia"/>
                <w:b/>
                <w:bCs/>
                <w:szCs w:val="21"/>
                <w:highlight w:val="none"/>
              </w:rPr>
              <w:t xml:space="preserve">的，采购人可以拒绝其现场考察的要求。</w:t>
            </w:r>
            <w:r>
              <w:rPr>
                <w:rFonts w:hAnsi="宋体" w:cs="宋体"/>
                <w:szCs w:val="21"/>
                <w:highlight w:val="none"/>
              </w:rPr>
            </w:r>
            <w:r/>
          </w:p>
        </w:tc>
      </w:tr>
      <w:tr>
        <w:trPr>
          <w:trHeight w:val="20"/>
        </w:trPr>
        <w:tc>
          <w:tcPr>
            <w:tcW w:w="887" w:type="dxa"/>
            <w:vAlign w:val="center"/>
            <w:vMerge w:val="continue"/>
            <w:textDirection w:val="lrTb"/>
            <w:noWrap w:val="false"/>
          </w:tcPr>
          <w:p>
            <w:pPr>
              <w:pStyle w:val="1045"/>
              <w:jc w:val="center"/>
              <w:rPr>
                <w:rFonts w:hAnsi="宋体" w:cs="宋体"/>
                <w:szCs w:val="21"/>
              </w:rPr>
            </w:pP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招标前答疑会</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849"/>
        </w:trPr>
        <w:tc>
          <w:tcPr>
            <w:tcW w:w="887" w:type="dxa"/>
            <w:vAlign w:val="center"/>
            <w:textDirection w:val="lrTb"/>
            <w:noWrap w:val="false"/>
          </w:tcPr>
          <w:p>
            <w:pPr>
              <w:pStyle w:val="1045"/>
              <w:jc w:val="center"/>
              <w:rPr>
                <w:rFonts w:hAnsi="宋体" w:cs="宋体"/>
                <w:szCs w:val="21"/>
              </w:rPr>
            </w:pPr>
            <w:r>
              <w:rPr>
                <w:rFonts w:hAnsi="宋体" w:cs="宋体"/>
                <w:szCs w:val="21"/>
              </w:rPr>
              <w:t xml:space="preserve">5.2.5</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tc>
      </w:tr>
      <w:tr>
        <w:trPr>
          <w:trHeight w:val="688"/>
        </w:trPr>
        <w:tc>
          <w:tcPr>
            <w:tcW w:w="887" w:type="dxa"/>
            <w:vAlign w:val="center"/>
            <w:textDirection w:val="lrTb"/>
            <w:noWrap w:val="false"/>
          </w:tcPr>
          <w:p>
            <w:pPr>
              <w:pStyle w:val="1045"/>
              <w:jc w:val="center"/>
              <w:rPr>
                <w:rFonts w:hAnsi="宋体" w:cs="宋体"/>
                <w:szCs w:val="21"/>
              </w:rPr>
            </w:pPr>
            <w:r>
              <w:rPr>
                <w:rFonts w:hAnsi="宋体" w:cs="宋体"/>
                <w:szCs w:val="21"/>
              </w:rPr>
              <w:t xml:space="preserve">11.2</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116" w:type="dxa"/>
            <w:vAlign w:val="center"/>
            <w:textDirection w:val="lrTb"/>
            <w:noWrap w:val="false"/>
          </w:tcPr>
          <w:p>
            <w:pPr>
              <w:pStyle w:val="1004"/>
              <w:jc w:val="left"/>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1004"/>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有，具体情形：</w:t>
            </w:r>
            <w:r>
              <w:rPr>
                <w:rFonts w:hint="eastAsia" w:ascii="宋体" w:hAnsi="宋体" w:cs="宋体"/>
                <w:szCs w:val="21"/>
              </w:rPr>
            </w:r>
            <w:r/>
          </w:p>
        </w:tc>
      </w:tr>
      <w:tr>
        <w:trPr>
          <w:trHeight w:val="68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12</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招标保证金</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13</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25.5</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□允许，具体要求：_______。</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（1）可以分包履行的具体内容：_______；</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（2）允许分包的金额或者比例：_______；</w:t>
            </w:r>
            <w:r>
              <w:rPr>
                <w:rFonts w:ascii="宋体" w:hAnsi="宋体" w:cs="宋体"/>
                <w:szCs w:val="21"/>
              </w:rPr>
            </w:r>
            <w:r/>
          </w:p>
          <w:p>
            <w:pPr>
              <w:pStyle w:val="1004"/>
              <w:jc w:val="left"/>
              <w:rPr>
                <w:rFonts w:ascii="宋体" w:hAnsi="宋体" w:cs="宋体"/>
                <w:szCs w:val="21"/>
                <w:u w:val="single"/>
              </w:rPr>
            </w:pPr>
            <w:r>
              <w:rPr>
                <w:rFonts w:hint="eastAsia" w:ascii="宋体" w:hAnsi="宋体" w:cs="宋体"/>
                <w:szCs w:val="21"/>
              </w:rPr>
              <w:t xml:space="preserve">（3）其他要求：_______。</w:t>
            </w:r>
            <w:r>
              <w:rPr>
                <w:rFonts w:ascii="宋体" w:hAnsi="宋体" w:cs="宋体"/>
                <w:szCs w:val="21"/>
                <w:u w:val="single"/>
              </w:rPr>
            </w:r>
            <w:r/>
          </w:p>
        </w:tc>
      </w:tr>
      <w:tr>
        <w:trPr>
          <w:trHeight w:val="68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26.1</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116" w:type="dxa"/>
            <w:vAlign w:val="center"/>
            <w:textDirection w:val="lrTb"/>
            <w:noWrap w:val="false"/>
          </w:tcPr>
          <w:p>
            <w:pPr>
              <w:pStyle w:val="1004"/>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书面形式</w:t>
            </w:r>
            <w:r>
              <w:rPr>
                <w:rFonts w:hint="eastAsia" w:ascii="宋体" w:hAnsi="宋体" w:cs="宋体"/>
                <w:szCs w:val="21"/>
              </w:rPr>
            </w:r>
            <w:r/>
          </w:p>
        </w:tc>
      </w:tr>
      <w:tr>
        <w:trPr>
          <w:trHeight w:val="2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26.3</w:t>
            </w:r>
            <w:r>
              <w:rPr>
                <w:rFonts w:hAnsi="宋体" w:cs="宋体"/>
                <w:szCs w:val="21"/>
              </w:rPr>
            </w:r>
            <w:r/>
          </w:p>
        </w:tc>
        <w:tc>
          <w:tcPr>
            <w:tcW w:w="1557" w:type="dxa"/>
            <w:vAlign w:val="center"/>
            <w:textDirection w:val="lrTb"/>
            <w:noWrap w:val="false"/>
          </w:tcPr>
          <w:p>
            <w:pPr>
              <w:pStyle w:val="1004"/>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116" w:type="dxa"/>
            <w:vAlign w:val="center"/>
            <w:textDirection w:val="lrTb"/>
            <w:noWrap w:val="false"/>
          </w:tcPr>
          <w:p>
            <w:pPr>
              <w:pStyle w:val="1004"/>
              <w:jc w:val="left"/>
              <w:rPr>
                <w:rFonts w:ascii="宋体" w:hAnsi="宋体" w:cs="宋体"/>
                <w:szCs w:val="21"/>
              </w:rPr>
            </w:pPr>
            <w:r>
              <w:rPr>
                <w:rFonts w:hint="eastAsia" w:ascii="宋体" w:hAnsi="宋体" w:cs="宋体"/>
                <w:szCs w:val="21"/>
              </w:rPr>
              <w:t xml:space="preserve">接收询问和质疑的联系方式</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代理机构：常州正衡招投标有限公司</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通讯地址：常州市新北区府翰苑6栋9楼</w:t>
            </w:r>
            <w:r>
              <w:rPr>
                <w:rFonts w:ascii="宋体" w:hAnsi="宋体" w:cs="宋体"/>
                <w:szCs w:val="21"/>
              </w:rPr>
            </w:r>
            <w:r/>
          </w:p>
          <w:p>
            <w:pPr>
              <w:pStyle w:val="1004"/>
              <w:jc w:val="left"/>
              <w:rPr>
                <w:rFonts w:ascii="宋体" w:hAnsi="宋体" w:cs="宋体"/>
                <w:szCs w:val="21"/>
              </w:rPr>
            </w:pPr>
            <w:r>
              <w:rPr>
                <w:rFonts w:hint="eastAsia" w:ascii="宋体" w:hAnsi="宋体" w:cs="宋体"/>
                <w:szCs w:val="21"/>
              </w:rPr>
              <w:t xml:space="preserve">联系人、电话：孙阳、0519-85576566</w:t>
            </w:r>
            <w:r>
              <w:rPr>
                <w:rFonts w:ascii="宋体" w:hAnsi="宋体" w:cs="宋体"/>
                <w:szCs w:val="21"/>
              </w:rPr>
            </w:r>
            <w:r/>
          </w:p>
        </w:tc>
      </w:tr>
      <w:tr>
        <w:trPr>
          <w:trHeight w:val="20"/>
        </w:trPr>
        <w:tc>
          <w:tcPr>
            <w:tcW w:w="887" w:type="dxa"/>
            <w:vAlign w:val="center"/>
            <w:textDirection w:val="lrTb"/>
            <w:noWrap w:val="false"/>
          </w:tcPr>
          <w:p>
            <w:pPr>
              <w:pStyle w:val="1045"/>
              <w:jc w:val="center"/>
              <w:rPr>
                <w:rFonts w:hAnsi="宋体" w:cs="宋体"/>
                <w:szCs w:val="21"/>
              </w:rPr>
            </w:pPr>
            <w:r>
              <w:rPr>
                <w:rFonts w:hAnsi="宋体" w:cs="宋体"/>
                <w:szCs w:val="21"/>
              </w:rPr>
              <w:t xml:space="preserve">27</w:t>
            </w:r>
            <w:r>
              <w:rPr>
                <w:rFonts w:hAnsi="宋体" w:cs="宋体"/>
                <w:szCs w:val="21"/>
              </w:rPr>
            </w:r>
            <w:r/>
          </w:p>
        </w:tc>
        <w:tc>
          <w:tcPr>
            <w:tcW w:w="1557"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116" w:type="dxa"/>
            <w:vAlign w:val="center"/>
            <w:textDirection w:val="lrTb"/>
            <w:noWrap w:val="false"/>
          </w:tcPr>
          <w:p>
            <w:pPr>
              <w:pStyle w:val="1004"/>
              <w:jc w:val="left"/>
              <w:rPr>
                <w:rFonts w:hint="eastAsia" w:ascii="宋体" w:hAnsi="宋体" w:cs="宋体"/>
                <w:szCs w:val="21"/>
              </w:rPr>
            </w:pPr>
            <w:r>
              <w:rPr>
                <w:rFonts w:hint="eastAsia" w:ascii="宋体" w:hAnsi="宋体" w:cs="宋体"/>
                <w:szCs w:val="21"/>
              </w:rPr>
              <w:t xml:space="preserve">收费对象：中标（成交）供应商</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1004"/>
              <w:rPr>
                <w:rFonts w:hint="eastAsia" w:ascii="宋体" w:hAnsi="宋体" w:eastAsia="宋体" w:cs="宋体"/>
                <w:szCs w:val="21"/>
                <w:lang w:val="en-US" w:eastAsia="zh-CN"/>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rFonts w:hint="eastAsia" w:ascii="宋体" w:hAnsi="宋体" w:eastAsia="宋体" w:cs="宋体"/>
                <w:szCs w:val="21"/>
                <w:lang w:val="en-US" w:eastAsia="zh-CN"/>
              </w:rPr>
            </w:r>
            <w:r/>
          </w:p>
          <w:p>
            <w:pPr>
              <w:pStyle w:val="1004"/>
              <w:jc w:val="left"/>
              <w:rPr>
                <w:rFonts w:hint="eastAsia" w:ascii="宋体" w:hAnsi="宋体" w:eastAsia="宋体" w:cs="宋体"/>
                <w:szCs w:val="21"/>
                <w:highlight w:val="none"/>
                <w:lang w:eastAsia="zh-CN"/>
              </w:rPr>
            </w:pPr>
            <w:r>
              <w:rPr>
                <w:rFonts w:hint="eastAsia" w:ascii="宋体" w:hAnsi="宋体" w:eastAsia="宋体" w:cs="宋体"/>
                <w:szCs w:val="21"/>
                <w:lang w:val="en-US" w:eastAsia="zh-CN"/>
              </w:rPr>
              <w:t xml:space="preserve">采购代理机构与采购人根据市场化调节原则协商，确定代理费按照中标金额的0.8%收取</w:t>
            </w:r>
            <w:r>
              <w:rPr>
                <w:rFonts w:hint="eastAsia"/>
                <w:lang w:eastAsia="zh-CN"/>
              </w:rPr>
              <w:t xml:space="preserve">，</w:t>
            </w:r>
            <w:r>
              <w:rPr>
                <w:rFonts w:hint="eastAsia" w:ascii="宋体" w:hAnsi="宋体" w:cs="宋体"/>
                <w:szCs w:val="21"/>
                <w:highlight w:val="none"/>
              </w:rPr>
              <w:t xml:space="preserve">不足人民币3000元的，按人民币3000元收取</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1004"/>
              <w:jc w:val="lef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）中标（成交）</w:t>
            </w:r>
            <w:r>
              <w:rPr>
                <w:rFonts w:hint="eastAsia" w:ascii="宋体" w:hAnsi="宋体" w:cs="宋体"/>
                <w:szCs w:val="21"/>
                <w:lang w:val="zh-CN"/>
              </w:rPr>
              <w:t xml:space="preserve">供应商如 果未按规定交纳代理服务费，招标采购代理机构将保留诉讼的权利。</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缴纳时间：领取中标（成交）通知书时缴纳。</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收款人名称：常州正衡招投标有限公司</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开户行名称：招商银行常州北大街支行</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银行账号：519902981310901</w:t>
            </w:r>
            <w:r>
              <w:rPr>
                <w:rFonts w:hint="eastAsia" w:ascii="宋体" w:hAnsi="宋体" w:cs="宋体"/>
                <w:szCs w:val="21"/>
              </w:rPr>
            </w:r>
            <w:r/>
          </w:p>
          <w:p>
            <w:pPr>
              <w:pStyle w:val="1004"/>
              <w:jc w:val="left"/>
              <w:rPr>
                <w:rFonts w:hint="eastAsia" w:ascii="宋体" w:hAnsi="宋体" w:cs="宋体"/>
                <w:szCs w:val="21"/>
              </w:rPr>
            </w:pPr>
            <w:r>
              <w:rPr>
                <w:rFonts w:hint="eastAsia" w:ascii="宋体" w:hAnsi="宋体" w:cs="宋体"/>
                <w:szCs w:val="21"/>
              </w:rPr>
              <w:t xml:space="preserve">支付宝账号：3415909493@qq.com（备注项目编号和单位名称）</w:t>
            </w:r>
            <w:r>
              <w:rPr>
                <w:rFonts w:hint="eastAsia" w:ascii="宋体" w:hAnsi="宋体" w:cs="宋体"/>
                <w:szCs w:val="21"/>
              </w:rPr>
            </w:r>
            <w:r/>
          </w:p>
        </w:tc>
      </w:tr>
    </w:tbl>
    <w:p>
      <w:pPr>
        <w:pStyle w:val="1004"/>
        <w:jc w:val="center"/>
        <w:spacing w:before="240" w:after="240"/>
        <w:rPr>
          <w:b/>
          <w:sz w:val="28"/>
          <w:szCs w:val="28"/>
        </w:rPr>
      </w:pPr>
      <w:r>
        <w:rPr>
          <w:b/>
          <w:sz w:val="28"/>
          <w:szCs w:val="28"/>
        </w:rPr>
        <w:br w:type="page" w:clear="all"/>
      </w:r>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b/>
          <w:sz w:val="28"/>
          <w:szCs w:val="28"/>
        </w:rPr>
      </w:r>
      <w:r/>
    </w:p>
    <w:p>
      <w:pPr>
        <w:pStyle w:val="1006"/>
        <w:jc w:val="left"/>
        <w:spacing w:before="0" w:line="360" w:lineRule="auto"/>
        <w:tabs>
          <w:tab w:val="center" w:pos="4592" w:leader="none"/>
          <w:tab w:val="left" w:pos="7860" w:leader="none"/>
        </w:tabs>
        <w:rPr>
          <w:rFonts w:ascii="Times New Roman" w:hAnsi="Times New Roman" w:eastAsia="宋体"/>
          <w:sz w:val="28"/>
        </w:rPr>
      </w:pPr>
      <w:r/>
      <w:bookmarkStart w:id="69" w:name="_Toc127151518"/>
      <w:r/>
      <w:bookmarkStart w:id="70" w:name="_Toc520356143"/>
      <w:r>
        <w:rPr>
          <w:rFonts w:ascii="Times New Roman" w:hAnsi="Times New Roman" w:eastAsia="宋体"/>
          <w:sz w:val="28"/>
        </w:rPr>
        <w:tab/>
      </w:r>
      <w:bookmarkStart w:id="71" w:name="_Toc151193832"/>
      <w:r/>
      <w:bookmarkStart w:id="72" w:name="_Toc150774723"/>
      <w:r/>
      <w:bookmarkStart w:id="73" w:name="_Toc151193616"/>
      <w:r/>
      <w:bookmarkStart w:id="74" w:name="_Toc150774618"/>
      <w:r/>
      <w:bookmarkStart w:id="75" w:name="_Toc264969208"/>
      <w:r/>
      <w:bookmarkStart w:id="76" w:name="_Toc150509269"/>
      <w:r/>
      <w:bookmarkStart w:id="77" w:name="_Toc305158860"/>
      <w:r/>
      <w:bookmarkStart w:id="78" w:name="_Toc226965708"/>
      <w:r/>
      <w:bookmarkStart w:id="79" w:name="_Toc151193688"/>
      <w:r/>
      <w:bookmarkStart w:id="80" w:name="_Toc265228356"/>
      <w:r/>
      <w:bookmarkStart w:id="81" w:name="_Toc226309762"/>
      <w:r/>
      <w:bookmarkStart w:id="82" w:name="_Toc151193760"/>
      <w:r/>
      <w:bookmarkStart w:id="83" w:name="_Toc305158786"/>
      <w:r/>
      <w:bookmarkStart w:id="84" w:name="_Toc226337214"/>
      <w:r/>
      <w:bookmarkStart w:id="85" w:name="_Toc151193906"/>
      <w:r/>
      <w:bookmarkStart w:id="86" w:name="_Toc226965791"/>
      <w:r/>
      <w:bookmarkStart w:id="87" w:name="_Toc195842883"/>
      <w:r/>
      <w:bookmarkStart w:id="88" w:name="_Toc142311020"/>
      <w:r/>
      <w:bookmarkStart w:id="89" w:name="_Toc150480756"/>
      <w:r/>
      <w:bookmarkStart w:id="90" w:name="_Toc151190145"/>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rPr>
          <w:rFonts w:ascii="Times New Roman" w:hAnsi="Times New Roman" w:eastAsia="宋体"/>
          <w:sz w:val="28"/>
        </w:rPr>
      </w:r>
      <w:r/>
    </w:p>
    <w:p>
      <w:pPr>
        <w:pStyle w:val="1004"/>
        <w:numPr>
          <w:ilvl w:val="0"/>
          <w:numId w:val="10"/>
        </w:numPr>
        <w:ind w:left="357" w:hanging="357"/>
        <w:spacing w:line="360" w:lineRule="auto"/>
        <w:tabs>
          <w:tab w:val="left" w:pos="360" w:leader="none"/>
        </w:tabs>
        <w:rPr>
          <w:sz w:val="24"/>
        </w:rPr>
        <w:outlineLvl w:val="1"/>
      </w:pPr>
      <w:r/>
      <w:bookmarkStart w:id="91" w:name="_Toc305158861"/>
      <w:r/>
      <w:bookmarkStart w:id="92" w:name="_Toc305158787"/>
      <w:r/>
      <w:bookmarkStart w:id="93" w:name="_Toc265228357"/>
      <w:r/>
      <w:bookmarkStart w:id="94" w:name="_Toc264969209"/>
      <w:r>
        <w:rPr>
          <w:sz w:val="24"/>
        </w:rPr>
        <w:t xml:space="preserve">采购人、采购代理机构、投标人</w:t>
      </w:r>
      <w:bookmarkEnd w:id="91"/>
      <w:r/>
      <w:bookmarkEnd w:id="92"/>
      <w:r/>
      <w:bookmarkEnd w:id="93"/>
      <w:r/>
      <w:bookmarkEnd w:id="94"/>
      <w:r>
        <w:rPr>
          <w:rFonts w:hint="eastAsia"/>
          <w:sz w:val="24"/>
        </w:rPr>
        <w:t xml:space="preserve">、联合体</w:t>
      </w:r>
      <w:r>
        <w:rPr>
          <w:sz w:val="24"/>
        </w:rPr>
      </w:r>
      <w:r/>
    </w:p>
    <w:p>
      <w:pPr>
        <w:pStyle w:val="1004"/>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 招标公告</w:t>
      </w:r>
      <w:r>
        <w:rPr>
          <w:sz w:val="24"/>
        </w:rPr>
        <w:t xml:space="preserve">》。</w:t>
      </w:r>
      <w:r>
        <w:rPr>
          <w:sz w:val="24"/>
        </w:rPr>
      </w:r>
      <w:r/>
    </w:p>
    <w:p>
      <w:pPr>
        <w:pStyle w:val="1004"/>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04"/>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04"/>
        <w:numPr>
          <w:ilvl w:val="0"/>
          <w:numId w:val="10"/>
        </w:numPr>
        <w:ind w:left="357" w:hanging="357"/>
        <w:spacing w:line="360" w:lineRule="auto"/>
        <w:tabs>
          <w:tab w:val="left" w:pos="360" w:leader="none"/>
        </w:tabs>
        <w:rPr>
          <w:sz w:val="24"/>
        </w:rPr>
        <w:outlineLvl w:val="1"/>
      </w:pPr>
      <w:r/>
      <w:bookmarkStart w:id="95" w:name="_Toc164229361"/>
      <w:r/>
      <w:bookmarkStart w:id="96" w:name="_Toc142311022"/>
      <w:r/>
      <w:bookmarkStart w:id="97" w:name="_Toc150774620"/>
      <w:r/>
      <w:bookmarkStart w:id="98" w:name="_Toc305158788"/>
      <w:r/>
      <w:bookmarkStart w:id="99" w:name="_Toc127151520"/>
      <w:r/>
      <w:bookmarkStart w:id="100" w:name="_Toc127151721"/>
      <w:r/>
      <w:bookmarkStart w:id="101" w:name="_Toc151190147"/>
      <w:r/>
      <w:bookmarkStart w:id="102" w:name="_Toc150509271"/>
      <w:r/>
      <w:bookmarkStart w:id="103" w:name="_Toc149720813"/>
      <w:r/>
      <w:bookmarkStart w:id="104" w:name="_Toc150480758"/>
      <w:r/>
      <w:bookmarkStart w:id="105" w:name="_Toc164608634"/>
      <w:r/>
      <w:bookmarkStart w:id="106" w:name="_Toc226965793"/>
      <w:r/>
      <w:bookmarkStart w:id="107" w:name="_Toc164608789"/>
      <w:r/>
      <w:bookmarkStart w:id="108" w:name="_Toc151193762"/>
      <w:r/>
      <w:bookmarkStart w:id="109" w:name="_Toc151193618"/>
      <w:r/>
      <w:bookmarkStart w:id="110" w:name="_Toc265228358"/>
      <w:r/>
      <w:bookmarkStart w:id="111" w:name="_Toc164351614"/>
      <w:r/>
      <w:bookmarkStart w:id="112" w:name="_Toc151193690"/>
      <w:r/>
      <w:bookmarkStart w:id="113" w:name="_Toc305158862"/>
      <w:r/>
      <w:bookmarkStart w:id="114" w:name="_Toc164229215"/>
      <w:r/>
      <w:bookmarkStart w:id="115" w:name="_Toc195842885"/>
      <w:r/>
      <w:bookmarkStart w:id="116" w:name="_Toc151193908"/>
      <w:r/>
      <w:bookmarkStart w:id="117" w:name="_Toc264969210"/>
      <w:r/>
      <w:bookmarkStart w:id="118" w:name="_Toc226309764"/>
      <w:r/>
      <w:bookmarkStart w:id="119" w:name="_Toc151193834"/>
      <w:r/>
      <w:bookmarkStart w:id="120" w:name="_Toc226965710"/>
      <w:r/>
      <w:bookmarkStart w:id="121" w:name="_Toc127161434"/>
      <w:r/>
      <w:bookmarkStart w:id="122" w:name="_Toc150774725"/>
      <w:r/>
      <w:bookmarkStart w:id="123" w:name="_Toc226337216"/>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04"/>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226309766"/>
      <w:r/>
      <w:bookmarkStart w:id="125" w:name="_Toc151193764"/>
      <w:r/>
      <w:bookmarkStart w:id="126" w:name="_Toc150480760"/>
      <w:r/>
      <w:bookmarkStart w:id="127" w:name="_Toc151193910"/>
      <w:r/>
      <w:bookmarkStart w:id="128" w:name="_Toc151190149"/>
      <w:r/>
      <w:bookmarkStart w:id="129" w:name="_Toc226965795"/>
      <w:r/>
      <w:bookmarkStart w:id="130" w:name="_Toc151193692"/>
      <w:r/>
      <w:bookmarkStart w:id="131" w:name="_Toc305158790"/>
      <w:r/>
      <w:bookmarkStart w:id="132" w:name="_Toc520356146"/>
      <w:r/>
      <w:bookmarkStart w:id="133" w:name="_Toc264969212"/>
      <w:r/>
      <w:bookmarkStart w:id="134" w:name="_Toc226337218"/>
      <w:r/>
      <w:bookmarkStart w:id="135" w:name="_Toc127151522"/>
      <w:r/>
      <w:bookmarkStart w:id="136" w:name="_Toc195842887"/>
      <w:r/>
      <w:bookmarkStart w:id="137" w:name="_Toc151193836"/>
      <w:r/>
      <w:bookmarkStart w:id="138" w:name="_Toc142311024"/>
      <w:r/>
      <w:bookmarkStart w:id="139" w:name="_Toc265228360"/>
      <w:r/>
      <w:bookmarkStart w:id="140" w:name="_Toc226965712"/>
      <w:r/>
      <w:bookmarkStart w:id="141" w:name="_Toc150774622"/>
      <w:r/>
      <w:bookmarkStart w:id="142" w:name="_Toc305158864"/>
      <w:r/>
      <w:bookmarkStart w:id="143" w:name="_Toc150509273"/>
      <w:r/>
      <w:bookmarkStart w:id="144" w:name="_Toc151193620"/>
      <w:r/>
      <w:bookmarkStart w:id="145" w:name="_Toc150774727"/>
      <w:r>
        <w:rPr>
          <w:sz w:val="28"/>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04"/>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04"/>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04"/>
        <w:numPr>
          <w:ilvl w:val="2"/>
          <w:numId w:val="10"/>
        </w:numPr>
        <w:spacing w:line="360" w:lineRule="auto"/>
        <w:tabs>
          <w:tab w:val="left" w:pos="1980" w:leader="none"/>
        </w:tabs>
        <w:rPr>
          <w:sz w:val="24"/>
        </w:rPr>
      </w:pPr>
      <w:r>
        <w:rPr>
          <w:sz w:val="24"/>
        </w:rPr>
        <w:t xml:space="preserve">中小企业定义：</w:t>
      </w:r>
      <w:r>
        <w:rPr>
          <w:sz w:val="24"/>
        </w:rPr>
      </w:r>
      <w:r/>
    </w:p>
    <w:p>
      <w:pPr>
        <w:pStyle w:val="109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4"/>
        <w:numPr>
          <w:ilvl w:val="2"/>
          <w:numId w:val="11"/>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004"/>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004"/>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004"/>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004"/>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04"/>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94"/>
        <w:numPr>
          <w:ilvl w:val="2"/>
          <w:numId w:val="11"/>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4"/>
        <w:numPr>
          <w:ilvl w:val="2"/>
          <w:numId w:val="11"/>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004"/>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004"/>
        <w:numPr>
          <w:ilvl w:val="2"/>
          <w:numId w:val="10"/>
        </w:numPr>
        <w:spacing w:line="360" w:lineRule="auto"/>
        <w:tabs>
          <w:tab w:val="left" w:pos="1980" w:leader="none"/>
        </w:tabs>
        <w:rPr>
          <w:sz w:val="24"/>
        </w:rPr>
      </w:pPr>
      <w:r>
        <w:rPr>
          <w:sz w:val="24"/>
        </w:rPr>
        <w:t xml:space="preserve">本项目是否专门面向中小企业预留采购份额见第一章《</w:t>
      </w:r>
      <w:r>
        <w:rPr>
          <w:rFonts w:hint="eastAsia"/>
          <w:sz w:val="24"/>
        </w:rPr>
        <w:t xml:space="preserve"> 招标公告</w:t>
      </w:r>
      <w:r>
        <w:rPr>
          <w:sz w:val="24"/>
        </w:rPr>
        <w:t xml:space="preserve">》。</w:t>
      </w:r>
      <w:r>
        <w:rPr>
          <w:sz w:val="24"/>
        </w:rPr>
      </w:r>
      <w:r/>
    </w:p>
    <w:p>
      <w:pPr>
        <w:pStyle w:val="1004"/>
        <w:numPr>
          <w:ilvl w:val="2"/>
          <w:numId w:val="10"/>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004"/>
        <w:numPr>
          <w:ilvl w:val="2"/>
          <w:numId w:val="10"/>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04"/>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04"/>
        <w:numPr>
          <w:ilvl w:val="2"/>
          <w:numId w:val="10"/>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04"/>
        <w:numPr>
          <w:ilvl w:val="2"/>
          <w:numId w:val="10"/>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004"/>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04"/>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04"/>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rFonts w:hint="eastAsia"/>
          <w:sz w:val="24"/>
        </w:rPr>
        <w:t xml:space="preserve">、</w:t>
      </w:r>
      <w:r>
        <w:rPr>
          <w:sz w:val="24"/>
        </w:rPr>
        <w:t xml:space="preserve">《江苏省财政厅关于做好2024年预算单位采购脱贫地区和省内重点乡村振兴地区农副产品工作的通知》（苏财办购〔</w:t>
      </w:r>
      <w:r>
        <w:rPr>
          <w:rFonts w:hint="eastAsia"/>
          <w:sz w:val="24"/>
        </w:rPr>
        <w:t xml:space="preserve">2024</w:t>
      </w:r>
      <w:r>
        <w:rPr>
          <w:sz w:val="24"/>
        </w:rPr>
        <w:t xml:space="preserve">〕</w:t>
      </w:r>
      <w:r>
        <w:rPr>
          <w:rFonts w:hint="eastAsia"/>
          <w:sz w:val="24"/>
        </w:rPr>
        <w:t xml:space="preserve">2</w:t>
      </w:r>
      <w:r>
        <w:rPr>
          <w:sz w:val="24"/>
        </w:rPr>
        <w:t xml:space="preserve">号）、《关于进一步做好消费帮扶工作的通知》（苏对口办发〔</w:t>
      </w:r>
      <w:r>
        <w:rPr>
          <w:rFonts w:hint="eastAsia"/>
          <w:sz w:val="24"/>
        </w:rPr>
        <w:t xml:space="preserve">2022</w:t>
      </w:r>
      <w:r>
        <w:rPr>
          <w:sz w:val="24"/>
        </w:rPr>
        <w:t xml:space="preserve">〕</w:t>
      </w:r>
      <w:r>
        <w:rPr>
          <w:rFonts w:hint="eastAsia"/>
          <w:sz w:val="24"/>
        </w:rPr>
        <w:t xml:space="preserve">58</w:t>
      </w:r>
      <w:r>
        <w:rPr>
          <w:sz w:val="24"/>
        </w:rPr>
        <w:t xml:space="preserve">号）有关要求，做好支持脱贫攻坚工作，本项目采购活动中对于支持乡村振兴管理的相关要求见第五章《采购需求》（如涉及）。</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04"/>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04"/>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b/>
          <w:bCs/>
          <w:sz w:val="24"/>
        </w:rPr>
      </w:pPr>
      <w:r>
        <w:rPr>
          <w:rFonts w:hint="eastAsia"/>
          <w:sz w:val="24"/>
        </w:rPr>
        <w:t xml:space="preserve">政府采购创新产品政策</w:t>
      </w:r>
      <w:r>
        <w:rPr>
          <w:b/>
          <w:bCs/>
          <w:sz w:val="24"/>
        </w:rPr>
      </w:r>
      <w:r/>
    </w:p>
    <w:p>
      <w:pPr>
        <w:pStyle w:val="1004"/>
        <w:ind w:left="1530" w:hanging="52"/>
        <w:spacing w:line="360" w:lineRule="auto"/>
        <w:tabs>
          <w:tab w:val="left" w:pos="10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04"/>
        <w:ind w:firstLine="480"/>
        <w:spacing w:line="360" w:lineRule="auto"/>
        <w:tabs>
          <w:tab w:val="left" w:pos="1080" w:leader="none"/>
          <w:tab w:val="left" w:pos="2014" w:leader="none"/>
        </w:tabs>
        <w:rPr>
          <w:b/>
          <w:bCs/>
          <w:sz w:val="24"/>
        </w:rPr>
      </w:pPr>
      <w:r>
        <w:rPr>
          <w:rFonts w:hint="eastAsia"/>
          <w:sz w:val="24"/>
        </w:rPr>
        <w:t xml:space="preserve">5.7   绿色采购政策</w:t>
      </w:r>
      <w:r>
        <w:rPr>
          <w:b/>
          <w:bCs/>
          <w:sz w:val="24"/>
        </w:rPr>
      </w:r>
      <w:r/>
    </w:p>
    <w:p>
      <w:pPr>
        <w:pStyle w:val="1004"/>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1004"/>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04"/>
        <w:ind w:firstLine="1262"/>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1004"/>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04"/>
        <w:ind w:firstLine="1262"/>
        <w:spacing w:line="480" w:lineRule="exact"/>
        <w:rPr>
          <w:rFonts w:ascii="宋体" w:hAnsi="宋体"/>
          <w:sz w:val="24"/>
        </w:rPr>
      </w:pPr>
      <w:r>
        <w:rPr>
          <w:rFonts w:hint="eastAsia" w:ascii="宋体" w:hAnsi="宋体"/>
          <w:sz w:val="24"/>
        </w:rPr>
        <w:t xml:space="preserve"> 5.7.3 优先使用低挥发性有机化合物产品</w:t>
      </w:r>
      <w:r>
        <w:rPr>
          <w:rFonts w:ascii="宋体" w:hAnsi="宋体"/>
          <w:sz w:val="24"/>
        </w:rPr>
      </w:r>
      <w:r/>
    </w:p>
    <w:p>
      <w:pPr>
        <w:pStyle w:val="1004"/>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1004"/>
        <w:spacing w:line="360" w:lineRule="auto"/>
        <w:tabs>
          <w:tab w:val="left" w:pos="2014" w:leader="none"/>
        </w:tabs>
        <w:rPr>
          <w:sz w:val="24"/>
        </w:rPr>
      </w:pP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1004"/>
        <w:ind w:left="1080"/>
        <w:spacing w:line="360" w:lineRule="auto"/>
        <w:tabs>
          <w:tab w:val="left" w:pos="1080" w:leader="none"/>
        </w:tabs>
        <w:rPr>
          <w:sz w:val="28"/>
        </w:rPr>
      </w:pPr>
      <w:r/>
      <w:bookmarkStart w:id="146" w:name="_1.8_计量单位"/>
      <w:r/>
      <w:bookmarkEnd w:id="146"/>
      <w:r>
        <w:rPr>
          <w:sz w:val="28"/>
        </w:rPr>
      </w:r>
      <w:r/>
    </w:p>
    <w:p>
      <w:pPr>
        <w:pStyle w:val="1006"/>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147" w:name="_Toc150509274"/>
      <w:r/>
      <w:bookmarkStart w:id="148" w:name="_Toc226337219"/>
      <w:r/>
      <w:bookmarkStart w:id="149" w:name="_Toc149720816"/>
      <w:r/>
      <w:bookmarkStart w:id="150" w:name="_Toc127161437"/>
      <w:r/>
      <w:bookmarkStart w:id="151" w:name="_Toc150480761"/>
      <w:r/>
      <w:bookmarkStart w:id="152" w:name="_Toc164229218"/>
      <w:r/>
      <w:bookmarkStart w:id="153" w:name="_Toc226965713"/>
      <w:r/>
      <w:bookmarkStart w:id="154" w:name="_Toc164351617"/>
      <w:r/>
      <w:bookmarkStart w:id="155" w:name="_Toc150774728"/>
      <w:r/>
      <w:bookmarkStart w:id="156" w:name="_Toc151193693"/>
      <w:r/>
      <w:bookmarkStart w:id="157" w:name="_Toc164608792"/>
      <w:r/>
      <w:bookmarkStart w:id="158" w:name="_Toc151193837"/>
      <w:r/>
      <w:bookmarkStart w:id="159" w:name="_Toc151190150"/>
      <w:r/>
      <w:bookmarkStart w:id="160" w:name="_Toc151193911"/>
      <w:r/>
      <w:bookmarkStart w:id="161" w:name="_Toc195842888"/>
      <w:r/>
      <w:bookmarkStart w:id="162" w:name="_Toc151193621"/>
      <w:r/>
      <w:bookmarkStart w:id="163" w:name="_Toc305158791"/>
      <w:r/>
      <w:bookmarkStart w:id="164" w:name="_Toc305158865"/>
      <w:r/>
      <w:bookmarkStart w:id="165" w:name="_Toc264969213"/>
      <w:r/>
      <w:bookmarkStart w:id="166" w:name="_Toc150774623"/>
      <w:r/>
      <w:bookmarkStart w:id="167" w:name="_Toc142311025"/>
      <w:r/>
      <w:bookmarkStart w:id="168" w:name="_Toc151193765"/>
      <w:r/>
      <w:bookmarkStart w:id="169" w:name="_Toc164608637"/>
      <w:r/>
      <w:bookmarkStart w:id="170" w:name="_Toc226309767"/>
      <w:r/>
      <w:bookmarkStart w:id="171" w:name="_Toc226965796"/>
      <w:r/>
      <w:bookmarkStart w:id="172" w:name="_Toc520356147"/>
      <w:r/>
      <w:bookmarkStart w:id="173" w:name="_Toc127151724"/>
      <w:r/>
      <w:bookmarkStart w:id="174" w:name="_Toc164229364"/>
      <w:r/>
      <w:bookmarkStart w:id="175" w:name="_Toc127151523"/>
      <w:r/>
      <w:bookmarkStart w:id="176" w:name="_Toc265228361"/>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004"/>
        <w:numPr>
          <w:ilvl w:val="0"/>
          <w:numId w:val="12"/>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004"/>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004"/>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004"/>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04"/>
        <w:ind w:left="1080"/>
        <w:spacing w:line="360" w:lineRule="auto"/>
        <w:tabs>
          <w:tab w:val="left" w:pos="1080" w:leader="none"/>
          <w:tab w:val="left" w:pos="1561" w:leader="none"/>
        </w:tabs>
        <w:rPr>
          <w:sz w:val="28"/>
        </w:rPr>
      </w:pPr>
      <w:r/>
      <w:bookmarkStart w:id="177" w:name="_Toc151193840"/>
      <w:r/>
      <w:bookmarkStart w:id="178" w:name="_Toc226309770"/>
      <w:r/>
      <w:bookmarkStart w:id="179" w:name="_Toc142311028"/>
      <w:r/>
      <w:bookmarkStart w:id="180" w:name="_Toc520356150"/>
      <w:r/>
      <w:bookmarkStart w:id="181" w:name="_Toc226965716"/>
      <w:r/>
      <w:bookmarkStart w:id="182" w:name="_Toc150774731"/>
      <w:r/>
      <w:bookmarkStart w:id="183" w:name="_Toc127151526"/>
      <w:r/>
      <w:bookmarkStart w:id="184" w:name="_Toc226965799"/>
      <w:r/>
      <w:bookmarkStart w:id="185" w:name="_Toc151190153"/>
      <w:r/>
      <w:bookmarkStart w:id="186" w:name="_Toc264969216"/>
      <w:r/>
      <w:bookmarkStart w:id="187" w:name="_Toc195842891"/>
      <w:r/>
      <w:bookmarkStart w:id="188" w:name="_Toc305158794"/>
      <w:r/>
      <w:bookmarkStart w:id="189" w:name="_Toc516367020"/>
      <w:r/>
      <w:bookmarkStart w:id="190" w:name="_Toc151193768"/>
      <w:r/>
      <w:bookmarkStart w:id="191" w:name="_Toc150509277"/>
      <w:r/>
      <w:bookmarkStart w:id="192" w:name="_Toc151193624"/>
      <w:r/>
      <w:bookmarkStart w:id="193" w:name="_Toc150774626"/>
      <w:r/>
      <w:bookmarkStart w:id="194" w:name="_Toc151193914"/>
      <w:r/>
      <w:bookmarkStart w:id="195" w:name="_Toc150480764"/>
      <w:r/>
      <w:bookmarkStart w:id="196" w:name="_Toc226337222"/>
      <w:r/>
      <w:bookmarkStart w:id="197" w:name="_Toc151193696"/>
      <w:r/>
      <w:bookmarkStart w:id="198" w:name="_Toc265228364"/>
      <w:r/>
      <w:bookmarkStart w:id="199" w:name="_Toc305158868"/>
      <w:r>
        <w:rPr>
          <w:sz w:val="28"/>
        </w:rPr>
      </w:r>
      <w:r/>
    </w:p>
    <w:p>
      <w:pPr>
        <w:pStyle w:val="1006"/>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89"/>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200" w:name="_Toc164229368"/>
      <w:r/>
      <w:bookmarkStart w:id="201" w:name="_Toc164608641"/>
      <w:r/>
      <w:bookmarkStart w:id="202" w:name="_Toc127151728"/>
      <w:r/>
      <w:bookmarkStart w:id="203" w:name="_Toc150774732"/>
      <w:r/>
      <w:bookmarkStart w:id="204" w:name="_Toc151193769"/>
      <w:r/>
      <w:bookmarkStart w:id="205" w:name="_Toc164608796"/>
      <w:r/>
      <w:bookmarkStart w:id="206" w:name="_Toc226965800"/>
      <w:r/>
      <w:bookmarkStart w:id="207" w:name="_Toc149720820"/>
      <w:r/>
      <w:bookmarkStart w:id="208" w:name="_Toc226965717"/>
      <w:r/>
      <w:bookmarkStart w:id="209" w:name="_Toc127161441"/>
      <w:r/>
      <w:bookmarkStart w:id="210" w:name="_Toc264969217"/>
      <w:r/>
      <w:bookmarkStart w:id="211" w:name="_Toc265228365"/>
      <w:r/>
      <w:bookmarkStart w:id="212" w:name="_Toc226309771"/>
      <w:r/>
      <w:bookmarkStart w:id="213" w:name="_Toc164229222"/>
      <w:r/>
      <w:bookmarkStart w:id="214" w:name="_Toc164351621"/>
      <w:r/>
      <w:bookmarkStart w:id="215" w:name="_Toc150480765"/>
      <w:r/>
      <w:bookmarkStart w:id="216" w:name="_Toc305158795"/>
      <w:r/>
      <w:bookmarkStart w:id="217" w:name="_Toc520356151"/>
      <w:r/>
      <w:bookmarkStart w:id="218" w:name="_Toc151193697"/>
      <w:r/>
      <w:bookmarkStart w:id="219" w:name="_Toc226337223"/>
      <w:r/>
      <w:bookmarkStart w:id="220" w:name="_Toc142311029"/>
      <w:r/>
      <w:bookmarkStart w:id="221" w:name="_Toc151193625"/>
      <w:r/>
      <w:bookmarkStart w:id="222" w:name="_Toc151193841"/>
      <w:r/>
      <w:bookmarkStart w:id="223" w:name="_Toc151190154"/>
      <w:r/>
      <w:bookmarkStart w:id="224" w:name="_Toc127151527"/>
      <w:r/>
      <w:bookmarkStart w:id="225" w:name="_Toc305158869"/>
      <w:r/>
      <w:bookmarkStart w:id="226" w:name="_Toc195842892"/>
      <w:r/>
      <w:bookmarkStart w:id="227" w:name="_Toc150509278"/>
      <w:r/>
      <w:bookmarkStart w:id="228" w:name="_Toc516367021"/>
      <w:r/>
      <w:bookmarkStart w:id="229" w:name="_Toc150774627"/>
      <w:r/>
      <w:bookmarkStart w:id="230" w:name="_Toc151193915"/>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231" w:name="_Toc164351622"/>
      <w:r/>
      <w:bookmarkStart w:id="232" w:name="_Toc149720821"/>
      <w:r/>
      <w:bookmarkStart w:id="233" w:name="_Toc164229369"/>
      <w:r/>
      <w:bookmarkStart w:id="234" w:name="_Toc265228366"/>
      <w:r/>
      <w:bookmarkStart w:id="235" w:name="_Toc164229223"/>
      <w:r/>
      <w:bookmarkStart w:id="236" w:name="_Toc150774733"/>
      <w:r/>
      <w:bookmarkStart w:id="237" w:name="_Toc127151729"/>
      <w:r/>
      <w:bookmarkStart w:id="238" w:name="_Ref467306195"/>
      <w:r/>
      <w:bookmarkStart w:id="239" w:name="_Toc516367022"/>
      <w:r/>
      <w:bookmarkStart w:id="240" w:name="_Ref467306676"/>
      <w:r/>
      <w:bookmarkStart w:id="241" w:name="_Toc195842893"/>
      <w:r/>
      <w:bookmarkStart w:id="242" w:name="_Toc264969218"/>
      <w:r/>
      <w:bookmarkStart w:id="243" w:name="_Toc150509279"/>
      <w:r/>
      <w:bookmarkStart w:id="244" w:name="_Toc226337224"/>
      <w:r/>
      <w:bookmarkStart w:id="245" w:name="_Toc151193698"/>
      <w:r/>
      <w:bookmarkStart w:id="246" w:name="_Toc226965801"/>
      <w:r/>
      <w:bookmarkStart w:id="247" w:name="_Toc150480766"/>
      <w:r/>
      <w:bookmarkStart w:id="248" w:name="_Toc164608797"/>
      <w:r/>
      <w:bookmarkStart w:id="249" w:name="_Toc151190155"/>
      <w:r/>
      <w:bookmarkStart w:id="250" w:name="_Toc151193842"/>
      <w:r/>
      <w:bookmarkStart w:id="251" w:name="_Toc127151528"/>
      <w:r/>
      <w:bookmarkStart w:id="252" w:name="_Toc151193916"/>
      <w:r/>
      <w:bookmarkStart w:id="253" w:name="_Toc127161442"/>
      <w:r/>
      <w:bookmarkStart w:id="254" w:name="_Toc305158796"/>
      <w:r/>
      <w:bookmarkStart w:id="255" w:name="_Toc226965718"/>
      <w:r/>
      <w:bookmarkStart w:id="256" w:name="_Toc150774628"/>
      <w:r/>
      <w:bookmarkStart w:id="257" w:name="_Toc305158870"/>
      <w:r/>
      <w:bookmarkStart w:id="258" w:name="_Toc226309772"/>
      <w:r/>
      <w:bookmarkStart w:id="259" w:name="_Toc164608642"/>
      <w:r/>
      <w:bookmarkStart w:id="260" w:name="_Toc142311030"/>
      <w:r/>
      <w:bookmarkStart w:id="261" w:name="_Toc151193770"/>
      <w:r/>
      <w:bookmarkStart w:id="262" w:name="_Toc520356152"/>
      <w:r/>
      <w:bookmarkStart w:id="263" w:name="_Toc151193626"/>
      <w:r>
        <w:rPr>
          <w:sz w:val="24"/>
        </w:rPr>
        <w:t xml:space="preserve">投标文件</w:t>
      </w:r>
      <w:bookmarkEnd w:id="238"/>
      <w:r/>
      <w:bookmarkEnd w:id="239"/>
      <w:r/>
      <w:bookmarkEnd w:id="240"/>
      <w:r>
        <w:rPr>
          <w:sz w:val="24"/>
        </w:rPr>
        <w:t xml:space="preserve">构成</w:t>
      </w:r>
      <w:bookmarkEnd w:id="231"/>
      <w:r/>
      <w:bookmarkEnd w:id="232"/>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4"/>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265" w:name="_Toc520356155"/>
      <w:r/>
      <w:bookmarkStart w:id="266" w:name="_Toc151190157"/>
      <w:r/>
      <w:bookmarkStart w:id="267" w:name="_Toc150774735"/>
      <w:r/>
      <w:bookmarkStart w:id="268" w:name="_Toc164229371"/>
      <w:r/>
      <w:bookmarkStart w:id="269" w:name="_Toc164229225"/>
      <w:r/>
      <w:bookmarkStart w:id="270" w:name="_Toc127151530"/>
      <w:r/>
      <w:bookmarkStart w:id="271" w:name="_Toc195842895"/>
      <w:r/>
      <w:bookmarkStart w:id="272" w:name="_Toc151193772"/>
      <w:r/>
      <w:bookmarkStart w:id="273" w:name="_Toc127161444"/>
      <w:r/>
      <w:bookmarkStart w:id="274" w:name="_Toc150774630"/>
      <w:r/>
      <w:bookmarkStart w:id="275" w:name="_Toc164351624"/>
      <w:r/>
      <w:bookmarkStart w:id="276" w:name="_Toc164608799"/>
      <w:r/>
      <w:bookmarkStart w:id="277" w:name="_Toc151193918"/>
      <w:r/>
      <w:bookmarkStart w:id="278" w:name="_Toc150480768"/>
      <w:r/>
      <w:bookmarkStart w:id="279" w:name="_Toc151193628"/>
      <w:r/>
      <w:bookmarkStart w:id="280" w:name="_Toc150509281"/>
      <w:r/>
      <w:bookmarkStart w:id="281" w:name="_Toc151193700"/>
      <w:r/>
      <w:bookmarkStart w:id="282" w:name="_Toc164608644"/>
      <w:r/>
      <w:bookmarkStart w:id="283" w:name="_Toc151193844"/>
      <w:r/>
      <w:bookmarkStart w:id="284" w:name="_Toc127151731"/>
      <w:r/>
      <w:bookmarkStart w:id="285" w:name="_Toc149720823"/>
      <w:r/>
      <w:bookmarkStart w:id="286" w:name="_Toc142311032"/>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04"/>
        <w:numPr>
          <w:ilvl w:val="2"/>
          <w:numId w:val="10"/>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1004"/>
        <w:numPr>
          <w:ilvl w:val="2"/>
          <w:numId w:val="10"/>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04"/>
        <w:numPr>
          <w:ilvl w:val="1"/>
          <w:numId w:val="10"/>
        </w:numPr>
        <w:ind w:left="1080" w:hanging="720"/>
        <w:spacing w:line="360" w:lineRule="auto"/>
        <w:tabs>
          <w:tab w:val="left" w:pos="1080" w:leader="none"/>
          <w:tab w:val="left" w:pos="1589" w:leader="none"/>
          <w:tab w:val="left" w:pos="2014" w:leader="none"/>
        </w:tabs>
        <w:rPr>
          <w:rFonts w:hint="eastAsia"/>
          <w:sz w:val="24"/>
        </w:rPr>
      </w:pPr>
      <w:r>
        <w:rPr>
          <w:sz w:val="24"/>
        </w:rPr>
        <w:t xml:space="preserve">投标人不能提供任何有选择性或可调整的报价，否则其</w:t>
      </w:r>
      <w:r>
        <w:rPr>
          <w:b/>
          <w:sz w:val="24"/>
        </w:rPr>
        <w:t xml:space="preserve">投标无效</w:t>
      </w:r>
      <w:r>
        <w:rPr>
          <w:sz w:val="24"/>
        </w:rPr>
        <w:t xml:space="preserve">。</w:t>
      </w:r>
      <w:r>
        <w:rPr>
          <w:rFonts w:hint="eastAsia"/>
          <w:sz w:val="24"/>
        </w:rPr>
      </w:r>
      <w:r/>
    </w:p>
    <w:p>
      <w:pPr>
        <w:pStyle w:val="1004"/>
        <w:ind w:firstLine="241"/>
        <w:spacing w:line="360" w:lineRule="auto"/>
        <w:tabs>
          <w:tab w:val="left" w:pos="1080" w:leader="none"/>
          <w:tab w:val="left" w:pos="2014" w:leader="none"/>
        </w:tabs>
        <w:rPr>
          <w:rFonts w:ascii="宋体" w:hAnsi="宋体" w:cs="宋体"/>
          <w:b/>
          <w:bCs/>
          <w:sz w:val="24"/>
          <w:u w:val="single"/>
        </w:rPr>
      </w:pPr>
      <w:r/>
      <w:bookmarkStart w:id="287" w:name="_Toc164351625"/>
      <w:r/>
      <w:bookmarkStart w:id="288" w:name="_Toc164608645"/>
      <w:r/>
      <w:bookmarkStart w:id="289" w:name="_Toc164608800"/>
      <w:r/>
      <w:bookmarkStart w:id="290" w:name="_Toc195842896"/>
      <w:r/>
      <w:bookmarkStart w:id="291" w:name="_Toc151193701"/>
      <w:r/>
      <w:bookmarkStart w:id="292" w:name="_Toc151193919"/>
      <w:r/>
      <w:bookmarkStart w:id="293" w:name="_Toc305158873"/>
      <w:r/>
      <w:bookmarkStart w:id="294" w:name="_Toc264969221"/>
      <w:r/>
      <w:bookmarkStart w:id="295" w:name="_Toc151193773"/>
      <w:r/>
      <w:bookmarkStart w:id="296" w:name="_Toc127151732"/>
      <w:r/>
      <w:bookmarkStart w:id="297" w:name="_Toc520356156"/>
      <w:r/>
      <w:bookmarkStart w:id="298" w:name="_Toc226965804"/>
      <w:r/>
      <w:bookmarkStart w:id="299" w:name="_Toc151193629"/>
      <w:r/>
      <w:bookmarkStart w:id="300" w:name="_Toc142311033"/>
      <w:r/>
      <w:bookmarkStart w:id="301" w:name="_Toc226965721"/>
      <w:r/>
      <w:bookmarkStart w:id="302" w:name="_Ref467306513"/>
      <w:r/>
      <w:bookmarkStart w:id="303" w:name="_Toc151193845"/>
      <w:r/>
      <w:bookmarkStart w:id="304" w:name="_Toc164229226"/>
      <w:r/>
      <w:bookmarkStart w:id="305" w:name="_Toc149720824"/>
      <w:r/>
      <w:bookmarkStart w:id="306" w:name="_Toc265228369"/>
      <w:r/>
      <w:bookmarkStart w:id="307" w:name="_Toc226309775"/>
      <w:r/>
      <w:bookmarkStart w:id="308" w:name="_Toc127161445"/>
      <w:r/>
      <w:bookmarkStart w:id="309" w:name="_Toc150774736"/>
      <w:r/>
      <w:bookmarkStart w:id="310" w:name="_Toc151190158"/>
      <w:r/>
      <w:bookmarkStart w:id="311" w:name="_Toc226337227"/>
      <w:r/>
      <w:bookmarkStart w:id="312" w:name="_Toc150774631"/>
      <w:r/>
      <w:bookmarkStart w:id="313" w:name="_Toc164229372"/>
      <w:r/>
      <w:bookmarkStart w:id="314" w:name="_Toc150480769"/>
      <w:r/>
      <w:bookmarkStart w:id="315" w:name="_Toc305158799"/>
      <w:r/>
      <w:bookmarkStart w:id="316" w:name="_Toc127151531"/>
      <w:r/>
      <w:bookmarkStart w:id="317" w:name="_Toc150509282"/>
      <w:r>
        <w:rPr>
          <w:rFonts w:hint="eastAsia" w:ascii="宋体" w:hAnsi="宋体" w:cs="宋体"/>
          <w:b/>
          <w:bCs/>
          <w:sz w:val="24"/>
          <w:u w:val="single"/>
        </w:rPr>
        <w:t xml:space="preserve">11.5   </w:t>
      </w:r>
      <w:r>
        <w:rPr>
          <w:rFonts w:ascii="宋体" w:hAnsi="宋体" w:cs="宋体"/>
          <w:b/>
          <w:bCs/>
          <w:sz w:val="24"/>
          <w:u w:val="single"/>
        </w:rPr>
        <w:t xml:space="preserve">评审过程中出现下列情形之一的，</w:t>
      </w:r>
      <w:r>
        <w:rPr>
          <w:rFonts w:hint="eastAsia" w:ascii="宋体" w:hAnsi="宋体" w:cs="宋体"/>
          <w:b/>
          <w:bCs/>
          <w:sz w:val="24"/>
          <w:u w:val="single"/>
        </w:rPr>
        <w:t xml:space="preserve">评委会</w:t>
      </w:r>
      <w:r>
        <w:rPr>
          <w:rFonts w:ascii="宋体" w:hAnsi="宋体" w:cs="宋体"/>
          <w:b/>
          <w:bCs/>
          <w:sz w:val="24"/>
          <w:u w:val="single"/>
        </w:rPr>
        <w:t xml:space="preserve">应当</w:t>
      </w:r>
      <w:r>
        <w:rPr>
          <w:rFonts w:hint="eastAsia" w:ascii="宋体" w:hAnsi="宋体" w:cs="宋体"/>
          <w:b/>
          <w:bCs/>
          <w:sz w:val="24"/>
          <w:u w:val="single"/>
        </w:rPr>
        <w:t xml:space="preserve">启</w:t>
      </w:r>
      <w:r>
        <w:rPr>
          <w:rFonts w:ascii="宋体" w:hAnsi="宋体" w:cs="宋体"/>
          <w:b/>
          <w:bCs/>
          <w:sz w:val="24"/>
          <w:u w:val="single"/>
        </w:rPr>
        <w:t xml:space="preserve">动异常低价响应审查程序： </w:t>
      </w:r>
      <w:r>
        <w:rPr>
          <w:rFonts w:ascii="宋体" w:hAnsi="宋体" w:cs="宋体"/>
          <w:b/>
          <w:bCs/>
          <w:sz w:val="24"/>
          <w:u w:val="single"/>
        </w:rPr>
      </w:r>
      <w:r/>
    </w:p>
    <w:p>
      <w:pPr>
        <w:pStyle w:val="1004"/>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11.5.1投标报价低于全部通过符合性审查供应商投标报价平均值50%的，即投标报价&lt;全部通过符合性审查供应商投标报价平均值×50%；</w:t>
      </w:r>
      <w:r>
        <w:rPr>
          <w:rFonts w:ascii="宋体" w:hAnsi="宋体" w:cs="宋体"/>
          <w:b/>
          <w:bCs/>
          <w:sz w:val="24"/>
          <w:u w:val="single"/>
        </w:rPr>
      </w:r>
      <w:r/>
    </w:p>
    <w:p>
      <w:pPr>
        <w:pStyle w:val="1004"/>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11.5.2投标报价低于通过符合性审查的次低报价供应商投标报价50%的，即投标报价&lt;通过符合性审查的次低报价供应商投标报价×50%；</w:t>
      </w:r>
      <w:r>
        <w:rPr>
          <w:rFonts w:ascii="宋体" w:hAnsi="宋体" w:cs="宋体"/>
          <w:b/>
          <w:bCs/>
          <w:sz w:val="24"/>
          <w:u w:val="single"/>
        </w:rPr>
      </w:r>
      <w:r/>
    </w:p>
    <w:p>
      <w:pPr>
        <w:pStyle w:val="1004"/>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11.5.3投标报价低于采购项目最高限价45%的，即投标报价&lt;采购项目最高限价×45%；</w:t>
      </w:r>
      <w:r>
        <w:rPr>
          <w:rFonts w:ascii="宋体" w:hAnsi="宋体" w:cs="宋体"/>
          <w:b/>
          <w:bCs/>
          <w:sz w:val="24"/>
          <w:u w:val="single"/>
        </w:rPr>
      </w:r>
      <w:r/>
    </w:p>
    <w:p>
      <w:pPr>
        <w:pStyle w:val="1004"/>
        <w:ind w:firstLine="241"/>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11.5.4评委会基于专业判断，认为供应商报价过低，有可能影响产品质量或者不能诚信履约的其他情形。</w:t>
      </w:r>
      <w:r>
        <w:rPr>
          <w:rFonts w:hint="eastAsia" w:ascii="宋体" w:hAnsi="宋体" w:cs="宋体"/>
          <w:b/>
          <w:bCs/>
          <w:sz w:val="24"/>
          <w:u w:val="single"/>
        </w:rPr>
      </w:r>
      <w:r/>
    </w:p>
    <w:p>
      <w:pPr>
        <w:pStyle w:val="1004"/>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评委会启动异常低价投标审查后，属于前述1</w:t>
      </w:r>
      <w:r>
        <w:rPr>
          <w:rFonts w:hint="eastAsia" w:ascii="宋体" w:hAnsi="宋体" w:cs="宋体"/>
          <w:b/>
          <w:bCs/>
          <w:sz w:val="24"/>
          <w:u w:val="single"/>
          <w:lang w:val="en-US" w:eastAsia="zh-CN"/>
        </w:rPr>
        <w:t xml:space="preserve">1</w:t>
      </w:r>
      <w:r>
        <w:rPr>
          <w:rFonts w:hint="eastAsia" w:ascii="宋体" w:hAnsi="宋体" w:cs="宋体"/>
          <w:b/>
          <w:bCs/>
          <w:sz w:val="24"/>
          <w:u w:val="single"/>
        </w:rPr>
        <w:t xml:space="preserve">.5.1至1</w:t>
      </w:r>
      <w:r>
        <w:rPr>
          <w:rFonts w:hint="eastAsia" w:ascii="宋体" w:hAnsi="宋体" w:cs="宋体"/>
          <w:b/>
          <w:bCs/>
          <w:sz w:val="24"/>
          <w:u w:val="single"/>
          <w:lang w:val="en-US" w:eastAsia="zh-CN"/>
        </w:rPr>
        <w:t xml:space="preserve">1</w:t>
      </w:r>
      <w:r>
        <w:rPr>
          <w:rFonts w:hint="eastAsia" w:ascii="宋体" w:hAnsi="宋体" w:cs="宋体"/>
          <w:b/>
          <w:bCs/>
          <w:sz w:val="24"/>
          <w:u w:val="single"/>
        </w:rPr>
        <w:t xml:space="preserve">.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w:t>
      </w:r>
      <w:r>
        <w:rPr>
          <w:rFonts w:hint="eastAsia" w:ascii="宋体" w:hAnsi="宋体" w:cs="宋体"/>
          <w:b/>
          <w:bCs/>
          <w:sz w:val="24"/>
          <w:u w:val="single"/>
          <w:lang w:val="en-US" w:eastAsia="zh-CN"/>
        </w:rPr>
        <w:t xml:space="preserve">1</w:t>
      </w:r>
      <w:r>
        <w:rPr>
          <w:rFonts w:hint="eastAsia" w:ascii="宋体" w:hAnsi="宋体" w:cs="宋体"/>
          <w:b/>
          <w:bCs/>
          <w:sz w:val="24"/>
          <w:u w:val="single"/>
        </w:rPr>
        <w:t xml:space="preserve">.5.3项情形，供应商已随响应文件一并提交相关书面说明及必要的证明材料的，在评审现场可不再重复提交。</w:t>
      </w:r>
      <w:r>
        <w:rPr>
          <w:rFonts w:hint="eastAsia" w:ascii="宋体" w:hAnsi="宋体" w:cs="宋体"/>
          <w:b/>
          <w:bCs/>
          <w:sz w:val="24"/>
          <w:u w:val="single"/>
        </w:rPr>
      </w:r>
      <w:r/>
    </w:p>
    <w:p>
      <w:pPr>
        <w:pStyle w:val="1004"/>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bCs/>
          <w:sz w:val="24"/>
          <w:u w:val="single"/>
        </w:rPr>
      </w:r>
      <w:r/>
    </w:p>
    <w:p>
      <w:pPr>
        <w:pStyle w:val="1247"/>
        <w:ind w:firstLine="482"/>
        <w:rPr>
          <w:u w:val="single"/>
        </w:rPr>
      </w:pPr>
      <w:r>
        <w:rPr>
          <w:rFonts w:hint="eastAsia" w:ascii="宋体" w:hAnsi="宋体" w:cs="宋体"/>
          <w:b/>
          <w:bCs/>
          <w:sz w:val="24"/>
          <w:u w:val="single"/>
        </w:rPr>
        <w:t xml:space="preserve">具体详见《关于推动解决政府采购异常低价问题的通知》财库〔2026〕2号</w:t>
      </w:r>
      <w:r>
        <w:rPr>
          <w:u w:val="single"/>
        </w:rPr>
      </w:r>
      <w:r/>
    </w:p>
    <w:p>
      <w:pPr>
        <w:pStyle w:val="1004"/>
        <w:numPr>
          <w:ilvl w:val="0"/>
          <w:numId w:val="10"/>
        </w:numPr>
        <w:ind w:left="357" w:hanging="357"/>
        <w:spacing w:line="360" w:lineRule="auto"/>
        <w:tabs>
          <w:tab w:val="left" w:pos="360" w:leader="none"/>
          <w:tab w:val="left" w:pos="900" w:leader="none"/>
        </w:tabs>
        <w:rPr>
          <w:rFonts w:hint="eastAsia"/>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sz w:val="24"/>
        </w:rPr>
      </w:r>
      <w:r/>
    </w:p>
    <w:p>
      <w:pPr>
        <w:pStyle w:val="1004"/>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318" w:name="_Toc305158874"/>
      <w:r/>
      <w:bookmarkStart w:id="319" w:name="_Toc226337228"/>
      <w:r/>
      <w:bookmarkStart w:id="320" w:name="_Toc305158800"/>
      <w:r/>
      <w:bookmarkStart w:id="321" w:name="_Toc226309776"/>
      <w:r/>
      <w:bookmarkStart w:id="322" w:name="_Toc142311034"/>
      <w:r/>
      <w:bookmarkStart w:id="323" w:name="_Toc520356157"/>
      <w:r/>
      <w:bookmarkStart w:id="324" w:name="_Toc264969222"/>
      <w:r/>
      <w:bookmarkStart w:id="325" w:name="_Toc150480770"/>
      <w:r/>
      <w:bookmarkStart w:id="326" w:name="_Toc127161446"/>
      <w:r/>
      <w:bookmarkStart w:id="327" w:name="_Toc164608801"/>
      <w:r/>
      <w:bookmarkStart w:id="328" w:name="_Toc151190159"/>
      <w:r/>
      <w:bookmarkStart w:id="329" w:name="_Toc150774632"/>
      <w:r/>
      <w:bookmarkStart w:id="330" w:name="_Toc151193920"/>
      <w:r/>
      <w:bookmarkStart w:id="331" w:name="_Toc195842897"/>
      <w:r/>
      <w:bookmarkStart w:id="332" w:name="_Toc127151733"/>
      <w:r/>
      <w:bookmarkStart w:id="333" w:name="_Toc151193630"/>
      <w:r/>
      <w:bookmarkStart w:id="334" w:name="_Toc151193846"/>
      <w:r/>
      <w:bookmarkStart w:id="335" w:name="_Toc226965722"/>
      <w:r/>
      <w:bookmarkStart w:id="336" w:name="_Toc164229373"/>
      <w:r/>
      <w:bookmarkStart w:id="337" w:name="_Toc150774737"/>
      <w:r/>
      <w:bookmarkStart w:id="338" w:name="_Toc151193774"/>
      <w:r/>
      <w:bookmarkStart w:id="339" w:name="_Toc164608646"/>
      <w:r/>
      <w:bookmarkStart w:id="340" w:name="_Toc226965805"/>
      <w:r/>
      <w:bookmarkStart w:id="341" w:name="_Toc127151532"/>
      <w:r/>
      <w:bookmarkStart w:id="342" w:name="_Toc151193702"/>
      <w:r/>
      <w:bookmarkStart w:id="343" w:name="_Toc149720825"/>
      <w:r/>
      <w:bookmarkStart w:id="344" w:name="_Toc150509283"/>
      <w:r/>
      <w:bookmarkStart w:id="345" w:name="_Toc164351626"/>
      <w:r/>
      <w:bookmarkStart w:id="346" w:name="_Toc164229227"/>
      <w:r/>
      <w:bookmarkStart w:id="347" w:name="_Toc265228370"/>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348" w:name="_Toc305158875"/>
      <w:r/>
      <w:bookmarkStart w:id="349" w:name="_Toc150774633"/>
      <w:r/>
      <w:bookmarkStart w:id="350" w:name="_Toc150774738"/>
      <w:r/>
      <w:bookmarkStart w:id="351" w:name="_Toc164608647"/>
      <w:r/>
      <w:bookmarkStart w:id="352" w:name="_Toc226965806"/>
      <w:r/>
      <w:bookmarkStart w:id="353" w:name="_Toc151193703"/>
      <w:r/>
      <w:bookmarkStart w:id="354" w:name="_Toc264969223"/>
      <w:r/>
      <w:bookmarkStart w:id="355" w:name="_Toc151190160"/>
      <w:r/>
      <w:bookmarkStart w:id="356" w:name="_Toc164229228"/>
      <w:r/>
      <w:bookmarkStart w:id="357" w:name="_Toc151193631"/>
      <w:r/>
      <w:bookmarkStart w:id="358" w:name="_Toc149720826"/>
      <w:r/>
      <w:bookmarkStart w:id="359" w:name="_Toc151193847"/>
      <w:r/>
      <w:bookmarkStart w:id="360" w:name="_Toc305158801"/>
      <w:r/>
      <w:bookmarkStart w:id="361" w:name="_Toc151193775"/>
      <w:r/>
      <w:bookmarkStart w:id="362" w:name="_Toc520356158"/>
      <w:r/>
      <w:bookmarkStart w:id="363" w:name="_Toc164351627"/>
      <w:r/>
      <w:bookmarkStart w:id="364" w:name="_Toc150509284"/>
      <w:r/>
      <w:bookmarkStart w:id="365" w:name="_Toc142311035"/>
      <w:r/>
      <w:bookmarkStart w:id="366" w:name="_Toc195842898"/>
      <w:r/>
      <w:bookmarkStart w:id="367" w:name="_Toc164229374"/>
      <w:r/>
      <w:bookmarkStart w:id="368" w:name="_Toc127151734"/>
      <w:r/>
      <w:bookmarkStart w:id="369" w:name="_Toc164608802"/>
      <w:r/>
      <w:bookmarkStart w:id="370" w:name="_Toc226965723"/>
      <w:r/>
      <w:bookmarkStart w:id="371" w:name="_Toc150480771"/>
      <w:r/>
      <w:bookmarkStart w:id="372" w:name="_Toc127161447"/>
      <w:r/>
      <w:bookmarkStart w:id="373" w:name="_Toc265228371"/>
      <w:r/>
      <w:bookmarkStart w:id="374" w:name="_Toc226337229"/>
      <w:r/>
      <w:bookmarkStart w:id="375" w:name="_Toc226309777"/>
      <w:r/>
      <w:bookmarkStart w:id="376" w:name="_Toc127151533"/>
      <w:r/>
      <w:bookmarkStart w:id="377" w:name="_Toc151193921"/>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bookmarkStart w:id="378" w:name="_Toc127151534"/>
      <w:r/>
      <w:bookmarkStart w:id="379" w:name="_Toc195842899"/>
      <w:r/>
      <w:bookmarkStart w:id="380" w:name="_Toc305158802"/>
      <w:r/>
      <w:bookmarkStart w:id="381" w:name="_Toc520356159"/>
      <w:r/>
      <w:bookmarkStart w:id="382" w:name="_Toc151193632"/>
      <w:r/>
      <w:bookmarkStart w:id="383" w:name="_Toc150774739"/>
      <w:r/>
      <w:bookmarkStart w:id="384" w:name="_Toc226965724"/>
      <w:r/>
      <w:bookmarkStart w:id="385" w:name="_Toc151190161"/>
      <w:r/>
      <w:bookmarkStart w:id="386" w:name="_Toc264969224"/>
      <w:r/>
      <w:bookmarkStart w:id="387" w:name="_Toc150774634"/>
      <w:r/>
      <w:bookmarkStart w:id="388" w:name="_Toc150480772"/>
      <w:r/>
      <w:bookmarkStart w:id="389" w:name="_Toc151193776"/>
      <w:r/>
      <w:bookmarkStart w:id="390" w:name="_Toc226309778"/>
      <w:r/>
      <w:bookmarkStart w:id="391" w:name="_Toc305158876"/>
      <w:r/>
      <w:bookmarkStart w:id="392" w:name="_Toc151193848"/>
      <w:r/>
      <w:bookmarkStart w:id="393" w:name="_Toc226965807"/>
      <w:r/>
      <w:bookmarkStart w:id="394" w:name="_Toc265228372"/>
      <w:r/>
      <w:bookmarkStart w:id="395" w:name="_Toc226337230"/>
      <w:r/>
      <w:bookmarkStart w:id="396" w:name="_Toc151193704"/>
      <w:r/>
      <w:bookmarkStart w:id="397" w:name="_Toc150509285"/>
      <w:r/>
      <w:bookmarkStart w:id="398" w:name="_Toc151193922"/>
      <w:r/>
      <w:bookmarkStart w:id="399" w:name="_Toc14231103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004"/>
        <w:ind w:left="357"/>
        <w:spacing w:line="360" w:lineRule="auto"/>
        <w:tabs>
          <w:tab w:val="left" w:pos="900" w:leader="none"/>
          <w:tab w:val="left" w:pos="1080" w:leader="none"/>
        </w:tabs>
      </w:pPr>
      <w:r/>
      <w:r/>
    </w:p>
    <w:p>
      <w:pPr>
        <w:pStyle w:val="1006"/>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sz w:val="28"/>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400" w:name="_Toc142311037"/>
      <w:r/>
      <w:bookmarkStart w:id="401" w:name="_Toc164608649"/>
      <w:r/>
      <w:bookmarkStart w:id="402" w:name="_Toc264969225"/>
      <w:r/>
      <w:bookmarkStart w:id="403" w:name="_Toc151193633"/>
      <w:r/>
      <w:bookmarkStart w:id="404" w:name="_Toc195842900"/>
      <w:r/>
      <w:bookmarkStart w:id="405" w:name="_Toc151193923"/>
      <w:r/>
      <w:bookmarkStart w:id="406" w:name="_Toc151190162"/>
      <w:r/>
      <w:bookmarkStart w:id="407" w:name="_Toc226337231"/>
      <w:r/>
      <w:bookmarkStart w:id="408" w:name="_Toc164229376"/>
      <w:r/>
      <w:bookmarkStart w:id="409" w:name="_Toc520356160"/>
      <w:r/>
      <w:bookmarkStart w:id="410" w:name="_Toc150509286"/>
      <w:r/>
      <w:bookmarkStart w:id="411" w:name="_Toc226309779"/>
      <w:r/>
      <w:bookmarkStart w:id="412" w:name="_Toc150480773"/>
      <w:r/>
      <w:bookmarkStart w:id="413" w:name="_Toc226965808"/>
      <w:r/>
      <w:bookmarkStart w:id="414" w:name="_Toc150774635"/>
      <w:r/>
      <w:bookmarkStart w:id="415" w:name="_Toc305158803"/>
      <w:r/>
      <w:bookmarkStart w:id="416" w:name="_Toc151193849"/>
      <w:r/>
      <w:bookmarkStart w:id="417" w:name="_Toc150774740"/>
      <w:r/>
      <w:bookmarkStart w:id="418" w:name="_Toc127151535"/>
      <w:r/>
      <w:bookmarkStart w:id="419" w:name="_Toc151193777"/>
      <w:r/>
      <w:bookmarkStart w:id="420" w:name="_Toc265228373"/>
      <w:r/>
      <w:bookmarkStart w:id="421" w:name="_Toc305158877"/>
      <w:r/>
      <w:bookmarkStart w:id="422" w:name="_Toc164351629"/>
      <w:r/>
      <w:bookmarkStart w:id="423" w:name="_Toc149720828"/>
      <w:r/>
      <w:bookmarkStart w:id="424" w:name="_Toc127151736"/>
      <w:r/>
      <w:bookmarkStart w:id="425" w:name="_Toc164229230"/>
      <w:r/>
      <w:bookmarkStart w:id="426" w:name="_Toc127161449"/>
      <w:r/>
      <w:bookmarkStart w:id="427" w:name="_Toc164608804"/>
      <w:r/>
      <w:bookmarkStart w:id="428" w:name="_Toc151193705"/>
      <w:r/>
      <w:bookmarkStart w:id="429" w:name="_Toc226965725"/>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430" w:name="_Toc151193924"/>
      <w:r/>
      <w:bookmarkStart w:id="431" w:name="_Toc226965809"/>
      <w:r/>
      <w:bookmarkStart w:id="432" w:name="_Toc127161450"/>
      <w:r/>
      <w:bookmarkStart w:id="433" w:name="_Toc149720829"/>
      <w:r/>
      <w:bookmarkStart w:id="434" w:name="_Toc127151737"/>
      <w:r/>
      <w:bookmarkStart w:id="435" w:name="_Toc226309780"/>
      <w:r/>
      <w:bookmarkStart w:id="436" w:name="_Toc150774636"/>
      <w:r/>
      <w:bookmarkStart w:id="437" w:name="_Toc150480774"/>
      <w:r/>
      <w:bookmarkStart w:id="438" w:name="_Toc305158804"/>
      <w:r/>
      <w:bookmarkStart w:id="439" w:name="_Toc164608650"/>
      <w:r/>
      <w:bookmarkStart w:id="440" w:name="_Toc164608805"/>
      <w:r/>
      <w:bookmarkStart w:id="441" w:name="_Toc150509287"/>
      <w:r/>
      <w:bookmarkStart w:id="442" w:name="_Toc151193634"/>
      <w:r/>
      <w:bookmarkStart w:id="443" w:name="_Toc127151536"/>
      <w:r/>
      <w:bookmarkStart w:id="444" w:name="_Toc164229377"/>
      <w:r/>
      <w:bookmarkStart w:id="445" w:name="_Toc226337232"/>
      <w:r/>
      <w:bookmarkStart w:id="446" w:name="_Toc164351630"/>
      <w:r/>
      <w:bookmarkStart w:id="447" w:name="_Toc164229231"/>
      <w:r/>
      <w:bookmarkStart w:id="448" w:name="_Toc151193850"/>
      <w:r/>
      <w:bookmarkStart w:id="449" w:name="_Toc142311038"/>
      <w:r/>
      <w:bookmarkStart w:id="450" w:name="_Toc151190163"/>
      <w:r/>
      <w:bookmarkStart w:id="451" w:name="_Toc150774741"/>
      <w:r/>
      <w:bookmarkStart w:id="452" w:name="_Toc226965726"/>
      <w:r/>
      <w:bookmarkStart w:id="453" w:name="_Toc151193706"/>
      <w:r/>
      <w:bookmarkStart w:id="454" w:name="_Toc151193778"/>
      <w:r/>
      <w:bookmarkStart w:id="455" w:name="_Toc265228374"/>
      <w:r/>
      <w:bookmarkStart w:id="456" w:name="_Toc264969226"/>
      <w:r/>
      <w:bookmarkStart w:id="457" w:name="_Toc195842901"/>
      <w:r/>
      <w:bookmarkStart w:id="458" w:name="_Toc520356161"/>
      <w:r/>
      <w:bookmarkStart w:id="459" w:name="_Toc305158878"/>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460" w:name="_Toc150509288"/>
      <w:r/>
      <w:bookmarkStart w:id="461" w:name="_Toc164351631"/>
      <w:r/>
      <w:bookmarkStart w:id="462" w:name="_Toc520356162"/>
      <w:r/>
      <w:bookmarkStart w:id="463" w:name="_Toc305158805"/>
      <w:r/>
      <w:bookmarkStart w:id="464" w:name="_Toc226309781"/>
      <w:r/>
      <w:bookmarkStart w:id="465" w:name="_Toc127151537"/>
      <w:r/>
      <w:bookmarkStart w:id="466" w:name="_Toc127151738"/>
      <w:r/>
      <w:bookmarkStart w:id="467" w:name="_Toc150774637"/>
      <w:r/>
      <w:bookmarkStart w:id="468" w:name="_Toc151193925"/>
      <w:r/>
      <w:bookmarkStart w:id="469" w:name="_Toc226965727"/>
      <w:r/>
      <w:bookmarkStart w:id="470" w:name="_Toc264969227"/>
      <w:r/>
      <w:bookmarkStart w:id="471" w:name="_Toc164229232"/>
      <w:r/>
      <w:bookmarkStart w:id="472" w:name="_Toc305158879"/>
      <w:r/>
      <w:bookmarkStart w:id="473" w:name="_Toc164229378"/>
      <w:r/>
      <w:bookmarkStart w:id="474" w:name="_Toc142311039"/>
      <w:r/>
      <w:bookmarkStart w:id="475" w:name="_Toc151193707"/>
      <w:r/>
      <w:bookmarkStart w:id="476" w:name="_Toc150774742"/>
      <w:r/>
      <w:bookmarkStart w:id="477" w:name="_Toc226965810"/>
      <w:r/>
      <w:bookmarkStart w:id="478" w:name="_Toc164608651"/>
      <w:r/>
      <w:bookmarkStart w:id="479" w:name="_Toc127161451"/>
      <w:r/>
      <w:bookmarkStart w:id="480" w:name="_Toc265228375"/>
      <w:r/>
      <w:bookmarkStart w:id="481" w:name="_Toc151193779"/>
      <w:r/>
      <w:bookmarkStart w:id="482" w:name="_Toc149720830"/>
      <w:r/>
      <w:bookmarkStart w:id="483" w:name="_Toc226337233"/>
      <w:r/>
      <w:bookmarkStart w:id="484" w:name="_Toc151193851"/>
      <w:r/>
      <w:bookmarkStart w:id="485" w:name="_Toc151193635"/>
      <w:r/>
      <w:bookmarkStart w:id="486" w:name="_Toc150480775"/>
      <w:r/>
      <w:bookmarkStart w:id="487" w:name="_Toc195842902"/>
      <w:r/>
      <w:bookmarkStart w:id="488" w:name="_Toc151190164"/>
      <w:r/>
      <w:bookmarkStart w:id="489" w:name="_Toc164608806"/>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004"/>
        <w:spacing w:line="360" w:lineRule="auto"/>
        <w:rPr>
          <w:sz w:val="24"/>
        </w:rPr>
      </w:pPr>
      <w:r>
        <w:rPr>
          <w:sz w:val="24"/>
        </w:rPr>
      </w:r>
      <w:r/>
    </w:p>
    <w:p>
      <w:pPr>
        <w:pStyle w:val="1006"/>
        <w:spacing w:before="0" w:line="360" w:lineRule="auto"/>
        <w:rPr>
          <w:rFonts w:ascii="Times New Roman" w:hAnsi="Times New Roman" w:eastAsia="宋体"/>
          <w:sz w:val="28"/>
        </w:rPr>
      </w:pPr>
      <w:r/>
      <w:bookmarkStart w:id="490" w:name="_Toc264969228"/>
      <w:r/>
      <w:bookmarkStart w:id="491" w:name="_Toc151190165"/>
      <w:r/>
      <w:bookmarkStart w:id="492" w:name="_Toc150480776"/>
      <w:r/>
      <w:bookmarkStart w:id="493" w:name="_Toc305158880"/>
      <w:r/>
      <w:bookmarkStart w:id="494" w:name="_Toc226337234"/>
      <w:r/>
      <w:bookmarkStart w:id="495" w:name="_Toc151193780"/>
      <w:r/>
      <w:bookmarkStart w:id="496" w:name="_Toc150509289"/>
      <w:r/>
      <w:bookmarkStart w:id="497" w:name="_Toc305158806"/>
      <w:r/>
      <w:bookmarkStart w:id="498" w:name="_Toc226965728"/>
      <w:r/>
      <w:bookmarkStart w:id="499" w:name="_Toc195842903"/>
      <w:r/>
      <w:bookmarkStart w:id="500" w:name="_Toc151193708"/>
      <w:r/>
      <w:bookmarkStart w:id="501" w:name="_Toc226965811"/>
      <w:r/>
      <w:bookmarkStart w:id="502" w:name="_Toc142311040"/>
      <w:r/>
      <w:bookmarkStart w:id="503" w:name="_Toc226309782"/>
      <w:r/>
      <w:bookmarkStart w:id="504" w:name="_Toc151193636"/>
      <w:r/>
      <w:bookmarkStart w:id="505" w:name="_Toc127151538"/>
      <w:r/>
      <w:bookmarkStart w:id="506" w:name="_Toc265228376"/>
      <w:r/>
      <w:bookmarkStart w:id="507" w:name="_Toc520356163"/>
      <w:r/>
      <w:bookmarkStart w:id="508" w:name="_Toc151193852"/>
      <w:r/>
      <w:bookmarkStart w:id="509" w:name="_Toc151193926"/>
      <w:r/>
      <w:bookmarkStart w:id="510" w:name="_Toc150774743"/>
      <w:r/>
      <w:bookmarkStart w:id="511" w:name="_Toc150774638"/>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Times New Roman" w:hAnsi="Times New Roman" w:eastAsia="宋体"/>
          <w:sz w:val="28"/>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512" w:name="_Toc195842904"/>
      <w:r/>
      <w:bookmarkStart w:id="513" w:name="_Toc226965812"/>
      <w:r/>
      <w:bookmarkStart w:id="514" w:name="_Toc149720832"/>
      <w:r/>
      <w:bookmarkStart w:id="515" w:name="_Toc520356164"/>
      <w:r/>
      <w:bookmarkStart w:id="516" w:name="_Toc151190166"/>
      <w:r/>
      <w:bookmarkStart w:id="517" w:name="_Toc305158807"/>
      <w:r/>
      <w:bookmarkStart w:id="518" w:name="_Toc142311041"/>
      <w:r/>
      <w:bookmarkStart w:id="519" w:name="_Toc150774639"/>
      <w:r/>
      <w:bookmarkStart w:id="520" w:name="_Toc127161453"/>
      <w:r/>
      <w:bookmarkStart w:id="521" w:name="_Toc151193853"/>
      <w:r/>
      <w:bookmarkStart w:id="522" w:name="_Toc305158881"/>
      <w:r/>
      <w:bookmarkStart w:id="523" w:name="_Toc226309783"/>
      <w:r/>
      <w:bookmarkStart w:id="524" w:name="_Toc150480777"/>
      <w:r/>
      <w:bookmarkStart w:id="525" w:name="_Toc226965729"/>
      <w:r/>
      <w:bookmarkStart w:id="526" w:name="_Toc151193781"/>
      <w:r/>
      <w:bookmarkStart w:id="527" w:name="_Toc150774744"/>
      <w:r/>
      <w:bookmarkStart w:id="528" w:name="_Toc164229380"/>
      <w:r/>
      <w:bookmarkStart w:id="529" w:name="_Toc151193927"/>
      <w:r/>
      <w:bookmarkStart w:id="530" w:name="_Toc127151740"/>
      <w:r/>
      <w:bookmarkStart w:id="531" w:name="_Toc164608808"/>
      <w:r/>
      <w:bookmarkStart w:id="532" w:name="_Toc164351633"/>
      <w:r/>
      <w:bookmarkStart w:id="533" w:name="_Toc264969229"/>
      <w:r/>
      <w:bookmarkStart w:id="534" w:name="_Toc265228377"/>
      <w:r/>
      <w:bookmarkStart w:id="535" w:name="_Toc151193709"/>
      <w:r/>
      <w:bookmarkStart w:id="536" w:name="_Toc151193637"/>
      <w:r/>
      <w:bookmarkStart w:id="537" w:name="_Toc127151539"/>
      <w:r/>
      <w:bookmarkStart w:id="538" w:name="_Toc164229234"/>
      <w:r/>
      <w:bookmarkStart w:id="539" w:name="_Toc150509290"/>
      <w:r/>
      <w:bookmarkStart w:id="540" w:name="_Toc164608653"/>
      <w:r/>
      <w:bookmarkStart w:id="541" w:name="_Toc226337235"/>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04"/>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04"/>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04"/>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04"/>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04"/>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End w:id="542"/>
      <w:r/>
      <w:bookmarkStart w:id="543" w:name="_Toc305158882"/>
      <w:r/>
      <w:bookmarkStart w:id="544" w:name="_Toc151193782"/>
      <w:r/>
      <w:bookmarkStart w:id="545" w:name="_Toc226965813"/>
      <w:r/>
      <w:bookmarkStart w:id="546" w:name="_Toc164229235"/>
      <w:r/>
      <w:bookmarkStart w:id="547" w:name="_Toc265228378"/>
      <w:r/>
      <w:bookmarkStart w:id="548" w:name="_Toc195842905"/>
      <w:r/>
      <w:bookmarkStart w:id="549" w:name="_Toc151193638"/>
      <w:r/>
      <w:bookmarkStart w:id="550" w:name="_Toc164608654"/>
      <w:r/>
      <w:bookmarkStart w:id="551" w:name="_Toc150509291"/>
      <w:r/>
      <w:bookmarkStart w:id="552" w:name="_Toc151193710"/>
      <w:r/>
      <w:bookmarkStart w:id="553" w:name="_Toc149720833"/>
      <w:r/>
      <w:bookmarkStart w:id="554" w:name="_Toc226337236"/>
      <w:r/>
      <w:bookmarkStart w:id="555" w:name="_Toc142311042"/>
      <w:r/>
      <w:bookmarkStart w:id="556" w:name="_Toc164608809"/>
      <w:r/>
      <w:bookmarkStart w:id="557" w:name="_Toc127161454"/>
      <w:r/>
      <w:bookmarkStart w:id="558" w:name="_Toc164351634"/>
      <w:r/>
      <w:bookmarkStart w:id="559" w:name="_Toc151193854"/>
      <w:r/>
      <w:bookmarkStart w:id="560" w:name="_Toc127151540"/>
      <w:r/>
      <w:bookmarkStart w:id="561" w:name="_Toc164229381"/>
      <w:r/>
      <w:bookmarkStart w:id="562" w:name="_Toc150774745"/>
      <w:r/>
      <w:bookmarkStart w:id="563" w:name="_Toc264969230"/>
      <w:r/>
      <w:bookmarkStart w:id="564" w:name="_Toc150774640"/>
      <w:r/>
      <w:bookmarkStart w:id="565" w:name="_Toc150480778"/>
      <w:r/>
      <w:bookmarkStart w:id="566" w:name="_Toc305158808"/>
      <w:r/>
      <w:bookmarkStart w:id="567" w:name="_Toc127151741"/>
      <w:r/>
      <w:bookmarkStart w:id="568" w:name="_Toc151193928"/>
      <w:r/>
      <w:bookmarkStart w:id="569" w:name="_Toc226309784"/>
      <w:r/>
      <w:bookmarkStart w:id="570" w:name="_Toc226965730"/>
      <w:r/>
      <w:bookmarkStart w:id="571" w:name="_Toc151190167"/>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004"/>
        <w:ind w:left="1080"/>
        <w:spacing w:line="360" w:lineRule="auto"/>
        <w:tabs>
          <w:tab w:val="left" w:pos="360" w:leader="none"/>
          <w:tab w:val="left" w:pos="1080" w:leader="none"/>
        </w:tabs>
        <w:rPr>
          <w:sz w:val="24"/>
        </w:rPr>
      </w:pPr>
      <w:r>
        <w:rPr>
          <w:sz w:val="24"/>
        </w:rPr>
      </w:r>
      <w:r/>
    </w:p>
    <w:p>
      <w:pPr>
        <w:pStyle w:val="1006"/>
        <w:spacing w:before="0" w:line="360" w:lineRule="auto"/>
        <w:rPr>
          <w:rFonts w:ascii="Times New Roman" w:hAnsi="Times New Roman" w:eastAsia="宋体"/>
          <w:sz w:val="28"/>
        </w:rPr>
      </w:pPr>
      <w:r/>
      <w:bookmarkStart w:id="574" w:name="_Toc150774645"/>
      <w:r/>
      <w:bookmarkStart w:id="575" w:name="_Toc226965735"/>
      <w:r/>
      <w:bookmarkStart w:id="576" w:name="_Toc151190172"/>
      <w:r/>
      <w:bookmarkStart w:id="577" w:name="_Toc151193933"/>
      <w:r/>
      <w:bookmarkStart w:id="578" w:name="_Toc305158887"/>
      <w:r/>
      <w:bookmarkStart w:id="579" w:name="_Toc151193787"/>
      <w:r/>
      <w:bookmarkStart w:id="580" w:name="_Toc151193859"/>
      <w:r/>
      <w:bookmarkStart w:id="581" w:name="_Toc150480783"/>
      <w:r/>
      <w:bookmarkStart w:id="582" w:name="_Toc142311047"/>
      <w:r/>
      <w:bookmarkStart w:id="583" w:name="_Toc150509296"/>
      <w:r/>
      <w:bookmarkStart w:id="584" w:name="_Toc151193643"/>
      <w:r/>
      <w:bookmarkStart w:id="585" w:name="_Toc127151545"/>
      <w:r/>
      <w:bookmarkStart w:id="586" w:name="_Toc305158813"/>
      <w:r/>
      <w:bookmarkStart w:id="587" w:name="_Toc151193715"/>
      <w:r/>
      <w:bookmarkStart w:id="588" w:name="_Toc226309789"/>
      <w:r/>
      <w:bookmarkStart w:id="589" w:name="_Toc226337241"/>
      <w:r/>
      <w:bookmarkStart w:id="590" w:name="_Toc195842910"/>
      <w:r/>
      <w:bookmarkStart w:id="591" w:name="_Toc150774750"/>
      <w:r/>
      <w:bookmarkStart w:id="592" w:name="_Toc226965818"/>
      <w:r/>
      <w:bookmarkStart w:id="593" w:name="_Toc264969235"/>
      <w:r/>
      <w:bookmarkStart w:id="594" w:name="_Toc265228383"/>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49720840"/>
      <w:r/>
      <w:bookmarkStart w:id="596" w:name="_Toc226309791"/>
      <w:r/>
      <w:bookmarkStart w:id="597" w:name="_Toc195842912"/>
      <w:r/>
      <w:bookmarkStart w:id="598" w:name="_Toc226337243"/>
      <w:r/>
      <w:bookmarkStart w:id="599" w:name="_Toc150774752"/>
      <w:r/>
      <w:bookmarkStart w:id="600" w:name="_Toc164608661"/>
      <w:r/>
      <w:bookmarkStart w:id="601" w:name="_Toc264969237"/>
      <w:r/>
      <w:bookmarkStart w:id="602" w:name="_Toc226965820"/>
      <w:r/>
      <w:bookmarkStart w:id="603" w:name="_Toc150480785"/>
      <w:r/>
      <w:bookmarkStart w:id="604" w:name="_Toc151193935"/>
      <w:r/>
      <w:bookmarkStart w:id="605" w:name="_Toc226965737"/>
      <w:r/>
      <w:bookmarkStart w:id="606" w:name="_Toc151193717"/>
      <w:r/>
      <w:bookmarkStart w:id="607" w:name="_Toc127151547"/>
      <w:r/>
      <w:bookmarkStart w:id="608" w:name="_Toc151193861"/>
      <w:r/>
      <w:bookmarkStart w:id="609" w:name="_Toc127151748"/>
      <w:r/>
      <w:bookmarkStart w:id="610" w:name="_Toc127161461"/>
      <w:r/>
      <w:bookmarkStart w:id="611" w:name="_Toc164351641"/>
      <w:r/>
      <w:bookmarkStart w:id="612" w:name="_Toc305158815"/>
      <w:r/>
      <w:bookmarkStart w:id="613" w:name="_Toc150774647"/>
      <w:r/>
      <w:bookmarkStart w:id="614" w:name="_Toc151193645"/>
      <w:r/>
      <w:bookmarkStart w:id="615" w:name="_Toc265228385"/>
      <w:r/>
      <w:bookmarkStart w:id="616" w:name="_Toc142311049"/>
      <w:r/>
      <w:bookmarkStart w:id="617" w:name="_Toc150509298"/>
      <w:r/>
      <w:bookmarkStart w:id="618" w:name="_Toc164229388"/>
      <w:r/>
      <w:bookmarkStart w:id="619" w:name="_Toc151190174"/>
      <w:r/>
      <w:bookmarkStart w:id="620" w:name="_Toc305158889"/>
      <w:r/>
      <w:bookmarkStart w:id="621" w:name="_Toc164608816"/>
      <w:r/>
      <w:bookmarkStart w:id="622" w:name="_Toc151193789"/>
      <w:r/>
      <w:bookmarkStart w:id="623" w:name="_Toc164229242"/>
      <w:r>
        <w:rPr>
          <w:rFonts w:ascii="Times New Roman" w:hAnsi="Times New Roman" w:eastAsia="宋体"/>
          <w:sz w:val="28"/>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Start w:id="624" w:name="_Toc226337245"/>
      <w:r/>
      <w:bookmarkStart w:id="625" w:name="_Toc164608818"/>
      <w:r/>
      <w:bookmarkStart w:id="626" w:name="_Toc264969239"/>
      <w:r/>
      <w:bookmarkStart w:id="627" w:name="_Toc305158817"/>
      <w:r/>
      <w:bookmarkStart w:id="628" w:name="_Toc127151549"/>
      <w:r/>
      <w:bookmarkStart w:id="629" w:name="_Toc226965739"/>
      <w:r/>
      <w:bookmarkStart w:id="630" w:name="_Toc150774754"/>
      <w:r/>
      <w:bookmarkStart w:id="631" w:name="_Toc150480787"/>
      <w:r/>
      <w:bookmarkStart w:id="632" w:name="_Ref467307090"/>
      <w:r/>
      <w:bookmarkStart w:id="633" w:name="_Ref467306425"/>
      <w:r/>
      <w:bookmarkStart w:id="634" w:name="_Toc520356176"/>
      <w:r/>
      <w:bookmarkStart w:id="635" w:name="_Toc151193937"/>
      <w:r/>
      <w:bookmarkStart w:id="636" w:name="_Toc151193863"/>
      <w:r/>
      <w:bookmarkStart w:id="637" w:name="_Toc150509300"/>
      <w:r/>
      <w:bookmarkStart w:id="638" w:name="_Toc164608663"/>
      <w:r/>
      <w:bookmarkStart w:id="639" w:name="_Toc226309793"/>
      <w:r/>
      <w:bookmarkStart w:id="640" w:name="_Toc151193791"/>
      <w:r/>
      <w:bookmarkStart w:id="641" w:name="_Toc305158891"/>
      <w:r/>
      <w:bookmarkStart w:id="642" w:name="_Toc150774649"/>
      <w:r/>
      <w:bookmarkStart w:id="643" w:name="_Toc265228387"/>
      <w:r/>
      <w:bookmarkStart w:id="644" w:name="_Toc149720842"/>
      <w:r/>
      <w:bookmarkStart w:id="645" w:name="_Toc195842914"/>
      <w:r/>
      <w:bookmarkStart w:id="646" w:name="_Toc151193647"/>
      <w:r/>
      <w:bookmarkStart w:id="647" w:name="_Toc127161463"/>
      <w:r/>
      <w:bookmarkStart w:id="648" w:name="_Toc151190176"/>
      <w:r/>
      <w:bookmarkStart w:id="649" w:name="_Toc127151750"/>
      <w:r/>
      <w:bookmarkStart w:id="650" w:name="_Toc226965822"/>
      <w:r/>
      <w:bookmarkStart w:id="651" w:name="_Toc151193719"/>
      <w:r/>
      <w:bookmarkStart w:id="652" w:name="_Toc164229244"/>
      <w:r/>
      <w:bookmarkStart w:id="653" w:name="_Toc142311051"/>
      <w:r/>
      <w:bookmarkStart w:id="654" w:name="_Toc164229390"/>
      <w:r/>
      <w:bookmarkStart w:id="655" w:name="_Toc164351643"/>
      <w:r>
        <w:rPr>
          <w:sz w:val="24"/>
        </w:rPr>
        <w:t xml:space="preserve">中标公告与中标通知书</w:t>
      </w:r>
      <w:bookmarkEnd w:id="627"/>
      <w:r/>
      <w:bookmarkEnd w:id="641"/>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rFonts w:hint="eastAsia"/>
          <w:sz w:val="24"/>
        </w:rPr>
        <w:t xml:space="preserve">/江苏政府购买服务信息平台</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004"/>
        <w:numPr>
          <w:ilvl w:val="2"/>
          <w:numId w:val="10"/>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004"/>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1004"/>
        <w:numPr>
          <w:ilvl w:val="2"/>
          <w:numId w:val="10"/>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1004"/>
        <w:numPr>
          <w:ilvl w:val="2"/>
          <w:numId w:val="10"/>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04"/>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End w:id="624"/>
      <w:r/>
      <w:bookmarkEnd w:id="625"/>
      <w:r/>
      <w:bookmarkEnd w:id="626"/>
      <w:r/>
      <w:bookmarkEnd w:id="628"/>
      <w:r/>
      <w:bookmarkEnd w:id="629"/>
      <w:r/>
      <w:bookmarkEnd w:id="630"/>
      <w:r/>
      <w:bookmarkEnd w:id="631"/>
      <w:r/>
      <w:bookmarkEnd w:id="635"/>
      <w:r/>
      <w:bookmarkEnd w:id="636"/>
      <w:r/>
      <w:bookmarkEnd w:id="637"/>
      <w:r/>
      <w:bookmarkEnd w:id="638"/>
      <w:r/>
      <w:bookmarkEnd w:id="639"/>
      <w:r/>
      <w:bookmarkEnd w:id="640"/>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56" w:name="_Toc305158818"/>
      <w:r/>
      <w:bookmarkStart w:id="657" w:name="_Ref467306377"/>
      <w:r/>
      <w:bookmarkStart w:id="658" w:name="_Toc150509301"/>
      <w:r/>
      <w:bookmarkStart w:id="659" w:name="_Toc127151550"/>
      <w:r/>
      <w:bookmarkStart w:id="660" w:name="_Toc150480788"/>
      <w:r/>
      <w:bookmarkStart w:id="661" w:name="_Toc164351644"/>
      <w:r/>
      <w:bookmarkStart w:id="662" w:name="_Toc226965823"/>
      <w:r/>
      <w:bookmarkStart w:id="663" w:name="_Toc226309794"/>
      <w:r/>
      <w:bookmarkStart w:id="664" w:name="_Toc226337246"/>
      <w:r/>
      <w:bookmarkStart w:id="665" w:name="_Toc151193864"/>
      <w:r/>
      <w:bookmarkStart w:id="666" w:name="_Toc164229391"/>
      <w:r/>
      <w:bookmarkStart w:id="667" w:name="_Ref467307062"/>
      <w:r/>
      <w:bookmarkStart w:id="668" w:name="_Toc151193720"/>
      <w:r/>
      <w:bookmarkStart w:id="669" w:name="_Toc520356175"/>
      <w:r/>
      <w:bookmarkStart w:id="670" w:name="_Toc151193792"/>
      <w:r/>
      <w:bookmarkStart w:id="671" w:name="_Toc264969240"/>
      <w:r/>
      <w:bookmarkStart w:id="672" w:name="_Toc127161464"/>
      <w:r/>
      <w:bookmarkStart w:id="673" w:name="_Toc151193648"/>
      <w:r/>
      <w:bookmarkStart w:id="674" w:name="_Toc164608819"/>
      <w:r/>
      <w:bookmarkStart w:id="675" w:name="_Toc151193938"/>
      <w:r/>
      <w:bookmarkStart w:id="676" w:name="_Toc127151751"/>
      <w:r/>
      <w:bookmarkStart w:id="677" w:name="_Toc150774755"/>
      <w:r/>
      <w:bookmarkStart w:id="678" w:name="_Ref467307204"/>
      <w:r/>
      <w:bookmarkStart w:id="679" w:name="_Toc164608664"/>
      <w:r/>
      <w:bookmarkStart w:id="680" w:name="_Toc149720843"/>
      <w:r/>
      <w:bookmarkStart w:id="681" w:name="_Toc151190177"/>
      <w:r/>
      <w:bookmarkStart w:id="682" w:name="_Toc164229245"/>
      <w:r/>
      <w:bookmarkStart w:id="683" w:name="_Toc150774650"/>
      <w:r/>
      <w:bookmarkStart w:id="684" w:name="_Ref467306978"/>
      <w:r/>
      <w:bookmarkStart w:id="685" w:name="_Toc142311052"/>
      <w:r/>
      <w:bookmarkStart w:id="686" w:name="_Toc195842915"/>
      <w:r/>
      <w:bookmarkStart w:id="687" w:name="_Toc265228388"/>
      <w:r/>
      <w:bookmarkStart w:id="688" w:name="_Toc226965740"/>
      <w:r/>
      <w:bookmarkStart w:id="689" w:name="_Toc305158892"/>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bookmarkEnd w:id="632"/>
      <w:r/>
      <w:bookmarkEnd w:id="633"/>
      <w:r/>
      <w:bookmarkEnd w:id="634"/>
      <w:r>
        <w:rPr>
          <w:sz w:val="24"/>
        </w:rPr>
        <w:t xml:space="preserve">询问与质疑</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04"/>
        <w:numPr>
          <w:ilvl w:val="2"/>
          <w:numId w:val="10"/>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1004"/>
        <w:numPr>
          <w:ilvl w:val="2"/>
          <w:numId w:val="10"/>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04"/>
        <w:numPr>
          <w:ilvl w:val="2"/>
          <w:numId w:val="10"/>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004"/>
        <w:numPr>
          <w:ilvl w:val="2"/>
          <w:numId w:val="10"/>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1004"/>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690" w:name="_Hlt100654014"/>
      <w:r>
        <w:rPr>
          <w:sz w:val="24"/>
        </w:rPr>
        <w:t xml:space="preserve">s</w:t>
      </w:r>
      <w:bookmarkEnd w:id="690"/>
      <w:r>
        <w:rPr>
          <w:sz w:val="24"/>
        </w:rPr>
        <w:t xml:space="preserve">.m</w:t>
      </w:r>
      <w:bookmarkStart w:id="691" w:name="_Hlt100653994"/>
      <w:r/>
      <w:bookmarkStart w:id="692" w:name="_Hlt100653993"/>
      <w:r>
        <w:rPr>
          <w:sz w:val="24"/>
        </w:rPr>
        <w:t xml:space="preserve">o</w:t>
      </w:r>
      <w:bookmarkEnd w:id="691"/>
      <w:r/>
      <w:bookmarkEnd w:id="692"/>
      <w:r>
        <w:rPr>
          <w:sz w:val="24"/>
        </w:rPr>
        <w:t xml:space="preserve">f.gov.cn/ztztz/zhengfucaigouguanli/201802/t20180201_2804589.htm</w:t>
      </w:r>
      <w:r>
        <w:rPr>
          <w:sz w:val="24"/>
        </w:rPr>
        <w:fldChar w:fldCharType="end"/>
      </w:r>
      <w:r>
        <w:rPr>
          <w:rFonts w:hint="eastAsia"/>
          <w:sz w:val="24"/>
        </w:rPr>
        <w:t xml:space="preserve">）</w:t>
      </w:r>
      <w:r>
        <w:rPr>
          <w:sz w:val="24"/>
        </w:rPr>
      </w:r>
      <w:r/>
    </w:p>
    <w:p>
      <w:pPr>
        <w:pStyle w:val="1004"/>
        <w:numPr>
          <w:ilvl w:val="2"/>
          <w:numId w:val="10"/>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004"/>
        <w:numPr>
          <w:ilvl w:val="2"/>
          <w:numId w:val="10"/>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04"/>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04"/>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w:t>
      </w:r>
      <w:r>
        <w:rPr>
          <w:sz w:val="24"/>
        </w:rPr>
      </w:r>
      <w:r/>
    </w:p>
    <w:p>
      <w:pPr>
        <w:pStyle w:val="1004"/>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1004"/>
        <w:ind w:left="360"/>
        <w:spacing w:line="360" w:lineRule="auto"/>
        <w:tabs>
          <w:tab w:val="left" w:pos="360" w:leader="none"/>
          <w:tab w:val="left" w:pos="1080" w:leader="none"/>
        </w:tabs>
        <w:rPr>
          <w:sz w:val="24"/>
        </w:rPr>
      </w:pPr>
      <w:r>
        <w:rPr>
          <w:sz w:val="24"/>
        </w:rPr>
      </w:r>
      <w:r/>
    </w:p>
    <w:p>
      <w:pPr>
        <w:pStyle w:val="1004"/>
        <w:jc w:val="center"/>
        <w:spacing w:line="360" w:lineRule="auto"/>
        <w:rPr>
          <w:b/>
          <w:sz w:val="36"/>
          <w:szCs w:val="36"/>
        </w:rPr>
        <w:outlineLvl w:val="0"/>
      </w:pPr>
      <w:r/>
      <w:bookmarkStart w:id="693" w:name="_Toc150480792"/>
      <w:r/>
      <w:bookmarkStart w:id="694" w:name="_Toc353825544"/>
      <w:r/>
      <w:bookmarkStart w:id="695" w:name="_Toc264969244"/>
      <w:r/>
      <w:bookmarkStart w:id="696" w:name="_Toc226965827"/>
      <w:r/>
      <w:bookmarkStart w:id="697" w:name="_Toc353873664"/>
      <w:r/>
      <w:bookmarkStart w:id="698" w:name="_Toc305158822"/>
      <w:r/>
      <w:bookmarkStart w:id="699" w:name="_Toc150774759"/>
      <w:r/>
      <w:bookmarkStart w:id="700" w:name="_Toc305158896"/>
      <w:r/>
      <w:bookmarkStart w:id="701" w:name="_Toc127151554"/>
      <w:r/>
      <w:bookmarkStart w:id="702" w:name="_Toc226337250"/>
      <w:r/>
      <w:bookmarkStart w:id="703" w:name="_Toc265228392"/>
      <w:r/>
      <w:bookmarkStart w:id="704" w:name="_Toc142311056"/>
      <w:r/>
      <w:bookmarkStart w:id="705" w:name="_Toc353873934"/>
      <w:r>
        <w:rPr>
          <w:sz w:val="24"/>
        </w:rPr>
        <w:br w:type="page" w:clear="all"/>
      </w:r>
      <w:bookmarkStart w:id="706" w:name="_Toc1581"/>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Pr>
          <w:b/>
          <w:sz w:val="36"/>
          <w:szCs w:val="36"/>
        </w:rPr>
      </w:r>
      <w:r/>
    </w:p>
    <w:p>
      <w:pPr>
        <w:pStyle w:val="1004"/>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Pr>
          <w:b/>
          <w:sz w:val="24"/>
        </w:rPr>
      </w:r>
      <w:r/>
    </w:p>
    <w:p>
      <w:pPr>
        <w:pStyle w:val="1004"/>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1004"/>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004"/>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04"/>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004"/>
        <w:jc w:val="left"/>
        <w:widowControl/>
        <w:rPr>
          <w:sz w:val="24"/>
        </w:rPr>
      </w:pPr>
      <w:r>
        <w:rPr>
          <w:sz w:val="24"/>
        </w:rPr>
      </w:r>
      <w:r/>
    </w:p>
    <w:p>
      <w:pPr>
        <w:pStyle w:val="1004"/>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1004"/>
              <w:jc w:val="center"/>
              <w:tabs>
                <w:tab w:val="left" w:pos="1080" w:leader="none"/>
              </w:tabs>
              <w:rPr>
                <w:b/>
                <w:sz w:val="24"/>
              </w:rPr>
            </w:pPr>
            <w:r/>
            <w:bookmarkStart w:id="709" w:name="_Hlt487972895"/>
            <w:r/>
            <w:bookmarkEnd w:id="709"/>
            <w:r>
              <w:rPr>
                <w:b/>
                <w:sz w:val="24"/>
              </w:rPr>
              <w:t xml:space="preserve">序号</w:t>
            </w:r>
            <w:r>
              <w:rPr>
                <w:b/>
                <w:sz w:val="24"/>
              </w:rPr>
            </w:r>
            <w:r/>
          </w:p>
        </w:tc>
        <w:tc>
          <w:tcPr>
            <w:tcW w:w="1983" w:type="dxa"/>
            <w:vAlign w:val="center"/>
            <w:textDirection w:val="lrTb"/>
            <w:noWrap w:val="false"/>
          </w:tcPr>
          <w:p>
            <w:pPr>
              <w:pStyle w:val="1004"/>
              <w:jc w:val="center"/>
              <w:tabs>
                <w:tab w:val="left" w:pos="1080" w:leader="none"/>
              </w:tabs>
              <w:rPr>
                <w:b/>
                <w:sz w:val="24"/>
              </w:rPr>
            </w:pPr>
            <w:r>
              <w:rPr>
                <w:b/>
                <w:sz w:val="24"/>
              </w:rPr>
              <w:t xml:space="preserve">审查因素</w:t>
            </w:r>
            <w:r>
              <w:rPr>
                <w:b/>
                <w:sz w:val="24"/>
              </w:rPr>
            </w:r>
            <w:r/>
          </w:p>
        </w:tc>
        <w:tc>
          <w:tcPr>
            <w:tcW w:w="4821" w:type="dxa"/>
            <w:vAlign w:val="center"/>
            <w:textDirection w:val="lrTb"/>
            <w:noWrap w:val="false"/>
          </w:tcPr>
          <w:p>
            <w:pPr>
              <w:pStyle w:val="1004"/>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1004"/>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1</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满足《中华人民共和国政府采购法》第二十二条规定及法律法规的其他规定</w:t>
            </w:r>
            <w:r>
              <w:rPr>
                <w:sz w:val="24"/>
              </w:rPr>
            </w:r>
            <w:r/>
          </w:p>
        </w:tc>
        <w:tc>
          <w:tcPr>
            <w:tcW w:w="4821" w:type="dxa"/>
            <w:vAlign w:val="center"/>
            <w:textDirection w:val="lrTb"/>
            <w:noWrap w:val="false"/>
          </w:tcPr>
          <w:p>
            <w:pPr>
              <w:pStyle w:val="1004"/>
              <w:tabs>
                <w:tab w:val="left" w:pos="1080" w:leader="none"/>
              </w:tabs>
              <w:rPr>
                <w:sz w:val="24"/>
              </w:rPr>
            </w:pPr>
            <w:r>
              <w:rPr>
                <w:sz w:val="24"/>
              </w:rPr>
              <w:t xml:space="preserve">具体规定见第一章《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1</w:t>
            </w:r>
            <w:r>
              <w:rPr>
                <w:rFonts w:hint="eastAsia"/>
                <w:sz w:val="24"/>
              </w:rPr>
              <w:t xml:space="preserve">-1</w:t>
            </w:r>
            <w:r>
              <w:rPr>
                <w:sz w:val="24"/>
              </w:rPr>
            </w:r>
            <w:r/>
          </w:p>
        </w:tc>
        <w:tc>
          <w:tcPr>
            <w:tcW w:w="1983" w:type="dxa"/>
            <w:vAlign w:val="center"/>
            <w:textDirection w:val="lrTb"/>
            <w:noWrap w:val="false"/>
          </w:tcPr>
          <w:p>
            <w:pPr>
              <w:pStyle w:val="1004"/>
              <w:tabs>
                <w:tab w:val="left" w:pos="1080" w:leader="none"/>
              </w:tabs>
              <w:rPr>
                <w:sz w:val="24"/>
              </w:rPr>
            </w:pPr>
            <w:r>
              <w:rPr>
                <w:rFonts w:hint="eastAsia"/>
                <w:sz w:val="24"/>
              </w:rPr>
              <w:t xml:space="preserve">投标人资格声明函</w:t>
            </w:r>
            <w:r>
              <w:rPr>
                <w:sz w:val="24"/>
              </w:rPr>
            </w:r>
            <w:r/>
          </w:p>
        </w:tc>
        <w:tc>
          <w:tcPr>
            <w:tcW w:w="4821" w:type="dxa"/>
            <w:vAlign w:val="center"/>
            <w:textDirection w:val="lrTb"/>
            <w:noWrap w:val="false"/>
          </w:tcPr>
          <w:p>
            <w:pPr>
              <w:pStyle w:val="1004"/>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1004"/>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rFonts w:hint="eastAsia"/>
                <w:sz w:val="24"/>
              </w:rPr>
              <w:t xml:space="preserve">1-2</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投标人信用记录</w:t>
            </w:r>
            <w:r>
              <w:rPr>
                <w:sz w:val="24"/>
              </w:rPr>
            </w:r>
            <w:r/>
          </w:p>
        </w:tc>
        <w:tc>
          <w:tcPr>
            <w:tcW w:w="4821" w:type="dxa"/>
            <w:vAlign w:val="center"/>
            <w:textDirection w:val="lrTb"/>
            <w:noWrap w:val="false"/>
          </w:tcPr>
          <w:p>
            <w:pPr>
              <w:pStyle w:val="1004"/>
              <w:tabs>
                <w:tab w:val="left" w:pos="1080" w:leader="none"/>
              </w:tabs>
              <w:rPr>
                <w:sz w:val="24"/>
              </w:rPr>
            </w:pPr>
            <w:r>
              <w:rPr>
                <w:sz w:val="24"/>
              </w:rPr>
              <w:t xml:space="preserve">查询渠道：信用中国网站</w:t>
            </w:r>
            <w:r>
              <w:rPr>
                <w:rFonts w:hint="eastAsia"/>
                <w:sz w:val="24"/>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1004"/>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04"/>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04"/>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1004"/>
              <w:tabs>
                <w:tab w:val="left" w:pos="1080" w:leader="none"/>
              </w:tabs>
              <w:rPr>
                <w:sz w:val="24"/>
              </w:rPr>
            </w:pPr>
            <w:r>
              <w:rPr>
                <w:sz w:val="24"/>
              </w:rPr>
              <w:t xml:space="preserve">无须投标人提供，由采购人查询。</w:t>
            </w: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2</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落实政府采购政策需满足的资格要求</w:t>
            </w:r>
            <w:r>
              <w:rPr>
                <w:sz w:val="24"/>
              </w:rPr>
            </w:r>
            <w:r/>
          </w:p>
        </w:tc>
        <w:tc>
          <w:tcPr>
            <w:tcW w:w="4821" w:type="dxa"/>
            <w:vAlign w:val="center"/>
            <w:textDirection w:val="lrTb"/>
            <w:noWrap w:val="false"/>
          </w:tcPr>
          <w:p>
            <w:pPr>
              <w:pStyle w:val="1004"/>
              <w:tabs>
                <w:tab w:val="left" w:pos="1080" w:leader="none"/>
              </w:tabs>
              <w:rPr>
                <w:sz w:val="24"/>
              </w:rPr>
            </w:pPr>
            <w:r>
              <w:rPr>
                <w:sz w:val="24"/>
              </w:rPr>
              <w:t xml:space="preserve">具体要求见第一章《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2-1</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中小企业声明函</w:t>
            </w:r>
            <w:r>
              <w:rPr>
                <w:sz w:val="24"/>
              </w:rPr>
            </w:r>
            <w:r/>
          </w:p>
        </w:tc>
        <w:tc>
          <w:tcPr>
            <w:tcW w:w="4821" w:type="dxa"/>
            <w:vAlign w:val="center"/>
            <w:textDirection w:val="lrTb"/>
            <w:noWrap w:val="false"/>
          </w:tcPr>
          <w:p>
            <w:pPr>
              <w:pStyle w:val="1004"/>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4"/>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2-2</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拟分包情况说明及分包意向协议（类型一）</w:t>
            </w:r>
            <w:r>
              <w:rPr>
                <w:sz w:val="24"/>
              </w:rPr>
            </w:r>
            <w:r/>
          </w:p>
        </w:tc>
        <w:tc>
          <w:tcPr>
            <w:tcW w:w="4821" w:type="dxa"/>
            <w:vAlign w:val="center"/>
            <w:textDirection w:val="lrTb"/>
            <w:noWrap w:val="false"/>
          </w:tcPr>
          <w:p>
            <w:pPr>
              <w:pStyle w:val="1004"/>
              <w:jc w:val="center"/>
              <w:tabs>
                <w:tab w:val="left" w:pos="1080" w:leader="none"/>
              </w:tabs>
              <w:rPr>
                <w:rFonts w:hint="eastAsia"/>
                <w:b/>
                <w:sz w:val="24"/>
              </w:rPr>
            </w:pPr>
            <w:r>
              <w:rPr>
                <w:rFonts w:hint="eastAsia"/>
                <w:sz w:val="24"/>
              </w:rPr>
              <w:t xml:space="preserve">/</w:t>
            </w:r>
            <w:r>
              <w:rPr>
                <w:rFonts w:hint="eastAsia"/>
                <w:b/>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2-3</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其它落实政府采购政策的资格要求</w:t>
            </w:r>
            <w:r>
              <w:rPr>
                <w:sz w:val="24"/>
              </w:rPr>
            </w:r>
            <w:r/>
          </w:p>
        </w:tc>
        <w:tc>
          <w:tcPr>
            <w:tcW w:w="4821" w:type="dxa"/>
            <w:vAlign w:val="center"/>
            <w:textDirection w:val="lrTb"/>
            <w:noWrap w:val="false"/>
          </w:tcPr>
          <w:p>
            <w:pPr>
              <w:pStyle w:val="1004"/>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4"/>
              <w:jc w:val="center"/>
              <w:tabs>
                <w:tab w:val="left" w:pos="1080" w:leader="none"/>
              </w:tabs>
              <w:rPr>
                <w:sz w:val="24"/>
              </w:rPr>
            </w:pPr>
            <w:r>
              <w:rPr>
                <w:sz w:val="24"/>
              </w:rPr>
              <w:t xml:space="preserve">3</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本项目的特定资格要求</w:t>
            </w:r>
            <w:r>
              <w:rPr>
                <w:sz w:val="24"/>
              </w:rPr>
            </w:r>
            <w:r/>
          </w:p>
        </w:tc>
        <w:tc>
          <w:tcPr>
            <w:tcW w:w="4821" w:type="dxa"/>
            <w:vAlign w:val="center"/>
            <w:textDirection w:val="lrTb"/>
            <w:noWrap w:val="false"/>
          </w:tcPr>
          <w:p>
            <w:pPr>
              <w:pStyle w:val="1004"/>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1558"/>
        </w:trPr>
        <w:tc>
          <w:tcPr>
            <w:tcW w:w="846" w:type="dxa"/>
            <w:vAlign w:val="center"/>
            <w:textDirection w:val="lrTb"/>
            <w:noWrap w:val="false"/>
          </w:tcPr>
          <w:p>
            <w:pPr>
              <w:pStyle w:val="1004"/>
              <w:jc w:val="center"/>
              <w:tabs>
                <w:tab w:val="left" w:pos="1080" w:leader="none"/>
              </w:tabs>
              <w:rPr>
                <w:sz w:val="24"/>
              </w:rPr>
            </w:pPr>
            <w:r>
              <w:rPr>
                <w:sz w:val="24"/>
              </w:rPr>
              <w:t xml:space="preserve">3-1</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是否接受联合体投标</w:t>
            </w:r>
            <w:r>
              <w:rPr>
                <w:sz w:val="24"/>
              </w:rPr>
            </w:r>
            <w:r/>
          </w:p>
        </w:tc>
        <w:tc>
          <w:tcPr>
            <w:tcW w:w="4821" w:type="dxa"/>
            <w:vAlign w:val="center"/>
            <w:textDirection w:val="lrTb"/>
            <w:noWrap w:val="false"/>
          </w:tcPr>
          <w:p>
            <w:pPr>
              <w:pStyle w:val="1004"/>
              <w:tabs>
                <w:tab w:val="left" w:pos="1080" w:leader="none"/>
              </w:tabs>
              <w:rPr>
                <w:sz w:val="24"/>
              </w:rPr>
            </w:pPr>
            <w:r>
              <w:rPr>
                <w:sz w:val="24"/>
              </w:rPr>
              <w:t xml:space="preserve">本项目不接受联合体</w:t>
            </w:r>
            <w:r>
              <w:rPr>
                <w:rFonts w:hint="eastAsia"/>
                <w:sz w:val="24"/>
              </w:rPr>
              <w:t xml:space="preserve">投标</w:t>
            </w:r>
            <w:r>
              <w:rPr>
                <w:sz w:val="24"/>
              </w:rPr>
              <w:t xml:space="preserve">，</w:t>
            </w:r>
            <w:r>
              <w:rPr>
                <w:rFonts w:hint="eastAsia"/>
                <w:sz w:val="24"/>
              </w:rPr>
              <w:t xml:space="preserve">供应商不得为联合体</w:t>
            </w:r>
            <w:r>
              <w:rPr>
                <w:sz w:val="24"/>
              </w:rPr>
              <w:t xml:space="preserve">。</w:t>
            </w:r>
            <w:r>
              <w:rPr>
                <w:sz w:val="24"/>
              </w:rPr>
            </w:r>
            <w:r/>
          </w:p>
        </w:tc>
        <w:tc>
          <w:tcPr>
            <w:tcW w:w="1638" w:type="dxa"/>
            <w:vAlign w:val="center"/>
            <w:textDirection w:val="lrTb"/>
            <w:noWrap w:val="false"/>
          </w:tcPr>
          <w:p>
            <w:pPr>
              <w:pStyle w:val="1004"/>
              <w:tabs>
                <w:tab w:val="left" w:pos="1080" w:leader="none"/>
              </w:tabs>
              <w:rPr>
                <w:sz w:val="24"/>
              </w:rPr>
            </w:pPr>
            <w:r>
              <w:rPr>
                <w:sz w:val="24"/>
              </w:rPr>
            </w:r>
            <w:r/>
          </w:p>
        </w:tc>
      </w:tr>
      <w:tr>
        <w:trPr>
          <w:cantSplit/>
          <w:trHeight w:val="460"/>
        </w:trPr>
        <w:tc>
          <w:tcPr>
            <w:tcW w:w="846" w:type="dxa"/>
            <w:vAlign w:val="center"/>
            <w:textDirection w:val="lrTb"/>
            <w:noWrap w:val="false"/>
          </w:tcPr>
          <w:p>
            <w:pPr>
              <w:pStyle w:val="1004"/>
              <w:jc w:val="center"/>
              <w:tabs>
                <w:tab w:val="left" w:pos="1080" w:leader="none"/>
              </w:tabs>
              <w:rPr>
                <w:sz w:val="24"/>
              </w:rPr>
            </w:pPr>
            <w:r>
              <w:rPr>
                <w:sz w:val="24"/>
              </w:rPr>
              <w:t xml:space="preserve">3-2</w:t>
            </w:r>
            <w:r>
              <w:rPr>
                <w:sz w:val="24"/>
              </w:rPr>
            </w:r>
            <w:r/>
          </w:p>
        </w:tc>
        <w:tc>
          <w:tcPr>
            <w:tcW w:w="1983" w:type="dxa"/>
            <w:vAlign w:val="center"/>
            <w:textDirection w:val="lrTb"/>
            <w:noWrap w:val="false"/>
          </w:tcPr>
          <w:p>
            <w:pPr>
              <w:pStyle w:val="1004"/>
              <w:tabs>
                <w:tab w:val="left" w:pos="1080" w:leader="none"/>
              </w:tabs>
              <w:rPr>
                <w:sz w:val="24"/>
              </w:rPr>
            </w:pPr>
            <w:r>
              <w:rPr>
                <w:sz w:val="24"/>
              </w:rPr>
              <w:t xml:space="preserve">其他特定资格要求</w:t>
            </w:r>
            <w:r>
              <w:rPr>
                <w:sz w:val="24"/>
              </w:rPr>
            </w:r>
            <w:r/>
          </w:p>
        </w:tc>
        <w:tc>
          <w:tcPr>
            <w:tcW w:w="4821" w:type="dxa"/>
            <w:vAlign w:val="center"/>
            <w:textDirection w:val="lrTb"/>
            <w:noWrap w:val="false"/>
          </w:tcPr>
          <w:p>
            <w:pPr>
              <w:pStyle w:val="1004"/>
              <w:ind w:firstLine="480"/>
              <w:jc w:val="center"/>
              <w:rPr>
                <w:sz w:val="24"/>
              </w:rPr>
            </w:pPr>
            <w:r>
              <w:rPr>
                <w:rFonts w:hint="eastAsia"/>
                <w:sz w:val="24"/>
              </w:rPr>
              <w:t xml:space="preserve">/</w:t>
            </w:r>
            <w:r>
              <w:rPr>
                <w:sz w:val="24"/>
              </w:rPr>
            </w:r>
            <w:r/>
          </w:p>
        </w:tc>
        <w:tc>
          <w:tcPr>
            <w:tcW w:w="1638" w:type="dxa"/>
            <w:vAlign w:val="center"/>
            <w:textDirection w:val="lrTb"/>
            <w:noWrap w:val="false"/>
          </w:tcPr>
          <w:p>
            <w:pPr>
              <w:pStyle w:val="1004"/>
              <w:jc w:val="left"/>
              <w:tabs>
                <w:tab w:val="left" w:pos="1080" w:leader="none"/>
              </w:tabs>
              <w:rPr>
                <w:rFonts w:hint="eastAsia"/>
                <w:sz w:val="24"/>
              </w:rPr>
            </w:pPr>
            <w:r>
              <w:rPr>
                <w:rFonts w:hint="eastAsia"/>
                <w:sz w:val="24"/>
              </w:rPr>
            </w:r>
            <w:r/>
          </w:p>
        </w:tc>
      </w:tr>
    </w:tbl>
    <w:p>
      <w:pPr>
        <w:pStyle w:val="1004"/>
        <w:jc w:val="left"/>
        <w:widowControl/>
        <w:rPr>
          <w:sz w:val="24"/>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bookmarkStart w:id="710" w:name="_Toc127151779"/>
      <w:r/>
      <w:bookmarkStart w:id="711" w:name="_Toc226965858"/>
      <w:r/>
      <w:bookmarkStart w:id="712" w:name="_Toc353873940"/>
      <w:r/>
      <w:bookmarkStart w:id="713" w:name="_Toc127161490"/>
      <w:r/>
      <w:bookmarkStart w:id="714" w:name="_Toc353825550"/>
      <w:r>
        <w:rPr>
          <w:sz w:val="24"/>
        </w:rPr>
        <w:br w:type="page" w:clear="all"/>
      </w:r>
      <w:r>
        <w:rPr>
          <w:sz w:val="24"/>
        </w:rPr>
      </w:r>
      <w:r/>
    </w:p>
    <w:p>
      <w:pPr>
        <w:pStyle w:val="1004"/>
        <w:jc w:val="center"/>
        <w:spacing w:line="360" w:lineRule="auto"/>
        <w:rPr>
          <w:b/>
          <w:sz w:val="36"/>
          <w:szCs w:val="36"/>
        </w:rPr>
        <w:outlineLvl w:val="0"/>
      </w:pPr>
      <w:r/>
      <w:bookmarkStart w:id="715" w:name="_Toc5240"/>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Pr>
          <w:b/>
          <w:sz w:val="36"/>
          <w:szCs w:val="36"/>
        </w:rPr>
      </w:r>
      <w:r/>
    </w:p>
    <w:p>
      <w:pPr>
        <w:pStyle w:val="1004"/>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04"/>
        <w:numPr>
          <w:ilvl w:val="0"/>
          <w:numId w:val="14"/>
        </w:numPr>
        <w:spacing w:line="360" w:lineRule="auto"/>
        <w:tabs>
          <w:tab w:val="left" w:pos="360" w:leader="none"/>
          <w:tab w:val="left" w:pos="900" w:leader="none"/>
        </w:tabs>
        <w:rPr>
          <w:sz w:val="24"/>
        </w:rPr>
        <w:outlineLvl w:val="1"/>
      </w:pPr>
      <w:r/>
      <w:bookmarkStart w:id="717" w:name="_Toc127151742"/>
      <w:r/>
      <w:bookmarkStart w:id="718" w:name="_Toc305158809"/>
      <w:r/>
      <w:bookmarkStart w:id="719" w:name="_Toc226337237"/>
      <w:r/>
      <w:bookmarkStart w:id="720" w:name="_Toc151193639"/>
      <w:r/>
      <w:bookmarkStart w:id="721" w:name="_Toc151190168"/>
      <w:r/>
      <w:bookmarkStart w:id="722" w:name="_Toc149720834"/>
      <w:r/>
      <w:bookmarkStart w:id="723" w:name="_Toc164608810"/>
      <w:r/>
      <w:bookmarkStart w:id="724" w:name="_Toc151193711"/>
      <w:r/>
      <w:bookmarkStart w:id="725" w:name="_Toc151193929"/>
      <w:r/>
      <w:bookmarkStart w:id="726" w:name="_Toc150774746"/>
      <w:r/>
      <w:bookmarkStart w:id="727" w:name="_Toc164351635"/>
      <w:r/>
      <w:bookmarkStart w:id="728" w:name="_Toc127161455"/>
      <w:r/>
      <w:bookmarkStart w:id="729" w:name="_Toc226965731"/>
      <w:r/>
      <w:bookmarkStart w:id="730" w:name="_Toc150774641"/>
      <w:r/>
      <w:bookmarkStart w:id="731" w:name="_Toc150509292"/>
      <w:r/>
      <w:bookmarkStart w:id="732" w:name="_Toc164229236"/>
      <w:r/>
      <w:bookmarkStart w:id="733" w:name="_Toc265228379"/>
      <w:r/>
      <w:bookmarkStart w:id="734" w:name="_Toc264969231"/>
      <w:r/>
      <w:bookmarkStart w:id="735" w:name="_Toc164608655"/>
      <w:r/>
      <w:bookmarkStart w:id="736" w:name="_Toc127151541"/>
      <w:r/>
      <w:bookmarkStart w:id="737" w:name="_Toc226965814"/>
      <w:r/>
      <w:bookmarkStart w:id="738" w:name="_Toc150480779"/>
      <w:r/>
      <w:bookmarkStart w:id="739" w:name="_Toc195842906"/>
      <w:r/>
      <w:bookmarkStart w:id="740" w:name="_Toc151193783"/>
      <w:r/>
      <w:bookmarkStart w:id="741" w:name="_Toc226309785"/>
      <w:r/>
      <w:bookmarkStart w:id="742" w:name="_Toc142311043"/>
      <w:r/>
      <w:bookmarkStart w:id="743" w:name="_Toc164229382"/>
      <w:r/>
      <w:bookmarkStart w:id="744" w:name="_Toc151193855"/>
      <w:r/>
      <w:bookmarkStart w:id="745" w:name="_Toc305158883"/>
      <w:r/>
      <w:bookmarkStart w:id="746" w:name="_Toc353873941"/>
      <w:r/>
      <w:bookmarkStart w:id="747" w:name="_Toc353825551"/>
      <w:r/>
      <w:bookmarkStart w:id="748" w:name="_Toc195842920"/>
      <w:r/>
      <w:bookmarkStart w:id="749" w:name="_Toc226965828"/>
      <w:r/>
      <w:bookmarkStart w:id="750" w:name="_Toc127151555"/>
      <w:r/>
      <w:bookmarkStart w:id="751" w:name="_Toc353873665"/>
      <w:r/>
      <w:bookmarkStart w:id="752" w:name="_Toc226337251"/>
      <w:r/>
      <w:bookmarkStart w:id="753" w:name="_Toc142311057"/>
      <w:r/>
      <w:bookmarkStart w:id="754" w:name="_Toc264969245"/>
      <w:r/>
      <w:bookmarkStart w:id="755" w:name="_Toc150774760"/>
      <w:r/>
      <w:bookmarkStart w:id="756" w:name="_Toc305158823"/>
      <w:r/>
      <w:bookmarkStart w:id="757" w:name="_Toc305158897"/>
      <w:r/>
      <w:bookmarkStart w:id="758" w:name="_Toc353825545"/>
      <w:r/>
      <w:bookmarkStart w:id="759" w:name="_Toc265228393"/>
      <w:r/>
      <w:bookmarkStart w:id="760" w:name="_Toc353873935"/>
      <w:r/>
      <w:bookmarkStart w:id="761" w:name="_Toc150480793"/>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62" w:name="_Toc520356167"/>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04"/>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04"/>
              <w:jc w:val="center"/>
              <w:widowControl/>
              <w:rPr>
                <w:b/>
                <w:sz w:val="24"/>
              </w:rPr>
            </w:pPr>
            <w:r>
              <w:rPr>
                <w:b/>
                <w:sz w:val="24"/>
              </w:rPr>
              <w:t xml:space="preserve">序号</w:t>
            </w:r>
            <w:r>
              <w:rPr>
                <w:b/>
                <w:sz w:val="24"/>
              </w:rPr>
            </w:r>
            <w:r/>
          </w:p>
        </w:tc>
        <w:tc>
          <w:tcPr>
            <w:tcW w:w="1813" w:type="dxa"/>
            <w:vAlign w:val="center"/>
            <w:textDirection w:val="lrTb"/>
            <w:noWrap w:val="false"/>
          </w:tcPr>
          <w:p>
            <w:pPr>
              <w:pStyle w:val="1004"/>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1004"/>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w:t>
            </w:r>
            <w:r>
              <w:rPr>
                <w:sz w:val="24"/>
              </w:rPr>
            </w:r>
            <w:r/>
          </w:p>
        </w:tc>
        <w:tc>
          <w:tcPr>
            <w:tcW w:w="1813" w:type="dxa"/>
            <w:vAlign w:val="center"/>
            <w:textDirection w:val="lrTb"/>
            <w:noWrap w:val="false"/>
          </w:tcPr>
          <w:p>
            <w:pPr>
              <w:pStyle w:val="1004"/>
              <w:jc w:val="left"/>
              <w:widowControl/>
              <w:rPr>
                <w:sz w:val="24"/>
              </w:rPr>
            </w:pPr>
            <w:r>
              <w:rPr>
                <w:rFonts w:hint="eastAsia"/>
                <w:sz w:val="24"/>
              </w:rPr>
              <w:t xml:space="preserve">投标函、</w:t>
            </w:r>
            <w:r>
              <w:rPr>
                <w:rFonts w:hint="eastAsia"/>
                <w:sz w:val="24"/>
              </w:rPr>
              <w:t xml:space="preserve">法定代表人</w:t>
            </w:r>
            <w:r>
              <w:rPr>
                <w:rFonts w:hint="eastAsia" w:ascii="宋体" w:hAnsi="宋体"/>
                <w:sz w:val="24"/>
              </w:rPr>
              <w:t xml:space="preserve">（或单位负责人）</w:t>
            </w:r>
            <w:r>
              <w:rPr>
                <w:rFonts w:hint="eastAsia"/>
                <w:sz w:val="24"/>
              </w:rPr>
              <w:t xml:space="preserve">资格证明书和政府采购供应商信用承诺书</w:t>
            </w:r>
            <w:r>
              <w:rPr>
                <w:sz w:val="24"/>
              </w:rPr>
            </w:r>
            <w:r/>
          </w:p>
        </w:tc>
        <w:tc>
          <w:tcPr>
            <w:tcW w:w="6725" w:type="dxa"/>
            <w:vAlign w:val="center"/>
            <w:textDirection w:val="lrTb"/>
            <w:noWrap w:val="false"/>
          </w:tcPr>
          <w:p>
            <w:pPr>
              <w:pStyle w:val="1004"/>
              <w:jc w:val="left"/>
              <w:widowControl/>
              <w:rPr>
                <w:rFonts w:hint="eastAsia" w:ascii="宋体" w:hAnsi="宋体" w:cs="宋体"/>
                <w:sz w:val="24"/>
              </w:rPr>
            </w:pPr>
            <w:r>
              <w:rPr>
                <w:rFonts w:hint="eastAsia" w:ascii="宋体" w:hAnsi="宋体" w:cs="宋体"/>
                <w:sz w:val="24"/>
              </w:rPr>
              <w:t xml:space="preserve">（1）按招标文件要求提供投标函</w:t>
            </w:r>
            <w:r>
              <w:rPr>
                <w:rFonts w:hint="eastAsia" w:ascii="宋体" w:hAnsi="宋体" w:cs="宋体"/>
                <w:sz w:val="24"/>
              </w:rPr>
            </w:r>
            <w:r/>
          </w:p>
          <w:p>
            <w:pPr>
              <w:pStyle w:val="1004"/>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1004"/>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1004"/>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2</w:t>
            </w:r>
            <w:r>
              <w:rPr>
                <w:sz w:val="24"/>
              </w:rPr>
            </w:r>
            <w:r/>
          </w:p>
        </w:tc>
        <w:tc>
          <w:tcPr>
            <w:tcW w:w="1813" w:type="dxa"/>
            <w:vAlign w:val="center"/>
            <w:textDirection w:val="lrTb"/>
            <w:noWrap w:val="false"/>
          </w:tcPr>
          <w:p>
            <w:pPr>
              <w:pStyle w:val="1004"/>
              <w:jc w:val="left"/>
              <w:widowControl/>
              <w:rPr>
                <w:sz w:val="24"/>
              </w:rPr>
            </w:pPr>
            <w:r>
              <w:rPr>
                <w:sz w:val="24"/>
              </w:rPr>
              <w:t xml:space="preserve">投标完整性</w:t>
            </w:r>
            <w:r>
              <w:rPr>
                <w:sz w:val="24"/>
              </w:rPr>
            </w:r>
            <w:r/>
          </w:p>
        </w:tc>
        <w:tc>
          <w:tcPr>
            <w:tcW w:w="6725" w:type="dxa"/>
            <w:vAlign w:val="center"/>
            <w:textDirection w:val="lrTb"/>
            <w:noWrap w:val="false"/>
          </w:tcPr>
          <w:p>
            <w:pPr>
              <w:pStyle w:val="1004"/>
              <w:jc w:val="left"/>
              <w:widowControl/>
              <w:rPr>
                <w:sz w:val="24"/>
              </w:rPr>
            </w:pPr>
            <w:r>
              <w:rPr>
                <w:rFonts w:hint="eastAsia"/>
                <w:sz w:val="24"/>
              </w:rPr>
              <w:t xml:space="preserve">未</w:t>
            </w:r>
            <w:r>
              <w:rPr>
                <w:sz w:val="24"/>
              </w:rPr>
              <w:t xml:space="preserve">将一个采购包中的内容拆开投标；</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3</w:t>
            </w:r>
            <w:r>
              <w:rPr>
                <w:sz w:val="24"/>
              </w:rPr>
            </w:r>
            <w:r/>
          </w:p>
        </w:tc>
        <w:tc>
          <w:tcPr>
            <w:tcW w:w="1813" w:type="dxa"/>
            <w:vAlign w:val="center"/>
            <w:textDirection w:val="lrTb"/>
            <w:noWrap w:val="false"/>
          </w:tcPr>
          <w:p>
            <w:pPr>
              <w:pStyle w:val="1004"/>
              <w:jc w:val="left"/>
              <w:widowControl/>
              <w:rPr>
                <w:sz w:val="24"/>
              </w:rPr>
            </w:pPr>
            <w:r>
              <w:rPr>
                <w:sz w:val="24"/>
              </w:rPr>
              <w:t xml:space="preserve">投标报价</w:t>
            </w:r>
            <w:r>
              <w:rPr>
                <w:sz w:val="24"/>
              </w:rPr>
            </w:r>
            <w:r/>
          </w:p>
        </w:tc>
        <w:tc>
          <w:tcPr>
            <w:tcW w:w="6725" w:type="dxa"/>
            <w:vAlign w:val="center"/>
            <w:textDirection w:val="lrTb"/>
            <w:noWrap w:val="false"/>
          </w:tcPr>
          <w:p>
            <w:pPr>
              <w:pStyle w:val="1004"/>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4</w:t>
            </w:r>
            <w:r>
              <w:rPr>
                <w:sz w:val="24"/>
              </w:rPr>
            </w:r>
            <w:r/>
          </w:p>
        </w:tc>
        <w:tc>
          <w:tcPr>
            <w:tcW w:w="1813" w:type="dxa"/>
            <w:vAlign w:val="center"/>
            <w:textDirection w:val="lrTb"/>
            <w:noWrap w:val="false"/>
          </w:tcPr>
          <w:p>
            <w:pPr>
              <w:pStyle w:val="1004"/>
              <w:jc w:val="left"/>
              <w:widowControl/>
              <w:rPr>
                <w:sz w:val="24"/>
              </w:rPr>
            </w:pPr>
            <w:r>
              <w:rPr>
                <w:sz w:val="24"/>
              </w:rPr>
              <w:t xml:space="preserve">报价唯一性</w:t>
            </w:r>
            <w:r>
              <w:rPr>
                <w:sz w:val="24"/>
              </w:rPr>
            </w:r>
            <w:r/>
          </w:p>
        </w:tc>
        <w:tc>
          <w:tcPr>
            <w:tcW w:w="6725" w:type="dxa"/>
            <w:vAlign w:val="center"/>
            <w:textDirection w:val="lrTb"/>
            <w:noWrap w:val="false"/>
          </w:tcPr>
          <w:p>
            <w:pPr>
              <w:pStyle w:val="1004"/>
              <w:jc w:val="left"/>
              <w:widowControl/>
              <w:rPr>
                <w:rFonts w:hint="eastAsia"/>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rFonts w:hint="eastAsia"/>
                <w:sz w:val="24"/>
              </w:rPr>
              <w:t xml:space="preserve">（由评标小组审查，无需供应商提供材料）</w:t>
            </w:r>
            <w:r>
              <w:rPr>
                <w:rFonts w:hint="eastAsia"/>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5</w:t>
            </w:r>
            <w:r>
              <w:rPr>
                <w:sz w:val="24"/>
              </w:rPr>
            </w:r>
            <w:r/>
          </w:p>
        </w:tc>
        <w:tc>
          <w:tcPr>
            <w:tcW w:w="1813" w:type="dxa"/>
            <w:vAlign w:val="center"/>
            <w:textDirection w:val="lrTb"/>
            <w:noWrap w:val="false"/>
          </w:tcPr>
          <w:p>
            <w:pPr>
              <w:pStyle w:val="1004"/>
              <w:jc w:val="left"/>
              <w:widowControl/>
              <w:rPr>
                <w:sz w:val="24"/>
              </w:rPr>
            </w:pPr>
            <w:r>
              <w:rPr>
                <w:sz w:val="24"/>
              </w:rPr>
              <w:t xml:space="preserve">投标有效期</w:t>
            </w:r>
            <w:r>
              <w:rPr>
                <w:sz w:val="24"/>
              </w:rPr>
            </w:r>
            <w:r/>
          </w:p>
        </w:tc>
        <w:tc>
          <w:tcPr>
            <w:tcW w:w="6725" w:type="dxa"/>
            <w:vAlign w:val="center"/>
            <w:textDirection w:val="lrTb"/>
            <w:noWrap w:val="false"/>
          </w:tcPr>
          <w:p>
            <w:pPr>
              <w:pStyle w:val="1004"/>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rFonts w:hint="eastAsia"/>
                <w:sz w:val="24"/>
              </w:rPr>
              <w:t xml:space="preserve">（由评标小组审查，无需供应商提供材料）</w:t>
            </w:r>
            <w:r>
              <w:rPr>
                <w:sz w:val="24"/>
              </w:rPr>
            </w:r>
            <w:r/>
          </w:p>
        </w:tc>
      </w:tr>
      <w:tr>
        <w:trPr>
          <w:trHeight w:val="597"/>
        </w:trPr>
        <w:tc>
          <w:tcPr>
            <w:tcW w:w="750" w:type="dxa"/>
            <w:vAlign w:val="center"/>
            <w:textDirection w:val="lrTb"/>
            <w:noWrap w:val="false"/>
          </w:tcPr>
          <w:p>
            <w:pPr>
              <w:pStyle w:val="1004"/>
              <w:jc w:val="center"/>
              <w:widowControl/>
              <w:rPr>
                <w:sz w:val="24"/>
              </w:rPr>
            </w:pPr>
            <w:r>
              <w:rPr>
                <w:sz w:val="24"/>
              </w:rPr>
              <w:t xml:space="preserve">6</w:t>
            </w:r>
            <w:r>
              <w:rPr>
                <w:sz w:val="24"/>
              </w:rPr>
            </w:r>
            <w:r/>
          </w:p>
        </w:tc>
        <w:tc>
          <w:tcPr>
            <w:tcW w:w="1813" w:type="dxa"/>
            <w:vAlign w:val="center"/>
            <w:textDirection w:val="lrTb"/>
            <w:noWrap w:val="false"/>
          </w:tcPr>
          <w:p>
            <w:pPr>
              <w:pStyle w:val="1004"/>
              <w:jc w:val="left"/>
              <w:widowControl/>
              <w:rPr>
                <w:sz w:val="24"/>
              </w:rPr>
            </w:pPr>
            <w:r>
              <w:rPr>
                <w:sz w:val="24"/>
              </w:rPr>
              <w:t xml:space="preserve">签署、加盖公章</w:t>
            </w:r>
            <w:r>
              <w:rPr>
                <w:sz w:val="24"/>
              </w:rPr>
            </w:r>
            <w:r/>
          </w:p>
        </w:tc>
        <w:tc>
          <w:tcPr>
            <w:tcW w:w="6725" w:type="dxa"/>
            <w:vAlign w:val="center"/>
            <w:textDirection w:val="lrTb"/>
            <w:noWrap w:val="false"/>
          </w:tcPr>
          <w:p>
            <w:pPr>
              <w:pStyle w:val="1004"/>
              <w:jc w:val="left"/>
              <w:widowControl/>
              <w:rPr>
                <w:sz w:val="24"/>
              </w:rPr>
            </w:pPr>
            <w:r>
              <w:rPr>
                <w:sz w:val="24"/>
              </w:rPr>
              <w:t xml:space="preserve">按照招标文件要求签署、加盖公章的；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1004"/>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1004"/>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8</w:t>
            </w:r>
            <w:r>
              <w:rPr>
                <w:sz w:val="24"/>
              </w:rPr>
            </w:r>
            <w:r/>
          </w:p>
        </w:tc>
        <w:tc>
          <w:tcPr>
            <w:tcW w:w="1813" w:type="dxa"/>
            <w:vAlign w:val="center"/>
            <w:textDirection w:val="lrTb"/>
            <w:noWrap w:val="false"/>
          </w:tcPr>
          <w:p>
            <w:pPr>
              <w:pStyle w:val="1004"/>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1004"/>
              <w:jc w:val="left"/>
              <w:widowControl/>
              <w:rPr>
                <w:sz w:val="24"/>
              </w:rPr>
            </w:pPr>
            <w:r>
              <w:rPr>
                <w:sz w:val="24"/>
              </w:rPr>
              <w:t xml:space="preserve">投标文件满足招标文件</w:t>
            </w:r>
            <w:r>
              <w:rPr>
                <w:sz w:val="24"/>
              </w:rPr>
              <w:t xml:space="preserve">《采购需求》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9</w:t>
            </w:r>
            <w:r>
              <w:rPr>
                <w:sz w:val="24"/>
              </w:rPr>
            </w:r>
            <w:r/>
          </w:p>
        </w:tc>
        <w:tc>
          <w:tcPr>
            <w:tcW w:w="1813" w:type="dxa"/>
            <w:vAlign w:val="center"/>
            <w:textDirection w:val="lrTb"/>
            <w:noWrap w:val="false"/>
          </w:tcPr>
          <w:p>
            <w:pPr>
              <w:pStyle w:val="1004"/>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1004"/>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10</w:t>
            </w:r>
            <w:r>
              <w:rPr>
                <w:sz w:val="24"/>
              </w:rPr>
            </w:r>
            <w:r/>
          </w:p>
        </w:tc>
        <w:tc>
          <w:tcPr>
            <w:tcW w:w="1813" w:type="dxa"/>
            <w:vAlign w:val="center"/>
            <w:textDirection w:val="lrTb"/>
            <w:noWrap w:val="false"/>
          </w:tcPr>
          <w:p>
            <w:pPr>
              <w:pStyle w:val="1004"/>
              <w:jc w:val="left"/>
              <w:widowControl/>
              <w:rPr>
                <w:sz w:val="24"/>
              </w:rPr>
            </w:pPr>
            <w:r>
              <w:rPr>
                <w:sz w:val="24"/>
              </w:rPr>
              <w:t xml:space="preserve">分包意向协议</w:t>
            </w:r>
            <w:r>
              <w:rPr>
                <w:sz w:val="24"/>
              </w:rPr>
            </w:r>
            <w:r/>
          </w:p>
          <w:p>
            <w:pPr>
              <w:pStyle w:val="1004"/>
              <w:jc w:val="left"/>
              <w:widowControl/>
              <w:rPr>
                <w:sz w:val="24"/>
              </w:rPr>
            </w:pPr>
            <w:r>
              <w:rPr>
                <w:sz w:val="24"/>
              </w:rPr>
              <w:t xml:space="preserve">（如有）</w:t>
            </w:r>
            <w:r>
              <w:rPr>
                <w:sz w:val="24"/>
              </w:rPr>
            </w:r>
            <w:r/>
          </w:p>
        </w:tc>
        <w:tc>
          <w:tcPr>
            <w:tcW w:w="6725" w:type="dxa"/>
            <w:vAlign w:val="center"/>
            <w:textDirection w:val="lrTb"/>
            <w:noWrap w:val="false"/>
          </w:tcPr>
          <w:p>
            <w:pPr>
              <w:pStyle w:val="1004"/>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11</w:t>
            </w:r>
            <w:r>
              <w:rPr>
                <w:sz w:val="24"/>
              </w:rPr>
            </w:r>
            <w:r/>
          </w:p>
        </w:tc>
        <w:tc>
          <w:tcPr>
            <w:tcW w:w="1813" w:type="dxa"/>
            <w:vAlign w:val="center"/>
            <w:textDirection w:val="lrTb"/>
            <w:noWrap w:val="false"/>
          </w:tcPr>
          <w:p>
            <w:pPr>
              <w:pStyle w:val="1004"/>
              <w:jc w:val="left"/>
              <w:widowControl/>
              <w:rPr>
                <w:sz w:val="24"/>
              </w:rPr>
            </w:pPr>
            <w:r>
              <w:rPr>
                <w:sz w:val="24"/>
              </w:rPr>
              <w:t xml:space="preserve">报价的修正（如有）</w:t>
            </w:r>
            <w:r>
              <w:rPr>
                <w:sz w:val="24"/>
              </w:rPr>
            </w:r>
            <w:r/>
          </w:p>
        </w:tc>
        <w:tc>
          <w:tcPr>
            <w:tcW w:w="6725" w:type="dxa"/>
            <w:vAlign w:val="center"/>
            <w:textDirection w:val="lrTb"/>
            <w:noWrap w:val="false"/>
          </w:tcPr>
          <w:p>
            <w:pPr>
              <w:pStyle w:val="1004"/>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12</w:t>
            </w:r>
            <w:r>
              <w:rPr>
                <w:sz w:val="24"/>
              </w:rPr>
            </w:r>
            <w:r/>
          </w:p>
        </w:tc>
        <w:tc>
          <w:tcPr>
            <w:tcW w:w="1813" w:type="dxa"/>
            <w:vAlign w:val="center"/>
            <w:textDirection w:val="lrTb"/>
            <w:noWrap w:val="false"/>
          </w:tcPr>
          <w:p>
            <w:pPr>
              <w:pStyle w:val="1004"/>
              <w:jc w:val="left"/>
              <w:widowControl/>
              <w:rPr>
                <w:sz w:val="24"/>
              </w:rPr>
            </w:pPr>
            <w:r>
              <w:rPr>
                <w:sz w:val="24"/>
              </w:rPr>
              <w:t xml:space="preserve">报价合理性</w:t>
            </w:r>
            <w:r>
              <w:rPr>
                <w:sz w:val="24"/>
              </w:rPr>
            </w:r>
            <w:r/>
          </w:p>
        </w:tc>
        <w:tc>
          <w:tcPr>
            <w:tcW w:w="6725" w:type="dxa"/>
            <w:vAlign w:val="center"/>
            <w:textDirection w:val="lrTb"/>
            <w:noWrap w:val="false"/>
          </w:tcPr>
          <w:p>
            <w:pPr>
              <w:pStyle w:val="1004"/>
              <w:jc w:val="left"/>
              <w:widowControl/>
              <w:rPr>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13</w:t>
            </w:r>
            <w:r>
              <w:rPr>
                <w:sz w:val="24"/>
              </w:rPr>
            </w:r>
            <w:r/>
          </w:p>
        </w:tc>
        <w:tc>
          <w:tcPr>
            <w:tcW w:w="1813" w:type="dxa"/>
            <w:vAlign w:val="center"/>
            <w:textDirection w:val="lrTb"/>
            <w:noWrap w:val="false"/>
          </w:tcPr>
          <w:p>
            <w:pPr>
              <w:pStyle w:val="1004"/>
              <w:jc w:val="left"/>
              <w:widowControl/>
              <w:rPr>
                <w:sz w:val="24"/>
              </w:rPr>
            </w:pPr>
            <w:r>
              <w:rPr>
                <w:sz w:val="24"/>
              </w:rPr>
              <w:t xml:space="preserve">进口产品</w:t>
            </w:r>
            <w:r>
              <w:rPr>
                <w:sz w:val="24"/>
              </w:rPr>
            </w:r>
            <w:r/>
          </w:p>
          <w:p>
            <w:pPr>
              <w:pStyle w:val="1004"/>
              <w:jc w:val="left"/>
              <w:widowControl/>
              <w:rPr>
                <w:sz w:val="24"/>
              </w:rPr>
            </w:pPr>
            <w:r>
              <w:rPr>
                <w:sz w:val="24"/>
              </w:rPr>
              <w:t xml:space="preserve">（如有）</w:t>
            </w:r>
            <w:r>
              <w:rPr>
                <w:sz w:val="24"/>
              </w:rPr>
            </w:r>
            <w:r/>
          </w:p>
        </w:tc>
        <w:tc>
          <w:tcPr>
            <w:tcW w:w="6725" w:type="dxa"/>
            <w:vAlign w:val="center"/>
            <w:textDirection w:val="lrTb"/>
            <w:noWrap w:val="false"/>
          </w:tcPr>
          <w:p>
            <w:pPr>
              <w:pStyle w:val="1004"/>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14</w:t>
            </w:r>
            <w:r>
              <w:rPr>
                <w:sz w:val="24"/>
              </w:rPr>
            </w:r>
            <w:r/>
          </w:p>
        </w:tc>
        <w:tc>
          <w:tcPr>
            <w:tcW w:w="1813" w:type="dxa"/>
            <w:vAlign w:val="center"/>
            <w:textDirection w:val="lrTb"/>
            <w:noWrap w:val="false"/>
          </w:tcPr>
          <w:p>
            <w:pPr>
              <w:pStyle w:val="1004"/>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1004"/>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04"/>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1004"/>
              <w:jc w:val="left"/>
              <w:widowControl/>
              <w:rPr>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w:t>
            </w:r>
            <w:r>
              <w:rPr>
                <w:rFonts w:hint="eastAsia"/>
                <w:sz w:val="24"/>
              </w:rPr>
              <w:t xml:space="preserve">投标</w:t>
            </w:r>
            <w:r>
              <w:rPr>
                <w:sz w:val="24"/>
              </w:rPr>
              <w:t xml:space="preserve">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15</w:t>
            </w:r>
            <w:r>
              <w:rPr>
                <w:sz w:val="24"/>
              </w:rPr>
            </w:r>
            <w:r/>
          </w:p>
        </w:tc>
        <w:tc>
          <w:tcPr>
            <w:tcW w:w="1813" w:type="dxa"/>
            <w:vAlign w:val="center"/>
            <w:textDirection w:val="lrTb"/>
            <w:noWrap w:val="false"/>
          </w:tcPr>
          <w:p>
            <w:pPr>
              <w:pStyle w:val="1004"/>
              <w:jc w:val="left"/>
              <w:widowControl/>
              <w:rPr>
                <w:sz w:val="24"/>
              </w:rPr>
            </w:pPr>
            <w:r>
              <w:rPr>
                <w:sz w:val="24"/>
              </w:rPr>
              <w:t xml:space="preserve">公平竞争</w:t>
            </w:r>
            <w:r>
              <w:rPr>
                <w:sz w:val="24"/>
              </w:rPr>
            </w:r>
            <w:r/>
          </w:p>
        </w:tc>
        <w:tc>
          <w:tcPr>
            <w:tcW w:w="6725" w:type="dxa"/>
            <w:vAlign w:val="center"/>
            <w:textDirection w:val="lrTb"/>
            <w:noWrap w:val="false"/>
          </w:tcPr>
          <w:p>
            <w:pPr>
              <w:pStyle w:val="1004"/>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16</w:t>
            </w:r>
            <w:r>
              <w:rPr>
                <w:sz w:val="24"/>
              </w:rPr>
            </w:r>
            <w:r/>
          </w:p>
        </w:tc>
        <w:tc>
          <w:tcPr>
            <w:tcW w:w="1813" w:type="dxa"/>
            <w:vAlign w:val="center"/>
            <w:textDirection w:val="lrTb"/>
            <w:noWrap w:val="false"/>
          </w:tcPr>
          <w:p>
            <w:pPr>
              <w:pStyle w:val="1004"/>
              <w:jc w:val="left"/>
              <w:widowControl/>
              <w:rPr>
                <w:sz w:val="24"/>
              </w:rPr>
            </w:pPr>
            <w:r>
              <w:rPr>
                <w:sz w:val="24"/>
              </w:rPr>
              <w:t xml:space="preserve">串通投标</w:t>
            </w:r>
            <w:r>
              <w:rPr>
                <w:sz w:val="24"/>
              </w:rPr>
            </w:r>
            <w:r/>
          </w:p>
        </w:tc>
        <w:tc>
          <w:tcPr>
            <w:tcW w:w="6725" w:type="dxa"/>
            <w:vAlign w:val="center"/>
            <w:textDirection w:val="lrTb"/>
            <w:noWrap w:val="false"/>
          </w:tcPr>
          <w:p>
            <w:pPr>
              <w:pStyle w:val="1004"/>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sz w:val="24"/>
              </w:rPr>
              <w:t xml:space="preserve">17</w:t>
            </w:r>
            <w:r>
              <w:rPr>
                <w:sz w:val="24"/>
              </w:rPr>
            </w:r>
            <w:r/>
          </w:p>
        </w:tc>
        <w:tc>
          <w:tcPr>
            <w:tcW w:w="1813" w:type="dxa"/>
            <w:vAlign w:val="center"/>
            <w:textDirection w:val="lrTb"/>
            <w:noWrap w:val="false"/>
          </w:tcPr>
          <w:p>
            <w:pPr>
              <w:pStyle w:val="1004"/>
              <w:jc w:val="left"/>
              <w:widowControl/>
              <w:rPr>
                <w:sz w:val="24"/>
              </w:rPr>
            </w:pPr>
            <w:r>
              <w:rPr>
                <w:sz w:val="24"/>
              </w:rPr>
              <w:t xml:space="preserve">附加条件</w:t>
            </w:r>
            <w:r>
              <w:rPr>
                <w:sz w:val="24"/>
              </w:rPr>
            </w:r>
            <w:r/>
          </w:p>
        </w:tc>
        <w:tc>
          <w:tcPr>
            <w:tcW w:w="6725" w:type="dxa"/>
            <w:vAlign w:val="center"/>
            <w:textDirection w:val="lrTb"/>
            <w:noWrap w:val="false"/>
          </w:tcPr>
          <w:p>
            <w:pPr>
              <w:pStyle w:val="1004"/>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4"/>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1004"/>
              <w:jc w:val="left"/>
              <w:widowControl/>
              <w:rPr>
                <w:sz w:val="24"/>
              </w:rPr>
            </w:pPr>
            <w:r>
              <w:rPr>
                <w:sz w:val="24"/>
              </w:rPr>
              <w:t xml:space="preserve">其他无效情形</w:t>
            </w:r>
            <w:r>
              <w:rPr>
                <w:sz w:val="24"/>
              </w:rPr>
            </w:r>
            <w:r/>
          </w:p>
        </w:tc>
        <w:tc>
          <w:tcPr>
            <w:tcW w:w="6725" w:type="dxa"/>
            <w:vAlign w:val="center"/>
            <w:textDirection w:val="lrTb"/>
            <w:noWrap w:val="false"/>
          </w:tcPr>
          <w:p>
            <w:pPr>
              <w:pStyle w:val="1004"/>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rFonts w:hint="eastAsia"/>
                <w:sz w:val="24"/>
              </w:rPr>
              <w:t xml:space="preserve">（由评标小组审查，无需供应商提供材料）</w:t>
            </w:r>
            <w:r>
              <w:rPr>
                <w:sz w:val="24"/>
              </w:rPr>
            </w:r>
            <w:r/>
          </w:p>
        </w:tc>
      </w:tr>
    </w:tbl>
    <w:p>
      <w:pPr>
        <w:pStyle w:val="1088"/>
        <w:rPr>
          <w:color w:val="000000"/>
        </w:rPr>
      </w:pPr>
      <w:r>
        <w:rPr>
          <w:color w:val="000000"/>
        </w:rPr>
      </w:r>
      <w:r/>
    </w:p>
    <w:p>
      <w:pPr>
        <w:pStyle w:val="1004"/>
        <w:numPr>
          <w:ilvl w:val="0"/>
          <w:numId w:val="14"/>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04"/>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004"/>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1004"/>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1004"/>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1004"/>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004"/>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1004"/>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04"/>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04"/>
        <w:numPr>
          <w:ilvl w:val="2"/>
          <w:numId w:val="0"/>
        </w:numPr>
        <w:ind w:firstLine="482"/>
        <w:spacing w:line="360" w:lineRule="auto"/>
        <w:tabs>
          <w:tab w:val="left" w:pos="1080" w:leader="none"/>
          <w:tab w:val="left" w:pos="1589" w:leader="none"/>
          <w:tab w:val="left" w:pos="2035" w:leader="none"/>
        </w:tabs>
        <w:rPr>
          <w:sz w:val="24"/>
          <w:u w:val="single"/>
        </w:rPr>
      </w:pPr>
      <w:r>
        <w:rPr>
          <w:rFonts w:hint="eastAsia"/>
          <w:b/>
          <w:bCs/>
          <w:sz w:val="24"/>
          <w:u w:val="single"/>
        </w:rPr>
        <w:t xml:space="preserve">2.6   采购本国产品的支持政策</w:t>
      </w:r>
      <w:r>
        <w:rPr>
          <w:sz w:val="24"/>
          <w:u w:val="single"/>
        </w:rPr>
      </w:r>
      <w:r/>
    </w:p>
    <w:p>
      <w:pPr>
        <w:pStyle w:val="1004"/>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2.6.1本项目政府采购活动中既有本国产品又有非本国产品参与竞争的，依法对本国产品给予价格评审优惠，对本国产品的报价给予20%的价格扣除，用扣除后的价格参与评审。</w:t>
      </w:r>
      <w:r>
        <w:rPr>
          <w:sz w:val="24"/>
          <w:u w:val="single"/>
        </w:rPr>
      </w:r>
      <w:r/>
    </w:p>
    <w:p>
      <w:pPr>
        <w:pStyle w:val="1004"/>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2.6.2 当采购项目或者采购包中含有多种产品，</w:t>
      </w:r>
      <w:r>
        <w:rPr>
          <w:sz w:val="24"/>
          <w:u w:val="single"/>
        </w:rPr>
        <w:t xml:space="preserve">投标人</w:t>
      </w:r>
      <w:r>
        <w:rPr>
          <w:rFonts w:hint="eastAsia"/>
          <w:sz w:val="24"/>
          <w:u w:val="single"/>
        </w:rPr>
        <w:t xml:space="preserve">为该采购项目或者采购包提供的符合本国产品标准的产品成本之和占该供应商提供的全部产品成本之和的比例达到80%以上时（</w:t>
      </w:r>
      <w:r>
        <w:rPr>
          <w:b/>
          <w:bCs/>
          <w:sz w:val="24"/>
          <w:u w:val="single"/>
        </w:rPr>
        <w:t xml:space="preserve">投标人</w:t>
      </w:r>
      <w:r>
        <w:rPr>
          <w:rFonts w:hint="eastAsia"/>
          <w:b/>
          <w:bCs/>
          <w:sz w:val="24"/>
          <w:u w:val="single"/>
        </w:rPr>
        <w:t xml:space="preserve">需在“投标文件格式”的“投标分项报价表”中填写比例数值）</w:t>
      </w:r>
      <w:r>
        <w:rPr>
          <w:rFonts w:hint="eastAsia"/>
          <w:sz w:val="24"/>
          <w:u w:val="single"/>
        </w:rPr>
        <w:t xml:space="preserve">，依法对该</w:t>
      </w:r>
      <w:r>
        <w:rPr>
          <w:sz w:val="24"/>
          <w:u w:val="single"/>
        </w:rPr>
        <w:t xml:space="preserve">投标人</w:t>
      </w:r>
      <w:r>
        <w:rPr>
          <w:rFonts w:hint="eastAsia"/>
          <w:sz w:val="24"/>
          <w:u w:val="single"/>
        </w:rPr>
        <w:t xml:space="preserve">提供的全部产品给予价格评审优惠，即对该</w:t>
      </w:r>
      <w:r>
        <w:rPr>
          <w:sz w:val="24"/>
          <w:u w:val="single"/>
        </w:rPr>
        <w:t xml:space="preserve">投标人</w:t>
      </w:r>
      <w:r>
        <w:rPr>
          <w:rFonts w:hint="eastAsia"/>
          <w:sz w:val="24"/>
          <w:u w:val="single"/>
        </w:rPr>
        <w:t xml:space="preserve">提供的全部产品的总报价给予20%的价格扣除，用扣除后的价格参与评审。</w:t>
      </w:r>
      <w:r>
        <w:rPr>
          <w:sz w:val="24"/>
          <w:u w:val="single"/>
        </w:rPr>
        <w:t xml:space="preserve">投标人</w:t>
      </w:r>
      <w:r>
        <w:rPr>
          <w:rFonts w:hint="eastAsia"/>
          <w:sz w:val="24"/>
          <w:u w:val="single"/>
        </w:rPr>
        <w:t xml:space="preserve">未填写比例数值，或比例数值未达到80%的，将不享受本国产品价格评审优惠。</w:t>
      </w:r>
      <w:r>
        <w:rPr>
          <w:sz w:val="24"/>
          <w:u w:val="single"/>
        </w:rPr>
      </w:r>
      <w:r/>
    </w:p>
    <w:p>
      <w:pPr>
        <w:pStyle w:val="1004"/>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2.6.3 </w:t>
      </w:r>
      <w:r>
        <w:rPr>
          <w:sz w:val="24"/>
          <w:u w:val="single"/>
        </w:rPr>
        <w:t xml:space="preserve">投标人</w:t>
      </w:r>
      <w:r>
        <w:rPr>
          <w:rFonts w:hint="eastAsia"/>
          <w:sz w:val="24"/>
          <w:u w:val="single"/>
        </w:rPr>
        <w:t xml:space="preserve">需按照招标文件的要求提供《关于符合本国产品标准的声明函》（以下简称《声明函》），如不提供将不享受本国产品价格评审优惠。</w:t>
      </w:r>
      <w:r>
        <w:rPr>
          <w:sz w:val="24"/>
          <w:u w:val="single"/>
        </w:rPr>
      </w:r>
      <w:r/>
    </w:p>
    <w:p>
      <w:pPr>
        <w:pStyle w:val="1004"/>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2.6.4 </w:t>
      </w:r>
      <w:r>
        <w:rPr>
          <w:sz w:val="24"/>
          <w:u w:val="single"/>
        </w:rPr>
        <w:t xml:space="preserve">投标人</w:t>
      </w:r>
      <w:r>
        <w:rPr>
          <w:rFonts w:hint="eastAsia"/>
          <w:sz w:val="24"/>
          <w:u w:val="single"/>
        </w:rPr>
        <w:t xml:space="preserve">需在《声明函》中逐一、</w:t>
      </w:r>
      <w:r>
        <w:rPr>
          <w:sz w:val="24"/>
          <w:u w:val="single"/>
        </w:rPr>
        <w:t xml:space="preserve">准确</w:t>
      </w:r>
      <w:r>
        <w:rPr>
          <w:rFonts w:hint="eastAsia"/>
          <w:sz w:val="24"/>
          <w:u w:val="single"/>
        </w:rPr>
        <w:t xml:space="preserve">填写产品名称、厂名、生产厂址三项信息（《声明函》中用删除线划除的地方无需填写），三</w:t>
      </w:r>
      <w:r>
        <w:rPr>
          <w:sz w:val="24"/>
          <w:u w:val="single"/>
        </w:rPr>
        <w:t xml:space="preserve">项信息中</w:t>
      </w:r>
      <w:r>
        <w:rPr>
          <w:rFonts w:hint="eastAsia"/>
          <w:sz w:val="24"/>
          <w:u w:val="single"/>
        </w:rPr>
        <w:t xml:space="preserve">任意一项未填写的视为该项产品不符合本国产品标准，不享受本国产品价格评审优惠。</w:t>
      </w:r>
      <w:r>
        <w:rPr>
          <w:sz w:val="24"/>
          <w:u w:val="single"/>
        </w:rPr>
      </w:r>
      <w:r/>
    </w:p>
    <w:p>
      <w:pPr>
        <w:pStyle w:val="1004"/>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2.6.5 评标过程中，如发现供应商在《声明函》内容</w:t>
      </w:r>
      <w:r>
        <w:rPr>
          <w:sz w:val="24"/>
          <w:u w:val="single"/>
        </w:rPr>
        <w:t xml:space="preserve">含义不明确、同类事项与投</w:t>
      </w:r>
      <w:r>
        <w:rPr>
          <w:rFonts w:hint="eastAsia"/>
          <w:sz w:val="24"/>
          <w:u w:val="single"/>
        </w:rPr>
        <w:t xml:space="preserve">标</w:t>
      </w:r>
      <w:r>
        <w:rPr>
          <w:sz w:val="24"/>
          <w:u w:val="single"/>
        </w:rPr>
        <w:t xml:space="preserve">（</w:t>
      </w:r>
      <w:r>
        <w:rPr>
          <w:rFonts w:hint="eastAsia"/>
          <w:sz w:val="24"/>
          <w:u w:val="single"/>
        </w:rPr>
        <w:t xml:space="preserve">响应</w:t>
      </w:r>
      <w:r>
        <w:rPr>
          <w:sz w:val="24"/>
          <w:u w:val="single"/>
        </w:rPr>
        <w:t xml:space="preserve">）</w:t>
      </w:r>
      <w:r>
        <w:rPr>
          <w:rFonts w:hint="eastAsia"/>
          <w:sz w:val="24"/>
          <w:u w:val="single"/>
        </w:rPr>
        <w:t xml:space="preserve">文件</w:t>
      </w:r>
      <w:r>
        <w:rPr>
          <w:sz w:val="24"/>
          <w:u w:val="single"/>
        </w:rPr>
        <w:t xml:space="preserve">表述不一致或者有</w:t>
      </w:r>
      <w:r>
        <w:rPr>
          <w:rFonts w:hint="eastAsia"/>
          <w:sz w:val="24"/>
          <w:u w:val="single"/>
        </w:rPr>
        <w:t xml:space="preserve">明显</w:t>
      </w:r>
      <w:r>
        <w:rPr>
          <w:sz w:val="24"/>
          <w:u w:val="single"/>
        </w:rPr>
        <w:t xml:space="preserve">文字错误等情况的</w:t>
      </w:r>
      <w:r>
        <w:rPr>
          <w:rFonts w:hint="eastAsia"/>
          <w:sz w:val="24"/>
          <w:u w:val="singl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u w:val="single"/>
        </w:rPr>
      </w:r>
      <w:r/>
    </w:p>
    <w:p>
      <w:pPr>
        <w:pStyle w:val="1004"/>
        <w:numPr>
          <w:ilvl w:val="2"/>
          <w:numId w:val="0"/>
        </w:numPr>
        <w:ind w:left="2097" w:hanging="1039"/>
        <w:spacing w:line="360" w:lineRule="auto"/>
        <w:tabs>
          <w:tab w:val="left" w:pos="1080" w:leader="none"/>
          <w:tab w:val="left" w:pos="1589" w:leader="none"/>
          <w:tab w:val="left" w:pos="2035" w:leader="none"/>
        </w:tabs>
        <w:rPr>
          <w:sz w:val="24"/>
          <w:u w:val="single"/>
        </w:rPr>
      </w:pPr>
      <w:r>
        <w:rPr>
          <w:rFonts w:hint="eastAsia"/>
          <w:sz w:val="24"/>
          <w:u w:val="singl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u w:val="single"/>
        </w:rPr>
      </w:r>
      <w:r/>
    </w:p>
    <w:p>
      <w:pPr>
        <w:pStyle w:val="1004"/>
        <w:ind w:left="2097" w:hanging="1039"/>
        <w:spacing w:line="360" w:lineRule="auto"/>
        <w:tabs>
          <w:tab w:val="left" w:pos="1080" w:leader="none"/>
          <w:tab w:val="left" w:pos="1589" w:leader="none"/>
          <w:tab w:val="left" w:pos="2014" w:leader="none"/>
        </w:tabs>
        <w:rPr>
          <w:sz w:val="24"/>
          <w:u w:val="single"/>
        </w:rPr>
      </w:pPr>
      <w:r>
        <w:rPr>
          <w:rFonts w:hint="eastAsia"/>
          <w:sz w:val="24"/>
          <w:u w:val="singl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u w:val="single"/>
        </w:rPr>
      </w:r>
      <w:r/>
    </w:p>
    <w:p>
      <w:pPr>
        <w:pStyle w:val="1004"/>
        <w:numPr>
          <w:ilvl w:val="0"/>
          <w:numId w:val="14"/>
        </w:numPr>
        <w:spacing w:line="360" w:lineRule="auto"/>
        <w:tabs>
          <w:tab w:val="left" w:pos="360" w:leader="none"/>
          <w:tab w:val="left" w:pos="900" w:leader="none"/>
        </w:tabs>
        <w:rPr>
          <w:sz w:val="24"/>
        </w:rPr>
        <w:outlineLvl w:val="1"/>
      </w:pPr>
      <w:r>
        <w:rPr>
          <w:sz w:val="24"/>
        </w:rPr>
        <w:t xml:space="preserve">投标文件的比较和评价</w:t>
      </w:r>
      <w:bookmarkEnd w:id="746"/>
      <w:r/>
      <w:bookmarkEnd w:id="747"/>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04"/>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04"/>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04"/>
        <w:ind w:left="2035"/>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rPr>
          <w:sz w:val="24"/>
        </w:rPr>
      </w:r>
      <w:r/>
    </w:p>
    <w:p>
      <w:pPr>
        <w:pStyle w:val="1004"/>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1004"/>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1004"/>
        <w:numPr>
          <w:ilvl w:val="0"/>
          <w:numId w:val="14"/>
        </w:numPr>
        <w:spacing w:line="360" w:lineRule="auto"/>
        <w:tabs>
          <w:tab w:val="left" w:pos="360" w:leader="none"/>
          <w:tab w:val="left" w:pos="900" w:leader="none"/>
        </w:tabs>
        <w:rPr>
          <w:sz w:val="24"/>
        </w:rPr>
        <w:outlineLvl w:val="1"/>
      </w:pPr>
      <w:r>
        <w:rPr>
          <w:sz w:val="24"/>
        </w:rPr>
        <w:t xml:space="preserve">确定</w:t>
      </w:r>
      <w:bookmarkStart w:id="763" w:name="_Toc305158814"/>
      <w:r/>
      <w:bookmarkStart w:id="764" w:name="_Toc226965736"/>
      <w:r/>
      <w:bookmarkStart w:id="765" w:name="_Toc151190173"/>
      <w:r/>
      <w:bookmarkStart w:id="766" w:name="_Toc127151546"/>
      <w:r/>
      <w:bookmarkStart w:id="767" w:name="_Toc149720839"/>
      <w:r/>
      <w:bookmarkStart w:id="768" w:name="_Toc164229241"/>
      <w:r/>
      <w:bookmarkStart w:id="769" w:name="_Toc151193644"/>
      <w:r/>
      <w:bookmarkStart w:id="770" w:name="_Toc150509297"/>
      <w:r/>
      <w:bookmarkStart w:id="771" w:name="_Toc264969236"/>
      <w:r/>
      <w:bookmarkStart w:id="772" w:name="_Toc164229387"/>
      <w:r/>
      <w:bookmarkStart w:id="773" w:name="_Toc520356170"/>
      <w:r/>
      <w:bookmarkStart w:id="774" w:name="_Toc164608815"/>
      <w:r/>
      <w:bookmarkStart w:id="775" w:name="_Toc164351640"/>
      <w:r/>
      <w:bookmarkStart w:id="776" w:name="_Toc150774751"/>
      <w:r/>
      <w:bookmarkStart w:id="777" w:name="_Toc150480784"/>
      <w:r/>
      <w:bookmarkStart w:id="778" w:name="_Toc226309790"/>
      <w:r/>
      <w:bookmarkStart w:id="779" w:name="_Toc151193716"/>
      <w:r/>
      <w:bookmarkStart w:id="780" w:name="_Toc142311048"/>
      <w:r/>
      <w:bookmarkStart w:id="781" w:name="_Toc265228384"/>
      <w:r/>
      <w:bookmarkStart w:id="782" w:name="_Toc151193788"/>
      <w:r/>
      <w:bookmarkStart w:id="783" w:name="_Toc127151747"/>
      <w:r/>
      <w:bookmarkStart w:id="784" w:name="_Toc151193860"/>
      <w:r/>
      <w:bookmarkStart w:id="785" w:name="_Toc226337242"/>
      <w:r/>
      <w:bookmarkStart w:id="786" w:name="_Toc305158888"/>
      <w:r/>
      <w:bookmarkStart w:id="787" w:name="_Toc151193934"/>
      <w:r/>
      <w:bookmarkStart w:id="788" w:name="_Toc127161460"/>
      <w:r/>
      <w:bookmarkStart w:id="789" w:name="_Toc150774646"/>
      <w:r/>
      <w:bookmarkStart w:id="790" w:name="_Toc195842911"/>
      <w:r/>
      <w:bookmarkStart w:id="791" w:name="_Toc164608660"/>
      <w:r/>
      <w:bookmarkStart w:id="792" w:name="_Ref467307010"/>
      <w:r/>
      <w:bookmarkStart w:id="793" w:name="_Toc226965819"/>
      <w:r>
        <w:rPr>
          <w:sz w:val="24"/>
        </w:rPr>
        <w:t xml:space="preserve">中标候选人名单</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45"/>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随机抽取</w:t>
      </w:r>
      <w:r>
        <w:rPr>
          <w:rFonts w:ascii="Times New Roman" w:hAnsi="Times New Roman"/>
          <w:sz w:val="24"/>
          <w:szCs w:val="24"/>
        </w:rPr>
      </w:r>
      <w:r/>
    </w:p>
    <w:p>
      <w:pPr>
        <w:pStyle w:val="1045"/>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采用最低评标价法时，评标结果按本章2.4、2.5</w:t>
      </w:r>
      <w:r>
        <w:rPr>
          <w:rFonts w:hint="eastAsia"/>
          <w:sz w:val="24"/>
        </w:rPr>
        <w:t xml:space="preserve">、2.6</w:t>
      </w:r>
      <w:r>
        <w:rPr>
          <w:sz w:val="24"/>
        </w:rPr>
        <w:t xml:space="preserve">调整后的投标报价由低到高顺序排列。投标报价相同的并列。投标文件满足招标文件全部实质性要求且投标报价最低的投标人为排名第一的中标候选人。</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004"/>
        <w:numPr>
          <w:ilvl w:val="0"/>
          <w:numId w:val="14"/>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04"/>
        <w:numPr>
          <w:ilvl w:val="1"/>
          <w:numId w:val="14"/>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1004"/>
        <w:numPr>
          <w:ilvl w:val="0"/>
          <w:numId w:val="15"/>
        </w:numPr>
        <w:jc w:val="center"/>
        <w:widowControl/>
      </w:pPr>
      <w:r>
        <w:rPr>
          <w:b/>
          <w:sz w:val="24"/>
        </w:rPr>
        <w:br w:type="page" w:clear="all"/>
      </w:r>
      <w:r>
        <w:rPr>
          <w:b/>
          <w:sz w:val="24"/>
        </w:rPr>
        <w:t xml:space="preserve">评标标准</w:t>
      </w:r>
      <w:r/>
    </w:p>
    <w:tbl>
      <w:tblPr>
        <w:tblW w:w="86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52"/>
        <w:gridCol w:w="827"/>
        <w:gridCol w:w="3700"/>
        <w:gridCol w:w="2182"/>
      </w:tblGrid>
      <w:tr>
        <w:trPr>
          <w:trHeight w:val="300"/>
        </w:trPr>
        <w:tc>
          <w:tcPr>
            <w:tcW w:w="746" w:type="dxa"/>
            <w:vAlign w:val="center"/>
            <w:textDirection w:val="lrTb"/>
            <w:noWrap w:val="false"/>
          </w:tcPr>
          <w:p>
            <w:pPr>
              <w:pStyle w:val="1004"/>
              <w:ind w:firstLine="28"/>
              <w:jc w:val="center"/>
              <w:rPr>
                <w:rFonts w:ascii="宋体" w:hAnsi="宋体"/>
                <w:b/>
                <w:sz w:val="24"/>
                <w:highlight w:val="none"/>
              </w:rPr>
            </w:pPr>
            <w:r>
              <w:rPr>
                <w:rFonts w:ascii="宋体" w:hAnsi="宋体"/>
                <w:b/>
                <w:sz w:val="24"/>
                <w:highlight w:val="none"/>
              </w:rPr>
              <w:t xml:space="preserve">序号</w:t>
            </w:r>
            <w:r>
              <w:rPr>
                <w:rFonts w:ascii="宋体" w:hAnsi="宋体"/>
                <w:b/>
                <w:sz w:val="24"/>
                <w:highlight w:val="none"/>
              </w:rPr>
            </w:r>
            <w:r/>
          </w:p>
        </w:tc>
        <w:tc>
          <w:tcPr>
            <w:tcW w:w="1152" w:type="dxa"/>
            <w:vAlign w:val="center"/>
            <w:textDirection w:val="lrTb"/>
            <w:noWrap w:val="false"/>
          </w:tcPr>
          <w:p>
            <w:pPr>
              <w:pStyle w:val="1004"/>
              <w:ind w:firstLine="28"/>
              <w:jc w:val="center"/>
              <w:rPr>
                <w:rFonts w:ascii="宋体" w:hAnsi="宋体"/>
                <w:b/>
                <w:sz w:val="24"/>
                <w:highlight w:val="none"/>
              </w:rPr>
            </w:pPr>
            <w:r>
              <w:rPr>
                <w:rFonts w:ascii="宋体" w:hAnsi="宋体"/>
                <w:b/>
                <w:sz w:val="24"/>
                <w:highlight w:val="none"/>
              </w:rPr>
              <w:t xml:space="preserve">评分因素</w:t>
            </w:r>
            <w:r>
              <w:rPr>
                <w:rFonts w:ascii="宋体" w:hAnsi="宋体"/>
                <w:b/>
                <w:sz w:val="24"/>
                <w:highlight w:val="none"/>
              </w:rPr>
            </w:r>
            <w:r/>
          </w:p>
        </w:tc>
        <w:tc>
          <w:tcPr>
            <w:tcW w:w="827" w:type="dxa"/>
            <w:vAlign w:val="center"/>
            <w:textDirection w:val="lrTb"/>
            <w:noWrap w:val="false"/>
          </w:tcPr>
          <w:p>
            <w:pPr>
              <w:pStyle w:val="1004"/>
              <w:ind w:firstLine="28"/>
              <w:jc w:val="center"/>
              <w:rPr>
                <w:rFonts w:ascii="宋体" w:hAnsi="宋体"/>
                <w:b/>
                <w:sz w:val="24"/>
                <w:highlight w:val="none"/>
              </w:rPr>
            </w:pPr>
            <w:r>
              <w:rPr>
                <w:rFonts w:ascii="宋体" w:hAnsi="宋体"/>
                <w:b/>
                <w:sz w:val="24"/>
                <w:highlight w:val="none"/>
              </w:rPr>
              <w:t xml:space="preserve">分值</w:t>
            </w:r>
            <w:r>
              <w:rPr>
                <w:rFonts w:ascii="宋体" w:hAnsi="宋体"/>
                <w:b/>
                <w:sz w:val="24"/>
                <w:highlight w:val="none"/>
              </w:rPr>
            </w:r>
            <w:r/>
          </w:p>
        </w:tc>
        <w:tc>
          <w:tcPr>
            <w:tcW w:w="3700" w:type="dxa"/>
            <w:vAlign w:val="center"/>
            <w:textDirection w:val="lrTb"/>
            <w:noWrap w:val="false"/>
          </w:tcPr>
          <w:p>
            <w:pPr>
              <w:pStyle w:val="1004"/>
              <w:ind w:firstLine="28"/>
              <w:jc w:val="center"/>
              <w:rPr>
                <w:rFonts w:ascii="宋体" w:hAnsi="宋体"/>
                <w:b/>
                <w:sz w:val="24"/>
                <w:highlight w:val="none"/>
              </w:rPr>
            </w:pPr>
            <w:r>
              <w:rPr>
                <w:rFonts w:ascii="宋体" w:hAnsi="宋体"/>
                <w:b/>
                <w:sz w:val="24"/>
                <w:highlight w:val="none"/>
              </w:rPr>
              <w:t xml:space="preserve">评分标准</w:t>
            </w:r>
            <w:r>
              <w:rPr>
                <w:rFonts w:ascii="宋体" w:hAnsi="宋体"/>
                <w:b/>
                <w:sz w:val="24"/>
                <w:highlight w:val="none"/>
              </w:rPr>
            </w:r>
            <w:r/>
          </w:p>
        </w:tc>
        <w:tc>
          <w:tcPr>
            <w:tcW w:w="2182" w:type="dxa"/>
            <w:vAlign w:val="center"/>
            <w:textDirection w:val="lrTb"/>
            <w:noWrap w:val="false"/>
          </w:tcPr>
          <w:p>
            <w:pPr>
              <w:pStyle w:val="1258"/>
              <w:spacing w:before="0" w:after="0" w:line="240" w:lineRule="auto"/>
              <w:rPr>
                <w:rFonts w:ascii="宋体" w:hAnsi="宋体" w:eastAsia="宋体"/>
                <w:szCs w:val="24"/>
                <w:highlight w:val="none"/>
              </w:rPr>
            </w:pPr>
            <w:r>
              <w:rPr>
                <w:rFonts w:ascii="宋体" w:hAnsi="宋体" w:eastAsia="宋体"/>
                <w:szCs w:val="24"/>
                <w:highlight w:val="none"/>
              </w:rPr>
              <w:t xml:space="preserve">说明</w:t>
            </w:r>
            <w:r>
              <w:rPr>
                <w:rFonts w:ascii="宋体" w:hAnsi="宋体" w:eastAsia="宋体"/>
                <w:szCs w:val="24"/>
                <w:highlight w:val="none"/>
              </w:rPr>
            </w:r>
            <w:r/>
          </w:p>
        </w:tc>
      </w:tr>
      <w:tr>
        <w:trPr>
          <w:trHeight w:val="632"/>
        </w:trPr>
        <w:tc>
          <w:tcPr>
            <w:tcW w:w="746" w:type="dxa"/>
            <w:vAlign w:val="center"/>
            <w:textDirection w:val="lrTb"/>
            <w:noWrap w:val="false"/>
          </w:tcPr>
          <w:p>
            <w:pPr>
              <w:pStyle w:val="1004"/>
              <w:ind w:firstLine="28"/>
              <w:jc w:val="center"/>
              <w:rPr>
                <w:rFonts w:ascii="宋体" w:hAnsi="宋体"/>
                <w:b/>
                <w:sz w:val="24"/>
                <w:highlight w:val="none"/>
              </w:rPr>
            </w:pPr>
            <w:r>
              <w:rPr>
                <w:rFonts w:hint="eastAsia" w:ascii="宋体" w:hAnsi="宋体"/>
                <w:b/>
                <w:sz w:val="24"/>
                <w:highlight w:val="none"/>
              </w:rPr>
              <w:t xml:space="preserve">1</w:t>
            </w:r>
            <w:r>
              <w:rPr>
                <w:rFonts w:ascii="宋体" w:hAnsi="宋体"/>
                <w:b/>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价格分</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30</w:t>
            </w:r>
            <w:r>
              <w:rPr>
                <w:rFonts w:ascii="宋体" w:hAnsi="宋体"/>
                <w:sz w:val="24"/>
                <w:highlight w:val="none"/>
              </w:rPr>
            </w:r>
            <w:r/>
          </w:p>
        </w:tc>
        <w:tc>
          <w:tcPr>
            <w:tcW w:w="3700" w:type="dxa"/>
            <w:vAlign w:val="center"/>
            <w:textDirection w:val="lrTb"/>
            <w:noWrap w:val="false"/>
          </w:tcPr>
          <w:p>
            <w:pPr>
              <w:pStyle w:val="1004"/>
              <w:rPr>
                <w:rFonts w:ascii="宋体" w:hAnsi="宋体"/>
                <w:sz w:val="24"/>
                <w:highlight w:val="none"/>
              </w:rPr>
            </w:pPr>
            <w:r>
              <w:rPr>
                <w:rFonts w:ascii="宋体" w:hAnsi="宋体"/>
                <w:sz w:val="24"/>
                <w:highlight w:val="none"/>
              </w:rPr>
              <w:t xml:space="preserve">满足招标文件要求且投标价格最低的投标报价为评标基准价，其价格分为满分。其他投标人的价格分统一按照下列公式计算：</w:t>
            </w:r>
            <w:r>
              <w:rPr>
                <w:rFonts w:ascii="宋体" w:hAnsi="宋体"/>
                <w:sz w:val="24"/>
                <w:highlight w:val="none"/>
              </w:rPr>
            </w:r>
            <w:r/>
          </w:p>
          <w:p>
            <w:pPr>
              <w:pStyle w:val="1004"/>
              <w:rPr>
                <w:rFonts w:ascii="宋体" w:hAnsi="宋体"/>
                <w:sz w:val="24"/>
                <w:highlight w:val="none"/>
              </w:rPr>
            </w:pPr>
            <w:r>
              <w:rPr>
                <w:rFonts w:ascii="宋体" w:hAnsi="宋体"/>
                <w:sz w:val="24"/>
                <w:highlight w:val="none"/>
              </w:rPr>
              <w:t xml:space="preserve">投标报价得分＝（评标基准价/投标报价）×分值。</w:t>
            </w:r>
            <w:r>
              <w:rPr>
                <w:rFonts w:ascii="宋体" w:hAnsi="宋体"/>
                <w:sz w:val="24"/>
                <w:highlight w:val="none"/>
              </w:rPr>
            </w:r>
            <w:r/>
          </w:p>
        </w:tc>
        <w:tc>
          <w:tcPr>
            <w:tcW w:w="2182" w:type="dxa"/>
            <w:vAlign w:val="center"/>
            <w:textDirection w:val="lrTb"/>
            <w:noWrap w:val="false"/>
          </w:tcPr>
          <w:p>
            <w:pPr>
              <w:pStyle w:val="1004"/>
              <w:ind w:left="-38"/>
              <w:rPr>
                <w:rFonts w:ascii="宋体" w:hAnsi="宋体"/>
                <w:sz w:val="24"/>
                <w:highlight w:val="none"/>
              </w:rPr>
            </w:pPr>
            <w:r>
              <w:rPr>
                <w:rFonts w:hint="eastAsia" w:ascii="宋体" w:hAnsi="宋体"/>
                <w:sz w:val="24"/>
                <w:highlight w:val="none"/>
              </w:rPr>
              <w:t xml:space="preserve">此处投标报价指经过报价修正，及</w:t>
            </w:r>
            <w:r>
              <w:rPr>
                <w:rFonts w:ascii="宋体" w:hAnsi="宋体"/>
                <w:sz w:val="24"/>
                <w:highlight w:val="none"/>
              </w:rPr>
              <w:t xml:space="preserve">因落实政府采购政策进行价格调整</w:t>
            </w:r>
            <w:r>
              <w:rPr>
                <w:rFonts w:hint="eastAsia" w:ascii="宋体" w:hAnsi="宋体"/>
                <w:sz w:val="24"/>
                <w:highlight w:val="none"/>
              </w:rPr>
              <w:t xml:space="preserve">后</w:t>
            </w:r>
            <w:r>
              <w:rPr>
                <w:rFonts w:ascii="宋体" w:hAnsi="宋体"/>
                <w:sz w:val="24"/>
                <w:highlight w:val="none"/>
              </w:rPr>
              <w:t xml:space="preserve">的</w:t>
            </w:r>
            <w:r>
              <w:rPr>
                <w:rFonts w:hint="eastAsia" w:ascii="宋体" w:hAnsi="宋体"/>
                <w:sz w:val="24"/>
                <w:highlight w:val="none"/>
              </w:rPr>
              <w:t xml:space="preserve">报价</w:t>
            </w:r>
            <w:r>
              <w:rPr>
                <w:rFonts w:ascii="宋体" w:hAnsi="宋体"/>
                <w:sz w:val="24"/>
                <w:highlight w:val="none"/>
              </w:rPr>
            </w:r>
            <w:r/>
          </w:p>
        </w:tc>
      </w:tr>
      <w:tr>
        <w:trPr>
          <w:trHeight w:val="300"/>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主观分</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eastAsia="宋体"/>
                <w:sz w:val="24"/>
                <w:highlight w:val="none"/>
                <w:lang w:val="en-US" w:eastAsia="zh-CN"/>
              </w:rPr>
            </w:pPr>
            <w:r>
              <w:rPr>
                <w:rFonts w:hint="eastAsia"/>
                <w:highlight w:val="none"/>
                <w:lang w:val="en-US" w:eastAsia="zh-CN"/>
              </w:rPr>
              <w:t xml:space="preserve">32</w:t>
            </w:r>
            <w:r>
              <w:rPr>
                <w:rFonts w:ascii="宋体" w:hAnsi="宋体" w:eastAsia="宋体"/>
                <w:sz w:val="24"/>
                <w:highlight w:val="none"/>
                <w:lang w:val="en-US" w:eastAsia="zh-CN"/>
              </w:rPr>
            </w:r>
            <w:r/>
          </w:p>
        </w:tc>
        <w:tc>
          <w:tcPr>
            <w:tcW w:w="3700" w:type="dxa"/>
            <w:vAlign w:val="center"/>
            <w:textDirection w:val="lrTb"/>
            <w:noWrap w:val="false"/>
          </w:tcPr>
          <w:p>
            <w:pPr>
              <w:pStyle w:val="1004"/>
              <w:rPr>
                <w:rFonts w:ascii="宋体" w:hAnsi="宋体"/>
                <w:sz w:val="24"/>
                <w:highlight w:val="none"/>
              </w:rPr>
            </w:pPr>
            <w:r>
              <w:rPr>
                <w:rFonts w:ascii="宋体" w:hAnsi="宋体"/>
                <w:sz w:val="24"/>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5052"/>
        </w:trPr>
        <w:tc>
          <w:tcPr>
            <w:tcW w:w="746" w:type="dxa"/>
            <w:vAlign w:val="center"/>
            <w:textDirection w:val="lrTb"/>
            <w:noWrap w:val="false"/>
          </w:tcPr>
          <w:p>
            <w:pPr>
              <w:pStyle w:val="1004"/>
              <w:jc w:val="left"/>
              <w:widowControl/>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2.1</w:t>
            </w:r>
            <w:r>
              <w:rPr>
                <w:rFonts w:ascii="宋体" w:hAnsi="宋体" w:eastAsia="宋体" w:cs="宋体"/>
                <w:sz w:val="24"/>
                <w:highlight w:val="none"/>
                <w:lang w:val="en-US" w:eastAsia="zh-CN"/>
              </w:rPr>
            </w:r>
            <w:r/>
          </w:p>
        </w:tc>
        <w:tc>
          <w:tcPr>
            <w:tcW w:w="1152" w:type="dxa"/>
            <w:vAlign w:val="center"/>
            <w:textDirection w:val="lrTb"/>
            <w:noWrap w:val="false"/>
          </w:tcPr>
          <w:p>
            <w:pPr>
              <w:pStyle w:val="1004"/>
              <w:jc w:val="left"/>
              <w:spacing w:line="360" w:lineRule="exact"/>
              <w:widowControl/>
              <w:tabs>
                <w:tab w:val="left" w:pos="1200" w:leader="none"/>
              </w:tabs>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设计方案</w:t>
            </w:r>
            <w:r>
              <w:rPr>
                <w:rFonts w:ascii="宋体" w:hAnsi="宋体" w:eastAsia="宋体" w:cs="宋体"/>
                <w:sz w:val="24"/>
                <w:highlight w:val="none"/>
                <w:lang w:val="en-US" w:eastAsia="zh-CN"/>
              </w:rPr>
            </w:r>
            <w:r/>
          </w:p>
        </w:tc>
        <w:tc>
          <w:tcPr>
            <w:tcW w:w="827" w:type="dxa"/>
            <w:vAlign w:val="center"/>
            <w:textDirection w:val="lrTb"/>
            <w:noWrap w:val="false"/>
          </w:tcPr>
          <w:p>
            <w:pPr>
              <w:pStyle w:val="1004"/>
              <w:ind w:firstLine="28"/>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7</w:t>
            </w:r>
            <w:r>
              <w:rPr>
                <w:rFonts w:hint="eastAsia" w:ascii="宋体" w:hAnsi="宋体" w:eastAsia="宋体"/>
                <w:sz w:val="24"/>
                <w:highlight w:val="none"/>
                <w:lang w:val="en-US" w:eastAsia="zh-CN"/>
              </w:rPr>
            </w:r>
            <w:r/>
          </w:p>
        </w:tc>
        <w:tc>
          <w:tcPr>
            <w:tcW w:w="3700" w:type="dxa"/>
            <w:vAlign w:val="center"/>
            <w:textDirection w:val="lrTb"/>
            <w:noWrap w:val="false"/>
          </w:tcPr>
          <w:p>
            <w:pPr>
              <w:pStyle w:val="1004"/>
              <w:numPr>
                <w:ilvl w:val="1"/>
                <w:numId w:val="0"/>
              </w:numPr>
              <w:spacing w:line="240" w:lineRule="auto"/>
              <w:tabs>
                <w:tab w:val="left" w:pos="1080" w:leader="none"/>
              </w:tabs>
              <w:rPr>
                <w:rFonts w:hint="eastAsia" w:ascii="宋体" w:hAnsi="宋体" w:eastAsia="宋体" w:cs="宋体"/>
                <w:sz w:val="24"/>
                <w:highlight w:val="none"/>
              </w:rPr>
            </w:pPr>
            <w:r>
              <w:rPr>
                <w:rFonts w:hint="eastAsia" w:ascii="宋体" w:hAnsi="宋体" w:cs="宋体"/>
                <w:sz w:val="24"/>
                <w:highlight w:val="none"/>
                <w:lang w:val="zh-CN"/>
              </w:rPr>
              <w:t xml:space="preserve">根据投标人提</w:t>
            </w:r>
            <w:r>
              <w:rPr>
                <w:rFonts w:hint="eastAsia" w:ascii="宋体" w:hAnsi="宋体" w:eastAsia="宋体" w:cs="宋体"/>
                <w:sz w:val="24"/>
                <w:highlight w:val="none"/>
                <w:lang w:val="zh-CN"/>
              </w:rPr>
              <w:t xml:space="preserve">供的</w:t>
            </w:r>
            <w:r>
              <w:rPr>
                <w:rFonts w:hint="eastAsia" w:ascii="宋体" w:hAnsi="宋体" w:eastAsia="宋体" w:cs="宋体"/>
                <w:sz w:val="24"/>
                <w:highlight w:val="none"/>
                <w:lang w:val="en-US" w:eastAsia="zh-CN"/>
              </w:rPr>
              <w:t xml:space="preserve">设计方案进行评分，设计</w:t>
            </w:r>
            <w:r>
              <w:rPr>
                <w:rFonts w:hint="eastAsia" w:ascii="宋体" w:hAnsi="宋体" w:eastAsia="宋体" w:cs="宋体"/>
                <w:sz w:val="24"/>
                <w:highlight w:val="none"/>
              </w:rPr>
              <w:t xml:space="preserve">方案</w:t>
            </w:r>
            <w:r>
              <w:rPr>
                <w:rFonts w:hint="eastAsia" w:ascii="宋体" w:hAnsi="宋体" w:eastAsia="宋体" w:cs="宋体"/>
                <w:sz w:val="24"/>
                <w:highlight w:val="none"/>
                <w:lang w:eastAsia="zh-CN"/>
              </w:rPr>
              <w:t xml:space="preserve">内容全面，</w:t>
            </w:r>
            <w:r>
              <w:rPr>
                <w:rFonts w:hint="eastAsia" w:ascii="宋体" w:hAnsi="宋体" w:eastAsia="宋体" w:cs="宋体"/>
                <w:sz w:val="24"/>
                <w:highlight w:val="none"/>
                <w:lang w:val="en-US" w:eastAsia="zh-CN"/>
              </w:rPr>
              <w:t xml:space="preserve">设计</w:t>
            </w:r>
            <w:r>
              <w:rPr>
                <w:rFonts w:hint="eastAsia" w:ascii="宋体" w:hAnsi="宋体" w:eastAsia="宋体" w:cs="宋体"/>
                <w:sz w:val="24"/>
                <w:highlight w:val="none"/>
              </w:rPr>
              <w:t xml:space="preserve">路线清晰且具备前瞻性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并具有</w:t>
            </w:r>
            <w:r>
              <w:rPr>
                <w:rFonts w:hint="eastAsia" w:ascii="宋体" w:hAnsi="宋体" w:eastAsia="宋体" w:cs="宋体"/>
                <w:sz w:val="24"/>
                <w:highlight w:val="none"/>
                <w:lang w:eastAsia="zh-CN"/>
              </w:rPr>
              <w:t xml:space="preserve">可扩展性和冗余设计，可行性强，得</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rPr>
            </w:r>
            <w:r/>
          </w:p>
          <w:p>
            <w:pPr>
              <w:pStyle w:val="1004"/>
              <w:spacing w:line="3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设计</w:t>
            </w:r>
            <w:r>
              <w:rPr>
                <w:rFonts w:hint="eastAsia" w:ascii="宋体" w:hAnsi="宋体" w:eastAsia="宋体" w:cs="宋体"/>
                <w:sz w:val="24"/>
                <w:highlight w:val="none"/>
              </w:rPr>
              <w:t xml:space="preserve">方案</w:t>
            </w:r>
            <w:r>
              <w:rPr>
                <w:rFonts w:hint="eastAsia" w:ascii="宋体" w:hAnsi="宋体" w:eastAsia="宋体" w:cs="宋体"/>
                <w:sz w:val="24"/>
                <w:highlight w:val="none"/>
                <w:lang w:eastAsia="zh-CN"/>
              </w:rPr>
              <w:t xml:space="preserve">内容全面但细节不足，</w:t>
            </w:r>
            <w:r>
              <w:rPr>
                <w:rFonts w:hint="eastAsia" w:ascii="宋体" w:hAnsi="宋体" w:eastAsia="宋体" w:cs="宋体"/>
                <w:sz w:val="24"/>
                <w:highlight w:val="none"/>
                <w:lang w:val="en-US" w:eastAsia="zh-CN"/>
              </w:rPr>
              <w:t xml:space="preserve">设计</w:t>
            </w:r>
            <w:r>
              <w:rPr>
                <w:rFonts w:hint="eastAsia" w:ascii="宋体" w:hAnsi="宋体" w:eastAsia="宋体" w:cs="宋体"/>
                <w:sz w:val="24"/>
                <w:highlight w:val="none"/>
              </w:rPr>
              <w:t xml:space="preserve">路线</w:t>
            </w:r>
            <w:r>
              <w:rPr>
                <w:rFonts w:hint="eastAsia" w:ascii="宋体" w:hAnsi="宋体" w:eastAsia="宋体" w:cs="宋体"/>
                <w:sz w:val="24"/>
                <w:highlight w:val="none"/>
                <w:lang w:eastAsia="zh-CN"/>
              </w:rPr>
              <w:t xml:space="preserve">合理，无明显技术亮点，可行性待进一步优化</w:t>
            </w:r>
            <w:r>
              <w:rPr>
                <w:rFonts w:hint="eastAsia" w:ascii="宋体" w:hAnsi="宋体" w:eastAsia="宋体" w:cs="宋体"/>
                <w:sz w:val="24"/>
                <w:highlight w:val="none"/>
              </w:rPr>
              <w:t xml:space="preserve">，能满足项目</w:t>
            </w:r>
            <w:r>
              <w:rPr>
                <w:rFonts w:hint="eastAsia" w:ascii="宋体" w:hAnsi="宋体" w:eastAsia="宋体" w:cs="宋体"/>
                <w:sz w:val="24"/>
                <w:highlight w:val="none"/>
                <w:lang w:eastAsia="zh-CN"/>
              </w:rPr>
              <w:t xml:space="preserve">需求</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1004"/>
              <w:spacing w:line="360" w:lineRule="exact"/>
              <w:rPr>
                <w:rFonts w:hint="eastAsia" w:ascii="宋体" w:hAnsi="宋体" w:eastAsia="宋体" w:cs="宋体"/>
                <w:sz w:val="24"/>
                <w:highlight w:val="none"/>
              </w:rPr>
            </w:pPr>
            <w:r>
              <w:rPr>
                <w:rFonts w:ascii="宋体" w:hAnsi="宋体" w:eastAsia="宋体" w:cs="宋体"/>
                <w:sz w:val="24"/>
                <w:highlight w:val="none"/>
                <w:lang w:eastAsia="zh-CN"/>
              </w:rPr>
              <w:t xml:space="preserve">设计方案存在疏漏</w:t>
            </w:r>
            <w:r>
              <w:rPr>
                <w:rFonts w:hint="eastAsia" w:ascii="宋体" w:hAnsi="宋体" w:eastAsia="宋体" w:cs="宋体"/>
                <w:sz w:val="24"/>
                <w:highlight w:val="none"/>
                <w:lang w:eastAsia="zh-CN"/>
              </w:rPr>
              <w:t xml:space="preserve">，但仍有补救空间的，得</w:t>
            </w:r>
            <w:r>
              <w:rPr>
                <w:rFonts w:hint="eastAsia" w:ascii="宋体" w:hAnsi="宋体" w:eastAsia="宋体" w:cs="宋体"/>
                <w:sz w:val="24"/>
                <w:highlight w:val="none"/>
                <w:lang w:val="en-US" w:eastAsia="zh-CN"/>
              </w:rPr>
              <w:t xml:space="preserve">3分；</w:t>
            </w:r>
            <w:r>
              <w:rPr>
                <w:rFonts w:hint="eastAsia" w:ascii="宋体" w:hAnsi="宋体" w:eastAsia="宋体" w:cs="宋体"/>
                <w:sz w:val="24"/>
                <w:highlight w:val="none"/>
              </w:rPr>
            </w:r>
            <w:r/>
          </w:p>
          <w:p>
            <w:pPr>
              <w:pStyle w:val="1004"/>
              <w:spacing w:line="360" w:lineRule="exact"/>
              <w:rPr>
                <w:rFonts w:hint="eastAsia" w:ascii="宋体" w:hAnsi="宋体" w:eastAsia="宋体" w:cs="宋体"/>
                <w:sz w:val="24"/>
                <w:highlight w:val="none"/>
                <w:lang w:eastAsia="zh-CN"/>
              </w:rPr>
            </w:pPr>
            <w:r>
              <w:rPr>
                <w:rFonts w:ascii="宋体" w:hAnsi="宋体" w:eastAsia="宋体" w:cs="宋体"/>
                <w:sz w:val="24"/>
                <w:highlight w:val="none"/>
                <w:lang w:eastAsia="zh-CN"/>
              </w:rPr>
              <w:t xml:space="preserve">设计方案</w:t>
            </w:r>
            <w:r>
              <w:rPr>
                <w:rFonts w:hint="eastAsia" w:ascii="宋体" w:hAnsi="宋体" w:eastAsia="宋体" w:cs="宋体"/>
                <w:sz w:val="24"/>
                <w:highlight w:val="none"/>
                <w:lang w:eastAsia="zh-CN"/>
              </w:rPr>
              <w:t xml:space="preserve">缺项多</w:t>
            </w:r>
            <w:r>
              <w:rPr>
                <w:rFonts w:hint="eastAsia" w:ascii="宋体" w:hAnsi="宋体" w:eastAsia="宋体" w:cs="宋体"/>
                <w:sz w:val="24"/>
                <w:highlight w:val="none"/>
                <w:lang w:val="en-US" w:eastAsia="zh-CN"/>
              </w:rPr>
              <w:t xml:space="preserve">且</w:t>
            </w:r>
            <w:r>
              <w:rPr>
                <w:rFonts w:hint="eastAsia" w:ascii="宋体" w:hAnsi="宋体" w:eastAsia="宋体" w:cs="宋体"/>
                <w:sz w:val="24"/>
                <w:highlight w:val="none"/>
              </w:rPr>
              <w:t xml:space="preserve">内容</w:t>
            </w:r>
            <w:r>
              <w:rPr>
                <w:rFonts w:hint="eastAsia" w:ascii="宋体" w:hAnsi="宋体" w:eastAsia="宋体" w:cs="宋体"/>
                <w:sz w:val="24"/>
                <w:highlight w:val="none"/>
                <w:lang w:eastAsia="zh-CN"/>
              </w:rPr>
              <w:t xml:space="preserve">片面</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成本控制失衡、</w:t>
            </w:r>
            <w:r>
              <w:rPr>
                <w:rFonts w:hint="eastAsia" w:ascii="宋体" w:hAnsi="宋体" w:eastAsia="宋体" w:cs="宋体"/>
                <w:sz w:val="24"/>
                <w:highlight w:val="none"/>
                <w:lang w:val="en-US" w:eastAsia="zh-CN"/>
              </w:rPr>
              <w:t xml:space="preserve">存在</w:t>
            </w:r>
            <w:r>
              <w:rPr>
                <w:rFonts w:ascii="宋体" w:hAnsi="宋体" w:eastAsia="宋体" w:cs="宋体"/>
                <w:sz w:val="24"/>
                <w:highlight w:val="none"/>
                <w:lang w:eastAsia="zh-CN"/>
              </w:rPr>
              <w:t xml:space="preserve">安全隐患</w:t>
            </w:r>
            <w:r>
              <w:rPr>
                <w:rFonts w:hint="eastAsia" w:ascii="宋体" w:hAnsi="宋体" w:eastAsia="宋体" w:cs="宋体"/>
                <w:sz w:val="24"/>
                <w:highlight w:val="none"/>
                <w:lang w:eastAsia="zh-CN"/>
              </w:rPr>
              <w:t xml:space="preserve">、系统稳定性差</w:t>
            </w:r>
            <w:r>
              <w:rPr>
                <w:rFonts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设计</w:t>
            </w:r>
            <w:r>
              <w:rPr>
                <w:rFonts w:hint="eastAsia" w:ascii="宋体" w:hAnsi="宋体" w:eastAsia="宋体" w:cs="宋体"/>
                <w:sz w:val="24"/>
                <w:highlight w:val="none"/>
              </w:rPr>
              <w:t xml:space="preserve">路线模糊</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功能实现存疑</w:t>
            </w:r>
            <w:r>
              <w:rPr>
                <w:rFonts w:hint="eastAsia" w:ascii="宋体" w:hAnsi="宋体" w:eastAsia="宋体" w:cs="宋体"/>
                <w:sz w:val="24"/>
                <w:highlight w:val="none"/>
                <w:lang w:eastAsia="zh-CN"/>
              </w:rPr>
              <w:t xml:space="preserve">，</w:t>
            </w:r>
            <w:r>
              <w:rPr>
                <w:rFonts w:ascii="宋体" w:hAnsi="宋体" w:eastAsia="宋体" w:cs="宋体"/>
                <w:sz w:val="24"/>
                <w:highlight w:val="none"/>
                <w:lang w:eastAsia="zh-CN"/>
              </w:rPr>
              <w:t xml:space="preserve">设计不合理</w:t>
            </w:r>
            <w:r>
              <w:rPr>
                <w:rFonts w:hint="eastAsia" w:ascii="宋体" w:hAnsi="宋体" w:eastAsia="宋体" w:cs="宋体"/>
                <w:sz w:val="24"/>
                <w:highlight w:val="none"/>
                <w:lang w:eastAsia="zh-CN"/>
              </w:rPr>
              <w:t xml:space="preserve">或不切实际的</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1004"/>
              <w:spacing w:line="360" w:lineRule="exact"/>
              <w:rPr>
                <w:rFonts w:hint="eastAsia" w:ascii="宋体" w:hAnsi="宋体" w:cs="宋体"/>
                <w:sz w:val="24"/>
                <w:highlight w:val="none"/>
              </w:rPr>
            </w:pPr>
            <w:r>
              <w:rPr>
                <w:rFonts w:hint="eastAsia" w:ascii="宋体" w:hAnsi="宋体" w:eastAsia="宋体" w:cs="宋体"/>
                <w:sz w:val="24"/>
                <w:highlight w:val="none"/>
              </w:rPr>
              <w:t xml:space="preserve">未提供或无相关内容的不得分。</w:t>
            </w:r>
            <w:r>
              <w:rPr>
                <w:rFonts w:hint="eastAsia" w:ascii="宋体" w:hAnsi="宋体" w:cs="宋体"/>
                <w:sz w:val="24"/>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362"/>
        </w:trPr>
        <w:tc>
          <w:tcPr>
            <w:tcW w:w="746" w:type="dxa"/>
            <w:vAlign w:val="center"/>
            <w:textDirection w:val="lrTb"/>
            <w:noWrap w:val="false"/>
          </w:tcPr>
          <w:p>
            <w:pPr>
              <w:pStyle w:val="1004"/>
              <w:jc w:val="left"/>
              <w:widowControl/>
              <w:rPr>
                <w:rFonts w:ascii="宋体" w:hAnsi="宋体" w:eastAsia="宋体"/>
                <w:sz w:val="24"/>
                <w:highlight w:val="none"/>
                <w:lang w:val="en-US" w:eastAsia="zh-CN"/>
              </w:rPr>
            </w:pPr>
            <w:r>
              <w:rPr>
                <w:rFonts w:hint="eastAsia" w:ascii="宋体" w:hAnsi="宋体" w:cs="宋体"/>
                <w:sz w:val="24"/>
                <w:highlight w:val="none"/>
                <w:lang w:val="en-US" w:eastAsia="zh-CN"/>
              </w:rPr>
              <w:t xml:space="preserve">2.2</w:t>
            </w:r>
            <w:r>
              <w:rPr>
                <w:rFonts w:ascii="宋体" w:hAnsi="宋体" w:eastAsia="宋体"/>
                <w:sz w:val="24"/>
                <w:highlight w:val="none"/>
                <w:lang w:val="en-US" w:eastAsia="zh-CN"/>
              </w:rPr>
            </w:r>
            <w:r/>
          </w:p>
        </w:tc>
        <w:tc>
          <w:tcPr>
            <w:tcW w:w="1152" w:type="dxa"/>
            <w:vAlign w:val="center"/>
            <w:textDirection w:val="lrTb"/>
            <w:noWrap w:val="false"/>
          </w:tcPr>
          <w:p>
            <w:pPr>
              <w:pStyle w:val="1004"/>
              <w:jc w:val="left"/>
              <w:spacing w:line="360" w:lineRule="exact"/>
              <w:widowControl/>
              <w:tabs>
                <w:tab w:val="left" w:pos="1200" w:leader="none"/>
              </w:tabs>
              <w:rPr>
                <w:rFonts w:ascii="宋体" w:hAnsi="宋体"/>
                <w:sz w:val="24"/>
                <w:highlight w:val="none"/>
              </w:rPr>
            </w:pPr>
            <w:r>
              <w:rPr>
                <w:rFonts w:hint="eastAsia" w:ascii="宋体" w:hAnsi="宋体" w:cs="宋体"/>
                <w:sz w:val="24"/>
                <w:highlight w:val="none"/>
              </w:rPr>
              <w:t xml:space="preserve">项目实施方案</w:t>
            </w:r>
            <w:r>
              <w:rPr>
                <w:rFonts w:ascii="宋体" w:hAnsi="宋体"/>
                <w:sz w:val="24"/>
                <w:highlight w:val="none"/>
              </w:rPr>
            </w:r>
            <w:r/>
          </w:p>
        </w:tc>
        <w:tc>
          <w:tcPr>
            <w:tcW w:w="827" w:type="dxa"/>
            <w:vAlign w:val="center"/>
            <w:textDirection w:val="lrTb"/>
            <w:noWrap w:val="false"/>
          </w:tcPr>
          <w:p>
            <w:pPr>
              <w:pStyle w:val="1004"/>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rPr>
                <w:rFonts w:hint="eastAsia" w:ascii="宋体" w:hAnsi="宋体" w:eastAsia="宋体"/>
                <w:sz w:val="24"/>
                <w:highlight w:val="none"/>
                <w:lang w:eastAsia="zh-CN"/>
              </w:rPr>
            </w:r>
            <w:r/>
          </w:p>
        </w:tc>
        <w:tc>
          <w:tcPr>
            <w:tcW w:w="3700" w:type="dxa"/>
            <w:vAlign w:val="center"/>
            <w:textDirection w:val="lrTb"/>
            <w:noWrap w:val="false"/>
          </w:tcPr>
          <w:p>
            <w:pPr>
              <w:pStyle w:val="1004"/>
              <w:spacing w:line="360" w:lineRule="exact"/>
              <w:rPr>
                <w:rFonts w:ascii="宋体" w:hAnsi="宋体" w:cs="宋体"/>
                <w:sz w:val="24"/>
                <w:highlight w:val="none"/>
              </w:rPr>
            </w:pPr>
            <w:r>
              <w:rPr>
                <w:rFonts w:hint="eastAsia" w:ascii="宋体" w:hAnsi="宋体" w:cs="宋体"/>
                <w:sz w:val="24"/>
                <w:highlight w:val="none"/>
              </w:rPr>
              <w:t xml:space="preserve">投标人实施方案内容比较，包括但不限于投标人如何在成交后有效地组织技术和人员力量，按时保质地完成供货、安装验收等。</w:t>
            </w:r>
            <w:r>
              <w:rPr>
                <w:rFonts w:ascii="宋体" w:hAnsi="宋体" w:cs="宋体"/>
                <w:sz w:val="24"/>
                <w:highlight w:val="none"/>
              </w:rPr>
            </w:r>
            <w:r/>
          </w:p>
          <w:p>
            <w:pPr>
              <w:pStyle w:val="1004"/>
              <w:spacing w:line="360" w:lineRule="exact"/>
              <w:rPr>
                <w:rFonts w:ascii="宋体" w:hAnsi="宋体" w:cs="宋体"/>
                <w:sz w:val="24"/>
                <w:highlight w:val="none"/>
              </w:rPr>
            </w:pPr>
            <w:r>
              <w:rPr>
                <w:rFonts w:hint="eastAsia" w:ascii="宋体" w:hAnsi="宋体" w:cs="宋体"/>
                <w:sz w:val="24"/>
                <w:highlight w:val="none"/>
              </w:rPr>
              <w:t xml:space="preserve">实施方案内容完整、进度计划安排合理、优于采购人需求的得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rPr>
                <w:rFonts w:ascii="宋体" w:hAnsi="宋体" w:cs="宋体"/>
                <w:sz w:val="24"/>
                <w:highlight w:val="none"/>
              </w:rPr>
            </w:r>
            <w:r/>
          </w:p>
          <w:p>
            <w:pPr>
              <w:pStyle w:val="1004"/>
              <w:spacing w:line="360" w:lineRule="exact"/>
              <w:rPr>
                <w:rFonts w:ascii="宋体" w:hAnsi="宋体" w:cs="宋体"/>
                <w:sz w:val="24"/>
                <w:highlight w:val="none"/>
              </w:rPr>
            </w:pPr>
            <w:r>
              <w:rPr>
                <w:rFonts w:hint="eastAsia" w:ascii="宋体" w:hAnsi="宋体" w:cs="宋体"/>
                <w:sz w:val="24"/>
                <w:highlight w:val="none"/>
              </w:rPr>
              <w:t xml:space="preserve">实施方案内容较完整、进度计划安排较合理、满足采购人需求的得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ascii="宋体" w:hAnsi="宋体" w:cs="宋体"/>
                <w:sz w:val="24"/>
                <w:highlight w:val="none"/>
              </w:rPr>
            </w:r>
            <w:r/>
          </w:p>
          <w:p>
            <w:pPr>
              <w:pStyle w:val="1004"/>
              <w:spacing w:line="360" w:lineRule="exact"/>
              <w:rPr>
                <w:rFonts w:ascii="宋体" w:hAnsi="宋体" w:cs="宋体"/>
                <w:sz w:val="24"/>
                <w:highlight w:val="none"/>
              </w:rPr>
            </w:pPr>
            <w:r>
              <w:rPr>
                <w:rFonts w:hint="eastAsia" w:ascii="宋体" w:hAnsi="宋体" w:cs="宋体"/>
                <w:sz w:val="24"/>
                <w:highlight w:val="none"/>
              </w:rPr>
              <w:t xml:space="preserve">实施方案内容</w:t>
            </w:r>
            <w:r>
              <w:rPr>
                <w:rFonts w:hint="eastAsia" w:ascii="宋体" w:hAnsi="宋体" w:cs="宋体"/>
                <w:sz w:val="24"/>
                <w:highlight w:val="none"/>
                <w:lang w:val="en-US" w:eastAsia="zh-CN"/>
              </w:rPr>
              <w:t xml:space="preserve">不完整</w:t>
            </w:r>
            <w:r>
              <w:rPr>
                <w:rFonts w:hint="eastAsia" w:ascii="宋体" w:hAnsi="宋体" w:cs="宋体"/>
                <w:sz w:val="24"/>
                <w:highlight w:val="none"/>
              </w:rPr>
              <w:t xml:space="preserve">、进度计划安排</w:t>
            </w:r>
            <w:r>
              <w:rPr>
                <w:rFonts w:hint="eastAsia" w:ascii="宋体" w:hAnsi="宋体" w:cs="宋体"/>
                <w:sz w:val="24"/>
                <w:highlight w:val="none"/>
                <w:lang w:val="en-US" w:eastAsia="zh-CN"/>
              </w:rPr>
              <w:t xml:space="preserve">不完全合理</w:t>
            </w:r>
            <w:r>
              <w:rPr>
                <w:rFonts w:hint="eastAsia" w:ascii="宋体" w:hAnsi="宋体" w:cs="宋体"/>
                <w:sz w:val="24"/>
                <w:highlight w:val="none"/>
              </w:rPr>
              <w:t xml:space="preserve">、基本满足采购人需求的得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ascii="宋体" w:hAnsi="宋体" w:cs="宋体"/>
                <w:sz w:val="24"/>
                <w:highlight w:val="none"/>
              </w:rPr>
            </w:r>
            <w:r/>
          </w:p>
          <w:p>
            <w:pPr>
              <w:pStyle w:val="1004"/>
              <w:spacing w:line="360" w:lineRule="exact"/>
              <w:rPr>
                <w:rFonts w:ascii="宋体" w:hAnsi="宋体" w:cs="宋体"/>
                <w:sz w:val="24"/>
                <w:highlight w:val="none"/>
              </w:rPr>
            </w:pPr>
            <w:r>
              <w:rPr>
                <w:rFonts w:hint="eastAsia" w:ascii="宋体" w:hAnsi="宋体" w:cs="宋体"/>
                <w:sz w:val="24"/>
                <w:highlight w:val="none"/>
              </w:rPr>
              <w:t xml:space="preserve">实施方案内容较少、进度计划安排不合理、不能很好满足采购人需求的得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ascii="宋体" w:hAnsi="宋体" w:cs="宋体"/>
                <w:sz w:val="24"/>
                <w:highlight w:val="none"/>
              </w:rPr>
            </w:r>
            <w:r/>
          </w:p>
          <w:p>
            <w:pPr>
              <w:pStyle w:val="1004"/>
              <w:spacing w:line="360" w:lineRule="exact"/>
              <w:rPr>
                <w:rFonts w:ascii="宋体" w:hAnsi="宋体"/>
                <w:sz w:val="24"/>
                <w:highlight w:val="none"/>
              </w:rPr>
            </w:pPr>
            <w:r>
              <w:rPr>
                <w:rFonts w:hint="eastAsia" w:ascii="宋体" w:hAnsi="宋体" w:cs="宋体"/>
                <w:sz w:val="24"/>
                <w:highlight w:val="none"/>
              </w:rPr>
              <w:t xml:space="preserve">不提供不得分。</w:t>
            </w:r>
            <w:r>
              <w:rPr>
                <w:rFonts w:ascii="宋体" w:hAnsi="宋体"/>
                <w:sz w:val="24"/>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3138"/>
        </w:trPr>
        <w:tc>
          <w:tcPr>
            <w:tcW w:w="746" w:type="dxa"/>
            <w:vAlign w:val="center"/>
            <w:textDirection w:val="lrTb"/>
            <w:noWrap w:val="false"/>
          </w:tcPr>
          <w:p>
            <w:pPr>
              <w:pStyle w:val="1004"/>
              <w:jc w:val="left"/>
              <w:widowControl/>
              <w:rPr>
                <w:rFonts w:ascii="宋体" w:hAnsi="宋体" w:eastAsia="宋体"/>
                <w:sz w:val="24"/>
                <w:highlight w:val="none"/>
                <w:lang w:val="en-US" w:eastAsia="zh-CN"/>
              </w:rPr>
            </w:pPr>
            <w:r>
              <w:rPr>
                <w:rFonts w:hint="eastAsia" w:ascii="宋体" w:hAnsi="宋体" w:cs="宋体"/>
                <w:sz w:val="24"/>
                <w:highlight w:val="none"/>
                <w:lang w:val="en-US" w:eastAsia="zh-CN"/>
              </w:rPr>
              <w:t xml:space="preserve">2.3</w:t>
            </w:r>
            <w:r>
              <w:rPr>
                <w:rFonts w:ascii="宋体" w:hAnsi="宋体" w:eastAsia="宋体"/>
                <w:sz w:val="24"/>
                <w:highlight w:val="none"/>
                <w:lang w:val="en-US" w:eastAsia="zh-CN"/>
              </w:rPr>
            </w:r>
            <w:r/>
          </w:p>
        </w:tc>
        <w:tc>
          <w:tcPr>
            <w:tcW w:w="1152" w:type="dxa"/>
            <w:vAlign w:val="center"/>
            <w:textDirection w:val="lrTb"/>
            <w:noWrap w:val="false"/>
          </w:tcPr>
          <w:p>
            <w:pPr>
              <w:pStyle w:val="1088"/>
              <w:jc w:val="center"/>
              <w:spacing w:line="360" w:lineRule="exact"/>
              <w:rPr>
                <w:rFonts w:ascii="宋体" w:hAnsi="宋体"/>
                <w:color w:val="000000"/>
                <w:highlight w:val="none"/>
              </w:rPr>
            </w:pPr>
            <w:r>
              <w:rPr>
                <w:rFonts w:hint="eastAsia" w:ascii="宋体" w:hAnsi="宋体" w:cs="宋体"/>
                <w:color w:val="000000"/>
                <w:highlight w:val="none"/>
              </w:rPr>
              <w:t xml:space="preserve">培训方案</w:t>
            </w:r>
            <w:r>
              <w:rPr>
                <w:rFonts w:ascii="宋体" w:hAnsi="宋体"/>
                <w:color w:val="000000"/>
                <w:highlight w:val="none"/>
              </w:rPr>
            </w:r>
            <w:r/>
          </w:p>
        </w:tc>
        <w:tc>
          <w:tcPr>
            <w:tcW w:w="827" w:type="dxa"/>
            <w:vAlign w:val="center"/>
            <w:textDirection w:val="lrTb"/>
            <w:noWrap w:val="false"/>
          </w:tcPr>
          <w:p>
            <w:pPr>
              <w:pStyle w:val="1004"/>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4</w:t>
            </w:r>
            <w:r>
              <w:rPr>
                <w:rFonts w:hint="eastAsia" w:ascii="宋体" w:hAnsi="宋体" w:eastAsia="宋体"/>
                <w:sz w:val="24"/>
                <w:highlight w:val="none"/>
                <w:lang w:eastAsia="zh-CN"/>
              </w:rPr>
            </w:r>
            <w:r/>
          </w:p>
        </w:tc>
        <w:tc>
          <w:tcPr>
            <w:tcW w:w="3700" w:type="dxa"/>
            <w:vAlign w:val="center"/>
            <w:textDirection w:val="lrTb"/>
            <w:noWrap w:val="false"/>
          </w:tcPr>
          <w:p>
            <w:pPr>
              <w:pStyle w:val="1088"/>
              <w:spacing w:line="360" w:lineRule="exact"/>
              <w:rPr>
                <w:rFonts w:ascii="宋体" w:hAnsi="宋体" w:cs="宋体"/>
                <w:color w:val="000000"/>
                <w:highlight w:val="none"/>
              </w:rPr>
            </w:pPr>
            <w:r>
              <w:rPr>
                <w:rFonts w:hint="eastAsia" w:ascii="宋体" w:hAnsi="宋体" w:cs="宋体"/>
                <w:color w:val="000000"/>
                <w:highlight w:val="none"/>
              </w:rPr>
              <w:t xml:space="preserve">投标人</w:t>
            </w:r>
            <w:r>
              <w:rPr>
                <w:rFonts w:hint="eastAsia" w:ascii="宋体" w:hAnsi="宋体" w:cs="宋体"/>
                <w:color w:val="000000"/>
                <w:highlight w:val="none"/>
              </w:rPr>
              <w:t xml:space="preserve">培训方案情况比较：包括培训步骤、培训计划、培训记录表等。</w:t>
            </w:r>
            <w:r>
              <w:rPr>
                <w:rFonts w:ascii="宋体" w:hAnsi="宋体" w:cs="宋体"/>
                <w:color w:val="000000"/>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培训方案详细具体，可行性高，优于项目需求的得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ascii="宋体" w:hAnsi="宋体" w:cs="宋体"/>
                <w:sz w:val="24"/>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培训方案较为详细具体，可行性较高，满足项目需求的得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ascii="宋体" w:hAnsi="宋体" w:cs="宋体"/>
                <w:sz w:val="24"/>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培训方案不够详细具体，可行性较低，不能完全满足项目需求的得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ascii="宋体" w:hAnsi="宋体" w:cs="宋体"/>
                <w:sz w:val="24"/>
                <w:highlight w:val="none"/>
              </w:rPr>
            </w:r>
            <w:r/>
          </w:p>
          <w:p>
            <w:pPr>
              <w:pStyle w:val="1088"/>
              <w:spacing w:line="360" w:lineRule="exact"/>
              <w:rPr>
                <w:rFonts w:ascii="宋体" w:hAnsi="宋体"/>
                <w:color w:val="000000"/>
                <w:highlight w:val="none"/>
              </w:rPr>
            </w:pPr>
            <w:r>
              <w:rPr>
                <w:rFonts w:hint="eastAsia" w:ascii="宋体" w:hAnsi="宋体" w:cs="宋体"/>
                <w:color w:val="000000"/>
                <w:highlight w:val="none"/>
              </w:rPr>
              <w:t xml:space="preserve">不提供不得分。</w:t>
            </w:r>
            <w:r>
              <w:rPr>
                <w:rFonts w:ascii="宋体" w:hAnsi="宋体"/>
                <w:color w:val="000000"/>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266"/>
        </w:trPr>
        <w:tc>
          <w:tcPr>
            <w:tcW w:w="746" w:type="dxa"/>
            <w:vAlign w:val="center"/>
            <w:textDirection w:val="lrTb"/>
            <w:noWrap w:val="false"/>
          </w:tcPr>
          <w:p>
            <w:pPr>
              <w:pStyle w:val="1004"/>
              <w:jc w:val="left"/>
              <w:widowControl/>
              <w:rPr>
                <w:rFonts w:ascii="宋体" w:hAnsi="宋体" w:eastAsia="宋体"/>
                <w:sz w:val="24"/>
                <w:highlight w:val="none"/>
                <w:lang w:val="en-US" w:eastAsia="zh-CN"/>
              </w:rPr>
            </w:pPr>
            <w:r>
              <w:rPr>
                <w:rFonts w:hint="eastAsia" w:ascii="宋体" w:hAnsi="宋体" w:cs="宋体"/>
                <w:sz w:val="24"/>
                <w:highlight w:val="none"/>
                <w:lang w:val="en-US" w:eastAsia="zh-CN"/>
              </w:rPr>
              <w:t xml:space="preserve">2.4</w:t>
            </w:r>
            <w:r>
              <w:rPr>
                <w:rFonts w:ascii="宋体" w:hAnsi="宋体" w:eastAsia="宋体"/>
                <w:sz w:val="24"/>
                <w:highlight w:val="none"/>
                <w:lang w:val="en-US" w:eastAsia="zh-CN"/>
              </w:rPr>
            </w:r>
            <w:r/>
          </w:p>
        </w:tc>
        <w:tc>
          <w:tcPr>
            <w:tcW w:w="1152" w:type="dxa"/>
            <w:vAlign w:val="center"/>
            <w:textDirection w:val="lrTb"/>
            <w:noWrap w:val="false"/>
          </w:tcPr>
          <w:p>
            <w:pPr>
              <w:pStyle w:val="1004"/>
              <w:jc w:val="left"/>
              <w:widowControl/>
              <w:rPr>
                <w:rFonts w:ascii="宋体" w:hAnsi="宋体"/>
                <w:sz w:val="24"/>
                <w:highlight w:val="none"/>
              </w:rPr>
            </w:pPr>
            <w:r>
              <w:rPr>
                <w:rFonts w:hint="eastAsia" w:ascii="宋体" w:hAnsi="宋体" w:cs="宋体"/>
                <w:sz w:val="24"/>
                <w:highlight w:val="none"/>
              </w:rPr>
              <w:t xml:space="preserve">售后服务管理体系方案</w:t>
            </w:r>
            <w:r>
              <w:rPr>
                <w:rFonts w:ascii="宋体" w:hAnsi="宋体"/>
                <w:sz w:val="24"/>
                <w:highlight w:val="none"/>
              </w:rPr>
            </w:r>
            <w:r/>
          </w:p>
        </w:tc>
        <w:tc>
          <w:tcPr>
            <w:tcW w:w="827" w:type="dxa"/>
            <w:vAlign w:val="center"/>
            <w:textDirection w:val="lrTb"/>
            <w:noWrap w:val="false"/>
          </w:tcPr>
          <w:p>
            <w:pPr>
              <w:pStyle w:val="1004"/>
              <w:jc w:val="center"/>
              <w:widowControl/>
              <w:rPr>
                <w:rFonts w:hint="eastAsia" w:ascii="宋体" w:hAnsi="宋体" w:eastAsia="宋体"/>
                <w:sz w:val="24"/>
                <w:highlight w:val="none"/>
                <w:lang w:eastAsia="zh-CN"/>
              </w:rPr>
            </w:pPr>
            <w:r>
              <w:rPr>
                <w:rFonts w:hint="eastAsia" w:ascii="宋体" w:hAnsi="宋体" w:cs="宋体"/>
                <w:sz w:val="24"/>
                <w:highlight w:val="none"/>
                <w:lang w:val="en-US" w:eastAsia="zh-CN"/>
              </w:rPr>
              <w:t xml:space="preserve">5</w:t>
            </w:r>
            <w:r>
              <w:rPr>
                <w:rFonts w:hint="eastAsia" w:ascii="宋体" w:hAnsi="宋体" w:eastAsia="宋体"/>
                <w:sz w:val="24"/>
                <w:highlight w:val="none"/>
                <w:lang w:eastAsia="zh-CN"/>
              </w:rPr>
            </w:r>
            <w:r/>
          </w:p>
        </w:tc>
        <w:tc>
          <w:tcPr>
            <w:tcW w:w="3700" w:type="dxa"/>
            <w:vAlign w:val="center"/>
            <w:textDirection w:val="lrTb"/>
            <w:noWrap w:val="false"/>
          </w:tcPr>
          <w:p>
            <w:pPr>
              <w:pStyle w:val="1004"/>
              <w:spacing w:line="300" w:lineRule="exact"/>
              <w:rPr>
                <w:rFonts w:ascii="宋体" w:hAnsi="宋体" w:cs="宋体"/>
                <w:sz w:val="24"/>
                <w:highlight w:val="none"/>
              </w:rPr>
            </w:pPr>
            <w:r>
              <w:rPr>
                <w:rFonts w:hint="eastAsia" w:ascii="宋体" w:hAnsi="宋体" w:cs="宋体"/>
                <w:sz w:val="24"/>
                <w:highlight w:val="none"/>
              </w:rPr>
              <w:t xml:space="preserve">针对本项目制定的售后服务管理体系方案，包括售后服务人员、服务机制、响应时间、故障解决等内容的合理性和可行性。</w:t>
            </w:r>
            <w:r>
              <w:rPr>
                <w:rFonts w:ascii="宋体" w:hAnsi="宋体" w:cs="宋体"/>
                <w:sz w:val="24"/>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售后服务方案完整合理，可行性高，优于项目需求的得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ascii="宋体" w:hAnsi="宋体" w:cs="宋体"/>
                <w:sz w:val="24"/>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售后服务方案较为完整合理，可行性较高，满足项目需求的得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ascii="宋体" w:hAnsi="宋体" w:cs="宋体"/>
                <w:sz w:val="24"/>
                <w:highlight w:val="none"/>
              </w:rPr>
            </w:r>
            <w:r/>
          </w:p>
          <w:p>
            <w:pPr>
              <w:pStyle w:val="1004"/>
              <w:spacing w:line="300" w:lineRule="exact"/>
              <w:rPr>
                <w:rFonts w:ascii="宋体" w:hAnsi="宋体" w:cs="宋体"/>
                <w:sz w:val="24"/>
                <w:highlight w:val="none"/>
              </w:rPr>
            </w:pPr>
            <w:r>
              <w:rPr>
                <w:rFonts w:hint="eastAsia" w:ascii="宋体" w:hAnsi="宋体" w:cs="宋体"/>
                <w:sz w:val="24"/>
                <w:highlight w:val="none"/>
              </w:rPr>
              <w:t xml:space="preserve">售后服务方案不够完整合理，可行性较低，不能完全满足项目需求的得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ascii="宋体" w:hAnsi="宋体" w:cs="宋体"/>
                <w:sz w:val="24"/>
                <w:highlight w:val="none"/>
              </w:rPr>
            </w:r>
            <w:r/>
          </w:p>
          <w:p>
            <w:pPr>
              <w:pStyle w:val="1088"/>
              <w:spacing w:line="360" w:lineRule="exact"/>
              <w:rPr>
                <w:rFonts w:ascii="宋体" w:hAnsi="宋体"/>
                <w:color w:val="000000"/>
                <w:highlight w:val="none"/>
              </w:rPr>
            </w:pPr>
            <w:r>
              <w:rPr>
                <w:rFonts w:hint="eastAsia" w:ascii="宋体" w:hAnsi="宋体" w:cs="宋体"/>
                <w:color w:val="000000"/>
                <w:highlight w:val="none"/>
              </w:rPr>
              <w:t xml:space="preserve">不提供不得分。</w:t>
            </w:r>
            <w:r>
              <w:rPr>
                <w:rFonts w:ascii="宋体" w:hAnsi="宋体"/>
                <w:color w:val="000000"/>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4676"/>
        </w:trPr>
        <w:tc>
          <w:tcPr>
            <w:tcW w:w="746" w:type="dxa"/>
            <w:vAlign w:val="center"/>
            <w:textDirection w:val="lrTb"/>
            <w:noWrap w:val="false"/>
          </w:tcPr>
          <w:p>
            <w:pPr>
              <w:pStyle w:val="1004"/>
              <w:jc w:val="left"/>
              <w:widowControl/>
              <w:rPr>
                <w:rFonts w:ascii="宋体" w:hAnsi="宋体" w:eastAsia="宋体"/>
                <w:sz w:val="24"/>
                <w:highlight w:val="none"/>
                <w:lang w:val="en-US" w:eastAsia="zh-CN"/>
              </w:rPr>
            </w:pPr>
            <w:r>
              <w:rPr>
                <w:rFonts w:hint="eastAsia" w:ascii="宋体" w:hAnsi="宋体" w:cs="宋体"/>
                <w:sz w:val="24"/>
                <w:highlight w:val="none"/>
                <w:lang w:val="en-US" w:eastAsia="zh-CN"/>
              </w:rPr>
              <w:t xml:space="preserve">2.5</w:t>
            </w:r>
            <w:r>
              <w:rPr>
                <w:rFonts w:ascii="宋体" w:hAnsi="宋体" w:eastAsia="宋体"/>
                <w:sz w:val="24"/>
                <w:highlight w:val="none"/>
                <w:lang w:val="en-US" w:eastAsia="zh-CN"/>
              </w:rPr>
            </w:r>
            <w:r/>
          </w:p>
        </w:tc>
        <w:tc>
          <w:tcPr>
            <w:tcW w:w="1152" w:type="dxa"/>
            <w:vAlign w:val="center"/>
            <w:textDirection w:val="lrTb"/>
            <w:noWrap w:val="false"/>
          </w:tcPr>
          <w:p>
            <w:pPr>
              <w:pStyle w:val="1004"/>
              <w:jc w:val="left"/>
              <w:widowControl/>
              <w:rPr>
                <w:rFonts w:ascii="宋体" w:hAnsi="宋体"/>
                <w:sz w:val="24"/>
                <w:highlight w:val="none"/>
              </w:rPr>
            </w:pPr>
            <w:r>
              <w:rPr>
                <w:rFonts w:hint="eastAsia" w:ascii="宋体" w:hAnsi="宋体" w:cs="宋体"/>
                <w:sz w:val="24"/>
                <w:highlight w:val="none"/>
              </w:rPr>
              <w:t xml:space="preserve">质保期满后维保收费及内容比较</w:t>
            </w:r>
            <w:r>
              <w:rPr>
                <w:rFonts w:ascii="宋体" w:hAnsi="宋体"/>
                <w:sz w:val="24"/>
                <w:highlight w:val="none"/>
              </w:rPr>
            </w:r>
            <w:r/>
          </w:p>
        </w:tc>
        <w:tc>
          <w:tcPr>
            <w:tcW w:w="827" w:type="dxa"/>
            <w:vAlign w:val="center"/>
            <w:textDirection w:val="lrTb"/>
            <w:noWrap w:val="false"/>
          </w:tcPr>
          <w:p>
            <w:pPr>
              <w:pStyle w:val="1004"/>
              <w:jc w:val="center"/>
              <w:widowControl/>
              <w:rPr>
                <w:rFonts w:hint="eastAsia" w:ascii="宋体" w:hAnsi="宋体" w:eastAsia="宋体"/>
                <w:sz w:val="24"/>
                <w:highlight w:val="none"/>
                <w:lang w:eastAsia="zh-CN"/>
              </w:rPr>
            </w:pPr>
            <w:r>
              <w:rPr>
                <w:rFonts w:hint="eastAsia" w:ascii="宋体" w:hAnsi="宋体" w:cs="宋体"/>
                <w:sz w:val="24"/>
                <w:highlight w:val="none"/>
                <w:lang w:val="en-US" w:eastAsia="zh-CN"/>
              </w:rPr>
              <w:t xml:space="preserve">4</w:t>
            </w:r>
            <w:r>
              <w:rPr>
                <w:rFonts w:hint="eastAsia" w:ascii="宋体" w:hAnsi="宋体" w:eastAsia="宋体"/>
                <w:sz w:val="24"/>
                <w:highlight w:val="none"/>
                <w:lang w:eastAsia="zh-CN"/>
              </w:rPr>
            </w:r>
            <w:r/>
          </w:p>
        </w:tc>
        <w:tc>
          <w:tcPr>
            <w:tcW w:w="3700" w:type="dxa"/>
            <w:vAlign w:val="center"/>
            <w:textDirection w:val="lrTb"/>
            <w:noWrap w:val="false"/>
          </w:tcPr>
          <w:p>
            <w:pPr>
              <w:pStyle w:val="1088"/>
              <w:spacing w:line="360" w:lineRule="exact"/>
              <w:rPr>
                <w:rFonts w:ascii="宋体" w:hAnsi="宋体" w:cs="宋体"/>
                <w:color w:val="000000"/>
                <w:highlight w:val="none"/>
              </w:rPr>
            </w:pPr>
            <w:r>
              <w:rPr>
                <w:rFonts w:hint="eastAsia" w:ascii="宋体" w:hAnsi="宋体" w:cs="宋体"/>
                <w:color w:val="000000"/>
                <w:highlight w:val="none"/>
              </w:rPr>
              <w:t xml:space="preserve">质保期满后维保收费及内容比较：</w:t>
            </w:r>
            <w:r>
              <w:rPr>
                <w:rFonts w:ascii="宋体" w:hAnsi="宋体" w:cs="宋体"/>
                <w:color w:val="000000"/>
                <w:highlight w:val="none"/>
              </w:rPr>
            </w:r>
            <w:r/>
          </w:p>
          <w:p>
            <w:pPr>
              <w:pStyle w:val="1088"/>
              <w:spacing w:line="360" w:lineRule="exact"/>
              <w:rPr>
                <w:rFonts w:ascii="宋体" w:hAnsi="宋体" w:cs="宋体"/>
                <w:color w:val="000000"/>
                <w:highlight w:val="none"/>
              </w:rPr>
            </w:pPr>
            <w:r>
              <w:rPr>
                <w:rFonts w:hint="eastAsia" w:ascii="宋体" w:hAnsi="宋体" w:cs="宋体"/>
                <w:color w:val="000000"/>
                <w:highlight w:val="none"/>
              </w:rPr>
              <w:t xml:space="preserve">提供零配件和维修备品备件的供应保障和维保期满后维保收费及维保方案内容完整清晰</w:t>
            </w:r>
            <w:r>
              <w:rPr>
                <w:rFonts w:hint="eastAsia" w:ascii="宋体" w:hAnsi="宋体" w:cs="宋体"/>
                <w:color w:val="000000"/>
                <w:highlight w:val="none"/>
              </w:rPr>
              <w:t xml:space="preserve">，优于项目需求的得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ascii="宋体" w:hAnsi="宋体" w:cs="宋体"/>
                <w:color w:val="000000"/>
                <w:highlight w:val="none"/>
              </w:rPr>
            </w:r>
            <w:r/>
          </w:p>
          <w:p>
            <w:pPr>
              <w:pStyle w:val="1088"/>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零配件和维修备品备件的供应保障和维保期满后维保收费及维保方案内容较完整</w:t>
            </w:r>
            <w:r>
              <w:rPr>
                <w:rFonts w:hint="eastAsia" w:ascii="宋体" w:hAnsi="宋体" w:cs="宋体"/>
                <w:color w:val="000000"/>
                <w:highlight w:val="none"/>
              </w:rPr>
              <w:t xml:space="preserve">，满足项目需求的得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ascii="宋体" w:hAnsi="宋体" w:cs="宋体"/>
                <w:color w:val="000000"/>
                <w:highlight w:val="none"/>
              </w:rPr>
            </w:r>
            <w:r/>
          </w:p>
          <w:p>
            <w:pPr>
              <w:pStyle w:val="1088"/>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零配件和维修备品备件的供应保障和维保期满后维保收费及维保方案内容介绍简单的得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ascii="宋体" w:hAnsi="宋体" w:cs="宋体"/>
                <w:color w:val="000000"/>
                <w:highlight w:val="none"/>
              </w:rPr>
            </w:r>
            <w:r/>
          </w:p>
          <w:p>
            <w:pPr>
              <w:pStyle w:val="1088"/>
              <w:spacing w:line="360" w:lineRule="exact"/>
              <w:rPr>
                <w:rFonts w:ascii="宋体" w:hAnsi="宋体"/>
                <w:color w:val="000000"/>
                <w:highlight w:val="none"/>
              </w:rPr>
            </w:pPr>
            <w:r>
              <w:rPr>
                <w:rFonts w:hint="eastAsia" w:ascii="宋体" w:hAnsi="宋体" w:cs="宋体"/>
                <w:color w:val="000000"/>
                <w:highlight w:val="none"/>
              </w:rPr>
              <w:t xml:space="preserve">不提供不得分。</w:t>
            </w:r>
            <w:r>
              <w:rPr>
                <w:rFonts w:ascii="宋体" w:hAnsi="宋体"/>
                <w:color w:val="000000"/>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3608"/>
        </w:trPr>
        <w:tc>
          <w:tcPr>
            <w:tcW w:w="746" w:type="dxa"/>
            <w:vAlign w:val="center"/>
            <w:textDirection w:val="lrTb"/>
            <w:noWrap w:val="false"/>
          </w:tcPr>
          <w:p>
            <w:pPr>
              <w:pStyle w:val="1004"/>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2.6</w:t>
            </w:r>
            <w:r>
              <w:rPr>
                <w:rFonts w:ascii="宋体" w:hAnsi="宋体" w:eastAsia="宋体"/>
                <w:sz w:val="24"/>
                <w:highlight w:val="none"/>
                <w:lang w:val="en-US" w:eastAsia="zh-CN"/>
              </w:rPr>
            </w:r>
            <w:r/>
          </w:p>
        </w:tc>
        <w:tc>
          <w:tcPr>
            <w:tcW w:w="1152" w:type="dxa"/>
            <w:vAlign w:val="center"/>
            <w:textDirection w:val="lrTb"/>
            <w:noWrap w:val="false"/>
          </w:tcPr>
          <w:p>
            <w:pPr>
              <w:pStyle w:val="1088"/>
              <w:jc w:val="center"/>
              <w:spacing w:line="360" w:lineRule="exact"/>
              <w:rPr>
                <w:rFonts w:ascii="宋体" w:hAnsi="宋体" w:cs="宋体"/>
                <w:color w:val="000000"/>
                <w:highlight w:val="none"/>
                <w:lang w:val="zh-CN"/>
              </w:rPr>
            </w:pPr>
            <w:r>
              <w:rPr>
                <w:rFonts w:hint="eastAsia" w:ascii="宋体" w:hAnsi="宋体" w:cs="宋体"/>
                <w:color w:val="000000"/>
                <w:highlight w:val="none"/>
                <w:lang w:val="zh-CN"/>
              </w:rPr>
              <w:t xml:space="preserve">投标</w:t>
            </w:r>
            <w:r>
              <w:rPr>
                <w:rFonts w:ascii="宋体" w:hAnsi="宋体" w:cs="宋体"/>
                <w:color w:val="000000"/>
                <w:highlight w:val="none"/>
                <w:lang w:val="zh-CN"/>
              </w:rPr>
              <w:t xml:space="preserve">设备</w:t>
            </w:r>
            <w:r>
              <w:rPr>
                <w:rFonts w:hint="eastAsia" w:ascii="宋体" w:hAnsi="宋体" w:cs="宋体"/>
                <w:color w:val="000000"/>
                <w:highlight w:val="none"/>
                <w:lang w:val="zh-CN"/>
              </w:rPr>
              <w:t xml:space="preserve">整体配置</w:t>
            </w:r>
            <w:r>
              <w:rPr>
                <w:rFonts w:ascii="宋体" w:hAnsi="宋体" w:cs="宋体"/>
                <w:color w:val="000000"/>
                <w:highlight w:val="none"/>
                <w:lang w:val="zh-CN"/>
              </w:rPr>
            </w:r>
            <w:r/>
          </w:p>
          <w:p>
            <w:pPr>
              <w:pStyle w:val="1088"/>
              <w:jc w:val="center"/>
              <w:spacing w:line="360" w:lineRule="exact"/>
              <w:rPr>
                <w:rFonts w:ascii="宋体" w:hAnsi="宋体"/>
                <w:color w:val="000000"/>
                <w:highlight w:val="none"/>
              </w:rPr>
            </w:pPr>
            <w:r>
              <w:rPr>
                <w:rFonts w:hint="eastAsia" w:ascii="宋体" w:hAnsi="宋体" w:cs="宋体"/>
                <w:color w:val="000000"/>
                <w:highlight w:val="none"/>
                <w:lang w:val="zh-CN"/>
              </w:rPr>
              <w:t xml:space="preserve">情况比较</w:t>
            </w:r>
            <w:r>
              <w:rPr>
                <w:rFonts w:ascii="宋体" w:hAnsi="宋体"/>
                <w:color w:val="000000"/>
                <w:highlight w:val="none"/>
              </w:rPr>
            </w:r>
            <w:r/>
          </w:p>
        </w:tc>
        <w:tc>
          <w:tcPr>
            <w:tcW w:w="827" w:type="dxa"/>
            <w:vAlign w:val="center"/>
            <w:textDirection w:val="lrTb"/>
            <w:noWrap w:val="false"/>
          </w:tcPr>
          <w:p>
            <w:pPr>
              <w:pStyle w:val="1004"/>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5</w:t>
            </w:r>
            <w:r>
              <w:rPr>
                <w:rFonts w:ascii="宋体" w:hAnsi="宋体" w:eastAsia="宋体"/>
                <w:sz w:val="24"/>
                <w:highlight w:val="none"/>
                <w:lang w:val="en-US" w:eastAsia="zh-CN"/>
              </w:rPr>
            </w:r>
            <w:r/>
          </w:p>
        </w:tc>
        <w:tc>
          <w:tcPr>
            <w:tcW w:w="3700" w:type="dxa"/>
            <w:vAlign w:val="center"/>
            <w:textDirection w:val="lrTb"/>
            <w:noWrap w:val="false"/>
          </w:tcPr>
          <w:p>
            <w:pPr>
              <w:pStyle w:val="1004"/>
              <w:spacing w:line="360" w:lineRule="exact"/>
              <w:rPr>
                <w:rFonts w:ascii="宋体" w:hAnsi="宋体" w:cs="宋体"/>
                <w:sz w:val="24"/>
                <w:highlight w:val="none"/>
                <w:lang w:val="zh-CN"/>
              </w:rPr>
            </w:pPr>
            <w:r>
              <w:rPr>
                <w:rFonts w:hint="eastAsia" w:ascii="宋体" w:hAnsi="宋体" w:cs="宋体"/>
                <w:sz w:val="24"/>
                <w:highlight w:val="none"/>
                <w:lang w:val="zh-CN"/>
              </w:rPr>
              <w:t xml:space="preserve">投标设备整体配置选型情况综合比较，针对本项目的投标产品配置选型合理、先进，且与项目需求的吻合度高，得</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分；</w:t>
            </w:r>
            <w:r>
              <w:rPr>
                <w:rFonts w:ascii="宋体" w:hAnsi="宋体" w:cs="宋体"/>
                <w:sz w:val="24"/>
                <w:highlight w:val="none"/>
                <w:lang w:val="zh-CN"/>
              </w:rPr>
            </w:r>
            <w:r/>
          </w:p>
          <w:p>
            <w:pPr>
              <w:pStyle w:val="1004"/>
              <w:spacing w:line="360" w:lineRule="exact"/>
              <w:rPr>
                <w:rFonts w:ascii="宋体" w:hAnsi="宋体" w:cs="宋体"/>
                <w:sz w:val="24"/>
                <w:highlight w:val="none"/>
                <w:lang w:val="zh-CN"/>
              </w:rPr>
            </w:pPr>
            <w:r>
              <w:rPr>
                <w:rFonts w:hint="eastAsia" w:ascii="宋体" w:hAnsi="宋体" w:cs="宋体"/>
                <w:sz w:val="24"/>
                <w:highlight w:val="none"/>
                <w:lang w:val="zh-CN"/>
              </w:rPr>
              <w:t xml:space="preserve">针对本项目的投标产品配置选型一般、且与项目需求的吻合度</w:t>
            </w:r>
            <w:r>
              <w:rPr>
                <w:rFonts w:hint="eastAsia" w:ascii="宋体" w:hAnsi="宋体" w:cs="宋体"/>
                <w:sz w:val="24"/>
                <w:highlight w:val="none"/>
                <w:lang w:val="en-US" w:eastAsia="zh-CN"/>
              </w:rPr>
              <w:t xml:space="preserve">偏差较小</w:t>
            </w:r>
            <w:r>
              <w:rPr>
                <w:rFonts w:hint="eastAsia" w:ascii="宋体" w:hAnsi="宋体" w:cs="宋体"/>
                <w:sz w:val="24"/>
                <w:highlight w:val="none"/>
                <w:lang w:val="zh-CN"/>
              </w:rPr>
              <w:t xml:space="preserve">，得</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分；</w:t>
            </w:r>
            <w:r>
              <w:rPr>
                <w:rFonts w:ascii="宋体" w:hAnsi="宋体" w:cs="宋体"/>
                <w:sz w:val="24"/>
                <w:highlight w:val="none"/>
                <w:lang w:val="zh-CN"/>
              </w:rPr>
            </w:r>
            <w:r/>
          </w:p>
          <w:p>
            <w:pPr>
              <w:pStyle w:val="1004"/>
              <w:spacing w:line="360" w:lineRule="exact"/>
              <w:rPr>
                <w:rFonts w:ascii="宋体" w:hAnsi="宋体" w:cs="宋体"/>
                <w:sz w:val="24"/>
                <w:highlight w:val="none"/>
                <w:lang w:val="zh-CN"/>
              </w:rPr>
            </w:pPr>
            <w:r>
              <w:rPr>
                <w:rFonts w:hint="eastAsia" w:ascii="宋体" w:hAnsi="宋体" w:cs="宋体"/>
                <w:sz w:val="24"/>
                <w:highlight w:val="none"/>
                <w:lang w:val="zh-CN"/>
              </w:rPr>
              <w:t xml:space="preserve">针对本项目的投标产品配置选型</w:t>
            </w:r>
            <w:r>
              <w:rPr>
                <w:rFonts w:hint="eastAsia" w:ascii="宋体" w:hAnsi="宋体" w:cs="宋体"/>
                <w:sz w:val="24"/>
                <w:highlight w:val="none"/>
                <w:lang w:val="en-US" w:eastAsia="zh-CN"/>
              </w:rPr>
              <w:t xml:space="preserve">不当、落后，</w:t>
            </w:r>
            <w:r>
              <w:rPr>
                <w:rFonts w:hint="eastAsia" w:ascii="宋体" w:hAnsi="宋体" w:cs="宋体"/>
                <w:sz w:val="24"/>
                <w:highlight w:val="none"/>
                <w:lang w:val="zh-CN"/>
              </w:rPr>
              <w:t xml:space="preserve">且与项目需求的吻合度</w:t>
            </w:r>
            <w:r>
              <w:rPr>
                <w:rFonts w:hint="eastAsia" w:ascii="宋体" w:hAnsi="宋体" w:cs="宋体"/>
                <w:sz w:val="24"/>
                <w:highlight w:val="none"/>
                <w:lang w:val="en-US" w:eastAsia="zh-CN"/>
              </w:rPr>
              <w:t xml:space="preserve">偏差较大</w:t>
            </w:r>
            <w:r>
              <w:rPr>
                <w:rFonts w:hint="eastAsia" w:ascii="宋体" w:hAnsi="宋体" w:cs="宋体"/>
                <w:sz w:val="24"/>
                <w:highlight w:val="none"/>
                <w:lang w:val="zh-CN"/>
              </w:rPr>
              <w:t xml:space="preserve">，得</w:t>
            </w:r>
            <w:r>
              <w:rPr>
                <w:rFonts w:hint="eastAsia" w:ascii="宋体" w:hAnsi="宋体" w:cs="宋体"/>
                <w:sz w:val="24"/>
                <w:highlight w:val="none"/>
                <w:lang w:val="en-US" w:eastAsia="zh-CN"/>
              </w:rPr>
              <w:t xml:space="preserve">1</w:t>
            </w:r>
            <w:r>
              <w:rPr>
                <w:rFonts w:hint="eastAsia" w:ascii="宋体" w:hAnsi="宋体" w:cs="宋体"/>
                <w:sz w:val="24"/>
                <w:highlight w:val="none"/>
                <w:lang w:val="zh-CN"/>
              </w:rPr>
              <w:t xml:space="preserve">分；</w:t>
            </w:r>
            <w:r>
              <w:rPr>
                <w:rFonts w:ascii="宋体" w:hAnsi="宋体" w:cs="宋体"/>
                <w:sz w:val="24"/>
                <w:highlight w:val="none"/>
                <w:lang w:val="zh-CN"/>
              </w:rPr>
            </w:r>
            <w:r/>
          </w:p>
          <w:p>
            <w:pPr>
              <w:pStyle w:val="1088"/>
              <w:spacing w:line="360" w:lineRule="exact"/>
              <w:rPr>
                <w:rFonts w:ascii="宋体" w:hAnsi="宋体"/>
                <w:color w:val="000000"/>
                <w:highlight w:val="none"/>
              </w:rPr>
            </w:pPr>
            <w:r>
              <w:rPr>
                <w:rFonts w:hint="eastAsia" w:ascii="宋体" w:hAnsi="宋体" w:cs="宋体"/>
                <w:color w:val="000000"/>
                <w:highlight w:val="none"/>
                <w:lang w:val="zh-CN"/>
              </w:rPr>
              <w:t xml:space="preserve">其余不得分。</w:t>
            </w:r>
            <w:r>
              <w:rPr>
                <w:rFonts w:ascii="宋体" w:hAnsi="宋体"/>
                <w:color w:val="000000"/>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300"/>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客观分</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38</w:t>
            </w:r>
            <w:r>
              <w:rPr>
                <w:rFonts w:ascii="宋体" w:hAnsi="宋体" w:eastAsia="宋体"/>
                <w:sz w:val="24"/>
                <w:highlight w:val="none"/>
                <w:lang w:val="en-US" w:eastAsia="zh-CN"/>
              </w:rPr>
            </w:r>
            <w:r/>
          </w:p>
        </w:tc>
        <w:tc>
          <w:tcPr>
            <w:tcW w:w="3700" w:type="dxa"/>
            <w:vAlign w:val="center"/>
            <w:textDirection w:val="lrTb"/>
            <w:noWrap w:val="false"/>
          </w:tcPr>
          <w:p>
            <w:pPr>
              <w:pStyle w:val="1004"/>
              <w:rPr>
                <w:rFonts w:ascii="宋体" w:hAnsi="宋体"/>
                <w:sz w:val="24"/>
                <w:highlight w:val="none"/>
              </w:rPr>
            </w:pPr>
            <w:r>
              <w:rPr>
                <w:rFonts w:ascii="宋体" w:hAnsi="宋体"/>
                <w:sz w:val="24"/>
                <w:highlight w:val="none"/>
              </w:rPr>
            </w:r>
            <w:r/>
          </w:p>
        </w:tc>
        <w:tc>
          <w:tcPr>
            <w:tcW w:w="2182" w:type="dxa"/>
            <w:vAlign w:val="center"/>
            <w:textDirection w:val="lrTb"/>
            <w:noWrap w:val="false"/>
          </w:tcPr>
          <w:p>
            <w:pPr>
              <w:pStyle w:val="1004"/>
              <w:ind w:left="-38"/>
              <w:rPr>
                <w:rFonts w:ascii="宋体" w:hAnsi="宋体"/>
                <w:sz w:val="24"/>
                <w:highlight w:val="none"/>
              </w:rPr>
            </w:pPr>
            <w:r>
              <w:rPr>
                <w:rFonts w:ascii="宋体" w:hAnsi="宋体"/>
                <w:sz w:val="24"/>
                <w:highlight w:val="none"/>
              </w:rPr>
            </w:r>
            <w:r/>
          </w:p>
        </w:tc>
      </w:tr>
      <w:tr>
        <w:trPr>
          <w:trHeight w:val="590"/>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3.1</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cs="宋体"/>
                <w:sz w:val="24"/>
                <w:highlight w:val="none"/>
              </w:rPr>
              <w:t xml:space="preserve">技术部分</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32</w:t>
            </w:r>
            <w:r>
              <w:rPr>
                <w:rFonts w:ascii="宋体" w:hAnsi="宋体" w:eastAsia="宋体"/>
                <w:sz w:val="24"/>
                <w:highlight w:val="none"/>
                <w:lang w:val="en-US" w:eastAsia="zh-CN"/>
              </w:rPr>
            </w:r>
            <w:r/>
          </w:p>
        </w:tc>
        <w:tc>
          <w:tcPr>
            <w:tcW w:w="3700" w:type="dxa"/>
            <w:vAlign w:val="center"/>
            <w:textDirection w:val="lrTb"/>
            <w:noWrap w:val="false"/>
          </w:tcPr>
          <w:p>
            <w:pPr>
              <w:pStyle w:val="1004"/>
              <w:spacing w:line="360" w:lineRule="exact"/>
              <w:rPr>
                <w:rFonts w:ascii="宋体" w:hAnsi="宋体"/>
                <w:sz w:val="24"/>
                <w:highlight w:val="none"/>
              </w:rPr>
            </w:pPr>
            <w:r>
              <w:rPr>
                <w:rFonts w:hint="eastAsia" w:ascii="宋体" w:hAnsi="宋体" w:cs="宋体"/>
                <w:sz w:val="24"/>
                <w:highlight w:val="none"/>
              </w:rPr>
              <w:t xml:space="preserve">技术要求的符合性，即对提供货物的技术参数、配置、性能是否符合或优于招标文件要求进行评价。符合技术要求的得</w:t>
            </w:r>
            <w:r>
              <w:rPr>
                <w:rFonts w:hint="eastAsia" w:ascii="宋体" w:hAnsi="宋体" w:cs="宋体"/>
                <w:sz w:val="24"/>
                <w:highlight w:val="none"/>
                <w:lang w:val="en-US" w:eastAsia="zh-CN"/>
              </w:rPr>
              <w:t xml:space="preserve">32</w:t>
            </w:r>
            <w:r>
              <w:rPr>
                <w:rFonts w:hint="eastAsia" w:ascii="宋体" w:hAnsi="宋体" w:cs="宋体"/>
                <w:sz w:val="24"/>
                <w:highlight w:val="none"/>
              </w:rPr>
              <w:t xml:space="preserve">分；采购技术要求中带“▲”参数为重要参数，每有一项负偏离的，扣</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分；其他参数为一般参数，每有一项负偏离的，扣</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分；扣完为止。</w:t>
            </w:r>
            <w:r>
              <w:rPr>
                <w:rFonts w:ascii="宋体" w:hAnsi="宋体"/>
                <w:sz w:val="24"/>
                <w:highlight w:val="none"/>
              </w:rPr>
            </w:r>
            <w:r/>
          </w:p>
        </w:tc>
        <w:tc>
          <w:tcPr>
            <w:tcW w:w="2182" w:type="dxa"/>
            <w:vAlign w:val="center"/>
            <w:textDirection w:val="lrTb"/>
            <w:noWrap w:val="false"/>
          </w:tcPr>
          <w:p>
            <w:pPr>
              <w:pStyle w:val="1004"/>
              <w:spacing w:line="360" w:lineRule="auto"/>
              <w:widowControl/>
              <w:tabs>
                <w:tab w:val="left" w:pos="1200" w:leader="none"/>
              </w:tabs>
              <w:rPr>
                <w:rFonts w:ascii="宋体" w:hAnsi="宋体"/>
                <w:sz w:val="24"/>
                <w:highlight w:val="none"/>
              </w:rPr>
            </w:pPr>
            <w:r>
              <w:rPr>
                <w:rFonts w:hint="eastAsia" w:ascii="宋体" w:hAnsi="宋体" w:cs="宋体"/>
                <w:b/>
                <w:sz w:val="21"/>
                <w:szCs w:val="21"/>
                <w:highlight w:val="none"/>
              </w:rPr>
              <w:t xml:space="preserve">提供技术参数的相关证明材料，包括不限于：产品样本或技术手册，检测报告，功能截图，生产厂家出具的技术证明文件等（如厂家的产品使用说明书为英文版，请同时提供中文版），并注明对应条款供评标小组评判，否则评标小组有权视相应技术参数不响应采购要求。</w:t>
            </w:r>
            <w:r>
              <w:rPr>
                <w:rFonts w:ascii="宋体" w:hAnsi="宋体"/>
                <w:sz w:val="24"/>
                <w:highlight w:val="none"/>
              </w:rPr>
            </w:r>
            <w:r/>
          </w:p>
        </w:tc>
      </w:tr>
      <w:tr>
        <w:trPr>
          <w:trHeight w:val="1443"/>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3.2</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cs="宋体"/>
                <w:sz w:val="24"/>
                <w:highlight w:val="none"/>
              </w:rPr>
              <w:t xml:space="preserve">业绩</w:t>
            </w:r>
            <w:r>
              <w:rPr>
                <w:rFonts w:ascii="宋体" w:hAnsi="宋体"/>
                <w:sz w:val="24"/>
                <w:highlight w:val="none"/>
              </w:rPr>
            </w:r>
            <w:r/>
          </w:p>
        </w:tc>
        <w:tc>
          <w:tcPr>
            <w:tcW w:w="827" w:type="dxa"/>
            <w:vAlign w:val="center"/>
            <w:textDirection w:val="lrTb"/>
            <w:noWrap w:val="false"/>
          </w:tcPr>
          <w:p>
            <w:pPr>
              <w:pStyle w:val="1004"/>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3</w:t>
            </w:r>
            <w:r>
              <w:rPr>
                <w:rFonts w:hint="eastAsia" w:ascii="宋体" w:hAnsi="宋体" w:eastAsia="宋体"/>
                <w:sz w:val="24"/>
                <w:highlight w:val="none"/>
                <w:lang w:eastAsia="zh-CN"/>
              </w:rPr>
            </w:r>
            <w:r/>
          </w:p>
        </w:tc>
        <w:tc>
          <w:tcPr>
            <w:tcW w:w="3700" w:type="dxa"/>
            <w:vAlign w:val="center"/>
            <w:textDirection w:val="lrTb"/>
            <w:noWrap w:val="false"/>
          </w:tcPr>
          <w:p>
            <w:pPr>
              <w:pStyle w:val="1088"/>
              <w:spacing w:line="360" w:lineRule="exact"/>
              <w:rPr>
                <w:rFonts w:ascii="宋体" w:hAnsi="宋体"/>
                <w:color w:val="000000"/>
                <w:highlight w:val="none"/>
              </w:rPr>
            </w:pPr>
            <w:r>
              <w:rPr>
                <w:rFonts w:hint="eastAsia" w:ascii="宋体" w:hAnsi="宋体" w:cs="宋体"/>
                <w:color w:val="000000"/>
                <w:highlight w:val="none"/>
              </w:rPr>
              <w:t xml:space="preserve">提供自2024年1月1日以来在国内</w:t>
            </w:r>
            <w:r>
              <w:rPr>
                <w:rFonts w:hint="eastAsia" w:ascii="宋体" w:hAnsi="宋体" w:cs="宋体"/>
                <w:color w:val="000000"/>
                <w:highlight w:val="none"/>
                <w:lang w:val="en-US" w:eastAsia="zh-CN"/>
              </w:rPr>
              <w:t xml:space="preserve">完成的同类产品</w:t>
            </w:r>
            <w:r>
              <w:rPr>
                <w:rFonts w:hint="eastAsia" w:ascii="宋体" w:hAnsi="宋体" w:cs="宋体"/>
                <w:strike w:val="0"/>
                <w:color w:val="000000"/>
                <w:highlight w:val="none"/>
                <w:lang w:val="en-US" w:eastAsia="zh-CN"/>
              </w:rPr>
              <w:t xml:space="preserve">业绩</w:t>
            </w:r>
            <w:r>
              <w:rPr>
                <w:rFonts w:hint="eastAsia" w:ascii="宋体" w:hAnsi="宋体" w:cs="宋体"/>
                <w:color w:val="000000"/>
                <w:highlight w:val="none"/>
              </w:rPr>
              <w:t xml:space="preserve">，每提供一份有效合同得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分，最多得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ascii="宋体" w:hAnsi="宋体"/>
                <w:color w:val="000000"/>
                <w:highlight w:val="none"/>
              </w:rPr>
            </w:r>
            <w:r/>
          </w:p>
        </w:tc>
        <w:tc>
          <w:tcPr>
            <w:tcW w:w="2182" w:type="dxa"/>
            <w:vAlign w:val="center"/>
            <w:textDirection w:val="lrTb"/>
            <w:noWrap w:val="false"/>
          </w:tcPr>
          <w:p>
            <w:pPr>
              <w:pStyle w:val="1004"/>
              <w:spacing w:line="360" w:lineRule="auto"/>
              <w:widowControl/>
              <w:tabs>
                <w:tab w:val="left" w:pos="1200" w:leader="none"/>
              </w:tabs>
              <w:rPr>
                <w:rFonts w:ascii="宋体" w:hAnsi="宋体"/>
                <w:sz w:val="24"/>
                <w:highlight w:val="none"/>
              </w:rPr>
            </w:pPr>
            <w:r>
              <w:rPr>
                <w:rFonts w:hint="eastAsia" w:ascii="宋体" w:hAnsi="宋体" w:cs="宋体"/>
                <w:sz w:val="24"/>
                <w:highlight w:val="none"/>
              </w:rPr>
              <w:t xml:space="preserve">提供合同</w:t>
            </w:r>
            <w:r>
              <w:rPr>
                <w:rFonts w:hint="eastAsia" w:ascii="宋体" w:hAnsi="宋体" w:cs="宋体"/>
                <w:sz w:val="24"/>
                <w:highlight w:val="none"/>
                <w:lang w:val="en-US" w:eastAsia="zh-CN"/>
              </w:rPr>
              <w:t xml:space="preserve">及验收报告</w:t>
            </w:r>
            <w:r>
              <w:rPr>
                <w:rFonts w:hint="eastAsia" w:ascii="宋体" w:hAnsi="宋体" w:cs="宋体"/>
                <w:sz w:val="24"/>
                <w:highlight w:val="none"/>
              </w:rPr>
              <w:t xml:space="preserve">扫描件</w:t>
            </w:r>
            <w:r>
              <w:rPr>
                <w:rFonts w:ascii="宋体" w:hAnsi="宋体"/>
                <w:sz w:val="24"/>
                <w:highlight w:val="none"/>
              </w:rPr>
            </w:r>
            <w:r/>
          </w:p>
        </w:tc>
      </w:tr>
      <w:tr>
        <w:trPr>
          <w:trHeight w:val="1082"/>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3.3</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cs="宋体"/>
                <w:sz w:val="24"/>
                <w:highlight w:val="none"/>
              </w:rPr>
              <w:t xml:space="preserve">质保期</w:t>
            </w:r>
            <w:r>
              <w:rPr>
                <w:rFonts w:ascii="宋体" w:hAnsi="宋体"/>
                <w:sz w:val="24"/>
                <w:highlight w:val="none"/>
              </w:rPr>
            </w:r>
            <w:r/>
          </w:p>
        </w:tc>
        <w:tc>
          <w:tcPr>
            <w:tcW w:w="827" w:type="dxa"/>
            <w:vAlign w:val="center"/>
            <w:textDirection w:val="lrTb"/>
            <w:noWrap w:val="false"/>
          </w:tcPr>
          <w:p>
            <w:pPr>
              <w:pStyle w:val="1004"/>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2</w:t>
            </w:r>
            <w:r>
              <w:rPr>
                <w:rFonts w:hint="eastAsia" w:ascii="宋体" w:hAnsi="宋体" w:eastAsia="宋体"/>
                <w:sz w:val="24"/>
                <w:highlight w:val="none"/>
                <w:lang w:eastAsia="zh-CN"/>
              </w:rPr>
            </w:r>
            <w:r/>
          </w:p>
        </w:tc>
        <w:tc>
          <w:tcPr>
            <w:tcW w:w="3700" w:type="dxa"/>
            <w:vAlign w:val="center"/>
            <w:textDirection w:val="lrTb"/>
            <w:noWrap w:val="false"/>
          </w:tcPr>
          <w:p>
            <w:pPr>
              <w:pStyle w:val="1088"/>
              <w:spacing w:line="360" w:lineRule="exact"/>
              <w:rPr>
                <w:rFonts w:ascii="宋体" w:hAnsi="宋体"/>
                <w:color w:val="000000"/>
                <w:highlight w:val="none"/>
              </w:rPr>
            </w:pPr>
            <w:r>
              <w:rPr>
                <w:rFonts w:hint="eastAsia" w:ascii="宋体" w:hAnsi="宋体" w:cs="宋体"/>
                <w:color w:val="000000"/>
                <w:highlight w:val="none"/>
              </w:rPr>
              <w:t xml:space="preserve">投标产品的免费保修期满足招标文件要求的基础上，免费质保期</w:t>
            </w:r>
            <w:r>
              <w:rPr>
                <w:rFonts w:ascii="宋体" w:hAnsi="宋体" w:cs="宋体"/>
                <w:color w:val="000000"/>
                <w:highlight w:val="none"/>
              </w:rPr>
              <w:t xml:space="preserve">整体延长</w:t>
            </w:r>
            <w:r>
              <w:rPr>
                <w:rFonts w:hint="eastAsia" w:ascii="宋体" w:hAnsi="宋体" w:cs="宋体"/>
                <w:color w:val="000000"/>
                <w:highlight w:val="none"/>
              </w:rPr>
              <w:t xml:space="preserve">1年得1分，最多得</w:t>
            </w:r>
            <w:r>
              <w:rPr>
                <w:rFonts w:hint="eastAsia" w:ascii="宋体" w:hAnsi="宋体" w:cs="宋体"/>
                <w:color w:val="000000"/>
                <w:highlight w:val="none"/>
                <w:lang w:val="en-US" w:eastAsia="zh-CN"/>
              </w:rPr>
              <w:t xml:space="preserve">2分</w:t>
            </w:r>
            <w:r>
              <w:rPr>
                <w:rFonts w:hint="eastAsia" w:ascii="宋体" w:hAnsi="宋体" w:cs="宋体"/>
                <w:color w:val="000000"/>
                <w:highlight w:val="none"/>
              </w:rPr>
              <w:t xml:space="preserve">。</w:t>
            </w:r>
            <w:r>
              <w:rPr>
                <w:rFonts w:ascii="宋体" w:hAnsi="宋体"/>
                <w:color w:val="000000"/>
                <w:highlight w:val="none"/>
              </w:rPr>
            </w:r>
            <w:r/>
          </w:p>
        </w:tc>
        <w:tc>
          <w:tcPr>
            <w:tcW w:w="2182" w:type="dxa"/>
            <w:vAlign w:val="center"/>
            <w:textDirection w:val="lrTb"/>
            <w:noWrap w:val="false"/>
          </w:tcPr>
          <w:p>
            <w:pPr>
              <w:pStyle w:val="1004"/>
              <w:spacing w:line="360" w:lineRule="auto"/>
              <w:widowControl/>
              <w:tabs>
                <w:tab w:val="left" w:pos="1200" w:leader="none"/>
              </w:tabs>
              <w:rPr>
                <w:rFonts w:ascii="宋体" w:hAnsi="宋体"/>
                <w:sz w:val="24"/>
                <w:highlight w:val="none"/>
              </w:rPr>
            </w:pPr>
            <w:r>
              <w:rPr>
                <w:rFonts w:hint="eastAsia" w:ascii="宋体" w:hAnsi="宋体" w:cs="宋体"/>
                <w:sz w:val="24"/>
                <w:highlight w:val="none"/>
              </w:rPr>
              <w:t xml:space="preserve">提供服务承诺书</w:t>
            </w:r>
            <w:r>
              <w:rPr>
                <w:rFonts w:ascii="宋体" w:hAnsi="宋体"/>
                <w:sz w:val="24"/>
                <w:highlight w:val="none"/>
              </w:rPr>
            </w:r>
            <w:r/>
          </w:p>
        </w:tc>
      </w:tr>
      <w:tr>
        <w:trPr>
          <w:trHeight w:val="3232"/>
        </w:trPr>
        <w:tc>
          <w:tcPr>
            <w:tcW w:w="746"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3.4</w:t>
            </w:r>
            <w:r>
              <w:rPr>
                <w:rFonts w:ascii="宋体" w:hAnsi="宋体"/>
                <w:sz w:val="24"/>
                <w:highlight w:val="none"/>
              </w:rPr>
            </w:r>
            <w:r/>
          </w:p>
        </w:tc>
        <w:tc>
          <w:tcPr>
            <w:tcW w:w="1152" w:type="dxa"/>
            <w:vAlign w:val="center"/>
            <w:textDirection w:val="lrTb"/>
            <w:noWrap w:val="false"/>
          </w:tcPr>
          <w:p>
            <w:pPr>
              <w:pStyle w:val="1004"/>
              <w:ind w:firstLine="28"/>
              <w:jc w:val="center"/>
              <w:rPr>
                <w:rFonts w:ascii="宋体" w:hAnsi="宋体"/>
                <w:sz w:val="24"/>
                <w:highlight w:val="none"/>
              </w:rPr>
            </w:pPr>
            <w:r>
              <w:rPr>
                <w:rFonts w:hint="eastAsia" w:ascii="宋体" w:hAnsi="宋体" w:cs="宋体"/>
                <w:sz w:val="24"/>
                <w:highlight w:val="none"/>
              </w:rPr>
              <w:t xml:space="preserve">政府采购政策功能性得分</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3700" w:type="dxa"/>
            <w:vAlign w:val="center"/>
            <w:textDirection w:val="lrTb"/>
            <w:noWrap w:val="false"/>
          </w:tcPr>
          <w:p>
            <w:pPr>
              <w:pStyle w:val="1088"/>
              <w:spacing w:line="360" w:lineRule="exact"/>
              <w:rPr>
                <w:rFonts w:ascii="宋体" w:hAnsi="宋体"/>
                <w:color w:val="000000"/>
                <w:highlight w:val="none"/>
              </w:rPr>
            </w:pPr>
            <w:r>
              <w:rPr>
                <w:rFonts w:hint="eastAsia" w:ascii="宋体" w:hAnsi="宋体" w:cs="宋体"/>
                <w:color w:val="000000"/>
                <w:highlight w:val="none"/>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olor w:val="000000"/>
                <w:highlight w:val="none"/>
              </w:rPr>
            </w:r>
            <w:r/>
          </w:p>
        </w:tc>
        <w:tc>
          <w:tcPr>
            <w:tcW w:w="2182" w:type="dxa"/>
            <w:vAlign w:val="center"/>
            <w:textDirection w:val="lrTb"/>
            <w:noWrap w:val="false"/>
          </w:tcPr>
          <w:p>
            <w:pPr>
              <w:pStyle w:val="1004"/>
              <w:spacing w:line="360" w:lineRule="auto"/>
              <w:widowControl/>
              <w:tabs>
                <w:tab w:val="left" w:pos="1200" w:leader="none"/>
              </w:tabs>
              <w:rPr>
                <w:rFonts w:ascii="宋体" w:hAnsi="宋体"/>
                <w:sz w:val="24"/>
                <w:highlight w:val="none"/>
              </w:rPr>
            </w:pPr>
            <w:r>
              <w:rPr>
                <w:rFonts w:ascii="宋体" w:hAnsi="宋体"/>
                <w:sz w:val="24"/>
                <w:highlight w:val="none"/>
              </w:rPr>
            </w:r>
            <w:r/>
          </w:p>
        </w:tc>
      </w:tr>
      <w:tr>
        <w:trPr>
          <w:trHeight w:val="300"/>
        </w:trPr>
        <w:tc>
          <w:tcPr>
            <w:gridSpan w:val="2"/>
            <w:tcW w:w="1898" w:type="dxa"/>
            <w:vAlign w:val="center"/>
            <w:textDirection w:val="lrTb"/>
            <w:noWrap w:val="false"/>
          </w:tcPr>
          <w:p>
            <w:pPr>
              <w:pStyle w:val="1004"/>
              <w:ind w:firstLine="28"/>
              <w:jc w:val="center"/>
              <w:rPr>
                <w:rFonts w:ascii="宋体" w:hAnsi="宋体"/>
                <w:sz w:val="24"/>
                <w:highlight w:val="none"/>
              </w:rPr>
            </w:pPr>
            <w:r>
              <w:rPr>
                <w:rFonts w:ascii="宋体" w:hAnsi="宋体"/>
                <w:sz w:val="24"/>
                <w:highlight w:val="none"/>
              </w:rPr>
              <w:t xml:space="preserve">合计</w:t>
            </w:r>
            <w:r>
              <w:rPr>
                <w:rFonts w:ascii="宋体" w:hAnsi="宋体"/>
                <w:sz w:val="24"/>
                <w:highlight w:val="none"/>
              </w:rPr>
            </w:r>
            <w:r/>
          </w:p>
        </w:tc>
        <w:tc>
          <w:tcPr>
            <w:tcW w:w="827" w:type="dxa"/>
            <w:vAlign w:val="center"/>
            <w:textDirection w:val="lrTb"/>
            <w:noWrap w:val="false"/>
          </w:tcPr>
          <w:p>
            <w:pPr>
              <w:pStyle w:val="1004"/>
              <w:ind w:firstLine="28"/>
              <w:jc w:val="center"/>
              <w:rPr>
                <w:rFonts w:ascii="宋体" w:hAnsi="宋体"/>
                <w:sz w:val="24"/>
                <w:highlight w:val="none"/>
              </w:rPr>
            </w:pPr>
            <w:r>
              <w:rPr>
                <w:rFonts w:ascii="宋体" w:hAnsi="宋体"/>
                <w:sz w:val="24"/>
                <w:highlight w:val="none"/>
              </w:rPr>
              <w:t xml:space="preserve">100</w:t>
            </w:r>
            <w:r>
              <w:rPr>
                <w:rFonts w:ascii="宋体" w:hAnsi="宋体"/>
                <w:sz w:val="24"/>
                <w:highlight w:val="none"/>
              </w:rPr>
            </w:r>
            <w:r/>
          </w:p>
        </w:tc>
        <w:tc>
          <w:tcPr>
            <w:gridSpan w:val="2"/>
            <w:tcW w:w="5882" w:type="dxa"/>
            <w:vAlign w:val="center"/>
            <w:textDirection w:val="lrTb"/>
            <w:noWrap w:val="false"/>
          </w:tcPr>
          <w:p>
            <w:pPr>
              <w:pStyle w:val="1004"/>
              <w:rPr>
                <w:rFonts w:ascii="宋体" w:hAnsi="宋体"/>
                <w:sz w:val="24"/>
                <w:highlight w:val="none"/>
              </w:rPr>
            </w:pPr>
            <w:r>
              <w:rPr>
                <w:rFonts w:ascii="宋体" w:hAnsi="宋体"/>
                <w:sz w:val="24"/>
                <w:highlight w:val="none"/>
              </w:rPr>
            </w:r>
            <w:r/>
          </w:p>
        </w:tc>
      </w:tr>
    </w:tbl>
    <w:p>
      <w:pPr>
        <w:pStyle w:val="1004"/>
        <w:jc w:val="center"/>
        <w:spacing w:line="360" w:lineRule="auto"/>
        <w:rPr>
          <w:b/>
          <w:sz w:val="36"/>
          <w:szCs w:val="36"/>
        </w:rPr>
        <w:outlineLvl w:val="0"/>
      </w:pPr>
      <w:r>
        <w:rPr>
          <w:b/>
          <w:sz w:val="36"/>
          <w:szCs w:val="36"/>
        </w:rPr>
        <w:br w:type="page" w:clear="all"/>
      </w:r>
      <w:bookmarkStart w:id="794" w:name="_Toc29053"/>
      <w:r>
        <w:rPr>
          <w:b/>
          <w:sz w:val="36"/>
          <w:szCs w:val="36"/>
        </w:rPr>
        <w:t xml:space="preserve">第五章   采购需求</w:t>
      </w:r>
      <w:bookmarkEnd w:id="794"/>
      <w:r>
        <w:rPr>
          <w:b/>
          <w:sz w:val="36"/>
          <w:szCs w:val="36"/>
        </w:rPr>
      </w:r>
      <w:r/>
    </w:p>
    <w:p>
      <w:pPr>
        <w:pStyle w:val="1094"/>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一、采购标的</w:t>
      </w:r>
      <w:r>
        <w:rPr>
          <w:rFonts w:hint="eastAsia" w:ascii="宋体" w:hAnsi="宋体" w:cs="宋体"/>
          <w:b/>
          <w:sz w:val="24"/>
          <w:szCs w:val="24"/>
        </w:rPr>
      </w:r>
      <w:r/>
    </w:p>
    <w:p>
      <w:pPr>
        <w:pStyle w:val="1004"/>
        <w:ind w:firstLine="490"/>
        <w:spacing w:line="360" w:lineRule="auto"/>
        <w:rPr>
          <w:rFonts w:hint="eastAsia" w:ascii="宋体" w:hAnsi="宋体" w:eastAsia="宋体" w:cs="宋体"/>
          <w:sz w:val="24"/>
          <w:lang w:val="zh-CN" w:eastAsia="zh-CN"/>
        </w:rPr>
      </w:pPr>
      <w:r>
        <w:rPr>
          <w:rFonts w:hint="eastAsia" w:ascii="宋体" w:hAnsi="宋体" w:cs="宋体"/>
          <w:b/>
          <w:spacing w:val="2"/>
          <w:sz w:val="24"/>
        </w:rPr>
        <w:t xml:space="preserve">项目名称：</w:t>
      </w:r>
      <w:r>
        <w:rPr>
          <w:rFonts w:hint="eastAsia" w:ascii="宋体" w:hAnsi="宋体" w:cs="宋体"/>
          <w:bCs/>
          <w:spacing w:val="2"/>
          <w:sz w:val="24"/>
          <w:lang w:eastAsia="zh-CN"/>
        </w:rPr>
        <w:t xml:space="preserve">常州市第一人民医院手术室智能更衣柜鞋柜项目</w:t>
      </w:r>
      <w:r>
        <w:rPr>
          <w:rFonts w:hint="eastAsia" w:ascii="宋体" w:hAnsi="宋体" w:eastAsia="宋体" w:cs="宋体"/>
          <w:sz w:val="24"/>
          <w:lang w:val="zh-CN" w:eastAsia="zh-CN"/>
        </w:rPr>
      </w:r>
      <w:r/>
    </w:p>
    <w:p>
      <w:pPr>
        <w:pStyle w:val="1004"/>
        <w:ind w:firstLine="490"/>
        <w:spacing w:line="360" w:lineRule="auto"/>
        <w:rPr>
          <w:rFonts w:hint="eastAsia" w:ascii="宋体" w:hAnsi="宋体" w:cs="宋体"/>
          <w:b/>
          <w:spacing w:val="2"/>
          <w:sz w:val="24"/>
        </w:rPr>
      </w:pPr>
      <w:r>
        <w:rPr>
          <w:rFonts w:hint="eastAsia" w:ascii="宋体" w:hAnsi="宋体" w:cs="宋体"/>
          <w:b/>
          <w:spacing w:val="2"/>
          <w:sz w:val="24"/>
        </w:rPr>
        <w:t xml:space="preserve">采购方式：</w:t>
      </w:r>
      <w:r>
        <w:rPr>
          <w:rFonts w:hint="eastAsia" w:ascii="宋体" w:hAnsi="宋体" w:cs="宋体"/>
          <w:bCs/>
          <w:spacing w:val="2"/>
          <w:sz w:val="24"/>
        </w:rPr>
        <w:t xml:space="preserve">公开招标</w:t>
      </w:r>
      <w:r>
        <w:rPr>
          <w:rFonts w:hint="eastAsia" w:ascii="宋体" w:hAnsi="宋体" w:cs="宋体"/>
          <w:b/>
          <w:spacing w:val="2"/>
          <w:sz w:val="24"/>
        </w:rPr>
      </w:r>
      <w:r/>
    </w:p>
    <w:p>
      <w:pPr>
        <w:pStyle w:val="1004"/>
        <w:ind w:firstLine="490"/>
        <w:spacing w:line="360" w:lineRule="auto"/>
        <w:rPr>
          <w:rFonts w:hint="eastAsia" w:ascii="宋体" w:hAnsi="宋体" w:cs="宋体"/>
          <w:bCs/>
          <w:spacing w:val="2"/>
          <w:sz w:val="24"/>
          <w:highlight w:val="none"/>
        </w:rPr>
      </w:pPr>
      <w:r>
        <w:rPr>
          <w:rFonts w:hint="eastAsia" w:ascii="宋体" w:hAnsi="宋体" w:cs="宋体"/>
          <w:b/>
          <w:spacing w:val="2"/>
          <w:sz w:val="24"/>
        </w:rPr>
        <w:t xml:space="preserve">预算金额：</w:t>
      </w:r>
      <w:r>
        <w:rPr>
          <w:rFonts w:hint="eastAsia" w:ascii="宋体" w:hAnsi="宋体" w:cs="宋体"/>
          <w:bCs/>
          <w:spacing w:val="2"/>
          <w:sz w:val="24"/>
          <w:lang w:eastAsia="zh-CN"/>
        </w:rPr>
        <w:t xml:space="preserve">人民币120万元</w:t>
      </w:r>
      <w:r>
        <w:rPr>
          <w:rFonts w:hint="eastAsia" w:ascii="宋体" w:hAnsi="宋体" w:cs="宋体"/>
          <w:sz w:val="24"/>
          <w:lang w:val="zh-CN"/>
        </w:rPr>
        <w:t xml:space="preserve">。</w:t>
      </w:r>
      <w:r>
        <w:rPr>
          <w:rFonts w:hint="eastAsia" w:ascii="宋体" w:hAnsi="宋体" w:cs="宋体"/>
          <w:bCs/>
          <w:spacing w:val="2"/>
          <w:sz w:val="24"/>
          <w:highlight w:val="none"/>
        </w:rPr>
      </w:r>
      <w:r/>
    </w:p>
    <w:p>
      <w:pPr>
        <w:pStyle w:val="1004"/>
        <w:ind w:firstLine="490"/>
        <w:spacing w:line="360" w:lineRule="auto"/>
        <w:rPr>
          <w:rFonts w:hint="eastAsia" w:ascii="宋体" w:hAnsi="宋体" w:cs="宋体"/>
          <w:b/>
          <w:spacing w:val="2"/>
          <w:sz w:val="24"/>
          <w:highlight w:val="none"/>
        </w:rPr>
      </w:pPr>
      <w:r>
        <w:rPr>
          <w:rFonts w:hint="eastAsia" w:ascii="宋体" w:hAnsi="宋体" w:cs="宋体"/>
          <w:b/>
          <w:spacing w:val="2"/>
          <w:sz w:val="24"/>
          <w:highlight w:val="none"/>
        </w:rPr>
        <w:t xml:space="preserve">最高限价：</w:t>
      </w:r>
      <w:r>
        <w:rPr>
          <w:rFonts w:hint="eastAsia" w:ascii="宋体" w:hAnsi="宋体" w:cs="宋体"/>
          <w:sz w:val="24"/>
          <w:highlight w:val="none"/>
          <w:lang w:val="zh-CN"/>
        </w:rPr>
        <w:t xml:space="preserve">人民币120万元。</w:t>
      </w:r>
      <w:r>
        <w:rPr>
          <w:rFonts w:hint="eastAsia" w:ascii="宋体" w:hAnsi="宋体" w:cs="宋体"/>
          <w:b/>
          <w:spacing w:val="2"/>
          <w:sz w:val="24"/>
          <w:highlight w:val="none"/>
        </w:rPr>
      </w:r>
      <w:r/>
    </w:p>
    <w:p>
      <w:pPr>
        <w:pStyle w:val="1094"/>
        <w:contextualSpacing/>
        <w:ind w:left="500" w:hanging="50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二、商务要求</w:t>
      </w:r>
      <w:r>
        <w:rPr>
          <w:rFonts w:hint="eastAsia" w:ascii="宋体" w:hAnsi="宋体" w:cs="宋体"/>
          <w:b/>
          <w:sz w:val="24"/>
          <w:szCs w:val="24"/>
          <w:highlight w:val="none"/>
        </w:rPr>
      </w:r>
      <w:r/>
    </w:p>
    <w:p>
      <w:pPr>
        <w:pStyle w:val="1004"/>
        <w:ind w:firstLine="490"/>
        <w:spacing w:line="360" w:lineRule="auto"/>
        <w:rPr>
          <w:rFonts w:hint="eastAsia" w:ascii="宋体" w:hAnsi="宋体" w:eastAsia="宋体" w:cs="宋体"/>
          <w:spacing w:val="2"/>
          <w:sz w:val="24"/>
          <w:highlight w:val="none"/>
          <w:lang w:eastAsia="zh-CN"/>
        </w:rPr>
      </w:pPr>
      <w:r>
        <w:rPr>
          <w:rFonts w:hint="eastAsia" w:ascii="宋体" w:hAnsi="宋体" w:cs="宋体"/>
          <w:b/>
          <w:bCs/>
          <w:spacing w:val="2"/>
          <w:sz w:val="24"/>
          <w:highlight w:val="none"/>
        </w:rPr>
        <w:t xml:space="preserve">1、合同履行期限：</w:t>
      </w:r>
      <w:r>
        <w:rPr>
          <w:rFonts w:hint="eastAsia" w:ascii="宋体" w:hAnsi="宋体" w:cs="宋体"/>
          <w:spacing w:val="2"/>
          <w:sz w:val="24"/>
          <w:highlight w:val="none"/>
        </w:rPr>
        <w:t xml:space="preserve">合同签订</w:t>
      </w:r>
      <w:r>
        <w:rPr>
          <w:rFonts w:hint="eastAsia" w:ascii="宋体" w:hAnsi="宋体" w:cs="宋体"/>
          <w:spacing w:val="2"/>
          <w:sz w:val="24"/>
          <w:highlight w:val="none"/>
          <w:u w:val="single"/>
          <w:lang w:val="en-US" w:eastAsia="zh-CN"/>
        </w:rPr>
        <w:t xml:space="preserve">60</w:t>
      </w:r>
      <w:r>
        <w:rPr>
          <w:rFonts w:hint="eastAsia" w:ascii="宋体" w:hAnsi="宋体" w:cs="宋体"/>
          <w:spacing w:val="2"/>
          <w:sz w:val="24"/>
          <w:highlight w:val="none"/>
          <w:u w:val="single"/>
        </w:rPr>
        <w:t xml:space="preserve">个工作日</w:t>
      </w:r>
      <w:r>
        <w:rPr>
          <w:rFonts w:hint="eastAsia" w:ascii="宋体" w:hAnsi="宋体" w:cs="宋体"/>
          <w:spacing w:val="2"/>
          <w:sz w:val="24"/>
          <w:highlight w:val="none"/>
        </w:rPr>
        <w:t xml:space="preserve">内完成所有设备的供货、安装、调试完毕交付采购方，验收合格并正常使用</w:t>
      </w:r>
      <w:r>
        <w:rPr>
          <w:rFonts w:hint="eastAsia" w:ascii="宋体" w:hAnsi="宋体" w:cs="宋体"/>
          <w:spacing w:val="2"/>
          <w:sz w:val="24"/>
          <w:highlight w:val="none"/>
          <w:lang w:eastAsia="zh-CN"/>
        </w:rPr>
        <w:t xml:space="preserve">。</w:t>
      </w:r>
      <w:r>
        <w:rPr>
          <w:rFonts w:hint="eastAsia" w:ascii="宋体" w:hAnsi="宋体" w:eastAsia="宋体" w:cs="宋体"/>
          <w:spacing w:val="2"/>
          <w:sz w:val="24"/>
          <w:highlight w:val="none"/>
          <w:lang w:eastAsia="zh-CN"/>
        </w:rPr>
      </w:r>
      <w:r/>
    </w:p>
    <w:p>
      <w:pPr>
        <w:pStyle w:val="1004"/>
        <w:ind w:firstLine="490"/>
        <w:spacing w:line="360" w:lineRule="auto"/>
        <w:rPr>
          <w:rFonts w:hint="eastAsia" w:ascii="宋体" w:hAnsi="宋体" w:cs="宋体"/>
          <w:b/>
          <w:bCs/>
          <w:spacing w:val="2"/>
          <w:sz w:val="24"/>
          <w:highlight w:val="none"/>
        </w:rPr>
      </w:pPr>
      <w:r>
        <w:rPr>
          <w:rFonts w:hint="eastAsia" w:ascii="宋体" w:hAnsi="宋体" w:cs="宋体"/>
          <w:b/>
          <w:bCs/>
          <w:spacing w:val="2"/>
          <w:sz w:val="24"/>
          <w:highlight w:val="none"/>
        </w:rPr>
        <w:t xml:space="preserve">2、付款方式:</w:t>
      </w:r>
      <w:r>
        <w:rPr>
          <w:rFonts w:hint="eastAsia" w:ascii="宋体" w:hAnsi="宋体" w:eastAsia="宋体" w:cs="宋体"/>
          <w:spacing w:val="2"/>
          <w:sz w:val="24"/>
          <w:highlight w:val="none"/>
        </w:rPr>
        <w:t xml:space="preserve">设备安装、调试、验收合格，并培训指导完成后，按医院签票流程支付合同总额的100%。</w:t>
      </w:r>
      <w:r>
        <w:rPr>
          <w:rFonts w:hint="eastAsia" w:ascii="宋体" w:hAnsi="宋体" w:cs="宋体"/>
          <w:b/>
          <w:bCs/>
          <w:spacing w:val="2"/>
          <w:sz w:val="24"/>
          <w:highlight w:val="none"/>
        </w:rPr>
      </w:r>
      <w:r/>
    </w:p>
    <w:p>
      <w:pPr>
        <w:pStyle w:val="1004"/>
        <w:ind w:right="210"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3、交货地点：</w:t>
      </w:r>
      <w:r>
        <w:rPr>
          <w:rFonts w:hint="eastAsia" w:ascii="宋体" w:hAnsi="宋体" w:cs="宋体"/>
          <w:color w:val="000000"/>
          <w:sz w:val="24"/>
          <w:highlight w:val="none"/>
        </w:rPr>
        <w:t xml:space="preserve">供应商负责将货物运到采购人指定地点和楼层，由供应商负责办理运输和装卸等，相关费用由供应商负责，由采购人组织验收，检验不合格或不符合质量要求，供应商除无条件退货、返工外，还应承担采购人的一切损失。</w:t>
      </w:r>
      <w:r>
        <w:rPr>
          <w:rFonts w:hint="eastAsia" w:ascii="宋体" w:hAnsi="宋体" w:cs="宋体"/>
          <w:color w:val="000000"/>
          <w:sz w:val="24"/>
          <w:highlight w:val="none"/>
        </w:rPr>
      </w:r>
      <w:r/>
    </w:p>
    <w:p>
      <w:pPr>
        <w:pStyle w:val="1004"/>
        <w:ind w:right="210" w:firstLine="482"/>
        <w:jc w:val="left"/>
        <w:spacing w:line="360" w:lineRule="auto"/>
        <w:rPr>
          <w:rFonts w:hint="eastAsia" w:ascii="宋体" w:hAnsi="宋体" w:cs="宋体"/>
          <w:color w:val="000000"/>
          <w:sz w:val="24"/>
          <w:highlight w:val="none"/>
        </w:rPr>
      </w:pPr>
      <w:r>
        <w:rPr>
          <w:rFonts w:hint="eastAsia" w:ascii="宋体" w:hAnsi="宋体" w:cs="宋体"/>
          <w:b/>
          <w:sz w:val="24"/>
          <w:highlight w:val="none"/>
        </w:rPr>
        <w:t xml:space="preserve">4、验收标准：</w:t>
      </w:r>
      <w:r>
        <w:rPr>
          <w:rFonts w:hint="eastAsia" w:ascii="宋体" w:hAnsi="宋体" w:cs="宋体"/>
          <w:color w:val="000000"/>
          <w:sz w:val="24"/>
          <w:highlight w:val="none"/>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rPr>
          <w:rFonts w:hint="eastAsia" w:ascii="宋体" w:hAnsi="宋体" w:cs="宋体"/>
          <w:color w:val="000000"/>
          <w:sz w:val="24"/>
          <w:highlight w:val="none"/>
        </w:rPr>
      </w:r>
      <w:r/>
    </w:p>
    <w:p>
      <w:pPr>
        <w:pStyle w:val="1006"/>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5、免费质保期：</w:t>
      </w:r>
      <w:r>
        <w:rPr>
          <w:rFonts w:hint="eastAsia" w:ascii="宋体" w:hAnsi="宋体" w:eastAsia="宋体" w:cs="宋体"/>
          <w:b w:val="0"/>
          <w:bCs/>
          <w:sz w:val="24"/>
          <w:szCs w:val="24"/>
          <w:highlight w:val="none"/>
        </w:rPr>
        <w:t xml:space="preserve">供应商报价时须承诺所供货物免费质保期不小于</w:t>
      </w:r>
      <w:r>
        <w:rPr>
          <w:rFonts w:hint="eastAsia" w:ascii="宋体" w:hAnsi="宋体" w:eastAsia="宋体" w:cs="宋体"/>
          <w:sz w:val="24"/>
          <w:szCs w:val="24"/>
          <w:highlight w:val="none"/>
          <w:u w:val="single"/>
          <w:lang w:val="en-US" w:eastAsia="zh-CN"/>
        </w:rPr>
        <w:t xml:space="preserve">叁</w:t>
      </w:r>
      <w:r>
        <w:rPr>
          <w:rFonts w:hint="eastAsia" w:ascii="宋体" w:hAnsi="宋体" w:eastAsia="宋体" w:cs="宋体"/>
          <w:sz w:val="24"/>
          <w:szCs w:val="24"/>
          <w:highlight w:val="none"/>
          <w:u w:val="single"/>
        </w:rPr>
        <w:t xml:space="preserve">年</w:t>
      </w:r>
      <w:r>
        <w:rPr>
          <w:rFonts w:hint="eastAsia" w:ascii="宋体" w:hAnsi="宋体" w:eastAsia="宋体" w:cs="宋体"/>
          <w:b w:val="0"/>
          <w:bCs/>
          <w:sz w:val="24"/>
          <w:szCs w:val="24"/>
          <w:highlight w:val="none"/>
        </w:rPr>
        <w:t xml:space="preserve">，（自验收报告签字确认日起，开始进入质保期）。成交人对质保期内所发生的设备维护、维修、更换等一切费用负责。保修期内每年对设备进行定期巡检与保养。</w:t>
      </w:r>
      <w:r>
        <w:rPr>
          <w:rFonts w:hint="eastAsia" w:ascii="宋体" w:hAnsi="宋体" w:eastAsia="宋体" w:cs="宋体"/>
          <w:sz w:val="24"/>
          <w:szCs w:val="24"/>
          <w:highlight w:val="none"/>
        </w:rPr>
      </w:r>
      <w:r/>
    </w:p>
    <w:p>
      <w:pPr>
        <w:pStyle w:val="1006"/>
        <w:ind w:firstLine="482"/>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6、售后服务</w:t>
      </w:r>
      <w:r>
        <w:rPr>
          <w:rFonts w:hint="eastAsia" w:ascii="宋体" w:hAnsi="宋体" w:eastAsia="宋体" w:cs="宋体"/>
          <w:bCs/>
          <w:sz w:val="24"/>
          <w:szCs w:val="24"/>
          <w:highlight w:val="none"/>
        </w:rPr>
      </w:r>
      <w:r/>
    </w:p>
    <w:p>
      <w:pPr>
        <w:pStyle w:val="1004"/>
        <w:ind w:right="210" w:firstLine="420"/>
        <w:jc w:val="left"/>
        <w:spacing w:line="360" w:lineRule="auto"/>
        <w:rPr>
          <w:rFonts w:hint="eastAsia" w:ascii="宋体" w:hAnsi="宋体" w:eastAsia="宋体" w:cs="宋体"/>
          <w:color w:val="000000"/>
          <w:sz w:val="24"/>
          <w:szCs w:val="24"/>
          <w:highlight w:val="none"/>
        </w:rPr>
      </w:pPr>
      <w:r>
        <w:rPr>
          <w:rFonts w:hint="eastAsia"/>
          <w:highlight w:val="none"/>
          <w:lang w:val="en-US" w:eastAsia="zh-CN"/>
        </w:rPr>
        <w:t xml:space="preserve">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)售后服务机构与服务人员配备：要求具有售后服务机构，分配专属售后服务工程师。</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)故障响应时间及处理周期：</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、要求所售设备提供专业的（7×24小时）技术服务。全天候电话响应、网上咨询、远程升级技术支持。如果设备出现故障</w:t>
      </w:r>
      <w:r>
        <w:rPr>
          <w:rFonts w:hint="eastAsia" w:ascii="宋体" w:hAnsi="宋体" w:eastAsia="宋体" w:cs="宋体"/>
          <w:color w:val="000000"/>
          <w:sz w:val="24"/>
          <w:szCs w:val="24"/>
          <w:highlight w:val="none"/>
          <w:lang w:val="en-US" w:eastAsia="zh-CN"/>
        </w:rPr>
        <w:t xml:space="preserve">可远程修复</w:t>
      </w:r>
      <w:r>
        <w:rPr>
          <w:rFonts w:hint="eastAsia" w:ascii="宋体" w:hAnsi="宋体" w:eastAsia="宋体" w:cs="宋体"/>
          <w:color w:val="000000"/>
          <w:sz w:val="24"/>
          <w:szCs w:val="24"/>
          <w:highlight w:val="none"/>
        </w:rPr>
        <w:t xml:space="preserve">，维修人员在接到报修通知后60分钟内需作出维修响应，在3小时内修复。</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、到达现场服务要求：若电话或远程</w:t>
      </w:r>
      <w:r>
        <w:rPr>
          <w:rFonts w:hint="eastAsia" w:ascii="宋体" w:hAnsi="宋体" w:eastAsia="宋体" w:cs="宋体"/>
          <w:color w:val="000000"/>
          <w:sz w:val="24"/>
          <w:szCs w:val="24"/>
          <w:highlight w:val="none"/>
          <w:lang w:val="en-US" w:eastAsia="zh-CN"/>
        </w:rPr>
        <w:t xml:space="preserve">无法</w:t>
      </w:r>
      <w:r>
        <w:rPr>
          <w:rFonts w:hint="eastAsia" w:ascii="宋体" w:hAnsi="宋体" w:eastAsia="宋体" w:cs="宋体"/>
          <w:color w:val="000000"/>
          <w:sz w:val="24"/>
          <w:szCs w:val="24"/>
          <w:highlight w:val="none"/>
        </w:rPr>
        <w:t xml:space="preserve">修复，需要立即安排维修人员在</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小时内到达现场（含节假日），</w:t>
      </w:r>
      <w:r>
        <w:rPr>
          <w:rFonts w:hint="eastAsia" w:ascii="宋体" w:hAnsi="宋体" w:eastAsia="宋体" w:cs="宋体"/>
          <w:color w:val="000000"/>
          <w:sz w:val="24"/>
          <w:szCs w:val="24"/>
          <w:highlight w:val="none"/>
          <w:lang w:val="en-US" w:eastAsia="zh-CN"/>
        </w:rPr>
        <w:t xml:space="preserve">到达后</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小时内修复。</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、重大故障服务要求，如遇重大故障不能修复确需返厂的，由供应商提供同等规格及型号的备机供临床使用，以保证设备正常使用。</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售后服务保障措施：</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、具有同类</w:t>
      </w:r>
      <w:r>
        <w:rPr>
          <w:rFonts w:hint="eastAsia" w:ascii="宋体" w:hAnsi="宋体" w:eastAsia="宋体" w:cs="宋体"/>
          <w:color w:val="000000"/>
          <w:sz w:val="24"/>
          <w:szCs w:val="24"/>
          <w:highlight w:val="none"/>
          <w:lang w:val="en-US" w:eastAsia="zh-CN"/>
        </w:rPr>
        <w:t xml:space="preserve">项目服务保障能力</w:t>
      </w:r>
      <w:r>
        <w:rPr>
          <w:rFonts w:hint="eastAsia" w:ascii="宋体" w:hAnsi="宋体" w:eastAsia="宋体" w:cs="宋体"/>
          <w:color w:val="000000"/>
          <w:sz w:val="24"/>
          <w:szCs w:val="24"/>
          <w:highlight w:val="none"/>
        </w:rPr>
        <w:t xml:space="preserve">的工程师负责现场响应及处理故障，提供合同约定的技术支持、服务请求、故障报修、技术咨询的单点专员联系，同时加强系统的监控、巡检及管理。对所有问题的记录、分派、跟踪和管理、分析和报告。</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、每年</w:t>
      </w:r>
      <w:r>
        <w:rPr>
          <w:rFonts w:hint="eastAsia" w:ascii="宋体" w:hAnsi="宋体" w:eastAsia="宋体" w:cs="宋体"/>
          <w:color w:val="000000"/>
          <w:sz w:val="24"/>
          <w:szCs w:val="24"/>
          <w:highlight w:val="none"/>
          <w:lang w:val="en-US" w:eastAsia="zh-CN"/>
        </w:rPr>
        <w:t xml:space="preserve">至少四次</w:t>
      </w:r>
      <w:r>
        <w:rPr>
          <w:rFonts w:hint="eastAsia" w:ascii="宋体" w:hAnsi="宋体" w:eastAsia="宋体" w:cs="宋体"/>
          <w:color w:val="000000"/>
          <w:sz w:val="24"/>
          <w:szCs w:val="24"/>
          <w:highlight w:val="none"/>
        </w:rPr>
        <w:t xml:space="preserve">对本项目设备的全面巡检与保养，形成详细报告和记录，交使用科室</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管理部门签字确认。</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提供原厂技术援助：包含操作手册，每年技术回访等；</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备品备件：</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保证提供及时、迅速、优质的保修服务，保证设备所需的备品、备件和易损件为原厂全新件。</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在质保期内，如货物非因采购人的人为故意原因而出现的质量问题由供应商负责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对问题件不限零配件更换次数、不限维修次数，进行包修、包换或包退，并承担修理、调换或退货的实际费用。</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)供应商应在本项目所涉型号设备更新换代、停止生产前，</w:t>
      </w:r>
      <w:r>
        <w:rPr>
          <w:rFonts w:hint="eastAsia" w:ascii="宋体" w:hAnsi="宋体" w:eastAsia="宋体" w:cs="宋体"/>
          <w:color w:val="000000"/>
          <w:sz w:val="24"/>
          <w:szCs w:val="24"/>
          <w:highlight w:val="none"/>
          <w:lang w:val="en-US" w:eastAsia="zh-CN"/>
        </w:rPr>
        <w:t xml:space="preserve">免费质保期结束后，应保证备品、备件的及时供应</w:t>
      </w:r>
      <w:r>
        <w:rPr>
          <w:rFonts w:hint="eastAsia" w:ascii="宋体" w:hAnsi="宋体" w:eastAsia="宋体" w:cs="宋体"/>
          <w:color w:val="000000"/>
          <w:sz w:val="24"/>
          <w:szCs w:val="24"/>
          <w:highlight w:val="none"/>
        </w:rPr>
        <w:t xml:space="preserve">。以保证采购人能够及时买到必需的备件，最大限度确保项目正常连续运转。</w:t>
      </w:r>
      <w:r>
        <w:rPr>
          <w:rFonts w:hint="eastAsia" w:ascii="宋体" w:hAnsi="宋体" w:eastAsia="宋体" w:cs="宋体"/>
          <w:color w:val="000000"/>
          <w:sz w:val="24"/>
          <w:szCs w:val="24"/>
          <w:highlight w:val="none"/>
        </w:rPr>
      </w:r>
      <w:r/>
    </w:p>
    <w:p>
      <w:pPr>
        <w:pStyle w:val="1004"/>
        <w:ind w:right="210"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免费</w:t>
      </w:r>
      <w:r>
        <w:rPr>
          <w:rFonts w:hint="eastAsia" w:ascii="宋体" w:hAnsi="宋体" w:eastAsia="宋体" w:cs="宋体"/>
          <w:color w:val="000000"/>
          <w:sz w:val="24"/>
          <w:szCs w:val="24"/>
          <w:highlight w:val="none"/>
        </w:rPr>
        <w:t xml:space="preserve">质保期后维保内容与价格：质保期后，维保费用以双方最终认定价格为准，且采购人有权更换服务方。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04"/>
        <w:ind w:firstLine="482"/>
        <w:jc w:val="left"/>
        <w:spacing w:line="360" w:lineRule="auto"/>
        <w:rPr>
          <w:rFonts w:hint="eastAsia"/>
        </w:rPr>
      </w:pPr>
      <w:r>
        <w:rPr>
          <w:rFonts w:hint="eastAsia" w:ascii="宋体" w:hAnsi="宋体" w:cs="宋体"/>
          <w:b/>
          <w:bCs/>
          <w:sz w:val="24"/>
          <w:highlight w:val="none"/>
        </w:rPr>
        <w:t xml:space="preserve">7、</w:t>
      </w:r>
      <w:r>
        <w:rPr>
          <w:rFonts w:hint="eastAsia" w:ascii="宋体" w:hAnsi="宋体" w:cs="宋体"/>
          <w:b/>
          <w:bCs/>
          <w:color w:val="000000"/>
          <w:sz w:val="24"/>
          <w:highlight w:val="none"/>
        </w:rPr>
        <w:t xml:space="preserve">人员培训：</w:t>
      </w:r>
      <w:r>
        <w:rPr>
          <w:rFonts w:hint="eastAsia" w:ascii="宋体" w:hAnsi="宋体" w:cs="宋体"/>
          <w:color w:val="000000"/>
          <w:sz w:val="24"/>
          <w:highlight w:val="none"/>
        </w:rPr>
        <w:t xml:space="preserve">需</w:t>
      </w:r>
      <w:r>
        <w:rPr>
          <w:rFonts w:hint="eastAsia" w:ascii="宋体" w:hAnsi="宋体" w:cs="宋体"/>
          <w:color w:val="000000"/>
          <w:sz w:val="24"/>
          <w:highlight w:val="none"/>
          <w:lang w:eastAsia="zh-CN"/>
        </w:rPr>
        <w:t xml:space="preserve">由</w:t>
      </w:r>
      <w:r>
        <w:rPr>
          <w:rFonts w:hint="eastAsia" w:ascii="宋体" w:hAnsi="宋体" w:cs="宋体"/>
          <w:color w:val="000000"/>
          <w:sz w:val="24"/>
          <w:highlight w:val="none"/>
        </w:rPr>
        <w:t xml:space="preserve">经验丰富的专业工程师负责进行现场培训。设备正式运作前，需提供技术人员对</w:t>
      </w:r>
      <w:r>
        <w:rPr>
          <w:rFonts w:hint="eastAsia" w:ascii="宋体" w:hAnsi="宋体" w:cs="宋体"/>
          <w:color w:val="000000"/>
          <w:sz w:val="24"/>
          <w:highlight w:val="none"/>
          <w:lang w:val="en-US" w:eastAsia="zh-CN"/>
        </w:rPr>
        <w:t xml:space="preserve">使用人员的</w:t>
      </w:r>
      <w:r>
        <w:rPr>
          <w:rFonts w:hint="eastAsia" w:ascii="宋体" w:hAnsi="宋体" w:cs="宋体"/>
          <w:color w:val="000000"/>
          <w:sz w:val="24"/>
          <w:highlight w:val="none"/>
        </w:rPr>
        <w:t xml:space="preserve">操作、使用，系统日常运行、维护等</w:t>
      </w:r>
      <w:r>
        <w:rPr>
          <w:rFonts w:hint="eastAsia" w:ascii="宋体" w:hAnsi="宋体" w:cs="宋体"/>
          <w:color w:val="000000"/>
          <w:sz w:val="24"/>
          <w:highlight w:val="none"/>
          <w:lang w:eastAsia="zh-CN"/>
        </w:rPr>
        <w:t xml:space="preserve">进行</w:t>
      </w:r>
      <w:r>
        <w:rPr>
          <w:rFonts w:hint="eastAsia" w:ascii="宋体" w:hAnsi="宋体" w:cs="宋体"/>
          <w:color w:val="000000"/>
          <w:sz w:val="24"/>
          <w:highlight w:val="none"/>
        </w:rPr>
        <w:t xml:space="preserve">相关培训，现场集中培训不得少于1次。需提供所需的培训服务，以确保</w:t>
      </w:r>
      <w:r>
        <w:rPr>
          <w:rFonts w:hint="eastAsia" w:ascii="宋体" w:hAnsi="宋体" w:cs="宋体"/>
          <w:color w:val="000000"/>
          <w:sz w:val="24"/>
          <w:highlight w:val="none"/>
          <w:lang w:val="en-US" w:eastAsia="zh-CN"/>
        </w:rPr>
        <w:t xml:space="preserve">使用</w:t>
      </w:r>
      <w:r>
        <w:rPr>
          <w:rFonts w:hint="eastAsia" w:ascii="宋体" w:hAnsi="宋体" w:cs="宋体"/>
          <w:color w:val="000000"/>
          <w:sz w:val="24"/>
          <w:highlight w:val="none"/>
        </w:rPr>
        <w:t xml:space="preserve">人员能对所提供的设备和装置的设计、日常运作、故障和例行维护、事故处理和解决方面等有全面性的认识和了解。提供培训所需的材料、设备、幻灯片以及其它的培训教材文件，所</w:t>
      </w:r>
      <w:r>
        <w:rPr>
          <w:rFonts w:hint="eastAsia" w:ascii="宋体" w:hAnsi="宋体" w:cs="宋体"/>
          <w:color w:val="000000"/>
          <w:sz w:val="24"/>
        </w:rPr>
        <w:t xml:space="preserve">有教材文件须以中文说明。</w:t>
      </w:r>
      <w:r>
        <w:rPr>
          <w:rFonts w:hint="eastAsia"/>
        </w:rPr>
      </w:r>
      <w:r/>
    </w:p>
    <w:p>
      <w:pPr>
        <w:pStyle w:val="1094"/>
        <w:contextualSpacing/>
        <w:ind w:firstLine="0"/>
        <w:spacing w:line="360" w:lineRule="auto"/>
        <w:rPr>
          <w:rFonts w:hint="eastAsia" w:ascii="宋体" w:hAnsi="宋体" w:cs="宋体"/>
          <w:b/>
          <w:bCs/>
          <w:sz w:val="24"/>
          <w:szCs w:val="24"/>
          <w:lang w:eastAsia="zh-CN"/>
        </w:rPr>
      </w:pPr>
      <w:r>
        <w:rPr>
          <w:rFonts w:hint="eastAsia" w:ascii="宋体" w:hAnsi="宋体" w:cs="宋体"/>
          <w:b/>
          <w:bCs/>
          <w:sz w:val="24"/>
          <w:szCs w:val="24"/>
        </w:rPr>
        <w:t xml:space="preserve">三、采购清单</w:t>
      </w:r>
      <w:r>
        <w:rPr>
          <w:rFonts w:hint="eastAsia" w:ascii="宋体" w:hAnsi="宋体" w:cs="宋体"/>
          <w:b/>
          <w:bCs/>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3217"/>
        <w:gridCol w:w="1008"/>
        <w:gridCol w:w="876"/>
      </w:tblGrid>
      <w:tr>
        <w:trPr>
          <w:cantSplit/>
          <w:trHeight w:val="312"/>
        </w:trPr>
        <w:tc>
          <w:tcPr>
            <w:tcW w:w="696" w:type="dxa"/>
            <w:vAlign w:val="center"/>
            <w:vMerge w:val="restart"/>
            <w:textDirection w:val="lrTb"/>
            <w:noWrap w:val="false"/>
          </w:tcPr>
          <w:p>
            <w:pPr>
              <w:pStyle w:val="1004"/>
              <w:jc w:val="center"/>
              <w:spacing w:line="360" w:lineRule="auto"/>
              <w:widowControl/>
              <w:rPr>
                <w:rFonts w:ascii="宋体" w:hAnsi="宋体" w:cs="Arial"/>
                <w:sz w:val="24"/>
                <w:szCs w:val="24"/>
              </w:rPr>
            </w:pPr>
            <w:r>
              <w:rPr>
                <w:rFonts w:hint="eastAsia" w:ascii="宋体" w:hAnsi="宋体" w:cs="Arial"/>
                <w:sz w:val="24"/>
                <w:szCs w:val="24"/>
              </w:rPr>
              <w:t xml:space="preserve">序号</w:t>
            </w:r>
            <w:r>
              <w:rPr>
                <w:rFonts w:ascii="宋体" w:hAnsi="宋体" w:cs="Arial"/>
                <w:sz w:val="24"/>
                <w:szCs w:val="24"/>
              </w:rPr>
            </w:r>
            <w:r/>
          </w:p>
        </w:tc>
        <w:tc>
          <w:tcPr>
            <w:tcW w:w="3217" w:type="dxa"/>
            <w:vAlign w:val="center"/>
            <w:vMerge w:val="restart"/>
            <w:textDirection w:val="lrTb"/>
            <w:noWrap w:val="false"/>
          </w:tcPr>
          <w:p>
            <w:pPr>
              <w:pStyle w:val="1004"/>
              <w:jc w:val="center"/>
              <w:spacing w:line="360" w:lineRule="auto"/>
              <w:widowControl/>
              <w:rPr>
                <w:rFonts w:ascii="宋体" w:hAnsi="宋体" w:eastAsia="宋体" w:cs="Arial"/>
                <w:sz w:val="24"/>
                <w:szCs w:val="24"/>
                <w:lang w:val="en-US" w:eastAsia="zh-CN"/>
              </w:rPr>
            </w:pPr>
            <w:r>
              <w:rPr>
                <w:rFonts w:hint="eastAsia" w:ascii="宋体" w:hAnsi="宋体" w:cs="Arial"/>
                <w:sz w:val="24"/>
                <w:szCs w:val="24"/>
                <w:lang w:val="en-US" w:eastAsia="zh-CN"/>
              </w:rPr>
              <w:t xml:space="preserve">产品名称</w:t>
            </w:r>
            <w:r>
              <w:rPr>
                <w:rFonts w:ascii="宋体" w:hAnsi="宋体" w:eastAsia="宋体" w:cs="Arial"/>
                <w:sz w:val="24"/>
                <w:szCs w:val="24"/>
                <w:lang w:val="en-US" w:eastAsia="zh-CN"/>
              </w:rPr>
            </w:r>
            <w:r/>
          </w:p>
        </w:tc>
        <w:tc>
          <w:tcPr>
            <w:tcW w:w="1008" w:type="dxa"/>
            <w:vAlign w:val="center"/>
            <w:vMerge w:val="restart"/>
            <w:textDirection w:val="lrTb"/>
            <w:noWrap w:val="false"/>
          </w:tcPr>
          <w:p>
            <w:pPr>
              <w:pStyle w:val="1004"/>
              <w:jc w:val="center"/>
              <w:spacing w:line="360" w:lineRule="auto"/>
              <w:widowControl/>
              <w:rPr>
                <w:rFonts w:ascii="宋体" w:hAnsi="宋体" w:cs="Arial"/>
                <w:sz w:val="24"/>
                <w:szCs w:val="24"/>
              </w:rPr>
            </w:pPr>
            <w:r>
              <w:rPr>
                <w:rFonts w:hint="eastAsia" w:ascii="宋体" w:hAnsi="宋体" w:cs="Arial"/>
                <w:sz w:val="24"/>
                <w:szCs w:val="24"/>
              </w:rPr>
              <w:t xml:space="preserve">数量</w:t>
            </w:r>
            <w:r>
              <w:rPr>
                <w:rFonts w:ascii="宋体" w:hAnsi="宋体" w:cs="Arial"/>
                <w:sz w:val="24"/>
                <w:szCs w:val="24"/>
              </w:rPr>
            </w:r>
            <w:r/>
          </w:p>
        </w:tc>
        <w:tc>
          <w:tcPr>
            <w:tcW w:w="876" w:type="dxa"/>
            <w:vAlign w:val="center"/>
            <w:vMerge w:val="restart"/>
            <w:textDirection w:val="lrTb"/>
            <w:noWrap w:val="false"/>
          </w:tcPr>
          <w:p>
            <w:pPr>
              <w:pStyle w:val="1004"/>
              <w:jc w:val="center"/>
              <w:spacing w:line="360" w:lineRule="auto"/>
              <w:widowControl/>
              <w:rPr>
                <w:rFonts w:ascii="宋体" w:hAnsi="宋体" w:cs="Arial"/>
                <w:sz w:val="24"/>
                <w:szCs w:val="24"/>
              </w:rPr>
            </w:pPr>
            <w:r>
              <w:rPr>
                <w:rFonts w:hint="eastAsia" w:ascii="宋体" w:hAnsi="宋体" w:cs="Arial"/>
                <w:sz w:val="24"/>
                <w:szCs w:val="24"/>
              </w:rPr>
              <w:t xml:space="preserve">单位</w:t>
            </w:r>
            <w:r>
              <w:rPr>
                <w:rFonts w:ascii="宋体" w:hAnsi="宋体" w:cs="Arial"/>
                <w:sz w:val="24"/>
                <w:szCs w:val="24"/>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ascii="宋体" w:hAnsi="宋体" w:cs="Arial"/>
                <w:sz w:val="24"/>
                <w:szCs w:val="24"/>
                <w:highlight w:val="none"/>
              </w:rPr>
              <w:t xml:space="preserve">1</w:t>
            </w:r>
            <w:r>
              <w:rPr>
                <w:rFonts w:ascii="宋体" w:hAnsi="宋体" w:cs="Arial"/>
                <w:sz w:val="24"/>
                <w:szCs w:val="24"/>
                <w:highlight w:val="none"/>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门禁系统</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套</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ascii="宋体" w:hAnsi="宋体" w:cs="Arial"/>
                <w:sz w:val="24"/>
                <w:szCs w:val="24"/>
                <w:highlight w:val="none"/>
              </w:rPr>
              <w:t xml:space="preserve">2</w:t>
            </w:r>
            <w:r>
              <w:rPr>
                <w:rFonts w:ascii="宋体" w:hAnsi="宋体" w:cs="Arial"/>
                <w:sz w:val="24"/>
                <w:szCs w:val="24"/>
                <w:highlight w:val="none"/>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登记</w:t>
            </w:r>
            <w:r>
              <w:rPr>
                <w:rFonts w:hint="eastAsia" w:ascii="宋体" w:hAnsi="宋体"/>
                <w:sz w:val="24"/>
                <w:szCs w:val="24"/>
                <w:highlight w:val="none"/>
                <w:lang w:val="en-US" w:eastAsia="zh-CN"/>
              </w:rPr>
              <w:t xml:space="preserve">台工作站</w:t>
            </w:r>
            <w:r>
              <w:rPr>
                <w:rFonts w:hint="eastAsia" w:ascii="宋体" w:hAnsi="宋体"/>
                <w:sz w:val="24"/>
                <w:szCs w:val="24"/>
                <w:highlight w:val="none"/>
              </w:rPr>
              <w:t xml:space="preserve">（含读写器）</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套</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ascii="宋体" w:hAnsi="宋体" w:cs="Arial"/>
                <w:sz w:val="24"/>
                <w:szCs w:val="24"/>
                <w:highlight w:val="none"/>
              </w:rPr>
              <w:t xml:space="preserve">3</w:t>
            </w:r>
            <w:r>
              <w:rPr>
                <w:rFonts w:ascii="宋体" w:hAnsi="宋体" w:cs="Arial"/>
                <w:sz w:val="24"/>
                <w:szCs w:val="24"/>
                <w:highlight w:val="none"/>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人脸指纹录入机</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台</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ascii="宋体" w:hAnsi="宋体" w:cs="Arial"/>
                <w:sz w:val="24"/>
                <w:szCs w:val="24"/>
                <w:highlight w:val="none"/>
              </w:rPr>
              <w:t xml:space="preserve">4</w:t>
            </w:r>
            <w:r>
              <w:rPr>
                <w:rFonts w:ascii="宋体" w:hAnsi="宋体" w:cs="Arial"/>
                <w:sz w:val="24"/>
                <w:szCs w:val="24"/>
                <w:highlight w:val="none"/>
              </w:rPr>
            </w:r>
            <w:r/>
          </w:p>
        </w:tc>
        <w:tc>
          <w:tcPr>
            <w:tcW w:w="3217" w:type="dxa"/>
            <w:vAlign w:val="center"/>
            <w:textDirection w:val="lrTb"/>
            <w:noWrap w:val="false"/>
          </w:tcPr>
          <w:p>
            <w:pPr>
              <w:pStyle w:val="1004"/>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rPr>
              <w:t xml:space="preserve">智能控制柜</w:t>
            </w:r>
            <w:r>
              <w:rPr>
                <w:rFonts w:hint="eastAsia" w:ascii="宋体" w:hAnsi="宋体" w:eastAsia="宋体"/>
                <w:sz w:val="24"/>
                <w:szCs w:val="24"/>
                <w:highlight w:val="none"/>
                <w:lang w:val="en-US" w:eastAsia="zh-CN" w:bidi="ar-SA"/>
              </w:rPr>
            </w:r>
            <w:r/>
          </w:p>
        </w:tc>
        <w:tc>
          <w:tcPr>
            <w:tcW w:w="1008" w:type="dxa"/>
            <w:vAlign w:val="center"/>
            <w:textDirection w:val="lrTb"/>
            <w:noWrap w:val="false"/>
          </w:tcPr>
          <w:p>
            <w:pPr>
              <w:pStyle w:val="1032"/>
              <w:jc w:val="center"/>
              <w:rPr>
                <w:rFonts w:hint="eastAsia" w:ascii="宋体" w:hAnsi="宋体"/>
                <w:sz w:val="24"/>
                <w:szCs w:val="24"/>
                <w:highlight w:val="none"/>
                <w:lang w:val="en-US" w:eastAsia="zh-CN" w:bidi="ar-SA"/>
              </w:rPr>
            </w:pPr>
            <w:r>
              <w:rPr>
                <w:rFonts w:hint="eastAsia"/>
                <w:sz w:val="24"/>
                <w:szCs w:val="24"/>
                <w:highlight w:val="none"/>
                <w:lang w:val="en-US" w:eastAsia="zh-CN"/>
              </w:rPr>
              <w:t xml:space="preserve">按需配套提供</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台</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ascii="宋体" w:hAnsi="宋体" w:cs="Arial"/>
                <w:sz w:val="24"/>
                <w:szCs w:val="24"/>
                <w:highlight w:val="none"/>
              </w:rPr>
              <w:t xml:space="preserve">5</w:t>
            </w:r>
            <w:r>
              <w:rPr>
                <w:rFonts w:ascii="宋体" w:hAnsi="宋体" w:cs="Arial"/>
                <w:sz w:val="24"/>
                <w:szCs w:val="24"/>
                <w:highlight w:val="none"/>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cs="仿宋_GB2312"/>
                <w:sz w:val="24"/>
                <w:szCs w:val="24"/>
                <w:highlight w:val="none"/>
              </w:rPr>
              <w:t xml:space="preserve">更</w:t>
            </w:r>
            <w:r>
              <w:rPr>
                <w:rFonts w:hint="eastAsia" w:ascii="宋体" w:hAnsi="宋体" w:cs="仿宋_GB2312"/>
                <w:spacing w:val="-5"/>
                <w:sz w:val="24"/>
                <w:szCs w:val="24"/>
                <w:highlight w:val="none"/>
              </w:rPr>
              <w:t xml:space="preserve">鞋柜八层</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8</w:t>
            </w:r>
            <w:r>
              <w:rPr>
                <w:rFonts w:ascii="宋体" w:hAnsi="宋体"/>
                <w:sz w:val="24"/>
                <w:szCs w:val="24"/>
                <w:highlight w:val="none"/>
              </w:rPr>
              <w:t xml:space="preserve">80</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门</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hint="eastAsia"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6</w:t>
            </w:r>
            <w:r>
              <w:rPr>
                <w:rFonts w:hint="eastAsia" w:ascii="宋体" w:hAnsi="宋体" w:eastAsia="宋体" w:cs="Arial"/>
                <w:sz w:val="24"/>
                <w:szCs w:val="24"/>
                <w:highlight w:val="none"/>
                <w:lang w:val="en-US" w:eastAsia="zh-CN"/>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cs="仿宋_GB2312"/>
                <w:sz w:val="24"/>
                <w:szCs w:val="24"/>
                <w:highlight w:val="none"/>
              </w:rPr>
              <w:t xml:space="preserve">更</w:t>
            </w:r>
            <w:r>
              <w:rPr>
                <w:rFonts w:hint="eastAsia" w:ascii="宋体" w:hAnsi="宋体" w:cs="仿宋_GB2312"/>
                <w:spacing w:val="-5"/>
                <w:sz w:val="24"/>
                <w:szCs w:val="24"/>
                <w:highlight w:val="none"/>
              </w:rPr>
              <w:t xml:space="preserve">鞋柜十层</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4</w:t>
            </w:r>
            <w:r>
              <w:rPr>
                <w:rFonts w:ascii="宋体" w:hAnsi="宋体"/>
                <w:sz w:val="24"/>
                <w:szCs w:val="24"/>
                <w:highlight w:val="none"/>
              </w:rPr>
              <w:t xml:space="preserve">00</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门</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hint="eastAsia"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7</w:t>
            </w:r>
            <w:r>
              <w:rPr>
                <w:rFonts w:hint="eastAsia" w:ascii="宋体" w:hAnsi="宋体" w:eastAsia="宋体" w:cs="Arial"/>
                <w:sz w:val="24"/>
                <w:szCs w:val="24"/>
                <w:highlight w:val="none"/>
                <w:lang w:val="en-US" w:eastAsia="zh-CN"/>
              </w:rPr>
            </w:r>
            <w:r/>
          </w:p>
        </w:tc>
        <w:tc>
          <w:tcPr>
            <w:tcW w:w="3217" w:type="dxa"/>
            <w:vAlign w:val="center"/>
            <w:textDirection w:val="lrTb"/>
            <w:noWrap w:val="false"/>
          </w:tcPr>
          <w:p>
            <w:pPr>
              <w:pStyle w:val="1004"/>
              <w:spacing w:line="360" w:lineRule="auto"/>
              <w:rPr>
                <w:rFonts w:hint="eastAsia" w:ascii="宋体" w:hAnsi="宋体"/>
                <w:sz w:val="24"/>
                <w:szCs w:val="24"/>
                <w:highlight w:val="none"/>
                <w:lang w:val="en-US" w:eastAsia="zh-CN" w:bidi="ar-SA"/>
              </w:rPr>
            </w:pPr>
            <w:r>
              <w:rPr>
                <w:rFonts w:hint="eastAsia" w:ascii="宋体" w:hAnsi="宋体" w:cs="仿宋_GB2312"/>
                <w:sz w:val="24"/>
                <w:szCs w:val="24"/>
                <w:highlight w:val="none"/>
              </w:rPr>
              <w:t xml:space="preserve">更衣柜单层</w:t>
            </w:r>
            <w:r>
              <w:rPr>
                <w:rFonts w:hint="eastAsia" w:ascii="宋体" w:hAnsi="宋体"/>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5</w:t>
            </w:r>
            <w:r>
              <w:rPr>
                <w:rFonts w:ascii="宋体" w:hAnsi="宋体"/>
                <w:sz w:val="24"/>
                <w:szCs w:val="24"/>
                <w:highlight w:val="none"/>
              </w:rPr>
              <w:t xml:space="preserve">08</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门</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hint="eastAsia" w:ascii="宋体" w:hAnsi="宋体" w:eastAsia="宋体" w:cs="Arial"/>
                <w:sz w:val="24"/>
                <w:szCs w:val="24"/>
                <w:highlight w:val="none"/>
                <w:lang w:val="en-US" w:eastAsia="zh-CN"/>
              </w:rPr>
            </w:pPr>
            <w:r>
              <w:rPr>
                <w:rFonts w:hint="eastAsia" w:ascii="宋体" w:hAnsi="宋体" w:cs="Arial"/>
                <w:sz w:val="24"/>
                <w:szCs w:val="24"/>
                <w:highlight w:val="none"/>
                <w:lang w:val="en-US" w:eastAsia="zh-CN"/>
              </w:rPr>
              <w:t xml:space="preserve">8</w:t>
            </w:r>
            <w:r>
              <w:rPr>
                <w:rFonts w:hint="eastAsia" w:ascii="宋体" w:hAnsi="宋体" w:eastAsia="宋体" w:cs="Arial"/>
                <w:sz w:val="24"/>
                <w:szCs w:val="24"/>
                <w:highlight w:val="none"/>
                <w:lang w:val="en-US" w:eastAsia="zh-CN"/>
              </w:rPr>
            </w:r>
            <w:r/>
          </w:p>
        </w:tc>
        <w:tc>
          <w:tcPr>
            <w:tcW w:w="3217" w:type="dxa"/>
            <w:vAlign w:val="center"/>
            <w:textDirection w:val="lrTb"/>
            <w:noWrap w:val="false"/>
          </w:tcPr>
          <w:p>
            <w:pPr>
              <w:pStyle w:val="1004"/>
              <w:spacing w:line="360" w:lineRule="auto"/>
              <w:rPr>
                <w:rFonts w:hint="eastAsia" w:ascii="宋体" w:hAnsi="宋体" w:eastAsia="宋体" w:cs="仿宋_GB2312"/>
                <w:sz w:val="24"/>
                <w:szCs w:val="24"/>
                <w:highlight w:val="none"/>
                <w:lang w:val="en-US" w:eastAsia="zh-CN" w:bidi="ar-SA"/>
              </w:rPr>
            </w:pPr>
            <w:r>
              <w:rPr>
                <w:rFonts w:hint="eastAsia" w:ascii="宋体" w:hAnsi="宋体" w:cs="仿宋_GB2312"/>
                <w:sz w:val="24"/>
                <w:szCs w:val="24"/>
                <w:highlight w:val="none"/>
              </w:rPr>
              <w:t xml:space="preserve">更</w:t>
            </w:r>
            <w:r>
              <w:rPr>
                <w:rFonts w:hint="eastAsia" w:ascii="宋体" w:hAnsi="宋体" w:cs="仿宋_GB2312"/>
                <w:spacing w:val="-5"/>
                <w:sz w:val="24"/>
                <w:szCs w:val="24"/>
                <w:highlight w:val="none"/>
              </w:rPr>
              <w:t xml:space="preserve">衣柜双层</w:t>
            </w:r>
            <w:r>
              <w:rPr>
                <w:rFonts w:hint="eastAsia" w:ascii="宋体" w:hAnsi="宋体" w:eastAsia="宋体" w:cs="仿宋_GB2312"/>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6</w:t>
            </w:r>
            <w:r>
              <w:rPr>
                <w:rFonts w:ascii="宋体" w:hAnsi="宋体"/>
                <w:sz w:val="24"/>
                <w:szCs w:val="24"/>
                <w:highlight w:val="none"/>
              </w:rPr>
              <w:t xml:space="preserve">54</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门</w:t>
            </w:r>
            <w:r>
              <w:rPr>
                <w:rFonts w:hint="eastAsia" w:ascii="宋体" w:hAnsi="宋体"/>
                <w:sz w:val="24"/>
                <w:szCs w:val="24"/>
                <w:highlight w:val="none"/>
                <w:lang w:val="en-US" w:eastAsia="zh-CN" w:bidi="ar-SA"/>
              </w:rPr>
            </w:r>
            <w:r/>
          </w:p>
        </w:tc>
      </w:tr>
      <w:tr>
        <w:trPr>
          <w:trHeight w:val="480"/>
        </w:trPr>
        <w:tc>
          <w:tcPr>
            <w:tcW w:w="696" w:type="dxa"/>
            <w:vAlign w:val="center"/>
            <w:textDirection w:val="lrTb"/>
            <w:noWrap w:val="false"/>
          </w:tcPr>
          <w:p>
            <w:pPr>
              <w:pStyle w:val="1004"/>
              <w:jc w:val="center"/>
              <w:spacing w:line="360" w:lineRule="auto"/>
              <w:widowControl/>
              <w:rPr>
                <w:rFonts w:ascii="宋体" w:hAnsi="宋体" w:cs="Arial"/>
                <w:sz w:val="24"/>
                <w:szCs w:val="24"/>
                <w:highlight w:val="none"/>
                <w:lang w:val="en-US" w:eastAsia="zh-CN"/>
              </w:rPr>
            </w:pPr>
            <w:r>
              <w:rPr>
                <w:rFonts w:hint="eastAsia" w:ascii="宋体" w:hAnsi="宋体" w:cs="Arial"/>
                <w:sz w:val="24"/>
                <w:szCs w:val="24"/>
                <w:highlight w:val="none"/>
                <w:lang w:val="en-US" w:eastAsia="zh-CN"/>
              </w:rPr>
              <w:t xml:space="preserve">9</w:t>
            </w:r>
            <w:r>
              <w:rPr>
                <w:rFonts w:ascii="宋体" w:hAnsi="宋体" w:cs="Arial"/>
                <w:sz w:val="24"/>
                <w:szCs w:val="24"/>
                <w:highlight w:val="none"/>
                <w:lang w:val="en-US" w:eastAsia="zh-CN"/>
              </w:rPr>
            </w:r>
            <w:r/>
          </w:p>
        </w:tc>
        <w:tc>
          <w:tcPr>
            <w:tcW w:w="3217" w:type="dxa"/>
            <w:vAlign w:val="center"/>
            <w:textDirection w:val="lrTb"/>
            <w:noWrap w:val="false"/>
          </w:tcPr>
          <w:p>
            <w:pPr>
              <w:pStyle w:val="1004"/>
              <w:spacing w:line="360" w:lineRule="auto"/>
              <w:rPr>
                <w:rFonts w:hint="eastAsia" w:ascii="宋体" w:hAnsi="宋体" w:cs="仿宋_GB2312"/>
                <w:sz w:val="24"/>
                <w:szCs w:val="24"/>
                <w:highlight w:val="none"/>
                <w:lang w:val="en-US" w:eastAsia="zh-CN" w:bidi="ar-SA"/>
              </w:rPr>
            </w:pPr>
            <w:r>
              <w:rPr>
                <w:rFonts w:hint="eastAsia" w:ascii="宋体" w:hAnsi="宋体" w:cs="仿宋_GB2312"/>
                <w:spacing w:val="-5"/>
                <w:sz w:val="24"/>
                <w:szCs w:val="24"/>
                <w:highlight w:val="none"/>
              </w:rPr>
              <w:t xml:space="preserve">智能衣鞋柜管理软件</w:t>
            </w:r>
            <w:r>
              <w:rPr>
                <w:rFonts w:hint="eastAsia" w:ascii="宋体" w:hAnsi="宋体" w:cs="仿宋_GB2312"/>
                <w:sz w:val="24"/>
                <w:szCs w:val="24"/>
                <w:highlight w:val="none"/>
                <w:lang w:val="en-US" w:eastAsia="zh-CN" w:bidi="ar-SA"/>
              </w:rPr>
            </w:r>
            <w:r/>
          </w:p>
        </w:tc>
        <w:tc>
          <w:tcPr>
            <w:tcW w:w="100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1</w:t>
            </w:r>
            <w:r>
              <w:rPr>
                <w:rFonts w:hint="eastAsia" w:ascii="宋体" w:hAnsi="宋体"/>
                <w:sz w:val="24"/>
                <w:szCs w:val="24"/>
                <w:highlight w:val="none"/>
                <w:lang w:val="en-US" w:eastAsia="zh-CN" w:bidi="ar-SA"/>
              </w:rPr>
            </w:r>
            <w:r/>
          </w:p>
        </w:tc>
        <w:tc>
          <w:tcPr>
            <w:tcW w:w="876"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套</w:t>
            </w:r>
            <w:r>
              <w:rPr>
                <w:rFonts w:hint="eastAsia" w:ascii="宋体" w:hAnsi="宋体"/>
                <w:sz w:val="24"/>
                <w:szCs w:val="24"/>
                <w:highlight w:val="none"/>
                <w:lang w:val="en-US" w:eastAsia="zh-CN" w:bidi="ar-SA"/>
              </w:rPr>
            </w:r>
            <w:r/>
          </w:p>
        </w:tc>
      </w:tr>
      <w:tr>
        <w:trPr>
          <w:trHeight w:val="480"/>
        </w:trPr>
        <w:tc>
          <w:tcPr>
            <w:gridSpan w:val="4"/>
            <w:tcW w:w="5797" w:type="dxa"/>
            <w:vAlign w:val="center"/>
            <w:textDirection w:val="lrTb"/>
            <w:noWrap w:val="false"/>
          </w:tcPr>
          <w:p>
            <w:pPr>
              <w:pStyle w:val="1004"/>
              <w:jc w:val="left"/>
              <w:spacing w:line="360" w:lineRule="auto"/>
              <w:rPr>
                <w:rFonts w:hint="eastAsia" w:ascii="宋体" w:hAnsi="宋体" w:eastAsia="宋体"/>
                <w:sz w:val="24"/>
                <w:szCs w:val="24"/>
                <w:highlight w:val="none"/>
                <w:lang w:val="en-US" w:eastAsia="zh-CN"/>
              </w:rPr>
            </w:pPr>
            <w:r>
              <w:rPr>
                <w:rFonts w:hint="eastAsia" w:ascii="宋体" w:hAnsi="宋体"/>
                <w:b/>
                <w:bCs/>
                <w:sz w:val="24"/>
                <w:szCs w:val="24"/>
                <w:highlight w:val="none"/>
                <w:lang w:val="en-US" w:eastAsia="zh-CN"/>
              </w:rPr>
              <w:t xml:space="preserve">核心产品：</w:t>
            </w:r>
            <w:r>
              <w:rPr>
                <w:rFonts w:hint="eastAsia" w:ascii="宋体" w:hAnsi="宋体"/>
                <w:b/>
                <w:bCs/>
                <w:sz w:val="24"/>
                <w:szCs w:val="24"/>
                <w:highlight w:val="none"/>
              </w:rPr>
              <w:t xml:space="preserve">智能控制柜</w:t>
            </w:r>
            <w:r>
              <w:rPr>
                <w:rFonts w:hint="eastAsia" w:ascii="宋体" w:hAnsi="宋体"/>
                <w:b/>
                <w:bCs/>
                <w:sz w:val="24"/>
                <w:szCs w:val="24"/>
                <w:highlight w:val="none"/>
                <w:lang w:eastAsia="zh-CN"/>
              </w:rPr>
              <w:t xml:space="preserve">、</w:t>
            </w:r>
            <w:r>
              <w:rPr>
                <w:rFonts w:hint="eastAsia" w:ascii="宋体" w:hAnsi="宋体" w:cs="仿宋_GB2312"/>
                <w:b/>
                <w:bCs/>
                <w:sz w:val="24"/>
                <w:szCs w:val="24"/>
                <w:highlight w:val="none"/>
              </w:rPr>
              <w:t xml:space="preserve">更</w:t>
            </w:r>
            <w:r>
              <w:rPr>
                <w:rFonts w:hint="eastAsia" w:ascii="宋体" w:hAnsi="宋体" w:cs="仿宋_GB2312"/>
                <w:b/>
                <w:bCs/>
                <w:spacing w:val="-5"/>
                <w:sz w:val="24"/>
                <w:szCs w:val="24"/>
                <w:highlight w:val="none"/>
              </w:rPr>
              <w:t xml:space="preserve">衣柜双层</w:t>
            </w:r>
            <w:r>
              <w:rPr>
                <w:rFonts w:hint="eastAsia" w:ascii="宋体" w:hAnsi="宋体" w:cs="仿宋_GB2312"/>
                <w:b/>
                <w:bCs/>
                <w:spacing w:val="-5"/>
                <w:sz w:val="24"/>
                <w:szCs w:val="24"/>
                <w:highlight w:val="none"/>
                <w:lang w:eastAsia="zh-CN"/>
              </w:rPr>
              <w:t xml:space="preserve">。</w:t>
            </w:r>
            <w:r>
              <w:rPr>
                <w:rFonts w:hint="eastAsia" w:ascii="宋体" w:hAnsi="宋体" w:eastAsia="宋体"/>
                <w:sz w:val="24"/>
                <w:szCs w:val="24"/>
                <w:highlight w:val="none"/>
                <w:lang w:val="en-US" w:eastAsia="zh-CN"/>
              </w:rPr>
            </w:r>
            <w:r/>
          </w:p>
        </w:tc>
      </w:tr>
    </w:tbl>
    <w:p>
      <w:pPr>
        <w:pStyle w:val="1094"/>
        <w:contextualSpacing/>
        <w:ind w:firstLine="0"/>
        <w:spacing w:line="360" w:lineRule="auto"/>
        <w:rPr>
          <w:rFonts w:hint="eastAsia" w:ascii="宋体" w:hAnsi="宋体" w:cs="宋体"/>
          <w:b/>
          <w:bCs/>
          <w:sz w:val="24"/>
          <w:szCs w:val="24"/>
          <w:lang w:eastAsia="zh-CN"/>
        </w:rPr>
      </w:pPr>
      <w:r>
        <w:rPr>
          <w:rFonts w:hint="eastAsia" w:ascii="宋体" w:hAnsi="宋体" w:cs="宋体"/>
          <w:b/>
          <w:bCs/>
          <w:sz w:val="24"/>
          <w:szCs w:val="24"/>
          <w:lang w:eastAsia="zh-CN"/>
        </w:rPr>
      </w:r>
      <w:r/>
    </w:p>
    <w:p>
      <w:pPr>
        <w:pStyle w:val="1094"/>
        <w:contextualSpacing/>
        <w:ind w:firstLine="0"/>
        <w:spacing w:line="360" w:lineRule="auto"/>
        <w:rPr>
          <w:rFonts w:ascii="宋体" w:hAnsi="宋体" w:cs="宋体"/>
          <w:b/>
          <w:bCs/>
          <w:sz w:val="24"/>
          <w:szCs w:val="24"/>
          <w:lang w:val="en-US" w:eastAsia="zh-CN"/>
        </w:rPr>
      </w:pPr>
      <w:r>
        <w:rPr>
          <w:rFonts w:hint="eastAsia" w:ascii="宋体" w:hAnsi="宋体" w:cs="宋体"/>
          <w:b/>
          <w:bCs/>
          <w:sz w:val="24"/>
          <w:szCs w:val="24"/>
          <w:lang w:val="en-US" w:eastAsia="zh-CN"/>
        </w:rPr>
        <w:t xml:space="preserve">四、技术要求</w:t>
      </w:r>
      <w:r>
        <w:rPr>
          <w:rFonts w:ascii="宋体" w:hAnsi="宋体" w:cs="宋体"/>
          <w:b/>
          <w:bCs/>
          <w:sz w:val="24"/>
          <w:szCs w:val="24"/>
          <w:lang w:val="en-US" w:eastAsia="zh-CN"/>
        </w:rPr>
      </w:r>
      <w:r/>
    </w:p>
    <w:p>
      <w:pPr>
        <w:pStyle w:val="1032"/>
        <w:rPr>
          <w:rFonts w:hint="eastAsia" w:eastAsia="宋体"/>
          <w:highlight w:val="none"/>
          <w:lang w:eastAsia="zh-CN"/>
        </w:rPr>
      </w:pPr>
      <w:r>
        <w:rPr>
          <w:rFonts w:hint="eastAsia" w:ascii="宋体" w:hAnsi="宋体" w:cs="宋体"/>
          <w:b/>
          <w:bCs/>
          <w:sz w:val="24"/>
          <w:szCs w:val="24"/>
          <w:highlight w:val="none"/>
          <w:lang w:val="en-US" w:eastAsia="zh-CN"/>
        </w:rPr>
        <w:t xml:space="preserve">4.1主要参数及要求</w:t>
      </w:r>
      <w:r>
        <w:rPr>
          <w:rFonts w:hint="eastAsia" w:ascii="宋体" w:hAnsi="宋体" w:cs="宋体"/>
          <w:b/>
          <w:bCs/>
          <w:sz w:val="24"/>
          <w:szCs w:val="24"/>
          <w:highlight w:val="none"/>
        </w:rPr>
        <w:t xml:space="preserve">：</w:t>
      </w:r>
      <w:r>
        <w:rPr>
          <w:rFonts w:hint="eastAsia"/>
          <w:highlight w:val="none"/>
          <w:lang w:eastAsia="zh-CN"/>
        </w:rPr>
        <w:t xml:space="preserve">（</w:t>
      </w:r>
      <w:r>
        <w:rPr>
          <w:rFonts w:hint="eastAsia" w:ascii="宋体" w:hAnsi="宋体" w:cs="宋体"/>
          <w:sz w:val="24"/>
          <w:highlight w:val="none"/>
        </w:rPr>
        <w:t xml:space="preserve">带“▲”参数为重要参数，</w:t>
      </w:r>
      <w:r>
        <w:rPr>
          <w:rFonts w:hint="eastAsia" w:ascii="宋体" w:hAnsi="宋体" w:cs="宋体"/>
          <w:sz w:val="24"/>
          <w:highlight w:val="none"/>
          <w:lang w:val="en-US" w:eastAsia="zh-CN"/>
        </w:rPr>
        <w:t xml:space="preserve">有一项不符合的</w:t>
      </w:r>
      <w:r>
        <w:rPr>
          <w:rFonts w:hint="eastAsia" w:ascii="宋体" w:hAnsi="宋体" w:cs="宋体"/>
          <w:sz w:val="24"/>
          <w:highlight w:val="none"/>
        </w:rPr>
        <w:t xml:space="preserve">扣</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分；其他参数为一般参数，</w:t>
      </w:r>
      <w:r>
        <w:rPr>
          <w:rFonts w:hint="eastAsia" w:ascii="宋体" w:hAnsi="宋体" w:cs="宋体"/>
          <w:sz w:val="24"/>
          <w:highlight w:val="none"/>
          <w:lang w:val="en-US" w:eastAsia="zh-CN"/>
        </w:rPr>
        <w:t xml:space="preserve">有一项不符合的</w:t>
      </w:r>
      <w:r>
        <w:rPr>
          <w:rFonts w:hint="eastAsia" w:ascii="宋体" w:hAnsi="宋体" w:cs="宋体"/>
          <w:sz w:val="24"/>
          <w:highlight w:val="none"/>
        </w:rPr>
        <w:t xml:space="preserve">扣</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eastAsia="宋体"/>
          <w:highlight w:val="none"/>
          <w:lang w:eastAsia="zh-CN"/>
        </w:rPr>
      </w:r>
      <w:r/>
    </w:p>
    <w:p>
      <w:pPr>
        <w:pStyle w:val="1094"/>
        <w:contextualSpacing/>
        <w:ind w:firstLine="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bl>
      <w:tblPr>
        <w:tblStyle w:val="10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084"/>
        <w:gridCol w:w="2013"/>
        <w:gridCol w:w="6191"/>
      </w:tblGrid>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一、</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硬件参数要求</w:t>
            </w:r>
            <w:r>
              <w:rPr>
                <w:rFonts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pacing w:val="-5"/>
                <w:sz w:val="24"/>
                <w:szCs w:val="24"/>
              </w:rPr>
              <w:t xml:space="preserve">门禁系统</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1.1</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识别方式</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通过身份识别方式进入手术室，支持人脸、刷卡、手机NFC等</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1.2</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jc w:val="both"/>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显示终端尺寸</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≥20寸</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1.3</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分辨率</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≥1080*1920</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1.4</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内存</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ind w:left="0" w:firstLine="0"/>
              <w:jc w:val="left"/>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≥8G DDR4</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1.5</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存储</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ind w:left="0" w:firstLine="0"/>
              <w:jc w:val="left"/>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≥64G SSD</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pacing w:val="-5"/>
                <w:sz w:val="24"/>
                <w:szCs w:val="24"/>
                <w:highlight w:val="none"/>
                <w:lang w:val="en-US" w:eastAsia="zh-CN"/>
              </w:rPr>
              <w:t xml:space="preserve">登记台工作站</w:t>
            </w:r>
            <w:r>
              <w:rPr>
                <w:rFonts w:hint="eastAsia" w:ascii="宋体" w:hAnsi="宋体" w:eastAsia="宋体" w:cs="宋体"/>
                <w:spacing w:val="-5"/>
                <w:sz w:val="24"/>
                <w:szCs w:val="24"/>
                <w:highlight w:val="none"/>
              </w:rPr>
              <w:t xml:space="preserve">（含读写器）</w:t>
            </w:r>
            <w:r>
              <w:rPr>
                <w:rFonts w:hint="eastAsia" w:ascii="宋体" w:hAnsi="宋体" w:cs="宋体"/>
                <w:b/>
                <w:bCs/>
                <w:sz w:val="24"/>
                <w:szCs w:val="24"/>
                <w:vertAlign w:val="baseline"/>
                <w:lang w:val="en-US" w:eastAsia="zh-CN"/>
              </w:rPr>
            </w:r>
            <w:r/>
          </w:p>
        </w:tc>
        <w:tc>
          <w:tcPr>
            <w:tcW w:w="6191" w:type="dxa"/>
            <w:vAlign w:val="top"/>
            <w:textDirection w:val="lrTb"/>
            <w:noWrap w:val="false"/>
          </w:tcPr>
          <w:p>
            <w:pPr>
              <w:pStyle w:val="1094"/>
              <w:contextualSpacing/>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2.1</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处理器CPU</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≥4.4GHz 4线程 </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2.2</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内存容量</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≥8GB</w:t>
            </w:r>
            <w:r>
              <w:rPr>
                <w:rFonts w:hint="eastAsia" w:ascii="宋体" w:hAnsi="宋体" w:eastAsia="宋体" w:cs="宋体"/>
                <w:color w:val="ff0000"/>
                <w:sz w:val="24"/>
                <w:szCs w:val="24"/>
                <w:lang w:bidi="ar"/>
              </w:rPr>
              <w:t xml:space="preserve"> </w:t>
            </w:r>
            <w:r>
              <w:rPr>
                <w:rFonts w:hint="eastAsia" w:ascii="宋体" w:hAnsi="宋体" w:eastAsia="宋体" w:cs="宋体"/>
                <w:sz w:val="24"/>
                <w:szCs w:val="24"/>
                <w:lang w:val="en-US" w:eastAsia="zh-CN" w:bidi="ar"/>
              </w:rPr>
              <w:t xml:space="preserve">DDR4</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2.3</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硬盘容量</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≥1TB SSD</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2.4</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显示端尺寸</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≥21 英寸</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2.5</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eastAsia="zh-CN"/>
              </w:rPr>
            </w:pPr>
            <w:r>
              <w:rPr>
                <w:rFonts w:hint="eastAsia" w:ascii="宋体" w:hAnsi="宋体" w:eastAsia="宋体" w:cs="宋体"/>
                <w:sz w:val="24"/>
                <w:szCs w:val="24"/>
                <w:lang w:val="en-US" w:eastAsia="zh-CN" w:bidi="ar"/>
              </w:rPr>
              <w:t xml:space="preserve">读写器</w:t>
            </w:r>
            <w:r>
              <w:rPr>
                <w:rFonts w:hint="eastAsia" w:ascii="宋体" w:hAnsi="宋体" w:eastAsia="宋体" w:cs="宋体"/>
                <w:spacing w:val="-5"/>
                <w:sz w:val="24"/>
                <w:szCs w:val="24"/>
                <w:highlight w:val="none"/>
                <w:lang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b/>
                <w:bCs/>
                <w:sz w:val="24"/>
                <w:szCs w:val="24"/>
                <w:highlight w:val="none"/>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highlight w:val="none"/>
                <w:lang w:bidi="ar"/>
              </w:rPr>
              <w:t xml:space="preserve">读卡距离：0-80MM，读卡速度：≤0.2S，读卡间隔：≤0.5S</w:t>
            </w:r>
            <w:r>
              <w:rPr>
                <w:rFonts w:hint="eastAsia" w:ascii="宋体" w:hAnsi="宋体" w:eastAsia="宋体" w:cs="宋体"/>
                <w:sz w:val="24"/>
                <w:szCs w:val="24"/>
                <w:highlight w:val="none"/>
                <w:lang w:eastAsia="zh-CN" w:bidi="ar"/>
              </w:rPr>
              <w:t xml:space="preserve">。（提供</w:t>
            </w:r>
            <w:r>
              <w:rPr>
                <w:rFonts w:hint="eastAsia" w:ascii="宋体" w:hAnsi="宋体" w:eastAsia="宋体" w:cs="宋体"/>
                <w:sz w:val="24"/>
                <w:szCs w:val="24"/>
                <w:highlight w:val="none"/>
                <w:lang w:val="en-US" w:eastAsia="zh-CN" w:bidi="ar"/>
              </w:rPr>
              <w:t xml:space="preserve">有效的</w:t>
            </w:r>
            <w:r>
              <w:rPr>
                <w:rFonts w:hint="eastAsia" w:ascii="宋体" w:hAnsi="宋体" w:eastAsia="宋体" w:cs="宋体"/>
                <w:sz w:val="24"/>
                <w:szCs w:val="24"/>
                <w:highlight w:val="none"/>
                <w:lang w:eastAsia="zh-CN" w:bidi="ar"/>
              </w:rPr>
              <w:t xml:space="preserve">第三方检测报告，检测项目需包含产品质量测试，耐久性及工作周期测试内容。）</w:t>
            </w:r>
            <w:r>
              <w:rPr>
                <w:rFonts w:hint="eastAsia" w:ascii="宋体" w:hAnsi="宋体" w:eastAsia="宋体" w:cs="宋体"/>
                <w:b/>
                <w:bCs/>
                <w:sz w:val="24"/>
                <w:szCs w:val="24"/>
                <w:highlight w:val="none"/>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3</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 xml:space="preserve">人脸指纹录入机</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3.1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摄像头</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highlight w:val="none"/>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highlight w:val="none"/>
                <w:lang w:bidi="ar"/>
              </w:rPr>
              <w:t xml:space="preserve">彩色双高清摄像头≥200PK 自动适应弱光/暗光</w:t>
            </w:r>
            <w:r>
              <w:rPr>
                <w:rFonts w:hint="eastAsia" w:ascii="宋体" w:hAnsi="宋体" w:cs="宋体"/>
                <w:b/>
                <w:bCs/>
                <w:sz w:val="24"/>
                <w:szCs w:val="24"/>
                <w:highlight w:val="none"/>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3.2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人脸容量</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≥1500人</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3.3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指纹容量</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275"/>
              <w:jc w:val="both"/>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≥20000枚</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3.4</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lang w:bidi="ar"/>
              </w:rPr>
              <w:t xml:space="preserve">联机方式</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275"/>
              <w:jc w:val="both"/>
              <w:spacing w:line="360" w:lineRule="auto"/>
              <w:rPr>
                <w:rFonts w:hint="eastAsia" w:ascii="宋体" w:hAnsi="宋体" w:cs="宋体"/>
                <w:b/>
                <w:bCs/>
                <w:sz w:val="24"/>
                <w:szCs w:val="24"/>
                <w:vertAlign w:val="baseline"/>
                <w:lang w:val="en-US" w:eastAsia="zh-CN" w:bidi="ar-SA"/>
              </w:rPr>
            </w:pPr>
            <w:r>
              <w:rPr>
                <w:rFonts w:hint="eastAsia" w:ascii="宋体" w:hAnsi="宋体" w:eastAsia="宋体" w:cs="宋体"/>
                <w:sz w:val="24"/>
                <w:szCs w:val="24"/>
                <w:lang w:bidi="ar"/>
              </w:rPr>
              <w:t xml:space="preserve">至少需要支持一种（RJ45/wifi/RS232串口）</w:t>
            </w:r>
            <w:r>
              <w:rPr>
                <w:rFonts w:hint="eastAsia" w:ascii="宋体" w:hAnsi="宋体" w:cs="宋体"/>
                <w:b/>
                <w:bCs/>
                <w:sz w:val="24"/>
                <w:szCs w:val="24"/>
                <w:vertAlign w:val="baseline"/>
                <w:lang w:val="en-US" w:eastAsia="zh-CN" w:bidi="ar-SA"/>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3.5</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离线使用</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支持</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3.6</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lang w:bidi="ar"/>
              </w:rPr>
              <w:t xml:space="preserve">导入导出功能</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lang w:bidi="ar"/>
              </w:rPr>
              <w:t xml:space="preserve">支持</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4</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highlight w:val="none"/>
              </w:rPr>
              <w:t xml:space="preserve">智能控制柜</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主机</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b/>
                <w:bCs/>
                <w:sz w:val="24"/>
                <w:szCs w:val="24"/>
                <w:highlight w:val="none"/>
                <w:vertAlign w:val="baseline"/>
                <w:lang w:val="en-US" w:eastAsia="zh-CN" w:bidi="ar-SA"/>
              </w:rPr>
            </w:pPr>
            <w:r>
              <w:rPr>
                <w:rFonts w:hint="eastAsia" w:ascii="宋体" w:hAnsi="宋体" w:cs="宋体"/>
                <w:sz w:val="24"/>
                <w:highlight w:val="none"/>
              </w:rPr>
              <w:t xml:space="preserve">▲</w:t>
            </w:r>
            <w:r>
              <w:rPr>
                <w:rFonts w:hint="eastAsia" w:ascii="宋体" w:hAnsi="宋体" w:eastAsia="宋体" w:cs="宋体"/>
                <w:sz w:val="24"/>
                <w:szCs w:val="24"/>
                <w:highlight w:val="none"/>
              </w:rPr>
              <w:t xml:space="preserve">低功耗工控CPU≥4核4线程、主频≥2.0GHZ、内存≥4G DDR4、硬盘≥64G SSD</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vertAlign w:val="baseline"/>
                <w:lang w:val="en-US" w:eastAsia="zh-CN" w:bidi="ar-SA"/>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显示模块</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highlight w:val="none"/>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highlight w:val="none"/>
              </w:rPr>
              <w:t xml:space="preserve">≥15寸电容触摸屏</w:t>
            </w:r>
            <w:r>
              <w:rPr>
                <w:rFonts w:hint="eastAsia" w:ascii="宋体" w:hAnsi="宋体" w:cs="宋体"/>
                <w:b/>
                <w:bCs/>
                <w:sz w:val="24"/>
                <w:szCs w:val="24"/>
                <w:highlight w:val="none"/>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识别模块</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b/>
                <w:bCs/>
                <w:sz w:val="24"/>
                <w:szCs w:val="24"/>
                <w:highlight w:val="none"/>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highlight w:val="none"/>
              </w:rPr>
              <w:t xml:space="preserve">人脸、指纹、IC卡、手机NFC、二维码</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4.4</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highlight w:val="none"/>
              </w:rPr>
              <w:t xml:space="preserve">检测报告</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b/>
                <w:bCs/>
                <w:sz w:val="24"/>
                <w:szCs w:val="24"/>
                <w:highlight w:val="none"/>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highlight w:val="none"/>
              </w:rPr>
              <w:t xml:space="preserve">产品具有第三方检测报告，检测项目包含噪声、恶劣供电环境、防腐蚀（盐雾试验）等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bidi="ar"/>
              </w:rPr>
              <w:t xml:space="preserve">提供</w:t>
            </w:r>
            <w:r>
              <w:rPr>
                <w:rFonts w:hint="eastAsia" w:ascii="宋体" w:hAnsi="宋体" w:eastAsia="宋体" w:cs="宋体"/>
                <w:sz w:val="24"/>
                <w:szCs w:val="24"/>
                <w:highlight w:val="none"/>
                <w:lang w:val="en-US" w:eastAsia="zh-CN" w:bidi="ar"/>
              </w:rPr>
              <w:t xml:space="preserve">有效的</w:t>
            </w:r>
            <w:r>
              <w:rPr>
                <w:rFonts w:hint="eastAsia" w:ascii="宋体" w:hAnsi="宋体" w:eastAsia="宋体" w:cs="宋体"/>
                <w:sz w:val="24"/>
                <w:szCs w:val="24"/>
                <w:highlight w:val="none"/>
                <w:lang w:eastAsia="zh-CN" w:bidi="ar"/>
              </w:rPr>
              <w:t xml:space="preserve">第三方检测报告。</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4.5</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联机方式</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至少需要支持一种（RJ45/wifi/RS232串口）</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4.6</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离线使用</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rPr>
              <w:t xml:space="preserve">支持</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5</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更</w:t>
            </w:r>
            <w:r>
              <w:rPr>
                <w:rFonts w:hint="eastAsia" w:ascii="宋体" w:hAnsi="宋体" w:eastAsia="宋体" w:cs="宋体"/>
                <w:spacing w:val="-5"/>
                <w:sz w:val="24"/>
                <w:szCs w:val="24"/>
              </w:rPr>
              <w:t xml:space="preserve">鞋柜八层</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5.1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柜体指标</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柜体外观、颜色可定制；选用镀锌钢板，柜体钢板厚度不低于0.8mm；表面经去油、去酸、磷化、防锈处理</w:t>
            </w:r>
            <w:r>
              <w:rPr>
                <w:rFonts w:hint="eastAsia" w:eastAsia="宋体" w:cs="宋体"/>
                <w:sz w:val="24"/>
                <w:szCs w:val="24"/>
                <w:lang w:eastAsia="zh-CN"/>
              </w:rPr>
              <w:t xml:space="preserve">后</w:t>
            </w:r>
            <w:r>
              <w:rPr>
                <w:rFonts w:hint="eastAsia" w:ascii="宋体" w:hAnsi="宋体" w:eastAsia="宋体" w:cs="宋体"/>
                <w:sz w:val="24"/>
                <w:szCs w:val="24"/>
              </w:rPr>
              <w:t xml:space="preserve">静电喷涂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柜体高度≤2000mm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5.2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电控锁</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360度防撬，寿命≥60万次以上</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5.3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单箱内部规格</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宽≥270*深≥400*高≥240 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tabs>
                <w:tab w:val="left" w:pos="282" w:leader="none"/>
              </w:tabs>
              <w:rPr>
                <w:rFonts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 xml:space="preserve">6</w:t>
            </w:r>
            <w:r>
              <w:rPr>
                <w:rFonts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更</w:t>
            </w:r>
            <w:r>
              <w:rPr>
                <w:rFonts w:hint="eastAsia" w:ascii="宋体" w:hAnsi="宋体" w:eastAsia="宋体" w:cs="宋体"/>
                <w:spacing w:val="-5"/>
                <w:sz w:val="24"/>
                <w:szCs w:val="24"/>
              </w:rPr>
              <w:t xml:space="preserve">鞋柜十层</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6.1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柜体</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柜体外观、颜色可定制；选用镀锌钢板，柜体钢板厚度不低于0.8mm；表面经去油、去酸、磷化、防锈处理</w:t>
            </w:r>
            <w:r>
              <w:rPr>
                <w:rFonts w:hint="eastAsia" w:eastAsia="宋体" w:cs="宋体"/>
                <w:sz w:val="24"/>
                <w:szCs w:val="24"/>
                <w:lang w:eastAsia="zh-CN"/>
              </w:rPr>
              <w:t xml:space="preserve">后</w:t>
            </w:r>
            <w:r>
              <w:rPr>
                <w:rFonts w:hint="eastAsia" w:ascii="宋体" w:hAnsi="宋体" w:eastAsia="宋体" w:cs="宋体"/>
                <w:sz w:val="24"/>
                <w:szCs w:val="24"/>
              </w:rPr>
              <w:t xml:space="preserve">静电喷涂。柜体高度≤2000mm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6.2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电控锁</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360度防撬，寿命≥60万次以上</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6.3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单箱内部规格</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宽≥270*深≥400*高≥240 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7</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更衣柜单层</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7.1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柜体</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eastAsia="宋体" w:cs="宋体"/>
                <w:b/>
                <w:bCs/>
                <w:sz w:val="24"/>
                <w:szCs w:val="24"/>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rPr>
              <w:t xml:space="preserve">箱门内部有两层隔板；柜体外观、颜色可定制；镀锌钢板，柜体钢板厚度不低于0.8mm；表面经去油、去酸、磷化、防锈处理后静电喷涂</w:t>
            </w:r>
            <w:r>
              <w:rPr>
                <w:rFonts w:hint="eastAsia" w:ascii="宋体" w:hAnsi="宋体" w:eastAsia="宋体" w:cs="宋体"/>
                <w:sz w:val="24"/>
                <w:szCs w:val="24"/>
                <w:lang w:eastAsia="zh-CN"/>
              </w:rPr>
              <w:t xml:space="preserve">。</w:t>
            </w:r>
            <w:r>
              <w:rPr>
                <w:rFonts w:hint="eastAsia" w:ascii="宋体" w:hAnsi="宋体" w:eastAsia="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7.2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电控锁</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360度防撬，寿命≥60万次以上</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7.3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单箱内部规格</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宽≥270*深≥400*高≥1600 mm，柜体上端内开门独立存储区宽≥270*深≥400*高≥270 mm，柜子高度≤2000mm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7.4</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衣柜配备</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挂衣杆、挂衣钩、面容镜</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8</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更</w:t>
            </w:r>
            <w:r>
              <w:rPr>
                <w:rFonts w:hint="eastAsia" w:ascii="宋体" w:hAnsi="宋体" w:eastAsia="宋体" w:cs="宋体"/>
                <w:spacing w:val="-5"/>
                <w:sz w:val="24"/>
                <w:szCs w:val="24"/>
              </w:rPr>
              <w:t xml:space="preserve">衣柜双层</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8.1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柜体</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sz w:val="24"/>
                <w:highlight w:val="none"/>
              </w:rPr>
              <w:t xml:space="preserve">▲</w:t>
            </w:r>
            <w:r>
              <w:rPr>
                <w:rFonts w:hint="eastAsia" w:ascii="宋体" w:hAnsi="宋体" w:eastAsia="宋体" w:cs="宋体"/>
                <w:sz w:val="24"/>
                <w:szCs w:val="24"/>
              </w:rPr>
              <w:t xml:space="preserve">箱门内部有单层隔板；柜体外观、颜色可定制；镀锌钢板，柜体钢板厚度不低于0.8mm；表面经去油、去酸、磷化、防锈处理</w:t>
            </w:r>
            <w:r>
              <w:rPr>
                <w:rFonts w:hint="eastAsia" w:ascii="宋体" w:hAnsi="宋体" w:eastAsia="宋体" w:cs="宋体"/>
                <w:strike w:val="0"/>
                <w:sz w:val="24"/>
                <w:szCs w:val="24"/>
              </w:rPr>
              <w:t xml:space="preserve">后</w:t>
            </w:r>
            <w:r>
              <w:rPr>
                <w:rFonts w:hint="eastAsia" w:ascii="宋体" w:hAnsi="宋体" w:eastAsia="宋体" w:cs="宋体"/>
                <w:sz w:val="24"/>
                <w:szCs w:val="24"/>
              </w:rPr>
              <w:t xml:space="preserve">静电喷涂。</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8.2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电控锁</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360度防撬，寿命≥60万次以上。</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8.3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单箱内部规格</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宽≥270*深≥400*高≥950 mm，柜子高度≤2000mm</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8.4</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bidi="ar-SA"/>
              </w:rPr>
            </w:pPr>
            <w:r>
              <w:rPr>
                <w:rFonts w:hint="eastAsia" w:ascii="宋体" w:hAnsi="宋体" w:eastAsia="宋体" w:cs="宋体"/>
                <w:sz w:val="24"/>
                <w:szCs w:val="24"/>
              </w:rPr>
              <w:t xml:space="preserve">衣柜配备</w:t>
            </w:r>
            <w:r>
              <w:rPr>
                <w:rFonts w:hint="eastAsia" w:ascii="宋体" w:hAnsi="宋体" w:eastAsia="宋体" w:cs="宋体"/>
                <w:spacing w:val="-5"/>
                <w:sz w:val="24"/>
                <w:szCs w:val="24"/>
                <w:highlight w:val="none"/>
                <w:lang w:val="en-US" w:eastAsia="zh-CN" w:bidi="ar-SA"/>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sz w:val="24"/>
                <w:szCs w:val="24"/>
              </w:rPr>
              <w:t xml:space="preserve">挂衣杆、挂衣钩、面容镜。</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二、</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 xml:space="preserve">软件参数要求</w:t>
            </w:r>
            <w:r>
              <w:rPr>
                <w:rFonts w:ascii="宋体" w:hAnsi="宋体" w:eastAsia="宋体" w:cs="宋体"/>
                <w:spacing w:val="-5"/>
                <w:sz w:val="24"/>
                <w:szCs w:val="24"/>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pacing w:val="-5"/>
                <w:sz w:val="24"/>
                <w:szCs w:val="24"/>
              </w:rPr>
              <w:t xml:space="preserve">智能衣鞋柜管理软件</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val="0"/>
                <w:bCs w:val="0"/>
                <w:sz w:val="24"/>
                <w:szCs w:val="24"/>
                <w:vertAlign w:val="baseline"/>
                <w:lang w:val="en-US" w:eastAsia="zh-CN"/>
              </w:rPr>
              <w:t xml:space="preserve">软件系统支持与院内多个系统集成，</w:t>
            </w:r>
            <w:r>
              <w:rPr>
                <w:rFonts w:hint="eastAsia" w:ascii="宋体" w:hAnsi="宋体" w:eastAsia="宋体" w:cs="宋体"/>
                <w:color w:val="000000"/>
                <w:sz w:val="24"/>
                <w:szCs w:val="24"/>
                <w:lang w:val="en-US" w:eastAsia="zh-CN"/>
              </w:rPr>
              <w:t xml:space="preserve">数据需按医院要求上传集成平台</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智能衣鞋柜管理软件</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9.1.1</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集成与接口</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sz w:val="24"/>
                <w:highlight w:val="none"/>
              </w:rPr>
              <w:t xml:space="preserve">▲</w:t>
            </w:r>
            <w:r>
              <w:rPr>
                <w:rFonts w:hint="eastAsia" w:ascii="宋体" w:hAnsi="宋体" w:eastAsia="宋体" w:cs="宋体"/>
                <w:color w:val="000000"/>
                <w:sz w:val="24"/>
                <w:szCs w:val="24"/>
                <w:lang w:val="en-US" w:eastAsia="zh-CN"/>
              </w:rPr>
              <w:t xml:space="preserve">智能衣鞋柜管理系统中所需接口由医院统一规划，系统需</w:t>
            </w:r>
            <w:r>
              <w:rPr>
                <w:rFonts w:hint="eastAsia" w:ascii="宋体" w:hAnsi="宋体" w:eastAsia="宋体" w:cs="宋体"/>
                <w:color w:val="000000"/>
                <w:sz w:val="24"/>
                <w:szCs w:val="24"/>
              </w:rPr>
              <w:t xml:space="preserve">支持</w:t>
            </w:r>
            <w:r>
              <w:rPr>
                <w:rFonts w:hint="eastAsia" w:ascii="宋体" w:hAnsi="宋体" w:eastAsia="宋体" w:cs="宋体"/>
                <w:color w:val="000000"/>
                <w:sz w:val="24"/>
                <w:szCs w:val="24"/>
                <w:lang w:val="en-US" w:eastAsia="zh-CN"/>
              </w:rPr>
              <w:t xml:space="preserve">与手术室织物洗涤回收系统</w:t>
            </w:r>
            <w:r>
              <w:rPr>
                <w:rFonts w:hint="eastAsia" w:ascii="宋体" w:hAnsi="宋体" w:eastAsia="宋体" w:cs="宋体"/>
                <w:color w:val="000000"/>
                <w:sz w:val="24"/>
                <w:szCs w:val="24"/>
              </w:rPr>
              <w:t xml:space="preserve">对接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以达到物料闭环要求。接口需</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val="en-US" w:eastAsia="zh-CN"/>
              </w:rPr>
              <w:t xml:space="preserve">医院</w:t>
            </w:r>
            <w:r>
              <w:rPr>
                <w:rFonts w:hint="eastAsia" w:ascii="宋体" w:hAnsi="宋体" w:eastAsia="宋体" w:cs="宋体"/>
                <w:color w:val="000000"/>
                <w:sz w:val="24"/>
                <w:szCs w:val="24"/>
              </w:rPr>
              <w:t xml:space="preserve">的接口数据和字段信息提供对应功能，设置符合限定条件的信息，</w:t>
            </w:r>
            <w:r>
              <w:rPr>
                <w:rFonts w:hint="eastAsia" w:ascii="宋体" w:hAnsi="宋体" w:eastAsia="宋体" w:cs="宋体"/>
                <w:color w:val="000000"/>
                <w:sz w:val="24"/>
                <w:szCs w:val="24"/>
                <w:lang w:val="en-US" w:eastAsia="zh-CN"/>
              </w:rPr>
              <w:t xml:space="preserve">负责</w:t>
            </w:r>
            <w:r>
              <w:rPr>
                <w:rFonts w:hint="eastAsia" w:ascii="宋体" w:hAnsi="宋体" w:eastAsia="宋体" w:cs="宋体"/>
                <w:color w:val="000000"/>
                <w:sz w:val="24"/>
                <w:szCs w:val="24"/>
              </w:rPr>
              <w:t xml:space="preserve">接口信息的要求和规范及接入。</w:t>
            </w:r>
            <w:r>
              <w:rPr>
                <w:rFonts w:hint="eastAsia" w:ascii="宋体" w:hAnsi="宋体" w:eastAsia="宋体" w:cs="宋体"/>
                <w:color w:val="000000"/>
                <w:sz w:val="24"/>
                <w:szCs w:val="24"/>
                <w:lang w:val="en-US" w:eastAsia="zh-CN"/>
              </w:rPr>
              <w:t xml:space="preserve">相关数据需按医院要求上传集成平台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并对医院其他系统免费开放。</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9.1.2</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rPr>
              <w:t xml:space="preserve">自动同步</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rPr>
              <w:t xml:space="preserve">管理端录入人脸、指纹，自动同步到所有设备上。</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9.1.3</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rPr>
              <w:t xml:space="preserve">统计查询</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rPr>
              <w:t xml:space="preserve">支持自动记录医护人员在进出大门、更衣鞋柜使用、归还释放等重要节点相关信息，支持实时统计查询流程中各个环节、各个控制点的信息数据，如衣鞋柜使用数据、归还数据、剩余存储量等信息。</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9.1.4</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rPr>
              <w:t xml:space="preserve">数据报表</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rPr>
              <w:t xml:space="preserve">基于系统记录信息</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可</w:t>
            </w:r>
            <w:r>
              <w:rPr>
                <w:rFonts w:hint="eastAsia" w:ascii="宋体" w:hAnsi="宋体" w:eastAsia="宋体" w:cs="宋体"/>
                <w:color w:val="000000"/>
                <w:spacing w:val="-4"/>
                <w:sz w:val="24"/>
                <w:szCs w:val="24"/>
                <w:lang w:val="en-US" w:eastAsia="zh-CN"/>
              </w:rPr>
              <w:t xml:space="preserve">按科室需求定制各类统计报表</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如衣鞋柜使用效率报表、异常总览等</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9.1.5</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rPr>
              <w:t xml:space="preserve">远程管控</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rPr>
              <w:t xml:space="preserve">系统支持远程控制所有接入系统的衣、鞋柜开关，在设备损坏的情况下，通过软件将坏的柜子锁掉，防止误用。</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9.1.6</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rPr>
              <w:t xml:space="preserve">一键锁定</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rPr>
              <w:t xml:space="preserve">系统管理平台设置管理人员操作权限，管理人员可一键锁定软件系统的功能，通过管理员密码才能重新使用软件</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val="en-US" w:eastAsia="zh-CN"/>
              </w:rPr>
              <w:t xml:space="preserve">确保财物安全</w:t>
            </w:r>
            <w:r>
              <w:rPr>
                <w:rFonts w:hint="eastAsia" w:ascii="宋体" w:hAnsi="宋体" w:eastAsia="宋体" w:cs="宋体"/>
                <w:color w:val="000000"/>
                <w:spacing w:val="-4"/>
                <w:sz w:val="24"/>
                <w:szCs w:val="24"/>
              </w:rPr>
              <w:t xml:space="preserve">。</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9.1.7</w:t>
            </w:r>
            <w:r>
              <w:rPr>
                <w:rFonts w:hint="eastAsia"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pacing w:val="-4"/>
                <w:sz w:val="24"/>
                <w:szCs w:val="24"/>
                <w:lang w:val="en-US" w:eastAsia="zh-CN"/>
              </w:rPr>
              <w:t xml:space="preserve">信息安全</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pacing w:val="-4"/>
                <w:sz w:val="24"/>
                <w:szCs w:val="24"/>
                <w:lang w:val="en-US" w:eastAsia="zh-CN"/>
              </w:rPr>
              <w:t xml:space="preserve">系统接入需遵守院内信息安全相关规定，严禁数据外泄，接口</w:t>
            </w:r>
            <w:r>
              <w:rPr>
                <w:rFonts w:hint="eastAsia" w:ascii="宋体" w:hAnsi="宋体" w:eastAsia="宋体" w:cs="宋体"/>
                <w:color w:val="000000"/>
                <w:spacing w:val="-4"/>
                <w:sz w:val="24"/>
                <w:szCs w:val="24"/>
              </w:rPr>
              <w:t xml:space="preserve">数据和字段信息对应功能设置符合</w:t>
            </w:r>
            <w:r>
              <w:rPr>
                <w:rFonts w:hint="eastAsia" w:ascii="宋体" w:hAnsi="宋体" w:eastAsia="宋体" w:cs="宋体"/>
                <w:color w:val="000000"/>
                <w:spacing w:val="-4"/>
                <w:sz w:val="24"/>
                <w:szCs w:val="24"/>
                <w:lang w:val="en-US" w:eastAsia="zh-CN"/>
              </w:rPr>
              <w:t xml:space="preserve">医院</w:t>
            </w:r>
            <w:r>
              <w:rPr>
                <w:rFonts w:hint="eastAsia" w:ascii="宋体" w:hAnsi="宋体" w:eastAsia="宋体" w:cs="宋体"/>
                <w:color w:val="000000"/>
                <w:spacing w:val="-4"/>
                <w:sz w:val="24"/>
                <w:szCs w:val="24"/>
              </w:rPr>
              <w:t xml:space="preserve">限定</w:t>
            </w:r>
            <w:r>
              <w:rPr>
                <w:rFonts w:hint="eastAsia" w:ascii="宋体" w:hAnsi="宋体" w:eastAsia="宋体" w:cs="宋体"/>
                <w:color w:val="000000"/>
                <w:spacing w:val="-4"/>
                <w:sz w:val="24"/>
                <w:szCs w:val="24"/>
                <w:lang w:val="en-US" w:eastAsia="zh-CN"/>
              </w:rPr>
              <w:t xml:space="preserve">要求，按医院要求完成代码审计，安全渗透工作，如收到网信办通报，需配合整改。</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9.2</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门禁系统</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9.2.1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z w:val="24"/>
                <w:szCs w:val="24"/>
                <w:highlight w:val="none"/>
                <w:lang w:val="en-US" w:eastAsia="zh-CN"/>
              </w:rPr>
              <w:t xml:space="preserve">身份</w:t>
            </w:r>
            <w:r>
              <w:rPr>
                <w:rFonts w:hint="eastAsia" w:ascii="宋体" w:hAnsi="宋体" w:eastAsia="宋体" w:cs="宋体"/>
                <w:color w:val="000000"/>
                <w:sz w:val="24"/>
                <w:szCs w:val="24"/>
                <w:highlight w:val="none"/>
              </w:rPr>
              <w:t xml:space="preserve">验证</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numPr>
                <w:ilvl w:val="0"/>
                <w:numId w:val="0"/>
              </w:numPr>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在手术室进入更衣区前门口设置门禁，采用刷卡、指纹、人脸、二维码等识别方式，可根据需求设置不同的验证方式。系统</w:t>
            </w:r>
            <w:r>
              <w:rPr>
                <w:rFonts w:hint="eastAsia" w:ascii="宋体" w:hAnsi="宋体" w:eastAsia="宋体" w:cs="宋体"/>
                <w:color w:val="000000"/>
                <w:sz w:val="24"/>
                <w:szCs w:val="24"/>
                <w:lang w:val="en-US" w:eastAsia="zh-CN"/>
              </w:rPr>
              <w:t xml:space="preserve">支持</w:t>
            </w:r>
            <w:r>
              <w:rPr>
                <w:rFonts w:hint="eastAsia" w:ascii="宋体" w:hAnsi="宋体" w:eastAsia="宋体" w:cs="宋体"/>
                <w:color w:val="000000"/>
                <w:sz w:val="24"/>
                <w:szCs w:val="24"/>
              </w:rPr>
              <w:t xml:space="preserve">与院内信息系统集成自动采集员工信息，识别医师级别与资格，验证进入手术区域人员的身份权限级别。</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9.2.2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rPr>
            </w:pPr>
            <w:r>
              <w:rPr>
                <w:rFonts w:hint="eastAsia" w:ascii="宋体" w:hAnsi="宋体" w:eastAsia="宋体" w:cs="宋体"/>
                <w:color w:val="000000"/>
                <w:sz w:val="24"/>
                <w:szCs w:val="24"/>
                <w:highlight w:val="none"/>
              </w:rPr>
              <w:t xml:space="preserve">支持与手麻系统对接</w:t>
            </w:r>
            <w:r>
              <w:rPr>
                <w:rFonts w:hint="eastAsia"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numPr>
                <w:ilvl w:val="0"/>
                <w:numId w:val="0"/>
              </w:numPr>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支持与手麻系统对接，通过指纹、人脸、二维码识别系统自动识别进出手术室的人员身份、时间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系统支持</w:t>
            </w:r>
            <w:r>
              <w:rPr>
                <w:rFonts w:hint="eastAsia" w:ascii="宋体" w:hAnsi="宋体" w:eastAsia="宋体" w:cs="宋体"/>
                <w:color w:val="000000"/>
                <w:sz w:val="24"/>
                <w:szCs w:val="24"/>
              </w:rPr>
              <w:t xml:space="preserve">提醒医护人员当天手术安排情况，支持语音和画面显示，显示医护人员头像、姓名、性别、年龄等信息。</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9.2.3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断网工作</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numPr>
                <w:ilvl w:val="0"/>
                <w:numId w:val="0"/>
              </w:numPr>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系统具备在断网状态下工作的能力，进行权限开门并记录。</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9.3</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rPr>
              <w:t xml:space="preserve">智能控制柜（更鞋柜/更衣柜控制）</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9.3.1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识别和记录</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numPr>
                <w:ilvl w:val="0"/>
                <w:numId w:val="0"/>
              </w:numPr>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医护人员在更鞋柜/更衣柜区域刷IC卡、指纹、人脸等，系统自动根据身份权限识别并分配相应柜体打开，系统自动记录柜门开启时间。</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9.3.2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识别和提示</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系统支持在任意更鞋柜/更衣柜权限区域刷卡、指纹、人脸等识别可提示自己更鞋柜/更衣柜的号码。</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9.3.3</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定制化</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更鞋柜/更衣柜的尺寸和摆放可根据要求及现场实际条件定制调整，提供定制化解决方案。</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9.3.4</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应急开锁</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支持应急开锁等方式打开并使用柜子,同时具备断网离线模式下正常使用设备功能</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9.3.5</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消毒功能</w:t>
            </w:r>
            <w:r>
              <w:rPr>
                <w:rFonts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更鞋柜/更衣柜具备杀菌、除臭等消毒功能</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 xml:space="preserve">9.4</w:t>
            </w:r>
            <w:r>
              <w:rPr>
                <w:rFonts w:ascii="宋体" w:hAnsi="宋体" w:cs="宋体"/>
                <w:b/>
                <w:bCs/>
                <w:sz w:val="24"/>
                <w:szCs w:val="24"/>
                <w:vertAlign w:val="baseline"/>
                <w:lang w:val="en-US" w:eastAsia="zh-CN"/>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sz w:val="24"/>
                <w:szCs w:val="24"/>
                <w:highlight w:val="none"/>
              </w:rPr>
              <w:t xml:space="preserve">人员管理</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9.4.1</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lang w:val="en-US" w:eastAsia="zh-CN"/>
              </w:rPr>
            </w:pPr>
            <w:r>
              <w:rPr>
                <w:rFonts w:hint="eastAsia" w:ascii="宋体" w:hAnsi="宋体" w:eastAsia="宋体" w:cs="宋体"/>
                <w:color w:val="000000"/>
                <w:sz w:val="24"/>
                <w:szCs w:val="24"/>
                <w:highlight w:val="none"/>
              </w:rPr>
              <w:t xml:space="preserve">医护人</w:t>
            </w:r>
            <w:r>
              <w:rPr>
                <w:rFonts w:hint="eastAsia" w:ascii="宋体" w:hAnsi="宋体" w:eastAsia="宋体" w:cs="宋体"/>
                <w:color w:val="000000"/>
                <w:sz w:val="24"/>
                <w:szCs w:val="24"/>
                <w:highlight w:val="none"/>
                <w:lang w:val="en-US" w:eastAsia="zh-CN"/>
              </w:rPr>
              <w:t xml:space="preserve">员</w:t>
            </w:r>
            <w:r>
              <w:rPr>
                <w:rFonts w:hint="eastAsia" w:ascii="宋体" w:hAnsi="宋体" w:eastAsia="宋体" w:cs="宋体"/>
                <w:spacing w:val="-5"/>
                <w:sz w:val="24"/>
                <w:szCs w:val="24"/>
                <w:highlight w:val="none"/>
                <w:lang w:val="en-US" w:eastAsia="zh-CN"/>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系统</w:t>
            </w:r>
            <w:r>
              <w:rPr>
                <w:rFonts w:hint="eastAsia" w:ascii="宋体" w:hAnsi="宋体" w:eastAsia="宋体" w:cs="宋体"/>
                <w:color w:val="000000"/>
                <w:sz w:val="24"/>
                <w:szCs w:val="24"/>
                <w:lang w:val="en-US" w:eastAsia="zh-CN"/>
              </w:rPr>
              <w:t xml:space="preserve">支持</w:t>
            </w:r>
            <w:r>
              <w:rPr>
                <w:rFonts w:hint="eastAsia" w:ascii="宋体" w:hAnsi="宋体" w:eastAsia="宋体" w:cs="宋体"/>
                <w:color w:val="000000"/>
                <w:sz w:val="24"/>
                <w:szCs w:val="24"/>
              </w:rPr>
              <w:t xml:space="preserve">自动同步或录入医护人员的相关信息（如：姓名、性别、科室、职称、手术排程等信息），设置人员的衣鞋尺码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柜种及到期时间等。系统支持对人员身材体征信息的维护，支持RFID标签信息及对洗手衣、鞋等物品进行绑定。</w:t>
            </w:r>
            <w:r>
              <w:rPr>
                <w:rFonts w:hint="eastAsia" w:ascii="宋体" w:hAnsi="宋体" w:cs="宋体"/>
                <w:b/>
                <w:bCs/>
                <w:sz w:val="24"/>
                <w:szCs w:val="24"/>
                <w:vertAlign w:val="baseline"/>
                <w:lang w:val="en-US" w:eastAsia="zh-CN"/>
              </w:rPr>
            </w:r>
            <w:r/>
          </w:p>
        </w:tc>
      </w:tr>
      <w:tr>
        <w:trPr/>
        <w:tc>
          <w:tcPr>
            <w:tcW w:w="1084" w:type="dxa"/>
            <w:vAlign w:val="top"/>
            <w:textDirection w:val="lrTb"/>
            <w:noWrap w:val="false"/>
          </w:tcPr>
          <w:p>
            <w:pPr>
              <w:pStyle w:val="1094"/>
              <w:contextualSpacing/>
              <w:ind w:left="0" w:firstLine="0"/>
              <w:jc w:val="center"/>
              <w:spacing w:line="360" w:lineRule="auto"/>
              <w:rPr>
                <w:rFonts w:hint="eastAsia"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rPr>
              <w:t xml:space="preserve">9.4.2</w:t>
            </w:r>
            <w:r>
              <w:rPr>
                <w:rFonts w:hint="eastAsia" w:ascii="宋体" w:hAnsi="宋体" w:cs="宋体"/>
                <w:b/>
                <w:bCs/>
                <w:sz w:val="24"/>
                <w:szCs w:val="24"/>
                <w:vertAlign w:val="baseline"/>
                <w:lang w:val="en-US" w:eastAsia="zh-CN" w:bidi="ar-SA"/>
              </w:rPr>
            </w:r>
            <w:r/>
          </w:p>
        </w:tc>
        <w:tc>
          <w:tcPr>
            <w:tcW w:w="2013" w:type="dxa"/>
            <w:vAlign w:val="top"/>
            <w:textDirection w:val="lrTb"/>
            <w:noWrap w:val="false"/>
          </w:tcPr>
          <w:p>
            <w:pPr>
              <w:pStyle w:val="1094"/>
              <w:contextualSpacing/>
              <w:ind w:left="0" w:firstLine="0"/>
              <w:spacing w:line="360" w:lineRule="auto"/>
              <w:rPr>
                <w:rFonts w:hint="eastAsia" w:ascii="宋体" w:hAnsi="宋体" w:eastAsia="宋体" w:cs="宋体"/>
                <w:spacing w:val="-5"/>
                <w:sz w:val="24"/>
                <w:szCs w:val="24"/>
                <w:highlight w:val="none"/>
              </w:rPr>
            </w:pPr>
            <w:r>
              <w:rPr>
                <w:rFonts w:hint="eastAsia" w:ascii="宋体" w:hAnsi="宋体" w:eastAsia="宋体" w:cs="宋体"/>
                <w:color w:val="000000"/>
                <w:sz w:val="24"/>
                <w:szCs w:val="24"/>
                <w:highlight w:val="none"/>
              </w:rPr>
              <w:t xml:space="preserve">临时人员</w:t>
            </w:r>
            <w:r>
              <w:rPr>
                <w:rFonts w:hint="eastAsia" w:ascii="宋体" w:hAnsi="宋体" w:eastAsia="宋体" w:cs="宋体"/>
                <w:spacing w:val="-5"/>
                <w:sz w:val="24"/>
                <w:szCs w:val="24"/>
                <w:highlight w:val="none"/>
              </w:rPr>
            </w:r>
            <w:r/>
          </w:p>
        </w:tc>
        <w:tc>
          <w:tcPr>
            <w:tcW w:w="6191" w:type="dxa"/>
            <w:vAlign w:val="top"/>
            <w:textDirection w:val="lrTb"/>
            <w:noWrap w:val="false"/>
          </w:tcPr>
          <w:p>
            <w:pPr>
              <w:pStyle w:val="1094"/>
              <w:contextualSpacing/>
              <w:ind w:left="0" w:firstLine="0"/>
              <w:spacing w:line="360" w:lineRule="auto"/>
              <w:rPr>
                <w:rFonts w:hint="eastAsia" w:ascii="宋体" w:hAnsi="宋体" w:cs="宋体"/>
                <w:b/>
                <w:bCs/>
                <w:sz w:val="24"/>
                <w:szCs w:val="24"/>
                <w:vertAlign w:val="baseline"/>
                <w:lang w:val="en-US" w:eastAsia="zh-CN"/>
              </w:rPr>
            </w:pPr>
            <w:r>
              <w:rPr>
                <w:rFonts w:hint="eastAsia" w:ascii="宋体" w:hAnsi="宋体" w:eastAsia="宋体" w:cs="宋体"/>
                <w:color w:val="000000"/>
                <w:sz w:val="24"/>
                <w:szCs w:val="24"/>
              </w:rPr>
              <w:t xml:space="preserve">系统关联OA，提取来访者申请</w:t>
            </w:r>
            <w:r>
              <w:rPr>
                <w:rFonts w:hint="eastAsia" w:ascii="宋体" w:hAnsi="宋体" w:eastAsia="宋体" w:cs="宋体"/>
                <w:color w:val="000000"/>
                <w:sz w:val="24"/>
                <w:szCs w:val="24"/>
                <w:lang w:val="en-US" w:eastAsia="zh-CN"/>
              </w:rPr>
              <w:t xml:space="preserve">审批</w:t>
            </w:r>
            <w:r>
              <w:rPr>
                <w:rFonts w:hint="eastAsia" w:ascii="宋体" w:hAnsi="宋体" w:eastAsia="宋体" w:cs="宋体"/>
                <w:color w:val="000000"/>
                <w:sz w:val="24"/>
                <w:szCs w:val="24"/>
              </w:rPr>
              <w:t xml:space="preserve">信息，</w:t>
            </w:r>
            <w:r>
              <w:rPr>
                <w:rFonts w:hint="eastAsia" w:ascii="宋体" w:hAnsi="宋体" w:eastAsia="宋体" w:cs="宋体"/>
                <w:color w:val="000000"/>
                <w:sz w:val="24"/>
                <w:szCs w:val="24"/>
                <w:lang w:val="en-US" w:eastAsia="zh-CN"/>
              </w:rPr>
              <w:t xml:space="preserve">支持</w:t>
            </w:r>
            <w:r>
              <w:rPr>
                <w:rFonts w:hint="eastAsia" w:ascii="宋体" w:hAnsi="宋体" w:eastAsia="宋体" w:cs="宋体"/>
                <w:color w:val="000000"/>
                <w:sz w:val="24"/>
                <w:szCs w:val="24"/>
              </w:rPr>
              <w:t xml:space="preserve">通过微信小程序等实现自助登记，管理员</w:t>
            </w:r>
            <w:r>
              <w:rPr>
                <w:rFonts w:hint="eastAsia" w:ascii="宋体" w:hAnsi="宋体" w:eastAsia="宋体" w:cs="宋体"/>
                <w:color w:val="000000"/>
                <w:sz w:val="24"/>
                <w:szCs w:val="24"/>
                <w:lang w:val="en-US" w:eastAsia="zh-CN"/>
              </w:rPr>
              <w:t xml:space="preserve">核对OA审批流</w:t>
            </w:r>
            <w:r>
              <w:rPr>
                <w:rFonts w:hint="eastAsia" w:ascii="宋体" w:hAnsi="宋体" w:eastAsia="宋体" w:cs="宋体"/>
                <w:color w:val="000000"/>
                <w:sz w:val="24"/>
                <w:szCs w:val="24"/>
              </w:rPr>
              <w:t xml:space="preserve">后生成临时二维码，通过二维码获得手术室访客权限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生成访客报表。</w:t>
            </w:r>
            <w:r>
              <w:rPr>
                <w:rFonts w:hint="eastAsia" w:ascii="宋体" w:hAnsi="宋体" w:cs="宋体"/>
                <w:b/>
                <w:bCs/>
                <w:sz w:val="24"/>
                <w:szCs w:val="24"/>
                <w:vertAlign w:val="baseline"/>
                <w:lang w:val="en-US" w:eastAsia="zh-CN"/>
              </w:rPr>
            </w:r>
            <w:r/>
          </w:p>
        </w:tc>
      </w:tr>
    </w:tbl>
    <w:p>
      <w:pPr>
        <w:pStyle w:val="1094"/>
        <w:contextualSpacing/>
        <w:ind w:firstLine="0"/>
        <w:spacing w:before="240"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4</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手术室智能更衣柜鞋柜安装区域平</w:t>
      </w:r>
      <w:r>
        <w:rPr>
          <w:rFonts w:hint="eastAsia" w:ascii="宋体" w:hAnsi="宋体" w:cs="宋体"/>
          <w:b/>
          <w:bCs/>
          <w:color w:val="000000"/>
          <w:sz w:val="24"/>
          <w:szCs w:val="24"/>
        </w:rPr>
        <w:t xml:space="preserve">面图</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红色</w:t>
      </w:r>
      <w:r>
        <w:rPr>
          <w:rFonts w:hint="eastAsia" w:ascii="宋体" w:hAnsi="宋体" w:cs="宋体"/>
          <w:b/>
          <w:bCs/>
          <w:color w:val="000000"/>
          <w:sz w:val="24"/>
          <w:szCs w:val="24"/>
          <w:highlight w:val="none"/>
        </w:rPr>
        <w:t xml:space="preserve">区域）</w:t>
      </w:r>
      <w:r>
        <w:rPr>
          <w:rFonts w:hint="eastAsia" w:ascii="宋体" w:hAnsi="宋体" w:cs="宋体"/>
          <w:b/>
          <w:color w:val="000000"/>
          <w:sz w:val="24"/>
          <w:szCs w:val="24"/>
        </w:rPr>
        <w:t xml:space="preserve">：</w:t>
      </w:r>
      <w:r>
        <w:rPr>
          <w:rFonts w:hint="eastAsia" w:ascii="宋体" w:hAnsi="宋体" w:cs="宋体"/>
          <w:b/>
          <w:bCs/>
          <w:sz w:val="24"/>
          <w:szCs w:val="24"/>
        </w:rPr>
      </w:r>
      <w:r/>
    </w:p>
    <w:p>
      <w:pPr>
        <w:pStyle w:val="1004"/>
        <w:jc w:val="left"/>
        <w:rPr>
          <w:rFonts w:hint="eastAsia" w:ascii="宋体" w:hAnsi="宋体" w:eastAsia="宋体" w:cs="宋体"/>
          <w:sz w:val="24"/>
          <w:szCs w:val="24"/>
          <w:lang w:eastAsia="zh-CN"/>
        </w:rPr>
      </w:pPr>
      <w:r>
        <w:rPr>
          <w:rFonts w:hint="eastAsia" w:ascii="宋体" w:hAnsi="宋体" w:eastAsia="宋体" w:cs="宋体"/>
          <w:sz w:val="24"/>
          <w:szCs w:val="24"/>
          <w:lang w:eastAsia="zh-CN"/>
        </w:rPr>
        <w:object w:dxaOrig="1452" w:dyaOrig="102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6pt;height:51.4pt;mso-wrap-distance-left:0.0pt;mso-wrap-distance-top:0.0pt;mso-wrap-distance-right:0.0pt;mso-wrap-distance-bottom:0.0pt;" filled="f" stroked="f">
            <v:path textboxrect="0,0,0,0"/>
            <v:imagedata r:id="rId16" o:title=""/>
          </v:shape>
          <o:OLEObject DrawAspect="Content" r:id="rId17" ObjectID="_1525042" ProgID="Package" ShapeID="_x0000_i2" Type="Embed"/>
        </w:object>
      </w:r>
      <w:r>
        <w:rPr>
          <w:rFonts w:hint="eastAsia" w:ascii="宋体" w:hAnsi="宋体" w:eastAsia="宋体" w:cs="宋体"/>
          <w:sz w:val="24"/>
          <w:szCs w:val="24"/>
          <w:lang w:val="en-US" w:eastAsia="zh-CN"/>
        </w:rPr>
        <w:t xml:space="preserve">（三号楼手术室平面图）</w:t>
      </w:r>
      <w:r>
        <w:rPr>
          <w:rFonts w:hint="eastAsia" w:ascii="宋体" w:hAnsi="宋体" w:eastAsia="宋体" w:cs="宋体"/>
          <w:sz w:val="24"/>
          <w:szCs w:val="24"/>
          <w:lang w:eastAsia="zh-CN"/>
        </w:rPr>
      </w:r>
      <w:r/>
    </w:p>
    <w:p>
      <w:pPr>
        <w:pStyle w:val="1004"/>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object w:dxaOrig="1452" w:dyaOrig="100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6pt;height:50.2pt;mso-wrap-distance-left:0.0pt;mso-wrap-distance-top:0.0pt;mso-wrap-distance-right:0.0pt;mso-wrap-distance-bottom:0.0pt;" filled="f" stroked="f">
            <v:path textboxrect="0,0,0,0"/>
            <v:imagedata r:id="rId18" o:title=""/>
          </v:shape>
          <o:OLEObject DrawAspect="Content" r:id="rId19" ObjectID="_1525043" ProgID="Package" ShapeID="_x0000_i3" Type="Embed"/>
        </w:object>
      </w:r>
      <w:r>
        <w:rPr>
          <w:rFonts w:hint="eastAsia" w:ascii="宋体" w:hAnsi="宋体" w:eastAsia="宋体" w:cs="宋体"/>
          <w:sz w:val="24"/>
          <w:szCs w:val="24"/>
          <w:lang w:eastAsia="zh-CN"/>
        </w:rPr>
        <w:t xml:space="preserve">（</w:t>
      </w:r>
      <w:r>
        <w:rPr>
          <w:rFonts w:ascii="宋体" w:hAnsi="宋体" w:eastAsia="宋体" w:cs="宋体"/>
          <w:sz w:val="24"/>
          <w:szCs w:val="24"/>
          <w:lang w:val="en-US" w:eastAsia="zh-CN"/>
        </w:rPr>
        <w:t xml:space="preserve">二号楼手术室平面图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1004"/>
        <w:contextualSpacing/>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4.3配置条件 </w:t>
      </w:r>
      <w:r>
        <w:rPr>
          <w:rFonts w:hint="eastAsia" w:ascii="宋体" w:hAnsi="宋体" w:eastAsia="宋体" w:cs="宋体"/>
          <w:b/>
          <w:bCs/>
          <w:sz w:val="24"/>
          <w:lang w:val="en-US" w:eastAsia="zh-CN"/>
        </w:rPr>
      </w:r>
      <w:r/>
    </w:p>
    <w:p>
      <w:pPr>
        <w:pStyle w:val="10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系统条件：</w:t>
      </w:r>
      <w:r>
        <w:rPr>
          <w:rFonts w:hint="eastAsia" w:ascii="宋体" w:hAnsi="宋体" w:eastAsia="宋体" w:cs="宋体"/>
          <w:color w:val="000000"/>
          <w:sz w:val="24"/>
          <w:szCs w:val="24"/>
          <w:lang w:val="en-US" w:eastAsia="zh-CN"/>
        </w:rPr>
        <w:t xml:space="preserve">部署系统</w:t>
      </w:r>
      <w:r>
        <w:rPr>
          <w:rFonts w:hint="eastAsia" w:ascii="宋体" w:hAnsi="宋体" w:eastAsia="宋体" w:cs="宋体"/>
          <w:color w:val="000000"/>
          <w:sz w:val="24"/>
          <w:szCs w:val="24"/>
        </w:rPr>
        <w:t xml:space="preserve">集成院内现有系统信息，将所有设备接入院内局域网。</w:t>
      </w:r>
      <w:r>
        <w:rPr>
          <w:rFonts w:hint="eastAsia" w:ascii="宋体" w:hAnsi="宋体" w:eastAsia="宋体" w:cs="宋体"/>
          <w:color w:val="000000"/>
          <w:sz w:val="24"/>
          <w:szCs w:val="24"/>
        </w:rPr>
      </w:r>
      <w:r/>
    </w:p>
    <w:p>
      <w:pPr>
        <w:pStyle w:val="10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场地条件：部署系统的场地使用目前手术室医护通道，不进行额外建设及改造。</w:t>
      </w:r>
      <w:r>
        <w:rPr>
          <w:rFonts w:hint="eastAsia" w:ascii="宋体" w:hAnsi="宋体" w:eastAsia="宋体" w:cs="宋体"/>
          <w:color w:val="000000"/>
          <w:sz w:val="24"/>
          <w:szCs w:val="24"/>
        </w:rPr>
      </w:r>
      <w:r/>
    </w:p>
    <w:p>
      <w:pPr>
        <w:pStyle w:val="1004"/>
        <w:ind w:firstLine="480"/>
        <w:spacing w:line="360"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场地准备和保护：设备安装前要负责将场地清空，设备安装时做好地面保护措施。</w:t>
      </w:r>
      <w:r>
        <w:rPr>
          <w:rFonts w:ascii="宋体" w:hAnsi="宋体" w:eastAsia="宋体" w:cs="宋体"/>
          <w:color w:val="000000"/>
          <w:sz w:val="24"/>
          <w:szCs w:val="24"/>
          <w:highlight w:val="none"/>
          <w:lang w:val="en-US"/>
        </w:rPr>
      </w:r>
      <w:r/>
    </w:p>
    <w:p>
      <w:pPr>
        <w:pStyle w:val="10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维护条件：系统操作简单方便，可以通过简单培训</w:t>
      </w:r>
      <w:r>
        <w:rPr>
          <w:rFonts w:hint="eastAsia" w:ascii="宋体" w:hAnsi="宋体" w:eastAsia="宋体" w:cs="宋体"/>
          <w:color w:val="000000"/>
          <w:sz w:val="24"/>
          <w:szCs w:val="24"/>
          <w:highlight w:val="none"/>
          <w:lang w:val="en-US" w:eastAsia="zh-CN"/>
        </w:rPr>
        <w:t xml:space="preserve">或操作手册完成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人员配置：不需专人值守，只需兼职人员处理异常情况，及时补充洗手衣鞋。</w:t>
      </w:r>
      <w:r>
        <w:rPr>
          <w:rFonts w:hint="eastAsia" w:ascii="宋体" w:hAnsi="宋体" w:eastAsia="宋体" w:cs="宋体"/>
          <w:color w:val="000000"/>
          <w:sz w:val="24"/>
          <w:szCs w:val="24"/>
        </w:rPr>
      </w:r>
      <w:r/>
    </w:p>
    <w:p>
      <w:pPr>
        <w:pStyle w:val="1004"/>
        <w:contextualSpacing/>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4.4进度计划</w:t>
      </w:r>
      <w:r>
        <w:rPr>
          <w:rFonts w:hint="eastAsia" w:ascii="宋体" w:hAnsi="宋体" w:eastAsia="宋体" w:cs="宋体"/>
          <w:b/>
          <w:bCs/>
          <w:sz w:val="24"/>
          <w:lang w:val="en-US" w:eastAsia="zh-CN"/>
        </w:rPr>
      </w:r>
      <w:r/>
    </w:p>
    <w:p>
      <w:pPr>
        <w:pStyle w:val="1004"/>
        <w:ind w:firstLine="480"/>
        <w:spacing w:line="360" w:lineRule="auto"/>
        <w:rPr>
          <w:lang w:val="en-US" w:eastAsia="zh-CN"/>
        </w:rPr>
      </w:pPr>
      <w:r>
        <w:rPr>
          <w:rFonts w:hint="eastAsia" w:ascii="宋体" w:hAnsi="宋体" w:eastAsia="宋体" w:cs="宋体"/>
          <w:color w:val="000000"/>
          <w:sz w:val="24"/>
          <w:szCs w:val="24"/>
        </w:rPr>
        <w:t xml:space="preserve">具有详细供货计划。明确具体供货流程，包括订单确认、物流运输等环节的时间节点及责任分工。制定安装调试计划，涵盖设备进场、安装步骤、系统调试等内容，明确人员配置及进度要求。需包含验收计划，说明验收标准、流程及参与人员。同时，分析供货及安装应急情况（如物流延误、安装遇场地限制），并给出应对措施，确保按期完成供货安装。</w:t>
      </w:r>
      <w:r>
        <w:rPr>
          <w:lang w:val="en-US" w:eastAsia="zh-CN"/>
        </w:rPr>
      </w:r>
      <w:r/>
    </w:p>
    <w:p>
      <w:pPr>
        <w:pStyle w:val="1004"/>
        <w:contextualSpacing/>
        <w:spacing w:line="360" w:lineRule="auto"/>
        <w:rPr>
          <w:rFonts w:hint="eastAsia" w:ascii="宋体" w:hAnsi="宋体" w:cs="宋体"/>
          <w:b/>
          <w:bCs/>
          <w:sz w:val="24"/>
        </w:rPr>
      </w:pPr>
      <w:r>
        <w:rPr>
          <w:rFonts w:hint="eastAsia" w:ascii="宋体" w:hAnsi="宋体" w:cs="宋体"/>
          <w:b/>
          <w:bCs/>
          <w:sz w:val="24"/>
          <w:lang w:val="en-US" w:eastAsia="zh-CN"/>
        </w:rPr>
        <w:t xml:space="preserve">五</w:t>
      </w:r>
      <w:r>
        <w:rPr>
          <w:rFonts w:hint="eastAsia" w:ascii="宋体" w:hAnsi="宋体" w:cs="宋体"/>
          <w:b/>
          <w:bCs/>
          <w:sz w:val="24"/>
        </w:rPr>
        <w:t xml:space="preserve">、技术方案：</w:t>
      </w:r>
      <w:r>
        <w:rPr>
          <w:rFonts w:hint="eastAsia" w:ascii="宋体" w:hAnsi="宋体" w:cs="宋体"/>
          <w:b/>
          <w:bCs/>
          <w:sz w:val="24"/>
        </w:rPr>
      </w:r>
      <w:r/>
    </w:p>
    <w:p>
      <w:pPr>
        <w:pStyle w:val="1028"/>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1.项目实施方案：提供的实施方案内容完整及进度计划安排合理，包括但不限于投标人如何在成交后有效地组织技术和人员力量，按时保质地完成供货货、安装调试、验收等。</w:t>
      </w:r>
      <w:r>
        <w:rPr>
          <w:rFonts w:hint="eastAsia" w:ascii="宋体" w:hAnsi="宋体" w:cs="宋体"/>
          <w:color w:val="000000"/>
          <w:sz w:val="24"/>
        </w:rPr>
      </w:r>
      <w:r/>
    </w:p>
    <w:p>
      <w:pPr>
        <w:pStyle w:val="1028"/>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2.售后服务方案：提供包括培训内容、时间、地点、人次、安装维护、调试、配置及使用技能、业务人员培训、应用操作及使用等。提供针对本项目制定的售后服务管理体系方案，包括售后服务人员、服务机制、响应时间、故障解决等内容。</w:t>
      </w:r>
      <w:r>
        <w:rPr>
          <w:rFonts w:hint="eastAsia" w:ascii="宋体" w:hAnsi="宋体" w:cs="宋体"/>
          <w:color w:val="000000"/>
          <w:sz w:val="24"/>
        </w:rPr>
      </w:r>
      <w:r/>
    </w:p>
    <w:p>
      <w:pPr>
        <w:pStyle w:val="1028"/>
        <w:ind w:left="0" w:firstLine="480"/>
        <w:spacing w:before="120" w:line="360" w:lineRule="auto"/>
        <w:rPr>
          <w:rFonts w:hint="eastAsia" w:ascii="宋体" w:hAnsi="宋体" w:eastAsia="宋体" w:cs="宋体"/>
          <w:color w:val="000000"/>
          <w:sz w:val="24"/>
          <w:lang w:val="en-US" w:eastAsia="zh-CN"/>
        </w:rPr>
      </w:pPr>
      <w:r>
        <w:rPr>
          <w:rFonts w:hint="eastAsia" w:ascii="宋体" w:hAnsi="宋体" w:cs="宋体"/>
          <w:color w:val="000000"/>
          <w:sz w:val="24"/>
        </w:rPr>
        <w:t xml:space="preserve">3.质保期满后维保收费及内容：提供的零配件和维修备品备件的供应保障和维保期满后维保收费及维保方案等内容完整清晰。</w:t>
      </w:r>
      <w:r>
        <w:rPr>
          <w:rFonts w:hint="eastAsia" w:ascii="宋体" w:hAnsi="宋体" w:eastAsia="宋体" w:cs="宋体"/>
          <w:color w:val="000000"/>
          <w:sz w:val="24"/>
          <w:lang w:val="en-US" w:eastAsia="zh-CN"/>
        </w:rPr>
      </w:r>
      <w:r/>
    </w:p>
    <w:p>
      <w:pPr>
        <w:pStyle w:val="1088"/>
        <w:ind w:firstLine="472"/>
        <w:spacing w:line="360" w:lineRule="auto"/>
        <w:rPr>
          <w:color w:val="000000"/>
        </w:rPr>
      </w:pPr>
      <w:r>
        <w:rPr>
          <w:rFonts w:hint="eastAsia" w:ascii="宋体" w:hAnsi="宋体" w:cs="宋体"/>
          <w:color w:val="000000"/>
          <w:spacing w:val="-2"/>
          <w:szCs w:val="21"/>
        </w:rPr>
        <w:br w:type="page" w:clear="all"/>
      </w:r>
      <w:r>
        <w:rPr>
          <w:color w:val="000000"/>
        </w:rPr>
      </w:r>
      <w:r/>
    </w:p>
    <w:p>
      <w:pPr>
        <w:pStyle w:val="1005"/>
        <w:rPr>
          <w:rFonts w:hint="eastAsia"/>
          <w:sz w:val="44"/>
          <w:szCs w:val="44"/>
        </w:rPr>
      </w:pPr>
      <w:r/>
      <w:bookmarkStart w:id="795" w:name="_Toc3995"/>
      <w:r/>
      <w:bookmarkStart w:id="796" w:name="_Toc6509"/>
      <w:r>
        <w:rPr>
          <w:rFonts w:hint="eastAsia"/>
          <w:sz w:val="44"/>
          <w:szCs w:val="44"/>
        </w:rPr>
        <w:t xml:space="preserve">第六章 拟签订的合同文本</w:t>
      </w:r>
      <w:bookmarkEnd w:id="796"/>
      <w:r>
        <w:rPr>
          <w:rFonts w:hint="eastAsia"/>
          <w:sz w:val="44"/>
          <w:szCs w:val="44"/>
        </w:rPr>
      </w:r>
      <w:r/>
    </w:p>
    <w:p>
      <w:pPr>
        <w:pStyle w:val="1036"/>
        <w:jc w:val="center"/>
        <w:tabs>
          <w:tab w:val="left" w:pos="567" w:leader="none"/>
        </w:tabs>
        <w:rPr>
          <w:rFonts w:cs="宋体"/>
          <w:b/>
          <w:bCs/>
          <w:spacing w:val="-20"/>
          <w:sz w:val="48"/>
          <w:szCs w:val="48"/>
        </w:rPr>
      </w:pPr>
      <w:r>
        <w:rPr>
          <w:rFonts w:cs="宋体"/>
          <w:b/>
          <w:bCs/>
          <w:spacing w:val="-20"/>
          <w:sz w:val="48"/>
          <w:szCs w:val="48"/>
        </w:rPr>
      </w:r>
      <w:r/>
    </w:p>
    <w:p>
      <w:pPr>
        <w:pStyle w:val="1004"/>
        <w:jc w:val="center"/>
        <w:rPr>
          <w:rFonts w:hint="eastAsia"/>
          <w:b/>
          <w:sz w:val="40"/>
        </w:rPr>
      </w:pPr>
      <w:r/>
      <w:bookmarkEnd w:id="795"/>
      <w:r>
        <w:rPr>
          <w:rFonts w:hint="eastAsia"/>
          <w:b/>
          <w:sz w:val="40"/>
        </w:rPr>
        <w:t xml:space="preserve">销   售  合  同</w:t>
      </w:r>
      <w:r>
        <w:rPr>
          <w:rFonts w:hint="eastAsia"/>
          <w:b/>
          <w:sz w:val="40"/>
        </w:rPr>
      </w:r>
      <w:r/>
    </w:p>
    <w:p>
      <w:pPr>
        <w:pStyle w:val="1004"/>
        <w:rPr>
          <w:rFonts w:hint="eastAsia"/>
          <w:b/>
        </w:rPr>
      </w:pPr>
      <w:r>
        <w:rPr>
          <w:rFonts w:hint="eastAsia"/>
          <w:b/>
        </w:rPr>
      </w:r>
      <w:r/>
    </w:p>
    <w:p>
      <w:pPr>
        <w:pStyle w:val="1004"/>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rPr>
          <w:rFonts w:hint="eastAsia"/>
        </w:rPr>
      </w:r>
      <w:r/>
    </w:p>
    <w:p>
      <w:pPr>
        <w:pStyle w:val="1004"/>
        <w:rPr>
          <w:rFonts w:hint="eastAsia"/>
          <w:u w:val="single"/>
        </w:rPr>
      </w:pPr>
      <w:r>
        <w:rPr>
          <w:rFonts w:hint="eastAsia"/>
          <w:u w:val="single"/>
        </w:rPr>
      </w:r>
      <w:r/>
    </w:p>
    <w:p>
      <w:pPr>
        <w:pStyle w:val="1004"/>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rPr>
          <w:rFonts w:hint="eastAsia"/>
        </w:rPr>
      </w:r>
      <w:r/>
    </w:p>
    <w:p>
      <w:pPr>
        <w:pStyle w:val="1004"/>
        <w:rPr>
          <w:rFonts w:hint="eastAsia"/>
          <w:highlight w:val="none"/>
        </w:rPr>
      </w:pPr>
      <w:r>
        <w:rPr>
          <w:rFonts w:hint="eastAsia"/>
          <w:b/>
          <w:highlight w:val="none"/>
        </w:rPr>
        <w:t xml:space="preserve">法定代表人：</w:t>
      </w:r>
      <w:r>
        <w:rPr>
          <w:rFonts w:hint="eastAsia"/>
          <w:bCs/>
          <w:highlight w:val="none"/>
        </w:rPr>
        <w:t xml:space="preserve">周军                                </w:t>
      </w:r>
      <w:r>
        <w:rPr>
          <w:rFonts w:hint="eastAsia"/>
          <w:b/>
          <w:highlight w:val="none"/>
        </w:rPr>
        <w:t xml:space="preserve">法定代表人：</w:t>
      </w:r>
      <w:r>
        <w:rPr>
          <w:rFonts w:hint="eastAsia"/>
          <w:highlight w:val="none"/>
        </w:rPr>
        <w:t xml:space="preserve">                                         </w:t>
      </w:r>
      <w:r>
        <w:rPr>
          <w:rFonts w:hint="eastAsia"/>
          <w:highlight w:val="none"/>
        </w:rPr>
      </w:r>
      <w:r/>
    </w:p>
    <w:p>
      <w:pPr>
        <w:pStyle w:val="1004"/>
        <w:rPr>
          <w:rFonts w:hint="eastAsia"/>
          <w:sz w:val="18"/>
          <w:highlight w:val="none"/>
        </w:rPr>
      </w:pPr>
      <w:r>
        <w:rPr>
          <w:rFonts w:hint="eastAsia"/>
          <w:b/>
          <w:highlight w:val="none"/>
        </w:rPr>
        <w:t xml:space="preserve">地址：</w:t>
      </w:r>
      <w:r>
        <w:rPr>
          <w:rFonts w:hint="eastAsia"/>
          <w:highlight w:val="none"/>
        </w:rPr>
        <w:t xml:space="preserve">江苏省常州市局前街185号                  </w:t>
      </w:r>
      <w:r>
        <w:rPr>
          <w:rFonts w:hint="eastAsia"/>
          <w:b/>
          <w:highlight w:val="none"/>
        </w:rPr>
        <w:t xml:space="preserve">地址：</w:t>
      </w:r>
      <w:r>
        <w:rPr>
          <w:rFonts w:hint="eastAsia"/>
          <w:sz w:val="18"/>
          <w:highlight w:val="none"/>
        </w:rPr>
        <w:t xml:space="preserve">                                      </w:t>
      </w:r>
      <w:r>
        <w:rPr>
          <w:rFonts w:hint="eastAsia"/>
          <w:sz w:val="18"/>
          <w:highlight w:val="none"/>
        </w:rPr>
      </w:r>
      <w:r/>
    </w:p>
    <w:p>
      <w:pPr>
        <w:pStyle w:val="1004"/>
        <w:rPr>
          <w:rFonts w:hint="eastAsia"/>
          <w:highlight w:val="none"/>
        </w:rPr>
      </w:pPr>
      <w:r>
        <w:rPr>
          <w:rFonts w:hint="eastAsia"/>
          <w:b/>
          <w:highlight w:val="none"/>
        </w:rPr>
        <w:t xml:space="preserve">电话：</w:t>
      </w:r>
      <w:r>
        <w:rPr>
          <w:rFonts w:hint="eastAsia"/>
          <w:highlight w:val="none"/>
        </w:rPr>
        <w:t xml:space="preserve">0519-68870000（医院）                     </w:t>
      </w:r>
      <w:r>
        <w:rPr>
          <w:rFonts w:hint="eastAsia"/>
          <w:b/>
          <w:highlight w:val="none"/>
        </w:rPr>
        <w:t xml:space="preserve">电话：</w:t>
      </w:r>
      <w:r>
        <w:rPr>
          <w:rFonts w:hint="eastAsia"/>
          <w:highlight w:val="none"/>
        </w:rPr>
        <w:t xml:space="preserve"> </w:t>
      </w:r>
      <w:r>
        <w:rPr>
          <w:rFonts w:hint="eastAsia"/>
          <w:highlight w:val="none"/>
        </w:rPr>
      </w:r>
      <w:r/>
    </w:p>
    <w:p>
      <w:pPr>
        <w:pStyle w:val="1004"/>
        <w:rPr>
          <w:rFonts w:hint="eastAsia"/>
          <w:b/>
          <w:highlight w:val="none"/>
        </w:rPr>
      </w:pPr>
      <w:r>
        <w:rPr>
          <w:rFonts w:hint="eastAsia"/>
          <w:highlight w:val="none"/>
        </w:rPr>
        <w:t xml:space="preserve">      /68870822</w:t>
      </w:r>
      <w:r>
        <w:rPr>
          <w:rFonts w:hint="eastAsia"/>
          <w:color w:val="ff0000"/>
          <w:highlight w:val="none"/>
        </w:rPr>
        <w:t xml:space="preserve">（装备物资采管处） </w:t>
      </w:r>
      <w:r>
        <w:rPr>
          <w:rFonts w:hint="eastAsia"/>
          <w:highlight w:val="none"/>
        </w:rPr>
        <w:t xml:space="preserve">                         </w:t>
      </w:r>
      <w:r>
        <w:rPr>
          <w:rFonts w:hint="eastAsia"/>
          <w:b/>
          <w:highlight w:val="none"/>
        </w:rPr>
      </w:r>
      <w:r/>
    </w:p>
    <w:p>
      <w:pPr>
        <w:pStyle w:val="1004"/>
        <w:rPr>
          <w:rFonts w:hint="eastAsia"/>
          <w:b/>
          <w:highlight w:val="none"/>
        </w:rPr>
      </w:pPr>
      <w:r>
        <w:rPr>
          <w:rFonts w:hint="eastAsia"/>
          <w:b/>
          <w:highlight w:val="none"/>
        </w:rPr>
        <w:t xml:space="preserve">传真：</w:t>
      </w:r>
      <w:r>
        <w:rPr>
          <w:rFonts w:hint="eastAsia"/>
          <w:highlight w:val="none"/>
        </w:rPr>
        <w:t xml:space="preserve">0519-86606207   </w:t>
      </w:r>
      <w:r>
        <w:rPr>
          <w:rFonts w:hint="eastAsia"/>
          <w:b/>
          <w:highlight w:val="none"/>
        </w:rPr>
        <w:t xml:space="preserve">                          传真：</w:t>
      </w:r>
      <w:r>
        <w:rPr>
          <w:rFonts w:hint="eastAsia"/>
          <w:b/>
          <w:highlight w:val="none"/>
        </w:rPr>
      </w:r>
      <w:r/>
    </w:p>
    <w:p>
      <w:pPr>
        <w:pStyle w:val="1004"/>
        <w:rPr>
          <w:rFonts w:hint="eastAsia"/>
          <w:b/>
          <w:highlight w:val="none"/>
        </w:rPr>
      </w:pPr>
      <w:r>
        <w:rPr>
          <w:rFonts w:hint="eastAsia"/>
          <w:b/>
          <w:highlight w:val="none"/>
        </w:rPr>
        <w:t xml:space="preserve">邮编：</w:t>
      </w:r>
      <w:r>
        <w:rPr>
          <w:rFonts w:hint="eastAsia"/>
          <w:highlight w:val="none"/>
        </w:rPr>
        <w:t xml:space="preserve">213003     </w:t>
      </w:r>
      <w:r>
        <w:rPr>
          <w:rFonts w:hint="eastAsia"/>
          <w:b/>
          <w:highlight w:val="none"/>
        </w:rPr>
        <w:t xml:space="preserve">     </w:t>
      </w:r>
      <w:r>
        <w:rPr>
          <w:rFonts w:hint="eastAsia"/>
          <w:highlight w:val="none"/>
        </w:rPr>
        <w:t xml:space="preserve">          </w:t>
      </w:r>
      <w:r>
        <w:rPr>
          <w:rFonts w:hint="eastAsia"/>
          <w:b/>
          <w:highlight w:val="none"/>
        </w:rPr>
        <w:t xml:space="preserve">                邮编：</w:t>
      </w:r>
      <w:r>
        <w:rPr>
          <w:rFonts w:hint="eastAsia"/>
          <w:highlight w:val="none"/>
        </w:rPr>
        <w:t xml:space="preserve">              </w:t>
      </w:r>
      <w:r>
        <w:rPr>
          <w:rFonts w:hint="eastAsia"/>
          <w:b/>
          <w:highlight w:val="none"/>
        </w:rPr>
      </w:r>
      <w:r/>
    </w:p>
    <w:p>
      <w:pPr>
        <w:pStyle w:val="1004"/>
        <w:rPr>
          <w:rFonts w:hint="eastAsia"/>
          <w:b/>
          <w:highlight w:val="none"/>
        </w:rPr>
      </w:pPr>
      <w:r>
        <w:rPr>
          <w:rFonts w:hint="eastAsia"/>
          <w:b/>
          <w:highlight w:val="none"/>
        </w:rPr>
      </w:r>
      <w:r/>
    </w:p>
    <w:p>
      <w:pPr>
        <w:pStyle w:val="1004"/>
        <w:rPr>
          <w:rFonts w:hint="eastAsia" w:ascii="宋体" w:hAnsi="宋体"/>
          <w:b/>
          <w:szCs w:val="21"/>
          <w:highlight w:val="none"/>
          <w:lang w:bidi="he-IL"/>
        </w:rPr>
      </w:pPr>
      <w:r>
        <w:rPr>
          <w:rFonts w:hint="eastAsia" w:ascii="宋体" w:hAnsi="宋体"/>
          <w:b/>
          <w:szCs w:val="21"/>
          <w:highlight w:val="none"/>
          <w:lang w:bidi="he-IL"/>
        </w:rPr>
        <w:t xml:space="preserve">一、 </w:t>
      </w:r>
      <w:r>
        <w:rPr>
          <w:rFonts w:ascii="宋体" w:hAnsi="宋体"/>
          <w:b/>
          <w:szCs w:val="21"/>
          <w:highlight w:val="none"/>
          <w:lang w:bidi="he-IL"/>
        </w:rPr>
        <w:t xml:space="preserve">产品</w:t>
      </w:r>
      <w:r>
        <w:rPr>
          <w:rFonts w:hint="eastAsia" w:ascii="宋体" w:hAnsi="宋体"/>
          <w:b/>
          <w:szCs w:val="21"/>
          <w:highlight w:val="none"/>
          <w:lang w:bidi="he-IL"/>
        </w:rPr>
        <w:t xml:space="preserve">具体情况：</w:t>
      </w:r>
      <w:r>
        <w:rPr>
          <w:rFonts w:hint="eastAsia" w:ascii="宋体" w:hAnsi="宋体"/>
          <w:b/>
          <w:szCs w:val="21"/>
          <w:highlight w:val="none"/>
          <w:lang w:bidi="he-IL"/>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055"/>
        <w:gridCol w:w="828"/>
        <w:gridCol w:w="852"/>
        <w:gridCol w:w="246"/>
        <w:gridCol w:w="816"/>
        <w:gridCol w:w="613"/>
        <w:gridCol w:w="618"/>
        <w:gridCol w:w="919"/>
        <w:gridCol w:w="1072"/>
        <w:gridCol w:w="613"/>
      </w:tblGrid>
      <w:tr>
        <w:trPr>
          <w:cantSplit/>
          <w:trHeight w:val="926"/>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055"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w:t>
            </w:r>
            <w:r>
              <w:rPr>
                <w:rFonts w:hint="eastAsia" w:ascii="宋体" w:hAnsi="宋体" w:eastAsia="宋体" w:cs="宋体"/>
                <w:sz w:val="21"/>
                <w:szCs w:val="21"/>
                <w:highlight w:val="none"/>
              </w:rPr>
            </w:r>
            <w:r/>
          </w:p>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品牌商标</w:t>
            </w: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技术参数</w:t>
            </w: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W w:w="61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合价</w:t>
            </w: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门禁系统</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登记电脑（含读写器）</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人脸指纹录入机</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智能控制柜</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更</w:t>
            </w:r>
            <w:r>
              <w:rPr>
                <w:rFonts w:hint="eastAsia" w:ascii="宋体" w:hAnsi="宋体" w:eastAsia="宋体" w:cs="宋体"/>
                <w:spacing w:val="-5"/>
                <w:sz w:val="21"/>
                <w:szCs w:val="21"/>
                <w:highlight w:val="none"/>
              </w:rPr>
              <w:t xml:space="preserve">鞋柜八层</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门</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更</w:t>
            </w:r>
            <w:r>
              <w:rPr>
                <w:rFonts w:hint="eastAsia" w:ascii="宋体" w:hAnsi="宋体" w:eastAsia="宋体" w:cs="宋体"/>
                <w:spacing w:val="-5"/>
                <w:sz w:val="21"/>
                <w:szCs w:val="21"/>
                <w:highlight w:val="none"/>
              </w:rPr>
              <w:t xml:space="preserve">鞋柜十层</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门</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更衣柜单层</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门</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更</w:t>
            </w:r>
            <w:r>
              <w:rPr>
                <w:rFonts w:hint="eastAsia" w:ascii="宋体" w:hAnsi="宋体" w:eastAsia="宋体" w:cs="宋体"/>
                <w:spacing w:val="-5"/>
                <w:sz w:val="21"/>
                <w:szCs w:val="21"/>
                <w:highlight w:val="none"/>
              </w:rPr>
              <w:t xml:space="preserve">衣柜双层</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门</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r>
            <w:r/>
          </w:p>
        </w:tc>
        <w:tc>
          <w:tcPr>
            <w:tcW w:w="2055" w:type="dxa"/>
            <w:vAlign w:val="center"/>
            <w:textDirection w:val="lrTb"/>
            <w:noWrap w:val="false"/>
          </w:tcPr>
          <w:p>
            <w:pPr>
              <w:pStyle w:val="1004"/>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rPr>
              <w:t xml:space="preserve">智能衣鞋柜管理软件</w:t>
            </w:r>
            <w:r>
              <w:rPr>
                <w:rFonts w:hint="eastAsia" w:ascii="宋体" w:hAnsi="宋体" w:eastAsia="宋体" w:cs="宋体"/>
                <w:sz w:val="21"/>
                <w:szCs w:val="21"/>
                <w:highlight w:val="none"/>
                <w:lang w:val="en-US" w:eastAsia="zh-CN" w:bidi="ar-SA"/>
              </w:rPr>
            </w:r>
            <w:r/>
          </w:p>
        </w:tc>
        <w:tc>
          <w:tcPr>
            <w:tcW w:w="828"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06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lang w:val="en-US" w:eastAsia="zh-CN" w:bidi="ar-SA"/>
              </w:rPr>
            </w:r>
            <w:r/>
          </w:p>
        </w:tc>
        <w:tc>
          <w:tcPr>
            <w:tcW w:w="919"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2"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13" w:type="dxa"/>
            <w:vAlign w:val="center"/>
            <w:textDirection w:val="lrTb"/>
            <w:noWrap w:val="false"/>
          </w:tcPr>
          <w:p>
            <w:pPr>
              <w:pStyle w:val="1004"/>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0"/>
        </w:trPr>
        <w:tc>
          <w:tcPr>
            <w:gridSpan w:val="5"/>
            <w:tcW w:w="4650" w:type="dxa"/>
            <w:vAlign w:val="center"/>
            <w:textDirection w:val="lrTb"/>
            <w:noWrap w:val="false"/>
          </w:tcPr>
          <w:p>
            <w:pPr>
              <w:pStyle w:val="1274"/>
              <w:rPr>
                <w:rFonts w:hint="eastAsia" w:ascii="宋体" w:hAnsi="宋体" w:eastAsia="宋体" w:cs="宋体"/>
                <w:b/>
                <w:sz w:val="21"/>
                <w:szCs w:val="21"/>
                <w:highlight w:val="none"/>
                <w:lang w:val="en-US" w:eastAsia="zh-CN" w:bidi="he-IL"/>
              </w:rPr>
            </w:pPr>
            <w:r>
              <w:rPr>
                <w:rFonts w:hint="eastAsia" w:ascii="宋体" w:hAnsi="宋体" w:eastAsia="宋体" w:cs="宋体"/>
                <w:b/>
                <w:sz w:val="21"/>
                <w:szCs w:val="21"/>
                <w:highlight w:val="none"/>
                <w:lang w:bidi="he-IL"/>
              </w:rPr>
              <w:t xml:space="preserve">合计人民币金额(小</w:t>
            </w:r>
            <w:r>
              <w:rPr>
                <w:rFonts w:hint="eastAsia" w:ascii="宋体" w:hAnsi="宋体" w:eastAsia="宋体" w:cs="宋体"/>
                <w:bCs/>
                <w:sz w:val="21"/>
                <w:szCs w:val="21"/>
                <w:highlight w:val="none"/>
                <w:cs/>
                <w:lang w:bidi="he-IL"/>
              </w:rPr>
              <w:t xml:space="preserve">写</w:t>
            </w:r>
            <w:r>
              <w:rPr>
                <w:rFonts w:hint="eastAsia" w:ascii="宋体" w:hAnsi="宋体" w:eastAsia="宋体" w:cs="宋体"/>
                <w:b/>
                <w:sz w:val="21"/>
                <w:szCs w:val="21"/>
                <w:highlight w:val="none"/>
                <w:lang w:bidi="he-IL"/>
              </w:rPr>
              <w:t xml:space="preserve">)：¥ </w:t>
            </w:r>
            <w:r>
              <w:rPr>
                <w:rFonts w:hint="eastAsia" w:ascii="宋体" w:hAnsi="宋体" w:eastAsia="宋体" w:cs="宋体"/>
                <w:b/>
                <w:sz w:val="21"/>
                <w:szCs w:val="21"/>
                <w:highlight w:val="none"/>
                <w:lang w:val="en-US" w:eastAsia="zh-CN" w:bidi="he-IL"/>
              </w:rPr>
            </w:r>
            <w:r/>
          </w:p>
        </w:tc>
        <w:tc>
          <w:tcPr>
            <w:gridSpan w:val="6"/>
            <w:tcW w:w="4651" w:type="dxa"/>
            <w:vAlign w:val="center"/>
            <w:textDirection w:val="lrTb"/>
            <w:noWrap w:val="false"/>
          </w:tcPr>
          <w:p>
            <w:pPr>
              <w:pStyle w:val="1274"/>
              <w:rPr>
                <w:rFonts w:hint="eastAsia" w:ascii="宋体" w:hAnsi="宋体" w:eastAsia="宋体" w:cs="宋体"/>
                <w:sz w:val="21"/>
                <w:szCs w:val="21"/>
                <w:highlight w:val="none"/>
                <w:lang w:val="en-US" w:eastAsia="zh-CN" w:bidi="he-IL"/>
              </w:rPr>
            </w:pPr>
            <w:r>
              <w:rPr>
                <w:rFonts w:hint="eastAsia" w:ascii="宋体" w:hAnsi="宋体" w:eastAsia="宋体" w:cs="宋体"/>
                <w:b/>
                <w:sz w:val="21"/>
                <w:szCs w:val="21"/>
                <w:highlight w:val="none"/>
                <w:lang w:bidi="he-IL"/>
              </w:rPr>
              <w:t xml:space="preserve">合计人民币金额(</w:t>
            </w:r>
            <w:r>
              <w:rPr>
                <w:rFonts w:hint="eastAsia" w:ascii="宋体" w:hAnsi="宋体" w:eastAsia="宋体" w:cs="宋体"/>
                <w:bCs/>
                <w:sz w:val="21"/>
                <w:szCs w:val="21"/>
                <w:highlight w:val="none"/>
                <w:cs/>
                <w:lang w:bidi="he-IL"/>
              </w:rPr>
              <w:t xml:space="preserve">大写</w:t>
            </w:r>
            <w:r>
              <w:rPr>
                <w:rFonts w:hint="eastAsia" w:ascii="宋体" w:hAnsi="宋体" w:eastAsia="宋体" w:cs="宋体"/>
                <w:b/>
                <w:sz w:val="21"/>
                <w:szCs w:val="21"/>
                <w:highlight w:val="none"/>
                <w:lang w:bidi="he-IL"/>
              </w:rPr>
              <w:t xml:space="preserve">)： </w:t>
            </w:r>
            <w:r>
              <w:rPr>
                <w:rFonts w:hint="eastAsia" w:ascii="宋体" w:hAnsi="宋体" w:eastAsia="宋体" w:cs="宋体"/>
                <w:sz w:val="21"/>
                <w:szCs w:val="21"/>
                <w:highlight w:val="none"/>
                <w:lang w:val="en-US" w:eastAsia="zh-CN" w:bidi="he-IL"/>
              </w:rPr>
            </w:r>
            <w:r/>
          </w:p>
        </w:tc>
      </w:tr>
    </w:tbl>
    <w:p>
      <w:pPr>
        <w:pStyle w:val="1274"/>
        <w:rPr>
          <w:rFonts w:hint="eastAsia"/>
          <w:sz w:val="21"/>
          <w:szCs w:val="21"/>
          <w:highlight w:val="none"/>
        </w:rPr>
      </w:pPr>
      <w:r>
        <w:rPr>
          <w:rFonts w:hint="eastAsia"/>
          <w:sz w:val="21"/>
          <w:szCs w:val="21"/>
          <w:highlight w:val="none"/>
        </w:rPr>
      </w:r>
      <w:r/>
    </w:p>
    <w:p>
      <w:pPr>
        <w:pStyle w:val="1274"/>
        <w:rPr>
          <w:rFonts w:hint="eastAsia"/>
          <w:b/>
          <w:sz w:val="21"/>
          <w:szCs w:val="21"/>
          <w:highlight w:val="none"/>
        </w:rPr>
      </w:pPr>
      <w:r>
        <w:rPr>
          <w:rFonts w:hint="eastAsia"/>
          <w:sz w:val="21"/>
          <w:szCs w:val="21"/>
          <w:highlight w:val="none"/>
        </w:rPr>
        <w:t xml:space="preserve">二、</w:t>
      </w:r>
      <w:r>
        <w:rPr>
          <w:rFonts w:hint="eastAsia"/>
          <w:b/>
          <w:sz w:val="21"/>
          <w:szCs w:val="21"/>
          <w:highlight w:val="none"/>
        </w:rPr>
        <w:t xml:space="preserve">设备详细配置：</w:t>
      </w:r>
      <w:r>
        <w:rPr>
          <w:rFonts w:hint="eastAsia"/>
          <w:b/>
          <w:sz w:val="21"/>
          <w:szCs w:val="21"/>
          <w:highlight w:val="none"/>
        </w:rPr>
      </w:r>
      <w:r/>
    </w:p>
    <w:p>
      <w:pPr>
        <w:pStyle w:val="1274"/>
        <w:ind w:firstLine="621"/>
        <w:spacing w:after="156"/>
        <w:rPr>
          <w:rFonts w:hint="eastAsia"/>
          <w:sz w:val="21"/>
          <w:szCs w:val="21"/>
          <w:highlight w:val="none"/>
        </w:rPr>
      </w:pPr>
      <w:r>
        <w:rPr>
          <w:rFonts w:hint="eastAsia"/>
          <w:sz w:val="21"/>
          <w:szCs w:val="21"/>
          <w:highlight w:val="none"/>
        </w:rPr>
        <w:t xml:space="preserve">见附件。</w:t>
      </w:r>
      <w:r>
        <w:rPr>
          <w:rFonts w:hint="eastAsia"/>
          <w:color w:val="ff0000"/>
          <w:sz w:val="21"/>
          <w:szCs w:val="21"/>
          <w:highlight w:val="none"/>
        </w:rPr>
        <w:t xml:space="preserve">（若无配置清单，请填“无”）</w:t>
      </w:r>
      <w:r>
        <w:rPr>
          <w:rFonts w:hint="eastAsia"/>
          <w:sz w:val="21"/>
          <w:szCs w:val="21"/>
          <w:highlight w:val="none"/>
        </w:rPr>
      </w:r>
      <w:r/>
    </w:p>
    <w:p>
      <w:pPr>
        <w:pStyle w:val="1004"/>
        <w:ind w:left="422" w:hanging="422"/>
        <w:rPr>
          <w:rFonts w:hint="eastAsia" w:ascii="宋体" w:hAnsi="宋体"/>
          <w:b/>
          <w:szCs w:val="21"/>
          <w:highlight w:val="none"/>
          <w:lang w:bidi="he-IL"/>
        </w:rPr>
      </w:pPr>
      <w:r>
        <w:rPr>
          <w:rFonts w:hint="eastAsia" w:ascii="宋体" w:hAnsi="宋体"/>
          <w:b/>
          <w:szCs w:val="21"/>
          <w:highlight w:val="none"/>
          <w:lang w:bidi="he-IL"/>
        </w:rPr>
        <w:t xml:space="preserve">三、</w:t>
      </w:r>
      <w:r>
        <w:rPr>
          <w:rFonts w:ascii="宋体" w:hAnsi="宋体"/>
          <w:b/>
          <w:szCs w:val="21"/>
          <w:highlight w:val="none"/>
          <w:lang w:bidi="he-IL"/>
        </w:rPr>
        <w:t xml:space="preserve">售后服务</w:t>
      </w:r>
      <w:r>
        <w:rPr>
          <w:rFonts w:hint="eastAsia" w:ascii="宋体" w:hAnsi="宋体"/>
          <w:b/>
          <w:szCs w:val="21"/>
          <w:highlight w:val="none"/>
          <w:lang w:bidi="he-IL"/>
        </w:rPr>
        <w:t xml:space="preserve">和要求</w:t>
      </w:r>
      <w:r>
        <w:rPr>
          <w:rFonts w:ascii="宋体" w:hAnsi="宋体"/>
          <w:b/>
          <w:szCs w:val="21"/>
          <w:highlight w:val="none"/>
          <w:lang w:bidi="he-IL"/>
        </w:rPr>
        <w:t xml:space="preserve">:</w:t>
      </w:r>
      <w:r>
        <w:rPr>
          <w:rFonts w:hint="eastAsia" w:ascii="宋体" w:hAnsi="宋体"/>
          <w:b/>
          <w:szCs w:val="21"/>
          <w:highlight w:val="none"/>
          <w:lang w:bidi="he-IL"/>
        </w:rPr>
      </w:r>
      <w:r/>
    </w:p>
    <w:p>
      <w:pPr>
        <w:pStyle w:val="1004"/>
        <w:ind w:left="735" w:hanging="315"/>
        <w:rPr>
          <w:rFonts w:hint="eastAsia" w:eastAsia="宋体"/>
          <w:strike/>
          <w:szCs w:val="21"/>
          <w:highlight w:val="none"/>
          <w:lang w:eastAsia="zh-CN"/>
        </w:rPr>
      </w:pPr>
      <w:r>
        <w:rPr>
          <w:rFonts w:hint="eastAsia" w:ascii="宋体" w:hAnsi="宋体"/>
          <w:szCs w:val="21"/>
          <w:highlight w:val="none"/>
          <w:lang w:bidi="he-IL"/>
        </w:rPr>
        <w:t xml:space="preserve">1. 设备验收以甲方的验收报告为准，自双方约定的技术验收通过第二天起计算质保期，整机含配件免费原厂全保</w:t>
      </w:r>
      <w:r>
        <w:rPr>
          <w:rFonts w:hint="eastAsia" w:ascii="宋体" w:hAnsi="宋体"/>
          <w:szCs w:val="21"/>
          <w:highlight w:val="none"/>
          <w:u w:val="single"/>
          <w:lang w:bidi="he-IL"/>
        </w:rPr>
        <w:t xml:space="preserve">   </w:t>
      </w:r>
      <w:r>
        <w:rPr>
          <w:rFonts w:hint="eastAsia" w:ascii="宋体" w:hAnsi="宋体"/>
          <w:szCs w:val="21"/>
          <w:highlight w:val="none"/>
          <w:lang w:bidi="he-IL"/>
        </w:rPr>
        <w:t xml:space="preserve">年；质保期过后终身维修，</w:t>
      </w:r>
      <w:r>
        <w:rPr>
          <w:rFonts w:hint="eastAsia"/>
          <w:szCs w:val="21"/>
          <w:highlight w:val="none"/>
        </w:rPr>
        <w:t xml:space="preserve">免收人工费，只收配件费，提供配件价格清单。</w:t>
      </w:r>
      <w:r>
        <w:rPr>
          <w:rFonts w:hint="eastAsia"/>
          <w:color w:val="ff0000"/>
          <w:szCs w:val="21"/>
          <w:highlight w:val="none"/>
        </w:rPr>
        <w:t xml:space="preserve">但在本合同质保期过后，甲方有权选择是否购买维保，若甲方选择购买维保，乙方应与甲方另行签订维保合同</w:t>
      </w:r>
      <w:r>
        <w:rPr>
          <w:rFonts w:hint="eastAsia"/>
          <w:color w:val="ff0000"/>
          <w:szCs w:val="21"/>
          <w:highlight w:val="none"/>
          <w:lang w:eastAsia="zh-CN"/>
        </w:rPr>
        <w:t xml:space="preserve">，</w:t>
      </w:r>
      <w:r>
        <w:rPr>
          <w:rFonts w:hint="eastAsia"/>
          <w:color w:val="ff0000"/>
          <w:szCs w:val="21"/>
        </w:rPr>
        <w:t xml:space="preserve">维保期间乙方免费提供所有零配件及服务</w:t>
      </w:r>
      <w:r>
        <w:rPr>
          <w:rFonts w:hint="eastAsia"/>
          <w:color w:val="ff0000"/>
          <w:szCs w:val="21"/>
          <w:lang w:eastAsia="zh-CN"/>
        </w:rPr>
        <w:t xml:space="preserve">。</w:t>
      </w:r>
      <w:r>
        <w:rPr>
          <w:rFonts w:hint="eastAsia" w:eastAsia="宋体"/>
          <w:strike/>
          <w:szCs w:val="21"/>
          <w:highlight w:val="none"/>
          <w:lang w:eastAsia="zh-CN"/>
        </w:rPr>
      </w:r>
      <w:r/>
    </w:p>
    <w:p>
      <w:pPr>
        <w:pStyle w:val="1004"/>
        <w:ind w:left="735" w:hanging="315"/>
        <w:rPr>
          <w:rFonts w:hint="eastAsia" w:ascii="宋体" w:hAnsi="宋体"/>
          <w:szCs w:val="21"/>
          <w:highlight w:val="none"/>
          <w:lang w:bidi="he-IL"/>
        </w:rPr>
      </w:pPr>
      <w:r>
        <w:rPr>
          <w:rFonts w:hint="eastAsia" w:ascii="宋体" w:hAnsi="宋体"/>
          <w:szCs w:val="21"/>
          <w:highlight w:val="none"/>
          <w:lang w:bidi="he-IL"/>
        </w:rPr>
      </w:r>
      <w:r/>
    </w:p>
    <w:p>
      <w:pPr>
        <w:pStyle w:val="1004"/>
        <w:ind w:left="735" w:hanging="315"/>
        <w:rPr>
          <w:rFonts w:hint="eastAsia" w:ascii="宋体" w:hAnsi="宋体" w:eastAsia="宋体" w:cs="Times New Roman"/>
          <w:szCs w:val="21"/>
          <w:highlight w:val="none"/>
          <w:lang w:val="en-US" w:eastAsia="zh-CN" w:bidi="he-IL"/>
        </w:rPr>
      </w:pPr>
      <w:r>
        <w:rPr>
          <w:rFonts w:hint="eastAsia" w:ascii="宋体" w:hAnsi="宋体" w:eastAsia="宋体" w:cs="Times New Roman"/>
          <w:szCs w:val="21"/>
          <w:highlight w:val="none"/>
          <w:lang w:val="en-US" w:eastAsia="zh-CN" w:bidi="he-IL"/>
        </w:rPr>
        <w:t xml:space="preserve">2.故障响应时间及处理周期：</w:t>
      </w:r>
      <w:r>
        <w:rPr>
          <w:rFonts w:hint="eastAsia" w:ascii="宋体" w:hAnsi="宋体" w:eastAsia="宋体" w:cs="Times New Roman"/>
          <w:szCs w:val="21"/>
          <w:highlight w:val="none"/>
          <w:lang w:val="en-US" w:eastAsia="zh-CN" w:bidi="he-IL"/>
        </w:rPr>
      </w:r>
      <w:r/>
    </w:p>
    <w:p>
      <w:pPr>
        <w:pStyle w:val="1004"/>
        <w:ind w:left="735" w:hanging="315"/>
        <w:rPr>
          <w:rFonts w:hint="eastAsia" w:ascii="宋体" w:hAnsi="宋体" w:eastAsia="宋体" w:cs="Times New Roman"/>
          <w:szCs w:val="21"/>
          <w:highlight w:val="none"/>
          <w:lang w:val="en-US" w:eastAsia="zh-CN" w:bidi="he-IL"/>
        </w:rPr>
      </w:pPr>
      <w:r>
        <w:rPr>
          <w:rFonts w:hint="eastAsia" w:ascii="宋体" w:hAnsi="宋体" w:eastAsia="宋体" w:cs="Times New Roman"/>
          <w:szCs w:val="21"/>
          <w:highlight w:val="none"/>
          <w:lang w:val="en-US" w:eastAsia="zh-CN" w:bidi="he-IL"/>
        </w:rPr>
        <w:t xml:space="preserve">2.1、乙方所售设备提供专业的（7×24小时）技术服务。全天候电话响应、网上咨询、远程升级技术支持。如果设备出现故障可远程修复，乙方维修人员在接到报修通知后60分钟内需作出维修响应，在3小时内修复。</w:t>
      </w:r>
      <w:r>
        <w:rPr>
          <w:rFonts w:hint="eastAsia" w:ascii="宋体" w:hAnsi="宋体" w:eastAsia="宋体" w:cs="Times New Roman"/>
          <w:szCs w:val="21"/>
          <w:highlight w:val="none"/>
          <w:lang w:val="en-US" w:eastAsia="zh-CN" w:bidi="he-IL"/>
        </w:rPr>
      </w:r>
      <w:r/>
    </w:p>
    <w:p>
      <w:pPr>
        <w:pStyle w:val="1004"/>
        <w:ind w:left="735" w:hanging="315"/>
        <w:rPr>
          <w:rFonts w:hint="eastAsia" w:ascii="宋体" w:hAnsi="宋体" w:eastAsia="宋体" w:cs="Times New Roman"/>
          <w:szCs w:val="21"/>
          <w:highlight w:val="none"/>
          <w:lang w:val="en-US" w:eastAsia="zh-CN" w:bidi="he-IL"/>
        </w:rPr>
      </w:pPr>
      <w:r>
        <w:rPr>
          <w:rFonts w:hint="eastAsia" w:ascii="宋体" w:hAnsi="宋体" w:eastAsia="宋体" w:cs="Times New Roman"/>
          <w:szCs w:val="21"/>
          <w:highlight w:val="none"/>
          <w:lang w:val="en-US" w:eastAsia="zh-CN" w:bidi="he-IL"/>
        </w:rPr>
        <w:t xml:space="preserve">2.2、到达现场服务要求：若电话或远程无法修复，乙方需要立即安排维修人员在6小时内到达现场（含节假日），到达后12小时内修复。</w:t>
      </w:r>
      <w:r>
        <w:rPr>
          <w:rFonts w:hint="eastAsia" w:ascii="宋体" w:hAnsi="宋体" w:eastAsia="宋体" w:cs="Times New Roman"/>
          <w:szCs w:val="21"/>
          <w:highlight w:val="none"/>
          <w:lang w:val="en-US" w:eastAsia="zh-CN" w:bidi="he-IL"/>
        </w:rPr>
      </w:r>
      <w:r/>
    </w:p>
    <w:p>
      <w:pPr>
        <w:pStyle w:val="1004"/>
        <w:ind w:left="735" w:hanging="315"/>
        <w:rPr>
          <w:rFonts w:hint="eastAsia" w:ascii="宋体" w:hAnsi="宋体"/>
          <w:szCs w:val="21"/>
          <w:highlight w:val="none"/>
          <w:lang w:bidi="he-IL"/>
        </w:rPr>
      </w:pPr>
      <w:r>
        <w:rPr>
          <w:rFonts w:hint="eastAsia" w:ascii="宋体" w:hAnsi="宋体" w:eastAsia="宋体" w:cs="Times New Roman"/>
          <w:szCs w:val="21"/>
          <w:highlight w:val="none"/>
          <w:lang w:val="en-US" w:eastAsia="zh-CN" w:bidi="he-IL"/>
        </w:rPr>
        <w:t xml:space="preserve">2.3、重大故障服务要求，如遇重大故障不能修复确需返厂的，由乙方提供同等规格及型号的备机供临床使用，以保证设备正常使用。</w:t>
      </w:r>
      <w:r>
        <w:rPr>
          <w:rFonts w:hint="eastAsia" w:ascii="宋体" w:hAnsi="宋体"/>
          <w:szCs w:val="21"/>
          <w:highlight w:val="none"/>
          <w:lang w:bidi="he-IL"/>
        </w:rPr>
      </w:r>
      <w:r/>
    </w:p>
    <w:p>
      <w:pPr>
        <w:pStyle w:val="1004"/>
        <w:ind w:left="735" w:hanging="315"/>
        <w:rPr>
          <w:rFonts w:hint="eastAsia" w:ascii="宋体" w:hAnsi="宋体"/>
          <w:szCs w:val="21"/>
          <w:highlight w:val="none"/>
          <w:u w:val="single"/>
          <w:lang w:bidi="he-IL"/>
        </w:rPr>
      </w:pPr>
      <w:r>
        <w:rPr>
          <w:rFonts w:hint="eastAsia" w:ascii="宋体" w:hAnsi="宋体"/>
          <w:szCs w:val="21"/>
          <w:highlight w:val="none"/>
          <w:lang w:val="en-US" w:eastAsia="zh-CN" w:bidi="he-IL"/>
        </w:rPr>
        <w:t xml:space="preserve">3</w:t>
      </w:r>
      <w:r>
        <w:rPr>
          <w:rFonts w:hint="eastAsia" w:ascii="宋体" w:hAnsi="宋体"/>
          <w:szCs w:val="21"/>
          <w:highlight w:val="none"/>
          <w:lang w:bidi="he-IL"/>
        </w:rPr>
        <w:t xml:space="preserve">. 其他特别承诺的售后服务：</w:t>
      </w:r>
      <w:r>
        <w:rPr>
          <w:rFonts w:hint="eastAsia" w:ascii="宋体" w:hAnsi="宋体"/>
          <w:szCs w:val="21"/>
          <w:highlight w:val="none"/>
          <w:u w:val="single"/>
          <w:lang w:bidi="he-IL"/>
        </w:rPr>
        <w:t xml:space="preserve">                                                        </w:t>
      </w:r>
      <w:r>
        <w:rPr>
          <w:rFonts w:hint="eastAsia" w:ascii="宋体" w:hAnsi="宋体"/>
          <w:szCs w:val="21"/>
          <w:highlight w:val="none"/>
          <w:u w:val="single"/>
          <w:lang w:bidi="he-IL"/>
        </w:rPr>
      </w:r>
      <w:r/>
    </w:p>
    <w:p>
      <w:pPr>
        <w:pStyle w:val="1274"/>
        <w:spacing w:after="156"/>
        <w:rPr>
          <w:rFonts w:hint="eastAsia"/>
          <w:b/>
          <w:sz w:val="4"/>
          <w:szCs w:val="2"/>
          <w:highlight w:val="none"/>
        </w:rPr>
      </w:pPr>
      <w:r>
        <w:rPr>
          <w:rFonts w:hint="eastAsia"/>
          <w:sz w:val="21"/>
          <w:szCs w:val="21"/>
          <w:highlight w:val="none"/>
        </w:rPr>
        <w:t xml:space="preserve">       </w:t>
      </w:r>
      <w:r>
        <w:rPr>
          <w:rFonts w:hint="eastAsia"/>
          <w:sz w:val="21"/>
          <w:szCs w:val="21"/>
          <w:highlight w:val="none"/>
          <w:u w:val="single"/>
        </w:rPr>
        <w:t xml:space="preserve">                                                                                </w:t>
      </w:r>
      <w:r>
        <w:rPr>
          <w:rFonts w:hint="eastAsia"/>
          <w:b/>
          <w:sz w:val="4"/>
          <w:szCs w:val="2"/>
          <w:highlight w:val="none"/>
        </w:rPr>
      </w:r>
      <w:r/>
    </w:p>
    <w:p>
      <w:pPr>
        <w:pStyle w:val="1274"/>
        <w:ind w:left="517" w:hanging="517"/>
        <w:rPr>
          <w:rFonts w:hint="eastAsia" w:ascii="宋体" w:hAnsi="宋体"/>
          <w:b/>
          <w:sz w:val="21"/>
          <w:szCs w:val="21"/>
          <w:highlight w:val="none"/>
          <w:lang w:bidi="he-IL"/>
        </w:rPr>
      </w:pPr>
      <w:r>
        <w:rPr>
          <w:rFonts w:hint="eastAsia" w:ascii="宋体" w:hAnsi="宋体"/>
          <w:b/>
          <w:sz w:val="21"/>
          <w:szCs w:val="21"/>
          <w:highlight w:val="none"/>
          <w:lang w:bidi="he-IL"/>
        </w:rPr>
        <w:t xml:space="preserve">四、</w:t>
      </w:r>
      <w:r>
        <w:rPr>
          <w:rFonts w:ascii="宋体" w:hAnsi="宋体"/>
          <w:b/>
          <w:sz w:val="21"/>
          <w:szCs w:val="21"/>
          <w:highlight w:val="none"/>
          <w:lang w:bidi="he-IL"/>
        </w:rPr>
        <w:t xml:space="preserve">到货时间</w:t>
      </w:r>
      <w:r>
        <w:rPr>
          <w:rFonts w:hint="eastAsia" w:ascii="宋体" w:hAnsi="宋体"/>
          <w:b/>
          <w:sz w:val="21"/>
          <w:szCs w:val="21"/>
          <w:highlight w:val="none"/>
          <w:lang w:bidi="he-IL"/>
        </w:rPr>
        <w:t xml:space="preserve">：</w:t>
      </w:r>
      <w:r>
        <w:rPr>
          <w:rFonts w:hint="eastAsia" w:ascii="宋体" w:hAnsi="宋体"/>
          <w:b/>
          <w:sz w:val="21"/>
          <w:szCs w:val="21"/>
          <w:highlight w:val="none"/>
          <w:lang w:bidi="he-IL"/>
        </w:rPr>
      </w:r>
      <w:r/>
    </w:p>
    <w:p>
      <w:pPr>
        <w:pStyle w:val="1274"/>
        <w:ind w:left="630"/>
        <w:spacing w:after="156"/>
        <w:rPr>
          <w:rFonts w:hint="eastAsia" w:ascii="宋体" w:hAnsi="宋体"/>
          <w:color w:val="000000"/>
          <w:sz w:val="21"/>
          <w:szCs w:val="21"/>
          <w:highlight w:val="none"/>
          <w:u w:val="single"/>
          <w:lang w:bidi="he-IL"/>
        </w:rPr>
      </w:pPr>
      <w:r>
        <w:rPr>
          <w:rFonts w:hint="eastAsia" w:ascii="宋体" w:hAnsi="宋体" w:eastAsia="宋体" w:cs="Times New Roman"/>
          <w:color w:val="000000"/>
          <w:sz w:val="21"/>
          <w:szCs w:val="21"/>
          <w:highlight w:val="none"/>
          <w:u w:val="single"/>
          <w:lang w:bidi="he-IL"/>
        </w:rPr>
        <w:t xml:space="preserve">合同签订</w:t>
      </w:r>
      <w:r>
        <w:rPr>
          <w:rFonts w:hint="eastAsia" w:ascii="宋体" w:hAnsi="宋体" w:eastAsia="宋体" w:cs="Times New Roman"/>
          <w:color w:val="000000"/>
          <w:sz w:val="21"/>
          <w:szCs w:val="21"/>
          <w:highlight w:val="none"/>
          <w:u w:val="single"/>
          <w:lang w:val="en-US" w:eastAsia="zh-CN" w:bidi="he-IL"/>
        </w:rPr>
        <w:t xml:space="preserve">60</w:t>
      </w:r>
      <w:r>
        <w:rPr>
          <w:rFonts w:hint="eastAsia" w:ascii="宋体" w:hAnsi="宋体" w:eastAsia="宋体" w:cs="Times New Roman"/>
          <w:color w:val="000000"/>
          <w:sz w:val="21"/>
          <w:szCs w:val="21"/>
          <w:highlight w:val="none"/>
          <w:u w:val="single"/>
          <w:lang w:bidi="he-IL"/>
        </w:rPr>
        <w:t xml:space="preserve">个工作日内完成所有设备的供货、安装、调试完毕交付采购方，验收合格并正常使用，</w:t>
      </w:r>
      <w:r>
        <w:rPr>
          <w:rFonts w:hint="eastAsia" w:ascii="宋体" w:hAnsi="宋体"/>
          <w:color w:val="000000"/>
          <w:sz w:val="21"/>
          <w:szCs w:val="21"/>
          <w:highlight w:val="none"/>
          <w:u w:val="single"/>
          <w:lang w:bidi="he-IL"/>
        </w:rPr>
        <w:t xml:space="preserve">如逾期，每日按该货款金额千分之五承担违约金，逾期60日仍不能到货的，甲方有权解除本合同，并由乙方承担该货款金额30%的违约金</w:t>
      </w:r>
      <w:r>
        <w:rPr>
          <w:rFonts w:hint="eastAsia" w:ascii="宋体" w:hAnsi="宋体"/>
          <w:color w:val="000000"/>
          <w:sz w:val="21"/>
          <w:szCs w:val="21"/>
          <w:highlight w:val="none"/>
          <w:u w:val="single"/>
          <w:lang w:bidi="he-IL"/>
        </w:rPr>
        <w:t xml:space="preserve">。</w:t>
      </w:r>
      <w:r>
        <w:rPr>
          <w:rFonts w:hint="eastAsia" w:ascii="宋体" w:hAnsi="宋体"/>
          <w:color w:val="000000"/>
          <w:sz w:val="21"/>
          <w:szCs w:val="21"/>
          <w:highlight w:val="none"/>
          <w:u w:val="single"/>
          <w:lang w:bidi="he-IL"/>
        </w:rPr>
      </w:r>
      <w:r/>
    </w:p>
    <w:p>
      <w:pPr>
        <w:pStyle w:val="1004"/>
        <w:ind w:left="525" w:hanging="525"/>
        <w:rPr>
          <w:rFonts w:hint="eastAsia"/>
          <w:b/>
          <w:szCs w:val="21"/>
          <w:highlight w:val="none"/>
        </w:rPr>
      </w:pPr>
      <w:r>
        <w:rPr>
          <w:rFonts w:hint="eastAsia"/>
          <w:b/>
          <w:szCs w:val="21"/>
          <w:highlight w:val="none"/>
        </w:rPr>
        <w:t xml:space="preserve">五、交货地点：</w:t>
      </w:r>
      <w:r>
        <w:rPr>
          <w:rFonts w:hint="eastAsia"/>
          <w:b/>
          <w:szCs w:val="21"/>
          <w:highlight w:val="none"/>
        </w:rPr>
      </w:r>
      <w:r/>
    </w:p>
    <w:p>
      <w:pPr>
        <w:pStyle w:val="1004"/>
        <w:ind w:left="630" w:firstLine="10"/>
        <w:spacing w:after="156"/>
        <w:rPr>
          <w:rFonts w:hint="eastAsia"/>
          <w:color w:val="ff0000"/>
          <w:sz w:val="11"/>
          <w:szCs w:val="11"/>
          <w:highlight w:val="none"/>
        </w:rPr>
      </w:pPr>
      <w:r>
        <w:rPr>
          <w:rFonts w:hint="eastAsia" w:ascii="Times New Roman" w:hAnsi="Times New Roman" w:eastAsia="宋体" w:cs="Times New Roman"/>
          <w:color w:val="ff0000"/>
          <w:szCs w:val="21"/>
          <w:highlight w:val="none"/>
          <w:lang w:val="en-US" w:eastAsia="zh-CN"/>
        </w:rPr>
        <w:t xml:space="preserve">乙方</w:t>
      </w:r>
      <w:r>
        <w:rPr>
          <w:rFonts w:hint="eastAsia" w:ascii="Times New Roman" w:hAnsi="Times New Roman" w:eastAsia="宋体" w:cs="Times New Roman"/>
          <w:color w:val="ff0000"/>
          <w:szCs w:val="21"/>
          <w:highlight w:val="none"/>
        </w:rPr>
        <w:t xml:space="preserve">负责将货物运到</w:t>
      </w:r>
      <w:r>
        <w:rPr>
          <w:rFonts w:hint="eastAsia" w:ascii="Times New Roman" w:hAnsi="Times New Roman" w:eastAsia="宋体" w:cs="Times New Roman"/>
          <w:color w:val="ff0000"/>
          <w:szCs w:val="21"/>
          <w:highlight w:val="none"/>
          <w:lang w:val="en-US" w:eastAsia="zh-CN"/>
        </w:rPr>
        <w:t xml:space="preserve">甲方</w:t>
      </w:r>
      <w:r>
        <w:rPr>
          <w:rFonts w:hint="eastAsia" w:ascii="Times New Roman" w:hAnsi="Times New Roman" w:eastAsia="宋体" w:cs="Times New Roman"/>
          <w:color w:val="ff0000"/>
          <w:szCs w:val="21"/>
          <w:highlight w:val="none"/>
        </w:rPr>
        <w:t xml:space="preserve">指定地点和楼层，由</w:t>
      </w:r>
      <w:r>
        <w:rPr>
          <w:rFonts w:hint="eastAsia" w:ascii="Times New Roman" w:hAnsi="Times New Roman" w:eastAsia="宋体" w:cs="Times New Roman"/>
          <w:color w:val="ff0000"/>
          <w:szCs w:val="21"/>
          <w:highlight w:val="none"/>
          <w:lang w:val="en-US" w:eastAsia="zh-CN"/>
        </w:rPr>
        <w:t xml:space="preserve">乙方</w:t>
      </w:r>
      <w:r>
        <w:rPr>
          <w:rFonts w:hint="eastAsia" w:ascii="Times New Roman" w:hAnsi="Times New Roman" w:eastAsia="宋体" w:cs="Times New Roman"/>
          <w:color w:val="ff0000"/>
          <w:szCs w:val="21"/>
          <w:highlight w:val="none"/>
        </w:rPr>
        <w:t xml:space="preserve">负责办理运输和装卸等，相关费用由</w:t>
      </w:r>
      <w:r>
        <w:rPr>
          <w:rFonts w:hint="eastAsia" w:ascii="Times New Roman" w:hAnsi="Times New Roman" w:eastAsia="宋体" w:cs="Times New Roman"/>
          <w:color w:val="ff0000"/>
          <w:szCs w:val="21"/>
          <w:highlight w:val="none"/>
          <w:lang w:val="en-US" w:eastAsia="zh-CN"/>
        </w:rPr>
        <w:t xml:space="preserve">乙方</w:t>
      </w:r>
      <w:r>
        <w:rPr>
          <w:rFonts w:hint="eastAsia" w:ascii="Times New Roman" w:hAnsi="Times New Roman" w:eastAsia="宋体" w:cs="Times New Roman"/>
          <w:color w:val="ff0000"/>
          <w:szCs w:val="21"/>
          <w:highlight w:val="none"/>
        </w:rPr>
        <w:t xml:space="preserve">负责，由</w:t>
      </w:r>
      <w:r>
        <w:rPr>
          <w:rFonts w:hint="eastAsia" w:ascii="Times New Roman" w:hAnsi="Times New Roman" w:eastAsia="宋体" w:cs="Times New Roman"/>
          <w:color w:val="ff0000"/>
          <w:szCs w:val="21"/>
          <w:highlight w:val="none"/>
          <w:lang w:val="en-US" w:eastAsia="zh-CN"/>
        </w:rPr>
        <w:t xml:space="preserve">甲方</w:t>
      </w:r>
      <w:r>
        <w:rPr>
          <w:rFonts w:hint="eastAsia" w:ascii="Times New Roman" w:hAnsi="Times New Roman" w:eastAsia="宋体" w:cs="Times New Roman"/>
          <w:color w:val="ff0000"/>
          <w:szCs w:val="21"/>
          <w:highlight w:val="none"/>
        </w:rPr>
        <w:t xml:space="preserve">指组织验收，检验不合格或不符合质量要求，</w:t>
      </w:r>
      <w:r>
        <w:rPr>
          <w:rFonts w:hint="eastAsia" w:ascii="Times New Roman" w:hAnsi="Times New Roman" w:eastAsia="宋体" w:cs="Times New Roman"/>
          <w:color w:val="ff0000"/>
          <w:szCs w:val="21"/>
          <w:highlight w:val="none"/>
          <w:lang w:val="en-US" w:eastAsia="zh-CN"/>
        </w:rPr>
        <w:t xml:space="preserve">乙方</w:t>
      </w:r>
      <w:r>
        <w:rPr>
          <w:rFonts w:hint="eastAsia" w:ascii="Times New Roman" w:hAnsi="Times New Roman" w:eastAsia="宋体" w:cs="Times New Roman"/>
          <w:color w:val="ff0000"/>
          <w:szCs w:val="21"/>
          <w:highlight w:val="none"/>
        </w:rPr>
        <w:t xml:space="preserve">除无条件退货、返工外，还应承担</w:t>
      </w:r>
      <w:r>
        <w:rPr>
          <w:rFonts w:hint="eastAsia" w:ascii="Times New Roman" w:hAnsi="Times New Roman" w:eastAsia="宋体" w:cs="Times New Roman"/>
          <w:color w:val="ff0000"/>
          <w:szCs w:val="21"/>
          <w:highlight w:val="none"/>
          <w:lang w:val="en-US" w:eastAsia="zh-CN"/>
        </w:rPr>
        <w:t xml:space="preserve">甲方</w:t>
      </w:r>
      <w:r>
        <w:rPr>
          <w:rFonts w:hint="eastAsia" w:ascii="Times New Roman" w:hAnsi="Times New Roman" w:eastAsia="宋体" w:cs="Times New Roman"/>
          <w:color w:val="ff0000"/>
          <w:szCs w:val="21"/>
          <w:highlight w:val="none"/>
        </w:rPr>
        <w:t xml:space="preserve">的一切损失。</w:t>
      </w:r>
      <w:r>
        <w:rPr>
          <w:rFonts w:hint="eastAsia"/>
          <w:color w:val="ff0000"/>
          <w:szCs w:val="21"/>
          <w:highlight w:val="none"/>
        </w:rPr>
        <w:t xml:space="preserve">货损风险自验收合格交付甲方之日起转移。</w:t>
      </w:r>
      <w:r>
        <w:rPr>
          <w:rFonts w:hint="eastAsia"/>
          <w:color w:val="ff0000"/>
          <w:sz w:val="11"/>
          <w:szCs w:val="11"/>
          <w:highlight w:val="none"/>
        </w:rPr>
      </w:r>
      <w:r/>
    </w:p>
    <w:p>
      <w:pPr>
        <w:pStyle w:val="1004"/>
        <w:ind w:left="525" w:hanging="525"/>
        <w:rPr>
          <w:rFonts w:hint="eastAsia"/>
          <w:b/>
          <w:szCs w:val="21"/>
          <w:highlight w:val="none"/>
        </w:rPr>
      </w:pPr>
      <w:r>
        <w:rPr>
          <w:rFonts w:hint="eastAsia"/>
          <w:b/>
          <w:szCs w:val="21"/>
          <w:highlight w:val="none"/>
        </w:rPr>
        <w:t xml:space="preserve">六、付款方式和要求：</w:t>
      </w:r>
      <w:r>
        <w:rPr>
          <w:rFonts w:hint="eastAsia"/>
          <w:b/>
          <w:szCs w:val="21"/>
          <w:highlight w:val="none"/>
        </w:rPr>
      </w:r>
      <w:r/>
    </w:p>
    <w:p>
      <w:pPr>
        <w:pStyle w:val="1004"/>
        <w:ind w:left="623" w:hanging="203"/>
        <w:rPr>
          <w:rFonts w:hint="eastAsia"/>
          <w:szCs w:val="21"/>
          <w:highlight w:val="none"/>
          <w:u w:val="single"/>
        </w:rPr>
      </w:pPr>
      <w:r>
        <w:rPr>
          <w:rFonts w:hint="eastAsia"/>
          <w:szCs w:val="21"/>
          <w:highlight w:val="none"/>
        </w:rPr>
        <w:t xml:space="preserve">1.</w:t>
      </w:r>
      <w:r>
        <w:rPr>
          <w:rFonts w:hint="eastAsia" w:ascii="宋体" w:hAnsi="宋体" w:eastAsia="宋体" w:cs="Times New Roman"/>
          <w:color w:val="000000"/>
          <w:szCs w:val="21"/>
          <w:highlight w:val="none"/>
          <w:u w:val="single"/>
          <w:lang w:bidi="he-IL"/>
        </w:rPr>
        <w:t xml:space="preserve">设备安装、调试、验收合格，并培训指导完成后，按医院签票流程支付合同总额的100%。</w:t>
      </w:r>
      <w:r>
        <w:rPr>
          <w:rFonts w:hint="eastAsia" w:ascii="宋体" w:hAnsi="宋体"/>
          <w:color w:val="000000"/>
          <w:szCs w:val="21"/>
          <w:highlight w:val="none"/>
          <w:u w:val="single"/>
          <w:lang w:bidi="he-IL"/>
        </w:rPr>
        <w:t xml:space="preserve">付款前乙方向甲方提供</w:t>
      </w:r>
      <w:r>
        <w:rPr>
          <w:rFonts w:hint="eastAsia" w:ascii="宋体" w:hAnsi="宋体"/>
          <w:color w:val="ff0000"/>
          <w:szCs w:val="21"/>
          <w:highlight w:val="none"/>
          <w:u w:val="single"/>
          <w:lang w:bidi="he-IL"/>
        </w:rPr>
        <w:t xml:space="preserve">增值税</w:t>
      </w:r>
      <w:r>
        <w:rPr>
          <w:rFonts w:hint="eastAsia" w:ascii="宋体" w:hAnsi="宋体"/>
          <w:color w:val="000000"/>
          <w:szCs w:val="21"/>
          <w:highlight w:val="none"/>
          <w:u w:val="single"/>
          <w:lang w:bidi="he-IL"/>
        </w:rPr>
        <w:t xml:space="preserve">发票，甲方按医院签票流程走付款程序，具体到账时间以甲方付款流程为准。</w:t>
      </w:r>
      <w:r>
        <w:rPr>
          <w:rFonts w:hint="eastAsia"/>
          <w:szCs w:val="21"/>
          <w:highlight w:val="none"/>
          <w:u w:val="single"/>
        </w:rPr>
      </w:r>
      <w:r/>
    </w:p>
    <w:p>
      <w:pPr>
        <w:pStyle w:val="1004"/>
        <w:ind w:left="727" w:hanging="315"/>
        <w:rPr>
          <w:rFonts w:hint="eastAsia" w:ascii="宋体" w:hAnsi="宋体"/>
          <w:szCs w:val="21"/>
          <w:highlight w:val="none"/>
        </w:rPr>
      </w:pPr>
      <w:r>
        <w:rPr>
          <w:rFonts w:hint="eastAsia" w:ascii="宋体" w:hAnsi="宋体"/>
          <w:szCs w:val="21"/>
          <w:highlight w:val="none"/>
        </w:rPr>
        <w:t xml:space="preserve">2. 设备验收合格后，乙方所开发票，应确保发票上所列品名、型号、金额与合同所列完全一致。</w:t>
      </w:r>
      <w:r>
        <w:rPr>
          <w:rFonts w:hint="eastAsia" w:ascii="宋体" w:hAnsi="宋体"/>
          <w:szCs w:val="21"/>
          <w:highlight w:val="none"/>
        </w:rPr>
      </w:r>
      <w:r/>
    </w:p>
    <w:p>
      <w:pPr>
        <w:pStyle w:val="1004"/>
        <w:ind w:left="727" w:hanging="315"/>
        <w:rPr>
          <w:rFonts w:hint="eastAsia" w:ascii="宋体" w:hAnsi="宋体"/>
          <w:color w:val="ff0000"/>
          <w:szCs w:val="21"/>
          <w:highlight w:val="none"/>
        </w:rPr>
      </w:pPr>
      <w:r>
        <w:rPr>
          <w:rFonts w:hint="eastAsia" w:ascii="宋体" w:hAnsi="宋体"/>
          <w:color w:val="ff0000"/>
          <w:szCs w:val="21"/>
          <w:highlight w:val="none"/>
        </w:rPr>
        <w:t xml:space="preserve">3. 乙方收款信息如下，如有变更应当提前3日书面告知甲方，否则乙方自行承担不利后果：</w:t>
      </w:r>
      <w:r>
        <w:rPr>
          <w:rFonts w:hint="eastAsia" w:ascii="宋体" w:hAnsi="宋体"/>
          <w:color w:val="ff0000"/>
          <w:szCs w:val="21"/>
          <w:highlight w:val="none"/>
        </w:rPr>
      </w:r>
      <w:r/>
    </w:p>
    <w:p>
      <w:pPr>
        <w:pStyle w:val="1004"/>
        <w:ind w:left="832" w:firstLine="420"/>
        <w:rPr>
          <w:rFonts w:hint="eastAsia" w:ascii="宋体" w:hAnsi="宋体"/>
          <w:color w:val="ff0000"/>
          <w:szCs w:val="21"/>
          <w:highlight w:val="none"/>
        </w:rPr>
      </w:pPr>
      <w:r>
        <w:rPr>
          <w:rFonts w:hint="eastAsia" w:ascii="宋体" w:hAnsi="宋体"/>
          <w:color w:val="ff0000"/>
          <w:szCs w:val="21"/>
          <w:highlight w:val="none"/>
        </w:rPr>
        <w:t xml:space="preserve">公司名称：</w:t>
      </w:r>
      <w:r>
        <w:rPr>
          <w:rFonts w:hint="eastAsia" w:ascii="宋体" w:hAnsi="宋体"/>
          <w:color w:val="ff0000"/>
          <w:szCs w:val="21"/>
          <w:highlight w:val="none"/>
        </w:rPr>
      </w:r>
      <w:r/>
    </w:p>
    <w:p>
      <w:pPr>
        <w:pStyle w:val="1004"/>
        <w:ind w:left="832" w:firstLine="420"/>
        <w:rPr>
          <w:rFonts w:hint="eastAsia" w:ascii="宋体" w:hAnsi="宋体"/>
          <w:color w:val="ff0000"/>
          <w:szCs w:val="21"/>
          <w:highlight w:val="none"/>
        </w:rPr>
      </w:pPr>
      <w:r>
        <w:rPr>
          <w:rFonts w:hint="eastAsia" w:ascii="宋体" w:hAnsi="宋体"/>
          <w:color w:val="ff0000"/>
          <w:szCs w:val="21"/>
          <w:highlight w:val="none"/>
        </w:rPr>
        <w:t xml:space="preserve">开户行：                                      </w:t>
      </w:r>
      <w:r>
        <w:rPr>
          <w:rFonts w:hint="eastAsia" w:ascii="宋体" w:hAnsi="宋体"/>
          <w:color w:val="ff0000"/>
          <w:szCs w:val="21"/>
          <w:highlight w:val="none"/>
        </w:rPr>
      </w:r>
      <w:r/>
    </w:p>
    <w:p>
      <w:pPr>
        <w:pStyle w:val="1004"/>
        <w:ind w:left="832" w:firstLine="420"/>
        <w:rPr>
          <w:rFonts w:hint="eastAsia" w:ascii="宋体" w:hAnsi="宋体"/>
          <w:color w:val="ff0000"/>
          <w:szCs w:val="21"/>
          <w:highlight w:val="none"/>
        </w:rPr>
      </w:pPr>
      <w:r>
        <w:rPr>
          <w:rFonts w:hint="eastAsia" w:ascii="宋体" w:hAnsi="宋体"/>
          <w:color w:val="ff0000"/>
          <w:szCs w:val="21"/>
          <w:highlight w:val="none"/>
        </w:rPr>
        <w:t xml:space="preserve">账号：</w:t>
      </w:r>
      <w:r>
        <w:rPr>
          <w:rFonts w:hint="eastAsia" w:ascii="宋体" w:hAnsi="宋体"/>
          <w:color w:val="ff0000"/>
          <w:szCs w:val="21"/>
          <w:highlight w:val="none"/>
        </w:rPr>
      </w:r>
      <w:r/>
    </w:p>
    <w:p>
      <w:pPr>
        <w:pStyle w:val="1004"/>
        <w:ind w:left="832" w:firstLine="420"/>
        <w:rPr>
          <w:rFonts w:hint="eastAsia" w:ascii="宋体" w:hAnsi="宋体"/>
          <w:color w:val="ff0000"/>
          <w:szCs w:val="21"/>
          <w:highlight w:val="none"/>
        </w:rPr>
      </w:pPr>
      <w:r>
        <w:rPr>
          <w:rFonts w:hint="eastAsia" w:ascii="宋体" w:hAnsi="宋体"/>
          <w:color w:val="ff0000"/>
          <w:szCs w:val="21"/>
          <w:highlight w:val="none"/>
        </w:rPr>
        <w:t xml:space="preserve">统一社会信用代码：</w:t>
      </w:r>
      <w:r>
        <w:rPr>
          <w:rFonts w:hint="eastAsia" w:ascii="宋体" w:hAnsi="宋体"/>
          <w:color w:val="ff0000"/>
          <w:szCs w:val="21"/>
          <w:highlight w:val="none"/>
        </w:rPr>
      </w:r>
      <w:r/>
    </w:p>
    <w:p>
      <w:pPr>
        <w:pStyle w:val="1004"/>
        <w:rPr>
          <w:rFonts w:hint="eastAsia"/>
          <w:b/>
          <w:szCs w:val="21"/>
          <w:highlight w:val="none"/>
        </w:rPr>
      </w:pPr>
      <w:r>
        <w:rPr>
          <w:rFonts w:hint="eastAsia"/>
          <w:b/>
          <w:szCs w:val="21"/>
          <w:highlight w:val="none"/>
        </w:rPr>
      </w:r>
      <w:r/>
    </w:p>
    <w:p>
      <w:pPr>
        <w:pStyle w:val="1004"/>
        <w:rPr>
          <w:rFonts w:hint="eastAsia"/>
          <w:szCs w:val="21"/>
          <w:highlight w:val="none"/>
        </w:rPr>
      </w:pPr>
      <w:r>
        <w:rPr>
          <w:rFonts w:hint="eastAsia"/>
          <w:b/>
          <w:szCs w:val="21"/>
          <w:highlight w:val="none"/>
        </w:rPr>
        <w:t xml:space="preserve">七、资质、质量要求及技术标准：</w:t>
      </w:r>
      <w:r>
        <w:rPr>
          <w:rFonts w:hint="eastAsia"/>
          <w:szCs w:val="21"/>
          <w:highlight w:val="none"/>
        </w:rPr>
      </w:r>
      <w:r/>
    </w:p>
    <w:p>
      <w:pPr>
        <w:pStyle w:val="1032"/>
        <w:ind w:left="630" w:hanging="210"/>
        <w:rPr>
          <w:rFonts w:hint="eastAsia" w:ascii="宋体" w:hAnsi="宋体" w:eastAsia="宋体" w:cs="宋体"/>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宋体" w:hAnsi="宋体" w:eastAsia="宋体" w:cs="宋体"/>
          <w:highlight w:val="none"/>
        </w:rPr>
        <w:t xml:space="preserve">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ascii="宋体" w:hAnsi="宋体" w:eastAsia="宋体" w:cs="宋体"/>
          <w:highlight w:val="none"/>
        </w:rPr>
      </w:r>
      <w:r/>
    </w:p>
    <w:p>
      <w:pPr>
        <w:pStyle w:val="1032"/>
        <w:ind w:firstLine="840"/>
        <w:rPr>
          <w:rFonts w:hint="eastAsia" w:ascii="宋体" w:hAnsi="宋体" w:eastAsia="宋体" w:cs="宋体"/>
          <w:highlight w:val="none"/>
        </w:rPr>
      </w:pPr>
      <w:r>
        <w:rPr>
          <w:rFonts w:hint="eastAsia" w:ascii="宋体" w:hAnsi="宋体" w:eastAsia="宋体" w:cs="宋体"/>
          <w:highlight w:val="none"/>
        </w:rPr>
        <w:t xml:space="preserve">（1）拒收全部或部分设备，并要求乙方在【15】日内更换符合要求的设备；</w:t>
      </w:r>
      <w:r>
        <w:rPr>
          <w:rFonts w:hint="eastAsia" w:ascii="宋体" w:hAnsi="宋体" w:eastAsia="宋体" w:cs="宋体"/>
          <w:highlight w:val="none"/>
        </w:rPr>
      </w:r>
      <w:r/>
    </w:p>
    <w:p>
      <w:pPr>
        <w:pStyle w:val="1032"/>
        <w:ind w:firstLine="840"/>
        <w:rPr>
          <w:rFonts w:hint="eastAsia" w:ascii="宋体" w:hAnsi="宋体" w:eastAsia="宋体" w:cs="宋体"/>
          <w:highlight w:val="none"/>
        </w:rPr>
      </w:pPr>
      <w:r>
        <w:rPr>
          <w:rFonts w:hint="eastAsia" w:ascii="宋体" w:hAnsi="宋体" w:eastAsia="宋体" w:cs="宋体"/>
          <w:highlight w:val="none"/>
        </w:rPr>
        <w:t xml:space="preserve">（2）单方解除本合同；</w:t>
      </w:r>
      <w:r>
        <w:rPr>
          <w:rFonts w:hint="eastAsia" w:ascii="宋体" w:hAnsi="宋体" w:eastAsia="宋体" w:cs="宋体"/>
          <w:highlight w:val="none"/>
        </w:rPr>
      </w:r>
      <w:r/>
    </w:p>
    <w:p>
      <w:pPr>
        <w:pStyle w:val="1004"/>
        <w:ind w:left="630" w:firstLine="210"/>
        <w:rPr>
          <w:rFonts w:hint="eastAsia" w:ascii="宋体" w:hAnsi="宋体" w:eastAsia="宋体" w:cs="宋体"/>
          <w:szCs w:val="21"/>
          <w:highlight w:val="none"/>
        </w:rPr>
      </w:pPr>
      <w:r>
        <w:rPr>
          <w:rFonts w:hint="eastAsia" w:ascii="宋体" w:hAnsi="宋体" w:eastAsia="宋体" w:cs="宋体"/>
          <w:highlight w:val="none"/>
        </w:rPr>
        <w:t xml:space="preserve">（3）要求乙方赔偿因此遭受的全部损失，包括但不限于甲方因此产生的仓储费、检测费、向第三方重新采购的差价损失及工程延误损失等</w:t>
      </w:r>
      <w:r>
        <w:rPr>
          <w:rFonts w:hint="eastAsia" w:ascii="宋体" w:hAnsi="宋体" w:eastAsia="宋体" w:cs="宋体"/>
          <w:szCs w:val="21"/>
          <w:highlight w:val="none"/>
        </w:rPr>
      </w:r>
      <w:r/>
    </w:p>
    <w:p>
      <w:pPr>
        <w:pStyle w:val="1004"/>
        <w:ind w:firstLine="420"/>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 其他未提及事项必须符合国家药品监督管理局的相关规定。</w:t>
      </w:r>
      <w:r>
        <w:rPr>
          <w:rFonts w:hint="eastAsia" w:ascii="宋体" w:hAnsi="宋体" w:eastAsia="宋体" w:cs="宋体"/>
          <w:szCs w:val="21"/>
          <w:highlight w:val="none"/>
        </w:rPr>
      </w:r>
      <w:r/>
    </w:p>
    <w:p>
      <w:pPr>
        <w:pStyle w:val="1004"/>
        <w:ind w:left="630" w:hanging="210"/>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 若该设备涉及网络问题，甲方只负责提供一个网络接口，设备内部的局域网建设由乙方负责提供，且</w:t>
      </w:r>
      <w:r>
        <w:rPr>
          <w:rFonts w:hint="eastAsia" w:ascii="宋体" w:hAnsi="宋体" w:eastAsia="宋体" w:cs="宋体"/>
          <w:color w:val="ff0000"/>
          <w:szCs w:val="21"/>
          <w:highlight w:val="none"/>
        </w:rPr>
        <w:t xml:space="preserve">乙方提供的设备均需满足国家网络信息安全要求。</w:t>
      </w:r>
      <w:r>
        <w:rPr>
          <w:rFonts w:hint="eastAsia" w:ascii="宋体" w:hAnsi="宋体" w:eastAsia="宋体" w:cs="宋体"/>
          <w:szCs w:val="21"/>
          <w:highlight w:val="none"/>
        </w:rPr>
      </w:r>
      <w:r/>
    </w:p>
    <w:p>
      <w:pPr>
        <w:pStyle w:val="1004"/>
        <w:ind w:firstLine="735"/>
        <w:spacing w:after="156"/>
        <w:rPr>
          <w:rFonts w:hint="eastAsia" w:ascii="宋体" w:hAnsi="宋体" w:eastAsia="宋体" w:cs="宋体"/>
          <w:szCs w:val="21"/>
          <w:highlight w:val="none"/>
        </w:rPr>
      </w:pPr>
      <w:r>
        <w:rPr>
          <w:rFonts w:hint="eastAsia" w:ascii="宋体" w:hAnsi="宋体" w:eastAsia="宋体" w:cs="宋体"/>
          <w:szCs w:val="21"/>
          <w:highlight w:val="none"/>
        </w:rPr>
        <w:t xml:space="preserve">以上条款必须满足，否则由此引起的一切责任由乙方负责。</w:t>
      </w:r>
      <w:r>
        <w:rPr>
          <w:rFonts w:hint="eastAsia" w:ascii="宋体" w:hAnsi="宋体" w:eastAsia="宋体" w:cs="宋体"/>
          <w:szCs w:val="21"/>
          <w:highlight w:val="none"/>
        </w:rPr>
      </w:r>
      <w:r/>
    </w:p>
    <w:p>
      <w:pPr>
        <w:pStyle w:val="1004"/>
        <w:rPr>
          <w:rFonts w:hint="eastAsia"/>
          <w:b/>
          <w:szCs w:val="21"/>
          <w:highlight w:val="none"/>
        </w:rPr>
      </w:pPr>
      <w:r>
        <w:rPr>
          <w:rFonts w:hint="eastAsia"/>
          <w:b/>
          <w:szCs w:val="21"/>
          <w:highlight w:val="none"/>
        </w:rPr>
        <w:t xml:space="preserve">八、设备到货、安装、验收和培训：</w:t>
      </w:r>
      <w:r>
        <w:rPr>
          <w:rFonts w:hint="eastAsia"/>
          <w:b/>
          <w:szCs w:val="21"/>
          <w:highlight w:val="none"/>
        </w:rPr>
      </w:r>
      <w:r/>
    </w:p>
    <w:p>
      <w:pPr>
        <w:pStyle w:val="1004"/>
        <w:ind w:left="630" w:hanging="210"/>
        <w:rPr>
          <w:rFonts w:hint="eastAsia"/>
          <w:szCs w:val="21"/>
          <w:highlight w:val="none"/>
        </w:rPr>
      </w:pPr>
      <w:r>
        <w:rPr>
          <w:rFonts w:hint="eastAsia"/>
          <w:szCs w:val="21"/>
          <w:highlight w:val="none"/>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szCs w:val="21"/>
          <w:highlight w:val="none"/>
        </w:rPr>
      </w:r>
      <w:r/>
    </w:p>
    <w:p>
      <w:pPr>
        <w:pStyle w:val="1004"/>
        <w:ind w:left="630" w:hanging="210"/>
        <w:rPr>
          <w:rFonts w:hint="eastAsia"/>
          <w:szCs w:val="21"/>
          <w:highlight w:val="none"/>
        </w:rPr>
      </w:pPr>
      <w:r>
        <w:rPr>
          <w:rFonts w:hint="eastAsia"/>
          <w:szCs w:val="21"/>
          <w:highlight w:val="none"/>
        </w:rPr>
        <w:t xml:space="preserve">2. 在安装过程中或安装结束后，乙方工程师负责对甲方进行操作、保养和维修的培训，必要时需按照事先约定跟台手术。</w:t>
      </w:r>
      <w:r>
        <w:rPr>
          <w:rFonts w:hint="eastAsia"/>
          <w:szCs w:val="21"/>
          <w:highlight w:val="none"/>
        </w:rPr>
      </w:r>
      <w:r/>
    </w:p>
    <w:p>
      <w:pPr>
        <w:pStyle w:val="1004"/>
        <w:ind w:left="630" w:hanging="210"/>
        <w:spacing w:after="156"/>
        <w:rPr>
          <w:rFonts w:hint="eastAsia"/>
          <w:szCs w:val="21"/>
          <w:highlight w:val="none"/>
          <w:u w:val="single"/>
        </w:rPr>
      </w:pPr>
      <w:r>
        <w:rPr>
          <w:rFonts w:hint="eastAsia"/>
          <w:szCs w:val="21"/>
          <w:highlight w:val="none"/>
        </w:rPr>
        <w:t xml:space="preserve">3. </w:t>
      </w:r>
      <w:r>
        <w:rPr>
          <w:rFonts w:hint="eastAsia"/>
          <w:szCs w:val="21"/>
          <w:highlight w:val="none"/>
          <w:u w:val="single"/>
        </w:rPr>
        <w:t xml:space="preserve">乙方所供设备如验收不合格，根据甲方的要求，乙方必须无条件换货或退货，由此引起的一切损失由乙方承担。</w:t>
      </w:r>
      <w:r>
        <w:rPr>
          <w:rFonts w:hint="eastAsia"/>
          <w:szCs w:val="21"/>
          <w:highlight w:val="none"/>
          <w:u w:val="single"/>
        </w:rPr>
      </w:r>
      <w:r/>
    </w:p>
    <w:p>
      <w:pPr>
        <w:pStyle w:val="1004"/>
        <w:ind w:left="727" w:hanging="315"/>
        <w:rPr>
          <w:rFonts w:hint="eastAsia"/>
          <w:szCs w:val="21"/>
          <w:highlight w:val="none"/>
        </w:rPr>
      </w:pPr>
      <w:r>
        <w:rPr>
          <w:szCs w:val="21"/>
          <w:highlight w:val="none"/>
        </w:rPr>
        <w:t xml:space="preserve">4. </w:t>
      </w:r>
      <w:r>
        <w:rPr>
          <w:rFonts w:hint="eastAsia"/>
          <w:szCs w:val="21"/>
          <w:highlight w:val="none"/>
        </w:rPr>
        <w:t xml:space="preserve">设备到货后，乙方应提供给甲方机电设备质量保证书、安装图纸、全套技术资料等。</w:t>
      </w:r>
      <w:r>
        <w:rPr>
          <w:rFonts w:hint="eastAsia"/>
          <w:szCs w:val="21"/>
          <w:highlight w:val="none"/>
        </w:rPr>
      </w:r>
      <w:r/>
    </w:p>
    <w:p>
      <w:pPr>
        <w:pStyle w:val="1004"/>
        <w:ind w:left="727" w:hanging="315"/>
        <w:rPr>
          <w:rFonts w:hint="eastAsia"/>
          <w:szCs w:val="21"/>
          <w:highlight w:val="none"/>
        </w:rPr>
      </w:pPr>
      <w:r>
        <w:rPr>
          <w:rFonts w:hint="eastAsia"/>
          <w:szCs w:val="21"/>
          <w:highlight w:val="none"/>
        </w:rPr>
        <w:t xml:space="preserve">5</w:t>
      </w:r>
      <w:r>
        <w:rPr>
          <w:szCs w:val="21"/>
          <w:highlight w:val="none"/>
        </w:rPr>
        <w:t xml:space="preserve">. </w:t>
      </w:r>
      <w:r>
        <w:rPr>
          <w:rFonts w:hint="eastAsia"/>
          <w:szCs w:val="21"/>
          <w:highlight w:val="none"/>
        </w:rPr>
        <w:t xml:space="preserve">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w:t>
      </w:r>
      <w:r>
        <w:rPr>
          <w:rFonts w:hint="eastAsia"/>
          <w:color w:val="ff0000"/>
          <w:szCs w:val="21"/>
          <w:highlight w:val="none"/>
        </w:rPr>
        <w:t xml:space="preserve">、保险费</w:t>
      </w:r>
      <w:r>
        <w:rPr>
          <w:rFonts w:hint="eastAsia"/>
          <w:szCs w:val="21"/>
          <w:highlight w:val="none"/>
        </w:rPr>
        <w:t xml:space="preserve">等直接和间接损失），均由乙方承担。</w:t>
      </w:r>
      <w:r>
        <w:rPr>
          <w:rFonts w:hint="eastAsia"/>
          <w:szCs w:val="21"/>
          <w:highlight w:val="none"/>
        </w:rPr>
      </w:r>
      <w:r/>
    </w:p>
    <w:p>
      <w:pPr>
        <w:pStyle w:val="1004"/>
        <w:rPr>
          <w:rFonts w:hint="eastAsia"/>
          <w:b/>
          <w:szCs w:val="21"/>
          <w:highlight w:val="none"/>
        </w:rPr>
      </w:pPr>
      <w:r>
        <w:rPr>
          <w:rFonts w:hint="eastAsia"/>
          <w:b/>
          <w:szCs w:val="21"/>
          <w:highlight w:val="none"/>
        </w:rPr>
      </w:r>
      <w:r/>
    </w:p>
    <w:p>
      <w:pPr>
        <w:pStyle w:val="1004"/>
        <w:rPr>
          <w:rFonts w:hint="eastAsia"/>
          <w:szCs w:val="21"/>
          <w:highlight w:val="none"/>
        </w:rPr>
      </w:pPr>
      <w:r>
        <w:rPr>
          <w:rFonts w:hint="eastAsia"/>
          <w:b/>
          <w:szCs w:val="21"/>
          <w:highlight w:val="none"/>
        </w:rPr>
        <w:t xml:space="preserve">九、违约责任：</w:t>
      </w:r>
      <w:r>
        <w:rPr>
          <w:rFonts w:hint="eastAsia"/>
          <w:szCs w:val="21"/>
          <w:highlight w:val="none"/>
        </w:rPr>
      </w:r>
      <w:r/>
    </w:p>
    <w:p>
      <w:pPr>
        <w:pStyle w:val="1004"/>
        <w:ind w:left="424"/>
        <w:spacing w:after="156"/>
        <w:rPr>
          <w:rFonts w:hint="eastAsia"/>
          <w:bCs/>
          <w:color w:val="ff0000"/>
          <w:szCs w:val="21"/>
          <w:highlight w:val="none"/>
          <w:lang w:val="en-AU"/>
        </w:rPr>
      </w:pPr>
      <w:r>
        <w:rPr>
          <w:rFonts w:hint="eastAsia"/>
          <w:szCs w:val="21"/>
          <w:highlight w:val="none"/>
        </w:rPr>
        <w:t xml:space="preserve">甲乙双方在执行合同时应依照《中华人民共和国民法典》执行。对于本合同未尽事宜，甲乙双方友好协商解决。若出现纠纷，协商不成时</w:t>
      </w:r>
      <w:r>
        <w:rPr>
          <w:szCs w:val="21"/>
          <w:highlight w:val="none"/>
        </w:rPr>
        <w:t xml:space="preserve">,</w:t>
      </w:r>
      <w:r>
        <w:rPr>
          <w:rFonts w:hint="eastAsia"/>
          <w:szCs w:val="21"/>
          <w:highlight w:val="none"/>
        </w:rPr>
        <w:t xml:space="preserve">任何一方均可向甲方所在地人民法院提起诉讼。                                                                        </w:t>
      </w:r>
      <w:r>
        <w:rPr>
          <w:rFonts w:hint="eastAsia"/>
          <w:bCs/>
          <w:color w:val="ff0000"/>
          <w:szCs w:val="21"/>
          <w:highlight w:val="none"/>
          <w:lang w:val="en-AU"/>
        </w:rPr>
      </w:r>
      <w:r/>
    </w:p>
    <w:p>
      <w:pPr>
        <w:pStyle w:val="1004"/>
        <w:rPr>
          <w:rFonts w:hint="eastAsia"/>
          <w:b/>
          <w:color w:val="ff0000"/>
          <w:szCs w:val="21"/>
          <w:highlight w:val="none"/>
        </w:rPr>
      </w:pPr>
      <w:r>
        <w:rPr>
          <w:rFonts w:hint="eastAsia"/>
          <w:b/>
          <w:color w:val="ff0000"/>
          <w:szCs w:val="21"/>
          <w:highlight w:val="none"/>
        </w:rPr>
        <w:t xml:space="preserve">十、</w:t>
      </w:r>
      <w:r>
        <w:rPr>
          <w:rFonts w:hint="eastAsia"/>
          <w:b/>
          <w:color w:val="ff0000"/>
          <w:szCs w:val="21"/>
          <w:highlight w:val="none"/>
          <w:lang w:val="en-AU"/>
        </w:rPr>
        <w:t xml:space="preserve">合同生效：</w:t>
      </w:r>
      <w:r>
        <w:rPr>
          <w:rFonts w:hint="eastAsia"/>
          <w:b/>
          <w:color w:val="ff0000"/>
          <w:szCs w:val="21"/>
          <w:highlight w:val="none"/>
        </w:rPr>
      </w:r>
      <w:r/>
    </w:p>
    <w:p>
      <w:pPr>
        <w:pStyle w:val="1004"/>
        <w:ind w:firstLine="420"/>
        <w:rPr>
          <w:rFonts w:hint="eastAsia"/>
          <w:bCs/>
          <w:color w:val="ff0000"/>
          <w:szCs w:val="21"/>
          <w:highlight w:val="none"/>
          <w:lang w:val="en-AU"/>
        </w:rPr>
      </w:pPr>
      <w:r>
        <w:rPr>
          <w:rFonts w:hint="eastAsia"/>
          <w:bCs/>
          <w:color w:val="ff0000"/>
          <w:szCs w:val="21"/>
          <w:highlight w:val="none"/>
          <w:lang w:val="en-AU"/>
        </w:rPr>
        <w:t xml:space="preserve">本合同应经双方法定代表人或授权代表签字、双方盖章（包括骑缝章）后始生效。</w:t>
      </w:r>
      <w:r>
        <w:rPr>
          <w:rFonts w:hint="eastAsia"/>
          <w:bCs/>
          <w:color w:val="ff0000"/>
          <w:szCs w:val="21"/>
          <w:highlight w:val="none"/>
          <w:lang w:val="en-AU"/>
        </w:rPr>
      </w:r>
      <w:r/>
    </w:p>
    <w:p>
      <w:pPr>
        <w:pStyle w:val="1004"/>
        <w:spacing w:after="156"/>
        <w:rPr>
          <w:rFonts w:hint="eastAsia"/>
          <w:b/>
          <w:szCs w:val="21"/>
          <w:highlight w:val="none"/>
        </w:rPr>
      </w:pPr>
      <w:r>
        <w:rPr>
          <w:rFonts w:hint="eastAsia"/>
          <w:b/>
          <w:szCs w:val="21"/>
          <w:highlight w:val="none"/>
        </w:rPr>
      </w:r>
      <w:r/>
    </w:p>
    <w:p>
      <w:pPr>
        <w:pStyle w:val="1004"/>
        <w:spacing w:after="156"/>
        <w:rPr>
          <w:rFonts w:hint="eastAsia"/>
          <w:b/>
          <w:szCs w:val="21"/>
          <w:highlight w:val="none"/>
        </w:rPr>
      </w:pPr>
      <w:r>
        <w:rPr>
          <w:rFonts w:hint="eastAsia"/>
          <w:b/>
          <w:szCs w:val="21"/>
          <w:highlight w:val="none"/>
        </w:rPr>
        <w:t xml:space="preserve">十一、</w:t>
      </w:r>
      <w:r>
        <w:rPr>
          <w:rFonts w:hint="eastAsia" w:ascii="宋体" w:hAnsi="宋体"/>
          <w:szCs w:val="21"/>
          <w:highlight w:val="none"/>
          <w:lang w:bidi="he-IL"/>
        </w:rPr>
        <w:t xml:space="preserve">本合同一式</w:t>
      </w:r>
      <w:r>
        <w:rPr>
          <w:rFonts w:hint="eastAsia" w:ascii="宋体" w:hAnsi="宋体"/>
          <w:color w:val="ff0000"/>
          <w:szCs w:val="21"/>
          <w:highlight w:val="none"/>
          <w:lang w:bidi="he-IL"/>
        </w:rPr>
        <w:t xml:space="preserve">陆份</w:t>
      </w:r>
      <w:r>
        <w:rPr>
          <w:rFonts w:hint="eastAsia" w:ascii="宋体" w:hAnsi="宋体"/>
          <w:szCs w:val="21"/>
          <w:highlight w:val="none"/>
          <w:lang w:bidi="he-IL"/>
        </w:rPr>
        <w:t xml:space="preserve">，甲方执肆份，乙方执壹份，</w:t>
      </w:r>
      <w:r>
        <w:rPr>
          <w:rFonts w:hint="eastAsia" w:ascii="宋体" w:hAnsi="宋体"/>
          <w:color w:val="ff0000"/>
          <w:szCs w:val="21"/>
          <w:highlight w:val="none"/>
          <w:lang w:bidi="he-IL"/>
        </w:rPr>
        <w:t xml:space="preserve">代理机构持壹份</w:t>
      </w:r>
      <w:r>
        <w:rPr>
          <w:rFonts w:hint="eastAsia" w:ascii="宋体" w:hAnsi="宋体"/>
          <w:szCs w:val="21"/>
          <w:highlight w:val="none"/>
          <w:lang w:bidi="he-IL"/>
        </w:rPr>
        <w:t xml:space="preserve">，</w:t>
      </w:r>
      <w:r>
        <w:rPr>
          <w:rFonts w:hint="eastAsia"/>
          <w:szCs w:val="21"/>
          <w:highlight w:val="none"/>
        </w:rPr>
        <w:t xml:space="preserve">每份具有同等法律效力。</w:t>
      </w:r>
      <w:r>
        <w:rPr>
          <w:rFonts w:hint="eastAsia"/>
          <w:b/>
          <w:szCs w:val="21"/>
          <w:highlight w:val="none"/>
        </w:rPr>
      </w:r>
      <w:r/>
    </w:p>
    <w:p>
      <w:pPr>
        <w:pStyle w:val="1004"/>
        <w:rPr>
          <w:rFonts w:hint="eastAsia"/>
          <w:b/>
          <w:szCs w:val="21"/>
        </w:rPr>
      </w:pPr>
      <w:r>
        <w:rPr>
          <w:rFonts w:hint="eastAsia"/>
          <w:b/>
          <w:szCs w:val="21"/>
        </w:rPr>
      </w:r>
      <w:r/>
    </w:p>
    <w:p>
      <w:pPr>
        <w:pStyle w:val="1004"/>
        <w:rPr>
          <w:rFonts w:hint="eastAsia"/>
          <w:b/>
          <w:szCs w:val="21"/>
        </w:rPr>
      </w:pPr>
      <w:r>
        <w:rPr>
          <w:rFonts w:hint="eastAsia"/>
          <w:b/>
          <w:szCs w:val="21"/>
        </w:rPr>
      </w:r>
      <w:r/>
    </w:p>
    <w:p>
      <w:pPr>
        <w:pStyle w:val="1004"/>
        <w:spacing w:after="156"/>
        <w:rPr>
          <w:rFonts w:hint="eastAsia"/>
          <w:b/>
          <w:szCs w:val="21"/>
        </w:rPr>
      </w:pPr>
      <w:r>
        <w:rPr>
          <w:rFonts w:hint="eastAsia"/>
          <w:b/>
          <w:szCs w:val="21"/>
        </w:rPr>
      </w:r>
      <w:r/>
    </w:p>
    <w:p>
      <w:pPr>
        <w:pStyle w:val="1004"/>
        <w:spacing w:after="156"/>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 xml:space="preserve">   </w:t>
      </w:r>
      <w:r>
        <w:rPr>
          <w:rFonts w:hint="eastAsia"/>
          <w:b/>
          <w:szCs w:val="21"/>
        </w:rPr>
        <w:t xml:space="preserve">乙方（签章）：</w:t>
      </w:r>
      <w:r>
        <w:rPr>
          <w:rFonts w:hint="eastAsia"/>
          <w:szCs w:val="21"/>
        </w:rPr>
      </w:r>
      <w:r/>
    </w:p>
    <w:p>
      <w:pPr>
        <w:pStyle w:val="1004"/>
        <w:spacing w:after="156"/>
        <w:rPr>
          <w:rFonts w:hint="eastAsia"/>
          <w:szCs w:val="21"/>
        </w:rPr>
      </w:pPr>
      <w:r>
        <w:rPr>
          <w:rFonts w:hint="eastAsia"/>
          <w:b/>
          <w:szCs w:val="21"/>
        </w:rPr>
        <w:t xml:space="preserve">法定代表人：                               法定代表人：</w:t>
      </w:r>
      <w:r>
        <w:rPr>
          <w:rFonts w:hint="eastAsia"/>
          <w:szCs w:val="21"/>
        </w:rPr>
      </w:r>
      <w:r/>
    </w:p>
    <w:p>
      <w:pPr>
        <w:pStyle w:val="1004"/>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r>
        <w:rPr>
          <w:rFonts w:hint="eastAsia"/>
          <w:b/>
          <w:szCs w:val="21"/>
        </w:rPr>
      </w:r>
      <w:r/>
    </w:p>
    <w:p>
      <w:pPr>
        <w:pStyle w:val="1004"/>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r>
        <w:rPr>
          <w:rFonts w:hint="eastAsia"/>
          <w:b/>
          <w:szCs w:val="21"/>
        </w:rPr>
      </w:r>
      <w:r/>
    </w:p>
    <w:p>
      <w:pPr>
        <w:pStyle w:val="1004"/>
        <w:rPr>
          <w:rFonts w:hint="eastAsia" w:ascii="Times New Roman" w:hAnsi="Times New Roman"/>
          <w:b/>
          <w:szCs w:val="21"/>
        </w:rPr>
      </w:pPr>
      <w:r>
        <w:rPr>
          <w:rFonts w:hint="eastAsia"/>
          <w:b/>
          <w:szCs w:val="21"/>
        </w:rPr>
        <w:t xml:space="preserve">                                           （乙方授权代表联系方式：             ）</w:t>
      </w:r>
      <w:r>
        <w:rPr>
          <w:rFonts w:hint="eastAsia" w:ascii="Times New Roman" w:hAnsi="Times New Roman"/>
          <w:b/>
          <w:szCs w:val="21"/>
        </w:rPr>
      </w:r>
      <w:r/>
    </w:p>
    <w:p>
      <w:pPr>
        <w:pStyle w:val="1004"/>
        <w:spacing w:after="156"/>
        <w:rPr>
          <w:rFonts w:hint="eastAsia" w:ascii="Times New Roman" w:hAnsi="Times New Roman"/>
          <w:b/>
          <w:szCs w:val="21"/>
        </w:rPr>
      </w:pPr>
      <w:r>
        <w:rPr>
          <w:rFonts w:hint="eastAsia" w:ascii="Times New Roman" w:hAnsi="Times New Roman"/>
          <w:b/>
          <w:szCs w:val="21"/>
        </w:rPr>
      </w:r>
      <w:r/>
    </w:p>
    <w:p>
      <w:pPr>
        <w:pStyle w:val="1004"/>
        <w:spacing w:after="156"/>
        <w:rPr>
          <w:rFonts w:hint="eastAsia" w:ascii="Times New Roman" w:hAnsi="Times New Roman"/>
          <w:b/>
          <w:color w:val="ff0000"/>
          <w:szCs w:val="21"/>
        </w:rPr>
      </w:pPr>
      <w:r>
        <w:rPr>
          <w:rFonts w:hint="eastAsia" w:ascii="Times New Roman" w:hAnsi="Times New Roman"/>
          <w:b/>
          <w:color w:val="ff0000"/>
          <w:szCs w:val="21"/>
        </w:rPr>
        <w:t xml:space="preserve">见证方： </w:t>
      </w:r>
      <w:r>
        <w:rPr>
          <w:rFonts w:hint="eastAsia" w:ascii="Times New Roman" w:hAnsi="Times New Roman"/>
          <w:b/>
          <w:color w:val="ff0000"/>
          <w:szCs w:val="21"/>
        </w:rPr>
      </w:r>
      <w:r/>
    </w:p>
    <w:p>
      <w:pPr>
        <w:pStyle w:val="1004"/>
        <w:spacing w:after="156"/>
        <w:rPr>
          <w:rFonts w:hint="eastAsia" w:ascii="Times New Roman" w:hAnsi="Times New Roman"/>
          <w:b/>
          <w:color w:val="ff0000"/>
          <w:szCs w:val="21"/>
        </w:rPr>
      </w:pPr>
      <w:r>
        <w:rPr>
          <w:rFonts w:hint="eastAsia" w:ascii="Times New Roman" w:hAnsi="Times New Roman"/>
          <w:b/>
          <w:color w:val="ff0000"/>
          <w:szCs w:val="21"/>
        </w:rPr>
        <w:t xml:space="preserve">代理机构（章）： </w:t>
      </w:r>
      <w:r>
        <w:rPr>
          <w:rFonts w:hint="eastAsia" w:ascii="Times New Roman" w:hAnsi="Times New Roman"/>
          <w:b/>
          <w:color w:val="ff0000"/>
          <w:szCs w:val="21"/>
        </w:rPr>
      </w:r>
      <w:r/>
    </w:p>
    <w:p>
      <w:pPr>
        <w:pStyle w:val="1004"/>
        <w:spacing w:after="156"/>
        <w:rPr>
          <w:rFonts w:hint="eastAsia" w:ascii="Times New Roman" w:hAnsi="Times New Roman"/>
          <w:b/>
          <w:color w:val="ff0000"/>
          <w:szCs w:val="21"/>
        </w:rPr>
      </w:pPr>
      <w:r>
        <w:rPr>
          <w:rFonts w:hint="eastAsia" w:ascii="Times New Roman" w:hAnsi="Times New Roman"/>
          <w:b/>
          <w:color w:val="ff0000"/>
          <w:szCs w:val="21"/>
        </w:rPr>
        <w:t xml:space="preserve">经办人：                     电话：</w:t>
      </w:r>
      <w:r>
        <w:rPr>
          <w:rFonts w:hint="eastAsia" w:ascii="Times New Roman" w:hAnsi="Times New Roman"/>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t xml:space="preserve">附件：配置清单（</w:t>
      </w:r>
      <w:r>
        <w:rPr>
          <w:rFonts w:hint="eastAsia"/>
          <w:b/>
          <w:color w:val="0070c0"/>
          <w:szCs w:val="21"/>
        </w:rPr>
        <w:t xml:space="preserve">建议非图片格式</w:t>
      </w:r>
      <w:r>
        <w:rPr>
          <w:rFonts w:hint="eastAsia"/>
          <w:b/>
          <w:color w:val="ff0000"/>
          <w:szCs w:val="21"/>
        </w:rPr>
        <w:t xml:space="preserve">）</w:t>
      </w:r>
      <w:r>
        <w:rPr>
          <w:rFonts w:hint="eastAsia"/>
          <w:b/>
          <w:color w:val="ff0000"/>
          <w:szCs w:val="21"/>
        </w:rPr>
      </w:r>
      <w:r/>
    </w:p>
    <w:p>
      <w:pPr>
        <w:pStyle w:val="1004"/>
        <w:rPr>
          <w:rFonts w:hint="eastAsia"/>
          <w:bCs/>
          <w:color w:val="000000"/>
          <w:szCs w:val="21"/>
        </w:rPr>
      </w:pPr>
      <w:r>
        <w:rPr>
          <w:rFonts w:hint="eastAsia"/>
          <w:bCs/>
          <w:color w:val="000000"/>
          <w:szCs w:val="21"/>
        </w:rPr>
        <w:t xml:space="preserve">（若现场谈及配置或标书内有，则公司自行补充配置清单内容，若无，则删除该段文字信息）   </w:t>
      </w:r>
      <w:r>
        <w:rPr>
          <w:rFonts w:hint="eastAsia"/>
          <w:bCs/>
          <w:color w:val="00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t xml:space="preserve">      </w:t>
      </w: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rPr>
          <w:rFonts w:hint="eastAsia"/>
          <w:b/>
          <w:color w:val="ff0000"/>
          <w:szCs w:val="21"/>
        </w:rPr>
      </w:pPr>
      <w:r>
        <w:rPr>
          <w:rFonts w:hint="eastAsia"/>
          <w:b/>
          <w:color w:val="ff0000"/>
          <w:szCs w:val="21"/>
        </w:rPr>
      </w:r>
      <w:r/>
    </w:p>
    <w:p>
      <w:pPr>
        <w:pStyle w:val="1004"/>
        <w:spacing w:after="156"/>
        <w:rPr>
          <w:rFonts w:ascii="Times New Roman" w:hAnsi="Times New Roman"/>
          <w:b/>
          <w:szCs w:val="21"/>
        </w:rPr>
      </w:pPr>
      <w:r>
        <w:rPr>
          <w:rFonts w:ascii="Times New Roman" w:hAnsi="Times New Roman"/>
          <w:b/>
          <w:szCs w:val="21"/>
        </w:rPr>
      </w:r>
      <w:r/>
    </w:p>
    <w:p>
      <w:pPr>
        <w:pStyle w:val="1004"/>
        <w:jc w:val="center"/>
        <w:spacing w:line="360" w:lineRule="auto"/>
        <w:rPr>
          <w:b/>
          <w:sz w:val="36"/>
          <w:szCs w:val="36"/>
        </w:rPr>
        <w:outlineLvl w:val="0"/>
      </w:pPr>
      <w:r>
        <w:rPr>
          <w:b/>
          <w:sz w:val="36"/>
          <w:szCs w:val="36"/>
        </w:rPr>
        <w:br w:type="page" w:clear="all"/>
      </w:r>
      <w:bookmarkStart w:id="797" w:name="_Toc8339"/>
      <w:r>
        <w:rPr>
          <w:b/>
          <w:sz w:val="36"/>
          <w:szCs w:val="36"/>
        </w:rPr>
        <w:t xml:space="preserve">第七章   投标文件格式</w:t>
      </w:r>
      <w:bookmarkEnd w:id="797"/>
      <w:r>
        <w:rPr>
          <w:b/>
          <w:sz w:val="36"/>
          <w:szCs w:val="36"/>
        </w:rPr>
      </w:r>
      <w:r/>
    </w:p>
    <w:p>
      <w:pPr>
        <w:pStyle w:val="1004"/>
        <w:ind w:left="142"/>
        <w:spacing w:line="360" w:lineRule="auto"/>
        <w:tabs>
          <w:tab w:val="left" w:pos="900" w:leader="none"/>
          <w:tab w:val="left" w:pos="1980" w:leader="none"/>
        </w:tabs>
        <w:rPr>
          <w:b/>
          <w:sz w:val="24"/>
        </w:rPr>
      </w:pPr>
      <w:r>
        <w:rPr>
          <w:b/>
          <w:sz w:val="24"/>
        </w:rPr>
      </w:r>
      <w:r/>
    </w:p>
    <w:p>
      <w:pPr>
        <w:pStyle w:val="1004"/>
        <w:ind w:left="142"/>
        <w:spacing w:line="360" w:lineRule="auto"/>
        <w:tabs>
          <w:tab w:val="left" w:pos="900" w:leader="none"/>
          <w:tab w:val="left" w:pos="1980" w:leader="none"/>
        </w:tabs>
        <w:rPr>
          <w:b/>
          <w:sz w:val="24"/>
        </w:rPr>
      </w:pPr>
      <w:r>
        <w:rPr>
          <w:b/>
          <w:sz w:val="24"/>
        </w:rPr>
      </w:r>
      <w:r/>
    </w:p>
    <w:p>
      <w:pPr>
        <w:pStyle w:val="1004"/>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04"/>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04"/>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4"/>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0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04"/>
        <w:jc w:val="left"/>
        <w:widowControl/>
        <w:rPr>
          <w:sz w:val="24"/>
        </w:rPr>
      </w:pPr>
      <w:r>
        <w:rPr>
          <w:sz w:val="24"/>
        </w:rPr>
        <w:br w:type="page" w:clear="all"/>
      </w:r>
      <w:r>
        <w:rPr>
          <w:sz w:val="24"/>
        </w:rPr>
      </w:r>
      <w:r/>
    </w:p>
    <w:p>
      <w:pPr>
        <w:pStyle w:val="1004"/>
        <w:jc w:val="left"/>
        <w:keepLines/>
        <w:keepNext/>
        <w:spacing w:before="120" w:line="300" w:lineRule="auto"/>
        <w:rPr>
          <w:b/>
          <w:sz w:val="30"/>
          <w:szCs w:val="20"/>
        </w:rPr>
        <w:outlineLvl w:val="1"/>
      </w:pPr>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spacing w:val="20"/>
          <w:sz w:val="24"/>
        </w:rPr>
        <w:t xml:space="preserve">一、资格证明文件格式</w:t>
      </w:r>
      <w:r>
        <w:rPr>
          <w:b/>
          <w:sz w:val="30"/>
          <w:szCs w:val="20"/>
        </w:rPr>
      </w:r>
      <w:r/>
    </w:p>
    <w:p>
      <w:pPr>
        <w:pStyle w:val="1004"/>
        <w:rPr>
          <w:b/>
          <w:spacing w:val="20"/>
          <w:szCs w:val="21"/>
        </w:rPr>
      </w:pPr>
      <w:r>
        <w:rPr>
          <w:b/>
          <w:spacing w:val="20"/>
          <w:szCs w:val="21"/>
        </w:rPr>
      </w:r>
      <w:r/>
    </w:p>
    <w:p>
      <w:pPr>
        <w:pStyle w:val="1004"/>
        <w:rPr>
          <w:b/>
          <w:sz w:val="24"/>
        </w:rPr>
      </w:pPr>
      <w:r>
        <w:rPr>
          <w:b/>
          <w:spacing w:val="20"/>
          <w:sz w:val="24"/>
        </w:rPr>
        <w:t xml:space="preserve">投标文件</w:t>
      </w:r>
      <w:r>
        <w:rPr>
          <w:b/>
          <w:sz w:val="24"/>
        </w:rPr>
        <w:t xml:space="preserve">封面（非实质性格式）</w:t>
      </w:r>
      <w:r>
        <w:rPr>
          <w:b/>
          <w:sz w:val="24"/>
        </w:rPr>
      </w:r>
      <w:r/>
    </w:p>
    <w:p>
      <w:pPr>
        <w:pStyle w:val="1004"/>
        <w:jc w:val="center"/>
        <w:rPr>
          <w:szCs w:val="21"/>
        </w:rPr>
      </w:pPr>
      <w:r>
        <w:rPr>
          <w:szCs w:val="21"/>
        </w:rPr>
      </w:r>
      <w:r/>
    </w:p>
    <w:p>
      <w:pPr>
        <w:pStyle w:val="1004"/>
        <w:jc w:val="center"/>
        <w:rPr>
          <w:b/>
          <w:spacing w:val="60"/>
          <w:sz w:val="84"/>
          <w:szCs w:val="84"/>
        </w:rPr>
      </w:pPr>
      <w:r>
        <w:rPr>
          <w:b/>
          <w:spacing w:val="60"/>
          <w:sz w:val="84"/>
          <w:szCs w:val="84"/>
        </w:rPr>
        <w:t xml:space="preserve">投 标 文 件</w:t>
      </w:r>
      <w:r>
        <w:rPr>
          <w:b/>
          <w:spacing w:val="60"/>
          <w:sz w:val="84"/>
          <w:szCs w:val="84"/>
        </w:rPr>
      </w:r>
      <w:r/>
    </w:p>
    <w:p>
      <w:pPr>
        <w:pStyle w:val="1004"/>
        <w:ind w:firstLine="963"/>
        <w:rPr>
          <w:rFonts w:hint="eastAsia"/>
          <w:b/>
          <w:spacing w:val="60"/>
          <w:sz w:val="52"/>
          <w:szCs w:val="52"/>
        </w:rPr>
      </w:pPr>
      <w:r>
        <w:rPr>
          <w:rFonts w:hint="eastAsia"/>
          <w:b/>
          <w:spacing w:val="60"/>
          <w:sz w:val="52"/>
          <w:szCs w:val="52"/>
        </w:rPr>
      </w:r>
      <w:r/>
    </w:p>
    <w:p>
      <w:pPr>
        <w:pStyle w:val="1004"/>
        <w:ind w:firstLine="963"/>
        <w:rPr>
          <w:rFonts w:hint="eastAsia"/>
          <w:b/>
          <w:spacing w:val="60"/>
          <w:sz w:val="52"/>
          <w:szCs w:val="52"/>
        </w:rPr>
      </w:pPr>
      <w:r>
        <w:rPr>
          <w:rFonts w:hint="eastAsia"/>
          <w:b/>
          <w:spacing w:val="60"/>
          <w:sz w:val="52"/>
          <w:szCs w:val="52"/>
        </w:rPr>
      </w:r>
      <w:r/>
    </w:p>
    <w:p>
      <w:pPr>
        <w:pStyle w:val="1004"/>
        <w:ind w:firstLine="542"/>
        <w:rPr>
          <w:b/>
          <w:spacing w:val="20"/>
          <w:sz w:val="32"/>
          <w:szCs w:val="32"/>
        </w:rPr>
      </w:pPr>
      <w:r>
        <w:rPr>
          <w:b/>
          <w:spacing w:val="20"/>
          <w:sz w:val="32"/>
          <w:szCs w:val="32"/>
        </w:rPr>
      </w:r>
      <w:r/>
    </w:p>
    <w:p>
      <w:pPr>
        <w:pStyle w:val="1004"/>
        <w:ind w:firstLine="542"/>
        <w:rPr>
          <w:b/>
          <w:spacing w:val="20"/>
          <w:sz w:val="32"/>
          <w:szCs w:val="32"/>
        </w:rPr>
      </w:pPr>
      <w:r>
        <w:rPr>
          <w:b/>
          <w:spacing w:val="20"/>
          <w:sz w:val="32"/>
          <w:szCs w:val="32"/>
        </w:rPr>
      </w:r>
      <w:r/>
    </w:p>
    <w:p>
      <w:pPr>
        <w:pStyle w:val="100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0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04"/>
        <w:jc w:val="center"/>
        <w:rPr>
          <w:b/>
          <w:sz w:val="32"/>
          <w:szCs w:val="32"/>
        </w:rPr>
      </w:pPr>
      <w:r>
        <w:rPr>
          <w:b/>
          <w:sz w:val="32"/>
          <w:szCs w:val="32"/>
        </w:rPr>
      </w:r>
      <w:r/>
    </w:p>
    <w:p>
      <w:pPr>
        <w:pStyle w:val="1004"/>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04"/>
        <w:rPr>
          <w:b/>
        </w:rPr>
      </w:pPr>
      <w:r>
        <w:rPr>
          <w:b/>
        </w:rPr>
      </w:r>
      <w:r/>
    </w:p>
    <w:p>
      <w:pPr>
        <w:pStyle w:val="1004"/>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07"/>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00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04"/>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20"/>
        <w:ind w:firstLine="480"/>
        <w:spacing w:line="460" w:lineRule="exact"/>
      </w:pPr>
      <w:r/>
      <w:r/>
    </w:p>
    <w:p>
      <w:pPr>
        <w:pStyle w:val="1020"/>
        <w:ind w:firstLine="480"/>
        <w:spacing w:line="460" w:lineRule="exact"/>
        <w:rPr>
          <w:rFonts w:hint="eastAsia"/>
        </w:rPr>
      </w:pPr>
      <w:r>
        <w:rPr>
          <w:rFonts w:hint="eastAsia"/>
        </w:rPr>
        <w:t xml:space="preserve">致：常州正衡招投标有限公司</w:t>
      </w:r>
      <w:r>
        <w:rPr>
          <w:rFonts w:hint="eastAsia"/>
        </w:rPr>
      </w:r>
      <w:r/>
    </w:p>
    <w:p>
      <w:pPr>
        <w:pStyle w:val="1020"/>
        <w:ind w:firstLine="960"/>
        <w:spacing w:line="460" w:lineRule="exact"/>
        <w:rPr>
          <w:u w:val="single"/>
        </w:rPr>
      </w:pPr>
      <w:r>
        <w:rPr>
          <w:rFonts w:hint="eastAsia"/>
          <w:u w:val="single"/>
        </w:rPr>
        <w:t xml:space="preserve">（采购人名称）</w:t>
      </w:r>
      <w:r>
        <w:rPr>
          <w:u w:val="single"/>
        </w:rPr>
      </w:r>
      <w:r/>
    </w:p>
    <w:p>
      <w:pPr>
        <w:pStyle w:val="1020"/>
        <w:ind w:firstLine="480"/>
        <w:spacing w:line="460" w:lineRule="exact"/>
      </w:pPr>
      <w:r/>
      <w:r/>
    </w:p>
    <w:p>
      <w:pPr>
        <w:pStyle w:val="1020"/>
        <w:ind w:firstLine="480"/>
        <w:spacing w:line="460" w:lineRule="exact"/>
      </w:pPr>
      <w:r>
        <w:rPr>
          <w:rFonts w:hint="eastAsia"/>
        </w:rPr>
        <w:t xml:space="preserve">按照《中华人民共和国政府采购法》第二十二条和招标文件的规定，我单位郑重声明如下：</w:t>
      </w:r>
      <w:r/>
    </w:p>
    <w:p>
      <w:pPr>
        <w:pStyle w:val="102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，法定代表人（或单位负责人）为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0"/>
        <w:ind w:firstLine="480"/>
        <w:spacing w:line="460" w:lineRule="exact"/>
      </w:pPr>
      <w:r>
        <w:rPr>
          <w:rFonts w:hint="eastAsia"/>
        </w:rPr>
        <w:t xml:space="preserve">二、我单位具有良好的商业信誉（指投标人经营状况良好，无本资格声明第十条情形）和健全的财务会计制度。</w:t>
      </w:r>
      <w:r/>
    </w:p>
    <w:p>
      <w:pPr>
        <w:pStyle w:val="1020"/>
        <w:ind w:firstLine="480"/>
        <w:spacing w:line="460" w:lineRule="exact"/>
      </w:pPr>
      <w:r>
        <w:rPr>
          <w:rFonts w:hint="eastAsia"/>
        </w:rPr>
        <w:t xml:space="preserve">三、我单位依法进行纳税和社会保险申报并实际履行了义务。</w:t>
      </w:r>
      <w:r/>
    </w:p>
    <w:p>
      <w:pPr>
        <w:pStyle w:val="102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0"/>
        <w:ind w:firstLine="480"/>
        <w:spacing w:line="460" w:lineRule="exact"/>
      </w:pPr>
      <w:r>
        <w:rPr>
          <w:rFonts w:hint="eastAsia"/>
        </w:rPr>
        <w:t xml:space="preserve">主要设备有：</w:t>
      </w:r>
      <w:r>
        <w:rPr>
          <w:u w:val="single"/>
        </w:rPr>
        <w:t xml:space="preserve">            </w:t>
      </w:r>
      <w:r/>
    </w:p>
    <w:p>
      <w:pPr>
        <w:pStyle w:val="1020"/>
        <w:ind w:firstLine="480"/>
        <w:spacing w:line="460" w:lineRule="exact"/>
      </w:pPr>
      <w:r>
        <w:rPr>
          <w:rFonts w:hint="eastAsia"/>
        </w:rPr>
        <w:t xml:space="preserve">主要专业技术能力有</w:t>
      </w:r>
      <w:r>
        <w:rPr>
          <w:rFonts w:hint="eastAsia"/>
          <w:u w:val="single"/>
        </w:rPr>
        <w:t xml:space="preserve">                 </w:t>
      </w:r>
      <w:r/>
    </w:p>
    <w:p>
      <w:pPr>
        <w:pStyle w:val="102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0"/>
        <w:ind w:firstLine="480"/>
        <w:spacing w:line="460" w:lineRule="exact"/>
      </w:pPr>
      <w:r>
        <w:rPr>
          <w:rFonts w:hint="eastAsia"/>
        </w:rPr>
        <w:t xml:space="preserve">六、我单位具备法律、行政法规规定的其他条件。</w:t>
      </w:r>
      <w:r/>
    </w:p>
    <w:p>
      <w:pPr>
        <w:pStyle w:val="102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20"/>
        <w:ind w:firstLine="480"/>
        <w:spacing w:line="460" w:lineRule="exact"/>
      </w:pPr>
      <w:r>
        <w:rPr>
          <w:rFonts w:hint="eastAsia"/>
        </w:rPr>
        <w:t xml:space="preserve">1、与我单位的法定代表人（或单位负责人）为同一人的其他单位如下：</w:t>
      </w:r>
      <w:r>
        <w:rPr>
          <w:rFonts w:hint="eastAsia"/>
          <w:u w:val="single"/>
        </w:rPr>
        <w:t xml:space="preserve">     </w:t>
      </w:r>
      <w:r>
        <w:rPr>
          <w:rFonts w:hint="eastAsia"/>
        </w:rPr>
        <w:t xml:space="preserve">          </w:t>
      </w:r>
      <w:r/>
    </w:p>
    <w:p>
      <w:pPr>
        <w:pStyle w:val="102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2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0"/>
        <w:ind w:firstLine="480"/>
        <w:spacing w:line="460" w:lineRule="exact"/>
      </w:pPr>
      <w:r>
        <w:rPr>
          <w:rFonts w:hint="eastAsia"/>
        </w:rPr>
        <w:t xml:space="preserve">九、</w:t>
      </w:r>
      <w:r>
        <w:t xml:space="preserve">我单位无以下不良信用记录情形：</w:t>
      </w:r>
      <w:r/>
    </w:p>
    <w:p>
      <w:pPr>
        <w:pStyle w:val="1020"/>
        <w:ind w:firstLine="480"/>
        <w:spacing w:line="460" w:lineRule="exact"/>
      </w:pPr>
      <w:r>
        <w:t xml:space="preserve">1</w:t>
      </w:r>
      <w:r>
        <w:rPr>
          <w:rFonts w:hint="eastAsia"/>
        </w:rPr>
        <w:t xml:space="preserve">、在“信用中国”网站被列入失信被执行人和重大税收违法案件当事人名单；</w:t>
      </w:r>
      <w:r/>
    </w:p>
    <w:p>
      <w:pPr>
        <w:pStyle w:val="1020"/>
        <w:ind w:firstLine="480"/>
        <w:spacing w:line="460" w:lineRule="exact"/>
      </w:pPr>
      <w:r>
        <w:t xml:space="preserve">2</w:t>
      </w:r>
      <w:r>
        <w:rPr>
          <w:rFonts w:hint="eastAsia"/>
        </w:rPr>
        <w:t xml:space="preserve">、在“中国政府采购网”网站被列入政府采购严重违法失信行为记录名单；</w:t>
      </w:r>
      <w:r/>
    </w:p>
    <w:p>
      <w:pPr>
        <w:pStyle w:val="1020"/>
        <w:ind w:firstLine="480"/>
        <w:spacing w:line="460" w:lineRule="exact"/>
      </w:pPr>
      <w:r>
        <w:t xml:space="preserve">3</w:t>
      </w:r>
      <w:r>
        <w:rPr>
          <w:rFonts w:hint="eastAsia"/>
        </w:rPr>
        <w:t xml:space="preserve">、</w:t>
      </w:r>
      <w:r>
        <w:t xml:space="preserve">不符合《政府采购法》第二十二条规定的条件。</w:t>
      </w:r>
      <w:r/>
    </w:p>
    <w:p>
      <w:pPr>
        <w:pStyle w:val="1020"/>
        <w:ind w:firstLine="480"/>
        <w:spacing w:line="460" w:lineRule="exact"/>
      </w:pPr>
      <w:r/>
      <w:r/>
    </w:p>
    <w:p>
      <w:pPr>
        <w:pStyle w:val="102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0"/>
        <w:ind w:firstLine="480"/>
        <w:spacing w:line="460" w:lineRule="exact"/>
      </w:pPr>
      <w:r/>
      <w:r/>
    </w:p>
    <w:p>
      <w:pPr>
        <w:pStyle w:val="1020"/>
        <w:ind w:firstLine="480"/>
        <w:spacing w:line="460" w:lineRule="exact"/>
      </w:pPr>
      <w:r/>
      <w:r/>
    </w:p>
    <w:p>
      <w:pPr>
        <w:pStyle w:val="1020"/>
        <w:ind w:firstLine="480"/>
        <w:spacing w:line="460" w:lineRule="exact"/>
      </w:pPr>
      <w:r>
        <w:rPr>
          <w:rFonts w:hint="eastAsia"/>
        </w:rPr>
        <w:t xml:space="preserve">                                            投标人：（加盖公章）</w:t>
      </w:r>
      <w:r/>
    </w:p>
    <w:p>
      <w:pPr>
        <w:pStyle w:val="1020"/>
        <w:ind w:firstLine="480"/>
        <w:spacing w:line="460" w:lineRule="exact"/>
      </w:pPr>
      <w:r>
        <w:rPr>
          <w:rFonts w:hint="eastAsia"/>
        </w:rPr>
        <w:t xml:space="preserve">                                           法定代表人（或单位负责人）</w:t>
      </w:r>
      <w:r>
        <w:rPr>
          <w:rFonts w:hint="eastAsia" w:hAnsi="宋体" w:cs="宋体"/>
          <w:color w:val="000000"/>
        </w:rPr>
        <w:t xml:space="preserve">手写签字或盖章或印鉴</w:t>
      </w:r>
      <w:r>
        <w:rPr>
          <w:rFonts w:hint="eastAsia"/>
        </w:rPr>
        <w:t xml:space="preserve">：</w:t>
      </w:r>
      <w:r/>
    </w:p>
    <w:p>
      <w:pPr>
        <w:pStyle w:val="1020"/>
        <w:ind w:firstLine="4920"/>
        <w:spacing w:line="460" w:lineRule="exact"/>
        <w:rPr>
          <w:rFonts w:hint="eastAsia"/>
        </w:rPr>
      </w:pPr>
      <w:r>
        <w:rPr>
          <w:rFonts w:hint="eastAsia"/>
        </w:rPr>
        <w:t xml:space="preserve">日期：    年    月    日</w:t>
      </w:r>
      <w:r>
        <w:rPr>
          <w:rFonts w:hint="eastAsia"/>
        </w:rPr>
      </w:r>
      <w:r/>
    </w:p>
    <w:p>
      <w:pPr>
        <w:pStyle w:val="1004"/>
        <w:spacing w:line="360" w:lineRule="auto"/>
        <w:rPr>
          <w:rFonts w:hint="eastAsia"/>
          <w:sz w:val="24"/>
        </w:rPr>
      </w:pPr>
      <w:r>
        <w:rPr>
          <w:rFonts w:hint="eastAsia"/>
          <w:sz w:val="24"/>
        </w:rPr>
      </w:r>
      <w:r/>
    </w:p>
    <w:p>
      <w:pPr>
        <w:pStyle w:val="1004"/>
        <w:spacing w:line="360" w:lineRule="auto"/>
        <w:rPr>
          <w:rFonts w:hint="eastAsia"/>
          <w:sz w:val="24"/>
        </w:rPr>
      </w:pPr>
      <w:r>
        <w:rPr>
          <w:rFonts w:hint="eastAsia"/>
          <w:sz w:val="24"/>
        </w:rPr>
      </w:r>
      <w:r/>
    </w:p>
    <w:p>
      <w:pPr>
        <w:pStyle w:val="1004"/>
        <w:spacing w:line="360" w:lineRule="auto"/>
        <w:rPr>
          <w:rFonts w:hint="eastAsia"/>
          <w:sz w:val="24"/>
        </w:rPr>
      </w:pPr>
      <w:r>
        <w:rPr>
          <w:rFonts w:hint="eastAsia"/>
          <w:sz w:val="24"/>
        </w:rPr>
      </w:r>
      <w:r/>
    </w:p>
    <w:p>
      <w:pPr>
        <w:pStyle w:val="1004"/>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04"/>
        <w:spacing w:line="360" w:lineRule="auto"/>
        <w:tabs>
          <w:tab w:val="left" w:pos="5580" w:leader="none"/>
        </w:tabs>
        <w:rPr>
          <w:sz w:val="24"/>
        </w:rPr>
        <w:sectPr>
          <w:footerReference w:type="default" r:id="rId12"/>
          <w:footnotePr/>
          <w:endnotePr/>
          <w:type w:val="nextPage"/>
          <w:pgSz w:w="11907" w:h="16840" w:orient="portrait"/>
          <w:pgMar w:top="1218" w:right="1134" w:bottom="1418" w:left="1701" w:header="851" w:footer="851" w:gutter="0"/>
          <w:cols w:num="1" w:sep="0" w:space="1701" w:equalWidth="1"/>
          <w:docGrid w:linePitch="360"/>
        </w:sectPr>
      </w:pPr>
      <w:r>
        <w:rPr>
          <w:sz w:val="24"/>
        </w:rPr>
      </w:r>
      <w:r/>
    </w:p>
    <w:p>
      <w:pPr>
        <w:pStyle w:val="1004"/>
        <w:jc w:val="left"/>
        <w:widowControl/>
        <w:rPr>
          <w:sz w:val="24"/>
        </w:rPr>
      </w:pPr>
      <w:r>
        <w:rPr>
          <w:rFonts w:hint="eastAsia"/>
          <w:sz w:val="24"/>
          <w:szCs w:val="20"/>
        </w:rPr>
        <w:t xml:space="preserve">2</w:t>
      </w:r>
      <w:r>
        <w:rPr>
          <w:sz w:val="24"/>
          <w:szCs w:val="20"/>
        </w:rPr>
        <w:t xml:space="preserve"> </w:t>
      </w:r>
      <w:r>
        <w:rPr>
          <w:sz w:val="24"/>
        </w:rPr>
        <w:t xml:space="preserve">本项目的特定资格要求</w:t>
      </w:r>
      <w:r>
        <w:rPr>
          <w:sz w:val="24"/>
          <w:szCs w:val="20"/>
        </w:rPr>
        <w:t xml:space="preserve">（如有）</w:t>
      </w:r>
      <w:r>
        <w:rPr>
          <w:sz w:val="24"/>
        </w:rPr>
      </w:r>
      <w:r/>
    </w:p>
    <w:p>
      <w:pPr>
        <w:pStyle w:val="1004"/>
        <w:ind w:left="719" w:hanging="240"/>
        <w:spacing w:line="360" w:lineRule="auto"/>
        <w:rPr>
          <w:rFonts w:hint="eastAsia"/>
          <w:sz w:val="24"/>
          <w:szCs w:val="20"/>
        </w:rPr>
      </w:pPr>
      <w:r>
        <w:rPr>
          <w:rFonts w:hint="eastAsia"/>
          <w:sz w:val="24"/>
          <w:szCs w:val="20"/>
        </w:rPr>
      </w:r>
      <w:r/>
    </w:p>
    <w:p>
      <w:pPr>
        <w:pStyle w:val="1004"/>
        <w:spacing w:line="360" w:lineRule="auto"/>
        <w:rPr>
          <w:rFonts w:hint="eastAsia"/>
          <w:sz w:val="24"/>
          <w:szCs w:val="20"/>
        </w:rPr>
      </w:pPr>
      <w:r>
        <w:rPr>
          <w:rFonts w:hint="eastAsia"/>
          <w:sz w:val="24"/>
          <w:szCs w:val="20"/>
        </w:rPr>
        <w:t xml:space="preserve">2-1</w:t>
      </w:r>
      <w:r>
        <w:rPr>
          <w:sz w:val="24"/>
          <w:szCs w:val="20"/>
        </w:rPr>
        <w:t xml:space="preserve">其他特定资格要求</w:t>
      </w: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ind w:left="719" w:hanging="240"/>
        <w:spacing w:line="360" w:lineRule="auto"/>
        <w:rPr>
          <w:rFonts w:hint="eastAsia"/>
          <w:sz w:val="24"/>
          <w:szCs w:val="20"/>
        </w:rPr>
      </w:pPr>
      <w:r>
        <w:rPr>
          <w:rFonts w:hint="eastAsia"/>
          <w:sz w:val="24"/>
          <w:szCs w:val="20"/>
        </w:rPr>
      </w:r>
      <w:r/>
    </w:p>
    <w:p>
      <w:pPr>
        <w:pStyle w:val="1004"/>
        <w:jc w:val="left"/>
        <w:widowControl/>
        <w:rPr>
          <w:rFonts w:hint="eastAsia"/>
          <w:sz w:val="24"/>
        </w:rPr>
      </w:pPr>
      <w:r>
        <w:rPr>
          <w:rFonts w:hint="eastAsia"/>
          <w:sz w:val="24"/>
        </w:rPr>
      </w:r>
      <w:r/>
    </w:p>
    <w:p>
      <w:pPr>
        <w:pStyle w:val="1004"/>
        <w:jc w:val="center"/>
        <w:widowControl/>
        <w:rPr>
          <w:rFonts w:hint="eastAsia" w:ascii="宋体" w:hAnsi="宋体"/>
          <w:b/>
          <w:sz w:val="32"/>
          <w:szCs w:val="32"/>
        </w:rPr>
      </w:pPr>
      <w:r>
        <w:rPr>
          <w:rFonts w:ascii="宋体" w:hAnsi="宋体"/>
          <w:b/>
          <w:sz w:val="32"/>
          <w:szCs w:val="32"/>
        </w:rPr>
        <w:t xml:space="preserve">二、商务技术文件格式</w:t>
      </w:r>
      <w:bookmarkStart w:id="798" w:name="_Toc520356217"/>
      <w:r/>
      <w:bookmarkStart w:id="799" w:name="_Toc150774761"/>
      <w:r/>
      <w:bookmarkStart w:id="800" w:name="_Toc195842921"/>
      <w:r/>
      <w:bookmarkStart w:id="801" w:name="_Toc480942349"/>
      <w:r/>
      <w:bookmarkStart w:id="802" w:name="_Toc226965829"/>
      <w:r/>
      <w:bookmarkStart w:id="803" w:name="_Toc226965746"/>
      <w:r/>
      <w:bookmarkStart w:id="804" w:name="_Toc226337252"/>
      <w:r/>
      <w:bookmarkStart w:id="805" w:name="_Toc127151556"/>
      <w:r/>
      <w:bookmarkStart w:id="806" w:name="_Toc150480794"/>
      <w:r/>
      <w:bookmarkStart w:id="807" w:name="_Ref467988698"/>
      <w:r/>
      <w:bookmarkStart w:id="808" w:name="_Toc226309800"/>
      <w:r/>
      <w:bookmarkStart w:id="809" w:name="_Toc142311058"/>
      <w:r>
        <w:rPr>
          <w:rFonts w:hint="eastAsia" w:ascii="宋体" w:hAnsi="宋体"/>
          <w:b/>
          <w:sz w:val="32"/>
          <w:szCs w:val="32"/>
        </w:rPr>
      </w:r>
      <w:r/>
    </w:p>
    <w:p>
      <w:pPr>
        <w:pStyle w:val="1004"/>
        <w:jc w:val="center"/>
        <w:widowControl/>
        <w:rPr>
          <w:rFonts w:hint="eastAsia" w:ascii="宋体" w:hAnsi="宋体"/>
          <w:b/>
          <w:sz w:val="32"/>
          <w:szCs w:val="32"/>
        </w:rPr>
      </w:pPr>
      <w:r>
        <w:rPr>
          <w:rFonts w:hint="eastAsia" w:ascii="宋体" w:hAnsi="宋体"/>
          <w:b/>
          <w:sz w:val="32"/>
          <w:szCs w:val="32"/>
        </w:rPr>
      </w:r>
      <w:r/>
    </w:p>
    <w:p>
      <w:pPr>
        <w:pStyle w:val="1004"/>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sz w:val="24"/>
        </w:rPr>
        <w:t xml:space="preserve">函</w:t>
      </w:r>
      <w:r>
        <w:rPr>
          <w:sz w:val="24"/>
          <w:szCs w:val="20"/>
        </w:rPr>
        <w:t xml:space="preserve">（实质性格式）</w:t>
      </w:r>
      <w:r>
        <w:rPr>
          <w:sz w:val="24"/>
          <w:szCs w:val="20"/>
        </w:rPr>
      </w:r>
      <w:r/>
    </w:p>
    <w:p>
      <w:pPr>
        <w:pStyle w:val="1004"/>
        <w:spacing w:line="360" w:lineRule="auto"/>
        <w:tabs>
          <w:tab w:val="left" w:pos="5580" w:leader="none"/>
        </w:tabs>
        <w:rPr>
          <w:sz w:val="24"/>
        </w:rPr>
      </w:pPr>
      <w:r>
        <w:rPr>
          <w:sz w:val="24"/>
        </w:rPr>
      </w:r>
      <w:r/>
    </w:p>
    <w:p>
      <w:pPr>
        <w:pStyle w:val="1004"/>
        <w:jc w:val="center"/>
        <w:spacing w:line="360" w:lineRule="auto"/>
        <w:rPr>
          <w:b/>
          <w:sz w:val="36"/>
          <w:szCs w:val="36"/>
        </w:rPr>
      </w:pPr>
      <w:r>
        <w:rPr>
          <w:rFonts w:hint="eastAsia"/>
          <w:b/>
          <w:sz w:val="36"/>
          <w:szCs w:val="36"/>
        </w:rPr>
        <w:t xml:space="preserve">投标函</w:t>
      </w:r>
      <w:r>
        <w:rPr>
          <w:b/>
          <w:sz w:val="36"/>
          <w:szCs w:val="36"/>
        </w:rPr>
      </w:r>
      <w:r/>
    </w:p>
    <w:p>
      <w:pPr>
        <w:pStyle w:val="1004"/>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04"/>
        <w:spacing w:line="360" w:lineRule="auto"/>
        <w:tabs>
          <w:tab w:val="left" w:pos="5580" w:leader="none"/>
        </w:tabs>
        <w:rPr>
          <w:sz w:val="24"/>
          <w:szCs w:val="20"/>
        </w:rPr>
      </w:pPr>
      <w:r>
        <w:rPr>
          <w:sz w:val="24"/>
          <w:szCs w:val="20"/>
        </w:rPr>
      </w:r>
      <w:r/>
    </w:p>
    <w:p>
      <w:pPr>
        <w:pStyle w:val="1004"/>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1004"/>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1004"/>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1004"/>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1004"/>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04"/>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1004"/>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04"/>
        <w:ind w:firstLine="480"/>
        <w:spacing w:line="360" w:lineRule="auto"/>
        <w:rPr>
          <w:sz w:val="24"/>
        </w:rPr>
      </w:pPr>
      <w:r>
        <w:rPr>
          <w:sz w:val="24"/>
        </w:rPr>
        <w:t xml:space="preserve">与本投标有关的一切正式往来信函请寄：</w:t>
      </w:r>
      <w:r>
        <w:rPr>
          <w:sz w:val="24"/>
        </w:rPr>
      </w:r>
      <w:r/>
    </w:p>
    <w:p>
      <w:pPr>
        <w:pStyle w:val="1004"/>
        <w:ind w:left="420"/>
        <w:spacing w:line="360" w:lineRule="auto"/>
        <w:tabs>
          <w:tab w:val="left" w:pos="5580" w:leader="none"/>
        </w:tabs>
        <w:rPr>
          <w:sz w:val="24"/>
          <w:szCs w:val="20"/>
        </w:rPr>
      </w:pPr>
      <w:r>
        <w:rPr>
          <w:sz w:val="24"/>
          <w:szCs w:val="20"/>
        </w:rPr>
      </w:r>
      <w:r/>
    </w:p>
    <w:p>
      <w:pPr>
        <w:pStyle w:val="1004"/>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04"/>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04"/>
        <w:ind w:left="420"/>
        <w:spacing w:line="360" w:lineRule="auto"/>
        <w:tabs>
          <w:tab w:val="left" w:pos="5580" w:leader="none"/>
        </w:tabs>
        <w:rPr>
          <w:sz w:val="24"/>
          <w:szCs w:val="20"/>
        </w:rPr>
      </w:pPr>
      <w:r>
        <w:rPr>
          <w:sz w:val="24"/>
          <w:szCs w:val="20"/>
        </w:rPr>
      </w:r>
      <w:r/>
    </w:p>
    <w:p>
      <w:pPr>
        <w:pStyle w:val="1004"/>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1004"/>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004"/>
        <w:ind w:left="420"/>
        <w:spacing w:line="360" w:lineRule="auto"/>
        <w:tabs>
          <w:tab w:val="left" w:pos="5580" w:leader="none"/>
        </w:tabs>
        <w:rPr>
          <w:sz w:val="24"/>
          <w:szCs w:val="20"/>
          <w:u w:val="single"/>
        </w:rPr>
      </w:pPr>
      <w:r>
        <w:rPr>
          <w:sz w:val="24"/>
          <w:szCs w:val="20"/>
          <w:u w:val="single"/>
        </w:rPr>
      </w:r>
      <w:r/>
    </w:p>
    <w:p>
      <w:pPr>
        <w:pStyle w:val="1004"/>
        <w:jc w:val="left"/>
        <w:widowControl/>
        <w:rPr>
          <w:rFonts w:hint="eastAsia"/>
          <w:sz w:val="24"/>
        </w:rPr>
      </w:pPr>
      <w:r/>
      <w:bookmarkStart w:id="810" w:name="_Hlt520355938"/>
      <w:r/>
      <w:bookmarkEnd w:id="810"/>
      <w:r/>
      <w:bookmarkStart w:id="811" w:name="_Hlt520356243"/>
      <w:r/>
      <w:bookmarkEnd w:id="811"/>
      <w:r>
        <w:rPr>
          <w:sz w:val="24"/>
        </w:rPr>
        <w:br w:type="page" w:clear="all"/>
      </w:r>
      <w:r>
        <w:rPr>
          <w:rFonts w:hint="eastAsia"/>
          <w:sz w:val="24"/>
        </w:rPr>
      </w:r>
      <w:r/>
    </w:p>
    <w:p>
      <w:pPr>
        <w:pStyle w:val="1004"/>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004"/>
        <w:jc w:val="center"/>
        <w:spacing w:line="360" w:lineRule="auto"/>
        <w:rPr>
          <w:rFonts w:hint="eastAsia" w:ascii="宋体" w:hAnsi="宋体"/>
          <w:b/>
          <w:sz w:val="32"/>
          <w:szCs w:val="32"/>
        </w:rPr>
      </w:pPr>
      <w:r>
        <w:rPr>
          <w:rFonts w:hint="eastAsia" w:ascii="宋体" w:hAnsi="宋体"/>
          <w:b/>
          <w:sz w:val="32"/>
          <w:szCs w:val="32"/>
        </w:rPr>
      </w:r>
      <w:r/>
    </w:p>
    <w:p>
      <w:pPr>
        <w:pStyle w:val="100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0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0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0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0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0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04"/>
        <w:spacing w:line="560" w:lineRule="exact"/>
        <w:rPr>
          <w:rFonts w:ascii="宋体" w:hAnsi="宋体"/>
          <w:sz w:val="24"/>
        </w:rPr>
      </w:pPr>
      <w:r>
        <w:rPr>
          <w:rFonts w:ascii="宋体" w:hAnsi="宋体"/>
          <w:sz w:val="24"/>
        </w:rPr>
      </w:r>
      <w:r/>
    </w:p>
    <w:p>
      <w:pPr>
        <w:pStyle w:val="103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1004"/>
              <w:jc w:val="left"/>
              <w:spacing w:line="360" w:lineRule="auto"/>
              <w:tabs>
                <w:tab w:val="left" w:pos="5580" w:leader="none"/>
              </w:tabs>
              <w:rPr>
                <w:rFonts w:ascii="宋体" w:hAnsi="宋体"/>
                <w:sz w:val="24"/>
                <w:szCs w:val="20"/>
              </w:rPr>
            </w:pPr>
            <w:r>
              <w:rPr>
                <w:rFonts w:ascii="宋体" w:hAnsi="宋体"/>
                <w:sz w:val="24"/>
                <w:szCs w:val="20"/>
              </w:rPr>
            </w:r>
            <w:r/>
          </w:p>
          <w:p>
            <w:pPr>
              <w:pStyle w:val="1004"/>
              <w:jc w:val="left"/>
              <w:spacing w:line="360" w:lineRule="auto"/>
              <w:tabs>
                <w:tab w:val="left" w:pos="5580" w:leader="none"/>
              </w:tabs>
              <w:rPr>
                <w:rFonts w:ascii="宋体" w:hAnsi="宋体"/>
                <w:sz w:val="24"/>
                <w:szCs w:val="20"/>
              </w:rPr>
            </w:pPr>
            <w:r>
              <w:rPr>
                <w:rFonts w:ascii="宋体" w:hAnsi="宋体"/>
                <w:sz w:val="24"/>
                <w:szCs w:val="20"/>
              </w:rPr>
            </w:r>
            <w:r/>
          </w:p>
          <w:p>
            <w:pPr>
              <w:pStyle w:val="1004"/>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04"/>
              <w:jc w:val="left"/>
              <w:spacing w:line="360" w:lineRule="auto"/>
              <w:tabs>
                <w:tab w:val="left" w:pos="5580" w:leader="none"/>
              </w:tabs>
              <w:rPr>
                <w:rFonts w:ascii="宋体" w:hAnsi="宋体"/>
                <w:sz w:val="24"/>
                <w:szCs w:val="20"/>
              </w:rPr>
            </w:pPr>
            <w:r>
              <w:rPr>
                <w:rFonts w:ascii="宋体" w:hAnsi="宋体"/>
                <w:sz w:val="24"/>
                <w:szCs w:val="20"/>
              </w:rPr>
            </w:r>
            <w:r/>
          </w:p>
          <w:p>
            <w:pPr>
              <w:pStyle w:val="1004"/>
              <w:jc w:val="left"/>
              <w:spacing w:line="360" w:lineRule="auto"/>
              <w:tabs>
                <w:tab w:val="left" w:pos="5580" w:leader="none"/>
              </w:tabs>
              <w:rPr>
                <w:rFonts w:ascii="宋体" w:hAnsi="宋体"/>
                <w:sz w:val="24"/>
                <w:szCs w:val="20"/>
              </w:rPr>
            </w:pPr>
            <w:r>
              <w:rPr>
                <w:rFonts w:ascii="宋体" w:hAnsi="宋体"/>
                <w:sz w:val="24"/>
                <w:szCs w:val="20"/>
              </w:rPr>
            </w:r>
            <w:r/>
          </w:p>
          <w:p>
            <w:pPr>
              <w:pStyle w:val="1004"/>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04"/>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20"/>
        <w:ind w:firstLine="480"/>
        <w:spacing w:line="460" w:lineRule="exact"/>
        <w:rPr>
          <w:rFonts w:hAnsi="宋体"/>
        </w:rPr>
      </w:pPr>
      <w:r>
        <w:rPr>
          <w:rFonts w:hint="eastAsia" w:hAnsi="宋体"/>
        </w:rPr>
        <w:t xml:space="preserve">                  </w:t>
      </w:r>
      <w:r>
        <w:rPr>
          <w:rFonts w:hint="eastAsia"/>
        </w:rPr>
        <w:t xml:space="preserve"> 法定代表人：</w:t>
      </w:r>
      <w:r>
        <w:rPr>
          <w:rFonts w:hint="eastAsia" w:hAnsi="宋体"/>
        </w:rPr>
        <w:t xml:space="preserve">（手写</w:t>
      </w:r>
      <w:r>
        <w:rPr>
          <w:rFonts w:hint="eastAsia"/>
        </w:rPr>
        <w:t xml:space="preserve">签字或盖章或印鉴</w:t>
      </w:r>
      <w:r>
        <w:rPr>
          <w:rFonts w:hint="eastAsia" w:hAnsi="宋体"/>
        </w:rPr>
        <w:t xml:space="preserve">）</w:t>
      </w:r>
      <w:r>
        <w:rPr>
          <w:rFonts w:hAnsi="宋体"/>
        </w:rPr>
      </w:r>
      <w:r/>
    </w:p>
    <w:p>
      <w:pPr>
        <w:pStyle w:val="100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04"/>
        <w:jc w:val="left"/>
        <w:widowControl/>
        <w:rPr>
          <w:rFonts w:hint="eastAsia"/>
          <w:sz w:val="24"/>
        </w:rPr>
      </w:pPr>
      <w:r>
        <w:rPr>
          <w:rFonts w:hint="eastAsia"/>
          <w:sz w:val="24"/>
        </w:rPr>
      </w:r>
      <w:r/>
    </w:p>
    <w:p>
      <w:pPr>
        <w:pStyle w:val="1004"/>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04"/>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或</w:t>
      </w:r>
      <w:r>
        <w:rPr>
          <w:rFonts w:ascii="宋体" w:hAnsi="宋体"/>
          <w:sz w:val="24"/>
          <w:szCs w:val="20"/>
        </w:rPr>
        <w:t xml:space="preserve">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04"/>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04"/>
        <w:jc w:val="left"/>
        <w:widowControl/>
        <w:rPr>
          <w:rFonts w:hint="eastAsia"/>
          <w:sz w:val="24"/>
        </w:rPr>
      </w:pPr>
      <w:r>
        <w:rPr>
          <w:rFonts w:hint="eastAsia"/>
          <w:sz w:val="24"/>
        </w:rPr>
      </w:r>
      <w:r/>
    </w:p>
    <w:p>
      <w:pPr>
        <w:pStyle w:val="1004"/>
        <w:jc w:val="left"/>
        <w:widowControl/>
        <w:rPr>
          <w:rFonts w:hint="eastAsia"/>
          <w:sz w:val="24"/>
        </w:rPr>
      </w:pPr>
      <w:r>
        <w:rPr>
          <w:rFonts w:hint="eastAsia"/>
          <w:sz w:val="24"/>
        </w:rPr>
      </w:r>
      <w:r/>
    </w:p>
    <w:p>
      <w:pPr>
        <w:pStyle w:val="1004"/>
        <w:jc w:val="left"/>
        <w:widowControl/>
        <w:rPr>
          <w:rFonts w:hint="eastAsia" w:ascii="宋体" w:hAnsi="宋体" w:cs="宋体"/>
          <w:sz w:val="24"/>
        </w:rPr>
      </w:pPr>
      <w:r>
        <w:rPr>
          <w:rFonts w:hint="eastAsia" w:ascii="宋体" w:hAnsi="宋体" w:cs="宋体"/>
          <w:sz w:val="24"/>
        </w:rPr>
      </w:r>
      <w:r/>
    </w:p>
    <w:p>
      <w:pPr>
        <w:pStyle w:val="1004"/>
        <w:jc w:val="left"/>
        <w:widowControl/>
        <w:rPr>
          <w:rFonts w:hint="eastAsia" w:ascii="宋体" w:hAnsi="宋体" w:cs="宋体"/>
          <w:sz w:val="24"/>
        </w:rPr>
      </w:pPr>
      <w:r>
        <w:rPr>
          <w:rFonts w:hint="eastAsia" w:ascii="宋体" w:hAnsi="宋体" w:cs="宋体"/>
          <w:sz w:val="24"/>
        </w:rPr>
        <w:t xml:space="preserve">2.1  授权委托书</w:t>
      </w:r>
      <w:r>
        <w:rPr>
          <w:rFonts w:hint="eastAsia" w:ascii="宋体" w:hAnsi="宋体" w:cs="宋体"/>
          <w:sz w:val="24"/>
          <w:szCs w:val="20"/>
        </w:rPr>
        <w:t xml:space="preserve">（实质性格式）</w:t>
      </w:r>
      <w:r>
        <w:rPr>
          <w:rFonts w:hint="eastAsia" w:ascii="宋体" w:hAnsi="宋体" w:cs="宋体"/>
          <w:sz w:val="24"/>
        </w:rPr>
      </w:r>
      <w:r/>
    </w:p>
    <w:p>
      <w:pPr>
        <w:pStyle w:val="1004"/>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1004"/>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法定代表人：（手写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委托代理人：（手写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sz w:val="24"/>
        </w:rPr>
        <w:t xml:space="preserve">投标人：（加盖公章）</w:t>
      </w:r>
      <w:r>
        <w:rPr>
          <w:rFonts w:hint="eastAsia" w:ascii="宋体" w:hAnsi="宋体" w:cs="宋体"/>
          <w:sz w:val="24"/>
        </w:rPr>
        <w:t xml:space="preserve"> </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1004"/>
        <w:spacing w:line="240" w:lineRule="atLeast"/>
        <w:rPr>
          <w:rFonts w:hint="eastAsia" w:ascii="宋体" w:hAnsi="宋体" w:cs="宋体"/>
          <w:szCs w:val="21"/>
        </w:rPr>
      </w:pPr>
      <w:r>
        <w:rPr>
          <w:rFonts w:hint="eastAsia" w:ascii="宋体" w:hAnsi="宋体" w:cs="宋体"/>
          <w:szCs w:val="21"/>
        </w:rPr>
      </w:r>
      <w:r/>
    </w:p>
    <w:p>
      <w:pPr>
        <w:pStyle w:val="1036"/>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1004"/>
        <w:spacing w:line="240" w:lineRule="atLeast"/>
        <w:rPr>
          <w:rFonts w:hint="eastAsia" w:ascii="宋体" w:hAnsi="宋体" w:cs="宋体"/>
          <w:szCs w:val="21"/>
        </w:rPr>
      </w:pPr>
      <w:r>
        <w:rPr>
          <w:rFonts w:hint="eastAsia" w:ascii="宋体" w:hAnsi="宋体" w:cs="宋体"/>
          <w:szCs w:val="21"/>
        </w:rPr>
      </w:r>
      <w:r/>
    </w:p>
    <w:p>
      <w:pPr>
        <w:pStyle w:val="1004"/>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4"/>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1004"/>
        <w:spacing w:line="240" w:lineRule="atLeast"/>
        <w:rPr>
          <w:rFonts w:hint="eastAsia" w:ascii="宋体" w:hAnsi="宋体" w:cs="宋体"/>
          <w:szCs w:val="21"/>
        </w:rPr>
      </w:pPr>
      <w:r>
        <w:rPr>
          <w:rFonts w:hint="eastAsia" w:ascii="宋体" w:hAnsi="宋体" w:cs="宋体"/>
          <w:szCs w:val="21"/>
        </w:rPr>
      </w:r>
      <w:r/>
    </w:p>
    <w:p>
      <w:pPr>
        <w:pStyle w:val="1004"/>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1004"/>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w:t>
      </w:r>
      <w:r>
        <w:rPr>
          <w:rFonts w:hint="eastAsia" w:ascii="宋体" w:hAnsi="宋体" w:cs="宋体"/>
          <w:sz w:val="24"/>
        </w:rPr>
      </w:r>
      <w:r/>
    </w:p>
    <w:p>
      <w:pPr>
        <w:pStyle w:val="1004"/>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sz w:val="24"/>
        </w:rPr>
      </w:r>
      <w:r/>
    </w:p>
    <w:p>
      <w:pPr>
        <w:pStyle w:val="1004"/>
        <w:jc w:val="left"/>
        <w:widowControl/>
        <w:rPr>
          <w:rFonts w:hint="eastAsia"/>
          <w:sz w:val="24"/>
        </w:rPr>
      </w:pPr>
      <w:r>
        <w:rPr>
          <w:rFonts w:hint="eastAsia"/>
          <w:sz w:val="24"/>
        </w:rPr>
      </w:r>
      <w:r/>
    </w:p>
    <w:p>
      <w:pPr>
        <w:pStyle w:val="1004"/>
        <w:jc w:val="left"/>
        <w:widowControl/>
        <w:rPr>
          <w:rFonts w:hint="eastAsia"/>
          <w:sz w:val="24"/>
        </w:rPr>
      </w:pPr>
      <w:r>
        <w:rPr>
          <w:rFonts w:hint="eastAsia"/>
          <w:sz w:val="24"/>
        </w:rPr>
      </w:r>
      <w:r/>
    </w:p>
    <w:p>
      <w:pPr>
        <w:pStyle w:val="1086"/>
        <w:ind w:firstLine="0"/>
      </w:pPr>
      <w:r>
        <w:rPr>
          <w:rFonts w:hint="eastAsia"/>
          <w:sz w:val="24"/>
        </w:rPr>
        <w:br w:type="page" w:clear="all"/>
      </w:r>
      <w:r>
        <w:rPr>
          <w:rFonts w:hint="eastAsia"/>
          <w:sz w:val="24"/>
        </w:rPr>
        <w:t xml:space="preserve">2.2 营业执照</w:t>
      </w:r>
      <w:r/>
    </w:p>
    <w:p>
      <w:pPr>
        <w:pStyle w:val="1004"/>
        <w:jc w:val="left"/>
        <w:widowControl/>
        <w:rPr>
          <w:rFonts w:hint="eastAsia"/>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rFonts w:hint="eastAsia"/>
          <w:sz w:val="24"/>
        </w:rPr>
      </w:r>
      <w:r/>
    </w:p>
    <w:p>
      <w:pPr>
        <w:pStyle w:val="1004"/>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04"/>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04"/>
        <w:ind w:firstLine="640"/>
      </w:pPr>
      <w:r/>
      <w:r/>
    </w:p>
    <w:p>
      <w:pPr>
        <w:pStyle w:val="100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2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04"/>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4"/>
        <w:spacing w:before="25" w:after="25" w:line="360" w:lineRule="auto"/>
        <w:rPr>
          <w:sz w:val="24"/>
          <w:lang w:val="zh-CN"/>
        </w:rPr>
      </w:pPr>
      <w:r>
        <w:rPr>
          <w:sz w:val="24"/>
          <w:szCs w:val="20"/>
        </w:rPr>
        <w:t xml:space="preserve">日期：_____年______月______日   </w:t>
      </w:r>
      <w:r>
        <w:rPr>
          <w:sz w:val="24"/>
          <w:lang w:val="zh-CN"/>
        </w:rPr>
      </w:r>
      <w:r/>
    </w:p>
    <w:p>
      <w:pPr>
        <w:pStyle w:val="1004"/>
        <w:jc w:val="left"/>
        <w:widowControl/>
        <w:rPr>
          <w:sz w:val="24"/>
          <w:szCs w:val="20"/>
        </w:rPr>
      </w:pPr>
      <w:r/>
      <w:bookmarkStart w:id="812" w:name="_Hlt520271212"/>
      <w:r/>
      <w:bookmarkEnd w:id="812"/>
      <w:r/>
      <w:bookmarkStart w:id="813" w:name="_Hlt520274121"/>
      <w:r/>
      <w:bookmarkEnd w:id="813"/>
      <w:r/>
      <w:bookmarkStart w:id="814" w:name="_Hlt520274065"/>
      <w:r/>
      <w:bookmarkEnd w:id="814"/>
      <w:r/>
      <w:bookmarkStart w:id="815" w:name="_Hlt520343392"/>
      <w:r/>
      <w:bookmarkEnd w:id="815"/>
      <w:r/>
      <w:bookmarkStart w:id="816" w:name="_Hlt520343000"/>
      <w:r/>
      <w:bookmarkEnd w:id="816"/>
      <w:r/>
      <w:bookmarkStart w:id="817" w:name="_Hlt520350918"/>
      <w:r/>
      <w:bookmarkEnd w:id="817"/>
      <w:r/>
      <w:bookmarkStart w:id="818" w:name="_Hlt520274393"/>
      <w:r/>
      <w:bookmarkEnd w:id="818"/>
      <w:r/>
      <w:bookmarkStart w:id="819" w:name="_Hlt520355504"/>
      <w:r/>
      <w:bookmarkEnd w:id="819"/>
      <w:r/>
      <w:bookmarkStart w:id="820" w:name="_Hlt520274407"/>
      <w:r/>
      <w:bookmarkEnd w:id="820"/>
      <w:r/>
      <w:bookmarkStart w:id="821" w:name="_Hlt520273711"/>
      <w:r/>
      <w:bookmarkEnd w:id="821"/>
      <w:r/>
      <w:bookmarkStart w:id="822" w:name="_Toc264969247"/>
      <w:r/>
      <w:bookmarkStart w:id="823" w:name="_Toc127151557"/>
      <w:r/>
      <w:bookmarkStart w:id="824" w:name="_Toc520356218"/>
      <w:r/>
      <w:bookmarkStart w:id="825" w:name="_Toc195842922"/>
      <w:r/>
      <w:bookmarkStart w:id="826" w:name="_Toc226309801"/>
      <w:r/>
      <w:bookmarkStart w:id="827" w:name="_Toc226965830"/>
      <w:r/>
      <w:bookmarkStart w:id="828" w:name="_Toc265228395"/>
      <w:r/>
      <w:bookmarkStart w:id="829" w:name="_Toc226337253"/>
      <w:r/>
      <w:bookmarkStart w:id="830" w:name="_Toc142311059"/>
      <w:r/>
      <w:bookmarkStart w:id="831" w:name="_Ref467988705"/>
      <w:r/>
      <w:bookmarkStart w:id="832" w:name="_Toc305158899"/>
      <w:r/>
      <w:bookmarkStart w:id="833" w:name="_Toc305158825"/>
      <w:r/>
      <w:bookmarkStart w:id="834" w:name="_Toc150480795"/>
      <w:r/>
      <w:bookmarkStart w:id="835" w:name="_Toc480942350"/>
      <w:r/>
      <w:bookmarkStart w:id="836" w:name="_Toc150774762"/>
      <w:r/>
      <w:bookmarkStart w:id="837" w:name="_Toc226965747"/>
      <w:r>
        <w:rPr>
          <w:sz w:val="24"/>
          <w:szCs w:val="20"/>
        </w:rPr>
        <w:br w:type="page" w:clear="all"/>
      </w:r>
      <w:r>
        <w:rPr>
          <w:sz w:val="24"/>
          <w:szCs w:val="20"/>
        </w:rPr>
      </w:r>
      <w:r/>
    </w:p>
    <w:p>
      <w:pPr>
        <w:pStyle w:val="1004"/>
        <w:spacing w:line="360" w:lineRule="auto"/>
        <w:rPr>
          <w:sz w:val="24"/>
          <w:szCs w:val="20"/>
        </w:rPr>
        <w:outlineLvl w:val="2"/>
      </w:pPr>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sz w:val="24"/>
          <w:szCs w:val="20"/>
        </w:rPr>
        <w:t xml:space="preserve">4</w:t>
      </w:r>
      <w:r>
        <w:rPr>
          <w:sz w:val="24"/>
          <w:szCs w:val="20"/>
        </w:rPr>
        <w:t xml:space="preserve">  开标一览表（实质性格式）</w:t>
      </w:r>
      <w:r>
        <w:rPr>
          <w:sz w:val="24"/>
          <w:szCs w:val="20"/>
        </w:rPr>
      </w:r>
      <w:r/>
    </w:p>
    <w:p>
      <w:pPr>
        <w:pStyle w:val="1004"/>
        <w:jc w:val="center"/>
        <w:spacing w:line="360" w:lineRule="exact"/>
        <w:rPr>
          <w:b/>
          <w:sz w:val="36"/>
          <w:szCs w:val="36"/>
        </w:rPr>
      </w:pPr>
      <w:r/>
      <w:bookmarkStart w:id="838" w:name="_Toc226337254"/>
      <w:r/>
      <w:bookmarkStart w:id="839" w:name="_Toc265228396"/>
      <w:r/>
      <w:bookmarkStart w:id="840" w:name="_Toc226309802"/>
      <w:r/>
      <w:bookmarkStart w:id="841" w:name="_Toc305158826"/>
      <w:r/>
      <w:bookmarkStart w:id="842" w:name="_Toc226965831"/>
      <w:r/>
      <w:bookmarkStart w:id="843" w:name="_Toc164608672"/>
      <w:r/>
      <w:bookmarkStart w:id="844" w:name="_Toc264969248"/>
      <w:r/>
      <w:bookmarkStart w:id="845" w:name="_Toc195842923"/>
      <w:r/>
      <w:bookmarkStart w:id="846" w:name="_Toc164608827"/>
      <w:r/>
      <w:bookmarkStart w:id="847" w:name="_Toc226965748"/>
      <w:r/>
      <w:bookmarkStart w:id="848" w:name="_Toc305158900"/>
      <w:r>
        <w:rPr>
          <w:rFonts w:hint="eastAsia"/>
          <w:b/>
          <w:sz w:val="36"/>
          <w:szCs w:val="36"/>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rPr>
          <w:b/>
          <w:sz w:val="36"/>
          <w:szCs w:val="36"/>
        </w:rPr>
      </w:r>
      <w:r/>
    </w:p>
    <w:p>
      <w:pPr>
        <w:pStyle w:val="1004"/>
        <w:jc w:val="left"/>
        <w:spacing w:line="360" w:lineRule="auto"/>
        <w:tabs>
          <w:tab w:val="left" w:pos="1800" w:leader="none"/>
          <w:tab w:val="left" w:pos="5580" w:leader="none"/>
        </w:tabs>
        <w:rPr>
          <w:i/>
          <w:sz w:val="24"/>
        </w:rPr>
      </w:pPr>
      <w:r>
        <w:rPr>
          <w:i/>
          <w:sz w:val="24"/>
        </w:rPr>
      </w:r>
      <w:r/>
    </w:p>
    <w:p>
      <w:pPr>
        <w:pStyle w:val="1004"/>
        <w:ind w:firstLine="240"/>
        <w:jc w:val="left"/>
        <w:spacing w:line="360" w:lineRule="auto"/>
        <w:tabs>
          <w:tab w:val="left" w:pos="1800" w:leader="none"/>
          <w:tab w:val="left" w:pos="5580" w:leader="none"/>
        </w:tabs>
        <w:rPr>
          <w:sz w:val="24"/>
          <w:u w:val="single"/>
        </w:rPr>
      </w:pPr>
      <w:r/>
      <w:bookmarkStart w:id="849" w:name="_Toc195842924"/>
      <w:r/>
      <w:bookmarkStart w:id="850" w:name="_Toc305158827"/>
      <w:r/>
      <w:bookmarkStart w:id="851" w:name="_Toc150774763"/>
      <w:r/>
      <w:bookmarkStart w:id="852" w:name="_Toc226337255"/>
      <w:r/>
      <w:bookmarkStart w:id="853" w:name="_Toc265228397"/>
      <w:r/>
      <w:bookmarkStart w:id="854" w:name="_Toc226309803"/>
      <w:r/>
      <w:bookmarkStart w:id="855" w:name="_Toc127151558"/>
      <w:r/>
      <w:bookmarkStart w:id="856" w:name="_Toc226965749"/>
      <w:r/>
      <w:bookmarkStart w:id="857" w:name="_Toc305158901"/>
      <w:r/>
      <w:bookmarkStart w:id="858" w:name="_Toc142311060"/>
      <w:r/>
      <w:bookmarkStart w:id="859" w:name="_Toc150480796"/>
      <w:r/>
      <w:bookmarkStart w:id="860" w:name="_Toc226965832"/>
      <w:r/>
      <w:bookmarkStart w:id="861" w:name="_Toc264969249"/>
      <w:r>
        <w:rPr>
          <w:sz w:val="24"/>
        </w:rPr>
        <w:t xml:space="preserve">项目编号/包号：_____________________     项目名称：_______________________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1004"/>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1004"/>
              <w:jc w:val="center"/>
              <w:tabs>
                <w:tab w:val="left" w:pos="5580" w:leader="none"/>
              </w:tabs>
              <w:rPr>
                <w:b/>
                <w:sz w:val="24"/>
              </w:rPr>
            </w:pPr>
            <w:r>
              <w:rPr>
                <w:rFonts w:hint="eastAsia"/>
                <w:b/>
                <w:sz w:val="24"/>
              </w:rPr>
              <w:t xml:space="preserve">供应商</w:t>
            </w:r>
            <w:r>
              <w:rPr>
                <w:b/>
                <w:sz w:val="24"/>
              </w:rPr>
              <w:t xml:space="preserve">名称</w:t>
            </w:r>
            <w:r>
              <w:rPr>
                <w:b/>
                <w:sz w:val="24"/>
              </w:rPr>
            </w:r>
            <w:r/>
          </w:p>
        </w:tc>
        <w:tc>
          <w:tcPr>
            <w:gridSpan w:val="2"/>
            <w:tcW w:w="3973" w:type="dxa"/>
            <w:vAlign w:val="center"/>
            <w:textDirection w:val="lrTb"/>
            <w:noWrap w:val="false"/>
          </w:tcPr>
          <w:p>
            <w:pPr>
              <w:pStyle w:val="1004"/>
              <w:jc w:val="center"/>
              <w:tabs>
                <w:tab w:val="left" w:pos="5580" w:leader="none"/>
              </w:tabs>
              <w:rPr>
                <w:b/>
                <w:sz w:val="24"/>
              </w:rPr>
            </w:pPr>
            <w:r>
              <w:rPr>
                <w:rFonts w:hint="eastAsia"/>
                <w:b/>
                <w:sz w:val="24"/>
              </w:rPr>
              <w:t xml:space="preserve">人民币元</w:t>
            </w:r>
            <w:r>
              <w:rPr>
                <w:b/>
                <w:sz w:val="24"/>
              </w:rPr>
            </w:r>
            <w:r/>
          </w:p>
        </w:tc>
      </w:tr>
      <w:tr>
        <w:trPr>
          <w:trHeight w:val="674"/>
        </w:trPr>
        <w:tc>
          <w:tcPr>
            <w:tcW w:w="690" w:type="dxa"/>
            <w:vAlign w:val="center"/>
            <w:vMerge w:val="continue"/>
            <w:textDirection w:val="lrTb"/>
            <w:noWrap w:val="false"/>
          </w:tcPr>
          <w:p>
            <w:pPr>
              <w:pStyle w:val="1004"/>
              <w:jc w:val="center"/>
              <w:tabs>
                <w:tab w:val="left" w:pos="5580" w:leader="none"/>
              </w:tabs>
              <w:rPr>
                <w:sz w:val="24"/>
              </w:rPr>
            </w:pPr>
            <w:r>
              <w:rPr>
                <w:sz w:val="24"/>
              </w:rPr>
            </w:r>
            <w:r/>
          </w:p>
        </w:tc>
        <w:tc>
          <w:tcPr>
            <w:tcW w:w="3709" w:type="dxa"/>
            <w:vAlign w:val="center"/>
            <w:vMerge w:val="continue"/>
            <w:textDirection w:val="lrTb"/>
            <w:noWrap w:val="false"/>
          </w:tcPr>
          <w:p>
            <w:pPr>
              <w:pStyle w:val="1004"/>
              <w:jc w:val="center"/>
              <w:tabs>
                <w:tab w:val="left" w:pos="5580" w:leader="none"/>
              </w:tabs>
              <w:rPr>
                <w:sz w:val="24"/>
              </w:rPr>
            </w:pPr>
            <w:r>
              <w:rPr>
                <w:sz w:val="24"/>
              </w:rPr>
            </w:r>
            <w:r/>
          </w:p>
        </w:tc>
        <w:tc>
          <w:tcPr>
            <w:tcW w:w="1989" w:type="dxa"/>
            <w:vAlign w:val="center"/>
            <w:textDirection w:val="lrTb"/>
            <w:noWrap w:val="false"/>
          </w:tcPr>
          <w:p>
            <w:pPr>
              <w:pStyle w:val="1004"/>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1004"/>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1004"/>
              <w:jc w:val="center"/>
              <w:tabs>
                <w:tab w:val="left" w:pos="5580" w:leader="none"/>
              </w:tabs>
              <w:rPr>
                <w:sz w:val="24"/>
              </w:rPr>
            </w:pPr>
            <w:r>
              <w:rPr>
                <w:sz w:val="24"/>
              </w:rPr>
            </w:r>
            <w:r/>
          </w:p>
        </w:tc>
        <w:tc>
          <w:tcPr>
            <w:tcW w:w="3709" w:type="dxa"/>
            <w:vAlign w:val="center"/>
            <w:textDirection w:val="lrTb"/>
            <w:noWrap w:val="false"/>
          </w:tcPr>
          <w:p>
            <w:pPr>
              <w:pStyle w:val="1004"/>
              <w:jc w:val="center"/>
              <w:tabs>
                <w:tab w:val="left" w:pos="5580" w:leader="none"/>
              </w:tabs>
              <w:rPr>
                <w:sz w:val="24"/>
              </w:rPr>
            </w:pPr>
            <w:r>
              <w:rPr>
                <w:sz w:val="24"/>
              </w:rPr>
            </w:r>
            <w:r/>
          </w:p>
        </w:tc>
        <w:tc>
          <w:tcPr>
            <w:tcW w:w="1989" w:type="dxa"/>
            <w:vAlign w:val="center"/>
            <w:textDirection w:val="lrTb"/>
            <w:noWrap w:val="false"/>
          </w:tcPr>
          <w:p>
            <w:pPr>
              <w:pStyle w:val="1004"/>
              <w:tabs>
                <w:tab w:val="left" w:pos="5580" w:leader="none"/>
              </w:tabs>
              <w:rPr>
                <w:sz w:val="24"/>
                <w:u w:val="single"/>
              </w:rPr>
            </w:pPr>
            <w:r>
              <w:rPr>
                <w:sz w:val="24"/>
                <w:u w:val="single"/>
              </w:rPr>
            </w:r>
            <w:r/>
          </w:p>
        </w:tc>
        <w:tc>
          <w:tcPr>
            <w:tcW w:w="1984" w:type="dxa"/>
            <w:vAlign w:val="center"/>
            <w:textDirection w:val="lrTb"/>
            <w:noWrap w:val="false"/>
          </w:tcPr>
          <w:p>
            <w:pPr>
              <w:pStyle w:val="1004"/>
              <w:jc w:val="center"/>
              <w:tabs>
                <w:tab w:val="left" w:pos="5580" w:leader="none"/>
              </w:tabs>
              <w:rPr>
                <w:rFonts w:hint="eastAsia"/>
                <w:sz w:val="24"/>
              </w:rPr>
            </w:pPr>
            <w:r>
              <w:rPr>
                <w:rFonts w:hint="eastAsia"/>
                <w:sz w:val="24"/>
              </w:rPr>
            </w:r>
            <w:r/>
          </w:p>
        </w:tc>
      </w:tr>
    </w:tbl>
    <w:p>
      <w:pPr>
        <w:pStyle w:val="1004"/>
        <w:jc w:val="left"/>
        <w:rPr>
          <w:sz w:val="24"/>
        </w:rPr>
      </w:pPr>
      <w:r>
        <w:rPr>
          <w:sz w:val="24"/>
        </w:rPr>
      </w:r>
      <w:r/>
    </w:p>
    <w:p>
      <w:pPr>
        <w:pStyle w:val="1004"/>
        <w:jc w:val="left"/>
        <w:rPr>
          <w:sz w:val="24"/>
          <w:szCs w:val="20"/>
        </w:rPr>
      </w:pPr>
      <w:r>
        <w:rPr>
          <w:sz w:val="24"/>
        </w:rPr>
        <w:t xml:space="preserve">注：</w:t>
      </w:r>
      <w:r>
        <w:rPr>
          <w:sz w:val="24"/>
          <w:szCs w:val="20"/>
        </w:rPr>
        <w:t xml:space="preserve">此表中报价应和《分项报价表》中的总价相一致。</w:t>
      </w:r>
      <w:r>
        <w:rPr>
          <w:sz w:val="24"/>
          <w:szCs w:val="20"/>
        </w:rPr>
      </w:r>
      <w:r/>
    </w:p>
    <w:p>
      <w:pPr>
        <w:pStyle w:val="1004"/>
        <w:jc w:val="left"/>
        <w:rPr>
          <w:rFonts w:hint="eastAsia"/>
          <w:sz w:val="24"/>
        </w:rPr>
      </w:pPr>
      <w:r>
        <w:rPr>
          <w:rFonts w:hint="eastAsia"/>
          <w:sz w:val="24"/>
        </w:rPr>
      </w:r>
      <w:r/>
    </w:p>
    <w:p>
      <w:pPr>
        <w:pStyle w:val="1004"/>
        <w:spacing w:before="25" w:after="25" w:line="360" w:lineRule="auto"/>
        <w:rPr>
          <w:sz w:val="24"/>
          <w:lang w:val="zh-CN"/>
        </w:rPr>
      </w:pPr>
      <w:r>
        <w:rPr>
          <w:sz w:val="24"/>
          <w:lang w:val="zh-CN"/>
        </w:rPr>
      </w:r>
      <w:r/>
    </w:p>
    <w:p>
      <w:pPr>
        <w:pStyle w:val="1004"/>
        <w:spacing w:before="25" w:after="25" w:line="360" w:lineRule="auto"/>
        <w:rPr>
          <w:sz w:val="24"/>
          <w:lang w:val="zh-CN"/>
        </w:rPr>
      </w:pPr>
      <w:r>
        <w:rPr>
          <w:sz w:val="24"/>
          <w:lang w:val="zh-CN"/>
        </w:rPr>
        <w:t xml:space="preserve">                         </w:t>
      </w:r>
      <w:r>
        <w:rPr>
          <w:sz w:val="24"/>
          <w:lang w:val="zh-CN"/>
        </w:rPr>
      </w:r>
      <w:r/>
    </w:p>
    <w:p>
      <w:pPr>
        <w:pStyle w:val="1004"/>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04"/>
        <w:spacing w:before="25" w:after="25" w:line="360" w:lineRule="auto"/>
        <w:rPr>
          <w:sz w:val="24"/>
          <w:lang w:val="zh-CN"/>
        </w:rPr>
      </w:pPr>
      <w:r>
        <w:rPr>
          <w:sz w:val="24"/>
          <w:szCs w:val="20"/>
        </w:rPr>
        <w:t xml:space="preserve">日期：_____年______月______日  </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sz w:val="24"/>
          <w:lang w:val="zh-CN"/>
        </w:rPr>
      </w:r>
      <w:r/>
    </w:p>
    <w:p>
      <w:pPr>
        <w:pStyle w:val="1004"/>
        <w:spacing w:before="25" w:after="25" w:line="360" w:lineRule="auto"/>
        <w:rPr>
          <w:sz w:val="24"/>
          <w:lang w:val="zh-CN"/>
        </w:rPr>
      </w:pPr>
      <w:r>
        <w:rPr>
          <w:sz w:val="24"/>
          <w:lang w:val="zh-CN"/>
        </w:rPr>
      </w:r>
      <w:r/>
    </w:p>
    <w:p>
      <w:pPr>
        <w:pStyle w:val="1004"/>
        <w:tabs>
          <w:tab w:val="left" w:pos="1800" w:leader="none"/>
          <w:tab w:val="left" w:pos="5580" w:leader="none"/>
        </w:tabs>
        <w:rPr>
          <w:sz w:val="24"/>
          <w:szCs w:val="20"/>
        </w:rPr>
      </w:pPr>
      <w:r>
        <w:rPr>
          <w:rFonts w:hint="eastAsia"/>
          <w:b/>
          <w:sz w:val="36"/>
          <w:szCs w:val="36"/>
        </w:rPr>
        <w:br w:type="page" w:clear="all"/>
      </w:r>
      <w:bookmarkStart w:id="862" w:name="_Toc195842927"/>
      <w:r/>
      <w:bookmarkStart w:id="863" w:name="_Toc150480798"/>
      <w:r/>
      <w:bookmarkStart w:id="864" w:name="_Toc127151562"/>
      <w:r/>
      <w:bookmarkStart w:id="865" w:name="_Toc226965752"/>
      <w:r/>
      <w:bookmarkStart w:id="866" w:name="_Toc265228400"/>
      <w:r/>
      <w:bookmarkStart w:id="867" w:name="_Toc142311062"/>
      <w:r/>
      <w:bookmarkStart w:id="868" w:name="_Toc150774765"/>
      <w:r/>
      <w:bookmarkStart w:id="869" w:name="_Toc226309806"/>
      <w:r/>
      <w:bookmarkStart w:id="870" w:name="_Toc226965835"/>
      <w:r/>
      <w:bookmarkStart w:id="871" w:name="_Toc226337258"/>
      <w:r/>
      <w:bookmarkStart w:id="872" w:name="_Toc305158830"/>
      <w:r/>
      <w:bookmarkStart w:id="873" w:name="_Toc264969252"/>
      <w:r/>
      <w:bookmarkStart w:id="874" w:name="_Toc305158904"/>
      <w:r/>
      <w:bookmarkStart w:id="875" w:name="_Toc226965834"/>
      <w:r/>
      <w:bookmarkStart w:id="876" w:name="_Toc150480797"/>
      <w:r/>
      <w:bookmarkStart w:id="877" w:name="_Toc265228399"/>
      <w:r/>
      <w:bookmarkStart w:id="878" w:name="_Toc305158903"/>
      <w:r/>
      <w:bookmarkStart w:id="879" w:name="_Toc127151561"/>
      <w:r/>
      <w:bookmarkStart w:id="880" w:name="_Toc150774764"/>
      <w:r/>
      <w:bookmarkStart w:id="881" w:name="_Toc264969251"/>
      <w:r/>
      <w:bookmarkStart w:id="882" w:name="_Toc195842926"/>
      <w:r/>
      <w:bookmarkStart w:id="883" w:name="_Toc226309805"/>
      <w:r/>
      <w:bookmarkStart w:id="884" w:name="_Toc226965751"/>
      <w:r/>
      <w:bookmarkStart w:id="885" w:name="_Toc142311061"/>
      <w:r/>
      <w:bookmarkStart w:id="886" w:name="_Toc226337257"/>
      <w:r/>
      <w:bookmarkStart w:id="887" w:name="_Toc305158829"/>
      <w:r>
        <w:rPr>
          <w:rFonts w:hint="eastAsia"/>
          <w:sz w:val="24"/>
          <w:szCs w:val="20"/>
        </w:rPr>
        <w:t xml:space="preserve">5</w:t>
      </w:r>
      <w:r>
        <w:rPr>
          <w:sz w:val="24"/>
          <w:szCs w:val="20"/>
        </w:rPr>
        <w:t xml:space="preserve">投标分项报价表（实质性格式）</w:t>
      </w:r>
      <w:r>
        <w:rPr>
          <w:sz w:val="24"/>
          <w:szCs w:val="20"/>
        </w:rPr>
      </w:r>
      <w:r/>
    </w:p>
    <w:p>
      <w:pPr>
        <w:pStyle w:val="1004"/>
        <w:tabs>
          <w:tab w:val="left" w:pos="1800" w:leader="none"/>
          <w:tab w:val="left" w:pos="5580" w:leader="none"/>
        </w:tabs>
        <w:rPr>
          <w:sz w:val="24"/>
          <w:szCs w:val="20"/>
        </w:rPr>
      </w:pPr>
      <w:r>
        <w:rPr>
          <w:sz w:val="24"/>
          <w:szCs w:val="20"/>
        </w:rPr>
      </w:r>
      <w:r/>
    </w:p>
    <w:p>
      <w:pPr>
        <w:pStyle w:val="1004"/>
        <w:jc w:val="center"/>
        <w:spacing w:line="360" w:lineRule="exact"/>
        <w:rPr>
          <w:b/>
          <w:sz w:val="36"/>
          <w:szCs w:val="36"/>
        </w:rPr>
      </w:pPr>
      <w:r>
        <w:rPr>
          <w:rFonts w:hint="eastAsia"/>
          <w:b/>
          <w:sz w:val="36"/>
          <w:szCs w:val="36"/>
        </w:rPr>
        <w:t xml:space="preserve">投标分项报价表</w:t>
      </w:r>
      <w:r>
        <w:rPr>
          <w:b/>
          <w:sz w:val="36"/>
          <w:szCs w:val="36"/>
        </w:rPr>
      </w:r>
      <w:r/>
    </w:p>
    <w:p>
      <w:pPr>
        <w:pStyle w:val="1004"/>
        <w:tabs>
          <w:tab w:val="left" w:pos="1800" w:leader="none"/>
          <w:tab w:val="left" w:pos="5580" w:leader="none"/>
        </w:tabs>
        <w:rPr>
          <w:sz w:val="24"/>
          <w:szCs w:val="20"/>
        </w:rPr>
      </w:pPr>
      <w:r>
        <w:rPr>
          <w:sz w:val="24"/>
          <w:szCs w:val="20"/>
        </w:rPr>
      </w:r>
      <w:r/>
    </w:p>
    <w:p>
      <w:pPr>
        <w:pStyle w:val="1004"/>
        <w:tabs>
          <w:tab w:val="left" w:pos="1800" w:leader="none"/>
          <w:tab w:val="left" w:pos="5580" w:leader="none"/>
        </w:tabs>
        <w:rPr>
          <w:rFonts w:hint="eastAsia"/>
          <w:sz w:val="24"/>
        </w:rPr>
      </w:pPr>
      <w:r>
        <w:rPr>
          <w:sz w:val="24"/>
        </w:rPr>
        <w:t xml:space="preserve">项目编号/包号：___________ 项目名称：__________</w:t>
      </w:r>
      <w:r>
        <w:rPr>
          <w:rFonts w:hint="eastAsia"/>
          <w:sz w:val="24"/>
        </w:rPr>
        <w:t xml:space="preserve">     </w:t>
      </w:r>
      <w:r>
        <w:rPr>
          <w:sz w:val="24"/>
        </w:rPr>
        <w:t xml:space="preserve">报价单位：人民币元</w:t>
      </w:r>
      <w:r>
        <w:rPr>
          <w:rFonts w:hint="eastAsia"/>
          <w:sz w:val="24"/>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055"/>
        <w:gridCol w:w="828"/>
        <w:gridCol w:w="852"/>
        <w:gridCol w:w="1062"/>
        <w:gridCol w:w="613"/>
        <w:gridCol w:w="618"/>
        <w:gridCol w:w="919"/>
        <w:gridCol w:w="783"/>
        <w:gridCol w:w="902"/>
      </w:tblGrid>
      <w:tr>
        <w:trPr>
          <w:cantSplit/>
          <w:trHeight w:val="285"/>
        </w:trPr>
        <w:tc>
          <w:tcPr>
            <w:tcW w:w="669"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2055"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04"/>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828"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852"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062"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702"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c>
          <w:tcPr>
            <w:tcW w:w="902" w:type="dxa"/>
            <w:vAlign w:val="center"/>
            <w:vMerge w:val="restart"/>
            <w:textDirection w:val="lrTb"/>
            <w:noWrap w:val="false"/>
          </w:tcPr>
          <w:p>
            <w:pPr>
              <w:pStyle w:val="1004"/>
              <w:jc w:val="center"/>
              <w:spacing w:line="360" w:lineRule="auto"/>
              <w:widowControl/>
              <w:rPr>
                <w:rFonts w:hint="eastAsia" w:ascii="宋体" w:hAnsi="宋体" w:cs="Arial"/>
                <w:sz w:val="24"/>
              </w:rPr>
            </w:pPr>
            <w:r>
              <w:rPr>
                <w:rFonts w:hint="eastAsia" w:ascii="宋体" w:hAnsi="宋体" w:cs="Arial"/>
                <w:sz w:val="24"/>
              </w:rPr>
              <w:t xml:space="preserve">备注</w:t>
            </w:r>
            <w:r>
              <w:rPr>
                <w:rFonts w:hint="eastAsia" w:ascii="宋体" w:hAnsi="宋体" w:cs="Arial"/>
                <w:sz w:val="24"/>
              </w:rPr>
            </w:r>
            <w:r/>
          </w:p>
        </w:tc>
      </w:tr>
      <w:tr>
        <w:trPr>
          <w:cantSplit/>
          <w:trHeight w:val="285"/>
        </w:trPr>
        <w:tc>
          <w:tcPr>
            <w:tcW w:w="669"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2055"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828"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852"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1062"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04"/>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783"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c>
          <w:tcPr>
            <w:tcW w:w="902" w:type="dxa"/>
            <w:vAlign w:val="center"/>
            <w:vMerge w:val="continue"/>
            <w:textDirection w:val="lrTb"/>
            <w:noWrap w:val="false"/>
          </w:tcPr>
          <w:p>
            <w:pPr>
              <w:pStyle w:val="1004"/>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rPr>
            </w:pPr>
            <w:r>
              <w:rPr>
                <w:rFonts w:hint="eastAsia" w:ascii="宋体" w:hAnsi="宋体" w:cs="Arial"/>
                <w:sz w:val="24"/>
                <w:highlight w:val="none"/>
              </w:rPr>
              <w:t xml:space="preserve">1</w:t>
            </w:r>
            <w:r>
              <w:rPr>
                <w:rFonts w:ascii="宋体" w:hAnsi="宋体" w:cs="Arial"/>
                <w:sz w:val="24"/>
                <w:highlight w:val="none"/>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门禁系统</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2</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套</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rPr>
            </w:pPr>
            <w:r>
              <w:rPr>
                <w:rFonts w:hint="eastAsia" w:ascii="宋体" w:hAnsi="宋体" w:cs="Arial"/>
                <w:sz w:val="24"/>
                <w:highlight w:val="none"/>
              </w:rPr>
              <w:t xml:space="preserve">2</w:t>
            </w:r>
            <w:r>
              <w:rPr>
                <w:rFonts w:ascii="宋体" w:hAnsi="宋体" w:cs="Arial"/>
                <w:sz w:val="24"/>
                <w:highlight w:val="none"/>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登记电脑（含读写器）</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2</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套</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人脸指纹录入机</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2</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台</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rPr>
            </w:pPr>
            <w:r>
              <w:rPr>
                <w:rFonts w:hint="eastAsia" w:ascii="宋体" w:hAnsi="宋体" w:cs="Arial"/>
                <w:sz w:val="24"/>
                <w:highlight w:val="none"/>
              </w:rPr>
              <w:t xml:space="preserve">4</w:t>
            </w:r>
            <w:r>
              <w:rPr>
                <w:rFonts w:ascii="宋体" w:hAnsi="宋体" w:cs="Arial"/>
                <w:sz w:val="24"/>
                <w:highlight w:val="none"/>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智能控制柜</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台</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ascii="宋体" w:hAnsi="宋体" w:cs="Arial"/>
                <w:sz w:val="24"/>
                <w:szCs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szCs w:val="24"/>
                <w:highlight w:val="none"/>
              </w:rPr>
            </w:pPr>
            <w:r>
              <w:rPr>
                <w:rFonts w:hint="eastAsia"/>
                <w:sz w:val="24"/>
                <w:szCs w:val="24"/>
                <w:highlight w:val="none"/>
                <w:lang w:val="en-US" w:eastAsia="zh-CN"/>
              </w:rPr>
              <w:t xml:space="preserve">按需配套提供</w:t>
            </w:r>
            <w:r>
              <w:rPr>
                <w:rFonts w:ascii="宋体" w:hAnsi="宋体" w:cs="Arial"/>
                <w:sz w:val="24"/>
                <w:szCs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rPr>
            </w:pPr>
            <w:r>
              <w:rPr>
                <w:rFonts w:hint="eastAsia" w:ascii="宋体" w:hAnsi="宋体" w:cs="Arial"/>
                <w:sz w:val="24"/>
                <w:highlight w:val="none"/>
              </w:rPr>
              <w:t xml:space="preserve">5</w:t>
            </w:r>
            <w:r>
              <w:rPr>
                <w:rFonts w:ascii="宋体" w:hAnsi="宋体" w:cs="Arial"/>
                <w:sz w:val="24"/>
                <w:highlight w:val="none"/>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cs="仿宋_GB2312"/>
                <w:sz w:val="24"/>
                <w:highlight w:val="none"/>
              </w:rPr>
              <w:t xml:space="preserve">更</w:t>
            </w:r>
            <w:r>
              <w:rPr>
                <w:rFonts w:hint="eastAsia" w:ascii="宋体" w:hAnsi="宋体" w:cs="仿宋_GB2312"/>
                <w:spacing w:val="-5"/>
                <w:sz w:val="24"/>
                <w:highlight w:val="none"/>
              </w:rPr>
              <w:t xml:space="preserve">鞋柜八层</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8</w:t>
            </w:r>
            <w:r>
              <w:rPr>
                <w:rFonts w:ascii="宋体" w:hAnsi="宋体"/>
                <w:sz w:val="24"/>
                <w:highlight w:val="none"/>
              </w:rPr>
              <w:t xml:space="preserve">80</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门</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Arial"/>
                <w:sz w:val="24"/>
                <w:highlight w:val="none"/>
                <w:lang w:val="en-US" w:eastAsia="zh-CN"/>
              </w:rPr>
            </w:pPr>
            <w:r>
              <w:rPr>
                <w:rFonts w:hint="eastAsia" w:ascii="宋体" w:hAnsi="宋体" w:cs="Arial"/>
                <w:sz w:val="24"/>
                <w:highlight w:val="none"/>
                <w:lang w:val="en-US" w:eastAsia="zh-CN"/>
              </w:rPr>
              <w:t xml:space="preserve">6</w:t>
            </w:r>
            <w:r>
              <w:rPr>
                <w:rFonts w:hint="eastAsia" w:ascii="宋体" w:hAnsi="宋体" w:eastAsia="宋体" w:cs="Arial"/>
                <w:sz w:val="24"/>
                <w:highlight w:val="none"/>
                <w:lang w:val="en-US" w:eastAsia="zh-CN"/>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cs="仿宋_GB2312"/>
                <w:sz w:val="24"/>
                <w:highlight w:val="none"/>
              </w:rPr>
              <w:t xml:space="preserve">更</w:t>
            </w:r>
            <w:r>
              <w:rPr>
                <w:rFonts w:hint="eastAsia" w:ascii="宋体" w:hAnsi="宋体" w:cs="仿宋_GB2312"/>
                <w:spacing w:val="-5"/>
                <w:sz w:val="24"/>
                <w:highlight w:val="none"/>
              </w:rPr>
              <w:t xml:space="preserve">鞋柜十层</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4</w:t>
            </w:r>
            <w:r>
              <w:rPr>
                <w:rFonts w:ascii="宋体" w:hAnsi="宋体"/>
                <w:sz w:val="24"/>
                <w:highlight w:val="none"/>
              </w:rPr>
              <w:t xml:space="preserve">00</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门</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Arial"/>
                <w:sz w:val="24"/>
                <w:highlight w:val="none"/>
                <w:lang w:val="en-US" w:eastAsia="zh-CN"/>
              </w:rPr>
            </w:pPr>
            <w:r>
              <w:rPr>
                <w:rFonts w:hint="eastAsia" w:ascii="宋体" w:hAnsi="宋体" w:cs="Arial"/>
                <w:sz w:val="24"/>
                <w:highlight w:val="none"/>
                <w:lang w:val="en-US" w:eastAsia="zh-CN"/>
              </w:rPr>
              <w:t xml:space="preserve">7</w:t>
            </w:r>
            <w:r>
              <w:rPr>
                <w:rFonts w:hint="eastAsia" w:ascii="宋体" w:hAnsi="宋体" w:eastAsia="宋体" w:cs="Arial"/>
                <w:sz w:val="24"/>
                <w:highlight w:val="none"/>
                <w:lang w:val="en-US" w:eastAsia="zh-CN"/>
              </w:rPr>
            </w:r>
            <w:r/>
          </w:p>
        </w:tc>
        <w:tc>
          <w:tcPr>
            <w:tcW w:w="2055" w:type="dxa"/>
            <w:vAlign w:val="center"/>
            <w:textDirection w:val="lrTb"/>
            <w:noWrap w:val="false"/>
          </w:tcPr>
          <w:p>
            <w:pPr>
              <w:pStyle w:val="1004"/>
              <w:spacing w:line="360" w:lineRule="auto"/>
              <w:rPr>
                <w:rFonts w:hint="eastAsia" w:ascii="宋体" w:hAnsi="宋体"/>
                <w:sz w:val="20"/>
                <w:szCs w:val="24"/>
                <w:highlight w:val="none"/>
                <w:lang w:val="en-US" w:eastAsia="zh-CN" w:bidi="ar-SA"/>
              </w:rPr>
            </w:pPr>
            <w:r>
              <w:rPr>
                <w:rFonts w:hint="eastAsia" w:ascii="宋体" w:hAnsi="宋体" w:cs="仿宋_GB2312"/>
                <w:sz w:val="24"/>
                <w:highlight w:val="none"/>
              </w:rPr>
              <w:t xml:space="preserve">更衣柜单层</w:t>
            </w:r>
            <w:r>
              <w:rPr>
                <w:rFonts w:hint="eastAsia" w:ascii="宋体" w:hAnsi="宋体"/>
                <w:sz w:val="20"/>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5</w:t>
            </w:r>
            <w:r>
              <w:rPr>
                <w:rFonts w:ascii="宋体" w:hAnsi="宋体"/>
                <w:sz w:val="24"/>
                <w:highlight w:val="none"/>
              </w:rPr>
              <w:t xml:space="preserve">08</w:t>
            </w:r>
            <w:r>
              <w:rPr>
                <w:rFonts w:hint="eastAsia" w:ascii="宋体" w:hAnsi="宋体"/>
                <w:sz w:val="20"/>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0"/>
                <w:szCs w:val="24"/>
                <w:highlight w:val="none"/>
                <w:lang w:val="en-US" w:eastAsia="zh-CN" w:bidi="ar-SA"/>
              </w:rPr>
            </w:pPr>
            <w:r>
              <w:rPr>
                <w:rFonts w:hint="eastAsia" w:ascii="宋体" w:hAnsi="宋体"/>
                <w:sz w:val="24"/>
                <w:highlight w:val="none"/>
              </w:rPr>
              <w:t xml:space="preserve">门</w:t>
            </w:r>
            <w:r>
              <w:rPr>
                <w:rFonts w:hint="eastAsia" w:ascii="宋体" w:hAnsi="宋体"/>
                <w:sz w:val="20"/>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hint="eastAsia" w:ascii="宋体" w:hAnsi="宋体" w:eastAsia="宋体" w:cs="Arial"/>
                <w:sz w:val="24"/>
                <w:highlight w:val="none"/>
                <w:lang w:val="en-US" w:eastAsia="zh-CN"/>
              </w:rPr>
            </w:pPr>
            <w:r>
              <w:rPr>
                <w:rFonts w:hint="eastAsia" w:ascii="宋体" w:hAnsi="宋体" w:cs="Arial"/>
                <w:sz w:val="24"/>
                <w:highlight w:val="none"/>
                <w:lang w:val="en-US" w:eastAsia="zh-CN"/>
              </w:rPr>
              <w:t xml:space="preserve">8</w:t>
            </w:r>
            <w:r>
              <w:rPr>
                <w:rFonts w:hint="eastAsia" w:ascii="宋体" w:hAnsi="宋体" w:eastAsia="宋体" w:cs="Arial"/>
                <w:sz w:val="24"/>
                <w:highlight w:val="none"/>
                <w:lang w:val="en-US" w:eastAsia="zh-CN"/>
              </w:rPr>
            </w:r>
            <w:r/>
          </w:p>
        </w:tc>
        <w:tc>
          <w:tcPr>
            <w:tcW w:w="2055" w:type="dxa"/>
            <w:vAlign w:val="center"/>
            <w:textDirection w:val="lrTb"/>
            <w:noWrap w:val="false"/>
          </w:tcPr>
          <w:p>
            <w:pPr>
              <w:pStyle w:val="1004"/>
              <w:spacing w:line="360" w:lineRule="auto"/>
              <w:rPr>
                <w:rFonts w:hint="eastAsia" w:ascii="宋体" w:hAnsi="宋体" w:cs="仿宋_GB2312"/>
                <w:sz w:val="24"/>
                <w:szCs w:val="24"/>
                <w:highlight w:val="none"/>
                <w:lang w:val="en-US" w:eastAsia="zh-CN" w:bidi="ar-SA"/>
              </w:rPr>
            </w:pPr>
            <w:r>
              <w:rPr>
                <w:rFonts w:hint="eastAsia" w:ascii="宋体" w:hAnsi="宋体" w:cs="仿宋_GB2312"/>
                <w:sz w:val="24"/>
                <w:highlight w:val="none"/>
              </w:rPr>
              <w:t xml:space="preserve">更</w:t>
            </w:r>
            <w:r>
              <w:rPr>
                <w:rFonts w:hint="eastAsia" w:ascii="宋体" w:hAnsi="宋体" w:cs="仿宋_GB2312"/>
                <w:spacing w:val="-5"/>
                <w:sz w:val="24"/>
                <w:highlight w:val="none"/>
              </w:rPr>
              <w:t xml:space="preserve">衣柜双层</w:t>
            </w:r>
            <w:r>
              <w:rPr>
                <w:rFonts w:hint="eastAsia" w:ascii="宋体" w:hAnsi="宋体" w:cs="仿宋_GB2312"/>
                <w:sz w:val="24"/>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highlight w:val="none"/>
              </w:rPr>
              <w:t xml:space="preserve">6</w:t>
            </w:r>
            <w:r>
              <w:rPr>
                <w:rFonts w:ascii="宋体" w:hAnsi="宋体"/>
                <w:sz w:val="24"/>
                <w:highlight w:val="none"/>
              </w:rPr>
              <w:t xml:space="preserve">54</w:t>
            </w:r>
            <w:r>
              <w:rPr>
                <w:rFonts w:hint="eastAsia" w:ascii="宋体" w:hAnsi="宋体"/>
                <w:sz w:val="24"/>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highlight w:val="none"/>
              </w:rPr>
              <w:t xml:space="preserve">门</w:t>
            </w:r>
            <w:r>
              <w:rPr>
                <w:rFonts w:hint="eastAsia" w:ascii="宋体" w:hAnsi="宋体"/>
                <w:sz w:val="24"/>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highlight w:val="none"/>
                <w:lang w:val="en-US" w:eastAsia="zh-CN"/>
              </w:rPr>
            </w:pPr>
            <w:r>
              <w:rPr>
                <w:rFonts w:hint="eastAsia" w:ascii="宋体" w:hAnsi="宋体" w:cs="Arial"/>
                <w:sz w:val="24"/>
                <w:highlight w:val="none"/>
                <w:lang w:val="en-US" w:eastAsia="zh-CN"/>
              </w:rPr>
              <w:t xml:space="preserve">9</w:t>
            </w:r>
            <w:r>
              <w:rPr>
                <w:rFonts w:ascii="宋体" w:hAnsi="宋体" w:cs="Arial"/>
                <w:sz w:val="24"/>
                <w:highlight w:val="none"/>
                <w:lang w:val="en-US" w:eastAsia="zh-CN"/>
              </w:rPr>
            </w:r>
            <w:r/>
          </w:p>
        </w:tc>
        <w:tc>
          <w:tcPr>
            <w:tcW w:w="2055" w:type="dxa"/>
            <w:vAlign w:val="center"/>
            <w:textDirection w:val="lrTb"/>
            <w:noWrap w:val="false"/>
          </w:tcPr>
          <w:p>
            <w:pPr>
              <w:pStyle w:val="1004"/>
              <w:spacing w:line="360" w:lineRule="auto"/>
              <w:rPr>
                <w:rFonts w:hint="eastAsia" w:ascii="宋体" w:hAnsi="宋体" w:cs="仿宋_GB2312"/>
                <w:sz w:val="24"/>
                <w:szCs w:val="24"/>
                <w:highlight w:val="none"/>
                <w:lang w:val="en-US" w:eastAsia="zh-CN" w:bidi="ar-SA"/>
              </w:rPr>
            </w:pPr>
            <w:r>
              <w:rPr>
                <w:rFonts w:hint="eastAsia" w:ascii="宋体" w:hAnsi="宋体" w:cs="仿宋_GB2312"/>
                <w:spacing w:val="-5"/>
                <w:sz w:val="24"/>
                <w:highlight w:val="none"/>
              </w:rPr>
              <w:t xml:space="preserve">智能衣鞋柜管理软件</w:t>
            </w:r>
            <w:r>
              <w:rPr>
                <w:rFonts w:hint="eastAsia" w:ascii="宋体" w:hAnsi="宋体" w:cs="仿宋_GB2312"/>
                <w:sz w:val="24"/>
                <w:szCs w:val="24"/>
                <w:highlight w:val="none"/>
                <w:lang w:val="en-US" w:eastAsia="zh-CN" w:bidi="ar-SA"/>
              </w:rPr>
            </w:r>
            <w:r/>
          </w:p>
        </w:tc>
        <w:tc>
          <w:tcPr>
            <w:tcW w:w="828"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85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106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highlight w:val="none"/>
              </w:rPr>
              <w:t xml:space="preserve">1</w:t>
            </w:r>
            <w:r>
              <w:rPr>
                <w:rFonts w:hint="eastAsia" w:ascii="宋体" w:hAnsi="宋体"/>
                <w:sz w:val="24"/>
                <w:szCs w:val="24"/>
                <w:highlight w:val="none"/>
                <w:lang w:val="en-US" w:eastAsia="zh-CN" w:bidi="ar-SA"/>
              </w:rPr>
            </w:r>
            <w:r/>
          </w:p>
        </w:tc>
        <w:tc>
          <w:tcPr>
            <w:tcW w:w="618" w:type="dxa"/>
            <w:vAlign w:val="center"/>
            <w:textDirection w:val="lrTb"/>
            <w:noWrap w:val="false"/>
          </w:tcPr>
          <w:p>
            <w:pPr>
              <w:pStyle w:val="1004"/>
              <w:jc w:val="center"/>
              <w:spacing w:line="360" w:lineRule="auto"/>
              <w:rPr>
                <w:rFonts w:hint="eastAsia" w:ascii="宋体" w:hAnsi="宋体"/>
                <w:sz w:val="24"/>
                <w:szCs w:val="24"/>
                <w:highlight w:val="none"/>
                <w:lang w:val="en-US" w:eastAsia="zh-CN" w:bidi="ar-SA"/>
              </w:rPr>
            </w:pPr>
            <w:r>
              <w:rPr>
                <w:rFonts w:hint="eastAsia" w:ascii="宋体" w:hAnsi="宋体"/>
                <w:sz w:val="24"/>
                <w:highlight w:val="none"/>
              </w:rPr>
              <w:t xml:space="preserve">套</w:t>
            </w:r>
            <w:r>
              <w:rPr>
                <w:rFonts w:hint="eastAsia" w:ascii="宋体" w:hAnsi="宋体"/>
                <w:sz w:val="24"/>
                <w:szCs w:val="24"/>
                <w:highlight w:val="none"/>
                <w:lang w:val="en-US" w:eastAsia="zh-CN" w:bidi="ar-SA"/>
              </w:rPr>
            </w:r>
            <w:r/>
          </w:p>
        </w:tc>
        <w:tc>
          <w:tcPr>
            <w:tcW w:w="919"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783"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c>
          <w:tcPr>
            <w:tcW w:w="902" w:type="dxa"/>
            <w:vAlign w:val="center"/>
            <w:textDirection w:val="lrTb"/>
            <w:noWrap w:val="false"/>
          </w:tcPr>
          <w:p>
            <w:pPr>
              <w:pStyle w:val="1004"/>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2055" w:type="dxa"/>
            <w:vAlign w:val="center"/>
            <w:textDirection w:val="lrTb"/>
            <w:noWrap w:val="false"/>
          </w:tcPr>
          <w:p>
            <w:pPr>
              <w:pStyle w:val="1004"/>
              <w:jc w:val="center"/>
              <w:spacing w:line="360" w:lineRule="auto"/>
              <w:widowControl/>
              <w:rPr>
                <w:rFonts w:ascii="宋体" w:hAnsi="宋体" w:cs="Arial"/>
                <w:b/>
                <w:bCs/>
                <w:sz w:val="24"/>
              </w:rPr>
            </w:pPr>
            <w:r>
              <w:rPr>
                <w:rFonts w:ascii="宋体" w:hAnsi="宋体" w:cs="Arial"/>
                <w:b/>
                <w:bCs/>
                <w:sz w:val="24"/>
              </w:rPr>
            </w:r>
            <w:r/>
          </w:p>
        </w:tc>
        <w:tc>
          <w:tcPr>
            <w:tcW w:w="828"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852"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1062"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783"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902"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783"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c>
          <w:tcPr>
            <w:tcW w:w="902" w:type="dxa"/>
            <w:vAlign w:val="center"/>
            <w:textDirection w:val="lrTb"/>
            <w:noWrap w:val="false"/>
          </w:tcPr>
          <w:p>
            <w:pPr>
              <w:pStyle w:val="1004"/>
              <w:jc w:val="center"/>
              <w:spacing w:line="360" w:lineRule="auto"/>
              <w:widowControl/>
              <w:rPr>
                <w:rFonts w:ascii="宋体" w:hAnsi="宋体" w:cs="Arial"/>
                <w:sz w:val="24"/>
              </w:rPr>
            </w:pPr>
            <w:r>
              <w:rPr>
                <w:rFonts w:ascii="宋体" w:hAnsi="宋体" w:cs="Arial"/>
                <w:sz w:val="24"/>
              </w:rPr>
            </w:r>
            <w:r/>
          </w:p>
        </w:tc>
      </w:tr>
      <w:tr>
        <w:trPr>
          <w:trHeight w:val="480"/>
        </w:trPr>
        <w:tc>
          <w:tcPr>
            <w:gridSpan w:val="10"/>
            <w:tcW w:w="9301" w:type="dxa"/>
            <w:vAlign w:val="center"/>
            <w:textDirection w:val="lrTb"/>
            <w:noWrap w:val="false"/>
          </w:tcPr>
          <w:p>
            <w:pPr>
              <w:pStyle w:val="1004"/>
              <w:jc w:val="center"/>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04"/>
        <w:jc w:val="left"/>
        <w:tabs>
          <w:tab w:val="left" w:pos="1800" w:leader="none"/>
          <w:tab w:val="left" w:pos="5580" w:leader="none"/>
        </w:tabs>
        <w:rPr>
          <w:rFonts w:hint="eastAsia"/>
          <w:sz w:val="24"/>
        </w:rPr>
      </w:pPr>
      <w:r>
        <w:rPr>
          <w:rFonts w:hint="eastAsia"/>
          <w:sz w:val="24"/>
        </w:rPr>
      </w:r>
      <w:r/>
    </w:p>
    <w:p>
      <w:pPr>
        <w:pStyle w:val="1004"/>
        <w:jc w:val="left"/>
        <w:tabs>
          <w:tab w:val="left" w:pos="1800" w:leader="none"/>
          <w:tab w:val="left" w:pos="5580" w:leader="none"/>
        </w:tabs>
        <w:rPr>
          <w:sz w:val="24"/>
        </w:rPr>
      </w:pPr>
      <w:r>
        <w:rPr>
          <w:sz w:val="24"/>
        </w:rPr>
        <w:t xml:space="preserve">注：</w:t>
      </w:r>
      <w:r>
        <w:rPr>
          <w:sz w:val="24"/>
        </w:rPr>
      </w:r>
      <w:r/>
    </w:p>
    <w:p>
      <w:pPr>
        <w:pStyle w:val="1004"/>
        <w:ind w:firstLine="480"/>
        <w:jc w:val="left"/>
        <w:tabs>
          <w:tab w:val="left" w:pos="1800" w:leader="none"/>
          <w:tab w:val="left" w:pos="5580" w:leader="none"/>
        </w:tabs>
        <w:rPr>
          <w:sz w:val="24"/>
        </w:rPr>
      </w:pPr>
      <w:r>
        <w:rPr>
          <w:rFonts w:hint="eastAsia"/>
          <w:sz w:val="24"/>
        </w:rPr>
        <w:t xml:space="preserve">1</w:t>
      </w:r>
      <w:r>
        <w:rPr>
          <w:sz w:val="24"/>
        </w:rPr>
        <w:t xml:space="preserve">.如果不提供分项报价将视为没有实质性响应招标文件。</w:t>
      </w:r>
      <w:r>
        <w:rPr>
          <w:sz w:val="24"/>
        </w:rPr>
      </w:r>
      <w:r/>
    </w:p>
    <w:p>
      <w:pPr>
        <w:pStyle w:val="1004"/>
        <w:ind w:firstLine="480"/>
        <w:jc w:val="left"/>
        <w:tabs>
          <w:tab w:val="left" w:pos="1800" w:leader="none"/>
          <w:tab w:val="left" w:pos="5580" w:leader="none"/>
        </w:tabs>
        <w:rPr>
          <w:rFonts w:hint="eastAsia"/>
          <w:sz w:val="24"/>
        </w:rPr>
      </w:pPr>
      <w:r>
        <w:rPr>
          <w:rFonts w:hint="eastAsia"/>
          <w:sz w:val="24"/>
        </w:rPr>
        <w:t xml:space="preserve">2</w:t>
      </w:r>
      <w:r>
        <w:rPr>
          <w:sz w:val="24"/>
        </w:rPr>
        <w:t xml:space="preserve">.</w:t>
      </w:r>
      <w:r>
        <w:rPr>
          <w:rFonts w:hint="eastAsia"/>
          <w:sz w:val="24"/>
        </w:rPr>
        <w:t xml:space="preserve">本表行数可以按照项目分项情况增加。</w:t>
      </w:r>
      <w:r>
        <w:rPr>
          <w:rFonts w:hint="eastAsia"/>
          <w:sz w:val="24"/>
        </w:rPr>
      </w:r>
      <w:r/>
    </w:p>
    <w:p>
      <w:pPr>
        <w:pStyle w:val="1004"/>
        <w:ind w:firstLine="480"/>
        <w:jc w:val="left"/>
        <w:tabs>
          <w:tab w:val="left" w:pos="1800" w:leader="none"/>
          <w:tab w:val="left" w:pos="5580" w:leader="none"/>
        </w:tabs>
        <w:rPr>
          <w:sz w:val="24"/>
          <w:lang w:val="zh-CN"/>
        </w:rPr>
      </w:pPr>
      <w:r>
        <w:rPr>
          <w:rFonts w:hint="eastAsia"/>
          <w:sz w:val="24"/>
        </w:rPr>
        <w:t xml:space="preserve">3.</w:t>
      </w:r>
      <w:r>
        <w:rPr>
          <w:sz w:val="24"/>
        </w:rPr>
        <w:t xml:space="preserve">上述各项的</w:t>
      </w:r>
      <w:r>
        <w:rPr>
          <w:color w:val="000000"/>
          <w:sz w:val="24"/>
        </w:rPr>
        <w:t xml:space="preserve">详细规格</w:t>
      </w:r>
      <w:r>
        <w:rPr>
          <w:rFonts w:hint="eastAsia"/>
          <w:color w:val="000000"/>
          <w:sz w:val="24"/>
        </w:rPr>
        <w:t xml:space="preserve">、技术参数</w:t>
      </w:r>
      <w:r>
        <w:rPr>
          <w:rFonts w:hint="eastAsia"/>
          <w:sz w:val="24"/>
        </w:rPr>
        <w:t xml:space="preserve">如表格中填写不下的</w:t>
      </w:r>
      <w:r>
        <w:rPr>
          <w:sz w:val="24"/>
        </w:rPr>
        <w:t xml:space="preserve">，可</w:t>
      </w:r>
      <w:r>
        <w:rPr>
          <w:rFonts w:hint="eastAsia"/>
          <w:sz w:val="24"/>
        </w:rPr>
        <w:t xml:space="preserve">以逐项</w:t>
      </w:r>
      <w:r>
        <w:rPr>
          <w:sz w:val="24"/>
        </w:rPr>
        <w:t xml:space="preserve">另页描述。</w:t>
      </w:r>
      <w:r>
        <w:rPr>
          <w:sz w:val="24"/>
          <w:lang w:val="zh-CN"/>
        </w:rPr>
        <w:t xml:space="preserve">      </w:t>
      </w:r>
      <w:r>
        <w:rPr>
          <w:sz w:val="24"/>
          <w:lang w:val="zh-CN"/>
        </w:rPr>
      </w:r>
      <w:r/>
    </w:p>
    <w:p>
      <w:pPr>
        <w:pStyle w:val="1004"/>
        <w:ind w:firstLine="480"/>
        <w:jc w:val="left"/>
        <w:spacing w:line="240" w:lineRule="auto"/>
        <w:tabs>
          <w:tab w:val="left" w:pos="1800" w:leader="none"/>
          <w:tab w:val="left" w:pos="5580" w:leader="none"/>
        </w:tabs>
        <w:rPr>
          <w:sz w:val="24"/>
        </w:rPr>
      </w:pPr>
      <w:r>
        <w:rPr>
          <w:rFonts w:hint="eastAsia" w:ascii="Times New Roman" w:hAnsi="Times New Roman" w:eastAsia="宋体" w:cs="Times New Roman"/>
          <w:sz w:val="24"/>
          <w:szCs w:val="24"/>
          <w:lang w:val="en-US" w:eastAsia="zh-CN"/>
        </w:rPr>
        <w:t xml:space="preserve">4.以上产品数量为预估基数，具体数量可根据现场设计方案微调（需大于手术室现运行人数）。</w:t>
      </w:r>
      <w:r>
        <w:rPr>
          <w:sz w:val="24"/>
        </w:rPr>
      </w:r>
      <w:r/>
    </w:p>
    <w:p>
      <w:pPr>
        <w:pStyle w:val="1004"/>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4"/>
        <w:spacing w:before="25" w:after="25" w:line="360" w:lineRule="auto"/>
        <w:rPr>
          <w:sz w:val="24"/>
          <w:szCs w:val="20"/>
        </w:rPr>
      </w:pPr>
      <w:r>
        <w:rPr>
          <w:sz w:val="24"/>
          <w:szCs w:val="20"/>
        </w:rPr>
        <w:t xml:space="preserve">日期：_____年______月______日   </w:t>
      </w:r>
      <w:r>
        <w:rPr>
          <w:rFonts w:hint="eastAsia"/>
          <w:sz w:val="24"/>
          <w:szCs w:val="20"/>
        </w:rPr>
        <w:br w:type="page" w:clear="all"/>
      </w:r>
      <w:r>
        <w:rPr>
          <w:rFonts w:hint="eastAsia"/>
          <w:sz w:val="24"/>
          <w:szCs w:val="20"/>
        </w:rPr>
        <w:t xml:space="preserve">6</w:t>
      </w:r>
      <w:r>
        <w:rPr>
          <w:sz w:val="24"/>
          <w:szCs w:val="20"/>
        </w:rPr>
        <w:t xml:space="preserve">  合同条款偏离表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sz w:val="24"/>
          <w:szCs w:val="20"/>
        </w:rPr>
        <w:t xml:space="preserve">（实质性格式）</w:t>
      </w:r>
      <w:r>
        <w:rPr>
          <w:sz w:val="24"/>
          <w:szCs w:val="20"/>
        </w:rPr>
      </w:r>
      <w:r/>
    </w:p>
    <w:p>
      <w:pPr>
        <w:pStyle w:val="1004"/>
        <w:spacing w:line="360" w:lineRule="auto"/>
        <w:rPr>
          <w:sz w:val="24"/>
          <w:szCs w:val="20"/>
        </w:rPr>
      </w:pPr>
      <w:r>
        <w:rPr>
          <w:sz w:val="24"/>
          <w:szCs w:val="20"/>
        </w:rPr>
      </w:r>
      <w:r/>
    </w:p>
    <w:p>
      <w:pPr>
        <w:pStyle w:val="1004"/>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1004"/>
        <w:spacing w:line="360" w:lineRule="auto"/>
        <w:rPr>
          <w:sz w:val="24"/>
          <w:szCs w:val="20"/>
        </w:rPr>
      </w:pPr>
      <w:r>
        <w:rPr>
          <w:sz w:val="24"/>
          <w:szCs w:val="20"/>
        </w:rPr>
      </w:r>
      <w:r/>
    </w:p>
    <w:p>
      <w:pPr>
        <w:pStyle w:val="1004"/>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04"/>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1004"/>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04"/>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1004"/>
              <w:jc w:val="center"/>
              <w:rPr>
                <w:sz w:val="24"/>
              </w:rPr>
            </w:pPr>
            <w:r>
              <w:rPr>
                <w:sz w:val="24"/>
              </w:rPr>
              <w:t xml:space="preserve">序号</w:t>
            </w:r>
            <w:r>
              <w:rPr>
                <w:sz w:val="24"/>
              </w:rPr>
            </w:r>
            <w:r/>
          </w:p>
        </w:tc>
        <w:tc>
          <w:tcPr>
            <w:tcW w:w="1290" w:type="dxa"/>
            <w:vAlign w:val="center"/>
            <w:textDirection w:val="lrTb"/>
            <w:noWrap w:val="false"/>
          </w:tcPr>
          <w:p>
            <w:pPr>
              <w:pStyle w:val="1004"/>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1004"/>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1004"/>
              <w:jc w:val="center"/>
              <w:rPr>
                <w:sz w:val="24"/>
              </w:rPr>
            </w:pPr>
            <w:r>
              <w:rPr>
                <w:sz w:val="24"/>
              </w:rPr>
              <w:t xml:space="preserve">投标文件内容</w:t>
            </w:r>
            <w:r>
              <w:rPr>
                <w:sz w:val="24"/>
              </w:rPr>
            </w:r>
            <w:r/>
          </w:p>
        </w:tc>
        <w:tc>
          <w:tcPr>
            <w:tcW w:w="2423" w:type="dxa"/>
            <w:vAlign w:val="center"/>
            <w:textDirection w:val="lrTb"/>
            <w:noWrap w:val="false"/>
          </w:tcPr>
          <w:p>
            <w:pPr>
              <w:pStyle w:val="1004"/>
              <w:jc w:val="center"/>
              <w:rPr>
                <w:sz w:val="24"/>
              </w:rPr>
            </w:pPr>
            <w:r>
              <w:rPr>
                <w:sz w:val="24"/>
              </w:rPr>
              <w:t xml:space="preserve">偏离情况</w:t>
            </w:r>
            <w:r>
              <w:rPr>
                <w:sz w:val="24"/>
              </w:rPr>
            </w:r>
            <w:r/>
          </w:p>
        </w:tc>
        <w:tc>
          <w:tcPr>
            <w:tcW w:w="782" w:type="dxa"/>
            <w:vAlign w:val="center"/>
            <w:textDirection w:val="lrTb"/>
            <w:noWrap w:val="false"/>
          </w:tcPr>
          <w:p>
            <w:pPr>
              <w:pStyle w:val="1004"/>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1004"/>
              <w:jc w:val="center"/>
              <w:rPr>
                <w:sz w:val="24"/>
              </w:rPr>
            </w:pPr>
            <w:r>
              <w:rPr>
                <w:sz w:val="24"/>
              </w:rPr>
            </w:r>
            <w:r/>
          </w:p>
        </w:tc>
        <w:tc>
          <w:tcPr>
            <w:tcW w:w="1290" w:type="dxa"/>
            <w:vAlign w:val="center"/>
            <w:textDirection w:val="lrTb"/>
            <w:noWrap w:val="false"/>
          </w:tcPr>
          <w:p>
            <w:pPr>
              <w:pStyle w:val="1004"/>
              <w:jc w:val="center"/>
              <w:rPr>
                <w:sz w:val="24"/>
              </w:rPr>
            </w:pPr>
            <w:r>
              <w:rPr>
                <w:sz w:val="24"/>
              </w:rPr>
            </w:r>
            <w:r/>
          </w:p>
        </w:tc>
        <w:tc>
          <w:tcPr>
            <w:tcW w:w="1980" w:type="dxa"/>
            <w:vAlign w:val="center"/>
            <w:textDirection w:val="lrTb"/>
            <w:noWrap w:val="false"/>
          </w:tcPr>
          <w:p>
            <w:pPr>
              <w:pStyle w:val="1004"/>
              <w:jc w:val="center"/>
              <w:rPr>
                <w:sz w:val="24"/>
              </w:rPr>
            </w:pPr>
            <w:r>
              <w:rPr>
                <w:sz w:val="24"/>
              </w:rPr>
            </w:r>
            <w:r/>
          </w:p>
        </w:tc>
        <w:tc>
          <w:tcPr>
            <w:tcW w:w="1981" w:type="dxa"/>
            <w:vAlign w:val="center"/>
            <w:textDirection w:val="lrTb"/>
            <w:noWrap w:val="false"/>
          </w:tcPr>
          <w:p>
            <w:pPr>
              <w:pStyle w:val="1004"/>
              <w:jc w:val="center"/>
              <w:rPr>
                <w:sz w:val="24"/>
              </w:rPr>
            </w:pPr>
            <w:r>
              <w:rPr>
                <w:sz w:val="24"/>
              </w:rPr>
            </w:r>
            <w:r/>
          </w:p>
        </w:tc>
        <w:tc>
          <w:tcPr>
            <w:tcW w:w="2423" w:type="dxa"/>
            <w:vAlign w:val="center"/>
            <w:textDirection w:val="lrTb"/>
            <w:noWrap w:val="false"/>
          </w:tcPr>
          <w:p>
            <w:pPr>
              <w:pStyle w:val="1004"/>
              <w:jc w:val="center"/>
              <w:rPr>
                <w:sz w:val="24"/>
              </w:rPr>
            </w:pPr>
            <w:r>
              <w:rPr>
                <w:sz w:val="24"/>
              </w:rPr>
            </w:r>
            <w:r/>
          </w:p>
        </w:tc>
        <w:tc>
          <w:tcPr>
            <w:tcW w:w="782" w:type="dxa"/>
            <w:vAlign w:val="center"/>
            <w:textDirection w:val="lrTb"/>
            <w:noWrap w:val="false"/>
          </w:tcPr>
          <w:p>
            <w:pPr>
              <w:pStyle w:val="1004"/>
              <w:jc w:val="center"/>
              <w:rPr>
                <w:sz w:val="24"/>
              </w:rPr>
            </w:pPr>
            <w:r>
              <w:rPr>
                <w:sz w:val="24"/>
              </w:rPr>
            </w:r>
            <w:r/>
          </w:p>
        </w:tc>
      </w:tr>
      <w:tr>
        <w:trPr>
          <w:trHeight w:val="930"/>
        </w:trPr>
        <w:tc>
          <w:tcPr>
            <w:tcW w:w="832" w:type="dxa"/>
            <w:vAlign w:val="center"/>
            <w:textDirection w:val="lrTb"/>
            <w:noWrap w:val="false"/>
          </w:tcPr>
          <w:p>
            <w:pPr>
              <w:pStyle w:val="1004"/>
              <w:jc w:val="center"/>
              <w:rPr>
                <w:sz w:val="24"/>
              </w:rPr>
            </w:pPr>
            <w:r>
              <w:rPr>
                <w:sz w:val="24"/>
              </w:rPr>
            </w:r>
            <w:r/>
          </w:p>
        </w:tc>
        <w:tc>
          <w:tcPr>
            <w:tcW w:w="1290" w:type="dxa"/>
            <w:vAlign w:val="center"/>
            <w:textDirection w:val="lrTb"/>
            <w:noWrap w:val="false"/>
          </w:tcPr>
          <w:p>
            <w:pPr>
              <w:pStyle w:val="1004"/>
              <w:jc w:val="center"/>
              <w:rPr>
                <w:sz w:val="24"/>
              </w:rPr>
            </w:pPr>
            <w:r>
              <w:rPr>
                <w:sz w:val="24"/>
              </w:rPr>
            </w:r>
            <w:r/>
          </w:p>
        </w:tc>
        <w:tc>
          <w:tcPr>
            <w:tcW w:w="1980" w:type="dxa"/>
            <w:vAlign w:val="center"/>
            <w:textDirection w:val="lrTb"/>
            <w:noWrap w:val="false"/>
          </w:tcPr>
          <w:p>
            <w:pPr>
              <w:pStyle w:val="1004"/>
              <w:jc w:val="center"/>
              <w:rPr>
                <w:sz w:val="24"/>
              </w:rPr>
            </w:pPr>
            <w:r>
              <w:rPr>
                <w:sz w:val="24"/>
              </w:rPr>
            </w:r>
            <w:r/>
          </w:p>
        </w:tc>
        <w:tc>
          <w:tcPr>
            <w:tcW w:w="1981" w:type="dxa"/>
            <w:vAlign w:val="center"/>
            <w:textDirection w:val="lrTb"/>
            <w:noWrap w:val="false"/>
          </w:tcPr>
          <w:p>
            <w:pPr>
              <w:pStyle w:val="1004"/>
              <w:jc w:val="center"/>
              <w:rPr>
                <w:sz w:val="24"/>
              </w:rPr>
            </w:pPr>
            <w:r>
              <w:rPr>
                <w:sz w:val="24"/>
              </w:rPr>
            </w:r>
            <w:r/>
          </w:p>
        </w:tc>
        <w:tc>
          <w:tcPr>
            <w:tcW w:w="2423" w:type="dxa"/>
            <w:vAlign w:val="center"/>
            <w:textDirection w:val="lrTb"/>
            <w:noWrap w:val="false"/>
          </w:tcPr>
          <w:p>
            <w:pPr>
              <w:pStyle w:val="1004"/>
              <w:jc w:val="center"/>
              <w:rPr>
                <w:sz w:val="24"/>
              </w:rPr>
            </w:pPr>
            <w:r>
              <w:rPr>
                <w:sz w:val="24"/>
              </w:rPr>
            </w:r>
            <w:r/>
          </w:p>
        </w:tc>
        <w:tc>
          <w:tcPr>
            <w:tcW w:w="782" w:type="dxa"/>
            <w:vAlign w:val="center"/>
            <w:textDirection w:val="lrTb"/>
            <w:noWrap w:val="false"/>
          </w:tcPr>
          <w:p>
            <w:pPr>
              <w:pStyle w:val="1004"/>
              <w:jc w:val="center"/>
              <w:rPr>
                <w:sz w:val="24"/>
              </w:rPr>
            </w:pPr>
            <w:r>
              <w:rPr>
                <w:sz w:val="24"/>
              </w:rPr>
            </w:r>
            <w:r/>
          </w:p>
        </w:tc>
      </w:tr>
      <w:tr>
        <w:trPr>
          <w:trHeight w:val="930"/>
        </w:trPr>
        <w:tc>
          <w:tcPr>
            <w:tcW w:w="832" w:type="dxa"/>
            <w:vAlign w:val="center"/>
            <w:textDirection w:val="lrTb"/>
            <w:noWrap w:val="false"/>
          </w:tcPr>
          <w:p>
            <w:pPr>
              <w:pStyle w:val="1004"/>
              <w:jc w:val="center"/>
              <w:rPr>
                <w:sz w:val="24"/>
              </w:rPr>
            </w:pPr>
            <w:r>
              <w:rPr>
                <w:sz w:val="24"/>
              </w:rPr>
            </w:r>
            <w:r/>
          </w:p>
        </w:tc>
        <w:tc>
          <w:tcPr>
            <w:tcW w:w="1290" w:type="dxa"/>
            <w:vAlign w:val="center"/>
            <w:textDirection w:val="lrTb"/>
            <w:noWrap w:val="false"/>
          </w:tcPr>
          <w:p>
            <w:pPr>
              <w:pStyle w:val="1004"/>
              <w:jc w:val="center"/>
              <w:rPr>
                <w:sz w:val="24"/>
              </w:rPr>
            </w:pPr>
            <w:r>
              <w:rPr>
                <w:sz w:val="24"/>
              </w:rPr>
            </w:r>
            <w:r/>
          </w:p>
        </w:tc>
        <w:tc>
          <w:tcPr>
            <w:tcW w:w="1980" w:type="dxa"/>
            <w:vAlign w:val="center"/>
            <w:textDirection w:val="lrTb"/>
            <w:noWrap w:val="false"/>
          </w:tcPr>
          <w:p>
            <w:pPr>
              <w:pStyle w:val="1004"/>
              <w:jc w:val="center"/>
              <w:rPr>
                <w:sz w:val="24"/>
              </w:rPr>
            </w:pPr>
            <w:r>
              <w:rPr>
                <w:sz w:val="24"/>
              </w:rPr>
            </w:r>
            <w:r/>
          </w:p>
        </w:tc>
        <w:tc>
          <w:tcPr>
            <w:tcW w:w="1981" w:type="dxa"/>
            <w:vAlign w:val="center"/>
            <w:textDirection w:val="lrTb"/>
            <w:noWrap w:val="false"/>
          </w:tcPr>
          <w:p>
            <w:pPr>
              <w:pStyle w:val="1004"/>
              <w:jc w:val="center"/>
              <w:rPr>
                <w:sz w:val="24"/>
              </w:rPr>
            </w:pPr>
            <w:r>
              <w:rPr>
                <w:sz w:val="24"/>
              </w:rPr>
            </w:r>
            <w:r/>
          </w:p>
        </w:tc>
        <w:tc>
          <w:tcPr>
            <w:tcW w:w="2423" w:type="dxa"/>
            <w:vAlign w:val="center"/>
            <w:textDirection w:val="lrTb"/>
            <w:noWrap w:val="false"/>
          </w:tcPr>
          <w:p>
            <w:pPr>
              <w:pStyle w:val="1004"/>
              <w:jc w:val="center"/>
              <w:rPr>
                <w:sz w:val="24"/>
              </w:rPr>
            </w:pPr>
            <w:r>
              <w:rPr>
                <w:sz w:val="24"/>
              </w:rPr>
            </w:r>
            <w:r/>
          </w:p>
        </w:tc>
        <w:tc>
          <w:tcPr>
            <w:tcW w:w="782" w:type="dxa"/>
            <w:vAlign w:val="center"/>
            <w:textDirection w:val="lrTb"/>
            <w:noWrap w:val="false"/>
          </w:tcPr>
          <w:p>
            <w:pPr>
              <w:pStyle w:val="1004"/>
              <w:jc w:val="center"/>
              <w:rPr>
                <w:sz w:val="24"/>
              </w:rPr>
            </w:pPr>
            <w:r>
              <w:rPr>
                <w:sz w:val="24"/>
              </w:rPr>
            </w:r>
            <w:r/>
          </w:p>
        </w:tc>
      </w:tr>
      <w:tr>
        <w:trPr>
          <w:trHeight w:val="930"/>
        </w:trPr>
        <w:tc>
          <w:tcPr>
            <w:tcW w:w="832" w:type="dxa"/>
            <w:vAlign w:val="center"/>
            <w:textDirection w:val="lrTb"/>
            <w:noWrap w:val="false"/>
          </w:tcPr>
          <w:p>
            <w:pPr>
              <w:pStyle w:val="1004"/>
              <w:jc w:val="center"/>
              <w:rPr>
                <w:sz w:val="24"/>
              </w:rPr>
            </w:pPr>
            <w:r>
              <w:rPr>
                <w:sz w:val="24"/>
              </w:rPr>
              <w:t xml:space="preserve">……</w:t>
            </w:r>
            <w:r>
              <w:rPr>
                <w:sz w:val="24"/>
              </w:rPr>
            </w:r>
            <w:r/>
          </w:p>
        </w:tc>
        <w:tc>
          <w:tcPr>
            <w:tcW w:w="1290" w:type="dxa"/>
            <w:vAlign w:val="center"/>
            <w:textDirection w:val="lrTb"/>
            <w:noWrap w:val="false"/>
          </w:tcPr>
          <w:p>
            <w:pPr>
              <w:pStyle w:val="1004"/>
              <w:jc w:val="center"/>
              <w:rPr>
                <w:sz w:val="24"/>
              </w:rPr>
            </w:pPr>
            <w:r>
              <w:rPr>
                <w:sz w:val="24"/>
              </w:rPr>
            </w:r>
            <w:r/>
          </w:p>
        </w:tc>
        <w:tc>
          <w:tcPr>
            <w:tcW w:w="1980" w:type="dxa"/>
            <w:vAlign w:val="center"/>
            <w:textDirection w:val="lrTb"/>
            <w:noWrap w:val="false"/>
          </w:tcPr>
          <w:p>
            <w:pPr>
              <w:pStyle w:val="1004"/>
              <w:jc w:val="center"/>
              <w:rPr>
                <w:sz w:val="24"/>
              </w:rPr>
            </w:pPr>
            <w:r>
              <w:rPr>
                <w:sz w:val="24"/>
              </w:rPr>
            </w:r>
            <w:r/>
          </w:p>
        </w:tc>
        <w:tc>
          <w:tcPr>
            <w:tcW w:w="1981" w:type="dxa"/>
            <w:vAlign w:val="center"/>
            <w:textDirection w:val="lrTb"/>
            <w:noWrap w:val="false"/>
          </w:tcPr>
          <w:p>
            <w:pPr>
              <w:pStyle w:val="1004"/>
              <w:jc w:val="center"/>
              <w:rPr>
                <w:sz w:val="24"/>
              </w:rPr>
            </w:pPr>
            <w:r>
              <w:rPr>
                <w:sz w:val="24"/>
              </w:rPr>
            </w:r>
            <w:r/>
          </w:p>
        </w:tc>
        <w:tc>
          <w:tcPr>
            <w:tcW w:w="2423" w:type="dxa"/>
            <w:vAlign w:val="center"/>
            <w:textDirection w:val="lrTb"/>
            <w:noWrap w:val="false"/>
          </w:tcPr>
          <w:p>
            <w:pPr>
              <w:pStyle w:val="1004"/>
              <w:jc w:val="center"/>
              <w:rPr>
                <w:sz w:val="24"/>
              </w:rPr>
            </w:pPr>
            <w:r>
              <w:rPr>
                <w:sz w:val="24"/>
              </w:rPr>
            </w:r>
            <w:r/>
          </w:p>
        </w:tc>
        <w:tc>
          <w:tcPr>
            <w:tcW w:w="782" w:type="dxa"/>
            <w:vAlign w:val="center"/>
            <w:textDirection w:val="lrTb"/>
            <w:noWrap w:val="false"/>
          </w:tcPr>
          <w:p>
            <w:pPr>
              <w:pStyle w:val="1004"/>
              <w:jc w:val="center"/>
              <w:rPr>
                <w:sz w:val="24"/>
              </w:rPr>
            </w:pPr>
            <w:r>
              <w:rPr>
                <w:sz w:val="24"/>
              </w:rPr>
            </w:r>
            <w:r/>
          </w:p>
        </w:tc>
      </w:tr>
    </w:tbl>
    <w:p>
      <w:pPr>
        <w:pStyle w:val="1004"/>
        <w:jc w:val="left"/>
        <w:tabs>
          <w:tab w:val="left" w:pos="1800" w:leader="none"/>
          <w:tab w:val="left" w:pos="5580" w:leader="none"/>
        </w:tabs>
        <w:rPr>
          <w:sz w:val="24"/>
        </w:rPr>
      </w:pPr>
      <w:r>
        <w:rPr>
          <w:sz w:val="24"/>
        </w:rPr>
      </w:r>
      <w:r/>
    </w:p>
    <w:p>
      <w:pPr>
        <w:pStyle w:val="1004"/>
        <w:jc w:val="left"/>
        <w:tabs>
          <w:tab w:val="left" w:pos="1800" w:leader="none"/>
          <w:tab w:val="left" w:pos="5580" w:leader="none"/>
        </w:tabs>
        <w:rPr>
          <w:sz w:val="24"/>
        </w:rPr>
      </w:pPr>
      <w:r>
        <w:rPr>
          <w:sz w:val="24"/>
        </w:rPr>
        <w:t xml:space="preserve">注：</w:t>
      </w:r>
      <w:r>
        <w:rPr>
          <w:sz w:val="24"/>
        </w:rPr>
      </w:r>
      <w:r/>
    </w:p>
    <w:p>
      <w:pPr>
        <w:pStyle w:val="1004"/>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04"/>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4"/>
        <w:spacing w:line="360" w:lineRule="auto"/>
        <w:rPr>
          <w:sz w:val="24"/>
          <w:szCs w:val="20"/>
        </w:rPr>
      </w:pPr>
      <w:r>
        <w:rPr>
          <w:sz w:val="24"/>
          <w:szCs w:val="20"/>
        </w:rPr>
      </w:r>
      <w:r/>
    </w:p>
    <w:p>
      <w:pPr>
        <w:pStyle w:val="1004"/>
        <w:spacing w:before="25" w:after="25" w:line="360" w:lineRule="auto"/>
        <w:rPr>
          <w:sz w:val="24"/>
          <w:lang w:val="zh-CN"/>
        </w:rPr>
      </w:pPr>
      <w:r>
        <w:rPr>
          <w:sz w:val="24"/>
          <w:lang w:val="zh-CN"/>
        </w:rPr>
        <w:t xml:space="preserve">                      </w:t>
      </w:r>
      <w:r>
        <w:rPr>
          <w:sz w:val="24"/>
          <w:lang w:val="zh-CN"/>
        </w:rPr>
      </w:r>
      <w:r/>
    </w:p>
    <w:p>
      <w:pPr>
        <w:pStyle w:val="1004"/>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4"/>
        <w:spacing w:before="25" w:after="25" w:line="360" w:lineRule="auto"/>
        <w:rPr>
          <w:sz w:val="24"/>
          <w:lang w:val="zh-CN"/>
        </w:rPr>
      </w:pPr>
      <w:r>
        <w:rPr>
          <w:sz w:val="24"/>
          <w:szCs w:val="20"/>
        </w:rPr>
        <w:t xml:space="preserve">日期：_____年______月______日   </w:t>
      </w:r>
      <w:r>
        <w:rPr>
          <w:sz w:val="24"/>
          <w:lang w:val="zh-CN"/>
        </w:rPr>
      </w:r>
      <w:r/>
    </w:p>
    <w:p>
      <w:pPr>
        <w:pStyle w:val="1004"/>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sz w:val="24"/>
          <w:szCs w:val="20"/>
        </w:rPr>
        <w:t xml:space="preserve">采购需求偏离表（实质性格式）</w:t>
      </w:r>
      <w:r>
        <w:rPr>
          <w:sz w:val="24"/>
          <w:szCs w:val="20"/>
        </w:rPr>
      </w:r>
      <w:r/>
    </w:p>
    <w:p>
      <w:pPr>
        <w:pStyle w:val="1004"/>
        <w:jc w:val="center"/>
        <w:spacing w:line="360" w:lineRule="auto"/>
        <w:rPr>
          <w:rFonts w:hint="eastAsia"/>
          <w:b/>
          <w:sz w:val="36"/>
          <w:szCs w:val="36"/>
        </w:rPr>
      </w:pPr>
      <w:r>
        <w:rPr>
          <w:rFonts w:hint="eastAsia"/>
          <w:b/>
          <w:sz w:val="36"/>
          <w:szCs w:val="36"/>
        </w:rPr>
      </w:r>
      <w:r/>
    </w:p>
    <w:p>
      <w:pPr>
        <w:pStyle w:val="1004"/>
        <w:jc w:val="center"/>
        <w:spacing w:line="360" w:lineRule="auto"/>
        <w:rPr>
          <w:b/>
          <w:sz w:val="36"/>
          <w:szCs w:val="36"/>
        </w:rPr>
      </w:pPr>
      <w:r>
        <w:rPr>
          <w:rFonts w:hint="eastAsia"/>
          <w:b/>
          <w:sz w:val="36"/>
          <w:szCs w:val="36"/>
        </w:rPr>
        <w:t xml:space="preserve">采购需求偏离表</w:t>
      </w:r>
      <w:r>
        <w:rPr>
          <w:b/>
          <w:sz w:val="36"/>
          <w:szCs w:val="36"/>
        </w:rPr>
      </w:r>
      <w:r/>
    </w:p>
    <w:p>
      <w:pPr>
        <w:pStyle w:val="1004"/>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04"/>
              <w:jc w:val="center"/>
              <w:rPr>
                <w:sz w:val="24"/>
              </w:rPr>
            </w:pPr>
            <w:r>
              <w:rPr>
                <w:sz w:val="24"/>
              </w:rPr>
              <w:t xml:space="preserve">序号</w:t>
            </w:r>
            <w:r>
              <w:rPr>
                <w:sz w:val="24"/>
              </w:rPr>
            </w:r>
            <w:r/>
          </w:p>
        </w:tc>
        <w:tc>
          <w:tcPr>
            <w:tcW w:w="1482" w:type="dxa"/>
            <w:vAlign w:val="center"/>
            <w:textDirection w:val="lrTb"/>
            <w:noWrap w:val="false"/>
          </w:tcPr>
          <w:p>
            <w:pPr>
              <w:pStyle w:val="1004"/>
              <w:jc w:val="center"/>
              <w:rPr>
                <w:sz w:val="24"/>
              </w:rPr>
            </w:pPr>
            <w:r>
              <w:rPr>
                <w:sz w:val="24"/>
              </w:rPr>
              <w:t xml:space="preserve">招标文件条目号(页码)</w:t>
            </w:r>
            <w:r>
              <w:rPr>
                <w:sz w:val="24"/>
              </w:rPr>
            </w:r>
            <w:r/>
          </w:p>
        </w:tc>
        <w:tc>
          <w:tcPr>
            <w:tcW w:w="2384" w:type="dxa"/>
            <w:vAlign w:val="center"/>
            <w:textDirection w:val="lrTb"/>
            <w:noWrap w:val="false"/>
          </w:tcPr>
          <w:p>
            <w:pPr>
              <w:pStyle w:val="1004"/>
              <w:jc w:val="center"/>
              <w:rPr>
                <w:sz w:val="24"/>
              </w:rPr>
            </w:pPr>
            <w:r>
              <w:rPr>
                <w:sz w:val="24"/>
              </w:rPr>
              <w:t xml:space="preserve">招标文件要求</w:t>
            </w:r>
            <w:r>
              <w:rPr>
                <w:sz w:val="24"/>
              </w:rPr>
            </w:r>
            <w:r/>
          </w:p>
        </w:tc>
        <w:tc>
          <w:tcPr>
            <w:tcW w:w="2126" w:type="dxa"/>
            <w:vAlign w:val="center"/>
            <w:textDirection w:val="lrTb"/>
            <w:noWrap w:val="false"/>
          </w:tcPr>
          <w:p>
            <w:pPr>
              <w:pStyle w:val="1004"/>
              <w:jc w:val="center"/>
              <w:rPr>
                <w:sz w:val="24"/>
              </w:rPr>
            </w:pPr>
            <w:r>
              <w:rPr>
                <w:sz w:val="24"/>
              </w:rPr>
              <w:t xml:space="preserve">投标响应内容</w:t>
            </w:r>
            <w:r>
              <w:rPr>
                <w:sz w:val="24"/>
              </w:rPr>
            </w:r>
            <w:r/>
          </w:p>
        </w:tc>
        <w:tc>
          <w:tcPr>
            <w:tcW w:w="1875" w:type="dxa"/>
            <w:vAlign w:val="center"/>
            <w:textDirection w:val="lrTb"/>
            <w:noWrap w:val="false"/>
          </w:tcPr>
          <w:p>
            <w:pPr>
              <w:pStyle w:val="1004"/>
              <w:jc w:val="center"/>
              <w:rPr>
                <w:sz w:val="24"/>
              </w:rPr>
            </w:pPr>
            <w:r>
              <w:rPr>
                <w:sz w:val="24"/>
              </w:rPr>
              <w:t xml:space="preserve">偏离情况</w:t>
            </w:r>
            <w:r>
              <w:rPr>
                <w:sz w:val="24"/>
              </w:rPr>
            </w:r>
            <w:r/>
          </w:p>
        </w:tc>
        <w:tc>
          <w:tcPr>
            <w:tcW w:w="1009" w:type="dxa"/>
            <w:vAlign w:val="center"/>
            <w:textDirection w:val="lrTb"/>
            <w:noWrap w:val="false"/>
          </w:tcPr>
          <w:p>
            <w:pPr>
              <w:pStyle w:val="1004"/>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04"/>
              <w:jc w:val="center"/>
              <w:rPr>
                <w:sz w:val="24"/>
              </w:rPr>
            </w:pP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r>
        <w:trPr>
          <w:trHeight w:val="930"/>
        </w:trPr>
        <w:tc>
          <w:tcPr>
            <w:tcW w:w="775" w:type="dxa"/>
            <w:vAlign w:val="center"/>
            <w:textDirection w:val="lrTb"/>
            <w:noWrap w:val="false"/>
          </w:tcPr>
          <w:p>
            <w:pPr>
              <w:pStyle w:val="1004"/>
              <w:jc w:val="center"/>
              <w:rPr>
                <w:sz w:val="24"/>
              </w:rPr>
            </w:pP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r>
        <w:trPr>
          <w:trHeight w:val="930"/>
        </w:trPr>
        <w:tc>
          <w:tcPr>
            <w:tcW w:w="775" w:type="dxa"/>
            <w:vAlign w:val="center"/>
            <w:textDirection w:val="lrTb"/>
            <w:noWrap w:val="false"/>
          </w:tcPr>
          <w:p>
            <w:pPr>
              <w:pStyle w:val="1004"/>
              <w:jc w:val="center"/>
              <w:rPr>
                <w:sz w:val="24"/>
              </w:rPr>
            </w:pP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r>
        <w:trPr>
          <w:trHeight w:val="930"/>
        </w:trPr>
        <w:tc>
          <w:tcPr>
            <w:tcW w:w="775" w:type="dxa"/>
            <w:vAlign w:val="center"/>
            <w:textDirection w:val="lrTb"/>
            <w:noWrap w:val="false"/>
          </w:tcPr>
          <w:p>
            <w:pPr>
              <w:pStyle w:val="1004"/>
              <w:jc w:val="center"/>
              <w:rPr>
                <w:sz w:val="24"/>
              </w:rPr>
            </w:pP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r>
        <w:trPr>
          <w:trHeight w:val="930"/>
        </w:trPr>
        <w:tc>
          <w:tcPr>
            <w:tcW w:w="775" w:type="dxa"/>
            <w:vAlign w:val="center"/>
            <w:textDirection w:val="lrTb"/>
            <w:noWrap w:val="false"/>
          </w:tcPr>
          <w:p>
            <w:pPr>
              <w:pStyle w:val="1004"/>
              <w:jc w:val="center"/>
              <w:rPr>
                <w:sz w:val="24"/>
              </w:rPr>
            </w:pP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r>
        <w:trPr>
          <w:trHeight w:val="930"/>
        </w:trPr>
        <w:tc>
          <w:tcPr>
            <w:tcW w:w="775" w:type="dxa"/>
            <w:vAlign w:val="center"/>
            <w:textDirection w:val="lrTb"/>
            <w:noWrap w:val="false"/>
          </w:tcPr>
          <w:p>
            <w:pPr>
              <w:pStyle w:val="1004"/>
              <w:jc w:val="center"/>
              <w:rPr>
                <w:sz w:val="24"/>
              </w:rPr>
            </w:pPr>
            <w:r>
              <w:rPr>
                <w:sz w:val="24"/>
              </w:rPr>
              <w:t xml:space="preserve">……</w:t>
            </w:r>
            <w:r>
              <w:rPr>
                <w:sz w:val="24"/>
              </w:rPr>
            </w:r>
            <w:r/>
          </w:p>
        </w:tc>
        <w:tc>
          <w:tcPr>
            <w:tcW w:w="1482" w:type="dxa"/>
            <w:vAlign w:val="center"/>
            <w:textDirection w:val="lrTb"/>
            <w:noWrap w:val="false"/>
          </w:tcPr>
          <w:p>
            <w:pPr>
              <w:pStyle w:val="1004"/>
              <w:jc w:val="center"/>
              <w:rPr>
                <w:sz w:val="24"/>
              </w:rPr>
            </w:pPr>
            <w:r>
              <w:rPr>
                <w:sz w:val="24"/>
              </w:rPr>
            </w:r>
            <w:r/>
          </w:p>
        </w:tc>
        <w:tc>
          <w:tcPr>
            <w:tcW w:w="2384" w:type="dxa"/>
            <w:vAlign w:val="center"/>
            <w:textDirection w:val="lrTb"/>
            <w:noWrap w:val="false"/>
          </w:tcPr>
          <w:p>
            <w:pPr>
              <w:pStyle w:val="1004"/>
              <w:jc w:val="center"/>
              <w:rPr>
                <w:sz w:val="24"/>
              </w:rPr>
            </w:pPr>
            <w:r>
              <w:rPr>
                <w:sz w:val="24"/>
              </w:rPr>
            </w:r>
            <w:r/>
          </w:p>
        </w:tc>
        <w:tc>
          <w:tcPr>
            <w:tcW w:w="2126" w:type="dxa"/>
            <w:vAlign w:val="center"/>
            <w:textDirection w:val="lrTb"/>
            <w:noWrap w:val="false"/>
          </w:tcPr>
          <w:p>
            <w:pPr>
              <w:pStyle w:val="1004"/>
              <w:jc w:val="center"/>
              <w:rPr>
                <w:sz w:val="24"/>
              </w:rPr>
            </w:pPr>
            <w:r>
              <w:rPr>
                <w:sz w:val="24"/>
              </w:rPr>
            </w:r>
            <w:r/>
          </w:p>
        </w:tc>
        <w:tc>
          <w:tcPr>
            <w:tcW w:w="1875" w:type="dxa"/>
            <w:vAlign w:val="center"/>
            <w:textDirection w:val="lrTb"/>
            <w:noWrap w:val="false"/>
          </w:tcPr>
          <w:p>
            <w:pPr>
              <w:pStyle w:val="1004"/>
              <w:jc w:val="center"/>
              <w:rPr>
                <w:sz w:val="24"/>
              </w:rPr>
            </w:pPr>
            <w:r>
              <w:rPr>
                <w:sz w:val="24"/>
              </w:rPr>
            </w:r>
            <w:r/>
          </w:p>
        </w:tc>
        <w:tc>
          <w:tcPr>
            <w:tcW w:w="1009" w:type="dxa"/>
            <w:vAlign w:val="center"/>
            <w:textDirection w:val="lrTb"/>
            <w:noWrap w:val="false"/>
          </w:tcPr>
          <w:p>
            <w:pPr>
              <w:pStyle w:val="1004"/>
              <w:jc w:val="center"/>
              <w:rPr>
                <w:sz w:val="24"/>
              </w:rPr>
            </w:pPr>
            <w:r>
              <w:rPr>
                <w:sz w:val="24"/>
              </w:rPr>
            </w:r>
            <w:r/>
          </w:p>
        </w:tc>
      </w:tr>
    </w:tbl>
    <w:p>
      <w:pPr>
        <w:pStyle w:val="1004"/>
        <w:ind w:firstLine="360"/>
        <w:jc w:val="left"/>
        <w:spacing w:line="360" w:lineRule="auto"/>
        <w:tabs>
          <w:tab w:val="left" w:pos="1800" w:leader="none"/>
          <w:tab w:val="left" w:pos="5580" w:leader="none"/>
        </w:tabs>
        <w:rPr>
          <w:sz w:val="24"/>
          <w:u w:val="single"/>
        </w:rPr>
      </w:pPr>
      <w:r>
        <w:rPr>
          <w:sz w:val="24"/>
          <w:u w:val="single"/>
        </w:rPr>
      </w:r>
      <w:r/>
    </w:p>
    <w:p>
      <w:pPr>
        <w:pStyle w:val="1004"/>
        <w:jc w:val="left"/>
        <w:tabs>
          <w:tab w:val="left" w:pos="1800" w:leader="none"/>
          <w:tab w:val="left" w:pos="5580" w:leader="none"/>
        </w:tabs>
        <w:rPr>
          <w:sz w:val="24"/>
        </w:rPr>
      </w:pPr>
      <w:r>
        <w:rPr>
          <w:sz w:val="24"/>
        </w:rPr>
        <w:t xml:space="preserve">注：</w:t>
      </w:r>
      <w:r>
        <w:rPr>
          <w:sz w:val="24"/>
        </w:rPr>
      </w:r>
      <w:r/>
    </w:p>
    <w:p>
      <w:pPr>
        <w:pStyle w:val="1004"/>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004"/>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4"/>
        <w:jc w:val="left"/>
        <w:tabs>
          <w:tab w:val="left" w:pos="1800" w:leader="none"/>
          <w:tab w:val="left" w:pos="5580" w:leader="none"/>
        </w:tabs>
        <w:rPr>
          <w:sz w:val="24"/>
        </w:rPr>
      </w:pPr>
      <w:r>
        <w:rPr>
          <w:sz w:val="24"/>
        </w:rPr>
      </w:r>
      <w:r/>
    </w:p>
    <w:p>
      <w:pPr>
        <w:pStyle w:val="1004"/>
        <w:jc w:val="left"/>
        <w:tabs>
          <w:tab w:val="left" w:pos="1800" w:leader="none"/>
          <w:tab w:val="left" w:pos="5580" w:leader="none"/>
        </w:tabs>
        <w:rPr>
          <w:sz w:val="24"/>
        </w:rPr>
      </w:pPr>
      <w:r>
        <w:rPr>
          <w:sz w:val="24"/>
        </w:rPr>
      </w:r>
      <w:r/>
    </w:p>
    <w:p>
      <w:pPr>
        <w:pStyle w:val="1004"/>
        <w:rPr>
          <w:sz w:val="24"/>
          <w:szCs w:val="20"/>
        </w:rPr>
      </w:pPr>
      <w:r>
        <w:rPr>
          <w:sz w:val="24"/>
          <w:szCs w:val="20"/>
        </w:rPr>
      </w:r>
      <w:r/>
    </w:p>
    <w:p>
      <w:pPr>
        <w:pStyle w:val="1004"/>
        <w:spacing w:before="25" w:after="25" w:line="360" w:lineRule="auto"/>
        <w:rPr>
          <w:sz w:val="24"/>
          <w:lang w:val="zh-CN"/>
        </w:rPr>
      </w:pPr>
      <w:r>
        <w:rPr>
          <w:sz w:val="24"/>
          <w:lang w:val="zh-CN"/>
        </w:rPr>
        <w:t xml:space="preserve">                  </w:t>
      </w:r>
      <w:r>
        <w:rPr>
          <w:sz w:val="24"/>
          <w:lang w:val="zh-CN"/>
        </w:rPr>
      </w:r>
      <w:r/>
    </w:p>
    <w:p>
      <w:pPr>
        <w:pStyle w:val="1004"/>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4"/>
        <w:spacing w:before="25" w:after="25" w:line="360" w:lineRule="auto"/>
        <w:rPr>
          <w:sz w:val="24"/>
          <w:lang w:val="zh-CN"/>
        </w:rPr>
      </w:pPr>
      <w:r>
        <w:rPr>
          <w:sz w:val="24"/>
          <w:szCs w:val="20"/>
        </w:rPr>
        <w:t xml:space="preserve">日期：_____年______月______日   </w:t>
      </w:r>
      <w:r>
        <w:rPr>
          <w:sz w:val="24"/>
          <w:lang w:val="zh-CN"/>
        </w:rPr>
      </w:r>
      <w:r/>
    </w:p>
    <w:p>
      <w:pPr>
        <w:pStyle w:val="1004"/>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中小企业声明函</w:t>
      </w:r>
      <w:r>
        <w:rPr>
          <w:sz w:val="24"/>
          <w:szCs w:val="20"/>
        </w:rPr>
      </w:r>
      <w:r/>
    </w:p>
    <w:p>
      <w:pPr>
        <w:pStyle w:val="1004"/>
        <w:spacing w:line="360" w:lineRule="auto"/>
        <w:tabs>
          <w:tab w:val="left" w:pos="5580" w:leader="none"/>
        </w:tabs>
        <w:rPr>
          <w:sz w:val="24"/>
        </w:rPr>
      </w:pPr>
      <w:r>
        <w:rPr>
          <w:rFonts w:hint="eastAsia"/>
          <w:sz w:val="24"/>
        </w:rPr>
        <w:t xml:space="preserve">说明：</w:t>
      </w:r>
      <w:r>
        <w:rPr>
          <w:sz w:val="24"/>
        </w:rPr>
      </w:r>
      <w:r/>
    </w:p>
    <w:p>
      <w:pPr>
        <w:pStyle w:val="1004"/>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1004"/>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04"/>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1004"/>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004"/>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083"/>
          <w:color w:val="00000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004"/>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04"/>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04"/>
        <w:jc w:val="left"/>
        <w:widowControl/>
        <w:rPr>
          <w:sz w:val="24"/>
        </w:rPr>
      </w:pPr>
      <w:r>
        <w:rPr>
          <w:sz w:val="24"/>
        </w:rPr>
      </w:r>
      <w:r/>
    </w:p>
    <w:p>
      <w:pPr>
        <w:pStyle w:val="1004"/>
        <w:jc w:val="center"/>
        <w:spacing w:before="240" w:after="240" w:line="360" w:lineRule="auto"/>
        <w:rPr>
          <w:b/>
          <w:sz w:val="36"/>
          <w:szCs w:val="36"/>
        </w:rPr>
      </w:pPr>
      <w:r>
        <w:rPr>
          <w:sz w:val="24"/>
        </w:rPr>
        <w:br w:type="page" w:clear="all"/>
      </w:r>
      <w:r>
        <w:rPr>
          <w:b/>
          <w:bCs/>
          <w:sz w:val="36"/>
          <w:szCs w:val="36"/>
        </w:rPr>
        <w:t xml:space="preserve">中小企业声明函（货物）格式</w:t>
      </w:r>
      <w:r>
        <w:rPr>
          <w:b/>
          <w:sz w:val="36"/>
          <w:szCs w:val="36"/>
        </w:rPr>
      </w:r>
      <w:r/>
    </w:p>
    <w:p>
      <w:pPr>
        <w:pStyle w:val="1004"/>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1004"/>
        <w:numPr>
          <w:ilvl w:val="0"/>
          <w:numId w:val="16"/>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1004"/>
        <w:numPr>
          <w:ilvl w:val="0"/>
          <w:numId w:val="16"/>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004"/>
        <w:ind w:left="860"/>
        <w:jc w:val="left"/>
        <w:spacing w:line="360" w:lineRule="auto"/>
        <w:rPr>
          <w:sz w:val="24"/>
        </w:rPr>
      </w:pPr>
      <w:r>
        <w:rPr>
          <w:sz w:val="24"/>
        </w:rPr>
        <w:t xml:space="preserve">……</w:t>
      </w:r>
      <w:r>
        <w:rPr>
          <w:sz w:val="24"/>
        </w:rPr>
      </w:r>
      <w:r/>
    </w:p>
    <w:p>
      <w:pPr>
        <w:pStyle w:val="1004"/>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004"/>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1004"/>
        <w:ind w:firstLine="504"/>
        <w:spacing w:line="360" w:lineRule="auto"/>
        <w:rPr>
          <w:spacing w:val="6"/>
          <w:sz w:val="24"/>
        </w:rPr>
      </w:pPr>
      <w:r>
        <w:rPr>
          <w:spacing w:val="6"/>
          <w:sz w:val="24"/>
        </w:rPr>
      </w:r>
      <w:r/>
    </w:p>
    <w:p>
      <w:pPr>
        <w:pStyle w:val="1004"/>
        <w:ind w:firstLine="504"/>
        <w:spacing w:line="360" w:lineRule="auto"/>
        <w:rPr>
          <w:spacing w:val="6"/>
          <w:sz w:val="24"/>
        </w:rPr>
      </w:pPr>
      <w:r>
        <w:rPr>
          <w:spacing w:val="6"/>
          <w:sz w:val="24"/>
        </w:rPr>
      </w:r>
      <w:r/>
    </w:p>
    <w:p>
      <w:pPr>
        <w:pStyle w:val="1004"/>
        <w:ind w:right="360" w:firstLine="480"/>
        <w:jc w:val="right"/>
        <w:spacing w:line="360" w:lineRule="auto"/>
        <w:rPr>
          <w:sz w:val="24"/>
        </w:rPr>
      </w:pPr>
      <w:r>
        <w:rPr>
          <w:sz w:val="24"/>
        </w:rPr>
        <w:t xml:space="preserve">企业名称（加盖公章）：________</w:t>
      </w:r>
      <w:r>
        <w:rPr>
          <w:sz w:val="24"/>
        </w:rPr>
      </w:r>
      <w:r/>
    </w:p>
    <w:p>
      <w:pPr>
        <w:pStyle w:val="1004"/>
        <w:ind w:right="360" w:firstLine="480"/>
        <w:jc w:val="right"/>
        <w:spacing w:line="360" w:lineRule="auto"/>
        <w:rPr>
          <w:sz w:val="24"/>
        </w:rPr>
      </w:pPr>
      <w:r>
        <w:rPr>
          <w:sz w:val="24"/>
        </w:rPr>
        <w:t xml:space="preserve">日 期：________</w:t>
      </w:r>
      <w:r>
        <w:rPr>
          <w:sz w:val="24"/>
        </w:rPr>
      </w:r>
      <w:r/>
    </w:p>
    <w:p>
      <w:pPr>
        <w:pStyle w:val="1004"/>
        <w:ind w:right="360" w:firstLine="480"/>
        <w:jc w:val="right"/>
        <w:spacing w:line="360" w:lineRule="auto"/>
        <w:rPr>
          <w:sz w:val="24"/>
        </w:rPr>
      </w:pPr>
      <w:r>
        <w:rPr>
          <w:sz w:val="24"/>
        </w:rPr>
      </w:r>
      <w:r/>
    </w:p>
    <w:p>
      <w:pPr>
        <w:pStyle w:val="1004"/>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4"/>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004"/>
        <w:ind w:firstLine="420"/>
        <w:jc w:val="left"/>
        <w:rPr>
          <w:sz w:val="24"/>
        </w:rPr>
      </w:pPr>
      <w:r>
        <w:rPr>
          <w:sz w:val="24"/>
        </w:rPr>
      </w:r>
      <w:r/>
    </w:p>
    <w:p>
      <w:pPr>
        <w:pStyle w:val="1004"/>
        <w:spacing w:line="360" w:lineRule="auto"/>
        <w:rPr>
          <w:sz w:val="24"/>
        </w:rPr>
      </w:pPr>
      <w:r>
        <w:rPr>
          <w:sz w:val="24"/>
        </w:rPr>
      </w:r>
      <w:r/>
    </w:p>
    <w:p>
      <w:pPr>
        <w:pStyle w:val="1004"/>
        <w:ind w:right="360" w:firstLine="480"/>
        <w:jc w:val="right"/>
        <w:spacing w:line="360" w:lineRule="auto"/>
        <w:rPr>
          <w:sz w:val="24"/>
        </w:rPr>
      </w:pPr>
      <w:r>
        <w:rPr>
          <w:sz w:val="24"/>
        </w:rPr>
      </w:r>
      <w:r/>
    </w:p>
    <w:p>
      <w:pPr>
        <w:pStyle w:val="1004"/>
        <w:spacing w:line="360" w:lineRule="auto"/>
        <w:rPr>
          <w:sz w:val="24"/>
          <w:szCs w:val="20"/>
        </w:rPr>
        <w:outlineLvl w:val="2"/>
      </w:pPr>
      <w:r>
        <w:rPr>
          <w:sz w:val="24"/>
          <w:szCs w:val="20"/>
        </w:rPr>
        <w:br w:type="page" w:clear="all"/>
      </w:r>
      <w:r>
        <w:rPr>
          <w:sz w:val="24"/>
          <w:szCs w:val="20"/>
        </w:rPr>
      </w:r>
      <w:r/>
    </w:p>
    <w:p>
      <w:pPr>
        <w:pStyle w:val="1004"/>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1004"/>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04"/>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04"/>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04"/>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04"/>
        <w:ind w:firstLine="504"/>
        <w:spacing w:line="588" w:lineRule="exact"/>
        <w:rPr>
          <w:spacing w:val="6"/>
          <w:sz w:val="24"/>
        </w:rPr>
      </w:pPr>
      <w:r>
        <w:rPr>
          <w:spacing w:val="6"/>
          <w:sz w:val="24"/>
        </w:rPr>
      </w:r>
      <w:r/>
    </w:p>
    <w:p>
      <w:pPr>
        <w:pStyle w:val="1004"/>
        <w:ind w:firstLine="504"/>
        <w:spacing w:line="588" w:lineRule="exact"/>
        <w:rPr>
          <w:spacing w:val="6"/>
          <w:sz w:val="24"/>
        </w:rPr>
      </w:pPr>
      <w:r>
        <w:rPr>
          <w:spacing w:val="6"/>
          <w:sz w:val="24"/>
        </w:rPr>
      </w:r>
      <w:r/>
    </w:p>
    <w:p>
      <w:pPr>
        <w:pStyle w:val="1004"/>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04"/>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04"/>
        <w:spacing w:line="360" w:lineRule="auto"/>
        <w:rPr>
          <w:b/>
          <w:sz w:val="24"/>
        </w:rPr>
        <w:outlineLvl w:val="2"/>
      </w:pPr>
      <w:r>
        <w:rPr>
          <w:b/>
          <w:sz w:val="24"/>
        </w:rPr>
      </w:r>
      <w:r/>
    </w:p>
    <w:p>
      <w:pPr>
        <w:pStyle w:val="1004"/>
        <w:rPr>
          <w:rFonts w:hint="eastAsia"/>
          <w:sz w:val="24"/>
          <w:szCs w:val="20"/>
        </w:rPr>
      </w:pPr>
      <w:r>
        <w:rPr>
          <w:sz w:val="24"/>
          <w:szCs w:val="20"/>
        </w:rPr>
        <w:br w:type="page" w:clear="all"/>
      </w:r>
      <w:r>
        <w:rPr>
          <w:rFonts w:hint="eastAsia"/>
          <w:sz w:val="24"/>
          <w:szCs w:val="20"/>
        </w:rPr>
      </w:r>
      <w:r/>
    </w:p>
    <w:p>
      <w:pPr>
        <w:pStyle w:val="1004"/>
        <w:ind w:firstLine="506"/>
        <w:spacing w:line="360" w:lineRule="auto"/>
        <w:rPr>
          <w:spacing w:val="6"/>
          <w:sz w:val="24"/>
        </w:rPr>
      </w:pPr>
      <w:r>
        <w:rPr>
          <w:rFonts w:hint="eastAsia"/>
          <w:spacing w:val="6"/>
          <w:sz w:val="24"/>
        </w:rPr>
        <w:t xml:space="preserve">9  关于符合本国产品标准的声明函（采购包号：（如有））</w:t>
      </w:r>
      <w:r>
        <w:rPr>
          <w:spacing w:val="6"/>
          <w:sz w:val="24"/>
        </w:rPr>
      </w:r>
      <w:r/>
    </w:p>
    <w:p>
      <w:pPr>
        <w:pStyle w:val="1004"/>
        <w:ind w:firstLine="506"/>
        <w:jc w:val="center"/>
        <w:spacing w:line="360" w:lineRule="auto"/>
        <w:rPr>
          <w:spacing w:val="6"/>
          <w:sz w:val="24"/>
        </w:rPr>
      </w:pPr>
      <w:r>
        <w:rPr>
          <w:spacing w:val="6"/>
          <w:sz w:val="24"/>
        </w:rPr>
      </w:r>
      <w:r/>
    </w:p>
    <w:p>
      <w:pPr>
        <w:pStyle w:val="1004"/>
        <w:ind w:firstLine="506"/>
        <w:jc w:val="center"/>
        <w:spacing w:line="360" w:lineRule="auto"/>
        <w:rPr>
          <w:spacing w:val="6"/>
          <w:sz w:val="24"/>
        </w:rPr>
      </w:pPr>
      <w:r>
        <w:rPr>
          <w:rFonts w:hint="eastAsia"/>
          <w:spacing w:val="6"/>
          <w:sz w:val="24"/>
        </w:rPr>
        <w:t xml:space="preserve">关于符合本国产品标准的声明函</w:t>
      </w:r>
      <w:r>
        <w:rPr>
          <w:spacing w:val="6"/>
          <w:sz w:val="24"/>
        </w:rPr>
      </w:r>
      <w:r/>
    </w:p>
    <w:p>
      <w:pPr>
        <w:pStyle w:val="1004"/>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rPr>
          <w:spacing w:val="6"/>
          <w:sz w:val="24"/>
        </w:rPr>
      </w:r>
      <w:r/>
    </w:p>
    <w:p>
      <w:pPr>
        <w:pStyle w:val="1068"/>
        <w:ind w:firstLine="420"/>
        <w:spacing w:before="30" w:beforeAutospacing="0" w:after="30" w:afterAutospacing="0" w:line="0" w:lineRule="atLeast"/>
        <w:rPr>
          <w:color w:val="000000"/>
        </w:rPr>
      </w:pPr>
      <w:r>
        <w:rPr>
          <w:rFonts w:hint="eastAsia"/>
          <w:color w:val="000000"/>
          <w:shd w:val="clear" w:color="auto" w:fill="ffffff"/>
        </w:rPr>
        <w:t xml:space="preserve">1.</w:t>
      </w:r>
      <w:r>
        <w:rPr>
          <w:rStyle w:val="1082"/>
          <w:rFonts w:hint="eastAsia"/>
          <w:color w:val="000000"/>
          <w:u w:val="single"/>
          <w:shd w:val="clear" w:color="auto" w:fill="ffffff"/>
        </w:rPr>
        <w:t xml:space="preserve">（产品名称1）</w:t>
      </w:r>
      <w:r>
        <w:rPr>
          <w:rStyle w:val="1082"/>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1082"/>
          <w:rFonts w:hint="eastAsia"/>
          <w:color w:val="000000"/>
          <w:u w:val="single"/>
          <w:shd w:val="clear" w:color="auto" w:fill="ffffff"/>
        </w:rPr>
        <w:t xml:space="preserve">（厂名）</w:t>
      </w:r>
      <w:r>
        <w:rPr>
          <w:rStyle w:val="1082"/>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1082"/>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产品名称1</w:t>
      </w:r>
      <w:r>
        <w:rPr>
          <w:rStyle w:val="1082"/>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规定比例</w:t>
      </w:r>
      <w:r>
        <w:rPr>
          <w:rStyle w:val="1082"/>
          <w:rFonts w:hint="eastAsia"/>
          <w:color w:val="000000"/>
          <w:u w:val="single"/>
          <w:shd w:val="clear" w:color="auto" w:fill="ffffff"/>
        </w:rPr>
        <w:t xml:space="preserve">）</w:t>
      </w:r>
      <w:r>
        <w:rPr>
          <w:rStyle w:val="1082"/>
          <w:rFonts w:hint="eastAsia"/>
          <w:color w:val="000000"/>
          <w:shd w:val="clear" w:color="auto" w:fill="ffffff"/>
          <w:vertAlign w:val="superscript"/>
        </w:rPr>
        <w:t xml:space="preserve">3</w:t>
      </w:r>
      <w:r>
        <w:rPr>
          <w:rFonts w:hint="eastAsia"/>
          <w:color w:val="000000"/>
          <w:shd w:val="clear" w:color="auto" w:fill="ffffff"/>
        </w:rPr>
        <w:t xml:space="preserve">。</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产品名称1</w:t>
      </w:r>
      <w:r>
        <w:rPr>
          <w:rStyle w:val="1082"/>
          <w:rFonts w:hint="eastAsia"/>
          <w:color w:val="000000"/>
          <w:u w:val="single"/>
          <w:shd w:val="clear" w:color="auto" w:fill="ffffff"/>
        </w:rPr>
        <w:t xml:space="preserve">）</w:t>
      </w:r>
      <w:r>
        <w:rPr>
          <w:rFonts w:hint="eastAsia"/>
          <w:color w:val="000000"/>
          <w:shd w:val="clear" w:color="auto" w:fill="ffffff"/>
        </w:rPr>
        <w:t xml:space="preserve">的</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关键组件</w:t>
      </w:r>
      <w:r>
        <w:rPr>
          <w:rStyle w:val="1082"/>
          <w:rFonts w:hint="eastAsia"/>
          <w:color w:val="000000"/>
          <w:u w:val="single"/>
          <w:shd w:val="clear" w:color="auto" w:fill="ffffff"/>
        </w:rPr>
        <w:t xml:space="preserve">）</w:t>
      </w:r>
      <w:r>
        <w:rPr>
          <w:rStyle w:val="1082"/>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产品名称1</w:t>
      </w:r>
      <w:r>
        <w:rPr>
          <w:rStyle w:val="1082"/>
          <w:rFonts w:hint="eastAsia"/>
          <w:color w:val="000000"/>
          <w:u w:val="single"/>
          <w:shd w:val="clear" w:color="auto" w:fill="ffffff"/>
        </w:rPr>
        <w:t xml:space="preserve">）</w:t>
      </w:r>
      <w:r>
        <w:rPr>
          <w:rFonts w:hint="eastAsia"/>
          <w:color w:val="000000"/>
          <w:shd w:val="clear" w:color="auto" w:fill="ffffff"/>
        </w:rPr>
        <w:t xml:space="preserve">的</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关键工序</w:t>
      </w:r>
      <w:r>
        <w:rPr>
          <w:rStyle w:val="1082"/>
          <w:rFonts w:hint="eastAsia"/>
          <w:color w:val="000000"/>
          <w:u w:val="single"/>
          <w:shd w:val="clear" w:color="auto" w:fill="ffffff"/>
        </w:rPr>
        <w:t xml:space="preserve">）</w:t>
      </w:r>
      <w:r>
        <w:rPr>
          <w:rStyle w:val="1082"/>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068"/>
        <w:ind w:firstLine="420"/>
        <w:spacing w:before="30" w:beforeAutospacing="0" w:after="30" w:afterAutospacing="0" w:line="0" w:lineRule="atLeast"/>
        <w:rPr>
          <w:color w:val="000000"/>
        </w:rPr>
      </w:pPr>
      <w:r>
        <w:rPr>
          <w:rFonts w:hint="eastAsia"/>
          <w:color w:val="000000"/>
          <w:shd w:val="clear" w:color="auto" w:fill="ffffff"/>
        </w:rPr>
        <w:t xml:space="preserve">2.</w:t>
      </w:r>
      <w:r>
        <w:rPr>
          <w:rStyle w:val="1082"/>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1082"/>
          <w:rFonts w:hint="eastAsia"/>
          <w:color w:val="000000"/>
          <w:u w:val="single"/>
          <w:shd w:val="clear" w:color="auto" w:fill="ffffff"/>
        </w:rPr>
        <w:t xml:space="preserve">（厂名）</w:t>
      </w:r>
      <w:r>
        <w:rPr>
          <w:rFonts w:hint="eastAsia"/>
          <w:color w:val="000000"/>
          <w:shd w:val="clear" w:color="auto" w:fill="ffffff"/>
        </w:rPr>
        <w:t xml:space="preserve">，厂址为</w:t>
      </w:r>
      <w:r>
        <w:rPr>
          <w:rStyle w:val="1082"/>
          <w:rFonts w:hint="eastAsia"/>
          <w:color w:val="000000"/>
          <w:u w:val="single"/>
          <w:shd w:val="clear" w:color="auto" w:fill="ffffff"/>
        </w:rPr>
        <w:t xml:space="preserve">（生产厂址）</w:t>
      </w:r>
      <w:r>
        <w:rPr>
          <w:rFonts w:hint="eastAsia"/>
          <w:color w:val="000000"/>
          <w:shd w:val="clear" w:color="auto" w:fill="ffffff"/>
        </w:rPr>
        <w:t xml:space="preserve">。</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产品名称2</w:t>
      </w:r>
      <w:r>
        <w:rPr>
          <w:rStyle w:val="1082"/>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规定比例</w:t>
      </w:r>
      <w:r>
        <w:rPr>
          <w:rStyle w:val="1082"/>
          <w:rFonts w:hint="eastAsia"/>
          <w:color w:val="000000"/>
          <w:u w:val="single"/>
          <w:shd w:val="clear" w:color="auto" w:fill="ffffff"/>
        </w:rPr>
        <w:t xml:space="preserve">）</w:t>
      </w:r>
      <w:r>
        <w:rPr>
          <w:rFonts w:hint="eastAsia"/>
          <w:color w:val="000000"/>
          <w:shd w:val="clear" w:color="auto" w:fill="ffffff"/>
        </w:rPr>
        <w:t xml:space="preserve">。</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产品名称2</w:t>
      </w:r>
      <w:r>
        <w:rPr>
          <w:rStyle w:val="1082"/>
          <w:rFonts w:hint="eastAsia"/>
          <w:color w:val="000000"/>
          <w:u w:val="single"/>
          <w:shd w:val="clear" w:color="auto" w:fill="ffffff"/>
        </w:rPr>
        <w:t xml:space="preserve">）</w:t>
      </w:r>
      <w:r>
        <w:rPr>
          <w:rFonts w:hint="eastAsia"/>
          <w:color w:val="000000"/>
          <w:shd w:val="clear" w:color="auto" w:fill="ffffff"/>
        </w:rPr>
        <w:t xml:space="preserve">的</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关键组件</w:t>
      </w:r>
      <w:r>
        <w:rPr>
          <w:rStyle w:val="1082"/>
          <w:rFonts w:hint="eastAsia"/>
          <w:color w:val="000000"/>
          <w:u w:val="single"/>
          <w:shd w:val="clear" w:color="auto" w:fill="ffffff"/>
        </w:rPr>
        <w:t xml:space="preserve">）</w:t>
      </w:r>
      <w:r>
        <w:rPr>
          <w:rFonts w:hint="eastAsia"/>
          <w:color w:val="000000"/>
          <w:shd w:val="clear" w:color="auto" w:fill="ffffff"/>
        </w:rPr>
        <w:t xml:space="preserve">在中国境内生产。</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产品名称2</w:t>
      </w:r>
      <w:r>
        <w:rPr>
          <w:rStyle w:val="1082"/>
          <w:rFonts w:hint="eastAsia"/>
          <w:color w:val="000000"/>
          <w:u w:val="single"/>
          <w:shd w:val="clear" w:color="auto" w:fill="ffffff"/>
        </w:rPr>
        <w:t xml:space="preserve">）</w:t>
      </w:r>
      <w:r>
        <w:rPr>
          <w:rFonts w:hint="eastAsia"/>
          <w:color w:val="000000"/>
          <w:shd w:val="clear" w:color="auto" w:fill="ffffff"/>
        </w:rPr>
        <w:t xml:space="preserve">的</w:t>
      </w:r>
      <w:r>
        <w:rPr>
          <w:rStyle w:val="1082"/>
          <w:rFonts w:hint="eastAsia"/>
          <w:color w:val="000000"/>
          <w:u w:val="single"/>
          <w:shd w:val="clear" w:color="auto" w:fill="ffffff"/>
        </w:rPr>
        <w:t xml:space="preserve">（</w:t>
      </w:r>
      <w:r>
        <w:rPr>
          <w:rStyle w:val="1082"/>
          <w:rFonts w:hint="eastAsia"/>
          <w:strike/>
          <w:color w:val="000000"/>
          <w:u w:val="single"/>
          <w:shd w:val="clear" w:color="auto" w:fill="ffffff"/>
        </w:rPr>
        <w:t xml:space="preserve">关键工序</w:t>
      </w:r>
      <w:r>
        <w:rPr>
          <w:rStyle w:val="1082"/>
          <w:rFonts w:hint="eastAsia"/>
          <w:color w:val="000000"/>
          <w:u w:val="single"/>
          <w:shd w:val="clear" w:color="auto" w:fill="ffffff"/>
        </w:rPr>
        <w:t xml:space="preserve">）</w:t>
      </w:r>
      <w:r>
        <w:rPr>
          <w:rFonts w:hint="eastAsia"/>
          <w:color w:val="000000"/>
          <w:shd w:val="clear" w:color="auto" w:fill="ffffff"/>
        </w:rPr>
        <w:t xml:space="preserve">在中国境内完成。</w:t>
      </w:r>
      <w:r>
        <w:rPr>
          <w:color w:val="000000"/>
        </w:rPr>
      </w:r>
      <w:r/>
    </w:p>
    <w:p>
      <w:pPr>
        <w:pStyle w:val="1004"/>
        <w:ind w:firstLine="506"/>
        <w:spacing w:line="360" w:lineRule="auto"/>
        <w:rPr>
          <w:rFonts w:ascii="宋体" w:hAnsi="宋体" w:cs="宋体"/>
          <w:color w:val="000000"/>
          <w:spacing w:val="6"/>
          <w:sz w:val="24"/>
        </w:rPr>
      </w:pPr>
      <w:r>
        <w:rPr>
          <w:rFonts w:hint="eastAsia" w:ascii="宋体" w:hAnsi="宋体" w:cs="宋体"/>
          <w:color w:val="000000"/>
          <w:spacing w:val="6"/>
          <w:sz w:val="24"/>
        </w:rPr>
        <w:t xml:space="preserve">……</w:t>
      </w:r>
      <w:r>
        <w:rPr>
          <w:rFonts w:ascii="宋体" w:hAnsi="宋体" w:cs="宋体"/>
          <w:color w:val="000000"/>
          <w:spacing w:val="6"/>
          <w:sz w:val="24"/>
        </w:rPr>
      </w:r>
      <w:r/>
    </w:p>
    <w:p>
      <w:pPr>
        <w:pStyle w:val="1004"/>
        <w:ind w:firstLine="506"/>
        <w:spacing w:line="360" w:lineRule="auto"/>
        <w:rPr>
          <w:spacing w:val="6"/>
          <w:sz w:val="24"/>
        </w:rPr>
      </w:pPr>
      <w:r>
        <w:rPr>
          <w:rFonts w:hint="eastAsia"/>
          <w:spacing w:val="6"/>
          <w:sz w:val="24"/>
        </w:rPr>
        <w:t xml:space="preserve">本公司（单位）对上述声明内容的真实性负责。如有虚假，愿承担相应法律责任。</w:t>
      </w:r>
      <w:r>
        <w:rPr>
          <w:spacing w:val="6"/>
          <w:sz w:val="24"/>
        </w:rPr>
      </w:r>
      <w:r/>
    </w:p>
    <w:p>
      <w:pPr>
        <w:pStyle w:val="1004"/>
        <w:ind w:firstLine="506"/>
        <w:spacing w:line="360" w:lineRule="auto"/>
        <w:rPr>
          <w:spacing w:val="6"/>
          <w:sz w:val="24"/>
        </w:rPr>
      </w:pPr>
      <w:r>
        <w:rPr>
          <w:spacing w:val="6"/>
          <w:sz w:val="24"/>
        </w:rPr>
      </w:r>
      <w:r/>
    </w:p>
    <w:p>
      <w:pPr>
        <w:pStyle w:val="1004"/>
        <w:ind w:firstLine="506"/>
        <w:spacing w:line="360" w:lineRule="auto"/>
        <w:rPr>
          <w:spacing w:val="6"/>
          <w:sz w:val="24"/>
        </w:rPr>
      </w:pPr>
      <w:r>
        <w:rPr>
          <w:rFonts w:hint="eastAsia"/>
          <w:spacing w:val="6"/>
          <w:sz w:val="24"/>
        </w:rPr>
        <w:t xml:space="preserve">公司（单位）名称（盖章）：　        </w:t>
      </w:r>
      <w:r>
        <w:rPr>
          <w:spacing w:val="6"/>
          <w:sz w:val="24"/>
        </w:rPr>
      </w:r>
      <w:r/>
    </w:p>
    <w:p>
      <w:pPr>
        <w:pStyle w:val="1004"/>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rPr>
          <w:spacing w:val="6"/>
          <w:sz w:val="24"/>
        </w:rPr>
      </w:r>
      <w:r/>
    </w:p>
    <w:p>
      <w:pPr>
        <w:pStyle w:val="1004"/>
        <w:ind w:firstLine="506"/>
        <w:spacing w:line="360" w:lineRule="auto"/>
        <w:rPr>
          <w:spacing w:val="6"/>
          <w:sz w:val="24"/>
        </w:rPr>
      </w:pPr>
      <w:r>
        <w:rPr>
          <w:rFonts w:hint="eastAsia"/>
          <w:spacing w:val="6"/>
          <w:sz w:val="24"/>
        </w:rPr>
        <w:t xml:space="preserve">__________________</w:t>
      </w:r>
      <w:r>
        <w:rPr>
          <w:spacing w:val="6"/>
          <w:sz w:val="24"/>
        </w:rPr>
      </w:r>
      <w:r/>
    </w:p>
    <w:p>
      <w:pPr>
        <w:pStyle w:val="1004"/>
        <w:ind w:firstLine="506"/>
        <w:spacing w:line="360" w:lineRule="auto"/>
        <w:rPr>
          <w:spacing w:val="6"/>
          <w:sz w:val="24"/>
        </w:rPr>
      </w:pPr>
      <w:r>
        <w:rPr>
          <w:rFonts w:hint="eastAsia"/>
          <w:spacing w:val="6"/>
          <w:sz w:val="24"/>
        </w:rPr>
        <w:t xml:space="preserve">1.产品如有型号，请在“产品名称”栏一并填写。</w:t>
      </w:r>
      <w:r>
        <w:rPr>
          <w:spacing w:val="6"/>
          <w:sz w:val="24"/>
        </w:rPr>
      </w:r>
      <w:r/>
    </w:p>
    <w:p>
      <w:pPr>
        <w:pStyle w:val="1004"/>
        <w:ind w:firstLine="506"/>
        <w:spacing w:line="360" w:lineRule="auto"/>
        <w:rPr>
          <w:spacing w:val="6"/>
          <w:sz w:val="24"/>
        </w:rPr>
      </w:pPr>
      <w:r>
        <w:rPr>
          <w:rFonts w:hint="eastAsia"/>
          <w:spacing w:val="6"/>
          <w:sz w:val="24"/>
        </w:rPr>
        <w:t xml:space="preserve">2.生产厂名与厂址应与生产厂营业执照载明的相关信息保持一致。</w:t>
      </w:r>
      <w:r>
        <w:rPr>
          <w:spacing w:val="6"/>
          <w:sz w:val="24"/>
        </w:rPr>
      </w:r>
      <w:r/>
    </w:p>
    <w:p>
      <w:pPr>
        <w:pStyle w:val="1004"/>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rPr>
          <w:spacing w:val="6"/>
          <w:sz w:val="24"/>
        </w:rPr>
      </w:r>
      <w:r/>
    </w:p>
    <w:p>
      <w:pPr>
        <w:pStyle w:val="1004"/>
        <w:ind w:firstLine="506"/>
        <w:spacing w:line="360" w:lineRule="auto"/>
        <w:rPr>
          <w:spacing w:val="6"/>
          <w:sz w:val="24"/>
        </w:rPr>
      </w:pPr>
      <w:r>
        <w:rPr>
          <w:rFonts w:hint="eastAsia"/>
          <w:spacing w:val="6"/>
          <w:sz w:val="24"/>
        </w:rPr>
        <w:t xml:space="preserve">4.该产品的关键组件要求实施前，“关键组件”栏可不填，下同。</w:t>
      </w:r>
      <w:r>
        <w:rPr>
          <w:spacing w:val="6"/>
          <w:sz w:val="24"/>
        </w:rPr>
      </w:r>
      <w:r/>
    </w:p>
    <w:p>
      <w:pPr>
        <w:pStyle w:val="1004"/>
        <w:ind w:firstLine="506"/>
        <w:spacing w:line="360" w:lineRule="auto"/>
        <w:rPr>
          <w:spacing w:val="6"/>
          <w:sz w:val="24"/>
        </w:rPr>
      </w:pPr>
      <w:r>
        <w:rPr>
          <w:rFonts w:hint="eastAsia"/>
          <w:spacing w:val="6"/>
          <w:sz w:val="24"/>
        </w:rPr>
        <w:t xml:space="preserve">5.该产品的关键工序要求实施前，“关键工序”栏可不填，下同。</w:t>
      </w:r>
      <w:r>
        <w:rPr>
          <w:spacing w:val="6"/>
          <w:sz w:val="24"/>
        </w:rPr>
      </w:r>
      <w:r/>
    </w:p>
    <w:p>
      <w:pPr>
        <w:pStyle w:val="1004"/>
        <w:ind w:firstLine="506"/>
        <w:spacing w:line="360" w:lineRule="auto"/>
        <w:rPr>
          <w:spacing w:val="6"/>
          <w:sz w:val="24"/>
        </w:rPr>
      </w:pPr>
      <w:r>
        <w:rPr>
          <w:rFonts w:hint="eastAsia"/>
          <w:spacing w:val="6"/>
          <w:sz w:val="24"/>
        </w:rPr>
        <w:t xml:space="preserve">6.用斜线划除的地方无需填写。</w:t>
      </w:r>
      <w:r>
        <w:rPr>
          <w:spacing w:val="6"/>
          <w:sz w:val="24"/>
        </w:rPr>
      </w:r>
      <w:r/>
    </w:p>
    <w:p>
      <w:pPr>
        <w:pStyle w:val="1004"/>
        <w:ind w:firstLine="506"/>
        <w:spacing w:line="360" w:lineRule="auto"/>
        <w:rPr>
          <w:spacing w:val="6"/>
          <w:sz w:val="24"/>
        </w:rPr>
      </w:pPr>
      <w:r>
        <w:rPr>
          <w:spacing w:val="6"/>
          <w:sz w:val="24"/>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sz w:val="24"/>
          <w:szCs w:val="20"/>
        </w:rPr>
      </w:pPr>
      <w:r>
        <w:rPr>
          <w:rFonts w:hint="eastAsia"/>
          <w:sz w:val="24"/>
          <w:szCs w:val="20"/>
        </w:rPr>
        <w:t xml:space="preserve">10</w:t>
      </w:r>
      <w:r>
        <w:rPr>
          <w:sz w:val="24"/>
          <w:szCs w:val="20"/>
        </w:rPr>
        <w:t xml:space="preserve"> </w:t>
      </w:r>
      <w:r>
        <w:rPr>
          <w:rFonts w:hint="eastAsia"/>
          <w:sz w:val="24"/>
          <w:szCs w:val="20"/>
        </w:rPr>
        <w:t xml:space="preserve">项目实施方案等，包括但不限于如下主题：</w:t>
      </w:r>
      <w:r>
        <w:rPr>
          <w:sz w:val="24"/>
          <w:szCs w:val="20"/>
        </w:rPr>
      </w:r>
      <w:r/>
    </w:p>
    <w:p>
      <w:pPr>
        <w:pStyle w:val="1004"/>
        <w:spacing w:line="360" w:lineRule="auto"/>
        <w:rPr>
          <w:rFonts w:hint="eastAsia"/>
          <w:color w:val="000000"/>
          <w:sz w:val="24"/>
          <w:szCs w:val="20"/>
        </w:rPr>
        <w:outlineLvl w:val="2"/>
      </w:pPr>
      <w:r>
        <w:rPr>
          <w:rFonts w:hint="eastAsia"/>
          <w:color w:val="000000"/>
          <w:sz w:val="24"/>
          <w:szCs w:val="20"/>
        </w:rPr>
      </w:r>
      <w:r/>
    </w:p>
    <w:p>
      <w:pPr>
        <w:pStyle w:val="1004"/>
        <w:spacing w:line="360" w:lineRule="auto"/>
        <w:rPr>
          <w:color w:val="000000"/>
          <w:sz w:val="24"/>
          <w:szCs w:val="20"/>
        </w:rPr>
        <w:outlineLvl w:val="2"/>
      </w:pPr>
      <w:r>
        <w:rPr>
          <w:rFonts w:hint="eastAsia"/>
          <w:color w:val="000000"/>
          <w:sz w:val="24"/>
          <w:szCs w:val="20"/>
        </w:rPr>
        <w:t xml:space="preserve"> 按照评标标准中的方案内容</w:t>
      </w:r>
      <w:r>
        <w:rPr>
          <w:color w:val="000000"/>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rFonts w:hint="eastAsia"/>
          <w:sz w:val="24"/>
          <w:szCs w:val="20"/>
        </w:rPr>
      </w:pPr>
      <w:r>
        <w:rPr>
          <w:rFonts w:hint="eastAsia"/>
          <w:sz w:val="24"/>
          <w:szCs w:val="20"/>
        </w:rPr>
      </w:r>
      <w:r/>
    </w:p>
    <w:p>
      <w:pPr>
        <w:pStyle w:val="1004"/>
        <w:rPr>
          <w:sz w:val="24"/>
          <w:szCs w:val="20"/>
        </w:rPr>
      </w:pPr>
      <w:r>
        <w:rPr>
          <w:rFonts w:hint="eastAsia"/>
          <w:sz w:val="24"/>
          <w:szCs w:val="20"/>
        </w:rPr>
        <w:t xml:space="preserve">11  参加本项目人员一览表</w:t>
      </w:r>
      <w:r>
        <w:rPr>
          <w:sz w:val="24"/>
          <w:szCs w:val="20"/>
        </w:rPr>
      </w:r>
      <w:r/>
    </w:p>
    <w:p>
      <w:pPr>
        <w:pStyle w:val="1004"/>
        <w:jc w:val="center"/>
        <w:spacing w:line="360" w:lineRule="auto"/>
        <w:rPr>
          <w:rFonts w:hint="eastAsia" w:ascii="宋体" w:hAnsi="宋体"/>
          <w:b/>
          <w:sz w:val="32"/>
          <w:szCs w:val="32"/>
        </w:rPr>
      </w:pPr>
      <w:r>
        <w:rPr>
          <w:rFonts w:hint="eastAsia" w:ascii="宋体" w:hAnsi="宋体"/>
          <w:b/>
          <w:sz w:val="32"/>
          <w:szCs w:val="32"/>
        </w:rPr>
      </w:r>
      <w:r/>
    </w:p>
    <w:p>
      <w:pPr>
        <w:pStyle w:val="100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04"/>
        <w:spacing w:line="360" w:lineRule="auto"/>
        <w:rPr>
          <w:rFonts w:ascii="宋体" w:hAnsi="宋体"/>
          <w:sz w:val="22"/>
        </w:rPr>
      </w:pPr>
      <w:r>
        <w:rPr>
          <w:rFonts w:ascii="宋体" w:hAnsi="宋体"/>
          <w:sz w:val="22"/>
        </w:rPr>
      </w:r>
      <w:r/>
    </w:p>
    <w:p>
      <w:pPr>
        <w:pStyle w:val="100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0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04"/>
        <w:tabs>
          <w:tab w:val="left" w:pos="9765" w:leader="none"/>
        </w:tabs>
        <w:rPr>
          <w:rFonts w:ascii="宋体" w:hAnsi="宋体" w:cs="宋体"/>
          <w:b/>
          <w:sz w:val="24"/>
          <w:lang w:val="zh-CN"/>
        </w:rPr>
      </w:pPr>
      <w:r>
        <w:rPr>
          <w:rFonts w:ascii="宋体" w:hAnsi="宋体" w:cs="宋体"/>
          <w:b/>
          <w:sz w:val="24"/>
          <w:lang w:val="zh-CN"/>
        </w:rPr>
      </w:r>
      <w:r/>
    </w:p>
    <w:p>
      <w:pPr>
        <w:pStyle w:val="100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04"/>
        <w:spacing w:line="360" w:lineRule="auto"/>
        <w:rPr>
          <w:rFonts w:ascii="宋体" w:hAnsi="宋体"/>
          <w:sz w:val="24"/>
        </w:rPr>
      </w:pPr>
      <w:r>
        <w:rPr>
          <w:rFonts w:ascii="宋体" w:hAnsi="宋体"/>
          <w:sz w:val="24"/>
        </w:rPr>
      </w:r>
      <w:r/>
    </w:p>
    <w:p>
      <w:pPr>
        <w:pStyle w:val="1004"/>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4"/>
        <w:spacing w:before="25" w:after="25" w:line="360" w:lineRule="auto"/>
        <w:rPr>
          <w:sz w:val="24"/>
          <w:lang w:val="zh-CN"/>
        </w:rPr>
      </w:pPr>
      <w:r>
        <w:rPr>
          <w:sz w:val="24"/>
          <w:szCs w:val="20"/>
        </w:rPr>
        <w:t xml:space="preserve">日期：_____年______月______日   </w:t>
      </w:r>
      <w:r>
        <w:rPr>
          <w:sz w:val="24"/>
          <w:lang w:val="zh-CN"/>
        </w:rPr>
      </w:r>
      <w:r/>
    </w:p>
    <w:p>
      <w:pPr>
        <w:pStyle w:val="1004"/>
        <w:rPr>
          <w:rFonts w:hint="eastAsia"/>
          <w:sz w:val="22"/>
        </w:rPr>
      </w:pPr>
      <w:r>
        <w:rPr>
          <w:sz w:val="22"/>
        </w:rPr>
        <w:br w:type="page" w:clear="all"/>
      </w:r>
      <w:bookmarkStart w:id="888" w:name="_Toc288738397"/>
      <w:r/>
      <w:bookmarkStart w:id="889" w:name="_Toc288738839"/>
      <w:r>
        <w:rPr>
          <w:rFonts w:hint="eastAsia"/>
          <w:sz w:val="22"/>
        </w:rPr>
      </w:r>
      <w:r/>
    </w:p>
    <w:p>
      <w:pPr>
        <w:pStyle w:val="1004"/>
        <w:rPr>
          <w:sz w:val="24"/>
          <w:szCs w:val="20"/>
        </w:rPr>
      </w:pPr>
      <w:r>
        <w:rPr>
          <w:rFonts w:hint="eastAsia"/>
          <w:sz w:val="24"/>
          <w:szCs w:val="20"/>
        </w:rPr>
        <w:t xml:space="preserve">12  相关业绩案例一览表</w:t>
      </w:r>
      <w:r>
        <w:rPr>
          <w:sz w:val="24"/>
          <w:szCs w:val="20"/>
        </w:rPr>
      </w:r>
      <w:r/>
    </w:p>
    <w:p>
      <w:pPr>
        <w:pStyle w:val="1004"/>
        <w:rPr>
          <w:sz w:val="24"/>
          <w:szCs w:val="20"/>
        </w:rPr>
      </w:pPr>
      <w:r>
        <w:rPr>
          <w:sz w:val="24"/>
          <w:szCs w:val="20"/>
        </w:rPr>
      </w:r>
      <w:r/>
    </w:p>
    <w:p>
      <w:pPr>
        <w:pStyle w:val="1004"/>
        <w:jc w:val="center"/>
        <w:rPr>
          <w:rFonts w:ascii="宋体" w:hAnsi="宋体"/>
          <w:b/>
          <w:sz w:val="32"/>
          <w:szCs w:val="32"/>
        </w:rPr>
      </w:pPr>
      <w:r>
        <w:rPr>
          <w:rFonts w:hint="eastAsia" w:ascii="宋体" w:hAnsi="宋体"/>
          <w:b/>
          <w:sz w:val="32"/>
          <w:szCs w:val="32"/>
        </w:rPr>
        <w:t xml:space="preserve">相关业绩案例一览表</w:t>
      </w:r>
      <w:bookmarkEnd w:id="888"/>
      <w:r/>
      <w:bookmarkEnd w:id="889"/>
      <w:r>
        <w:rPr>
          <w:rFonts w:ascii="宋体" w:hAnsi="宋体"/>
          <w:b/>
          <w:sz w:val="32"/>
          <w:szCs w:val="32"/>
        </w:rPr>
      </w:r>
      <w:r/>
    </w:p>
    <w:p>
      <w:pPr>
        <w:pStyle w:val="1004"/>
        <w:jc w:val="center"/>
        <w:spacing w:line="360" w:lineRule="auto"/>
        <w:rPr>
          <w:rFonts w:ascii="宋体" w:hAnsi="宋体"/>
          <w:b/>
          <w:sz w:val="28"/>
          <w:szCs w:val="30"/>
        </w:rPr>
      </w:pPr>
      <w:r>
        <w:rPr>
          <w:rFonts w:ascii="宋体" w:hAnsi="宋体"/>
          <w:b/>
          <w:sz w:val="28"/>
          <w:szCs w:val="30"/>
        </w:rPr>
      </w:r>
      <w:r/>
    </w:p>
    <w:p>
      <w:pPr>
        <w:pStyle w:val="100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4"/>
              <w:spacing w:line="360" w:lineRule="auto"/>
              <w:tabs>
                <w:tab w:val="left" w:pos="9765" w:leader="none"/>
              </w:tabs>
              <w:rPr>
                <w:rFonts w:ascii="宋体" w:hAnsi="宋体" w:cs="宋体"/>
                <w:sz w:val="24"/>
              </w:rPr>
            </w:pPr>
            <w:r>
              <w:rPr>
                <w:rFonts w:ascii="宋体" w:hAnsi="宋体" w:cs="宋体"/>
                <w:sz w:val="24"/>
              </w:rPr>
            </w:r>
            <w:r/>
          </w:p>
        </w:tc>
      </w:tr>
    </w:tbl>
    <w:p>
      <w:pPr>
        <w:pStyle w:val="1004"/>
        <w:tabs>
          <w:tab w:val="left" w:pos="9765" w:leader="none"/>
        </w:tabs>
        <w:rPr>
          <w:rFonts w:ascii="宋体" w:hAnsi="宋体" w:cs="宋体"/>
          <w:sz w:val="24"/>
          <w:lang w:val="zh-CN"/>
        </w:rPr>
      </w:pPr>
      <w:r>
        <w:rPr>
          <w:rFonts w:ascii="宋体" w:hAnsi="宋体" w:cs="宋体"/>
          <w:sz w:val="24"/>
          <w:lang w:val="zh-CN"/>
        </w:rPr>
      </w:r>
      <w:r/>
    </w:p>
    <w:p>
      <w:pPr>
        <w:pStyle w:val="1004"/>
        <w:spacing w:line="360" w:lineRule="auto"/>
        <w:rPr>
          <w:rFonts w:ascii="宋体" w:hAnsi="宋体" w:cs="宋体"/>
          <w:sz w:val="24"/>
        </w:rPr>
      </w:pPr>
      <w:r>
        <w:rPr>
          <w:rFonts w:ascii="宋体" w:hAnsi="宋体" w:cs="宋体"/>
          <w:sz w:val="24"/>
        </w:rPr>
      </w:r>
      <w:r/>
    </w:p>
    <w:p>
      <w:pPr>
        <w:pStyle w:val="1004"/>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4"/>
        <w:spacing w:before="25" w:after="25" w:line="360" w:lineRule="auto"/>
        <w:rPr>
          <w:sz w:val="24"/>
          <w:lang w:val="zh-CN"/>
        </w:rPr>
      </w:pPr>
      <w:r>
        <w:rPr>
          <w:sz w:val="24"/>
          <w:szCs w:val="20"/>
        </w:rPr>
        <w:t xml:space="preserve">日期：_____年______月______日   </w:t>
      </w:r>
      <w:r>
        <w:rPr>
          <w:sz w:val="24"/>
          <w:lang w:val="zh-CN"/>
        </w:rPr>
      </w:r>
      <w:r/>
    </w:p>
    <w:p>
      <w:pPr>
        <w:pStyle w:val="1004"/>
      </w:pPr>
      <w:r/>
      <w:r/>
    </w:p>
    <w:p>
      <w:pPr>
        <w:pStyle w:val="1004"/>
      </w:pPr>
      <w:r/>
      <w:r/>
    </w:p>
    <w:p>
      <w:pPr>
        <w:pStyle w:val="1004"/>
      </w:pPr>
      <w:r/>
      <w:r/>
    </w:p>
    <w:p>
      <w:pPr>
        <w:pStyle w:val="1004"/>
      </w:pPr>
      <w:r/>
      <w:r/>
    </w:p>
    <w:p>
      <w:pPr>
        <w:pStyle w:val="1004"/>
      </w:p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rFonts w:hint="eastAsia"/>
          <w:sz w:val="24"/>
          <w:szCs w:val="20"/>
        </w:rPr>
        <w:outlineLvl w:val="2"/>
      </w:pPr>
      <w:r>
        <w:rPr>
          <w:rFonts w:hint="eastAsia"/>
          <w:sz w:val="24"/>
          <w:szCs w:val="20"/>
        </w:rPr>
      </w:r>
      <w:r/>
    </w:p>
    <w:p>
      <w:pPr>
        <w:pStyle w:val="1004"/>
        <w:spacing w:line="360" w:lineRule="auto"/>
        <w:rPr>
          <w:sz w:val="24"/>
          <w:szCs w:val="20"/>
        </w:rPr>
        <w:outlineLvl w:val="2"/>
      </w:pPr>
      <w:r>
        <w:rPr>
          <w:rFonts w:hint="eastAsia"/>
          <w:sz w:val="24"/>
          <w:szCs w:val="20"/>
        </w:rPr>
        <w:t xml:space="preserve">13  </w:t>
      </w:r>
      <w:r>
        <w:rPr>
          <w:sz w:val="24"/>
          <w:szCs w:val="20"/>
        </w:rPr>
        <w:t xml:space="preserve">招标文件要求提供或投标人认为应附的其他材料</w:t>
      </w:r>
      <w:r>
        <w:rPr>
          <w:sz w:val="24"/>
          <w:szCs w:val="20"/>
        </w:rPr>
      </w:r>
      <w:r/>
    </w:p>
    <w:p>
      <w:pPr>
        <w:pStyle w:val="1068"/>
        <w:spacing w:before="84" w:beforeAutospacing="0" w:after="84" w:afterAutospacing="0" w:line="348" w:lineRule="atLeast"/>
        <w:shd w:val="clear" w:color="auto" w:fill="ffffff"/>
        <w:rPr>
          <w:rFonts w:hint="eastAsia" w:ascii="宋体" w:hAnsi="宋体" w:eastAsia="宋体" w:cs="宋体"/>
          <w:sz w:val="24"/>
          <w:szCs w:val="24"/>
        </w:rPr>
      </w:pPr>
      <w:r>
        <w:rPr>
          <w:sz w:val="24"/>
          <w:szCs w:val="20"/>
        </w:rPr>
        <w:br w:type="page" w:clear="all"/>
      </w:r>
      <w:r>
        <w:rPr>
          <w:rFonts w:hint="eastAsia" w:ascii="Times New Roman" w:hAnsi="Times New Roman" w:cs="Times New Roman"/>
          <w:b/>
          <w:bCs/>
          <w:szCs w:val="20"/>
        </w:rPr>
        <w:t xml:space="preserve">1</w:t>
      </w:r>
      <w:r>
        <w:rPr>
          <w:rFonts w:hint="eastAsia" w:ascii="Times New Roman" w:hAnsi="Times New Roman" w:cs="Times New Roman"/>
          <w:b/>
          <w:bCs/>
          <w:szCs w:val="20"/>
          <w:lang w:val="en-US" w:eastAsia="zh-CN"/>
        </w:rPr>
        <w:t xml:space="preserve">4</w:t>
      </w:r>
      <w:r>
        <w:rPr>
          <w:rFonts w:hint="eastAsia" w:ascii="Times New Roman" w:hAnsi="Times New Roman" w:cs="Times New Roman"/>
          <w:b/>
          <w:bCs/>
          <w:szCs w:val="20"/>
        </w:rPr>
        <w:t xml:space="preserve">  </w:t>
      </w:r>
      <w:r>
        <w:rPr>
          <w:rFonts w:hint="eastAsia" w:ascii="宋体" w:hAnsi="宋体" w:eastAsia="宋体" w:cs="宋体"/>
          <w:b/>
          <w:bCs/>
          <w:sz w:val="24"/>
          <w:szCs w:val="24"/>
        </w:rPr>
        <w:t xml:space="preserve">投标人现场考察承诺函</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r>
      <w:r/>
    </w:p>
    <w:p>
      <w:pPr>
        <w:pStyle w:val="1068"/>
        <w:spacing w:before="84" w:beforeAutospacing="0" w:after="84" w:afterAutospacing="0" w:line="360" w:lineRule="auto"/>
        <w:shd w:val="clear" w:color="auto" w:fill="ffffff"/>
        <w:rPr>
          <w:rFonts w:hint="eastAsia" w:ascii="宋体" w:hAnsi="宋体" w:eastAsia="宋体" w:cs="宋体"/>
          <w:sz w:val="24"/>
          <w:szCs w:val="24"/>
        </w:rPr>
      </w:pPr>
      <w:r>
        <w:rPr>
          <w:rFonts w:hint="eastAsia" w:ascii="宋体" w:hAnsi="宋体" w:eastAsia="宋体" w:cs="宋体"/>
          <w:b/>
          <w:bCs/>
          <w:sz w:val="24"/>
          <w:szCs w:val="24"/>
          <w:shd w:val="clear" w:color="auto" w:fill="ffffff"/>
        </w:rPr>
        <w:t xml:space="preserve">致：常州市第一人民医院</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r>
      <w:r/>
    </w:p>
    <w:p>
      <w:pPr>
        <w:pStyle w:val="1068"/>
        <w:jc w:val="both"/>
        <w:spacing w:before="84" w:beforeAutospacing="0" w:after="84"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我方（投标人名称）</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shd w:val="clear" w:color="auto" w:fill="ffffff"/>
        </w:rPr>
        <w:t xml:space="preserve"> 已充分知悉贵方组织的 ‌</w:t>
      </w:r>
      <w:r>
        <w:rPr>
          <w:rStyle w:val="1079"/>
          <w:rFonts w:hint="eastAsia" w:ascii="宋体" w:hAnsi="宋体" w:eastAsia="宋体" w:cs="宋体"/>
          <w:sz w:val="24"/>
          <w:szCs w:val="24"/>
          <w:shd w:val="clear" w:color="auto" w:fill="ffffff"/>
        </w:rPr>
        <w:t xml:space="preserve">（项目编号：</w:t>
      </w:r>
      <w:r>
        <w:rPr>
          <w:rStyle w:val="1079"/>
          <w:rFonts w:hint="eastAsia" w:ascii="宋体" w:hAnsi="宋体" w:eastAsia="宋体" w:cs="宋体"/>
          <w:sz w:val="24"/>
          <w:szCs w:val="24"/>
          <w:shd w:val="clear" w:color="auto" w:fill="ffffff"/>
          <w:lang w:val="en-US" w:eastAsia="zh-CN"/>
        </w:rPr>
        <w:t xml:space="preserve"> </w:t>
      </w:r>
      <w:r>
        <w:rPr>
          <w:rStyle w:val="1079"/>
          <w:rFonts w:hint="eastAsia" w:ascii="宋体" w:hAnsi="宋体" w:eastAsia="宋体" w:cs="宋体"/>
          <w:sz w:val="24"/>
          <w:szCs w:val="24"/>
          <w:shd w:val="clear" w:color="auto" w:fill="ffffff"/>
        </w:rPr>
        <w:t xml:space="preserve">项目名称：</w:t>
      </w:r>
      <w:r>
        <w:rPr>
          <w:rStyle w:val="1079"/>
          <w:rFonts w:hint="eastAsia" w:ascii="宋体" w:hAnsi="宋体" w:eastAsia="宋体" w:cs="宋体"/>
          <w:sz w:val="24"/>
          <w:szCs w:val="24"/>
          <w:shd w:val="clear" w:color="auto" w:fill="ffffff"/>
          <w:lang w:val="en-US" w:eastAsia="zh-CN"/>
        </w:rPr>
        <w:t xml:space="preserve"> </w:t>
      </w:r>
      <w:r>
        <w:rPr>
          <w:rStyle w:val="1079"/>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 现场考察活动相关要求，现郑重承诺如下：</w:t>
      </w:r>
      <w:r>
        <w:rPr>
          <w:rFonts w:hint="eastAsia" w:ascii="宋体" w:hAnsi="宋体" w:eastAsia="宋体" w:cs="宋体"/>
          <w:sz w:val="24"/>
          <w:szCs w:val="24"/>
        </w:rPr>
      </w:r>
      <w:r/>
    </w:p>
    <w:p>
      <w:pPr>
        <w:pStyle w:val="1007"/>
        <w:keepLines w:val="0"/>
        <w:keepNext w:val="0"/>
        <w:spacing w:before="132" w:after="72"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u w:val="none"/>
          <w:shd w:val="clear" w:color="auto" w:fill="ffffff"/>
        </w:rPr>
        <w:t xml:space="preserve">‌</w:t>
      </w:r>
      <w:r>
        <w:rPr>
          <w:rStyle w:val="1079"/>
          <w:rFonts w:hint="eastAsia" w:ascii="宋体" w:hAnsi="宋体" w:eastAsia="宋体" w:cs="宋体"/>
          <w:b/>
          <w:sz w:val="24"/>
          <w:szCs w:val="24"/>
          <w:u w:val="none"/>
          <w:shd w:val="clear" w:color="auto" w:fill="ffffff"/>
        </w:rPr>
        <w:t xml:space="preserve">一、组织参与承诺</w:t>
      </w:r>
      <w:r>
        <w:rPr>
          <w:rFonts w:hint="eastAsia" w:ascii="宋体" w:hAnsi="宋体" w:eastAsia="宋体" w:cs="宋体"/>
          <w:bCs/>
          <w:sz w:val="24"/>
          <w:szCs w:val="24"/>
          <w:shd w:val="clear" w:color="auto" w:fill="ffffff"/>
        </w:rPr>
        <w:t xml:space="preserve">‌</w:t>
      </w:r>
      <w:r>
        <w:rPr>
          <w:rFonts w:hint="eastAsia" w:ascii="宋体" w:hAnsi="宋体" w:eastAsia="宋体" w:cs="宋体"/>
          <w:bCs/>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1．我方承诺仅通过贵方统一组织的现场考察活动获取项目现场信息，不私自联系采购人或其他第三方进行非正式考察。</w:t>
      </w:r>
      <w:r>
        <w:rPr>
          <w:rFonts w:hint="eastAsia" w:ascii="宋体" w:hAnsi="宋体" w:eastAsia="宋体" w:cs="宋体"/>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2．我方参与现场考察前，已依法获取招标文件并完成供应商登记，保证参与人员身份真实有效。</w:t>
      </w:r>
      <w:r>
        <w:rPr>
          <w:rFonts w:hint="eastAsia" w:ascii="宋体" w:hAnsi="宋体" w:eastAsia="宋体" w:cs="宋体"/>
          <w:sz w:val="24"/>
          <w:szCs w:val="24"/>
        </w:rPr>
      </w:r>
      <w:r/>
    </w:p>
    <w:p>
      <w:pPr>
        <w:pStyle w:val="1004"/>
        <w:ind w:firstLine="400"/>
        <w:jc w:val="left"/>
        <w:spacing w:before="72" w:after="72"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3．我方参与人数不超过</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p>
      <w:pPr>
        <w:pStyle w:val="1007"/>
        <w:keepLines w:val="0"/>
        <w:keepNext w:val="0"/>
        <w:spacing w:before="132" w:after="72"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u w:val="none"/>
          <w:shd w:val="clear" w:color="auto" w:fill="ffffff"/>
        </w:rPr>
        <w:t xml:space="preserve">‌</w:t>
      </w:r>
      <w:r>
        <w:rPr>
          <w:rStyle w:val="1079"/>
          <w:rFonts w:hint="eastAsia" w:ascii="宋体" w:hAnsi="宋体" w:eastAsia="宋体" w:cs="宋体"/>
          <w:b/>
          <w:sz w:val="24"/>
          <w:szCs w:val="24"/>
          <w:u w:val="none"/>
          <w:shd w:val="clear" w:color="auto" w:fill="ffffff"/>
        </w:rPr>
        <w:t xml:space="preserve">二、责任与义务承诺</w:t>
      </w:r>
      <w:r>
        <w:rPr>
          <w:rFonts w:hint="eastAsia" w:ascii="宋体" w:hAnsi="宋体" w:eastAsia="宋体" w:cs="宋体"/>
          <w:bCs/>
          <w:sz w:val="24"/>
          <w:szCs w:val="24"/>
          <w:shd w:val="clear" w:color="auto" w:fill="ffffff"/>
        </w:rPr>
        <w:t xml:space="preserve">‌</w:t>
      </w:r>
      <w:r>
        <w:rPr>
          <w:rFonts w:hint="eastAsia" w:ascii="宋体" w:hAnsi="宋体" w:eastAsia="宋体" w:cs="宋体"/>
          <w:bCs/>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1．我方已详细阅读招标文件，确认已充分理解项目需求。</w:t>
      </w:r>
      <w:r>
        <w:rPr>
          <w:rFonts w:hint="eastAsia" w:ascii="宋体" w:hAnsi="宋体" w:eastAsia="宋体" w:cs="宋体"/>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2．我方承诺自行承担因在现场考察期间离开或考察不充分导致的投标方案偏差、履约风险及相关责任。</w:t>
      </w:r>
      <w:r>
        <w:rPr>
          <w:rFonts w:hint="eastAsia" w:ascii="宋体" w:hAnsi="宋体" w:eastAsia="宋体" w:cs="宋体"/>
          <w:sz w:val="24"/>
          <w:szCs w:val="24"/>
        </w:rPr>
      </w:r>
      <w:r/>
    </w:p>
    <w:p>
      <w:pPr>
        <w:pStyle w:val="1007"/>
        <w:keepLines w:val="0"/>
        <w:keepNext w:val="0"/>
        <w:spacing w:before="132" w:after="72"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u w:val="none"/>
          <w:shd w:val="clear" w:color="auto" w:fill="ffffff"/>
        </w:rPr>
        <w:t xml:space="preserve">‌</w:t>
      </w:r>
      <w:r>
        <w:rPr>
          <w:rStyle w:val="1079"/>
          <w:rFonts w:hint="eastAsia" w:ascii="宋体" w:hAnsi="宋体" w:eastAsia="宋体" w:cs="宋体"/>
          <w:b/>
          <w:sz w:val="24"/>
          <w:szCs w:val="24"/>
          <w:u w:val="none"/>
          <w:shd w:val="clear" w:color="auto" w:fill="ffffff"/>
        </w:rPr>
        <w:t xml:space="preserve">三、信息使用承诺</w:t>
      </w:r>
      <w:r>
        <w:rPr>
          <w:rFonts w:hint="eastAsia" w:ascii="宋体" w:hAnsi="宋体" w:eastAsia="宋体" w:cs="宋体"/>
          <w:bCs/>
          <w:sz w:val="24"/>
          <w:szCs w:val="24"/>
          <w:shd w:val="clear" w:color="auto" w:fill="ffffff"/>
        </w:rPr>
        <w:t xml:space="preserve">‌</w:t>
      </w:r>
      <w:r>
        <w:rPr>
          <w:rFonts w:hint="eastAsia" w:ascii="宋体" w:hAnsi="宋体" w:eastAsia="宋体" w:cs="宋体"/>
          <w:bCs/>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1．我方保证现场考察所获信息仅用于编制投标文件及履约准备，不向无关第三方泄露。</w:t>
      </w:r>
      <w:r>
        <w:rPr>
          <w:rFonts w:hint="eastAsia" w:ascii="宋体" w:hAnsi="宋体" w:eastAsia="宋体" w:cs="宋体"/>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2．如我方提交考察后方案（如优化建议、风险应对措施等），我方承诺提供内容真实、科学，不存在误导性陈述。</w:t>
      </w:r>
      <w:r>
        <w:rPr>
          <w:rFonts w:hint="eastAsia" w:ascii="宋体" w:hAnsi="宋体" w:eastAsia="宋体" w:cs="宋体"/>
          <w:sz w:val="24"/>
          <w:szCs w:val="24"/>
        </w:rPr>
      </w:r>
      <w:r/>
    </w:p>
    <w:p>
      <w:pPr>
        <w:pStyle w:val="1007"/>
        <w:keepLines w:val="0"/>
        <w:keepNext w:val="0"/>
        <w:spacing w:before="132" w:after="72"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u w:val="none"/>
          <w:shd w:val="clear" w:color="auto" w:fill="ffffff"/>
        </w:rPr>
        <w:t xml:space="preserve">‌</w:t>
      </w:r>
      <w:r>
        <w:rPr>
          <w:rStyle w:val="1079"/>
          <w:rFonts w:hint="eastAsia" w:ascii="宋体" w:hAnsi="宋体" w:eastAsia="宋体" w:cs="宋体"/>
          <w:b/>
          <w:sz w:val="24"/>
          <w:szCs w:val="24"/>
          <w:u w:val="none"/>
          <w:shd w:val="clear" w:color="auto" w:fill="ffffff"/>
        </w:rPr>
        <w:t xml:space="preserve">四、免责声明确认</w:t>
      </w:r>
      <w:r>
        <w:rPr>
          <w:rFonts w:hint="eastAsia" w:ascii="宋体" w:hAnsi="宋体" w:eastAsia="宋体" w:cs="宋体"/>
          <w:bCs/>
          <w:sz w:val="24"/>
          <w:szCs w:val="24"/>
          <w:shd w:val="clear" w:color="auto" w:fill="ffffff"/>
        </w:rPr>
        <w:t xml:space="preserve">‌</w:t>
      </w:r>
      <w:r>
        <w:rPr>
          <w:rFonts w:hint="eastAsia" w:ascii="宋体" w:hAnsi="宋体" w:eastAsia="宋体" w:cs="宋体"/>
          <w:bCs/>
          <w:sz w:val="24"/>
          <w:szCs w:val="24"/>
        </w:rPr>
      </w:r>
      <w:r/>
    </w:p>
    <w:p>
      <w:pPr>
        <w:pStyle w:val="1004"/>
        <w:ind w:firstLine="400"/>
        <w:jc w:val="left"/>
        <w:spacing w:before="72" w:after="72"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我方已知悉：贵方提供的现场信息仅供参考，以实际服务条件为准；因地质、气候等不可抗力或第三方因素导致的履约风险由我方自行承担。</w:t>
      </w:r>
      <w:r>
        <w:rPr>
          <w:rFonts w:hint="eastAsia" w:ascii="宋体" w:hAnsi="宋体" w:eastAsia="宋体" w:cs="宋体"/>
          <w:sz w:val="24"/>
          <w:szCs w:val="24"/>
        </w:rPr>
      </w:r>
      <w:r/>
    </w:p>
    <w:p>
      <w:pPr>
        <w:pStyle w:val="1004"/>
        <w:jc w:val="left"/>
        <w:spacing w:before="144" w:after="144"/>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pStyle w:val="1068"/>
        <w:jc w:val="center"/>
        <w:spacing w:before="84" w:beforeAutospacing="0" w:after="84" w:afterAutospacing="0" w:line="348" w:lineRule="atLeast"/>
        <w:shd w:val="clear" w:color="auto" w:fill="ffffff"/>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       ‌</w:t>
      </w:r>
      <w:r>
        <w:rPr>
          <w:rStyle w:val="1079"/>
          <w:rFonts w:hint="eastAsia" w:ascii="宋体" w:hAnsi="宋体" w:eastAsia="宋体" w:cs="宋体"/>
          <w:b/>
          <w:bCs/>
          <w:sz w:val="24"/>
          <w:szCs w:val="24"/>
          <w:shd w:val="clear" w:color="auto" w:fill="ffffff"/>
        </w:rPr>
        <w:t xml:space="preserve">投标人（盖章）：</w:t>
      </w:r>
      <w:r>
        <w:rPr>
          <w:rFonts w:hint="eastAsia" w:ascii="宋体" w:hAnsi="宋体" w:eastAsia="宋体" w:cs="宋体"/>
          <w:b/>
          <w:bCs/>
          <w:sz w:val="24"/>
          <w:szCs w:val="24"/>
          <w:shd w:val="clear" w:color="auto" w:fill="ffffff"/>
        </w:rPr>
        <w:t xml:space="preserve">‌</w:t>
      </w:r>
      <w:r>
        <w:rPr>
          <w:rFonts w:hint="eastAsia" w:ascii="宋体" w:hAnsi="宋体" w:eastAsia="宋体" w:cs="宋体"/>
          <w:b/>
          <w:bCs/>
          <w:sz w:val="24"/>
          <w:szCs w:val="24"/>
          <w:shd w:val="clear" w:color="auto" w:fill="ffffff"/>
        </w:rPr>
        <w:br w:type="textWrapping" w:clear="all"/>
      </w:r>
      <w:r>
        <w:rPr>
          <w:rFonts w:hint="eastAsia" w:ascii="宋体" w:hAnsi="宋体" w:eastAsia="宋体" w:cs="宋体"/>
          <w:b/>
          <w:bCs/>
          <w:sz w:val="24"/>
          <w:szCs w:val="24"/>
          <w:shd w:val="clear" w:color="auto" w:fill="ffffff"/>
        </w:rPr>
        <w:t xml:space="preserve">                              </w:t>
      </w:r>
      <w:r>
        <w:rPr>
          <w:rFonts w:hint="eastAsia" w:ascii="宋体" w:hAnsi="宋体" w:eastAsia="宋体" w:cs="宋体"/>
          <w:b/>
          <w:bCs/>
          <w:sz w:val="24"/>
          <w:szCs w:val="24"/>
          <w:shd w:val="clear" w:color="auto" w:fill="ffffff"/>
        </w:rPr>
      </w:r>
      <w:r/>
    </w:p>
    <w:p>
      <w:pPr>
        <w:pStyle w:val="1068"/>
        <w:jc w:val="center"/>
        <w:spacing w:before="84" w:beforeAutospacing="0" w:after="84" w:afterAutospacing="0" w:line="348" w:lineRule="atLeast"/>
        <w:shd w:val="clear" w:color="auto" w:fill="ffffff"/>
        <w:rPr>
          <w:rFonts w:hint="eastAsia"/>
          <w:sz w:val="21"/>
          <w:szCs w:val="21"/>
          <w:shd w:val="clear" w:color="auto" w:fill="ffffff"/>
        </w:rPr>
      </w:pPr>
      <w:r>
        <w:rPr>
          <w:rFonts w:hint="eastAsia" w:ascii="宋体" w:hAnsi="宋体" w:eastAsia="宋体" w:cs="宋体"/>
          <w:b/>
          <w:bCs/>
          <w:sz w:val="24"/>
          <w:szCs w:val="24"/>
          <w:shd w:val="clear" w:color="auto" w:fill="ffffff"/>
        </w:rPr>
        <w:t xml:space="preserve">                     法定代表人或授权代表（签字）：</w:t>
      </w:r>
      <w:r>
        <w:rPr>
          <w:rFonts w:hint="eastAsia"/>
          <w:sz w:val="21"/>
          <w:szCs w:val="21"/>
          <w:shd w:val="clear" w:color="auto" w:fill="ffffff"/>
        </w:rPr>
        <w:br w:type="textWrapping" w:clear="all"/>
      </w:r>
      <w:r>
        <w:rPr>
          <w:rFonts w:hint="eastAsia"/>
          <w:sz w:val="21"/>
          <w:szCs w:val="21"/>
          <w:shd w:val="clear" w:color="auto" w:fill="ffffff"/>
        </w:rPr>
        <w:t xml:space="preserve">                             </w:t>
      </w:r>
      <w:r>
        <w:rPr>
          <w:rFonts w:hint="eastAsia"/>
          <w:sz w:val="21"/>
          <w:szCs w:val="21"/>
          <w:shd w:val="clear" w:color="auto" w:fill="ffffff"/>
        </w:rPr>
      </w:r>
      <w:r/>
    </w:p>
    <w:p>
      <w:pPr>
        <w:pStyle w:val="1004"/>
        <w:jc w:val="right"/>
        <w:spacing w:line="360" w:lineRule="auto"/>
        <w:rPr>
          <w:rFonts w:hint="eastAsia" w:ascii="宋体" w:hAnsi="宋体" w:eastAsia="宋体" w:cs="宋体"/>
          <w:sz w:val="24"/>
          <w:szCs w:val="24"/>
          <w:shd w:val="clear" w:color="auto" w:fill="ffffff"/>
          <w:lang w:val="en-US" w:eastAsia="zh-CN" w:bidi="ar-SA"/>
        </w:rPr>
        <w:outlineLvl w:val="2"/>
      </w:pPr>
      <w:r>
        <w:rPr>
          <w:rFonts w:hint="eastAsia" w:ascii="宋体" w:hAnsi="宋体" w:eastAsia="宋体" w:cs="宋体"/>
          <w:sz w:val="24"/>
          <w:szCs w:val="24"/>
          <w:shd w:val="clear" w:color="auto" w:fill="ffffff"/>
          <w:lang w:val="en-US" w:eastAsia="zh-CN" w:bidi="ar-SA"/>
        </w:rPr>
        <w:t xml:space="preserve">日期：      年      月      日</w:t>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4"/>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80"/>
      </w:rPr>
      <w:framePr w:wrap="around" w:vAnchor="text" w:hAnchor="margin" w:xAlign="right" w:y="1"/>
    </w:pPr>
    <w:r>
      <w:fldChar w:fldCharType="begin"/>
    </w:r>
    <w:r>
      <w:rPr>
        <w:rStyle w:val="1080"/>
      </w:rPr>
      <w:instrText xml:space="preserve">PAGE  </w:instrText>
    </w:r>
    <w:r>
      <w:fldChar w:fldCharType="end"/>
    </w:r>
    <w:r>
      <w:rPr>
        <w:rStyle w:val="1080"/>
      </w:rPr>
    </w:r>
    <w:r/>
  </w:p>
  <w:p>
    <w:pPr>
      <w:pStyle w:val="1054"/>
      <w:ind w:right="360"/>
      <w:tabs>
        <w:tab w:val="center" w:pos="4153" w:leader="none"/>
        <w:tab w:val="right" w:pos="8306" w:leader="none"/>
      </w:tabs>
    </w:pPr>
    <w:r/>
    <w:r/>
  </w:p>
  <w:p>
    <w:pPr>
      <w:pStyle w:val="10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w:r/>
  </w:p>
  <w:p>
    <w:pPr>
      <w:pStyle w:val="10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67"/>
      <w:isLgl w:val="false"/>
      <w:suff w:val="tab"/>
      <w:lvlText w:val="%1、"/>
      <w:lvlJc w:val="left"/>
      <w:pPr>
        <w:pStyle w:val="1004"/>
        <w:ind w:left="862" w:hanging="720"/>
        <w:tabs>
          <w:tab w:val="num" w:pos="862" w:leader="none"/>
        </w:tabs>
      </w:pPr>
      <w:rPr>
        <w:rFonts w:hint="eastAsia"/>
      </w:rPr>
    </w:lvl>
    <w:lvl w:ilvl="1">
      <w:start w:val="1"/>
      <w:numFmt w:val="chineseCountingThousand"/>
      <w:isLgl w:val="false"/>
      <w:suff w:val="tab"/>
      <w:lvlText w:val="（%2）"/>
      <w:lvlJc w:val="left"/>
      <w:pPr>
        <w:pStyle w:val="1004"/>
        <w:ind w:left="780" w:hanging="780"/>
        <w:tabs>
          <w:tab w:val="num" w:pos="780" w:leader="none"/>
        </w:tabs>
      </w:pPr>
      <w:rPr>
        <w:rFonts w:hint="eastAsia"/>
      </w:rPr>
    </w:lvl>
    <w:lvl w:ilvl="2">
      <w:start w:val="1"/>
      <w:numFmt w:val="lowerRoman"/>
      <w:isLgl w:val="false"/>
      <w:suff w:val="tab"/>
      <w:lvlText w:val="%3."/>
      <w:lvlJc w:val="right"/>
      <w:pPr>
        <w:pStyle w:val="1004"/>
        <w:ind w:left="1260" w:hanging="420"/>
        <w:tabs>
          <w:tab w:val="num" w:pos="1260" w:leader="none"/>
        </w:tabs>
      </w:pPr>
      <w:rPr>
        <w:rFonts w:hint="eastAsia"/>
      </w:rPr>
    </w:lvl>
    <w:lvl w:ilvl="3">
      <w:start w:val="1"/>
      <w:numFmt w:val="decimal"/>
      <w:isLgl w:val="false"/>
      <w:suff w:val="tab"/>
      <w:lvlText w:val="%4."/>
      <w:lvlJc w:val="left"/>
      <w:pPr>
        <w:pStyle w:val="1004"/>
        <w:ind w:left="1680" w:hanging="420"/>
        <w:tabs>
          <w:tab w:val="num" w:pos="1680" w:leader="none"/>
        </w:tabs>
      </w:pPr>
      <w:rPr>
        <w:rFonts w:hint="eastAsia"/>
      </w:rPr>
    </w:lvl>
    <w:lvl w:ilvl="4">
      <w:start w:val="1"/>
      <w:numFmt w:val="lowerLetter"/>
      <w:isLgl w:val="false"/>
      <w:suff w:val="tab"/>
      <w:lvlText w:val="%5)"/>
      <w:lvlJc w:val="left"/>
      <w:pPr>
        <w:pStyle w:val="1004"/>
        <w:ind w:left="2100" w:hanging="420"/>
        <w:tabs>
          <w:tab w:val="num" w:pos="2100" w:leader="none"/>
        </w:tabs>
      </w:pPr>
      <w:rPr>
        <w:rFonts w:hint="eastAsia"/>
      </w:rPr>
    </w:lvl>
    <w:lvl w:ilvl="5">
      <w:start w:val="1"/>
      <w:numFmt w:val="lowerRoman"/>
      <w:isLgl w:val="false"/>
      <w:suff w:val="tab"/>
      <w:lvlText w:val="%6."/>
      <w:lvlJc w:val="right"/>
      <w:pPr>
        <w:pStyle w:val="1004"/>
        <w:ind w:left="2520" w:hanging="420"/>
        <w:tabs>
          <w:tab w:val="num" w:pos="2520" w:leader="none"/>
        </w:tabs>
      </w:pPr>
      <w:rPr>
        <w:rFonts w:hint="eastAsia"/>
      </w:rPr>
    </w:lvl>
    <w:lvl w:ilvl="6">
      <w:start w:val="1"/>
      <w:numFmt w:val="decimal"/>
      <w:isLgl w:val="false"/>
      <w:suff w:val="tab"/>
      <w:lvlText w:val="%7."/>
      <w:lvlJc w:val="left"/>
      <w:pPr>
        <w:pStyle w:val="1004"/>
        <w:ind w:left="2940" w:hanging="420"/>
        <w:tabs>
          <w:tab w:val="num" w:pos="2940" w:leader="none"/>
        </w:tabs>
      </w:pPr>
      <w:rPr>
        <w:rFonts w:hint="eastAsia"/>
      </w:rPr>
    </w:lvl>
    <w:lvl w:ilvl="7">
      <w:start w:val="1"/>
      <w:numFmt w:val="lowerLetter"/>
      <w:isLgl w:val="false"/>
      <w:suff w:val="tab"/>
      <w:lvlText w:val="%8)"/>
      <w:lvlJc w:val="left"/>
      <w:pPr>
        <w:pStyle w:val="1004"/>
        <w:ind w:left="3360" w:hanging="420"/>
        <w:tabs>
          <w:tab w:val="num" w:pos="3360" w:leader="none"/>
        </w:tabs>
      </w:pPr>
      <w:rPr>
        <w:rFonts w:hint="eastAsia"/>
      </w:rPr>
    </w:lvl>
    <w:lvl w:ilvl="8">
      <w:start w:val="1"/>
      <w:numFmt w:val="lowerRoman"/>
      <w:isLgl w:val="false"/>
      <w:suff w:val="tab"/>
      <w:lvlText w:val="%9."/>
      <w:lvlJc w:val="right"/>
      <w:pPr>
        <w:pStyle w:val="1004"/>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1004"/>
        <w:ind w:left="4941" w:hanging="1140"/>
        <w:tabs>
          <w:tab w:val="num" w:pos="4941" w:leader="none"/>
        </w:tabs>
      </w:pPr>
      <w:rPr>
        <w:rFonts w:hint="eastAsia"/>
      </w:rPr>
    </w:lvl>
    <w:lvl w:ilvl="1">
      <w:start w:val="1"/>
      <w:numFmt w:val="lowerLetter"/>
      <w:isLgl w:val="false"/>
      <w:suff w:val="tab"/>
      <w:lvlText w:val="%2)"/>
      <w:lvlJc w:val="left"/>
      <w:pPr>
        <w:pStyle w:val="1004"/>
        <w:ind w:left="4641" w:hanging="420"/>
        <w:tabs>
          <w:tab w:val="num" w:pos="4641" w:leader="none"/>
        </w:tabs>
      </w:pPr>
    </w:lvl>
    <w:lvl w:ilvl="2">
      <w:start w:val="1"/>
      <w:numFmt w:val="lowerRoman"/>
      <w:isLgl w:val="false"/>
      <w:suff w:val="tab"/>
      <w:lvlText w:val="%3."/>
      <w:lvlJc w:val="right"/>
      <w:pPr>
        <w:pStyle w:val="1004"/>
        <w:ind w:left="5061" w:hanging="420"/>
        <w:tabs>
          <w:tab w:val="num" w:pos="5061" w:leader="none"/>
        </w:tabs>
      </w:pPr>
    </w:lvl>
    <w:lvl w:ilvl="3">
      <w:start w:val="1"/>
      <w:numFmt w:val="decimal"/>
      <w:isLgl w:val="false"/>
      <w:suff w:val="tab"/>
      <w:lvlText w:val="%4."/>
      <w:lvlJc w:val="left"/>
      <w:pPr>
        <w:pStyle w:val="1004"/>
        <w:ind w:left="5481" w:hanging="420"/>
        <w:tabs>
          <w:tab w:val="num" w:pos="5481" w:leader="none"/>
        </w:tabs>
      </w:pPr>
    </w:lvl>
    <w:lvl w:ilvl="4">
      <w:start w:val="1"/>
      <w:numFmt w:val="lowerLetter"/>
      <w:isLgl w:val="false"/>
      <w:suff w:val="tab"/>
      <w:lvlText w:val="%5)"/>
      <w:lvlJc w:val="left"/>
      <w:pPr>
        <w:pStyle w:val="1004"/>
        <w:ind w:left="5901" w:hanging="420"/>
        <w:tabs>
          <w:tab w:val="num" w:pos="5901" w:leader="none"/>
        </w:tabs>
      </w:pPr>
    </w:lvl>
    <w:lvl w:ilvl="5">
      <w:start w:val="1"/>
      <w:numFmt w:val="lowerRoman"/>
      <w:isLgl w:val="false"/>
      <w:suff w:val="tab"/>
      <w:lvlText w:val="%6."/>
      <w:lvlJc w:val="right"/>
      <w:pPr>
        <w:pStyle w:val="1004"/>
        <w:ind w:left="6321" w:hanging="420"/>
        <w:tabs>
          <w:tab w:val="num" w:pos="6321" w:leader="none"/>
        </w:tabs>
      </w:pPr>
    </w:lvl>
    <w:lvl w:ilvl="6">
      <w:start w:val="1"/>
      <w:numFmt w:val="decimal"/>
      <w:isLgl w:val="false"/>
      <w:suff w:val="tab"/>
      <w:lvlText w:val="%7."/>
      <w:lvlJc w:val="left"/>
      <w:pPr>
        <w:pStyle w:val="1004"/>
        <w:ind w:left="6741" w:hanging="420"/>
        <w:tabs>
          <w:tab w:val="num" w:pos="6741" w:leader="none"/>
        </w:tabs>
      </w:pPr>
    </w:lvl>
    <w:lvl w:ilvl="7">
      <w:start w:val="1"/>
      <w:numFmt w:val="lowerLetter"/>
      <w:isLgl w:val="false"/>
      <w:suff w:val="tab"/>
      <w:lvlText w:val="%8)"/>
      <w:lvlJc w:val="left"/>
      <w:pPr>
        <w:pStyle w:val="1004"/>
        <w:ind w:left="7161" w:hanging="420"/>
        <w:tabs>
          <w:tab w:val="num" w:pos="7161" w:leader="none"/>
        </w:tabs>
      </w:pPr>
    </w:lvl>
    <w:lvl w:ilvl="8">
      <w:start w:val="1"/>
      <w:numFmt w:val="lowerRoman"/>
      <w:isLgl w:val="false"/>
      <w:suff w:val="tab"/>
      <w:lvlText w:val="%9."/>
      <w:lvlJc w:val="right"/>
      <w:pPr>
        <w:pStyle w:val="1004"/>
        <w:ind w:left="7581" w:hanging="420"/>
        <w:tabs>
          <w:tab w:val="num" w:pos="7581" w:leader="none"/>
        </w:tabs>
      </w:pPr>
    </w:lvl>
  </w:abstractNum>
  <w:abstractNum w:abstractNumId="2">
    <w:multiLevelType w:val="hybridMultilevel"/>
    <w:lvl w:ilvl="0">
      <w:start w:val="1"/>
      <w:numFmt w:val="decimal"/>
      <w:pStyle w:val="1168"/>
      <w:isLgl w:val="false"/>
      <w:suff w:val="tab"/>
      <w:lvlText w:val="%1."/>
      <w:lvlJc w:val="left"/>
      <w:pPr>
        <w:pStyle w:val="1004"/>
        <w:ind w:left="420" w:hanging="420"/>
      </w:pPr>
    </w:lvl>
    <w:lvl w:ilvl="1">
      <w:start w:val="1"/>
      <w:numFmt w:val="decimal"/>
      <w:isLgl w:val="false"/>
      <w:suff w:val="tab"/>
      <w:lvlText w:val="（%2）"/>
      <w:lvlJc w:val="left"/>
      <w:pPr>
        <w:pStyle w:val="1004"/>
        <w:ind w:left="1140" w:hanging="720"/>
        <w:tabs>
          <w:tab w:val="num" w:pos="1140" w:leader="none"/>
        </w:tabs>
      </w:pPr>
      <w:rPr>
        <w:rFonts w:hint="eastAsia"/>
      </w:r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3">
    <w:multiLevelType w:val="hybridMultilevel"/>
    <w:lvl w:ilvl="0">
      <w:start w:val="1"/>
      <w:numFmt w:val="lowerLetter"/>
      <w:pStyle w:val="1211"/>
      <w:isLgl w:val="false"/>
      <w:suff w:val="tab"/>
      <w:lvlText w:val="%1)"/>
      <w:lvlJc w:val="left"/>
      <w:pPr>
        <w:pStyle w:val="1004"/>
        <w:ind w:left="902" w:hanging="420"/>
      </w:pPr>
      <w:rPr>
        <w:color w:val="000000"/>
      </w:rPr>
    </w:lvl>
    <w:lvl w:ilvl="1">
      <w:start w:val="1"/>
      <w:numFmt w:val="lowerLetter"/>
      <w:isLgl w:val="false"/>
      <w:suff w:val="tab"/>
      <w:lvlText w:val="%2)"/>
      <w:lvlJc w:val="left"/>
      <w:pPr>
        <w:pStyle w:val="1004"/>
        <w:ind w:left="1322" w:hanging="420"/>
      </w:pPr>
    </w:lvl>
    <w:lvl w:ilvl="2">
      <w:start w:val="1"/>
      <w:numFmt w:val="lowerRoman"/>
      <w:isLgl w:val="false"/>
      <w:suff w:val="tab"/>
      <w:lvlText w:val="%3."/>
      <w:lvlJc w:val="right"/>
      <w:pPr>
        <w:pStyle w:val="1004"/>
        <w:ind w:left="1742" w:hanging="420"/>
      </w:pPr>
    </w:lvl>
    <w:lvl w:ilvl="3">
      <w:start w:val="1"/>
      <w:numFmt w:val="decimal"/>
      <w:isLgl w:val="false"/>
      <w:suff w:val="tab"/>
      <w:lvlText w:val="%4."/>
      <w:lvlJc w:val="left"/>
      <w:pPr>
        <w:pStyle w:val="1004"/>
        <w:ind w:left="2162" w:hanging="420"/>
      </w:pPr>
    </w:lvl>
    <w:lvl w:ilvl="4">
      <w:start w:val="1"/>
      <w:numFmt w:val="lowerLetter"/>
      <w:isLgl w:val="false"/>
      <w:suff w:val="tab"/>
      <w:lvlText w:val="%5)"/>
      <w:lvlJc w:val="left"/>
      <w:pPr>
        <w:pStyle w:val="1004"/>
        <w:ind w:left="2582" w:hanging="420"/>
      </w:pPr>
    </w:lvl>
    <w:lvl w:ilvl="5">
      <w:start w:val="1"/>
      <w:numFmt w:val="lowerRoman"/>
      <w:isLgl w:val="false"/>
      <w:suff w:val="tab"/>
      <w:lvlText w:val="%6."/>
      <w:lvlJc w:val="right"/>
      <w:pPr>
        <w:pStyle w:val="1004"/>
        <w:ind w:left="3002" w:hanging="420"/>
      </w:pPr>
    </w:lvl>
    <w:lvl w:ilvl="6">
      <w:start w:val="1"/>
      <w:numFmt w:val="decimal"/>
      <w:isLgl w:val="false"/>
      <w:suff w:val="tab"/>
      <w:lvlText w:val="%7."/>
      <w:lvlJc w:val="left"/>
      <w:pPr>
        <w:pStyle w:val="1004"/>
        <w:ind w:left="3422" w:hanging="420"/>
      </w:pPr>
    </w:lvl>
    <w:lvl w:ilvl="7">
      <w:start w:val="1"/>
      <w:numFmt w:val="lowerLetter"/>
      <w:isLgl w:val="false"/>
      <w:suff w:val="tab"/>
      <w:lvlText w:val="%8)"/>
      <w:lvlJc w:val="left"/>
      <w:pPr>
        <w:pStyle w:val="1004"/>
        <w:ind w:left="3842" w:hanging="420"/>
      </w:pPr>
    </w:lvl>
    <w:lvl w:ilvl="8">
      <w:start w:val="1"/>
      <w:numFmt w:val="lowerRoman"/>
      <w:isLgl w:val="false"/>
      <w:suff w:val="tab"/>
      <w:lvlText w:val="%9."/>
      <w:lvlJc w:val="right"/>
      <w:pPr>
        <w:pStyle w:val="1004"/>
        <w:ind w:left="4262" w:hanging="420"/>
      </w:pPr>
    </w:lvl>
  </w:abstractNum>
  <w:abstractNum w:abstractNumId="4">
    <w:multiLevelType w:val="hybridMultilevel"/>
    <w:lvl w:ilvl="0">
      <w:start w:val="1"/>
      <w:numFmt w:val="decimal"/>
      <w:pStyle w:val="1152"/>
      <w:isLgl w:val="false"/>
      <w:suff w:val="tab"/>
      <w:lvlText w:val="%1."/>
      <w:lvlJc w:val="left"/>
      <w:pPr>
        <w:pStyle w:val="100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50"/>
      <w:isLgl w:val="false"/>
      <w:suff w:val="nothing"/>
      <w:lvlText w:val="%1　"/>
      <w:lvlJc w:val="left"/>
      <w:pPr>
        <w:pStyle w:val="100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4"/>
        <w:ind w:left="-25" w:firstLine="0"/>
      </w:pPr>
      <w:rPr>
        <w:rFonts w:ascii="Times New Roman" w:hAnsi="Times New Roman" w:eastAsia="黑体"/>
        <w:b/>
        <w:i w:val="0"/>
        <w:sz w:val="28"/>
      </w:rPr>
    </w:lvl>
    <w:lvl w:ilvl="3">
      <w:start w:val="1"/>
      <w:numFmt w:val="decimal"/>
      <w:pStyle w:val="1177"/>
      <w:isLgl w:val="false"/>
      <w:suff w:val="nothing"/>
      <w:lvlText w:val="%1.%2.%3.%4　"/>
      <w:lvlJc w:val="left"/>
      <w:pPr>
        <w:pStyle w:val="100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4"/>
        <w:ind w:left="-25" w:firstLine="0"/>
      </w:pPr>
      <w:rPr>
        <w:rFonts w:ascii="Times New Roman" w:hAnsi="Times New Roman" w:eastAsia="宋体"/>
        <w:b/>
        <w:i w:val="0"/>
        <w:sz w:val="28"/>
      </w:rPr>
    </w:lvl>
    <w:lvl w:ilvl="6">
      <w:start w:val="1"/>
      <w:numFmt w:val="lowerLetter"/>
      <w:pStyle w:val="1223"/>
      <w:isLgl w:val="false"/>
      <w:suff w:val="tab"/>
      <w:lvlText w:val="%7) "/>
      <w:lvlJc w:val="left"/>
      <w:pPr>
        <w:pStyle w:val="1004"/>
        <w:ind w:left="-125" w:firstLine="400"/>
        <w:tabs>
          <w:tab w:val="num" w:pos="635" w:leader="none"/>
        </w:tabs>
      </w:pPr>
      <w:rPr>
        <w:rFonts w:ascii="Times New Roman" w:hAnsi="Times New Roman" w:eastAsia="宋体"/>
        <w:b/>
        <w:i w:val="0"/>
        <w:color w:val="000000"/>
        <w:sz w:val="28"/>
        <w:u w:val="none"/>
      </w:rPr>
    </w:lvl>
    <w:lvl w:ilvl="7">
      <w:start w:val="1"/>
      <w:numFmt w:val="decimal"/>
      <w:pStyle w:val="1186"/>
      <w:isLgl w:val="false"/>
      <w:suff w:val="tab"/>
      <w:lvlText w:val="%8) "/>
      <w:lvlJc w:val="left"/>
      <w:pPr>
        <w:pStyle w:val="100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04"/>
        <w:ind w:left="768" w:hanging="360"/>
        <w:tabs>
          <w:tab w:val="num" w:pos="768" w:leader="none"/>
        </w:tabs>
      </w:pPr>
      <w:rPr>
        <w:rFonts w:hint="eastAsia"/>
      </w:rPr>
    </w:lvl>
    <w:lvl w:ilvl="1">
      <w:start w:val="1"/>
      <w:numFmt w:val="decimal"/>
      <w:pStyle w:val="1221"/>
      <w:isLgl w:val="false"/>
      <w:suff w:val="tab"/>
      <w:lvlText w:val="%2、"/>
      <w:lvlJc w:val="left"/>
      <w:pPr>
        <w:pStyle w:val="1004"/>
        <w:ind w:left="1188" w:hanging="360"/>
        <w:tabs>
          <w:tab w:val="num" w:pos="1188" w:leader="none"/>
        </w:tabs>
      </w:pPr>
      <w:rPr>
        <w:rFonts w:hint="eastAsia"/>
      </w:rPr>
    </w:lvl>
    <w:lvl w:ilvl="2">
      <w:start w:val="1"/>
      <w:numFmt w:val="decimal"/>
      <w:isLgl w:val="false"/>
      <w:suff w:val="tab"/>
      <w:lvlText w:val="（%3）"/>
      <w:lvlJc w:val="left"/>
      <w:pPr>
        <w:pStyle w:val="1004"/>
        <w:ind w:left="1968" w:hanging="720"/>
        <w:tabs>
          <w:tab w:val="num" w:pos="1968" w:leader="none"/>
        </w:tabs>
      </w:pPr>
      <w:rPr>
        <w:rFonts w:hint="eastAsia"/>
        <w:u w:val="none"/>
      </w:rPr>
    </w:lvl>
    <w:lvl w:ilvl="3">
      <w:start w:val="1"/>
      <w:numFmt w:val="decimal"/>
      <w:isLgl w:val="false"/>
      <w:suff w:val="tab"/>
      <w:lvlText w:val="%4."/>
      <w:lvlJc w:val="left"/>
      <w:pPr>
        <w:pStyle w:val="1004"/>
        <w:ind w:left="2088" w:hanging="420"/>
        <w:tabs>
          <w:tab w:val="num" w:pos="2088" w:leader="none"/>
        </w:tabs>
      </w:pPr>
    </w:lvl>
    <w:lvl w:ilvl="4">
      <w:start w:val="1"/>
      <w:numFmt w:val="lowerLetter"/>
      <w:isLgl w:val="false"/>
      <w:suff w:val="tab"/>
      <w:lvlText w:val="%5)"/>
      <w:lvlJc w:val="left"/>
      <w:pPr>
        <w:pStyle w:val="1004"/>
        <w:ind w:left="2508" w:hanging="420"/>
        <w:tabs>
          <w:tab w:val="num" w:pos="2508" w:leader="none"/>
        </w:tabs>
      </w:pPr>
    </w:lvl>
    <w:lvl w:ilvl="5">
      <w:start w:val="1"/>
      <w:numFmt w:val="lowerRoman"/>
      <w:isLgl w:val="false"/>
      <w:suff w:val="tab"/>
      <w:lvlText w:val="%6."/>
      <w:lvlJc w:val="right"/>
      <w:pPr>
        <w:pStyle w:val="1004"/>
        <w:ind w:left="2928" w:hanging="420"/>
        <w:tabs>
          <w:tab w:val="num" w:pos="2928" w:leader="none"/>
        </w:tabs>
      </w:pPr>
    </w:lvl>
    <w:lvl w:ilvl="6">
      <w:start w:val="1"/>
      <w:numFmt w:val="decimal"/>
      <w:isLgl w:val="false"/>
      <w:suff w:val="tab"/>
      <w:lvlText w:val="%7."/>
      <w:lvlJc w:val="left"/>
      <w:pPr>
        <w:pStyle w:val="1004"/>
        <w:ind w:left="3348" w:hanging="420"/>
        <w:tabs>
          <w:tab w:val="num" w:pos="3348" w:leader="none"/>
        </w:tabs>
      </w:pPr>
    </w:lvl>
    <w:lvl w:ilvl="7">
      <w:start w:val="1"/>
      <w:numFmt w:val="lowerLetter"/>
      <w:isLgl w:val="false"/>
      <w:suff w:val="tab"/>
      <w:lvlText w:val="%8)"/>
      <w:lvlJc w:val="left"/>
      <w:pPr>
        <w:pStyle w:val="1004"/>
        <w:ind w:left="3768" w:hanging="420"/>
        <w:tabs>
          <w:tab w:val="num" w:pos="3768" w:leader="none"/>
        </w:tabs>
      </w:pPr>
    </w:lvl>
    <w:lvl w:ilvl="8">
      <w:start w:val="1"/>
      <w:numFmt w:val="lowerRoman"/>
      <w:isLgl w:val="false"/>
      <w:suff w:val="tab"/>
      <w:lvlText w:val="%9."/>
      <w:lvlJc w:val="right"/>
      <w:pPr>
        <w:pStyle w:val="100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8">
    <w:multiLevelType w:val="hybridMultilevel"/>
    <w:lvl w:ilvl="0">
      <w:start w:val="1"/>
      <w:numFmt w:val="decimal"/>
      <w:pStyle w:val="1256"/>
      <w:isLgl w:val="false"/>
      <w:suff w:val="tab"/>
      <w:lvlText w:val="%1)"/>
      <w:lvlJc w:val="left"/>
      <w:pPr>
        <w:pStyle w:val="1004"/>
        <w:ind w:left="420" w:hanging="420"/>
      </w:pPr>
    </w:lvl>
    <w:lvl w:ilvl="1">
      <w:start w:val="1"/>
      <w:numFmt w:val="lowerLetter"/>
      <w:isLgl w:val="false"/>
      <w:suff w:val="tab"/>
      <w:lvlText w:val="%2)"/>
      <w:lvlJc w:val="left"/>
      <w:pPr>
        <w:pStyle w:val="1004"/>
        <w:ind w:left="840" w:hanging="420"/>
      </w:p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9">
    <w:multiLevelType w:val="hybridMultilevel"/>
    <w:lvl w:ilvl="0">
      <w:start w:val="1"/>
      <w:numFmt w:val="decimal"/>
      <w:pStyle w:val="1192"/>
      <w:isLgl w:val="false"/>
      <w:suff w:val="tab"/>
      <w:lvlText w:val="%1"/>
      <w:lvlJc w:val="left"/>
      <w:pPr>
        <w:pStyle w:val="1004"/>
        <w:ind w:left="680" w:hanging="680"/>
      </w:pPr>
      <w:rPr>
        <w:rFonts w:hint="eastAsia" w:ascii="宋体" w:hAnsi="宋体" w:eastAsia="宋体"/>
      </w:rPr>
    </w:lvl>
    <w:lvl w:ilvl="1">
      <w:start w:val="1"/>
      <w:numFmt w:val="decimal"/>
      <w:pStyle w:val="1206"/>
      <w:isLgl w:val="false"/>
      <w:suff w:val="tab"/>
      <w:lvlText w:val="%1.%2"/>
      <w:lvlJc w:val="left"/>
      <w:pPr>
        <w:pStyle w:val="1004"/>
        <w:ind w:left="851" w:hanging="851"/>
      </w:pPr>
      <w:rPr>
        <w:rFonts w:hint="eastAsia" w:ascii="宋体" w:hAnsi="宋体" w:eastAsia="宋体"/>
        <w:color w:val="000000"/>
      </w:rPr>
    </w:lvl>
    <w:lvl w:ilvl="2">
      <w:start w:val="1"/>
      <w:numFmt w:val="decimal"/>
      <w:pStyle w:val="1257"/>
      <w:isLgl w:val="false"/>
      <w:suff w:val="tab"/>
      <w:lvlText w:val="%1.%2.%3"/>
      <w:lvlJc w:val="left"/>
      <w:pPr>
        <w:pStyle w:val="1004"/>
        <w:ind w:left="851" w:hanging="851"/>
      </w:pPr>
      <w:rPr>
        <w:rFonts w:hint="eastAsia"/>
      </w:rPr>
    </w:lvl>
    <w:lvl w:ilvl="3">
      <w:start w:val="1"/>
      <w:numFmt w:val="decimal"/>
      <w:isLgl w:val="false"/>
      <w:suff w:val="tab"/>
      <w:lvlText w:val="%1.%2.%3.%4"/>
      <w:lvlJc w:val="left"/>
      <w:pPr>
        <w:pStyle w:val="1004"/>
        <w:ind w:left="680" w:hanging="680"/>
      </w:pPr>
      <w:rPr>
        <w:rFonts w:hint="eastAsia"/>
      </w:rPr>
    </w:lvl>
    <w:lvl w:ilvl="4">
      <w:start w:val="1"/>
      <w:numFmt w:val="decimal"/>
      <w:isLgl w:val="false"/>
      <w:suff w:val="tab"/>
      <w:lvlText w:val="%1.%2.%3.%4.%5"/>
      <w:lvlJc w:val="left"/>
      <w:pPr>
        <w:pStyle w:val="1004"/>
        <w:ind w:left="680" w:hanging="680"/>
      </w:pPr>
      <w:rPr>
        <w:rFonts w:hint="eastAsia"/>
      </w:rPr>
    </w:lvl>
    <w:lvl w:ilvl="5">
      <w:start w:val="1"/>
      <w:numFmt w:val="decimal"/>
      <w:isLgl w:val="false"/>
      <w:suff w:val="tab"/>
      <w:lvlText w:val="%1.%2.%3.%4.%5.%6"/>
      <w:lvlJc w:val="left"/>
      <w:pPr>
        <w:pStyle w:val="1004"/>
        <w:ind w:left="680" w:hanging="680"/>
      </w:pPr>
      <w:rPr>
        <w:rFonts w:hint="eastAsia"/>
      </w:rPr>
    </w:lvl>
    <w:lvl w:ilvl="6">
      <w:start w:val="1"/>
      <w:numFmt w:val="decimal"/>
      <w:isLgl w:val="false"/>
      <w:suff w:val="tab"/>
      <w:lvlText w:val="%1.%2.%3.%4.%5.%6.%7"/>
      <w:lvlJc w:val="left"/>
      <w:pPr>
        <w:pStyle w:val="1004"/>
        <w:ind w:left="680" w:hanging="680"/>
      </w:pPr>
      <w:rPr>
        <w:rFonts w:hint="eastAsia"/>
      </w:rPr>
    </w:lvl>
    <w:lvl w:ilvl="7">
      <w:start w:val="1"/>
      <w:numFmt w:val="decimal"/>
      <w:isLgl w:val="false"/>
      <w:suff w:val="tab"/>
      <w:lvlText w:val="%1.%2.%3.%4.%5.%6.%7.%8"/>
      <w:lvlJc w:val="left"/>
      <w:pPr>
        <w:pStyle w:val="1004"/>
        <w:ind w:left="680" w:hanging="680"/>
      </w:pPr>
      <w:rPr>
        <w:rFonts w:hint="eastAsia"/>
      </w:rPr>
    </w:lvl>
    <w:lvl w:ilvl="8">
      <w:start w:val="1"/>
      <w:numFmt w:val="decimal"/>
      <w:isLgl w:val="false"/>
      <w:suff w:val="tab"/>
      <w:lvlText w:val="%1.%2.%3.%4.%5.%6.%7.%8.%9"/>
      <w:lvlJc w:val="left"/>
      <w:pPr>
        <w:pStyle w:val="1004"/>
        <w:ind w:left="680" w:hanging="680"/>
      </w:pPr>
      <w:rPr>
        <w:rFonts w:hint="eastAsia"/>
      </w:rPr>
    </w:lvl>
  </w:abstractNum>
  <w:abstractNum w:abstractNumId="10">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04"/>
        <w:ind w:left="900" w:hanging="900"/>
        <w:tabs>
          <w:tab w:val="num" w:pos="900" w:leader="none"/>
        </w:tabs>
      </w:pPr>
      <w:rPr>
        <w:rFonts w:hint="eastAsia"/>
      </w:rPr>
    </w:lvl>
    <w:lvl w:ilvl="1">
      <w:start w:val="1"/>
      <w:numFmt w:val="decimal"/>
      <w:isLgl w:val="false"/>
      <w:suff w:val="tab"/>
      <w:lvlText w:val="%1.%2"/>
      <w:lvlJc w:val="left"/>
      <w:pPr>
        <w:pStyle w:val="10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4"/>
        <w:ind w:left="1980" w:hanging="900"/>
        <w:tabs>
          <w:tab w:val="num" w:pos="1980" w:leader="none"/>
        </w:tabs>
      </w:pPr>
      <w:rPr>
        <w:rFonts w:hint="eastAsia"/>
      </w:rPr>
    </w:lvl>
    <w:lvl w:ilvl="3">
      <w:start w:val="1"/>
      <w:numFmt w:val="decimal"/>
      <w:isLgl w:val="false"/>
      <w:suff w:val="tab"/>
      <w:lvlText w:val="%1.%2.%3.%4"/>
      <w:lvlJc w:val="left"/>
      <w:pPr>
        <w:pStyle w:val="1004"/>
        <w:ind w:left="900" w:hanging="900"/>
        <w:tabs>
          <w:tab w:val="num" w:pos="900" w:leader="none"/>
        </w:tabs>
      </w:pPr>
      <w:rPr>
        <w:rFonts w:hint="eastAsia"/>
      </w:rPr>
    </w:lvl>
    <w:lvl w:ilvl="4">
      <w:start w:val="1"/>
      <w:numFmt w:val="decimal"/>
      <w:isLgl w:val="false"/>
      <w:suff w:val="tab"/>
      <w:lvlText w:val="%1.%2.%3.%4.%5"/>
      <w:lvlJc w:val="left"/>
      <w:pPr>
        <w:pStyle w:val="1004"/>
        <w:ind w:left="900" w:hanging="900"/>
        <w:tabs>
          <w:tab w:val="num" w:pos="900" w:leader="none"/>
        </w:tabs>
      </w:pPr>
      <w:rPr>
        <w:rFonts w:hint="eastAsia"/>
      </w:rPr>
    </w:lvl>
    <w:lvl w:ilvl="5">
      <w:start w:val="1"/>
      <w:numFmt w:val="decimal"/>
      <w:isLgl w:val="false"/>
      <w:suff w:val="tab"/>
      <w:lvlText w:val="%1.%2.%3.%4.%5.%6"/>
      <w:lvlJc w:val="left"/>
      <w:pPr>
        <w:pStyle w:val="1004"/>
        <w:ind w:left="900" w:hanging="900"/>
        <w:tabs>
          <w:tab w:val="num" w:pos="900" w:leader="none"/>
        </w:tabs>
      </w:pPr>
      <w:rPr>
        <w:rFonts w:hint="eastAsia"/>
      </w:rPr>
    </w:lvl>
    <w:lvl w:ilvl="6">
      <w:start w:val="1"/>
      <w:numFmt w:val="decimal"/>
      <w:isLgl w:val="false"/>
      <w:suff w:val="tab"/>
      <w:lvlText w:val="%1.%2.%3.%4.%5.%6.%7"/>
      <w:lvlJc w:val="left"/>
      <w:pPr>
        <w:pStyle w:val="1004"/>
        <w:ind w:left="900" w:hanging="900"/>
        <w:tabs>
          <w:tab w:val="num" w:pos="900" w:leader="none"/>
        </w:tabs>
      </w:pPr>
      <w:rPr>
        <w:rFonts w:hint="eastAsia"/>
      </w:rPr>
    </w:lvl>
    <w:lvl w:ilvl="7">
      <w:start w:val="1"/>
      <w:numFmt w:val="decimal"/>
      <w:isLgl w:val="false"/>
      <w:suff w:val="tab"/>
      <w:lvlText w:val="%1.%2.%3.%4.%5.%6.%7.%8"/>
      <w:lvlJc w:val="left"/>
      <w:pPr>
        <w:pStyle w:val="1004"/>
        <w:ind w:left="900" w:hanging="900"/>
        <w:tabs>
          <w:tab w:val="num" w:pos="900" w:leader="none"/>
        </w:tabs>
      </w:pPr>
      <w:rPr>
        <w:rFonts w:hint="eastAsia"/>
      </w:rPr>
    </w:lvl>
    <w:lvl w:ilvl="8">
      <w:start w:val="1"/>
      <w:numFmt w:val="decimal"/>
      <w:isLgl w:val="false"/>
      <w:suff w:val="tab"/>
      <w:lvlText w:val="%1.%2.%3.%4.%5.%6.%7.%8.%9"/>
      <w:lvlJc w:val="left"/>
      <w:pPr>
        <w:pStyle w:val="1004"/>
        <w:ind w:left="900" w:hanging="900"/>
        <w:tabs>
          <w:tab w:val="num" w:pos="900" w:leader="none"/>
        </w:tabs>
      </w:pPr>
      <w:rPr>
        <w:rFonts w:hint="eastAsia"/>
      </w:rPr>
    </w:lvl>
  </w:abstractNum>
  <w:abstractNum w:abstractNumId="13">
    <w:multiLevelType w:val="hybridMultilevel"/>
    <w:lvl w:ilvl="0">
      <w:start w:val="1"/>
      <w:numFmt w:val="chineseCountingThousand"/>
      <w:pStyle w:val="1279"/>
      <w:isLgl w:val="false"/>
      <w:suff w:val="space"/>
      <w:lvlText w:val="%1、"/>
      <w:lvlJc w:val="left"/>
      <w:pPr>
        <w:pStyle w:val="1004"/>
        <w:ind w:left="1745" w:hanging="440"/>
      </w:pPr>
      <w:rPr>
        <w:rFonts w:hint="eastAsia"/>
        <w:lang w:val="en-US"/>
      </w:rPr>
    </w:lvl>
    <w:lvl w:ilvl="1">
      <w:start w:val="1"/>
      <w:numFmt w:val="decimal"/>
      <w:isLgl w:val="false"/>
      <w:suff w:val="space"/>
      <w:lvlText w:val="%1.%2"/>
      <w:lvlJc w:val="left"/>
      <w:pPr>
        <w:pStyle w:val="1004"/>
        <w:ind w:left="992" w:hanging="567"/>
      </w:pPr>
      <w:rPr>
        <w:rFonts w:hint="eastAsia"/>
        <w:sz w:val="28"/>
        <w:szCs w:val="28"/>
      </w:rPr>
    </w:lvl>
    <w:lvl w:ilvl="2">
      <w:start w:val="1"/>
      <w:numFmt w:val="decimal"/>
      <w:isLgl w:val="false"/>
      <w:suff w:val="space"/>
      <w:lvlText w:val="%1.%2.%3"/>
      <w:lvlJc w:val="left"/>
      <w:pPr>
        <w:pStyle w:val="1004"/>
        <w:ind w:left="1418" w:hanging="567"/>
      </w:pPr>
      <w:rPr>
        <w:rFonts w:ascii="Times New Roman" w:hAnsi="Times New Roman" w:cs="Times New Roman"/>
        <w:sz w:val="24"/>
        <w:szCs w:val="24"/>
      </w:rPr>
    </w:lvl>
    <w:lvl w:ilvl="3">
      <w:start w:val="1"/>
      <w:numFmt w:val="decimal"/>
      <w:isLgl w:val="false"/>
      <w:suff w:val="space"/>
      <w:lvlText w:val="%1.%2.%3.%4"/>
      <w:lvlJc w:val="left"/>
      <w:pPr>
        <w:pStyle w:val="1004"/>
        <w:ind w:left="1984" w:hanging="708"/>
      </w:pPr>
      <w:rPr>
        <w:rFonts w:hint="eastAsia"/>
      </w:rPr>
    </w:lvl>
    <w:lvl w:ilvl="4">
      <w:start w:val="1"/>
      <w:numFmt w:val="decimal"/>
      <w:isLgl w:val="false"/>
      <w:suff w:val="tab"/>
      <w:lvlText w:val="%1.%2.%3.%4.%5"/>
      <w:lvlJc w:val="left"/>
      <w:pPr>
        <w:pStyle w:val="1004"/>
        <w:ind w:left="2551" w:hanging="850"/>
      </w:pPr>
      <w:rPr>
        <w:rFonts w:hint="eastAsia"/>
      </w:rPr>
    </w:lvl>
    <w:lvl w:ilvl="5">
      <w:start w:val="1"/>
      <w:numFmt w:val="decimal"/>
      <w:isLgl w:val="false"/>
      <w:suff w:val="tab"/>
      <w:lvlText w:val="%1.%2.%3.%4.%5.%6"/>
      <w:lvlJc w:val="left"/>
      <w:pPr>
        <w:pStyle w:val="1004"/>
        <w:ind w:left="3260" w:hanging="1134"/>
      </w:pPr>
      <w:rPr>
        <w:rFonts w:hint="eastAsia"/>
      </w:rPr>
    </w:lvl>
    <w:lvl w:ilvl="6">
      <w:start w:val="1"/>
      <w:numFmt w:val="decimal"/>
      <w:isLgl w:val="false"/>
      <w:suff w:val="tab"/>
      <w:lvlText w:val="%1.%2.%3.%4.%5.%6.%7"/>
      <w:lvlJc w:val="left"/>
      <w:pPr>
        <w:pStyle w:val="1004"/>
        <w:ind w:left="3827" w:hanging="1276"/>
      </w:pPr>
      <w:rPr>
        <w:rFonts w:hint="eastAsia"/>
      </w:rPr>
    </w:lvl>
    <w:lvl w:ilvl="7">
      <w:start w:val="1"/>
      <w:numFmt w:val="decimal"/>
      <w:isLgl w:val="false"/>
      <w:suff w:val="tab"/>
      <w:lvlText w:val="%1.%2.%3.%4.%5.%6.%7.%8"/>
      <w:lvlJc w:val="left"/>
      <w:pPr>
        <w:pStyle w:val="1004"/>
        <w:ind w:left="4394" w:hanging="1418"/>
      </w:pPr>
      <w:rPr>
        <w:rFonts w:hint="eastAsia"/>
      </w:rPr>
    </w:lvl>
    <w:lvl w:ilvl="8">
      <w:start w:val="1"/>
      <w:numFmt w:val="decimal"/>
      <w:isLgl w:val="false"/>
      <w:suff w:val="tab"/>
      <w:lvlText w:val="%1.%2.%3.%4.%5.%6.%7.%8.%9"/>
      <w:lvlJc w:val="left"/>
      <w:pPr>
        <w:pStyle w:val="1004"/>
        <w:ind w:left="5102" w:hanging="1700"/>
      </w:pPr>
      <w:rPr>
        <w:rFonts w:hint="eastAsia"/>
      </w:rPr>
    </w:lvl>
  </w:abstractNum>
  <w:abstractNum w:abstractNumId="14">
    <w:multiLevelType w:val="hybridMultilevel"/>
    <w:lvl w:ilvl="0">
      <w:start w:val="1"/>
      <w:numFmt w:val="decimal"/>
      <w:isLgl w:val="false"/>
      <w:suff w:val="tab"/>
      <w:lvlText w:val="%1."/>
      <w:lvlJc w:val="left"/>
      <w:pPr>
        <w:pStyle w:val="1004"/>
        <w:ind w:left="205" w:hanging="322"/>
      </w:pPr>
      <w:rPr>
        <w:rFonts w:ascii="仿宋" w:hAnsi="仿宋" w:eastAsia="仿宋" w:cs="仿宋"/>
        <w:spacing w:val="-46"/>
        <w:sz w:val="30"/>
        <w:szCs w:val="30"/>
      </w:rPr>
    </w:lvl>
    <w:lvl w:ilvl="1">
      <w:start w:val="1"/>
      <w:numFmt w:val="lowerLetter"/>
      <w:isLgl w:val="false"/>
      <w:suff w:val="tab"/>
      <w:lvlText w:val="%2)"/>
      <w:lvlJc w:val="left"/>
      <w:pPr>
        <w:pStyle w:val="1004"/>
        <w:ind w:left="840" w:hanging="420"/>
      </w:pPr>
    </w:lvl>
    <w:lvl w:ilvl="2">
      <w:start w:val="1"/>
      <w:numFmt w:val="lowerRoman"/>
      <w:isLgl w:val="false"/>
      <w:suff w:val="tab"/>
      <w:lvlText w:val="%3."/>
      <w:lvlJc w:val="right"/>
      <w:pPr>
        <w:pStyle w:val="1004"/>
        <w:ind w:left="1260" w:hanging="420"/>
      </w:pPr>
    </w:lvl>
    <w:lvl w:ilvl="3">
      <w:start w:val="1"/>
      <w:numFmt w:val="decimal"/>
      <w:isLgl w:val="false"/>
      <w:suff w:val="tab"/>
      <w:lvlText w:val="%4."/>
      <w:lvlJc w:val="left"/>
      <w:pPr>
        <w:pStyle w:val="1004"/>
        <w:ind w:left="1680" w:hanging="420"/>
      </w:pPr>
    </w:lvl>
    <w:lvl w:ilvl="4">
      <w:start w:val="1"/>
      <w:numFmt w:val="lowerLetter"/>
      <w:isLgl w:val="false"/>
      <w:suff w:val="tab"/>
      <w:lvlText w:val="%5)"/>
      <w:lvlJc w:val="left"/>
      <w:pPr>
        <w:pStyle w:val="1004"/>
        <w:ind w:left="2100" w:hanging="420"/>
      </w:pPr>
    </w:lvl>
    <w:lvl w:ilvl="5">
      <w:start w:val="1"/>
      <w:numFmt w:val="lowerRoman"/>
      <w:isLgl w:val="false"/>
      <w:suff w:val="tab"/>
      <w:lvlText w:val="%6."/>
      <w:lvlJc w:val="right"/>
      <w:pPr>
        <w:pStyle w:val="1004"/>
        <w:ind w:left="2520" w:hanging="420"/>
      </w:pPr>
    </w:lvl>
    <w:lvl w:ilvl="6">
      <w:start w:val="1"/>
      <w:numFmt w:val="decimal"/>
      <w:isLgl w:val="false"/>
      <w:suff w:val="tab"/>
      <w:lvlText w:val="%7."/>
      <w:lvlJc w:val="left"/>
      <w:pPr>
        <w:pStyle w:val="1004"/>
        <w:ind w:left="2940" w:hanging="420"/>
      </w:pPr>
    </w:lvl>
    <w:lvl w:ilvl="7">
      <w:start w:val="1"/>
      <w:numFmt w:val="lowerLetter"/>
      <w:isLgl w:val="false"/>
      <w:suff w:val="tab"/>
      <w:lvlText w:val="%8)"/>
      <w:lvlJc w:val="left"/>
      <w:pPr>
        <w:pStyle w:val="1004"/>
        <w:ind w:left="3360" w:hanging="420"/>
      </w:pPr>
    </w:lvl>
    <w:lvl w:ilvl="8">
      <w:start w:val="1"/>
      <w:numFmt w:val="lowerRoman"/>
      <w:isLgl w:val="false"/>
      <w:suff w:val="tab"/>
      <w:lvlText w:val="%9."/>
      <w:lvlJc w:val="right"/>
      <w:pPr>
        <w:pStyle w:val="1004"/>
        <w:ind w:left="3780" w:hanging="420"/>
      </w:pPr>
    </w:lvl>
  </w:abstractNum>
  <w:abstractNum w:abstractNumId="15">
    <w:multiLevelType w:val="hybridMultilevel"/>
    <w:lvl w:ilvl="0">
      <w:start w:val="2"/>
      <w:numFmt w:val="chineseCounting"/>
      <w:isLgl w:val="false"/>
      <w:suff w:val="nothing"/>
      <w:lvlText w:val="%1、"/>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9"/>
  </w:num>
  <w:num w:numId="5">
    <w:abstractNumId w:val="3"/>
  </w:num>
  <w:num w:numId="6">
    <w:abstractNumId w:val="6"/>
  </w:num>
  <w:num w:numId="7">
    <w:abstractNumId w:val="8"/>
  </w:num>
  <w:num w:numId="8">
    <w:abstractNumId w:val="0"/>
  </w:num>
  <w:num w:numId="9">
    <w:abstractNumId w:val="13"/>
  </w:num>
  <w:num w:numId="10">
    <w:abstractNumId w:val="7"/>
  </w:num>
  <w:num w:numId="11">
    <w:abstractNumId w:val="11"/>
  </w:num>
  <w:num w:numId="12">
    <w:abstractNumId w:val="1"/>
  </w:num>
  <w:num w:numId="13">
    <w:abstractNumId w:val="12"/>
  </w:num>
  <w:num w:numId="14">
    <w:abstractNumId w:val="10"/>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1004"/>
    <w:next w:val="1004"/>
    <w:link w:val="827"/>
    <w:uiPriority w:val="9"/>
    <w:qFormat/>
    <w:pPr>
      <w:keepLines/>
      <w:keepNext/>
      <w:spacing w:before="480" w:after="200"/>
      <w:outlineLvl w:val="0"/>
    </w:pPr>
    <w:rPr>
      <w:rFonts w:ascii="Arial" w:hAnsi="Arial" w:eastAsia="Arial" w:cs="Arial"/>
      <w:sz w:val="40"/>
      <w:szCs w:val="40"/>
    </w:rPr>
  </w:style>
  <w:style w:type="character" w:styleId="827">
    <w:name w:val="Heading 1 Char"/>
    <w:link w:val="826"/>
    <w:uiPriority w:val="9"/>
    <w:rPr>
      <w:rFonts w:ascii="Arial" w:hAnsi="Arial" w:eastAsia="Arial" w:cs="Arial"/>
      <w:sz w:val="40"/>
      <w:szCs w:val="40"/>
    </w:rPr>
  </w:style>
  <w:style w:type="paragraph" w:styleId="828">
    <w:name w:val="Heading 2"/>
    <w:basedOn w:val="1004"/>
    <w:next w:val="1004"/>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link w:val="828"/>
    <w:uiPriority w:val="9"/>
    <w:rPr>
      <w:rFonts w:ascii="Arial" w:hAnsi="Arial" w:eastAsia="Arial" w:cs="Arial"/>
      <w:sz w:val="34"/>
    </w:rPr>
  </w:style>
  <w:style w:type="paragraph" w:styleId="830">
    <w:name w:val="Heading 3"/>
    <w:basedOn w:val="1004"/>
    <w:next w:val="1004"/>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link w:val="830"/>
    <w:uiPriority w:val="9"/>
    <w:rPr>
      <w:rFonts w:ascii="Arial" w:hAnsi="Arial" w:eastAsia="Arial" w:cs="Arial"/>
      <w:sz w:val="30"/>
      <w:szCs w:val="30"/>
    </w:rPr>
  </w:style>
  <w:style w:type="paragraph" w:styleId="832">
    <w:name w:val="Heading 4"/>
    <w:basedOn w:val="1004"/>
    <w:next w:val="1004"/>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link w:val="832"/>
    <w:uiPriority w:val="9"/>
    <w:rPr>
      <w:rFonts w:ascii="Arial" w:hAnsi="Arial" w:eastAsia="Arial" w:cs="Arial"/>
      <w:b/>
      <w:bCs/>
      <w:sz w:val="26"/>
      <w:szCs w:val="26"/>
    </w:rPr>
  </w:style>
  <w:style w:type="paragraph" w:styleId="834">
    <w:name w:val="Heading 5"/>
    <w:basedOn w:val="1004"/>
    <w:next w:val="1004"/>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link w:val="834"/>
    <w:uiPriority w:val="9"/>
    <w:rPr>
      <w:rFonts w:ascii="Arial" w:hAnsi="Arial" w:eastAsia="Arial" w:cs="Arial"/>
      <w:b/>
      <w:bCs/>
      <w:sz w:val="24"/>
      <w:szCs w:val="24"/>
    </w:rPr>
  </w:style>
  <w:style w:type="paragraph" w:styleId="836">
    <w:name w:val="Heading 6"/>
    <w:basedOn w:val="1004"/>
    <w:next w:val="1004"/>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link w:val="836"/>
    <w:uiPriority w:val="9"/>
    <w:rPr>
      <w:rFonts w:ascii="Arial" w:hAnsi="Arial" w:eastAsia="Arial" w:cs="Arial"/>
      <w:b/>
      <w:bCs/>
      <w:sz w:val="22"/>
      <w:szCs w:val="22"/>
    </w:rPr>
  </w:style>
  <w:style w:type="paragraph" w:styleId="838">
    <w:name w:val="Heading 7"/>
    <w:basedOn w:val="1004"/>
    <w:next w:val="1004"/>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link w:val="838"/>
    <w:uiPriority w:val="9"/>
    <w:rPr>
      <w:rFonts w:ascii="Arial" w:hAnsi="Arial" w:eastAsia="Arial" w:cs="Arial"/>
      <w:b/>
      <w:bCs/>
      <w:i/>
      <w:iCs/>
      <w:sz w:val="22"/>
      <w:szCs w:val="22"/>
    </w:rPr>
  </w:style>
  <w:style w:type="paragraph" w:styleId="840">
    <w:name w:val="Heading 8"/>
    <w:basedOn w:val="1004"/>
    <w:next w:val="1004"/>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link w:val="840"/>
    <w:uiPriority w:val="9"/>
    <w:rPr>
      <w:rFonts w:ascii="Arial" w:hAnsi="Arial" w:eastAsia="Arial" w:cs="Arial"/>
      <w:i/>
      <w:iCs/>
      <w:sz w:val="22"/>
      <w:szCs w:val="22"/>
    </w:rPr>
  </w:style>
  <w:style w:type="paragraph" w:styleId="842">
    <w:name w:val="Heading 9"/>
    <w:basedOn w:val="1004"/>
    <w:next w:val="1004"/>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link w:val="842"/>
    <w:uiPriority w:val="9"/>
    <w:rPr>
      <w:rFonts w:ascii="Arial" w:hAnsi="Arial" w:eastAsia="Arial" w:cs="Arial"/>
      <w:i/>
      <w:iCs/>
      <w:sz w:val="21"/>
      <w:szCs w:val="21"/>
    </w:rPr>
  </w:style>
  <w:style w:type="paragraph" w:styleId="844">
    <w:name w:val="List Paragraph"/>
    <w:basedOn w:val="1004"/>
    <w:uiPriority w:val="34"/>
    <w:qFormat/>
    <w:pPr>
      <w:contextualSpacing/>
      <w:ind w:left="720"/>
    </w:pPr>
  </w:style>
  <w:style w:type="paragraph" w:styleId="845">
    <w:name w:val="No Spacing"/>
    <w:uiPriority w:val="1"/>
    <w:qFormat/>
    <w:pPr>
      <w:spacing w:before="0" w:after="0" w:line="240" w:lineRule="auto"/>
    </w:pPr>
  </w:style>
  <w:style w:type="paragraph" w:styleId="846">
    <w:name w:val="Title"/>
    <w:basedOn w:val="1004"/>
    <w:next w:val="1004"/>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4"/>
    <w:next w:val="1004"/>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4"/>
    <w:next w:val="1004"/>
    <w:link w:val="851"/>
    <w:uiPriority w:val="29"/>
    <w:qFormat/>
    <w:pPr>
      <w:ind w:left="720" w:right="720"/>
    </w:pPr>
    <w:rPr>
      <w:i/>
    </w:rPr>
  </w:style>
  <w:style w:type="character" w:styleId="851">
    <w:name w:val="Quote Char"/>
    <w:link w:val="850"/>
    <w:uiPriority w:val="29"/>
    <w:rPr>
      <w:i/>
    </w:rPr>
  </w:style>
  <w:style w:type="paragraph" w:styleId="852">
    <w:name w:val="Intense Quote"/>
    <w:basedOn w:val="1004"/>
    <w:next w:val="100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4"/>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4"/>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4"/>
    <w:next w:val="1004"/>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08"/>
    <w:link w:val="1004"/>
    <w:qFormat/>
    <w:pPr>
      <w:jc w:val="both"/>
      <w:widowControl w:val="off"/>
    </w:pPr>
    <w:rPr>
      <w:sz w:val="21"/>
      <w:szCs w:val="24"/>
      <w:lang w:val="en-US" w:eastAsia="zh-CN" w:bidi="ar-SA"/>
    </w:rPr>
  </w:style>
  <w:style w:type="paragraph" w:styleId="1005">
    <w:name w:val="标题 1"/>
    <w:basedOn w:val="1004"/>
    <w:next w:val="1004"/>
    <w:link w:val="1017"/>
    <w:qFormat/>
    <w:pPr>
      <w:jc w:val="center"/>
      <w:keepLines/>
      <w:keepNext/>
      <w:spacing w:before="240" w:after="120" w:line="300" w:lineRule="auto"/>
      <w:outlineLvl w:val="0"/>
    </w:pPr>
    <w:rPr>
      <w:rFonts w:ascii="宋体"/>
      <w:b/>
      <w:sz w:val="32"/>
      <w:szCs w:val="20"/>
    </w:rPr>
  </w:style>
  <w:style w:type="paragraph" w:styleId="1006">
    <w:name w:val="标题 2"/>
    <w:basedOn w:val="1004"/>
    <w:next w:val="1004"/>
    <w:link w:val="1018"/>
    <w:qFormat/>
    <w:pPr>
      <w:jc w:val="center"/>
      <w:keepLines/>
      <w:keepNext/>
      <w:spacing w:before="120" w:line="300" w:lineRule="auto"/>
      <w:outlineLvl w:val="1"/>
    </w:pPr>
    <w:rPr>
      <w:rFonts w:ascii="Arial" w:hAnsi="Arial" w:eastAsia="黑体"/>
      <w:b/>
      <w:sz w:val="30"/>
      <w:szCs w:val="20"/>
    </w:rPr>
  </w:style>
  <w:style w:type="paragraph" w:styleId="1007">
    <w:name w:val="标题 3"/>
    <w:basedOn w:val="1004"/>
    <w:next w:val="1020"/>
    <w:link w:val="1019"/>
    <w:qFormat/>
    <w:pPr>
      <w:jc w:val="left"/>
      <w:keepLines/>
      <w:keepNext/>
      <w:spacing w:before="360" w:after="120"/>
      <w:outlineLvl w:val="2"/>
    </w:pPr>
    <w:rPr>
      <w:rFonts w:ascii="宋体"/>
      <w:b/>
      <w:sz w:val="24"/>
      <w:szCs w:val="20"/>
      <w:u w:val="single"/>
    </w:rPr>
  </w:style>
  <w:style w:type="paragraph" w:styleId="1008">
    <w:name w:val="标题 4"/>
    <w:basedOn w:val="1004"/>
    <w:next w:val="1004"/>
    <w:link w:val="1016"/>
    <w:qFormat/>
    <w:pPr>
      <w:keepLines/>
      <w:keepNext/>
      <w:spacing w:before="280" w:after="290" w:line="376" w:lineRule="atLeast"/>
      <w:outlineLvl w:val="3"/>
    </w:pPr>
    <w:rPr>
      <w:rFonts w:ascii="Arial" w:hAnsi="Arial" w:eastAsia="黑体"/>
      <w:b/>
      <w:sz w:val="28"/>
      <w:szCs w:val="20"/>
    </w:rPr>
  </w:style>
  <w:style w:type="paragraph" w:styleId="1009">
    <w:name w:val="标题 5"/>
    <w:basedOn w:val="1004"/>
    <w:next w:val="1004"/>
    <w:link w:val="1022"/>
    <w:qFormat/>
    <w:pPr>
      <w:keepLines/>
      <w:keepNext/>
      <w:spacing w:before="280" w:after="290" w:line="376" w:lineRule="atLeast"/>
      <w:outlineLvl w:val="4"/>
    </w:pPr>
    <w:rPr>
      <w:b/>
      <w:sz w:val="28"/>
      <w:szCs w:val="20"/>
    </w:rPr>
  </w:style>
  <w:style w:type="paragraph" w:styleId="1010">
    <w:name w:val="标题 6"/>
    <w:basedOn w:val="1004"/>
    <w:next w:val="1004"/>
    <w:link w:val="1023"/>
    <w:qFormat/>
    <w:pPr>
      <w:keepLines/>
      <w:keepNext/>
      <w:spacing w:before="240" w:after="64" w:line="320" w:lineRule="atLeast"/>
      <w:outlineLvl w:val="5"/>
    </w:pPr>
    <w:rPr>
      <w:rFonts w:ascii="Arial" w:hAnsi="Arial" w:eastAsia="黑体"/>
      <w:b/>
      <w:sz w:val="24"/>
      <w:szCs w:val="20"/>
    </w:rPr>
  </w:style>
  <w:style w:type="paragraph" w:styleId="1011">
    <w:name w:val="标题 7"/>
    <w:basedOn w:val="1004"/>
    <w:next w:val="1004"/>
    <w:link w:val="1024"/>
    <w:qFormat/>
    <w:pPr>
      <w:keepLines/>
      <w:keepNext/>
      <w:spacing w:before="240" w:after="64" w:line="320" w:lineRule="atLeast"/>
      <w:outlineLvl w:val="6"/>
    </w:pPr>
    <w:rPr>
      <w:b/>
      <w:sz w:val="24"/>
      <w:szCs w:val="20"/>
    </w:rPr>
  </w:style>
  <w:style w:type="paragraph" w:styleId="1012">
    <w:name w:val="标题 8"/>
    <w:basedOn w:val="1004"/>
    <w:next w:val="1004"/>
    <w:link w:val="1025"/>
    <w:qFormat/>
    <w:pPr>
      <w:keepLines/>
      <w:keepNext/>
      <w:spacing w:before="240" w:after="64" w:line="320" w:lineRule="atLeast"/>
      <w:outlineLvl w:val="7"/>
    </w:pPr>
    <w:rPr>
      <w:rFonts w:ascii="Arial" w:hAnsi="Arial" w:eastAsia="黑体"/>
      <w:sz w:val="24"/>
      <w:szCs w:val="20"/>
    </w:rPr>
  </w:style>
  <w:style w:type="paragraph" w:styleId="1013">
    <w:name w:val="标题 9"/>
    <w:basedOn w:val="1004"/>
    <w:next w:val="1004"/>
    <w:link w:val="1026"/>
    <w:qFormat/>
    <w:pPr>
      <w:keepLines/>
      <w:keepNext/>
      <w:spacing w:before="240" w:after="64" w:line="320" w:lineRule="atLeast"/>
      <w:outlineLvl w:val="8"/>
    </w:pPr>
    <w:rPr>
      <w:rFonts w:ascii="Arial" w:hAnsi="Arial" w:eastAsia="黑体"/>
      <w:szCs w:val="20"/>
    </w:rPr>
  </w:style>
  <w:style w:type="character" w:styleId="1014">
    <w:name w:val="默认段落字体"/>
    <w:next w:val="1014"/>
    <w:link w:val="1004"/>
    <w:uiPriority w:val="1"/>
    <w:unhideWhenUsed/>
    <w:qFormat/>
  </w:style>
  <w:style w:type="table" w:styleId="1015">
    <w:name w:val="普通表格"/>
    <w:next w:val="1015"/>
    <w:link w:val="1004"/>
    <w:uiPriority w:val="99"/>
    <w:unhideWhenUsed/>
    <w:qFormat/>
    <w:tblPr/>
  </w:style>
  <w:style w:type="character" w:styleId="1016">
    <w:name w:val="标题 4 字符"/>
    <w:next w:val="1016"/>
    <w:link w:val="1008"/>
    <w:qFormat/>
    <w:rPr>
      <w:rFonts w:ascii="Arial" w:hAnsi="Arial" w:eastAsia="黑体"/>
      <w:b/>
      <w:sz w:val="28"/>
    </w:rPr>
  </w:style>
  <w:style w:type="character" w:styleId="1017">
    <w:name w:val="标题 1 字符"/>
    <w:next w:val="1017"/>
    <w:link w:val="1005"/>
    <w:qFormat/>
    <w:rPr>
      <w:rFonts w:ascii="宋体"/>
      <w:b/>
      <w:sz w:val="32"/>
    </w:rPr>
  </w:style>
  <w:style w:type="character" w:styleId="1018">
    <w:name w:val="标题 2 字符"/>
    <w:next w:val="1018"/>
    <w:link w:val="1006"/>
    <w:qFormat/>
    <w:rPr>
      <w:rFonts w:ascii="Arial" w:hAnsi="Arial" w:eastAsia="黑体"/>
      <w:b/>
      <w:sz w:val="30"/>
      <w:lang w:val="en-US" w:eastAsia="zh-CN" w:bidi="ar-SA"/>
    </w:rPr>
  </w:style>
  <w:style w:type="character" w:styleId="1019">
    <w:name w:val="标题 3 字符"/>
    <w:next w:val="1019"/>
    <w:link w:val="1007"/>
    <w:qFormat/>
    <w:rPr>
      <w:rFonts w:ascii="宋体" w:eastAsia="宋体"/>
      <w:b/>
      <w:sz w:val="24"/>
      <w:u w:val="single"/>
      <w:lang w:val="en-US" w:eastAsia="zh-CN" w:bidi="ar-SA"/>
    </w:rPr>
  </w:style>
  <w:style w:type="paragraph" w:styleId="1020">
    <w:name w:val="正文缩进"/>
    <w:basedOn w:val="1004"/>
    <w:next w:val="1004"/>
    <w:link w:val="1021"/>
    <w:qFormat/>
    <w:pPr>
      <w:ind w:firstLine="420"/>
      <w:jc w:val="left"/>
    </w:pPr>
    <w:rPr>
      <w:rFonts w:ascii="宋体"/>
      <w:sz w:val="24"/>
    </w:rPr>
  </w:style>
  <w:style w:type="character" w:styleId="1021">
    <w:name w:val="正文缩进 字符"/>
    <w:next w:val="1021"/>
    <w:link w:val="1020"/>
    <w:qFormat/>
    <w:rPr>
      <w:rFonts w:ascii="宋体" w:eastAsia="宋体"/>
      <w:sz w:val="24"/>
      <w:szCs w:val="24"/>
      <w:lang w:val="en-US" w:eastAsia="zh-CN" w:bidi="ar-SA"/>
    </w:rPr>
  </w:style>
  <w:style w:type="character" w:styleId="1022">
    <w:name w:val="标题 5 字符"/>
    <w:next w:val="1022"/>
    <w:link w:val="1009"/>
    <w:qFormat/>
    <w:rPr>
      <w:b/>
      <w:sz w:val="28"/>
    </w:rPr>
  </w:style>
  <w:style w:type="character" w:styleId="1023">
    <w:name w:val="标题 6 字符"/>
    <w:next w:val="1023"/>
    <w:link w:val="1010"/>
    <w:qFormat/>
    <w:rPr>
      <w:rFonts w:ascii="Arial" w:hAnsi="Arial" w:eastAsia="黑体"/>
      <w:b/>
      <w:sz w:val="24"/>
    </w:rPr>
  </w:style>
  <w:style w:type="character" w:styleId="1024">
    <w:name w:val="标题 7 字符"/>
    <w:next w:val="1024"/>
    <w:link w:val="1011"/>
    <w:qFormat/>
    <w:rPr>
      <w:b/>
      <w:sz w:val="24"/>
    </w:rPr>
  </w:style>
  <w:style w:type="character" w:styleId="1025">
    <w:name w:val="标题 8 字符"/>
    <w:next w:val="1025"/>
    <w:link w:val="1012"/>
    <w:qFormat/>
    <w:rPr>
      <w:rFonts w:ascii="Arial" w:hAnsi="Arial" w:eastAsia="黑体"/>
      <w:sz w:val="24"/>
    </w:rPr>
  </w:style>
  <w:style w:type="character" w:styleId="1026">
    <w:name w:val="标题 9 字符"/>
    <w:next w:val="1026"/>
    <w:link w:val="1013"/>
    <w:qFormat/>
    <w:rPr>
      <w:rFonts w:ascii="Arial" w:hAnsi="Arial" w:eastAsia="黑体"/>
      <w:sz w:val="21"/>
    </w:rPr>
  </w:style>
  <w:style w:type="paragraph" w:styleId="1027">
    <w:name w:val="目录 7"/>
    <w:basedOn w:val="1004"/>
    <w:next w:val="1004"/>
    <w:link w:val="1004"/>
    <w:qFormat/>
    <w:pPr>
      <w:ind w:left="2520"/>
    </w:pPr>
  </w:style>
  <w:style w:type="paragraph" w:styleId="1028">
    <w:name w:val="引文目录"/>
    <w:basedOn w:val="1004"/>
    <w:next w:val="1004"/>
    <w:link w:val="1004"/>
    <w:uiPriority w:val="99"/>
    <w:unhideWhenUsed/>
    <w:qFormat/>
    <w:pPr>
      <w:ind w:left="420"/>
    </w:pPr>
  </w:style>
  <w:style w:type="paragraph" w:styleId="1029">
    <w:name w:val="题注"/>
    <w:basedOn w:val="1004"/>
    <w:next w:val="1004"/>
    <w:link w:val="1004"/>
    <w:qFormat/>
    <w:pPr>
      <w:spacing w:line="480" w:lineRule="auto"/>
    </w:pPr>
    <w:rPr>
      <w:rFonts w:ascii="华文中宋" w:hAnsi="华文中宋" w:eastAsia="华文中宋"/>
      <w:sz w:val="36"/>
      <w:szCs w:val="20"/>
    </w:rPr>
  </w:style>
  <w:style w:type="paragraph" w:styleId="1030">
    <w:name w:val="文档结构图"/>
    <w:basedOn w:val="1004"/>
    <w:next w:val="1030"/>
    <w:link w:val="1031"/>
    <w:qFormat/>
    <w:pPr>
      <w:shd w:val="clear" w:color="auto" w:fill="000080"/>
    </w:pPr>
  </w:style>
  <w:style w:type="character" w:styleId="1031">
    <w:name w:val="文档结构图 字符"/>
    <w:next w:val="1031"/>
    <w:link w:val="1030"/>
    <w:qFormat/>
    <w:rPr>
      <w:sz w:val="21"/>
      <w:szCs w:val="24"/>
      <w:shd w:val="clear" w:color="auto" w:fill="000080"/>
    </w:rPr>
  </w:style>
  <w:style w:type="paragraph" w:styleId="1032">
    <w:name w:val="批注文字"/>
    <w:basedOn w:val="1004"/>
    <w:next w:val="1032"/>
    <w:link w:val="1033"/>
    <w:uiPriority w:val="99"/>
    <w:qFormat/>
    <w:pPr>
      <w:jc w:val="left"/>
    </w:pPr>
  </w:style>
  <w:style w:type="character" w:styleId="1033">
    <w:name w:val="批注文字 字符1"/>
    <w:next w:val="1033"/>
    <w:link w:val="1032"/>
    <w:uiPriority w:val="99"/>
    <w:qFormat/>
    <w:rPr>
      <w:sz w:val="21"/>
      <w:szCs w:val="24"/>
    </w:rPr>
  </w:style>
  <w:style w:type="paragraph" w:styleId="1034">
    <w:name w:val="正文文本 3"/>
    <w:basedOn w:val="1004"/>
    <w:next w:val="1034"/>
    <w:link w:val="1035"/>
    <w:qFormat/>
    <w:pPr>
      <w:spacing w:after="120"/>
    </w:pPr>
    <w:rPr>
      <w:sz w:val="16"/>
      <w:szCs w:val="16"/>
    </w:rPr>
  </w:style>
  <w:style w:type="character" w:styleId="1035">
    <w:name w:val="正文文本 3 字符"/>
    <w:next w:val="1035"/>
    <w:link w:val="1034"/>
    <w:qFormat/>
    <w:rPr>
      <w:sz w:val="16"/>
      <w:szCs w:val="16"/>
    </w:rPr>
  </w:style>
  <w:style w:type="paragraph" w:styleId="1036">
    <w:name w:val="正文文本"/>
    <w:basedOn w:val="1004"/>
    <w:next w:val="1038"/>
    <w:link w:val="1037"/>
    <w:qFormat/>
    <w:pPr>
      <w:spacing w:before="120" w:line="22" w:lineRule="atLeast"/>
      <w:tabs>
        <w:tab w:val="left" w:pos="567" w:leader="none"/>
      </w:tabs>
    </w:pPr>
    <w:rPr>
      <w:rFonts w:ascii="宋体" w:hAnsi="宋体"/>
      <w:sz w:val="24"/>
    </w:rPr>
  </w:style>
  <w:style w:type="character" w:styleId="1037">
    <w:name w:val="正文文本 字符"/>
    <w:next w:val="1037"/>
    <w:link w:val="1036"/>
    <w:qFormat/>
    <w:rPr>
      <w:rFonts w:ascii="宋体" w:hAnsi="宋体"/>
      <w:sz w:val="24"/>
      <w:szCs w:val="24"/>
    </w:rPr>
  </w:style>
  <w:style w:type="paragraph" w:styleId="1038">
    <w:name w:val="正文文本 2"/>
    <w:basedOn w:val="1004"/>
    <w:next w:val="1038"/>
    <w:link w:val="1004"/>
    <w:uiPriority w:val="99"/>
    <w:unhideWhenUsed/>
    <w:pPr>
      <w:spacing w:after="120" w:line="480" w:lineRule="auto"/>
    </w:pPr>
  </w:style>
  <w:style w:type="paragraph" w:styleId="1039">
    <w:name w:val="正文文本缩进"/>
    <w:basedOn w:val="1004"/>
    <w:next w:val="1039"/>
    <w:link w:val="1040"/>
    <w:qFormat/>
    <w:pPr>
      <w:ind w:firstLine="570"/>
      <w:spacing w:line="360" w:lineRule="auto"/>
    </w:pPr>
    <w:rPr>
      <w:sz w:val="24"/>
    </w:rPr>
  </w:style>
  <w:style w:type="character" w:styleId="1040">
    <w:name w:val="正文文本缩进 字符"/>
    <w:next w:val="1040"/>
    <w:link w:val="1039"/>
    <w:qFormat/>
    <w:rPr>
      <w:rFonts w:eastAsia="宋体"/>
      <w:sz w:val="24"/>
      <w:szCs w:val="24"/>
      <w:lang w:val="en-US" w:eastAsia="zh-CN" w:bidi="ar-SA"/>
    </w:rPr>
  </w:style>
  <w:style w:type="paragraph" w:styleId="1041">
    <w:name w:val="列表 2"/>
    <w:basedOn w:val="1004"/>
    <w:next w:val="1041"/>
    <w:link w:val="1004"/>
    <w:qFormat/>
    <w:pPr>
      <w:ind w:left="100" w:hanging="200"/>
    </w:pPr>
  </w:style>
  <w:style w:type="paragraph" w:styleId="1042">
    <w:name w:val="文本块"/>
    <w:basedOn w:val="1004"/>
    <w:next w:val="1042"/>
    <w:link w:val="1004"/>
    <w:qFormat/>
    <w:pPr>
      <w:ind w:left="480" w:right="-341" w:firstLine="513"/>
      <w:widowControl/>
    </w:pPr>
    <w:rPr>
      <w:sz w:val="24"/>
      <w:szCs w:val="20"/>
    </w:rPr>
  </w:style>
  <w:style w:type="paragraph" w:styleId="1043">
    <w:name w:val="目录 5"/>
    <w:basedOn w:val="1004"/>
    <w:next w:val="1004"/>
    <w:link w:val="1004"/>
    <w:qFormat/>
    <w:pPr>
      <w:ind w:left="1680"/>
    </w:pPr>
  </w:style>
  <w:style w:type="paragraph" w:styleId="1044">
    <w:name w:val="目录 3"/>
    <w:basedOn w:val="1004"/>
    <w:next w:val="1004"/>
    <w:link w:val="1004"/>
    <w:uiPriority w:val="39"/>
    <w:qFormat/>
    <w:pPr>
      <w:ind w:left="840"/>
    </w:pPr>
  </w:style>
  <w:style w:type="paragraph" w:styleId="1045">
    <w:name w:val="纯文本"/>
    <w:basedOn w:val="1004"/>
    <w:next w:val="1045"/>
    <w:link w:val="1046"/>
    <w:qFormat/>
    <w:rPr>
      <w:rFonts w:hint="eastAsia" w:ascii="宋体" w:hAnsi="Courier New"/>
      <w:szCs w:val="20"/>
    </w:rPr>
  </w:style>
  <w:style w:type="character" w:styleId="1046">
    <w:name w:val="纯文本 字符2"/>
    <w:next w:val="1046"/>
    <w:link w:val="1045"/>
    <w:qFormat/>
    <w:rPr>
      <w:rFonts w:hint="eastAsia" w:ascii="宋体" w:hAnsi="Courier New" w:eastAsia="宋体" w:cs="宋体"/>
      <w:sz w:val="21"/>
    </w:rPr>
  </w:style>
  <w:style w:type="paragraph" w:styleId="1047">
    <w:name w:val="目录 8"/>
    <w:basedOn w:val="1004"/>
    <w:next w:val="1004"/>
    <w:link w:val="1004"/>
    <w:qFormat/>
    <w:pPr>
      <w:ind w:left="2940"/>
    </w:pPr>
  </w:style>
  <w:style w:type="paragraph" w:styleId="1048">
    <w:name w:val="日期"/>
    <w:basedOn w:val="1004"/>
    <w:next w:val="1004"/>
    <w:link w:val="1049"/>
    <w:qFormat/>
    <w:pPr>
      <w:ind w:left="100"/>
    </w:pPr>
    <w:rPr>
      <w:rFonts w:ascii="仿宋_GB2312" w:hAnsi="宋体" w:eastAsia="仿宋_GB2312"/>
      <w:color w:val="000000"/>
      <w:sz w:val="24"/>
    </w:rPr>
  </w:style>
  <w:style w:type="character" w:styleId="1049">
    <w:name w:val="日期 字符"/>
    <w:next w:val="1049"/>
    <w:link w:val="1048"/>
    <w:qFormat/>
    <w:rPr>
      <w:rFonts w:ascii="仿宋_GB2312" w:hAnsi="宋体" w:eastAsia="仿宋_GB2312"/>
      <w:color w:val="000000"/>
      <w:sz w:val="24"/>
      <w:szCs w:val="24"/>
    </w:rPr>
  </w:style>
  <w:style w:type="paragraph" w:styleId="1050">
    <w:name w:val="正文文本缩进 2"/>
    <w:basedOn w:val="1004"/>
    <w:next w:val="1050"/>
    <w:link w:val="1051"/>
    <w:qFormat/>
    <w:pPr>
      <w:ind w:firstLine="480"/>
    </w:pPr>
    <w:rPr>
      <w:rFonts w:ascii="仿宋_GB2312" w:eastAsia="仿宋_GB2312"/>
      <w:sz w:val="24"/>
    </w:rPr>
  </w:style>
  <w:style w:type="character" w:styleId="1051">
    <w:name w:val="正文文本缩进 2 字符"/>
    <w:next w:val="1051"/>
    <w:link w:val="1050"/>
    <w:qFormat/>
    <w:rPr>
      <w:rFonts w:ascii="仿宋_GB2312" w:eastAsia="仿宋_GB2312"/>
      <w:sz w:val="24"/>
      <w:szCs w:val="24"/>
    </w:rPr>
  </w:style>
  <w:style w:type="paragraph" w:styleId="1052">
    <w:name w:val="批注框文本"/>
    <w:basedOn w:val="1004"/>
    <w:next w:val="1052"/>
    <w:link w:val="1053"/>
    <w:qFormat/>
    <w:rPr>
      <w:sz w:val="18"/>
      <w:szCs w:val="18"/>
    </w:rPr>
  </w:style>
  <w:style w:type="character" w:styleId="1053">
    <w:name w:val="批注框文本 字符"/>
    <w:next w:val="1053"/>
    <w:link w:val="1052"/>
    <w:qFormat/>
    <w:rPr>
      <w:sz w:val="18"/>
      <w:szCs w:val="18"/>
    </w:rPr>
  </w:style>
  <w:style w:type="paragraph" w:styleId="1054">
    <w:name w:val="页脚"/>
    <w:basedOn w:val="1004"/>
    <w:next w:val="1054"/>
    <w:link w:val="1055"/>
    <w:uiPriority w:val="99"/>
    <w:qFormat/>
    <w:pPr>
      <w:jc w:val="left"/>
      <w:tabs>
        <w:tab w:val="center" w:pos="4153" w:leader="none"/>
        <w:tab w:val="right" w:pos="8306" w:leader="none"/>
      </w:tabs>
    </w:pPr>
    <w:rPr>
      <w:rFonts w:ascii="宋体"/>
      <w:sz w:val="18"/>
      <w:szCs w:val="20"/>
    </w:rPr>
  </w:style>
  <w:style w:type="character" w:styleId="1055">
    <w:name w:val="页脚 字符"/>
    <w:next w:val="1055"/>
    <w:link w:val="1054"/>
    <w:uiPriority w:val="99"/>
    <w:qFormat/>
    <w:rPr>
      <w:rFonts w:ascii="宋体" w:eastAsia="宋体"/>
      <w:sz w:val="18"/>
      <w:lang w:val="en-US" w:eastAsia="zh-CN" w:bidi="ar-SA"/>
    </w:rPr>
  </w:style>
  <w:style w:type="paragraph" w:styleId="1056">
    <w:name w:val="寄信人地址"/>
    <w:basedOn w:val="1004"/>
    <w:next w:val="1056"/>
    <w:link w:val="1004"/>
    <w:qFormat/>
    <w:rPr>
      <w:rFonts w:ascii="Arial" w:hAnsi="Arial"/>
    </w:rPr>
  </w:style>
  <w:style w:type="paragraph" w:styleId="1057">
    <w:name w:val="页眉"/>
    <w:basedOn w:val="1004"/>
    <w:next w:val="1057"/>
    <w:link w:val="1058"/>
    <w:qFormat/>
    <w:pPr>
      <w:jc w:val="center"/>
      <w:tabs>
        <w:tab w:val="center" w:pos="4153" w:leader="none"/>
        <w:tab w:val="right" w:pos="8306" w:leader="none"/>
      </w:tabs>
      <w:pBdr>
        <w:bottom w:val="single" w:color="000000" w:sz="6" w:space="1"/>
      </w:pBdr>
    </w:pPr>
    <w:rPr>
      <w:sz w:val="18"/>
      <w:szCs w:val="18"/>
    </w:rPr>
  </w:style>
  <w:style w:type="character" w:styleId="1058">
    <w:name w:val="页眉 字符"/>
    <w:next w:val="1058"/>
    <w:link w:val="1057"/>
    <w:qFormat/>
    <w:rPr>
      <w:rFonts w:eastAsia="宋体"/>
      <w:sz w:val="18"/>
      <w:szCs w:val="18"/>
      <w:lang w:val="en-US" w:eastAsia="zh-CN" w:bidi="ar-SA"/>
    </w:rPr>
  </w:style>
  <w:style w:type="paragraph" w:styleId="1059">
    <w:name w:val="目录 1"/>
    <w:basedOn w:val="1004"/>
    <w:next w:val="1004"/>
    <w:link w:val="1004"/>
    <w:uiPriority w:val="39"/>
    <w:qFormat/>
    <w:pPr>
      <w:spacing w:line="300" w:lineRule="auto"/>
      <w:tabs>
        <w:tab w:val="left" w:pos="1050" w:leader="none"/>
        <w:tab w:val="right" w:pos="8937" w:leader="dot"/>
      </w:tabs>
    </w:pPr>
    <w:rPr>
      <w:rFonts w:ascii="宋体" w:hAnsi="宋体"/>
      <w:b/>
      <w:sz w:val="24"/>
    </w:rPr>
  </w:style>
  <w:style w:type="paragraph" w:styleId="1060">
    <w:name w:val="目录 4"/>
    <w:basedOn w:val="1004"/>
    <w:next w:val="1004"/>
    <w:link w:val="1004"/>
    <w:qFormat/>
    <w:pPr>
      <w:ind w:left="1260"/>
    </w:pPr>
  </w:style>
  <w:style w:type="paragraph" w:styleId="1061">
    <w:name w:val="目录 6"/>
    <w:basedOn w:val="1004"/>
    <w:next w:val="1004"/>
    <w:link w:val="1004"/>
    <w:qFormat/>
    <w:pPr>
      <w:ind w:left="2100"/>
    </w:pPr>
  </w:style>
  <w:style w:type="paragraph" w:styleId="1062">
    <w:name w:val="正文文本缩进 3"/>
    <w:basedOn w:val="1004"/>
    <w:next w:val="1062"/>
    <w:link w:val="1063"/>
    <w:qFormat/>
    <w:pPr>
      <w:ind w:left="720" w:firstLine="480"/>
      <w:jc w:val="left"/>
      <w:spacing w:before="120" w:line="22" w:lineRule="atLeast"/>
    </w:pPr>
    <w:rPr>
      <w:rFonts w:ascii="宋体"/>
      <w:sz w:val="24"/>
      <w:szCs w:val="20"/>
    </w:rPr>
  </w:style>
  <w:style w:type="character" w:styleId="1063">
    <w:name w:val="正文文本缩进 3 字符"/>
    <w:next w:val="1063"/>
    <w:link w:val="1062"/>
    <w:qFormat/>
    <w:rPr>
      <w:rFonts w:ascii="宋体"/>
      <w:sz w:val="24"/>
    </w:rPr>
  </w:style>
  <w:style w:type="paragraph" w:styleId="1064">
    <w:name w:val="目录 2"/>
    <w:basedOn w:val="1004"/>
    <w:next w:val="1004"/>
    <w:link w:val="1004"/>
    <w:uiPriority w:val="39"/>
    <w:qFormat/>
    <w:pPr>
      <w:ind w:left="420"/>
      <w:spacing w:line="312" w:lineRule="auto"/>
      <w:tabs>
        <w:tab w:val="right" w:pos="8937" w:leader="dot"/>
      </w:tabs>
    </w:pPr>
  </w:style>
  <w:style w:type="paragraph" w:styleId="1065">
    <w:name w:val="目录 9"/>
    <w:basedOn w:val="1004"/>
    <w:next w:val="1004"/>
    <w:link w:val="1004"/>
    <w:qFormat/>
    <w:pPr>
      <w:ind w:left="3360"/>
    </w:pPr>
  </w:style>
  <w:style w:type="paragraph" w:styleId="1066">
    <w:name w:val="HTML 预设格式"/>
    <w:basedOn w:val="1004"/>
    <w:next w:val="1066"/>
    <w:link w:val="10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7">
    <w:name w:val="HTML 预设格式 字符"/>
    <w:next w:val="1067"/>
    <w:link w:val="1066"/>
    <w:qFormat/>
    <w:rPr>
      <w:rFonts w:ascii="宋体" w:hAnsi="宋体" w:cs="宋体"/>
      <w:sz w:val="24"/>
      <w:szCs w:val="24"/>
    </w:rPr>
  </w:style>
  <w:style w:type="paragraph" w:styleId="1068">
    <w:name w:val="普通(网站)"/>
    <w:basedOn w:val="1004"/>
    <w:next w:val="1068"/>
    <w:link w:val="1004"/>
    <w:uiPriority w:val="99"/>
    <w:unhideWhenUsed/>
    <w:qFormat/>
    <w:pPr>
      <w:jc w:val="left"/>
      <w:spacing w:before="100" w:beforeAutospacing="1" w:after="100" w:afterAutospacing="1"/>
      <w:widowControl/>
    </w:pPr>
    <w:rPr>
      <w:rFonts w:ascii="宋体" w:hAnsi="宋体" w:cs="宋体"/>
      <w:sz w:val="24"/>
    </w:rPr>
  </w:style>
  <w:style w:type="paragraph" w:styleId="1069">
    <w:name w:val="索引 1"/>
    <w:basedOn w:val="1004"/>
    <w:next w:val="1004"/>
    <w:link w:val="1004"/>
    <w:qFormat/>
    <w:rPr>
      <w:szCs w:val="20"/>
    </w:rPr>
  </w:style>
  <w:style w:type="paragraph" w:styleId="1070">
    <w:name w:val="标题"/>
    <w:basedOn w:val="1004"/>
    <w:next w:val="1070"/>
    <w:link w:val="1071"/>
    <w:qFormat/>
    <w:pPr>
      <w:jc w:val="center"/>
      <w:outlineLvl w:val="0"/>
    </w:pPr>
    <w:rPr>
      <w:b/>
      <w:sz w:val="32"/>
      <w:szCs w:val="20"/>
    </w:rPr>
  </w:style>
  <w:style w:type="character" w:styleId="1071">
    <w:name w:val="标题 字符"/>
    <w:next w:val="1071"/>
    <w:link w:val="1070"/>
    <w:qFormat/>
    <w:rPr>
      <w:b/>
      <w:sz w:val="32"/>
    </w:rPr>
  </w:style>
  <w:style w:type="paragraph" w:styleId="1072">
    <w:name w:val="批注主题"/>
    <w:basedOn w:val="1032"/>
    <w:next w:val="1032"/>
    <w:link w:val="1073"/>
    <w:qFormat/>
    <w:rPr>
      <w:b/>
      <w:bCs/>
      <w:lang w:val="en-US" w:eastAsia="zh-CN"/>
    </w:rPr>
  </w:style>
  <w:style w:type="character" w:styleId="1073">
    <w:name w:val="批注主题 字符"/>
    <w:next w:val="1073"/>
    <w:link w:val="1072"/>
    <w:qFormat/>
    <w:rPr>
      <w:rFonts w:ascii="Times New Roman" w:hAnsi="Times New Roman" w:eastAsia="宋体" w:cs="Times New Roman"/>
      <w:b/>
      <w:bCs/>
      <w:sz w:val="21"/>
      <w:szCs w:val="24"/>
      <w:lang w:val="en-US" w:eastAsia="zh-CN" w:bidi="ar-SA"/>
    </w:rPr>
  </w:style>
  <w:style w:type="paragraph" w:styleId="1074">
    <w:name w:val="正文首行缩进"/>
    <w:basedOn w:val="1036"/>
    <w:next w:val="1074"/>
    <w:link w:val="1004"/>
    <w:qFormat/>
    <w:pPr>
      <w:ind w:firstLine="420"/>
      <w:spacing w:after="120"/>
      <w:tabs>
        <w:tab w:val="left" w:pos="567" w:leader="none"/>
      </w:tabs>
    </w:pPr>
    <w:rPr>
      <w:rFonts w:ascii="仿宋_GB2312" w:eastAsia="仿宋_GB2312"/>
      <w:color w:val="000000"/>
      <w:spacing w:val="-8"/>
      <w:sz w:val="21"/>
      <w:lang w:bidi="ar-SA"/>
    </w:rPr>
  </w:style>
  <w:style w:type="paragraph" w:styleId="1075">
    <w:name w:val="正文首行缩进 2"/>
    <w:basedOn w:val="1039"/>
    <w:next w:val="1075"/>
    <w:link w:val="1076"/>
    <w:qFormat/>
    <w:pPr>
      <w:ind w:left="420" w:firstLine="420"/>
      <w:spacing w:after="120" w:line="480" w:lineRule="exact"/>
    </w:pPr>
    <w:rPr>
      <w:sz w:val="24"/>
    </w:rPr>
  </w:style>
  <w:style w:type="character" w:styleId="1076">
    <w:name w:val="正文文本首行缩进 2 字符"/>
    <w:next w:val="1076"/>
    <w:link w:val="1075"/>
    <w:qFormat/>
    <w:rPr>
      <w:rFonts w:eastAsia="宋体"/>
      <w:sz w:val="24"/>
      <w:szCs w:val="24"/>
      <w:lang w:val="en-US" w:eastAsia="zh-CN" w:bidi="ar-SA"/>
    </w:rPr>
  </w:style>
  <w:style w:type="table" w:styleId="1077">
    <w:name w:val="网格型"/>
    <w:basedOn w:val="1015"/>
    <w:next w:val="1077"/>
    <w:link w:val="1004"/>
    <w:uiPriority w:val="39"/>
    <w:qFormat/>
    <w:tblPr/>
  </w:style>
  <w:style w:type="table" w:styleId="1078">
    <w:name w:val="中等深浅网格 1 - 强调文字颜色 2"/>
    <w:basedOn w:val="1015"/>
    <w:next w:val="1078"/>
    <w:link w:val="1004"/>
    <w:qFormat/>
    <w:rPr>
      <w:sz w:val="21"/>
      <w:szCs w:val="24"/>
    </w:rPr>
    <w:tblPr/>
  </w:style>
  <w:style w:type="character" w:styleId="1079">
    <w:name w:val="要点"/>
    <w:next w:val="1079"/>
    <w:link w:val="1004"/>
    <w:qFormat/>
    <w:rPr>
      <w:b/>
      <w:bCs/>
    </w:rPr>
  </w:style>
  <w:style w:type="character" w:styleId="1080">
    <w:name w:val="页码"/>
    <w:next w:val="1080"/>
    <w:link w:val="1004"/>
    <w:qFormat/>
  </w:style>
  <w:style w:type="character" w:styleId="1081">
    <w:name w:val="已访问的超链接"/>
    <w:next w:val="1081"/>
    <w:link w:val="1004"/>
    <w:qFormat/>
    <w:rPr>
      <w:color w:val="800080"/>
      <w:u w:val="single"/>
    </w:rPr>
  </w:style>
  <w:style w:type="character" w:styleId="1082">
    <w:name w:val="强调"/>
    <w:next w:val="1082"/>
    <w:link w:val="1004"/>
    <w:qFormat/>
    <w:rPr>
      <w:color w:val="cc0033"/>
    </w:rPr>
  </w:style>
  <w:style w:type="character" w:styleId="1083">
    <w:name w:val="超链接"/>
    <w:next w:val="1083"/>
    <w:link w:val="1004"/>
    <w:uiPriority w:val="99"/>
    <w:qFormat/>
    <w:rPr>
      <w:color w:val="0000ff"/>
      <w:u w:val="single"/>
    </w:rPr>
  </w:style>
  <w:style w:type="character" w:styleId="1084">
    <w:name w:val="批注引用"/>
    <w:next w:val="1084"/>
    <w:link w:val="1004"/>
    <w:uiPriority w:val="99"/>
    <w:qFormat/>
    <w:rPr>
      <w:sz w:val="21"/>
      <w:szCs w:val="21"/>
    </w:rPr>
  </w:style>
  <w:style w:type="character" w:styleId="1085">
    <w:name w:val="HTML 引文"/>
    <w:next w:val="1085"/>
    <w:link w:val="1004"/>
    <w:qFormat/>
    <w:rPr>
      <w:i/>
      <w:iCs/>
    </w:rPr>
  </w:style>
  <w:style w:type="paragraph" w:styleId="1086">
    <w:name w:val="正文（缩进）"/>
    <w:basedOn w:val="1004"/>
    <w:next w:val="1086"/>
    <w:link w:val="1004"/>
    <w:qFormat/>
    <w:pPr>
      <w:ind w:firstLine="480"/>
    </w:pPr>
  </w:style>
  <w:style w:type="paragraph" w:styleId="1087">
    <w:name w:val="AONormal"/>
    <w:next w:val="1087"/>
    <w:link w:val="1004"/>
    <w:qFormat/>
    <w:pPr>
      <w:ind w:firstLine="440"/>
      <w:spacing w:line="400" w:lineRule="exact"/>
    </w:pPr>
    <w:rPr>
      <w:rFonts w:ascii="华文楷体" w:hAnsi="华文楷体" w:eastAsia="华文楷体" w:cs="华文楷体"/>
      <w:sz w:val="22"/>
      <w:szCs w:val="21"/>
      <w:lang w:val="en-US" w:eastAsia="zh-CN" w:bidi="ar-SA"/>
    </w:rPr>
  </w:style>
  <w:style w:type="paragraph" w:styleId="1088">
    <w:name w:val="Default"/>
    <w:next w:val="1088"/>
    <w:link w:val="1004"/>
    <w:qFormat/>
    <w:pPr>
      <w:widowControl w:val="off"/>
    </w:pPr>
    <w:rPr>
      <w:rFonts w:ascii="Symbol" w:hAnsi="Symbol" w:cs="Symbol"/>
      <w:color w:val="000000"/>
      <w:sz w:val="24"/>
      <w:szCs w:val="24"/>
      <w:lang w:val="en-US" w:eastAsia="zh-CN" w:bidi="ar-SA"/>
    </w:rPr>
  </w:style>
  <w:style w:type="character" w:styleId="1089">
    <w:name w:val="批注文字 字符"/>
    <w:next w:val="1089"/>
    <w:link w:val="1004"/>
    <w:uiPriority w:val="99"/>
    <w:qFormat/>
    <w:rPr>
      <w:rFonts w:ascii="Times New Roman" w:hAnsi="Times New Roman" w:eastAsia="宋体" w:cs="Times New Roman"/>
      <w:sz w:val="24"/>
      <w:lang w:val="en-US" w:eastAsia="zh-CN" w:bidi="ar-SA"/>
    </w:rPr>
  </w:style>
  <w:style w:type="character" w:styleId="1090">
    <w:name w:val="标题 3 Char Char"/>
    <w:next w:val="1090"/>
    <w:link w:val="1004"/>
    <w:qFormat/>
    <w:rPr>
      <w:rFonts w:eastAsia="宋体"/>
      <w:b/>
      <w:bCs/>
      <w:sz w:val="32"/>
      <w:szCs w:val="32"/>
      <w:lang w:val="en-US" w:eastAsia="zh-CN" w:bidi="ar-SA"/>
    </w:rPr>
  </w:style>
  <w:style w:type="character" w:styleId="1091">
    <w:name w:val="中等深浅网格 1 - 强调文字颜色 2 Char"/>
    <w:next w:val="1091"/>
    <w:link w:val="1092"/>
    <w:qFormat/>
    <w:rPr>
      <w:sz w:val="21"/>
      <w:szCs w:val="24"/>
      <w:lang w:val="zh-CN" w:eastAsia="zh-CN" w:bidi="ar-SA"/>
    </w:rPr>
  </w:style>
  <w:style w:type="paragraph" w:styleId="1092">
    <w:name w:val="1"/>
    <w:next w:val="1092"/>
    <w:link w:val="1091"/>
    <w:qFormat/>
    <w:rPr>
      <w:sz w:val="21"/>
      <w:szCs w:val="24"/>
      <w:lang w:val="zh-CN" w:eastAsia="zh-CN" w:bidi="ar-SA"/>
    </w:rPr>
  </w:style>
  <w:style w:type="character" w:styleId="1093">
    <w:name w:val="列表段落 字符"/>
    <w:next w:val="1093"/>
    <w:link w:val="1094"/>
    <w:uiPriority w:val="34"/>
    <w:qFormat/>
    <w:rPr>
      <w:rFonts w:ascii="Calibri" w:hAnsi="Calibri" w:eastAsia="宋体"/>
      <w:sz w:val="21"/>
      <w:szCs w:val="22"/>
      <w:lang w:val="en-US" w:eastAsia="zh-CN" w:bidi="ar-SA"/>
    </w:rPr>
  </w:style>
  <w:style w:type="paragraph" w:styleId="1094">
    <w:name w:val="列表段落"/>
    <w:basedOn w:val="1004"/>
    <w:next w:val="1094"/>
    <w:link w:val="1093"/>
    <w:uiPriority w:val="34"/>
    <w:qFormat/>
    <w:pPr>
      <w:ind w:firstLine="420"/>
    </w:pPr>
    <w:rPr>
      <w:rFonts w:ascii="Calibri" w:hAnsi="Calibri"/>
      <w:szCs w:val="22"/>
    </w:rPr>
  </w:style>
  <w:style w:type="character" w:styleId="1095">
    <w:name w:val="locality"/>
    <w:next w:val="1095"/>
    <w:link w:val="1004"/>
    <w:qFormat/>
  </w:style>
  <w:style w:type="character" w:styleId="1096">
    <w:name w:val="正文表格 Char"/>
    <w:next w:val="1096"/>
    <w:link w:val="1097"/>
    <w:qFormat/>
    <w:rPr>
      <w:rFonts w:ascii="宋体" w:hAnsi="宋体"/>
      <w:color w:val="000000"/>
      <w:sz w:val="21"/>
      <w:szCs w:val="21"/>
    </w:rPr>
  </w:style>
  <w:style w:type="paragraph" w:styleId="1097">
    <w:name w:val="正文表格"/>
    <w:basedOn w:val="1004"/>
    <w:next w:val="1097"/>
    <w:link w:val="1096"/>
    <w:qFormat/>
    <w:pPr>
      <w:jc w:val="left"/>
    </w:pPr>
    <w:rPr>
      <w:rFonts w:ascii="宋体" w:hAnsi="宋体"/>
      <w:color w:val="000000"/>
      <w:szCs w:val="21"/>
    </w:rPr>
  </w:style>
  <w:style w:type="character" w:styleId="1098">
    <w:name w:val="apple-style-span"/>
    <w:next w:val="1098"/>
    <w:link w:val="1004"/>
    <w:qFormat/>
    <w:rPr>
      <w:rFonts w:cs="Times New Roman"/>
    </w:rPr>
  </w:style>
  <w:style w:type="character" w:styleId="1099">
    <w:name w:val="chanpin1"/>
    <w:next w:val="1099"/>
    <w:link w:val="1004"/>
    <w:qFormat/>
    <w:rPr>
      <w:rFonts w:ascii="ˎ̥" w:hAnsi="ˎ̥"/>
      <w:color w:val="000000"/>
      <w:sz w:val="20"/>
      <w:szCs w:val="20"/>
      <w:u w:val="none"/>
    </w:rPr>
  </w:style>
  <w:style w:type="character" w:styleId="1100">
    <w:name w:val="注释 Char"/>
    <w:next w:val="1100"/>
    <w:link w:val="1101"/>
    <w:qFormat/>
    <w:rPr>
      <w:rFonts w:ascii="宋体" w:hAnsi="宋体"/>
      <w:sz w:val="21"/>
      <w:szCs w:val="21"/>
    </w:rPr>
  </w:style>
  <w:style w:type="paragraph" w:styleId="1101">
    <w:name w:val="注释"/>
    <w:basedOn w:val="1004"/>
    <w:next w:val="1101"/>
    <w:link w:val="1100"/>
    <w:qFormat/>
    <w:pPr>
      <w:ind w:left="420" w:hanging="420"/>
      <w:jc w:val="left"/>
    </w:pPr>
    <w:rPr>
      <w:rFonts w:ascii="宋体" w:hAnsi="宋体"/>
      <w:szCs w:val="21"/>
    </w:rPr>
  </w:style>
  <w:style w:type="character" w:styleId="1102">
    <w:name w:val="chanpin拷贝"/>
    <w:next w:val="1102"/>
    <w:link w:val="1004"/>
    <w:qFormat/>
  </w:style>
  <w:style w:type="character" w:styleId="1103">
    <w:name w:val="bjh-p"/>
    <w:next w:val="1103"/>
    <w:link w:val="1004"/>
    <w:qFormat/>
  </w:style>
  <w:style w:type="character" w:styleId="1104">
    <w:name w:val="纯文本 字符1"/>
    <w:next w:val="1104"/>
    <w:link w:val="1004"/>
    <w:qFormat/>
    <w:rPr>
      <w:rFonts w:ascii="宋体" w:hAnsi="Courier New"/>
    </w:rPr>
  </w:style>
  <w:style w:type="character" w:styleId="1105">
    <w:name w:val="正文小标题 Char"/>
    <w:next w:val="1105"/>
    <w:link w:val="1106"/>
    <w:qFormat/>
    <w:rPr>
      <w:rFonts w:ascii="宋体" w:hAnsi="宋体"/>
      <w:b/>
      <w:i/>
      <w:color w:val="ff0000"/>
      <w:sz w:val="24"/>
    </w:rPr>
  </w:style>
  <w:style w:type="paragraph" w:styleId="1106">
    <w:name w:val="正文小标题"/>
    <w:basedOn w:val="1004"/>
    <w:next w:val="1020"/>
    <w:link w:val="1105"/>
    <w:qFormat/>
    <w:pPr>
      <w:ind w:firstLine="482"/>
      <w:jc w:val="left"/>
      <w:spacing w:before="312" w:after="312"/>
    </w:pPr>
    <w:rPr>
      <w:rFonts w:ascii="宋体" w:hAnsi="宋体"/>
      <w:b/>
      <w:i/>
      <w:color w:val="ff0000"/>
      <w:sz w:val="24"/>
      <w:szCs w:val="20"/>
    </w:rPr>
  </w:style>
  <w:style w:type="character" w:styleId="1107">
    <w:name w:val="页眉 Char"/>
    <w:next w:val="1107"/>
    <w:link w:val="1004"/>
    <w:qFormat/>
    <w:rPr>
      <w:rFonts w:eastAsia="宋体"/>
      <w:sz w:val="18"/>
      <w:szCs w:val="18"/>
      <w:lang w:val="en-US" w:eastAsia="zh-CN" w:bidi="ar-SA"/>
    </w:rPr>
  </w:style>
  <w:style w:type="character" w:styleId="1108">
    <w:name w:val="正文重点 Char"/>
    <w:next w:val="1108"/>
    <w:link w:val="1109"/>
    <w:qFormat/>
    <w:rPr>
      <w:b/>
      <w:sz w:val="24"/>
    </w:rPr>
  </w:style>
  <w:style w:type="paragraph" w:styleId="1109">
    <w:name w:val="正文重点"/>
    <w:basedOn w:val="1004"/>
    <w:next w:val="1109"/>
    <w:link w:val="1108"/>
    <w:qFormat/>
    <w:pPr>
      <w:ind w:firstLine="482"/>
      <w:jc w:val="left"/>
      <w:spacing w:line="360" w:lineRule="auto"/>
    </w:pPr>
    <w:rPr>
      <w:b/>
      <w:sz w:val="24"/>
      <w:szCs w:val="20"/>
    </w:rPr>
  </w:style>
  <w:style w:type="character" w:styleId="1110">
    <w:name w:val="正文大标题 Char"/>
    <w:next w:val="1110"/>
    <w:link w:val="1111"/>
    <w:qFormat/>
    <w:rPr>
      <w:rFonts w:ascii="宋体" w:hAnsi="宋体"/>
      <w:b/>
      <w:color w:val="000000"/>
      <w:sz w:val="28"/>
      <w:szCs w:val="21"/>
    </w:rPr>
  </w:style>
  <w:style w:type="paragraph" w:styleId="1111">
    <w:name w:val="正文大标题"/>
    <w:basedOn w:val="1106"/>
    <w:next w:val="1020"/>
    <w:link w:val="1110"/>
    <w:qFormat/>
    <w:pPr>
      <w:jc w:val="center"/>
    </w:pPr>
    <w:rPr>
      <w:i w:val="0"/>
      <w:color w:val="000000"/>
      <w:sz w:val="28"/>
      <w:szCs w:val="21"/>
    </w:rPr>
  </w:style>
  <w:style w:type="character" w:styleId="1112">
    <w:name w:val="纯文本 字符"/>
    <w:next w:val="1112"/>
    <w:link w:val="1004"/>
    <w:uiPriority w:val="99"/>
    <w:qFormat/>
    <w:rPr>
      <w:rFonts w:ascii="宋体" w:hAnsi="Courier New" w:eastAsia="宋体" w:cs="Times New Roman"/>
      <w:sz w:val="21"/>
      <w:szCs w:val="21"/>
      <w:lang w:val="en-US" w:eastAsia="zh-CN" w:bidi="ar-SA"/>
    </w:rPr>
  </w:style>
  <w:style w:type="character" w:styleId="1113">
    <w:name w:val="current"/>
    <w:next w:val="1113"/>
    <w:link w:val="1004"/>
    <w:rPr>
      <w:b/>
      <w:bCs/>
      <w:color w:val="05a7d8"/>
      <w:sz w:val="18"/>
      <w:szCs w:val="18"/>
    </w:rPr>
  </w:style>
  <w:style w:type="character" w:styleId="1114">
    <w:name w:val="正文格式 Char"/>
    <w:next w:val="1114"/>
    <w:link w:val="1115"/>
    <w:qFormat/>
    <w:rPr>
      <w:rFonts w:ascii="宋体" w:hAnsi="宋体"/>
      <w:sz w:val="24"/>
      <w:szCs w:val="24"/>
      <w:lang w:val="en-GB"/>
    </w:rPr>
  </w:style>
  <w:style w:type="paragraph" w:styleId="1115">
    <w:name w:val="正文格式"/>
    <w:basedOn w:val="1004"/>
    <w:next w:val="1115"/>
    <w:link w:val="1114"/>
    <w:qFormat/>
    <w:pPr>
      <w:ind w:firstLine="480"/>
      <w:spacing w:line="360" w:lineRule="auto"/>
    </w:pPr>
    <w:rPr>
      <w:rFonts w:ascii="宋体" w:hAnsi="宋体"/>
      <w:sz w:val="24"/>
      <w:lang w:val="en-GB"/>
    </w:rPr>
  </w:style>
  <w:style w:type="character" w:styleId="1116">
    <w:name w:val="页脚 Char"/>
    <w:next w:val="1116"/>
    <w:link w:val="1004"/>
    <w:qFormat/>
    <w:rPr>
      <w:rFonts w:ascii="宋体" w:eastAsia="宋体"/>
      <w:sz w:val="18"/>
      <w:lang w:val="en-US" w:eastAsia="zh-CN" w:bidi="ar-SA"/>
    </w:rPr>
  </w:style>
  <w:style w:type="character" w:styleId="1117">
    <w:name w:val="标题 3 Char"/>
    <w:next w:val="1117"/>
    <w:link w:val="1004"/>
    <w:qFormat/>
    <w:rPr>
      <w:rFonts w:ascii="宋体" w:eastAsia="宋体"/>
      <w:b/>
      <w:sz w:val="24"/>
      <w:u w:val="single"/>
      <w:lang w:val="en-US" w:eastAsia="zh-CN" w:bidi="ar-SA"/>
    </w:rPr>
  </w:style>
  <w:style w:type="character" w:styleId="1118">
    <w:name w:val="正文缩进 Char"/>
    <w:next w:val="1118"/>
    <w:link w:val="1004"/>
    <w:qFormat/>
    <w:rPr>
      <w:rFonts w:ascii="宋体" w:eastAsia="宋体"/>
      <w:sz w:val="24"/>
      <w:szCs w:val="24"/>
      <w:lang w:val="en-US" w:eastAsia="zh-CN" w:bidi="ar-SA"/>
    </w:rPr>
  </w:style>
  <w:style w:type="character" w:styleId="1119">
    <w:name w:val="标题 2 Char"/>
    <w:next w:val="1119"/>
    <w:link w:val="1004"/>
    <w:qFormat/>
    <w:rPr>
      <w:rFonts w:ascii="Arial" w:hAnsi="Arial" w:eastAsia="黑体"/>
      <w:b/>
      <w:sz w:val="30"/>
      <w:lang w:val="en-US" w:eastAsia="zh-CN" w:bidi="ar-SA"/>
    </w:rPr>
  </w:style>
  <w:style w:type="character" w:styleId="1120">
    <w:name w:val="l-btn-text"/>
    <w:next w:val="1120"/>
    <w:link w:val="1004"/>
  </w:style>
  <w:style w:type="character" w:styleId="1121">
    <w:name w:val="标题 Char"/>
    <w:next w:val="1121"/>
    <w:link w:val="1004"/>
    <w:qFormat/>
    <w:rPr>
      <w:b/>
      <w:sz w:val="32"/>
    </w:rPr>
  </w:style>
  <w:style w:type="character" w:styleId="1122">
    <w:name w:val="纯文本 Char1"/>
    <w:next w:val="1122"/>
    <w:link w:val="1004"/>
    <w:qFormat/>
    <w:rPr>
      <w:rFonts w:ascii="宋体" w:hAnsi="Courier New" w:eastAsia="宋体"/>
      <w:sz w:val="21"/>
      <w:lang w:val="en-US" w:eastAsia="zh-CN" w:bidi="ar-SA"/>
    </w:rPr>
  </w:style>
  <w:style w:type="character" w:styleId="1123">
    <w:name w:val="Char Char111"/>
    <w:next w:val="1123"/>
    <w:link w:val="1004"/>
    <w:qFormat/>
    <w:rPr>
      <w:rFonts w:ascii="宋体" w:eastAsia="宋体"/>
      <w:b/>
      <w:sz w:val="24"/>
      <w:u w:val="single"/>
      <w:lang w:val="en-US" w:eastAsia="zh-CN" w:bidi="ar-SA"/>
    </w:rPr>
  </w:style>
  <w:style w:type="character" w:styleId="1124">
    <w:name w:val="批注文字 Char"/>
    <w:next w:val="1124"/>
    <w:link w:val="1004"/>
    <w:uiPriority w:val="99"/>
    <w:qFormat/>
    <w:rPr>
      <w:sz w:val="21"/>
      <w:szCs w:val="24"/>
    </w:rPr>
  </w:style>
  <w:style w:type="character" w:styleId="1125">
    <w:name w:val="l-btn-text36"/>
    <w:next w:val="1125"/>
    <w:link w:val="1004"/>
  </w:style>
  <w:style w:type="character" w:styleId="1126">
    <w:name w:val="l-btn-left"/>
    <w:next w:val="1126"/>
    <w:link w:val="1004"/>
  </w:style>
  <w:style w:type="character" w:styleId="1127">
    <w:name w:val="正文文本缩进 Char"/>
    <w:next w:val="1127"/>
    <w:link w:val="1004"/>
    <w:qFormat/>
    <w:rPr>
      <w:rFonts w:eastAsia="宋体"/>
      <w:sz w:val="24"/>
      <w:szCs w:val="24"/>
      <w:lang w:val="en-US" w:eastAsia="zh-CN" w:bidi="ar-SA"/>
    </w:rPr>
  </w:style>
  <w:style w:type="character" w:styleId="1128">
    <w:name w:val="成文日期 Char"/>
    <w:next w:val="1128"/>
    <w:link w:val="1129"/>
    <w:rPr>
      <w:rFonts w:ascii="仿宋_GB2312" w:eastAsia="仿宋_GB2312"/>
      <w:sz w:val="32"/>
    </w:rPr>
  </w:style>
  <w:style w:type="paragraph" w:styleId="1129">
    <w:name w:val="成文日期"/>
    <w:basedOn w:val="1004"/>
    <w:next w:val="1129"/>
    <w:link w:val="1128"/>
    <w:qFormat/>
    <w:pPr>
      <w:ind w:right="400" w:firstLine="200"/>
      <w:jc w:val="right"/>
      <w:spacing w:line="570" w:lineRule="exact"/>
    </w:pPr>
    <w:rPr>
      <w:rFonts w:ascii="仿宋_GB2312" w:eastAsia="仿宋_GB2312"/>
      <w:sz w:val="32"/>
      <w:szCs w:val="20"/>
    </w:rPr>
  </w:style>
  <w:style w:type="character" w:styleId="1130">
    <w:name w:val="l-btn-text25"/>
    <w:next w:val="1130"/>
    <w:link w:val="1004"/>
  </w:style>
  <w:style w:type="character" w:styleId="1131">
    <w:name w:val="l-btn-text35"/>
    <w:next w:val="1131"/>
    <w:link w:val="1004"/>
  </w:style>
  <w:style w:type="character" w:styleId="1132">
    <w:name w:val="c21"/>
    <w:next w:val="1132"/>
    <w:link w:val="1004"/>
    <w:qFormat/>
    <w:rPr>
      <w:rFonts w:ascii="ˎ̥" w:hAnsi="ˎ̥"/>
      <w:color w:val="000000"/>
      <w:sz w:val="20"/>
      <w:szCs w:val="20"/>
      <w:u w:val="none"/>
    </w:rPr>
  </w:style>
  <w:style w:type="character" w:styleId="1133">
    <w:name w:val="tree-title3"/>
    <w:next w:val="1133"/>
    <w:link w:val="1004"/>
    <w:rPr>
      <w:sz w:val="18"/>
      <w:szCs w:val="18"/>
      <w:u w:val="none"/>
    </w:rPr>
  </w:style>
  <w:style w:type="character" w:styleId="1134">
    <w:name w:val="列出段落 Char"/>
    <w:next w:val="1134"/>
    <w:link w:val="1004"/>
    <w:qFormat/>
    <w:rPr>
      <w:rFonts w:ascii="Calibri" w:hAnsi="Calibri" w:eastAsia="宋体"/>
      <w:sz w:val="21"/>
      <w:szCs w:val="22"/>
      <w:lang w:val="en-US" w:eastAsia="zh-CN" w:bidi="ar-SA"/>
    </w:rPr>
  </w:style>
  <w:style w:type="character" w:styleId="1135">
    <w:name w:val="title4"/>
    <w:next w:val="1135"/>
    <w:link w:val="1004"/>
    <w:qFormat/>
    <w:rPr>
      <w:b/>
      <w:bCs/>
      <w:color w:val="1d87b3"/>
      <w:sz w:val="15"/>
      <w:szCs w:val="15"/>
    </w:rPr>
  </w:style>
  <w:style w:type="character" w:styleId="1136">
    <w:name w:val="标题 2 Char Char"/>
    <w:next w:val="1136"/>
    <w:link w:val="1004"/>
    <w:qFormat/>
    <w:rPr>
      <w:rFonts w:ascii="Arial" w:hAnsi="Arial" w:eastAsia="黑体"/>
      <w:b/>
      <w:bCs/>
      <w:sz w:val="32"/>
      <w:szCs w:val="32"/>
      <w:lang w:val="en-US" w:eastAsia="zh-CN" w:bidi="ar-SA"/>
    </w:rPr>
  </w:style>
  <w:style w:type="character" w:styleId="1137">
    <w:name w:val="black1"/>
    <w:next w:val="1137"/>
    <w:link w:val="1004"/>
    <w:qFormat/>
    <w:rPr>
      <w:color w:val="000000"/>
    </w:rPr>
  </w:style>
  <w:style w:type="character" w:styleId="1138">
    <w:name w:val="street-address"/>
    <w:next w:val="1138"/>
    <w:link w:val="1004"/>
    <w:qFormat/>
  </w:style>
  <w:style w:type="character" w:styleId="1139">
    <w:name w:val="正文文本缩进 Char1"/>
    <w:next w:val="1139"/>
    <w:link w:val="1140"/>
    <w:qFormat/>
    <w:rPr>
      <w:rFonts w:ascii="宋体" w:hAnsi="宋体" w:eastAsia="宋体"/>
      <w:sz w:val="24"/>
      <w:szCs w:val="24"/>
      <w:lang w:bidi="ar-SA"/>
    </w:rPr>
  </w:style>
  <w:style w:type="paragraph" w:styleId="1140">
    <w:name w:val="正文文本缩进1"/>
    <w:basedOn w:val="1004"/>
    <w:next w:val="1140"/>
    <w:link w:val="1139"/>
    <w:qFormat/>
    <w:pPr>
      <w:ind w:firstLine="480"/>
      <w:spacing w:line="480" w:lineRule="exact"/>
    </w:pPr>
    <w:rPr>
      <w:rFonts w:ascii="宋体" w:hAnsi="宋体"/>
      <w:sz w:val="24"/>
    </w:rPr>
  </w:style>
  <w:style w:type="character" w:styleId="1141">
    <w:name w:val="Char Char11"/>
    <w:next w:val="1141"/>
    <w:link w:val="1004"/>
    <w:qFormat/>
    <w:rPr>
      <w:rFonts w:ascii="宋体" w:eastAsia="宋体"/>
      <w:b/>
      <w:sz w:val="24"/>
      <w:u w:val="single"/>
      <w:lang w:val="en-US" w:eastAsia="zh-CN" w:bidi="ar-SA"/>
    </w:rPr>
  </w:style>
  <w:style w:type="character" w:styleId="1142">
    <w:name w:val="txt"/>
    <w:next w:val="1142"/>
    <w:link w:val="1004"/>
    <w:qFormat/>
  </w:style>
  <w:style w:type="character" w:styleId="1143">
    <w:name w:val="正文缩进 Char Char"/>
    <w:next w:val="1143"/>
    <w:link w:val="1144"/>
    <w:qFormat/>
    <w:rPr>
      <w:rFonts w:ascii="宋体" w:eastAsia="宋体"/>
      <w:color w:val="000000"/>
      <w:sz w:val="28"/>
      <w:lang w:bidi="ar-SA"/>
    </w:rPr>
  </w:style>
  <w:style w:type="paragraph" w:styleId="1144">
    <w:name w:val="正文缩进1"/>
    <w:basedOn w:val="1004"/>
    <w:next w:val="1144"/>
    <w:link w:val="1143"/>
    <w:qFormat/>
    <w:pPr>
      <w:ind w:firstLine="567"/>
      <w:spacing w:line="480" w:lineRule="exact"/>
      <w:widowControl/>
    </w:pPr>
    <w:rPr>
      <w:rFonts w:ascii="宋体"/>
      <w:color w:val="000000"/>
      <w:sz w:val="28"/>
      <w:szCs w:val="20"/>
    </w:rPr>
  </w:style>
  <w:style w:type="character" w:styleId="1145">
    <w:name w:val="普通文字1 Char1"/>
    <w:next w:val="1145"/>
    <w:link w:val="1004"/>
    <w:qFormat/>
    <w:rPr>
      <w:rFonts w:ascii="宋体" w:hAnsi="Courier New" w:eastAsia="宋体"/>
      <w:sz w:val="21"/>
      <w:lang w:val="en-US" w:eastAsia="zh-CN" w:bidi="ar-SA"/>
    </w:rPr>
  </w:style>
  <w:style w:type="character" w:styleId="1146">
    <w:name w:val="段1 Char"/>
    <w:next w:val="1146"/>
    <w:link w:val="1004"/>
    <w:qFormat/>
    <w:rPr>
      <w:rFonts w:ascii="宋体" w:eastAsia="宋体"/>
      <w:sz w:val="24"/>
      <w:lang w:val="en-US" w:eastAsia="zh-CN" w:bidi="ar-SA"/>
    </w:rPr>
  </w:style>
  <w:style w:type="paragraph" w:styleId="1147">
    <w:name w:val="font5"/>
    <w:basedOn w:val="1004"/>
    <w:next w:val="1147"/>
    <w:link w:val="1004"/>
    <w:qFormat/>
    <w:pPr>
      <w:jc w:val="left"/>
      <w:spacing w:before="100" w:beforeAutospacing="1" w:after="100" w:afterAutospacing="1"/>
      <w:widowControl/>
    </w:pPr>
    <w:rPr>
      <w:rFonts w:ascii="宋体" w:hAnsi="宋体" w:cs="宋体"/>
      <w:sz w:val="18"/>
      <w:szCs w:val="18"/>
    </w:rPr>
  </w:style>
  <w:style w:type="paragraph" w:styleId="1148">
    <w:name w:val="二级条标题"/>
    <w:basedOn w:val="1149"/>
    <w:next w:val="1004"/>
    <w:link w:val="1004"/>
    <w:qFormat/>
    <w:pPr>
      <w:numPr>
        <w:ilvl w:val="0"/>
        <w:numId w:val="0"/>
      </w:numPr>
      <w:ind w:hanging="840"/>
      <w:tabs>
        <w:tab w:val="left" w:pos="360" w:leader="none"/>
        <w:tab w:val="left" w:pos="840" w:leader="none"/>
      </w:tabs>
      <w:outlineLvl w:val="2"/>
    </w:pPr>
    <w:rPr>
      <w:rFonts w:ascii="宋体" w:eastAsia="宋体"/>
      <w:b w:val="0"/>
    </w:rPr>
  </w:style>
  <w:style w:type="paragraph" w:styleId="1149">
    <w:name w:val="一级条标题"/>
    <w:basedOn w:val="1150"/>
    <w:next w:val="1004"/>
    <w:link w:val="1004"/>
    <w:qFormat/>
    <w:pPr>
      <w:numPr>
        <w:ilvl w:val="1"/>
      </w:numPr>
      <w:ind w:left="0" w:hanging="840"/>
      <w:tabs>
        <w:tab w:val="left" w:pos="360" w:leader="none"/>
        <w:tab w:val="left" w:pos="840" w:leader="none"/>
      </w:tabs>
      <w:outlineLvl w:val="1"/>
    </w:pPr>
  </w:style>
  <w:style w:type="paragraph" w:styleId="1150">
    <w:name w:val="章标题"/>
    <w:next w:val="1004"/>
    <w:link w:val="100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51">
    <w:name w:val="??"/>
    <w:next w:val="1151"/>
    <w:link w:val="1004"/>
    <w:qFormat/>
    <w:pPr>
      <w:jc w:val="both"/>
      <w:widowControl w:val="off"/>
    </w:pPr>
    <w:rPr>
      <w:sz w:val="21"/>
      <w:lang w:val="en-US" w:eastAsia="en-US" w:bidi="ar-SA"/>
    </w:rPr>
  </w:style>
  <w:style w:type="paragraph" w:styleId="1152">
    <w:name w:val="1名"/>
    <w:basedOn w:val="1004"/>
    <w:next w:val="1152"/>
    <w:link w:val="1004"/>
    <w:qFormat/>
    <w:pPr>
      <w:numPr>
        <w:ilvl w:val="0"/>
        <w:numId w:val="2"/>
      </w:numPr>
      <w:spacing w:before="120"/>
      <w:tabs>
        <w:tab w:val="left" w:pos="360" w:leader="none"/>
      </w:tabs>
    </w:pPr>
    <w:rPr>
      <w:rFonts w:ascii="宋体"/>
      <w:sz w:val="28"/>
      <w:szCs w:val="20"/>
    </w:rPr>
  </w:style>
  <w:style w:type="paragraph" w:styleId="1153">
    <w:name w:val="Char Char Char Char Char Char Char Char Char Char Char Char Char Char Char Char"/>
    <w:basedOn w:val="1004"/>
    <w:next w:val="1153"/>
    <w:link w:val="1004"/>
    <w:qFormat/>
    <w:pPr>
      <w:jc w:val="center"/>
      <w:spacing w:after="160" w:line="240" w:lineRule="exact"/>
      <w:widowControl/>
    </w:pPr>
    <w:rPr>
      <w:rFonts w:ascii="宋体" w:hAnsi="宋体"/>
      <w:b/>
      <w:sz w:val="30"/>
      <w:szCs w:val="30"/>
      <w:lang w:eastAsia="en-US"/>
    </w:rPr>
  </w:style>
  <w:style w:type="paragraph" w:styleId="1154">
    <w:name w:val="xl25"/>
    <w:basedOn w:val="1004"/>
    <w:next w:val="1154"/>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name w:val="xl45"/>
    <w:basedOn w:val="1004"/>
    <w:next w:val="1155"/>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6">
    <w:name w:val="Char Char Char Char Char Char Char Char Char Char1"/>
    <w:basedOn w:val="1004"/>
    <w:next w:val="1156"/>
    <w:link w:val="1004"/>
    <w:qFormat/>
    <w:rPr>
      <w:rFonts w:ascii="宋体" w:hAnsi="宋体" w:cs="Courier New"/>
      <w:sz w:val="32"/>
      <w:szCs w:val="32"/>
    </w:rPr>
  </w:style>
  <w:style w:type="paragraph" w:styleId="1157">
    <w:name w:val="xl39"/>
    <w:basedOn w:val="1004"/>
    <w:next w:val="1157"/>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图中文字"/>
    <w:basedOn w:val="1004"/>
    <w:next w:val="1158"/>
    <w:link w:val="1004"/>
    <w:qFormat/>
    <w:pPr>
      <w:jc w:val="center"/>
      <w:spacing w:line="0" w:lineRule="atLeast"/>
    </w:pPr>
    <w:rPr>
      <w:sz w:val="24"/>
      <w:szCs w:val="20"/>
    </w:rPr>
  </w:style>
  <w:style w:type="paragraph" w:styleId="1159">
    <w:name w:val="Char Char1"/>
    <w:basedOn w:val="1030"/>
    <w:next w:val="1159"/>
    <w:link w:val="1004"/>
    <w:qFormat/>
    <w:rPr>
      <w:rFonts w:ascii="Tahoma" w:hAnsi="Tahoma"/>
      <w:sz w:val="24"/>
    </w:rPr>
  </w:style>
  <w:style w:type="paragraph" w:styleId="1160">
    <w:name w:val="font7"/>
    <w:basedOn w:val="1004"/>
    <w:next w:val="1160"/>
    <w:link w:val="1004"/>
    <w:qFormat/>
    <w:pPr>
      <w:jc w:val="left"/>
      <w:spacing w:before="100" w:beforeAutospacing="1" w:after="100" w:afterAutospacing="1"/>
      <w:widowControl/>
    </w:pPr>
    <w:rPr>
      <w:rFonts w:eastAsia="Arial Unicode MS"/>
      <w:b/>
      <w:bCs/>
      <w:color w:val="000000"/>
      <w:sz w:val="20"/>
      <w:szCs w:val="20"/>
    </w:rPr>
  </w:style>
  <w:style w:type="paragraph" w:styleId="1161">
    <w:name w:val="xl24"/>
    <w:basedOn w:val="1004"/>
    <w:next w:val="1161"/>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2">
    <w:name w:val="xl41"/>
    <w:basedOn w:val="1004"/>
    <w:next w:val="1162"/>
    <w:link w:val="100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name w:val="图文"/>
    <w:basedOn w:val="1004"/>
    <w:next w:val="1163"/>
    <w:link w:val="1004"/>
    <w:qFormat/>
    <w:pPr>
      <w:spacing w:after="50" w:line="360" w:lineRule="auto"/>
    </w:pPr>
    <w:rPr>
      <w:sz w:val="24"/>
    </w:rPr>
  </w:style>
  <w:style w:type="paragraph" w:styleId="1164">
    <w:name w:val="xl28"/>
    <w:basedOn w:val="1004"/>
    <w:next w:val="1164"/>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name w:val="正文 + 宋体"/>
    <w:basedOn w:val="1004"/>
    <w:next w:val="1165"/>
    <w:link w:val="1004"/>
    <w:qFormat/>
    <w:pPr>
      <w:ind w:left="360" w:hanging="360"/>
      <w:jc w:val="left"/>
      <w:widowControl/>
    </w:pPr>
    <w:rPr>
      <w:rFonts w:ascii="宋体" w:hAnsi="宋体" w:cs="宋体"/>
      <w:b/>
      <w:bCs/>
      <w:color w:val="000000"/>
      <w:sz w:val="18"/>
      <w:szCs w:val="18"/>
    </w:rPr>
  </w:style>
  <w:style w:type="paragraph" w:styleId="1166">
    <w:name w:val="默认段落字体 Para Char Char Char Char"/>
    <w:basedOn w:val="1004"/>
    <w:next w:val="1166"/>
    <w:link w:val="1004"/>
    <w:qFormat/>
    <w:rPr>
      <w:rFonts w:ascii="Arial" w:hAnsi="Arial" w:cs="Arial"/>
      <w:szCs w:val="21"/>
    </w:rPr>
  </w:style>
  <w:style w:type="paragraph" w:styleId="1167">
    <w:name w:val="Char3 Char Char Char2"/>
    <w:basedOn w:val="1004"/>
    <w:next w:val="1167"/>
    <w:link w:val="1004"/>
    <w:qFormat/>
    <w:rPr>
      <w:rFonts w:ascii="Tahoma" w:hAnsi="Tahoma"/>
      <w:sz w:val="24"/>
      <w:szCs w:val="20"/>
    </w:rPr>
  </w:style>
  <w:style w:type="paragraph" w:styleId="1168">
    <w:name w:val="项目编号1"/>
    <w:basedOn w:val="1004"/>
    <w:next w:val="1168"/>
    <w:link w:val="1004"/>
    <w:qFormat/>
    <w:pPr>
      <w:numPr>
        <w:ilvl w:val="0"/>
        <w:numId w:val="3"/>
      </w:numPr>
      <w:spacing w:before="100" w:beforeAutospacing="1" w:after="100" w:afterAutospacing="1" w:line="360" w:lineRule="auto"/>
    </w:pPr>
    <w:rPr>
      <w:sz w:val="24"/>
    </w:rPr>
  </w:style>
  <w:style w:type="paragraph" w:styleId="1169">
    <w:name w:val="正文文本样式"/>
    <w:basedOn w:val="1004"/>
    <w:next w:val="1169"/>
    <w:link w:val="1004"/>
    <w:qFormat/>
    <w:pPr>
      <w:ind w:firstLine="482"/>
      <w:spacing w:line="360" w:lineRule="auto"/>
    </w:pPr>
    <w:rPr>
      <w:rFonts w:cs="宋体"/>
      <w:sz w:val="24"/>
      <w:szCs w:val="20"/>
    </w:rPr>
  </w:style>
  <w:style w:type="paragraph" w:styleId="1170">
    <w:name w:val="Table Paragraph"/>
    <w:basedOn w:val="1004"/>
    <w:next w:val="1170"/>
    <w:link w:val="1004"/>
    <w:uiPriority w:val="1"/>
    <w:qFormat/>
    <w:pPr>
      <w:jc w:val="left"/>
    </w:pPr>
    <w:rPr>
      <w:rFonts w:ascii="宋体" w:hAnsi="宋体" w:cs="宋体"/>
      <w:sz w:val="22"/>
      <w:szCs w:val="22"/>
      <w:lang w:eastAsia="en-US"/>
    </w:rPr>
  </w:style>
  <w:style w:type="paragraph" w:styleId="1171">
    <w:name w:val="Char3 Char Char Char1"/>
    <w:basedOn w:val="1004"/>
    <w:next w:val="1171"/>
    <w:link w:val="1004"/>
    <w:qFormat/>
    <w:rPr>
      <w:rFonts w:ascii="Tahoma" w:hAnsi="Tahoma"/>
      <w:sz w:val="24"/>
      <w:szCs w:val="20"/>
    </w:rPr>
  </w:style>
  <w:style w:type="paragraph" w:styleId="1172">
    <w:name w:val="Char Char41"/>
    <w:basedOn w:val="1004"/>
    <w:next w:val="1172"/>
    <w:link w:val="1004"/>
    <w:qFormat/>
    <w:pPr>
      <w:jc w:val="center"/>
      <w:spacing w:line="400" w:lineRule="exact"/>
      <w:widowControl/>
    </w:pPr>
  </w:style>
  <w:style w:type="paragraph" w:styleId="1173">
    <w:name w:val="Char Char1 Char Char Char Char Char Char1"/>
    <w:basedOn w:val="1004"/>
    <w:next w:val="1173"/>
    <w:link w:val="1004"/>
    <w:qFormat/>
    <w:pPr>
      <w:jc w:val="left"/>
      <w:spacing w:after="160" w:line="240" w:lineRule="exact"/>
      <w:widowControl/>
    </w:pPr>
    <w:rPr>
      <w:rFonts w:ascii="Verdana" w:hAnsi="Verdana" w:eastAsia="仿宋_GB2312"/>
      <w:sz w:val="24"/>
      <w:szCs w:val="20"/>
      <w:lang w:eastAsia="en-US"/>
    </w:rPr>
  </w:style>
  <w:style w:type="paragraph" w:styleId="1174">
    <w:name w:val="字元 字元"/>
    <w:basedOn w:val="1004"/>
    <w:next w:val="1174"/>
    <w:link w:val="1004"/>
    <w:qFormat/>
    <w:rPr>
      <w:rFonts w:ascii="Tahoma" w:hAnsi="Tahoma"/>
      <w:sz w:val="24"/>
      <w:szCs w:val="20"/>
    </w:rPr>
  </w:style>
  <w:style w:type="paragraph" w:styleId="1175">
    <w:name w:val="五级条标题"/>
    <w:basedOn w:val="1176"/>
    <w:next w:val="1004"/>
    <w:link w:val="1004"/>
    <w:qFormat/>
    <w:pPr>
      <w:numPr>
        <w:ilvl w:val="5"/>
      </w:numPr>
      <w:ind w:left="0" w:hanging="840"/>
      <w:tabs>
        <w:tab w:val="left" w:pos="360" w:leader="none"/>
        <w:tab w:val="left" w:pos="840" w:leader="none"/>
      </w:tabs>
      <w:outlineLvl w:val="5"/>
    </w:pPr>
  </w:style>
  <w:style w:type="paragraph" w:styleId="1176">
    <w:name w:val="四级条标题"/>
    <w:basedOn w:val="1177"/>
    <w:next w:val="1004"/>
    <w:link w:val="1004"/>
    <w:qFormat/>
    <w:pPr>
      <w:numPr>
        <w:ilvl w:val="4"/>
      </w:numPr>
      <w:ind w:left="0" w:hanging="840"/>
      <w:tabs>
        <w:tab w:val="left" w:pos="360" w:leader="none"/>
        <w:tab w:val="left" w:pos="840" w:leader="none"/>
      </w:tabs>
      <w:outlineLvl w:val="4"/>
    </w:pPr>
  </w:style>
  <w:style w:type="paragraph" w:styleId="1177">
    <w:name w:val="三级条标题"/>
    <w:basedOn w:val="1148"/>
    <w:next w:val="1004"/>
    <w:link w:val="1004"/>
    <w:qFormat/>
    <w:pPr>
      <w:numPr>
        <w:ilvl w:val="3"/>
        <w:numId w:val="1"/>
      </w:numPr>
      <w:ind w:left="0" w:hanging="840"/>
      <w:tabs>
        <w:tab w:val="left" w:pos="360" w:leader="none"/>
        <w:tab w:val="left" w:pos="840" w:leader="none"/>
      </w:tabs>
      <w:outlineLvl w:val="3"/>
    </w:pPr>
  </w:style>
  <w:style w:type="paragraph" w:styleId="1178">
    <w:name w:val="表格文字"/>
    <w:basedOn w:val="1039"/>
    <w:next w:val="1178"/>
    <w:link w:val="1004"/>
    <w:qFormat/>
    <w:pPr>
      <w:ind w:firstLine="0"/>
      <w:spacing w:before="20" w:after="20" w:line="240" w:lineRule="auto"/>
    </w:pPr>
    <w:rPr>
      <w:rFonts w:ascii="Century Gothic" w:hAnsi="Century Gothic"/>
      <w:sz w:val="20"/>
      <w:szCs w:val="20"/>
    </w:rPr>
  </w:style>
  <w:style w:type="paragraph" w:styleId="1179">
    <w:name w:val="xl46"/>
    <w:basedOn w:val="1004"/>
    <w:next w:val="1179"/>
    <w:link w:val="100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0">
    <w:name w:val="列出段落2"/>
    <w:basedOn w:val="1004"/>
    <w:next w:val="1180"/>
    <w:link w:val="1004"/>
    <w:qFormat/>
    <w:pPr>
      <w:ind w:firstLine="420"/>
    </w:pPr>
    <w:rPr>
      <w:rFonts w:ascii="Calibri" w:hAnsi="Calibri"/>
      <w:szCs w:val="22"/>
    </w:rPr>
  </w:style>
  <w:style w:type="paragraph" w:styleId="1181">
    <w:name w:val="xl50"/>
    <w:basedOn w:val="1004"/>
    <w:next w:val="1181"/>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name w:val="xl36"/>
    <w:basedOn w:val="1004"/>
    <w:next w:val="1182"/>
    <w:link w:val="100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name w:val="Char Char1 Char Char Char Char Char Char"/>
    <w:basedOn w:val="1004"/>
    <w:next w:val="1183"/>
    <w:link w:val="1004"/>
    <w:qFormat/>
    <w:pPr>
      <w:jc w:val="left"/>
      <w:spacing w:after="160" w:line="240" w:lineRule="exact"/>
      <w:widowControl/>
    </w:pPr>
    <w:rPr>
      <w:rFonts w:ascii="Verdana" w:hAnsi="Verdana" w:eastAsia="仿宋_GB2312"/>
      <w:sz w:val="24"/>
      <w:szCs w:val="20"/>
      <w:lang w:eastAsia="en-US"/>
    </w:rPr>
  </w:style>
  <w:style w:type="paragraph" w:styleId="1184">
    <w:name w:val="xl23"/>
    <w:basedOn w:val="1004"/>
    <w:next w:val="1184"/>
    <w:link w:val="1004"/>
    <w:qFormat/>
    <w:pPr>
      <w:spacing w:before="100" w:beforeAutospacing="1" w:after="100" w:afterAutospacing="1" w:line="360" w:lineRule="auto"/>
      <w:widowControl/>
    </w:pPr>
    <w:rPr>
      <w:sz w:val="24"/>
      <w:szCs w:val="20"/>
    </w:rPr>
  </w:style>
  <w:style w:type="paragraph" w:styleId="1185">
    <w:name w:val="Char Char Char Char Char Char Char Char Char Char"/>
    <w:basedOn w:val="1004"/>
    <w:next w:val="1185"/>
    <w:link w:val="1004"/>
    <w:qFormat/>
  </w:style>
  <w:style w:type="paragraph" w:styleId="1186">
    <w:name w:val="正文列项_数字"/>
    <w:basedOn w:val="1004"/>
    <w:next w:val="1186"/>
    <w:link w:val="1004"/>
    <w:qFormat/>
    <w:pPr>
      <w:numPr>
        <w:ilvl w:val="7"/>
        <w:numId w:val="1"/>
      </w:numPr>
      <w:ind w:left="680" w:hanging="150"/>
      <w:spacing w:line="460" w:lineRule="exact"/>
      <w:tabs>
        <w:tab w:val="clear" w:pos="860" w:leader="none"/>
      </w:tabs>
      <w:outlineLvl w:val="7"/>
    </w:pPr>
    <w:rPr>
      <w:rFonts w:ascii="宋体"/>
      <w:sz w:val="28"/>
      <w:szCs w:val="20"/>
    </w:rPr>
  </w:style>
  <w:style w:type="paragraph" w:styleId="1187">
    <w:name w:val="xl43"/>
    <w:basedOn w:val="1004"/>
    <w:next w:val="1187"/>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font8"/>
    <w:basedOn w:val="1004"/>
    <w:next w:val="1188"/>
    <w:link w:val="1004"/>
    <w:qFormat/>
    <w:pPr>
      <w:jc w:val="left"/>
      <w:spacing w:before="100" w:beforeAutospacing="1" w:after="100" w:afterAutospacing="1"/>
      <w:widowControl/>
    </w:pPr>
    <w:rPr>
      <w:sz w:val="36"/>
      <w:szCs w:val="36"/>
    </w:rPr>
  </w:style>
  <w:style w:type="paragraph" w:styleId="1189">
    <w:name w:val="xl49"/>
    <w:basedOn w:val="1004"/>
    <w:next w:val="1189"/>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0">
    <w:name w:val="正文文本样式 加粗"/>
    <w:basedOn w:val="1169"/>
    <w:next w:val="1190"/>
    <w:link w:val="1004"/>
    <w:qFormat/>
    <w:rPr>
      <w:b/>
    </w:rPr>
  </w:style>
  <w:style w:type="paragraph" w:styleId="1191">
    <w:name w:val="字元 字元2"/>
    <w:basedOn w:val="1004"/>
    <w:next w:val="1191"/>
    <w:link w:val="1004"/>
    <w:qFormat/>
    <w:rPr>
      <w:rFonts w:ascii="Tahoma" w:hAnsi="Tahoma"/>
      <w:sz w:val="24"/>
      <w:szCs w:val="20"/>
    </w:rPr>
  </w:style>
  <w:style w:type="paragraph" w:styleId="1192">
    <w:name w:val="正文须知-1级"/>
    <w:basedOn w:val="1004"/>
    <w:next w:val="1004"/>
    <w:link w:val="1004"/>
    <w:qFormat/>
    <w:pPr>
      <w:numPr>
        <w:ilvl w:val="0"/>
        <w:numId w:val="4"/>
      </w:numPr>
      <w:spacing w:line="300" w:lineRule="auto"/>
    </w:pPr>
    <w:rPr>
      <w:rFonts w:ascii="宋体" w:hAnsi="Calibri"/>
      <w:sz w:val="24"/>
      <w:szCs w:val="21"/>
    </w:rPr>
  </w:style>
  <w:style w:type="paragraph" w:styleId="1193">
    <w:name w:val="正文文本缩进2"/>
    <w:basedOn w:val="1004"/>
    <w:next w:val="1193"/>
    <w:link w:val="1004"/>
    <w:qFormat/>
    <w:pPr>
      <w:ind w:firstLine="480"/>
      <w:spacing w:line="480" w:lineRule="exact"/>
    </w:pPr>
    <w:rPr>
      <w:rFonts w:ascii="宋体" w:hAnsi="宋体"/>
      <w:sz w:val="24"/>
      <w:lang w:val="zh-CN" w:eastAsia="zh-CN"/>
    </w:rPr>
  </w:style>
  <w:style w:type="paragraph" w:styleId="1194">
    <w:name w:val="xl26"/>
    <w:basedOn w:val="1004"/>
    <w:next w:val="1194"/>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5">
    <w:name w:val="Char Char Char Char Char Char Char"/>
    <w:basedOn w:val="1004"/>
    <w:next w:val="1195"/>
    <w:link w:val="1004"/>
    <w:qFormat/>
    <w:pPr>
      <w:ind w:firstLine="200"/>
      <w:spacing w:line="360" w:lineRule="auto"/>
    </w:pPr>
    <w:rPr>
      <w:rFonts w:eastAsia="仿宋_GB2312"/>
      <w:sz w:val="24"/>
    </w:rPr>
  </w:style>
  <w:style w:type="paragraph" w:styleId="1196">
    <w:name w:val="xl32"/>
    <w:basedOn w:val="1004"/>
    <w:next w:val="1196"/>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Char Char Char Char Char Char Char Char Char Char Char Char Char Char Char Char1"/>
    <w:basedOn w:val="1004"/>
    <w:next w:val="1197"/>
    <w:link w:val="1004"/>
    <w:qFormat/>
    <w:pPr>
      <w:jc w:val="center"/>
      <w:spacing w:after="160" w:line="240" w:lineRule="exact"/>
      <w:widowControl/>
    </w:pPr>
    <w:rPr>
      <w:rFonts w:ascii="宋体" w:hAnsi="宋体"/>
      <w:b/>
      <w:sz w:val="30"/>
      <w:szCs w:val="30"/>
      <w:lang w:eastAsia="en-US"/>
    </w:rPr>
  </w:style>
  <w:style w:type="paragraph" w:styleId="1198">
    <w:name w:val="正文 + 楷体_GB2312"/>
    <w:basedOn w:val="1004"/>
    <w:next w:val="1198"/>
    <w:link w:val="1004"/>
    <w:qFormat/>
    <w:pPr>
      <w:jc w:val="left"/>
      <w:widowControl/>
    </w:pPr>
    <w:rPr>
      <w:rFonts w:ascii="楷体_GB2312" w:eastAsia="楷体_GB2312" w:cs="Arial"/>
      <w:sz w:val="24"/>
    </w:rPr>
  </w:style>
  <w:style w:type="paragraph" w:styleId="1199">
    <w:name w:val="Char2"/>
    <w:basedOn w:val="1004"/>
    <w:next w:val="1199"/>
    <w:link w:val="1004"/>
    <w:qFormat/>
    <w:rPr>
      <w:rFonts w:ascii="Tahoma" w:hAnsi="Tahoma"/>
      <w:sz w:val="24"/>
      <w:szCs w:val="20"/>
    </w:rPr>
  </w:style>
  <w:style w:type="paragraph" w:styleId="1200">
    <w:name w:val="background1"/>
    <w:basedOn w:val="1004"/>
    <w:next w:val="1200"/>
    <w:link w:val="1004"/>
    <w:qFormat/>
    <w:pPr>
      <w:jc w:val="left"/>
      <w:spacing w:before="100" w:beforeAutospacing="1" w:after="100" w:afterAutospacing="1"/>
      <w:widowControl/>
    </w:pPr>
    <w:rPr>
      <w:rFonts w:ascii="宋体" w:hAnsi="宋体" w:cs="宋体"/>
      <w:sz w:val="24"/>
    </w:rPr>
  </w:style>
  <w:style w:type="paragraph" w:styleId="1201">
    <w:name w:val="xl29"/>
    <w:basedOn w:val="1004"/>
    <w:next w:val="1201"/>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2">
    <w:name w:val="xl30"/>
    <w:basedOn w:val="1004"/>
    <w:next w:val="1202"/>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37"/>
    <w:basedOn w:val="1004"/>
    <w:next w:val="1203"/>
    <w:link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4">
    <w:name w:val="项目符号1"/>
    <w:basedOn w:val="1169"/>
    <w:next w:val="1204"/>
    <w:link w:val="1004"/>
    <w:qFormat/>
    <w:pPr>
      <w:ind w:left="-25" w:firstLine="0"/>
    </w:pPr>
  </w:style>
  <w:style w:type="paragraph" w:styleId="1205">
    <w:name w:val="样式2"/>
    <w:basedOn w:val="1069"/>
    <w:next w:val="1205"/>
    <w:link w:val="1004"/>
    <w:qFormat/>
    <w:pPr>
      <w:jc w:val="center"/>
      <w:spacing w:line="360" w:lineRule="auto"/>
    </w:pPr>
    <w:rPr>
      <w:sz w:val="24"/>
    </w:rPr>
  </w:style>
  <w:style w:type="paragraph" w:styleId="1206">
    <w:name w:val="正文须知-2级"/>
    <w:basedOn w:val="1004"/>
    <w:next w:val="1206"/>
    <w:link w:val="1004"/>
    <w:qFormat/>
    <w:pPr>
      <w:numPr>
        <w:ilvl w:val="1"/>
        <w:numId w:val="4"/>
      </w:numPr>
      <w:spacing w:line="300" w:lineRule="auto"/>
    </w:pPr>
    <w:rPr>
      <w:rFonts w:ascii="宋体" w:hAnsi="Calibri"/>
      <w:sz w:val="24"/>
      <w:szCs w:val="21"/>
    </w:rPr>
  </w:style>
  <w:style w:type="paragraph" w:styleId="1207">
    <w:name w:val="xl42"/>
    <w:basedOn w:val="1004"/>
    <w:next w:val="1207"/>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8">
    <w:name w:val="缺省文本"/>
    <w:basedOn w:val="1004"/>
    <w:next w:val="1208"/>
    <w:link w:val="1004"/>
    <w:qFormat/>
    <w:pPr>
      <w:jc w:val="left"/>
    </w:pPr>
    <w:rPr>
      <w:sz w:val="24"/>
    </w:rPr>
  </w:style>
  <w:style w:type="paragraph" w:styleId="1209">
    <w:name w:val="表格1"/>
    <w:basedOn w:val="1004"/>
    <w:next w:val="1209"/>
    <w:link w:val="1004"/>
    <w:qFormat/>
    <w:pPr>
      <w:ind w:firstLine="480"/>
      <w:jc w:val="center"/>
    </w:pPr>
    <w:rPr>
      <w:sz w:val="24"/>
      <w:szCs w:val="20"/>
    </w:rPr>
  </w:style>
  <w:style w:type="paragraph" w:styleId="1210">
    <w:name w:val="xl47"/>
    <w:basedOn w:val="1004"/>
    <w:next w:val="1210"/>
    <w:link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name w:val="项目编号3"/>
    <w:basedOn w:val="1169"/>
    <w:next w:val="1211"/>
    <w:link w:val="1004"/>
    <w:qFormat/>
    <w:pPr>
      <w:numPr>
        <w:ilvl w:val="0"/>
        <w:numId w:val="5"/>
      </w:numPr>
    </w:pPr>
  </w:style>
  <w:style w:type="paragraph" w:styleId="1212">
    <w:name w:val="xl31"/>
    <w:basedOn w:val="1004"/>
    <w:next w:val="1212"/>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3">
    <w:name w:val="标题1-附件"/>
    <w:basedOn w:val="1005"/>
    <w:next w:val="1213"/>
    <w:link w:val="1004"/>
    <w:qFormat/>
    <w:pPr>
      <w:jc w:val="left"/>
    </w:pPr>
    <w:rPr>
      <w:sz w:val="24"/>
      <w:szCs w:val="24"/>
    </w:rPr>
  </w:style>
  <w:style w:type="paragraph" w:styleId="1214">
    <w:name w:val="Revision"/>
    <w:next w:val="1214"/>
    <w:link w:val="1004"/>
    <w:qFormat/>
    <w:rPr>
      <w:sz w:val="21"/>
      <w:szCs w:val="24"/>
      <w:lang w:val="en-US" w:eastAsia="zh-CN" w:bidi="ar-SA"/>
    </w:rPr>
  </w:style>
  <w:style w:type="paragraph" w:styleId="1215">
    <w:name w:val="Char Char1 Char Char Char Char Char Char Char Char"/>
    <w:basedOn w:val="1004"/>
    <w:next w:val="1215"/>
    <w:link w:val="1004"/>
    <w:qFormat/>
    <w:pPr>
      <w:jc w:val="left"/>
      <w:spacing w:after="160" w:line="240" w:lineRule="exact"/>
      <w:widowControl/>
    </w:pPr>
    <w:rPr>
      <w:rFonts w:ascii="Verdana" w:hAnsi="Verdana"/>
      <w:sz w:val="20"/>
      <w:szCs w:val="20"/>
      <w:lang w:eastAsia="en-US"/>
    </w:rPr>
  </w:style>
  <w:style w:type="paragraph" w:styleId="1216">
    <w:name w:val="Char Char Char1 Char2"/>
    <w:basedOn w:val="1004"/>
    <w:next w:val="1216"/>
    <w:link w:val="1004"/>
    <w:qFormat/>
    <w:rPr>
      <w:rFonts w:ascii="Tahoma" w:hAnsi="Tahoma"/>
      <w:sz w:val="24"/>
      <w:szCs w:val="20"/>
    </w:rPr>
  </w:style>
  <w:style w:type="paragraph" w:styleId="1217">
    <w:name w:val="22222222222222"/>
    <w:basedOn w:val="1004"/>
    <w:next w:val="1217"/>
    <w:link w:val="1004"/>
    <w:qFormat/>
    <w:pPr>
      <w:ind w:firstLine="480"/>
      <w:jc w:val="left"/>
      <w:spacing w:line="360" w:lineRule="auto"/>
      <w:widowControl/>
    </w:pPr>
    <w:rPr>
      <w:color w:val="ff0000"/>
      <w:sz w:val="24"/>
      <w:szCs w:val="20"/>
    </w:rPr>
  </w:style>
  <w:style w:type="paragraph" w:styleId="1218">
    <w:name w:val="Char Char Char1 Char"/>
    <w:basedOn w:val="1004"/>
    <w:next w:val="1218"/>
    <w:link w:val="1004"/>
    <w:qFormat/>
    <w:rPr>
      <w:rFonts w:ascii="Tahoma" w:hAnsi="Tahoma"/>
      <w:sz w:val="24"/>
      <w:szCs w:val="20"/>
    </w:rPr>
  </w:style>
  <w:style w:type="paragraph" w:styleId="1219">
    <w:name w:val="font6"/>
    <w:basedOn w:val="1004"/>
    <w:next w:val="1219"/>
    <w:link w:val="1004"/>
    <w:qFormat/>
    <w:pPr>
      <w:jc w:val="left"/>
      <w:spacing w:before="100" w:beforeAutospacing="1" w:after="100" w:afterAutospacing="1"/>
      <w:widowControl/>
    </w:pPr>
    <w:rPr>
      <w:rFonts w:ascii="宋体" w:hAnsi="宋体" w:cs="宋体"/>
      <w:sz w:val="20"/>
      <w:szCs w:val="20"/>
    </w:rPr>
  </w:style>
  <w:style w:type="paragraph" w:styleId="1220">
    <w:name w:val="无间隔"/>
    <w:next w:val="1220"/>
    <w:link w:val="1004"/>
    <w:qFormat/>
    <w:pPr>
      <w:jc w:val="both"/>
      <w:widowControl w:val="off"/>
    </w:pPr>
    <w:rPr>
      <w:sz w:val="21"/>
      <w:szCs w:val="24"/>
      <w:lang w:val="en-US" w:eastAsia="zh-CN" w:bidi="ar-SA"/>
    </w:rPr>
  </w:style>
  <w:style w:type="paragraph" w:styleId="1221">
    <w:name w:val="样式 标题 2 + 宋体 五号 行距: 单倍行距"/>
    <w:basedOn w:val="1006"/>
    <w:next w:val="1221"/>
    <w:link w:val="1004"/>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2">
    <w:name w:val="Char3 Char Char Char"/>
    <w:basedOn w:val="1004"/>
    <w:next w:val="1222"/>
    <w:link w:val="1004"/>
    <w:qFormat/>
    <w:rPr>
      <w:rFonts w:ascii="Tahoma" w:hAnsi="Tahoma"/>
      <w:sz w:val="24"/>
      <w:szCs w:val="20"/>
    </w:rPr>
  </w:style>
  <w:style w:type="paragraph" w:styleId="1223">
    <w:name w:val="正文列项_字母"/>
    <w:basedOn w:val="1004"/>
    <w:next w:val="1223"/>
    <w:link w:val="1004"/>
    <w:qFormat/>
    <w:pPr>
      <w:numPr>
        <w:ilvl w:val="6"/>
        <w:numId w:val="1"/>
      </w:numPr>
      <w:ind w:left="480" w:hanging="180"/>
      <w:spacing w:line="460" w:lineRule="exact"/>
      <w:tabs>
        <w:tab w:val="clear" w:pos="635" w:leader="none"/>
      </w:tabs>
      <w:outlineLvl w:val="6"/>
    </w:pPr>
    <w:rPr>
      <w:rFonts w:ascii="宋体"/>
      <w:sz w:val="28"/>
      <w:szCs w:val="20"/>
    </w:rPr>
  </w:style>
  <w:style w:type="paragraph" w:styleId="1224">
    <w:name w:val="xl35"/>
    <w:basedOn w:val="1004"/>
    <w:next w:val="1224"/>
    <w:link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5">
    <w:name w:val="xl33"/>
    <w:basedOn w:val="1004"/>
    <w:next w:val="1225"/>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Char Char Char1"/>
    <w:basedOn w:val="1004"/>
    <w:next w:val="1226"/>
    <w:link w:val="1004"/>
    <w:qFormat/>
    <w:rPr>
      <w:rFonts w:ascii="Tahoma" w:hAnsi="Tahoma"/>
      <w:sz w:val="24"/>
      <w:szCs w:val="20"/>
    </w:rPr>
  </w:style>
  <w:style w:type="paragraph" w:styleId="1227">
    <w:name w:val="xl48"/>
    <w:basedOn w:val="1004"/>
    <w:next w:val="1227"/>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8">
    <w:name w:val="Char Char Char Char Char Char Char2"/>
    <w:basedOn w:val="1004"/>
    <w:next w:val="1228"/>
    <w:link w:val="1004"/>
    <w:qFormat/>
    <w:pPr>
      <w:ind w:firstLine="200"/>
      <w:spacing w:line="360" w:lineRule="auto"/>
    </w:pPr>
    <w:rPr>
      <w:rFonts w:eastAsia="仿宋_GB2312"/>
      <w:sz w:val="24"/>
    </w:rPr>
  </w:style>
  <w:style w:type="paragraph" w:styleId="1229">
    <w:name w:val="xl44"/>
    <w:basedOn w:val="1004"/>
    <w:next w:val="1229"/>
    <w:link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0">
    <w:name w:val="Char3"/>
    <w:basedOn w:val="1004"/>
    <w:next w:val="1230"/>
    <w:link w:val="1004"/>
    <w:qFormat/>
    <w:pPr>
      <w:tabs>
        <w:tab w:val="left" w:pos="360" w:leader="none"/>
      </w:tabs>
    </w:pPr>
    <w:rPr>
      <w:sz w:val="24"/>
    </w:rPr>
  </w:style>
  <w:style w:type="paragraph" w:styleId="1231">
    <w:name w:val="Char Char Char Char Char Char Char Char Char Char2"/>
    <w:basedOn w:val="1004"/>
    <w:next w:val="1231"/>
    <w:link w:val="1004"/>
    <w:qFormat/>
    <w:rPr>
      <w:rFonts w:ascii="宋体" w:hAnsi="宋体" w:cs="Courier New"/>
      <w:sz w:val="32"/>
      <w:szCs w:val="32"/>
    </w:rPr>
  </w:style>
  <w:style w:type="paragraph" w:styleId="1232">
    <w:name w:val="xl27"/>
    <w:basedOn w:val="1004"/>
    <w:next w:val="1232"/>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样式 宋体 五号 行距: 单倍行距"/>
    <w:basedOn w:val="1004"/>
    <w:next w:val="1233"/>
    <w:link w:val="1004"/>
    <w:qFormat/>
    <w:pPr>
      <w:jc w:val="left"/>
    </w:pPr>
    <w:rPr>
      <w:rFonts w:ascii="宋体" w:hAnsi="宋体"/>
      <w:szCs w:val="20"/>
    </w:rPr>
  </w:style>
  <w:style w:type="paragraph" w:styleId="1234">
    <w:name w:val="Char Char Char"/>
    <w:basedOn w:val="1004"/>
    <w:next w:val="1234"/>
    <w:link w:val="1004"/>
    <w:qFormat/>
    <w:rPr>
      <w:rFonts w:ascii="Tahoma" w:hAnsi="Tahoma"/>
      <w:sz w:val="24"/>
      <w:szCs w:val="20"/>
    </w:rPr>
  </w:style>
  <w:style w:type="paragraph" w:styleId="1235">
    <w:name w:val="Char21"/>
    <w:basedOn w:val="1004"/>
    <w:next w:val="1235"/>
    <w:link w:val="1004"/>
    <w:qFormat/>
    <w:rPr>
      <w:rFonts w:ascii="Tahoma" w:hAnsi="Tahoma"/>
      <w:sz w:val="24"/>
      <w:szCs w:val="20"/>
    </w:rPr>
  </w:style>
  <w:style w:type="paragraph" w:styleId="1236">
    <w:name w:val="Char Char4"/>
    <w:basedOn w:val="1004"/>
    <w:next w:val="1236"/>
    <w:link w:val="1004"/>
    <w:qFormat/>
    <w:pPr>
      <w:jc w:val="center"/>
      <w:spacing w:line="400" w:lineRule="exact"/>
      <w:widowControl/>
    </w:pPr>
  </w:style>
  <w:style w:type="paragraph" w:styleId="1237">
    <w:name w:val="font9"/>
    <w:basedOn w:val="1004"/>
    <w:next w:val="1237"/>
    <w:link w:val="1004"/>
    <w:qFormat/>
    <w:pPr>
      <w:jc w:val="left"/>
      <w:spacing w:before="100" w:beforeAutospacing="1" w:after="100" w:afterAutospacing="1"/>
      <w:widowControl/>
    </w:pPr>
    <w:rPr>
      <w:rFonts w:hint="eastAsia" w:ascii="宋体" w:hAnsi="宋体" w:cs="Arial Unicode MS"/>
      <w:color w:val="000000"/>
      <w:sz w:val="20"/>
      <w:szCs w:val="20"/>
    </w:rPr>
  </w:style>
  <w:style w:type="paragraph" w:styleId="1238">
    <w:name w:val="xl40"/>
    <w:basedOn w:val="1004"/>
    <w:next w:val="1238"/>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9">
    <w:name w:val="正文缩进2"/>
    <w:basedOn w:val="1004"/>
    <w:next w:val="1239"/>
    <w:link w:val="1004"/>
    <w:qFormat/>
    <w:pPr>
      <w:ind w:firstLine="567"/>
      <w:spacing w:line="480" w:lineRule="exact"/>
      <w:widowControl/>
    </w:pPr>
    <w:rPr>
      <w:rFonts w:ascii="宋体"/>
      <w:color w:val="000000"/>
      <w:sz w:val="28"/>
      <w:szCs w:val="20"/>
      <w:lang w:val="zh-CN" w:eastAsia="zh-CN"/>
    </w:rPr>
  </w:style>
  <w:style w:type="paragraph" w:styleId="1240">
    <w:name w:val="_Style 160"/>
    <w:next w:val="1240"/>
    <w:link w:val="1004"/>
    <w:qFormat/>
    <w:rPr>
      <w:sz w:val="21"/>
      <w:szCs w:val="24"/>
      <w:lang w:val="en-US" w:eastAsia="zh-CN" w:bidi="ar-SA"/>
    </w:rPr>
  </w:style>
  <w:style w:type="paragraph" w:styleId="1241">
    <w:name w:val="修订"/>
    <w:next w:val="1241"/>
    <w:link w:val="1004"/>
    <w:uiPriority w:val="99"/>
    <w:unhideWhenUsed/>
    <w:rPr>
      <w:sz w:val="21"/>
      <w:szCs w:val="24"/>
      <w:lang w:val="en-US" w:eastAsia="zh-CN" w:bidi="ar-SA"/>
    </w:rPr>
  </w:style>
  <w:style w:type="paragraph" w:styleId="1242">
    <w:name w:val="Char2 Char Char Char Char Char Char"/>
    <w:basedOn w:val="1004"/>
    <w:next w:val="1242"/>
    <w:link w:val="1004"/>
    <w:qFormat/>
    <w:pPr>
      <w:jc w:val="center"/>
      <w:spacing w:line="400" w:lineRule="exact"/>
      <w:widowControl/>
    </w:pPr>
  </w:style>
  <w:style w:type="paragraph" w:styleId="1243">
    <w:name w:val="文档正文"/>
    <w:basedOn w:val="1004"/>
    <w:next w:val="1243"/>
    <w:link w:val="1004"/>
    <w:qFormat/>
    <w:pPr>
      <w:spacing w:before="120" w:after="120" w:line="180" w:lineRule="auto"/>
    </w:pPr>
    <w:rPr>
      <w:rFonts w:ascii="Arial" w:hAnsi="Arial"/>
      <w:szCs w:val="20"/>
    </w:rPr>
  </w:style>
  <w:style w:type="paragraph" w:styleId="1244">
    <w:name w:val="xl52"/>
    <w:basedOn w:val="1004"/>
    <w:next w:val="1244"/>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5">
    <w:name w:val="Char Char Char Char Char Char Char1"/>
    <w:basedOn w:val="1004"/>
    <w:next w:val="1245"/>
    <w:link w:val="1004"/>
    <w:qFormat/>
    <w:pPr>
      <w:ind w:firstLine="200"/>
      <w:spacing w:line="360" w:lineRule="auto"/>
    </w:pPr>
    <w:rPr>
      <w:rFonts w:eastAsia="仿宋_GB2312"/>
      <w:sz w:val="24"/>
    </w:rPr>
  </w:style>
  <w:style w:type="paragraph" w:styleId="1246">
    <w:name w:val="xl53"/>
    <w:basedOn w:val="1004"/>
    <w:next w:val="1246"/>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列出段落1"/>
    <w:basedOn w:val="1004"/>
    <w:next w:val="1247"/>
    <w:link w:val="1004"/>
    <w:qFormat/>
    <w:pPr>
      <w:ind w:firstLine="420"/>
    </w:pPr>
    <w:rPr>
      <w:rFonts w:ascii="Calibri" w:hAnsi="Calibri"/>
      <w:szCs w:val="22"/>
    </w:rPr>
  </w:style>
  <w:style w:type="paragraph" w:styleId="1248">
    <w:name w:val="xl51"/>
    <w:basedOn w:val="1004"/>
    <w:next w:val="1248"/>
    <w:link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9">
    <w:name w:val="xl38"/>
    <w:basedOn w:val="1004"/>
    <w:next w:val="1249"/>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0">
    <w:name w:val="Char2 Char Char Char Char Char Char1"/>
    <w:basedOn w:val="1004"/>
    <w:next w:val="1250"/>
    <w:link w:val="1004"/>
    <w:qFormat/>
    <w:pPr>
      <w:jc w:val="center"/>
      <w:spacing w:line="400" w:lineRule="exact"/>
      <w:widowControl/>
    </w:pPr>
  </w:style>
  <w:style w:type="paragraph" w:styleId="1251">
    <w:name w:val="default"/>
    <w:basedOn w:val="1004"/>
    <w:next w:val="1251"/>
    <w:link w:val="1004"/>
    <w:qFormat/>
    <w:pPr>
      <w:jc w:val="left"/>
      <w:spacing w:before="100" w:beforeAutospacing="1" w:after="100" w:afterAutospacing="1"/>
      <w:widowControl/>
    </w:pPr>
    <w:rPr>
      <w:rFonts w:ascii="宋体" w:hAnsi="宋体" w:cs="宋体"/>
      <w:sz w:val="24"/>
    </w:rPr>
  </w:style>
  <w:style w:type="paragraph" w:styleId="1252">
    <w:name w:val="Char Char Char1 Char1"/>
    <w:basedOn w:val="1004"/>
    <w:next w:val="1252"/>
    <w:link w:val="1004"/>
    <w:qFormat/>
    <w:rPr>
      <w:rFonts w:ascii="Tahoma" w:hAnsi="Tahoma"/>
      <w:sz w:val="24"/>
      <w:szCs w:val="20"/>
    </w:rPr>
  </w:style>
  <w:style w:type="paragraph" w:styleId="1253">
    <w:name w:val="字元 字元1"/>
    <w:basedOn w:val="1004"/>
    <w:next w:val="1253"/>
    <w:link w:val="1004"/>
    <w:qFormat/>
    <w:rPr>
      <w:rFonts w:ascii="Tahoma" w:hAnsi="Tahoma"/>
      <w:sz w:val="24"/>
      <w:szCs w:val="20"/>
    </w:rPr>
  </w:style>
  <w:style w:type="paragraph" w:styleId="1254">
    <w:name w:val="无标题条"/>
    <w:next w:val="1004"/>
    <w:link w:val="1004"/>
    <w:qFormat/>
    <w:pPr>
      <w:jc w:val="both"/>
    </w:pPr>
    <w:rPr>
      <w:sz w:val="21"/>
      <w:lang w:val="en-US" w:eastAsia="zh-CN" w:bidi="ar-SA"/>
    </w:rPr>
  </w:style>
  <w:style w:type="paragraph" w:styleId="1255">
    <w:name w:val="Char"/>
    <w:basedOn w:val="1004"/>
    <w:next w:val="1255"/>
    <w:link w:val="1004"/>
    <w:qFormat/>
    <w:pPr>
      <w:tabs>
        <w:tab w:val="left" w:pos="360" w:leader="none"/>
      </w:tabs>
    </w:pPr>
    <w:rPr>
      <w:sz w:val="24"/>
    </w:rPr>
  </w:style>
  <w:style w:type="paragraph" w:styleId="1256">
    <w:name w:val="项目编号2"/>
    <w:basedOn w:val="1168"/>
    <w:next w:val="1256"/>
    <w:link w:val="1004"/>
    <w:qFormat/>
    <w:pPr>
      <w:numPr>
        <w:numId w:val="7"/>
      </w:numPr>
    </w:pPr>
  </w:style>
  <w:style w:type="paragraph" w:styleId="1257">
    <w:name w:val="正文须知-3级"/>
    <w:basedOn w:val="1004"/>
    <w:next w:val="1257"/>
    <w:link w:val="1004"/>
    <w:qFormat/>
    <w:pPr>
      <w:numPr>
        <w:ilvl w:val="2"/>
        <w:numId w:val="4"/>
      </w:numPr>
      <w:ind w:hanging="355"/>
      <w:spacing w:line="300" w:lineRule="auto"/>
    </w:pPr>
    <w:rPr>
      <w:rFonts w:ascii="宋体" w:hAnsi="Calibri"/>
      <w:sz w:val="24"/>
      <w:szCs w:val="21"/>
    </w:rPr>
  </w:style>
  <w:style w:type="paragraph" w:styleId="1258">
    <w:name w:val="图例"/>
    <w:basedOn w:val="1004"/>
    <w:next w:val="1258"/>
    <w:link w:val="1004"/>
    <w:qFormat/>
    <w:pPr>
      <w:jc w:val="center"/>
      <w:spacing w:before="120" w:after="120" w:line="360" w:lineRule="auto"/>
    </w:pPr>
    <w:rPr>
      <w:rFonts w:eastAsia="仿宋_GB2312"/>
      <w:b/>
      <w:sz w:val="24"/>
      <w:szCs w:val="20"/>
    </w:rPr>
  </w:style>
  <w:style w:type="paragraph" w:styleId="1259">
    <w:name w:val="1 Char Char Char Char"/>
    <w:basedOn w:val="1004"/>
    <w:next w:val="1259"/>
    <w:link w:val="1004"/>
    <w:qFormat/>
    <w:rPr>
      <w:rFonts w:ascii="Tahoma" w:hAnsi="Tahoma"/>
      <w:sz w:val="24"/>
      <w:szCs w:val="20"/>
    </w:rPr>
  </w:style>
  <w:style w:type="paragraph" w:styleId="1260">
    <w:name w:val="List Paragraph1"/>
    <w:basedOn w:val="1004"/>
    <w:next w:val="1260"/>
    <w:link w:val="1004"/>
    <w:qFormat/>
    <w:pPr>
      <w:ind w:firstLine="420"/>
    </w:pPr>
    <w:rPr>
      <w:rFonts w:ascii="Calibri" w:hAnsi="Calibri"/>
      <w:szCs w:val="22"/>
    </w:rPr>
  </w:style>
  <w:style w:type="paragraph" w:styleId="1261">
    <w:name w:val="xl34"/>
    <w:basedOn w:val="1004"/>
    <w:next w:val="1261"/>
    <w:link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2">
    <w:name w:val="Char1 Char Char Char1"/>
    <w:basedOn w:val="1004"/>
    <w:next w:val="1262"/>
    <w:link w:val="1004"/>
    <w:qFormat/>
    <w:rPr>
      <w:rFonts w:ascii="Tahoma" w:hAnsi="Tahoma" w:cs="仿宋_GB2312"/>
      <w:sz w:val="24"/>
      <w:szCs w:val="28"/>
    </w:rPr>
  </w:style>
  <w:style w:type="paragraph" w:styleId="1263">
    <w:name w:val="Char22"/>
    <w:basedOn w:val="1004"/>
    <w:next w:val="1263"/>
    <w:link w:val="1004"/>
    <w:qFormat/>
    <w:rPr>
      <w:rFonts w:ascii="Tahoma" w:hAnsi="Tahoma"/>
      <w:sz w:val="24"/>
      <w:szCs w:val="20"/>
    </w:rPr>
  </w:style>
  <w:style w:type="paragraph" w:styleId="1264">
    <w:name w:val="Char Char Char2"/>
    <w:basedOn w:val="1004"/>
    <w:next w:val="1264"/>
    <w:link w:val="1004"/>
    <w:qFormat/>
    <w:rPr>
      <w:rFonts w:ascii="Tahoma" w:hAnsi="Tahoma"/>
      <w:sz w:val="24"/>
      <w:szCs w:val="20"/>
    </w:rPr>
  </w:style>
  <w:style w:type="paragraph" w:styleId="1265">
    <w:name w:val="Char1"/>
    <w:basedOn w:val="1004"/>
    <w:next w:val="1265"/>
    <w:link w:val="1004"/>
    <w:qFormat/>
    <w:pPr>
      <w:tabs>
        <w:tab w:val="left" w:pos="360" w:leader="none"/>
      </w:tabs>
    </w:pPr>
    <w:rPr>
      <w:sz w:val="24"/>
    </w:rPr>
  </w:style>
  <w:style w:type="table" w:styleId="1266">
    <w:name w:val="Table Normal"/>
    <w:next w:val="1266"/>
    <w:link w:val="1004"/>
    <w:uiPriority w:val="2"/>
    <w:unhideWhenUsed/>
    <w:qFormat/>
    <w:pPr>
      <w:widowControl w:val="off"/>
    </w:pPr>
    <w:rPr>
      <w:rFonts w:ascii="Calibri" w:hAnsi="Calibri"/>
      <w:sz w:val="22"/>
      <w:szCs w:val="22"/>
      <w:lang w:val="en-US" w:eastAsia="en-US" w:bidi="ar-SA"/>
    </w:rPr>
    <w:tblPr/>
  </w:style>
  <w:style w:type="paragraph" w:styleId="1267">
    <w:name w:val="二级目录"/>
    <w:next w:val="1004"/>
    <w:link w:val="1004"/>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268">
    <w:name w:val="b titlename wangputoptitle"/>
    <w:next w:val="1268"/>
    <w:link w:val="1004"/>
  </w:style>
  <w:style w:type="paragraph" w:styleId="1269">
    <w:name w:val="Table Text"/>
    <w:basedOn w:val="1004"/>
    <w:next w:val="1269"/>
    <w:link w:val="1004"/>
    <w:semiHidden/>
    <w:qFormat/>
    <w:rPr>
      <w:rFonts w:ascii="仿宋" w:hAnsi="仿宋" w:eastAsia="仿宋" w:cs="仿宋"/>
      <w:sz w:val="31"/>
      <w:szCs w:val="31"/>
      <w:lang w:val="en-US" w:eastAsia="en-US" w:bidi="ar-SA"/>
    </w:rPr>
  </w:style>
  <w:style w:type="paragraph" w:styleId="1270">
    <w:name w:val="表格"/>
    <w:basedOn w:val="1004"/>
    <w:next w:val="1270"/>
    <w:link w:val="1004"/>
    <w:qFormat/>
    <w:pPr>
      <w:jc w:val="left"/>
      <w:widowControl/>
    </w:pPr>
    <w:rPr>
      <w:rFonts w:hint="eastAsia" w:ascii="宋体" w:hAnsi="宋体"/>
      <w:b/>
      <w:bCs/>
      <w:color w:val="000000"/>
      <w:szCs w:val="21"/>
    </w:rPr>
  </w:style>
  <w:style w:type="character" w:styleId="1271">
    <w:name w:val="font11"/>
    <w:next w:val="1271"/>
    <w:link w:val="1004"/>
    <w:rPr>
      <w:rFonts w:hint="eastAsia" w:ascii="宋体" w:hAnsi="宋体" w:eastAsia="宋体" w:cs="宋体"/>
      <w:i w:val="0"/>
      <w:iCs w:val="0"/>
      <w:color w:val="000000"/>
      <w:sz w:val="20"/>
      <w:szCs w:val="20"/>
      <w:u w:val="none"/>
    </w:rPr>
  </w:style>
  <w:style w:type="character" w:styleId="1272">
    <w:name w:val="font21"/>
    <w:next w:val="1272"/>
    <w:link w:val="1004"/>
    <w:rPr>
      <w:rFonts w:hint="eastAsia" w:ascii="宋体" w:hAnsi="宋体" w:eastAsia="宋体" w:cs="宋体"/>
      <w:b/>
      <w:bCs/>
      <w:i w:val="0"/>
      <w:iCs w:val="0"/>
      <w:color w:val="000000"/>
      <w:sz w:val="20"/>
      <w:szCs w:val="20"/>
      <w:u w:val="none"/>
    </w:rPr>
  </w:style>
  <w:style w:type="character" w:styleId="1273">
    <w:name w:val="font41"/>
    <w:next w:val="1273"/>
    <w:link w:val="1004"/>
    <w:rPr>
      <w:rFonts w:hint="eastAsia" w:ascii="宋体" w:hAnsi="宋体" w:eastAsia="宋体" w:cs="宋体"/>
      <w:i w:val="0"/>
      <w:iCs w:val="0"/>
      <w:color w:val="ff0000"/>
      <w:sz w:val="20"/>
      <w:szCs w:val="20"/>
      <w:u w:val="none"/>
    </w:rPr>
  </w:style>
  <w:style w:type="paragraph" w:styleId="1274">
    <w:name w:val="样式"/>
    <w:next w:val="1274"/>
    <w:link w:val="1004"/>
    <w:qFormat/>
    <w:pPr>
      <w:widowControl w:val="off"/>
    </w:pPr>
    <w:rPr>
      <w:rFonts w:ascii="Calibri" w:hAnsi="Calibri"/>
      <w:sz w:val="24"/>
      <w:szCs w:val="24"/>
      <w:lang w:val="en-US" w:eastAsia="zh-CN" w:bidi="ar-SA"/>
    </w:rPr>
  </w:style>
  <w:style w:type="paragraph" w:styleId="1275">
    <w:name w:val="参数正文"/>
    <w:basedOn w:val="1004"/>
    <w:next w:val="1275"/>
    <w:link w:val="1004"/>
    <w:qFormat/>
    <w:pPr>
      <w:jc w:val="center"/>
      <w:spacing w:line="300" w:lineRule="auto"/>
    </w:pPr>
    <w:rPr>
      <w:rFonts w:ascii="宋体" w:hAnsi="宋体"/>
      <w:sz w:val="24"/>
    </w:rPr>
  </w:style>
  <w:style w:type="paragraph" w:styleId="1276">
    <w:name w:val="4级标题"/>
    <w:basedOn w:val="1277"/>
    <w:next w:val="1276"/>
    <w:link w:val="1004"/>
    <w:qFormat/>
    <w:pPr>
      <w:numPr>
        <w:ilvl w:val="3"/>
      </w:numPr>
      <w:spacing w:before="0" w:after="0"/>
      <w:outlineLvl w:val="3"/>
    </w:pPr>
  </w:style>
  <w:style w:type="paragraph" w:styleId="1277">
    <w:name w:val="3级标题"/>
    <w:basedOn w:val="1278"/>
    <w:next w:val="1277"/>
    <w:link w:val="1004"/>
    <w:qFormat/>
    <w:pPr>
      <w:numPr>
        <w:ilvl w:val="2"/>
      </w:numPr>
      <w:spacing w:before="156" w:after="156"/>
      <w:outlineLvl w:val="2"/>
    </w:pPr>
    <w:rPr>
      <w:sz w:val="24"/>
    </w:rPr>
  </w:style>
  <w:style w:type="paragraph" w:styleId="1278">
    <w:name w:val="2级标题"/>
    <w:basedOn w:val="1279"/>
    <w:next w:val="1278"/>
    <w:link w:val="1004"/>
    <w:qFormat/>
    <w:pPr>
      <w:numPr>
        <w:ilvl w:val="1"/>
      </w:numPr>
      <w:spacing w:before="50" w:after="50"/>
      <w:outlineLvl w:val="1"/>
    </w:pPr>
    <w:rPr>
      <w:sz w:val="28"/>
    </w:rPr>
  </w:style>
  <w:style w:type="paragraph" w:styleId="1279">
    <w:name w:val="1级标题"/>
    <w:basedOn w:val="1094"/>
    <w:next w:val="1279"/>
    <w:link w:val="1004"/>
    <w:qFormat/>
    <w:pPr>
      <w:numPr>
        <w:ilvl w:val="0"/>
        <w:numId w:val="9"/>
      </w:numPr>
      <w:ind w:left="0" w:firstLine="0"/>
      <w:jc w:val="left"/>
      <w:spacing w:before="100" w:after="100" w:line="300" w:lineRule="auto"/>
      <w:outlineLvl w:val="0"/>
    </w:pPr>
    <w:rPr>
      <w:rFonts w:ascii="Times New Roman" w:hAnsi="Times New Roman"/>
      <w:b/>
      <w:sz w:val="30"/>
      <w:szCs w:val="21"/>
    </w:rPr>
  </w:style>
  <w:style w:type="character" w:styleId="1280" w:default="1">
    <w:name w:val="Default Paragraph Font"/>
    <w:uiPriority w:val="1"/>
    <w:semiHidden/>
    <w:unhideWhenUsed/>
  </w:style>
  <w:style w:type="numbering" w:styleId="1281" w:default="1">
    <w:name w:val="No List"/>
    <w:uiPriority w:val="99"/>
    <w:semiHidden/>
    <w:unhideWhenUsed/>
  </w:style>
  <w:style w:type="table" w:styleId="12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emf"/><Relationship Id="rId17" Type="http://schemas.openxmlformats.org/officeDocument/2006/relationships/oleObject" Target="embeddings/oleObject1.bin"/><Relationship Id="rId18" Type="http://schemas.openxmlformats.org/officeDocument/2006/relationships/image" Target="media/image2.emf"/><Relationship Id="rId19"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8</cp:revision>
  <dcterms:created xsi:type="dcterms:W3CDTF">2024-06-25T06:26:00Z</dcterms:created>
  <dcterms:modified xsi:type="dcterms:W3CDTF">2026-07-16T02:07:24Z</dcterms:modified>
</cp:coreProperties>
</file>