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A94E17">
      <w:pPr>
        <w:widowControl/>
        <w:spacing w:line="520" w:lineRule="atLeast"/>
        <w:ind w:firstLine="560"/>
        <w:jc w:val="right"/>
        <w:rPr>
          <w:rFonts w:hint="eastAsia" w:ascii="宋体" w:hAnsi="宋体" w:cs="Microsoft New Tai Lue"/>
          <w:color w:val="auto"/>
          <w:szCs w:val="21"/>
        </w:rPr>
      </w:pPr>
      <w:r>
        <w:rPr>
          <w:rFonts w:hint="eastAsia" w:ascii="宋体" w:hAnsi="宋体" w:cs="Microsoft New Tai Lue"/>
          <w:color w:val="auto"/>
          <w:szCs w:val="21"/>
        </w:rPr>
        <w:t xml:space="preserve"> </w:t>
      </w:r>
    </w:p>
    <w:p w14:paraId="6D88996A">
      <w:pPr>
        <w:widowControl/>
        <w:spacing w:line="520" w:lineRule="atLeast"/>
        <w:ind w:firstLine="560"/>
        <w:jc w:val="left"/>
        <w:rPr>
          <w:rFonts w:ascii="宋体" w:hAnsi="宋体" w:cs="Microsoft New Tai Lue"/>
          <w:color w:val="auto"/>
          <w:szCs w:val="21"/>
        </w:rPr>
      </w:pPr>
    </w:p>
    <w:p w14:paraId="3A5F06BC">
      <w:pPr>
        <w:tabs>
          <w:tab w:val="center" w:pos="4422"/>
        </w:tabs>
        <w:spacing w:before="100" w:after="100" w:line="360" w:lineRule="auto"/>
        <w:jc w:val="center"/>
        <w:rPr>
          <w:rFonts w:ascii="宋体" w:hAnsi="宋体" w:cs="Microsoft New Tai Lue"/>
          <w:b/>
          <w:color w:val="auto"/>
          <w:sz w:val="72"/>
          <w:szCs w:val="72"/>
        </w:rPr>
      </w:pPr>
      <w:bookmarkStart w:id="0" w:name="OLE_LINK1"/>
      <w:r>
        <w:rPr>
          <w:rFonts w:hint="eastAsia" w:ascii="宋体" w:hAnsi="宋体" w:cs="Microsoft New Tai Lue"/>
          <w:b/>
          <w:color w:val="auto"/>
          <w:sz w:val="72"/>
          <w:szCs w:val="72"/>
          <w:lang w:eastAsia="zh-CN"/>
        </w:rPr>
        <w:t>江苏省连云港监狱伙房维修改造项目</w:t>
      </w:r>
    </w:p>
    <w:bookmarkEnd w:id="0"/>
    <w:p w14:paraId="1000709E">
      <w:pPr>
        <w:pStyle w:val="214"/>
        <w:rPr>
          <w:rFonts w:hint="eastAsia" w:hAnsi="宋体" w:cs="Microsoft New Tai Lue"/>
          <w:b/>
          <w:color w:val="auto"/>
          <w:sz w:val="84"/>
          <w:szCs w:val="84"/>
          <w:lang w:eastAsia="zh-CN"/>
        </w:rPr>
      </w:pPr>
    </w:p>
    <w:p w14:paraId="2DE5C172">
      <w:pPr>
        <w:pStyle w:val="214"/>
        <w:jc w:val="center"/>
        <w:rPr>
          <w:rFonts w:hAnsi="宋体" w:cs="Microsoft New Tai Lue"/>
          <w:b/>
          <w:color w:val="auto"/>
          <w:sz w:val="84"/>
          <w:szCs w:val="84"/>
        </w:rPr>
      </w:pPr>
      <w:r>
        <w:rPr>
          <w:rFonts w:hint="eastAsia" w:hAnsi="宋体" w:cs="Microsoft New Tai Lue"/>
          <w:b/>
          <w:color w:val="auto"/>
          <w:sz w:val="84"/>
          <w:szCs w:val="84"/>
        </w:rPr>
        <w:t>竞争性谈判</w:t>
      </w:r>
      <w:r>
        <w:rPr>
          <w:rFonts w:hAnsi="宋体" w:cs="Microsoft New Tai Lue"/>
          <w:b/>
          <w:color w:val="auto"/>
          <w:sz w:val="84"/>
          <w:szCs w:val="84"/>
        </w:rPr>
        <w:t>文件</w:t>
      </w:r>
    </w:p>
    <w:p w14:paraId="60E29BB0">
      <w:pPr>
        <w:spacing w:line="440" w:lineRule="exact"/>
        <w:jc w:val="center"/>
        <w:rPr>
          <w:rFonts w:ascii="宋体" w:hAnsi="宋体" w:cs="Microsoft New Tai Lue"/>
          <w:b/>
          <w:color w:val="auto"/>
          <w:sz w:val="96"/>
        </w:rPr>
      </w:pPr>
    </w:p>
    <w:p w14:paraId="6E605994">
      <w:pPr>
        <w:spacing w:line="360" w:lineRule="auto"/>
        <w:ind w:right="640"/>
        <w:jc w:val="center"/>
        <w:rPr>
          <w:rFonts w:hint="eastAsia" w:ascii="宋体" w:hAnsi="宋体" w:cs="Microsoft New Tai Lue"/>
          <w:b/>
          <w:color w:val="auto"/>
          <w:sz w:val="44"/>
          <w:szCs w:val="44"/>
          <w:lang w:eastAsia="zh-CN"/>
        </w:rPr>
      </w:pPr>
      <w:r>
        <w:rPr>
          <w:rFonts w:ascii="宋体" w:hAnsi="宋体" w:cs="Microsoft New Tai Lue"/>
          <w:b/>
          <w:color w:val="auto"/>
          <w:sz w:val="44"/>
          <w:szCs w:val="44"/>
        </w:rPr>
        <w:t>项目编号：</w:t>
      </w:r>
      <w:bookmarkStart w:id="1" w:name="OLE_LINK18"/>
      <w:r>
        <w:rPr>
          <w:rFonts w:ascii="宋体" w:hAnsi="宋体" w:cs="Microsoft New Tai Lue"/>
          <w:b/>
          <w:color w:val="auto"/>
          <w:sz w:val="44"/>
          <w:szCs w:val="44"/>
        </w:rPr>
        <w:t>JSZC-320000-NJJC-T2026-0092</w:t>
      </w:r>
    </w:p>
    <w:bookmarkEnd w:id="1"/>
    <w:p w14:paraId="3B8CE374">
      <w:pPr>
        <w:spacing w:line="360" w:lineRule="auto"/>
        <w:ind w:right="640"/>
        <w:rPr>
          <w:rFonts w:ascii="宋体" w:hAnsi="宋体" w:cs="Microsoft New Tai Lue"/>
          <w:color w:val="auto"/>
          <w:sz w:val="32"/>
        </w:rPr>
      </w:pPr>
    </w:p>
    <w:p w14:paraId="67B374AB">
      <w:pPr>
        <w:spacing w:line="360" w:lineRule="auto"/>
        <w:ind w:right="640"/>
        <w:rPr>
          <w:rFonts w:ascii="宋体" w:hAnsi="宋体" w:cs="Microsoft New Tai Lue"/>
          <w:color w:val="auto"/>
          <w:sz w:val="32"/>
        </w:rPr>
      </w:pPr>
    </w:p>
    <w:p w14:paraId="0B2B0490">
      <w:pPr>
        <w:spacing w:line="360" w:lineRule="auto"/>
        <w:ind w:right="640"/>
        <w:rPr>
          <w:rFonts w:ascii="宋体" w:hAnsi="宋体" w:cs="Microsoft New Tai Lue"/>
          <w:color w:val="auto"/>
          <w:sz w:val="32"/>
        </w:rPr>
      </w:pPr>
    </w:p>
    <w:p w14:paraId="263D7FD0">
      <w:pPr>
        <w:spacing w:line="360" w:lineRule="auto"/>
        <w:ind w:right="640"/>
        <w:rPr>
          <w:rFonts w:ascii="宋体" w:hAnsi="宋体" w:cs="Microsoft New Tai Lue"/>
          <w:color w:val="auto"/>
          <w:sz w:val="32"/>
        </w:rPr>
      </w:pPr>
    </w:p>
    <w:p w14:paraId="7E39317D">
      <w:pPr>
        <w:spacing w:line="360" w:lineRule="auto"/>
        <w:ind w:right="640"/>
        <w:rPr>
          <w:rFonts w:ascii="宋体" w:hAnsi="宋体" w:cs="Microsoft New Tai Lue"/>
          <w:color w:val="auto"/>
          <w:sz w:val="32"/>
        </w:rPr>
      </w:pPr>
    </w:p>
    <w:p w14:paraId="2AD2F36F">
      <w:pPr>
        <w:pStyle w:val="194"/>
        <w:ind w:left="1260"/>
        <w:rPr>
          <w:rFonts w:hAnsi="宋体"/>
          <w:color w:val="auto"/>
        </w:rPr>
      </w:pPr>
    </w:p>
    <w:p w14:paraId="3E52C731">
      <w:pPr>
        <w:rPr>
          <w:rFonts w:ascii="宋体" w:hAnsi="宋体"/>
          <w:color w:val="auto"/>
        </w:rPr>
      </w:pPr>
    </w:p>
    <w:p w14:paraId="779EE0DD">
      <w:pPr>
        <w:pStyle w:val="194"/>
        <w:ind w:left="1260"/>
        <w:rPr>
          <w:rFonts w:hint="eastAsia" w:hAnsi="宋体"/>
          <w:color w:val="auto"/>
        </w:rPr>
      </w:pPr>
    </w:p>
    <w:p w14:paraId="793B8E3F">
      <w:pPr>
        <w:tabs>
          <w:tab w:val="left" w:pos="360"/>
        </w:tabs>
        <w:spacing w:line="360" w:lineRule="auto"/>
        <w:ind w:firstLine="2570"/>
        <w:rPr>
          <w:rFonts w:hint="eastAsia" w:ascii="宋体" w:hAnsi="宋体" w:eastAsia="宋体" w:cs="Microsoft New Tai Lue"/>
          <w:b/>
          <w:color w:val="auto"/>
          <w:sz w:val="32"/>
          <w:lang w:eastAsia="zh-CN"/>
        </w:rPr>
      </w:pPr>
      <w:r>
        <w:rPr>
          <w:rFonts w:ascii="宋体" w:hAnsi="宋体" w:cs="Microsoft New Tai Lue"/>
          <w:b/>
          <w:color w:val="auto"/>
          <w:sz w:val="32"/>
        </w:rPr>
        <w:t>采购人：</w:t>
      </w:r>
      <w:r>
        <w:rPr>
          <w:rFonts w:hint="eastAsia" w:ascii="宋体" w:hAnsi="宋体" w:cs="Microsoft New Tai Lue"/>
          <w:b/>
          <w:color w:val="auto"/>
          <w:sz w:val="32"/>
          <w:lang w:eastAsia="zh-CN"/>
        </w:rPr>
        <w:t>江苏省连云港监狱</w:t>
      </w:r>
    </w:p>
    <w:p w14:paraId="0340FA5A">
      <w:pPr>
        <w:tabs>
          <w:tab w:val="left" w:pos="360"/>
        </w:tabs>
        <w:spacing w:line="360" w:lineRule="auto"/>
        <w:jc w:val="center"/>
        <w:rPr>
          <w:rFonts w:hint="eastAsia" w:ascii="宋体" w:hAnsi="宋体" w:eastAsia="宋体" w:cs="Microsoft New Tai Lue"/>
          <w:b/>
          <w:color w:val="auto"/>
          <w:sz w:val="32"/>
          <w:lang w:eastAsia="zh-CN"/>
        </w:rPr>
      </w:pPr>
      <w:r>
        <w:rPr>
          <w:rFonts w:ascii="宋体" w:hAnsi="宋体" w:cs="Microsoft New Tai Lue"/>
          <w:b/>
          <w:color w:val="auto"/>
          <w:sz w:val="32"/>
        </w:rPr>
        <w:t>采购代理机构：</w:t>
      </w:r>
      <w:r>
        <w:rPr>
          <w:rFonts w:hint="eastAsia" w:ascii="宋体" w:hAnsi="宋体" w:cs="Microsoft New Tai Lue"/>
          <w:b/>
          <w:color w:val="auto"/>
          <w:sz w:val="32"/>
          <w:lang w:eastAsia="zh-CN"/>
        </w:rPr>
        <w:t>南京江城工程项目管理有限公司</w:t>
      </w:r>
    </w:p>
    <w:p w14:paraId="7A953626">
      <w:pPr>
        <w:jc w:val="center"/>
        <w:rPr>
          <w:rFonts w:ascii="宋体" w:hAnsi="宋体" w:cs="Microsoft New Tai Lue"/>
          <w:b/>
          <w:color w:val="auto"/>
          <w:sz w:val="32"/>
        </w:rPr>
      </w:pPr>
      <w:r>
        <w:rPr>
          <w:rFonts w:hint="eastAsia" w:ascii="宋体" w:hAnsi="宋体" w:cs="Microsoft New Tai Lue"/>
          <w:b/>
          <w:color w:val="auto"/>
          <w:sz w:val="32"/>
        </w:rPr>
        <w:t>2026</w:t>
      </w:r>
      <w:r>
        <w:rPr>
          <w:rFonts w:ascii="宋体" w:hAnsi="宋体" w:cs="Microsoft New Tai Lue"/>
          <w:b/>
          <w:color w:val="auto"/>
          <w:sz w:val="32"/>
        </w:rPr>
        <w:t xml:space="preserve">年 </w:t>
      </w:r>
      <w:r>
        <w:rPr>
          <w:rFonts w:hint="eastAsia" w:ascii="宋体" w:hAnsi="宋体" w:cs="Microsoft New Tai Lue"/>
          <w:b/>
          <w:color w:val="auto"/>
          <w:sz w:val="32"/>
          <w:lang w:val="en-US" w:eastAsia="zh-CN"/>
        </w:rPr>
        <w:t>7</w:t>
      </w:r>
      <w:r>
        <w:rPr>
          <w:rFonts w:ascii="宋体" w:hAnsi="宋体" w:cs="Microsoft New Tai Lue"/>
          <w:b/>
          <w:color w:val="auto"/>
          <w:sz w:val="32"/>
        </w:rPr>
        <w:t>月</w:t>
      </w:r>
    </w:p>
    <w:p w14:paraId="6D22D04B">
      <w:pPr>
        <w:pStyle w:val="233"/>
        <w:rPr>
          <w:rFonts w:ascii="宋体" w:hAnsi="宋体" w:cs="Microsoft New Tai Lue"/>
          <w:color w:val="auto"/>
        </w:rPr>
        <w:sectPr>
          <w:footerReference r:id="rId3" w:type="default"/>
          <w:pgSz w:w="11906" w:h="16838"/>
          <w:pgMar w:top="1474" w:right="1531" w:bottom="1474" w:left="1531" w:header="737" w:footer="992" w:gutter="0"/>
          <w:pgNumType w:start="1"/>
          <w:cols w:space="720" w:num="1"/>
          <w:docGrid w:linePitch="360" w:charSpace="0"/>
        </w:sectPr>
      </w:pPr>
    </w:p>
    <w:p w14:paraId="54218D4B">
      <w:pPr>
        <w:spacing w:line="500" w:lineRule="exact"/>
        <w:jc w:val="center"/>
        <w:rPr>
          <w:rFonts w:ascii="宋体" w:hAnsi="宋体" w:cs="Microsoft New Tai Lue"/>
          <w:b/>
          <w:color w:val="auto"/>
          <w:sz w:val="32"/>
          <w:szCs w:val="32"/>
        </w:rPr>
      </w:pPr>
      <w:bookmarkStart w:id="2" w:name="_Toc531620161"/>
      <w:bookmarkStart w:id="3" w:name="_Toc80264696"/>
      <w:r>
        <w:rPr>
          <w:rFonts w:ascii="宋体" w:hAnsi="宋体" w:cs="Microsoft New Tai Lue"/>
          <w:b/>
          <w:color w:val="auto"/>
          <w:sz w:val="32"/>
          <w:szCs w:val="32"/>
        </w:rPr>
        <w:t>目   录</w:t>
      </w:r>
    </w:p>
    <w:p w14:paraId="00B6E118">
      <w:pPr>
        <w:pStyle w:val="225"/>
        <w:tabs>
          <w:tab w:val="right" w:leader="dot" w:pos="8834"/>
        </w:tabs>
        <w:spacing w:line="360" w:lineRule="auto"/>
        <w:rPr>
          <w:rFonts w:ascii="宋体" w:hAnsi="宋体" w:eastAsia="宋体"/>
          <w:b/>
          <w:color w:val="auto"/>
          <w:sz w:val="21"/>
          <w:szCs w:val="22"/>
        </w:rPr>
      </w:pPr>
      <w:r>
        <w:rPr>
          <w:rFonts w:ascii="宋体" w:hAnsi="宋体" w:eastAsia="宋体"/>
          <w:b/>
          <w:color w:val="auto"/>
        </w:rPr>
        <w:fldChar w:fldCharType="begin"/>
      </w:r>
      <w:r>
        <w:rPr>
          <w:rFonts w:ascii="宋体" w:hAnsi="宋体" w:eastAsia="宋体"/>
          <w:b/>
          <w:color w:val="auto"/>
        </w:rPr>
        <w:instrText xml:space="preserve"> TOC \o "1-3" \h \z \u </w:instrText>
      </w:r>
      <w:r>
        <w:rPr>
          <w:rFonts w:ascii="宋体" w:hAnsi="宋体" w:eastAsia="宋体"/>
          <w:b/>
          <w:color w:val="auto"/>
        </w:rPr>
        <w:fldChar w:fldCharType="separate"/>
      </w:r>
    </w:p>
    <w:p w14:paraId="267E8F02">
      <w:pPr>
        <w:pStyle w:val="225"/>
        <w:tabs>
          <w:tab w:val="left" w:pos="780"/>
          <w:tab w:val="right" w:leader="dot" w:pos="8834"/>
        </w:tabs>
        <w:spacing w:line="360" w:lineRule="auto"/>
        <w:rPr>
          <w:rFonts w:ascii="宋体" w:hAnsi="宋体" w:eastAsia="宋体"/>
          <w:b/>
          <w:color w:val="auto"/>
        </w:r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"_Toc107246211"</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第一章</w:t>
      </w:r>
      <w:r>
        <w:rPr>
          <w:rFonts w:ascii="宋体" w:hAnsi="宋体" w:eastAsia="宋体"/>
          <w:b/>
          <w:color w:val="auto"/>
        </w:rPr>
        <w:tab/>
      </w:r>
      <w:r>
        <w:rPr>
          <w:rStyle w:val="241"/>
          <w:rFonts w:hint="eastAsia" w:ascii="宋体" w:hAnsi="宋体" w:eastAsia="宋体" w:cs="Microsoft New Tai Lue"/>
          <w:b/>
          <w:color w:val="auto"/>
        </w:rPr>
        <w:t>谈判邀请</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_Toc107246211 \h </w:instrText>
      </w:r>
      <w:r>
        <w:rPr>
          <w:rFonts w:ascii="宋体" w:hAnsi="宋体" w:eastAsia="宋体"/>
          <w:b/>
          <w:color w:val="auto"/>
        </w:rPr>
        <w:fldChar w:fldCharType="separate"/>
      </w:r>
      <w:r>
        <w:rPr>
          <w:rFonts w:hint="eastAsia" w:ascii="宋体" w:hAnsi="宋体" w:eastAsia="宋体"/>
          <w:b/>
          <w:color w:val="auto"/>
        </w:rPr>
        <w:t>1</w:t>
      </w:r>
      <w:r>
        <w:rPr>
          <w:rFonts w:ascii="宋体" w:hAnsi="宋体" w:eastAsia="宋体"/>
          <w:b/>
          <w:color w:val="auto"/>
        </w:rPr>
        <w:fldChar w:fldCharType="end"/>
      </w:r>
      <w:r>
        <w:rPr>
          <w:rStyle w:val="241"/>
          <w:rFonts w:ascii="宋体" w:hAnsi="宋体" w:eastAsia="宋体"/>
          <w:b/>
          <w:color w:val="auto"/>
        </w:rPr>
        <w:fldChar w:fldCharType="end"/>
      </w:r>
    </w:p>
    <w:p w14:paraId="38F9A388">
      <w:pPr>
        <w:pStyle w:val="225"/>
        <w:tabs>
          <w:tab w:val="left" w:pos="780"/>
          <w:tab w:val="right" w:leader="dot" w:pos="8834"/>
        </w:tabs>
        <w:spacing w:line="360" w:lineRule="auto"/>
        <w:rPr>
          <w:rFonts w:ascii="宋体" w:hAnsi="宋体" w:eastAsia="宋体"/>
          <w:b/>
          <w:color w:val="auto"/>
        </w:r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"_Toc107246212"</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第二章</w:t>
      </w:r>
      <w:r>
        <w:rPr>
          <w:rFonts w:ascii="宋体" w:hAnsi="宋体" w:eastAsia="宋体"/>
          <w:b/>
          <w:color w:val="auto"/>
        </w:rPr>
        <w:tab/>
      </w:r>
      <w:r>
        <w:rPr>
          <w:rFonts w:hint="eastAsia" w:ascii="宋体" w:hAnsi="宋体" w:eastAsia="宋体"/>
          <w:b/>
          <w:color w:val="auto"/>
        </w:rPr>
        <w:t>供应商</w:t>
      </w:r>
      <w:r>
        <w:rPr>
          <w:rStyle w:val="241"/>
          <w:rFonts w:ascii="宋体" w:hAnsi="宋体" w:eastAsia="宋体" w:cs="Microsoft New Tai Lue"/>
          <w:b/>
          <w:color w:val="auto"/>
        </w:rPr>
        <w:t>须知</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_Toc107246212 \h </w:instrText>
      </w:r>
      <w:r>
        <w:rPr>
          <w:rFonts w:ascii="宋体" w:hAnsi="宋体" w:eastAsia="宋体"/>
          <w:b/>
          <w:color w:val="auto"/>
        </w:rPr>
        <w:fldChar w:fldCharType="separate"/>
      </w:r>
      <w:r>
        <w:rPr>
          <w:rFonts w:hint="eastAsia" w:ascii="宋体" w:hAnsi="宋体" w:eastAsia="宋体"/>
          <w:b/>
          <w:color w:val="auto"/>
        </w:rPr>
        <w:t>6</w:t>
      </w:r>
      <w:r>
        <w:rPr>
          <w:rFonts w:ascii="宋体" w:hAnsi="宋体" w:eastAsia="宋体"/>
          <w:b/>
          <w:color w:val="auto"/>
        </w:rPr>
        <w:fldChar w:fldCharType="end"/>
      </w:r>
      <w:r>
        <w:rPr>
          <w:rStyle w:val="241"/>
          <w:rFonts w:ascii="宋体" w:hAnsi="宋体" w:eastAsia="宋体"/>
          <w:b/>
          <w:color w:val="auto"/>
        </w:rPr>
        <w:fldChar w:fldCharType="end"/>
      </w:r>
    </w:p>
    <w:p w14:paraId="4BA9E18F">
      <w:pPr>
        <w:pStyle w:val="225"/>
        <w:tabs>
          <w:tab w:val="right" w:leader="dot" w:pos="8834"/>
        </w:tabs>
        <w:spacing w:line="360" w:lineRule="auto"/>
        <w:rPr>
          <w:rFonts w:ascii="宋体" w:hAnsi="宋体" w:eastAsia="宋体"/>
          <w:b/>
          <w:color w:val="auto"/>
        </w:r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"_Toc107246214"</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一．总则</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_Toc107246214 \h </w:instrText>
      </w:r>
      <w:r>
        <w:rPr>
          <w:rFonts w:ascii="宋体" w:hAnsi="宋体" w:eastAsia="宋体"/>
          <w:b/>
          <w:color w:val="auto"/>
        </w:rPr>
        <w:fldChar w:fldCharType="separate"/>
      </w:r>
      <w:r>
        <w:rPr>
          <w:rFonts w:hint="eastAsia" w:ascii="宋体" w:hAnsi="宋体" w:eastAsia="宋体"/>
          <w:b/>
          <w:color w:val="auto"/>
        </w:rPr>
        <w:t>10</w:t>
      </w:r>
      <w:r>
        <w:rPr>
          <w:rFonts w:ascii="宋体" w:hAnsi="宋体" w:eastAsia="宋体"/>
          <w:b/>
          <w:color w:val="auto"/>
        </w:rPr>
        <w:fldChar w:fldCharType="end"/>
      </w:r>
      <w:r>
        <w:rPr>
          <w:rStyle w:val="241"/>
          <w:rFonts w:ascii="宋体" w:hAnsi="宋体" w:eastAsia="宋体"/>
          <w:b/>
          <w:color w:val="auto"/>
        </w:rPr>
        <w:fldChar w:fldCharType="end"/>
      </w:r>
    </w:p>
    <w:p w14:paraId="242609AD">
      <w:pPr>
        <w:pStyle w:val="225"/>
        <w:tabs>
          <w:tab w:val="right" w:leader="dot" w:pos="8834"/>
        </w:tabs>
        <w:spacing w:line="360" w:lineRule="auto"/>
        <w:rPr>
          <w:rFonts w:ascii="宋体" w:hAnsi="宋体" w:eastAsia="宋体"/>
          <w:b/>
          <w:color w:val="auto"/>
        </w:r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"_Toc107246230"</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二．</w:t>
      </w:r>
      <w:r>
        <w:rPr>
          <w:rStyle w:val="241"/>
          <w:rFonts w:hint="eastAsia" w:ascii="宋体" w:hAnsi="宋体" w:eastAsia="宋体" w:cs="Microsoft New Tai Lue"/>
          <w:b/>
          <w:color w:val="auto"/>
        </w:rPr>
        <w:t>谈判</w:t>
      </w:r>
      <w:r>
        <w:rPr>
          <w:rStyle w:val="241"/>
          <w:rFonts w:ascii="宋体" w:hAnsi="宋体" w:eastAsia="宋体" w:cs="Microsoft New Tai Lue"/>
          <w:b/>
          <w:color w:val="auto"/>
        </w:rPr>
        <w:t>文件</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_Toc107246230 \h </w:instrText>
      </w:r>
      <w:r>
        <w:rPr>
          <w:rFonts w:ascii="宋体" w:hAnsi="宋体" w:eastAsia="宋体"/>
          <w:b/>
          <w:color w:val="auto"/>
        </w:rPr>
        <w:fldChar w:fldCharType="separate"/>
      </w:r>
      <w:r>
        <w:rPr>
          <w:rFonts w:hint="eastAsia" w:ascii="宋体" w:hAnsi="宋体" w:eastAsia="宋体"/>
          <w:b/>
          <w:color w:val="auto"/>
        </w:rPr>
        <w:t>14</w:t>
      </w:r>
      <w:r>
        <w:rPr>
          <w:rFonts w:ascii="宋体" w:hAnsi="宋体" w:eastAsia="宋体"/>
          <w:b/>
          <w:color w:val="auto"/>
        </w:rPr>
        <w:fldChar w:fldCharType="end"/>
      </w:r>
      <w:r>
        <w:rPr>
          <w:rStyle w:val="241"/>
          <w:rFonts w:ascii="宋体" w:hAnsi="宋体" w:eastAsia="宋体"/>
          <w:b/>
          <w:color w:val="auto"/>
        </w:rPr>
        <w:fldChar w:fldCharType="end"/>
      </w:r>
    </w:p>
    <w:p w14:paraId="5D5D261F">
      <w:pPr>
        <w:pStyle w:val="225"/>
        <w:tabs>
          <w:tab w:val="right" w:leader="dot" w:pos="8834"/>
        </w:tabs>
        <w:spacing w:line="360" w:lineRule="auto"/>
        <w:rPr>
          <w:rFonts w:ascii="宋体" w:hAnsi="宋体" w:eastAsia="宋体"/>
          <w:b/>
          <w:color w:val="auto"/>
        </w:r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"_Toc107246233"</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三．响应文件</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_Toc107246233 \h </w:instrText>
      </w:r>
      <w:r>
        <w:rPr>
          <w:rFonts w:ascii="宋体" w:hAnsi="宋体" w:eastAsia="宋体"/>
          <w:b/>
          <w:color w:val="auto"/>
        </w:rPr>
        <w:fldChar w:fldCharType="separate"/>
      </w:r>
      <w:r>
        <w:rPr>
          <w:rFonts w:hint="eastAsia" w:ascii="宋体" w:hAnsi="宋体" w:eastAsia="宋体"/>
          <w:b/>
          <w:color w:val="auto"/>
        </w:rPr>
        <w:t>15</w:t>
      </w:r>
      <w:r>
        <w:rPr>
          <w:rFonts w:ascii="宋体" w:hAnsi="宋体" w:eastAsia="宋体"/>
          <w:b/>
          <w:color w:val="auto"/>
        </w:rPr>
        <w:fldChar w:fldCharType="end"/>
      </w:r>
      <w:r>
        <w:rPr>
          <w:rStyle w:val="241"/>
          <w:rFonts w:ascii="宋体" w:hAnsi="宋体" w:eastAsia="宋体"/>
          <w:b/>
          <w:color w:val="auto"/>
        </w:rPr>
        <w:fldChar w:fldCharType="end"/>
      </w:r>
    </w:p>
    <w:p w14:paraId="45FE3430">
      <w:pPr>
        <w:pStyle w:val="225"/>
        <w:tabs>
          <w:tab w:val="right" w:leader="dot" w:pos="8834"/>
        </w:tabs>
        <w:spacing w:line="360" w:lineRule="auto"/>
        <w:rPr>
          <w:rFonts w:ascii="宋体" w:hAnsi="宋体" w:eastAsia="宋体"/>
          <w:b/>
          <w:color w:val="auto"/>
        </w:r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"_Toc107246240"</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四．响应文件的提交</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_Toc107246240 \h </w:instrText>
      </w:r>
      <w:r>
        <w:rPr>
          <w:rFonts w:ascii="宋体" w:hAnsi="宋体" w:eastAsia="宋体"/>
          <w:b/>
          <w:color w:val="auto"/>
        </w:rPr>
        <w:fldChar w:fldCharType="separate"/>
      </w:r>
      <w:r>
        <w:rPr>
          <w:rFonts w:hint="eastAsia" w:ascii="宋体" w:hAnsi="宋体" w:eastAsia="宋体"/>
          <w:b/>
          <w:color w:val="auto"/>
        </w:rPr>
        <w:t>18</w:t>
      </w:r>
      <w:r>
        <w:rPr>
          <w:rFonts w:ascii="宋体" w:hAnsi="宋体" w:eastAsia="宋体"/>
          <w:b/>
          <w:color w:val="auto"/>
        </w:rPr>
        <w:fldChar w:fldCharType="end"/>
      </w:r>
      <w:r>
        <w:rPr>
          <w:rStyle w:val="241"/>
          <w:rFonts w:ascii="宋体" w:hAnsi="宋体" w:eastAsia="宋体"/>
          <w:b/>
          <w:color w:val="auto"/>
        </w:rPr>
        <w:fldChar w:fldCharType="end"/>
      </w:r>
    </w:p>
    <w:p w14:paraId="00B43375">
      <w:pPr>
        <w:pStyle w:val="225"/>
        <w:tabs>
          <w:tab w:val="right" w:leader="dot" w:pos="8834"/>
        </w:tabs>
        <w:spacing w:line="360" w:lineRule="auto"/>
        <w:rPr>
          <w:rFonts w:ascii="宋体" w:hAnsi="宋体" w:eastAsia="宋体"/>
          <w:b/>
          <w:color w:val="auto"/>
        </w:r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"_Toc107246245"</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五．</w:t>
      </w:r>
      <w:r>
        <w:rPr>
          <w:rStyle w:val="241"/>
          <w:rFonts w:hint="eastAsia" w:ascii="宋体" w:hAnsi="宋体" w:eastAsia="宋体" w:cs="Microsoft New Tai Lue"/>
          <w:b/>
          <w:color w:val="auto"/>
        </w:rPr>
        <w:t>开启</w:t>
      </w:r>
      <w:r>
        <w:rPr>
          <w:rStyle w:val="241"/>
          <w:rFonts w:ascii="宋体" w:hAnsi="宋体" w:eastAsia="宋体" w:cs="Microsoft New Tai Lue"/>
          <w:b/>
          <w:color w:val="auto"/>
        </w:rPr>
        <w:t>和评审</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_Toc107246245 \h </w:instrText>
      </w:r>
      <w:r>
        <w:rPr>
          <w:rFonts w:ascii="宋体" w:hAnsi="宋体" w:eastAsia="宋体"/>
          <w:b/>
          <w:color w:val="auto"/>
        </w:rPr>
        <w:fldChar w:fldCharType="separate"/>
      </w:r>
      <w:r>
        <w:rPr>
          <w:rFonts w:hint="eastAsia" w:ascii="宋体" w:hAnsi="宋体" w:eastAsia="宋体"/>
          <w:b/>
          <w:color w:val="auto"/>
        </w:rPr>
        <w:t>19</w:t>
      </w:r>
      <w:r>
        <w:rPr>
          <w:rFonts w:ascii="宋体" w:hAnsi="宋体" w:eastAsia="宋体"/>
          <w:b/>
          <w:color w:val="auto"/>
        </w:rPr>
        <w:fldChar w:fldCharType="end"/>
      </w:r>
      <w:r>
        <w:rPr>
          <w:rStyle w:val="241"/>
          <w:rFonts w:ascii="宋体" w:hAnsi="宋体" w:eastAsia="宋体"/>
          <w:b/>
          <w:color w:val="auto"/>
        </w:rPr>
        <w:fldChar w:fldCharType="end"/>
      </w:r>
    </w:p>
    <w:p w14:paraId="294BB19A">
      <w:pPr>
        <w:pStyle w:val="225"/>
        <w:tabs>
          <w:tab w:val="right" w:leader="dot" w:pos="8834"/>
        </w:tabs>
        <w:spacing w:line="360" w:lineRule="auto"/>
        <w:rPr>
          <w:rFonts w:ascii="宋体" w:hAnsi="宋体" w:eastAsia="宋体"/>
          <w:b/>
          <w:color w:val="auto"/>
        </w:r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"_Toc107246257"</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六．确定成交</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_Toc107246257 \h </w:instrText>
      </w:r>
      <w:r>
        <w:rPr>
          <w:rFonts w:ascii="宋体" w:hAnsi="宋体" w:eastAsia="宋体"/>
          <w:b/>
          <w:color w:val="auto"/>
        </w:rPr>
        <w:fldChar w:fldCharType="separate"/>
      </w:r>
      <w:r>
        <w:rPr>
          <w:rFonts w:hint="eastAsia" w:ascii="宋体" w:hAnsi="宋体" w:eastAsia="宋体"/>
          <w:b/>
          <w:color w:val="auto"/>
        </w:rPr>
        <w:t>22</w:t>
      </w:r>
      <w:r>
        <w:rPr>
          <w:rFonts w:ascii="宋体" w:hAnsi="宋体" w:eastAsia="宋体"/>
          <w:b/>
          <w:color w:val="auto"/>
        </w:rPr>
        <w:fldChar w:fldCharType="end"/>
      </w:r>
      <w:r>
        <w:rPr>
          <w:rStyle w:val="241"/>
          <w:rFonts w:ascii="宋体" w:hAnsi="宋体" w:eastAsia="宋体"/>
          <w:b/>
          <w:color w:val="auto"/>
        </w:rPr>
        <w:fldChar w:fldCharType="end"/>
      </w:r>
    </w:p>
    <w:p w14:paraId="790A5060">
      <w:pPr>
        <w:pStyle w:val="225"/>
        <w:tabs>
          <w:tab w:val="right" w:leader="dot" w:pos="8834"/>
        </w:tabs>
        <w:spacing w:line="360" w:lineRule="auto"/>
        <w:rPr>
          <w:rFonts w:ascii="宋体" w:hAnsi="宋体" w:eastAsia="宋体"/>
          <w:b/>
          <w:color w:val="auto"/>
        </w:r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"_Toc107246263"</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七．询问与质疑</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_Toc107246263 \h </w:instrText>
      </w:r>
      <w:r>
        <w:rPr>
          <w:rFonts w:ascii="宋体" w:hAnsi="宋体" w:eastAsia="宋体"/>
          <w:b/>
          <w:color w:val="auto"/>
        </w:rPr>
        <w:fldChar w:fldCharType="separate"/>
      </w:r>
      <w:r>
        <w:rPr>
          <w:rFonts w:hint="eastAsia" w:ascii="宋体" w:hAnsi="宋体" w:eastAsia="宋体"/>
          <w:b/>
          <w:color w:val="auto"/>
        </w:rPr>
        <w:t>24</w:t>
      </w:r>
      <w:r>
        <w:rPr>
          <w:rFonts w:ascii="宋体" w:hAnsi="宋体" w:eastAsia="宋体"/>
          <w:b/>
          <w:color w:val="auto"/>
        </w:rPr>
        <w:fldChar w:fldCharType="end"/>
      </w:r>
      <w:r>
        <w:rPr>
          <w:rStyle w:val="241"/>
          <w:rFonts w:ascii="宋体" w:hAnsi="宋体" w:eastAsia="宋体"/>
          <w:b/>
          <w:color w:val="auto"/>
        </w:rPr>
        <w:fldChar w:fldCharType="end"/>
      </w:r>
    </w:p>
    <w:p w14:paraId="4103C94C">
      <w:pPr>
        <w:pStyle w:val="225"/>
        <w:tabs>
          <w:tab w:val="right" w:leader="dot" w:pos="8834"/>
        </w:tabs>
        <w:spacing w:line="360" w:lineRule="auto"/>
        <w:rPr>
          <w:rFonts w:ascii="宋体" w:hAnsi="宋体" w:eastAsia="宋体"/>
          <w:b/>
          <w:color w:val="auto"/>
        </w:r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"_Toc107246266"</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八．其他</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_Toc107246266 \h </w:instrText>
      </w:r>
      <w:r>
        <w:rPr>
          <w:rFonts w:ascii="宋体" w:hAnsi="宋体" w:eastAsia="宋体"/>
          <w:b/>
          <w:color w:val="auto"/>
        </w:rPr>
        <w:fldChar w:fldCharType="separate"/>
      </w:r>
      <w:r>
        <w:rPr>
          <w:rFonts w:hint="eastAsia" w:ascii="宋体" w:hAnsi="宋体" w:eastAsia="宋体"/>
          <w:b/>
          <w:color w:val="auto"/>
        </w:rPr>
        <w:t>24</w:t>
      </w:r>
      <w:r>
        <w:rPr>
          <w:rFonts w:ascii="宋体" w:hAnsi="宋体" w:eastAsia="宋体"/>
          <w:b/>
          <w:color w:val="auto"/>
        </w:rPr>
        <w:fldChar w:fldCharType="end"/>
      </w:r>
      <w:r>
        <w:rPr>
          <w:rStyle w:val="241"/>
          <w:rFonts w:ascii="宋体" w:hAnsi="宋体" w:eastAsia="宋体"/>
          <w:b/>
          <w:color w:val="auto"/>
        </w:rPr>
        <w:fldChar w:fldCharType="end"/>
      </w:r>
    </w:p>
    <w:p w14:paraId="7FFBA116">
      <w:pPr>
        <w:pStyle w:val="225"/>
        <w:tabs>
          <w:tab w:val="right" w:leader="dot" w:pos="8834"/>
        </w:tabs>
        <w:spacing w:line="360" w:lineRule="auto"/>
        <w:rPr>
          <w:rFonts w:ascii="宋体" w:hAnsi="宋体" w:eastAsia="宋体"/>
          <w:b/>
          <w:color w:val="auto"/>
        </w:r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"_Toc107246270"</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第三章 政府采购合同条款及格式</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_Toc107246270 \h </w:instrText>
      </w:r>
      <w:r>
        <w:rPr>
          <w:rFonts w:ascii="宋体" w:hAnsi="宋体" w:eastAsia="宋体"/>
          <w:b/>
          <w:color w:val="auto"/>
        </w:rPr>
        <w:fldChar w:fldCharType="separate"/>
      </w:r>
      <w:r>
        <w:rPr>
          <w:rFonts w:hint="eastAsia" w:ascii="宋体" w:hAnsi="宋体" w:eastAsia="宋体"/>
          <w:b/>
          <w:color w:val="auto"/>
        </w:rPr>
        <w:t>26</w:t>
      </w:r>
      <w:r>
        <w:rPr>
          <w:rFonts w:ascii="宋体" w:hAnsi="宋体" w:eastAsia="宋体"/>
          <w:b/>
          <w:color w:val="auto"/>
        </w:rPr>
        <w:fldChar w:fldCharType="end"/>
      </w:r>
      <w:r>
        <w:rPr>
          <w:rStyle w:val="241"/>
          <w:rFonts w:ascii="宋体" w:hAnsi="宋体" w:eastAsia="宋体"/>
          <w:b/>
          <w:color w:val="auto"/>
        </w:rPr>
        <w:fldChar w:fldCharType="end"/>
      </w:r>
    </w:p>
    <w:p w14:paraId="7D15A854">
      <w:pPr>
        <w:pStyle w:val="225"/>
        <w:tabs>
          <w:tab w:val="right" w:leader="dot" w:pos="8834"/>
        </w:tabs>
        <w:spacing w:line="360" w:lineRule="auto"/>
        <w:rPr>
          <w:rFonts w:ascii="宋体" w:hAnsi="宋体" w:eastAsia="宋体"/>
          <w:b/>
          <w:color w:val="auto"/>
        </w:r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"_Toc107246271"</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第四章 采购需求</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_Toc107246271 \h </w:instrText>
      </w:r>
      <w:r>
        <w:rPr>
          <w:rFonts w:ascii="宋体" w:hAnsi="宋体" w:eastAsia="宋体"/>
          <w:b/>
          <w:color w:val="auto"/>
        </w:rPr>
        <w:fldChar w:fldCharType="separate"/>
      </w:r>
      <w:r>
        <w:rPr>
          <w:rFonts w:hint="eastAsia" w:ascii="宋体" w:hAnsi="宋体" w:eastAsia="宋体"/>
          <w:b/>
          <w:color w:val="auto"/>
        </w:rPr>
        <w:t>62</w:t>
      </w:r>
      <w:r>
        <w:rPr>
          <w:rFonts w:ascii="宋体" w:hAnsi="宋体" w:eastAsia="宋体"/>
          <w:b/>
          <w:color w:val="auto"/>
        </w:rPr>
        <w:fldChar w:fldCharType="end"/>
      </w:r>
      <w:r>
        <w:rPr>
          <w:rStyle w:val="241"/>
          <w:rFonts w:ascii="宋体" w:hAnsi="宋体" w:eastAsia="宋体"/>
          <w:b/>
          <w:color w:val="auto"/>
        </w:rPr>
        <w:fldChar w:fldCharType="end"/>
      </w:r>
    </w:p>
    <w:p w14:paraId="66B96662">
      <w:pPr>
        <w:pStyle w:val="225"/>
        <w:tabs>
          <w:tab w:val="right" w:leader="dot" w:pos="8834"/>
        </w:tabs>
        <w:spacing w:line="360" w:lineRule="auto"/>
        <w:rPr>
          <w:rFonts w:ascii="宋体" w:hAnsi="宋体" w:eastAsia="宋体"/>
          <w:b/>
          <w:color w:val="auto"/>
        </w:r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"_Toc107246272"</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第五章 评审方法与评审标准</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_Toc107246272 \h </w:instrText>
      </w:r>
      <w:r>
        <w:rPr>
          <w:rFonts w:ascii="宋体" w:hAnsi="宋体" w:eastAsia="宋体"/>
          <w:b/>
          <w:color w:val="auto"/>
        </w:rPr>
        <w:fldChar w:fldCharType="separate"/>
      </w:r>
      <w:r>
        <w:rPr>
          <w:rFonts w:hint="eastAsia" w:ascii="宋体" w:hAnsi="宋体" w:eastAsia="宋体"/>
          <w:b/>
          <w:color w:val="auto"/>
        </w:rPr>
        <w:t>71</w:t>
      </w:r>
      <w:r>
        <w:rPr>
          <w:rFonts w:ascii="宋体" w:hAnsi="宋体" w:eastAsia="宋体"/>
          <w:b/>
          <w:color w:val="auto"/>
        </w:rPr>
        <w:fldChar w:fldCharType="end"/>
      </w:r>
      <w:r>
        <w:rPr>
          <w:rStyle w:val="241"/>
          <w:rFonts w:ascii="宋体" w:hAnsi="宋体" w:eastAsia="宋体"/>
          <w:b/>
          <w:color w:val="auto"/>
        </w:rPr>
        <w:fldChar w:fldCharType="end"/>
      </w:r>
    </w:p>
    <w:p w14:paraId="6B8CCCC1">
      <w:pPr>
        <w:pStyle w:val="225"/>
        <w:tabs>
          <w:tab w:val="right" w:leader="dot" w:pos="8834"/>
        </w:tabs>
        <w:spacing w:line="360" w:lineRule="auto"/>
        <w:rPr>
          <w:rFonts w:hint="eastAsia" w:ascii="宋体" w:hAnsi="宋体" w:eastAsia="宋体"/>
          <w:b/>
          <w:color w:val="auto"/>
        </w:rPr>
        <w:sectPr>
          <w:footerReference r:id="rId4" w:type="default"/>
          <w:footerReference r:id="rId5" w:type="even"/>
          <w:pgSz w:w="11906" w:h="16838"/>
          <w:pgMar w:top="1440" w:right="1588" w:bottom="1440" w:left="1588" w:header="851" w:footer="992" w:gutter="0"/>
          <w:pgNumType w:start="1"/>
          <w:cols w:space="720" w:num="1"/>
          <w:docGrid w:linePitch="360" w:charSpace="0"/>
        </w:sectPr>
      </w:pPr>
      <w:r>
        <w:rPr>
          <w:rStyle w:val="241"/>
          <w:rFonts w:ascii="宋体" w:hAnsi="宋体" w:eastAsia="宋体"/>
          <w:b/>
          <w:color w:val="auto"/>
        </w:rPr>
        <w:fldChar w:fldCharType="begin"/>
      </w:r>
      <w:r>
        <w:rPr>
          <w:rStyle w:val="241"/>
          <w:rFonts w:ascii="宋体" w:hAnsi="宋体" w:eastAsia="宋体"/>
          <w:b/>
          <w:color w:val="auto"/>
        </w:rPr>
        <w:instrText xml:space="preserve"> </w:instrText>
      </w:r>
      <w:r>
        <w:rPr>
          <w:rFonts w:ascii="宋体" w:hAnsi="宋体" w:eastAsia="宋体"/>
          <w:b/>
          <w:color w:val="auto"/>
        </w:rPr>
        <w:instrText xml:space="preserve">HYPERLINK \l "_Toc107246273"</w:instrText>
      </w:r>
      <w:r>
        <w:rPr>
          <w:rStyle w:val="241"/>
          <w:rFonts w:ascii="宋体" w:hAnsi="宋体" w:eastAsia="宋体"/>
          <w:b/>
          <w:color w:val="auto"/>
        </w:rPr>
        <w:instrText xml:space="preserve"> </w:instrText>
      </w:r>
      <w:r>
        <w:rPr>
          <w:rStyle w:val="241"/>
          <w:rFonts w:ascii="宋体" w:hAnsi="宋体" w:eastAsia="宋体"/>
          <w:b/>
          <w:color w:val="auto"/>
        </w:rPr>
        <w:fldChar w:fldCharType="separate"/>
      </w:r>
      <w:r>
        <w:rPr>
          <w:rStyle w:val="241"/>
          <w:rFonts w:ascii="宋体" w:hAnsi="宋体" w:eastAsia="宋体" w:cs="Microsoft New Tai Lue"/>
          <w:b/>
          <w:color w:val="auto"/>
        </w:rPr>
        <w:t>第六章 响应文件格式</w:t>
      </w:r>
      <w:r>
        <w:rPr>
          <w:rFonts w:ascii="宋体" w:hAnsi="宋体" w:eastAsia="宋体"/>
          <w:b/>
          <w:color w:val="auto"/>
        </w:rPr>
        <w:tab/>
      </w:r>
      <w:bookmarkStart w:id="364" w:name="_GoBack"/>
      <w:r>
        <w:rPr>
          <w:rFonts w:ascii="宋体" w:hAnsi="宋体" w:eastAsia="宋体"/>
          <w:b/>
          <w:color w:val="auto"/>
        </w:rPr>
        <w:fldChar w:fldCharType="begin"/>
      </w:r>
      <w:r>
        <w:rPr>
          <w:rFonts w:ascii="宋体" w:hAnsi="宋体" w:eastAsia="宋体"/>
          <w:b/>
          <w:color w:val="auto"/>
        </w:rPr>
        <w:instrText xml:space="preserve"> PAGEREF _Toc107246273 \h </w:instrText>
      </w:r>
      <w:r>
        <w:rPr>
          <w:rFonts w:ascii="宋体" w:hAnsi="宋体" w:eastAsia="宋体"/>
          <w:b/>
          <w:color w:val="auto"/>
        </w:rPr>
        <w:fldChar w:fldCharType="separate"/>
      </w:r>
      <w:r>
        <w:rPr>
          <w:rFonts w:hint="eastAsia" w:ascii="宋体" w:hAnsi="宋体" w:eastAsia="宋体"/>
          <w:b/>
          <w:color w:val="auto"/>
        </w:rPr>
        <w:t>72</w:t>
      </w:r>
      <w:r>
        <w:rPr>
          <w:rFonts w:ascii="宋体" w:hAnsi="宋体" w:eastAsia="宋体"/>
          <w:b/>
          <w:color w:val="auto"/>
        </w:rPr>
        <w:fldChar w:fldCharType="end"/>
      </w:r>
      <w:bookmarkEnd w:id="364"/>
      <w:r>
        <w:rPr>
          <w:rStyle w:val="241"/>
          <w:rFonts w:ascii="宋体" w:hAnsi="宋体" w:eastAsia="宋体"/>
          <w:b/>
          <w:color w:val="auto"/>
        </w:rPr>
        <w:fldChar w:fldCharType="end"/>
      </w:r>
      <w:r>
        <w:rPr>
          <w:rFonts w:ascii="宋体" w:hAnsi="宋体" w:eastAsia="宋体"/>
          <w:b/>
          <w:color w:val="auto"/>
        </w:rPr>
        <w:fldChar w:fldCharType="end"/>
      </w:r>
    </w:p>
    <w:bookmarkEnd w:id="2"/>
    <w:bookmarkEnd w:id="3"/>
    <w:p w14:paraId="017D7087">
      <w:pPr>
        <w:pStyle w:val="233"/>
        <w:numPr>
          <w:ilvl w:val="0"/>
          <w:numId w:val="1"/>
        </w:numPr>
        <w:rPr>
          <w:rFonts w:ascii="宋体" w:hAnsi="宋体" w:cs="Microsoft New Tai Lue"/>
          <w:color w:val="auto"/>
        </w:rPr>
      </w:pPr>
      <w:bookmarkStart w:id="4" w:name="_Toc107246211"/>
      <w:bookmarkStart w:id="5" w:name="_Toc80264697"/>
      <w:bookmarkStart w:id="6" w:name="_Toc80792688"/>
      <w:r>
        <w:rPr>
          <w:rFonts w:hint="eastAsia" w:ascii="宋体" w:hAnsi="宋体" w:cs="Microsoft New Tai Lue"/>
          <w:color w:val="auto"/>
        </w:rPr>
        <w:t>竞争性谈判公告</w:t>
      </w:r>
      <w:bookmarkEnd w:id="4"/>
    </w:p>
    <w:p w14:paraId="38D78F85">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cs="Microsoft New Tai Lue"/>
          <w:bCs/>
          <w:color w:val="auto"/>
          <w:szCs w:val="21"/>
        </w:rPr>
      </w:pPr>
      <w:r>
        <w:rPr>
          <w:rFonts w:ascii="宋体" w:hAnsi="宋体" w:cs="Microsoft New Tai Lue"/>
          <w:bCs/>
          <w:color w:val="auto"/>
          <w:szCs w:val="21"/>
        </w:rPr>
        <w:t>项目概况</w:t>
      </w:r>
    </w:p>
    <w:p w14:paraId="35CC1EB6">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cs="Microsoft New Tai Lue"/>
          <w:bCs/>
          <w:color w:val="auto"/>
          <w:szCs w:val="21"/>
        </w:rPr>
      </w:pPr>
      <w:r>
        <w:rPr>
          <w:rFonts w:hint="eastAsia" w:ascii="宋体" w:hAnsi="宋体" w:cs="Microsoft New Tai Lue"/>
          <w:bCs/>
          <w:color w:val="auto"/>
          <w:szCs w:val="21"/>
          <w:lang w:eastAsia="zh-CN"/>
        </w:rPr>
        <w:t>江苏省连云港监狱伙房维修改造项目JSZC-320000-NJJC-T2026-0092</w:t>
      </w:r>
      <w:r>
        <w:rPr>
          <w:rFonts w:hint="eastAsia" w:ascii="宋体" w:hAnsi="宋体" w:cs="Microsoft New Tai Lue"/>
          <w:bCs/>
          <w:color w:val="auto"/>
          <w:szCs w:val="21"/>
        </w:rPr>
        <w:t>采购</w:t>
      </w:r>
      <w:r>
        <w:rPr>
          <w:rFonts w:ascii="宋体" w:hAnsi="宋体" w:cs="Microsoft New Tai Lue"/>
          <w:bCs/>
          <w:color w:val="auto"/>
          <w:szCs w:val="21"/>
        </w:rPr>
        <w:t>项目的潜在</w:t>
      </w:r>
      <w:r>
        <w:rPr>
          <w:rFonts w:hint="eastAsia" w:ascii="宋体" w:hAnsi="宋体" w:cs="Microsoft New Tai Lue"/>
          <w:bCs/>
          <w:color w:val="auto"/>
          <w:szCs w:val="21"/>
        </w:rPr>
        <w:t>供应商</w:t>
      </w:r>
      <w:r>
        <w:rPr>
          <w:rFonts w:ascii="宋体" w:hAnsi="宋体" w:cs="Microsoft New Tai Lue"/>
          <w:bCs/>
          <w:color w:val="auto"/>
          <w:szCs w:val="21"/>
        </w:rPr>
        <w:t xml:space="preserve">应在 </w:t>
      </w:r>
      <w:r>
        <w:rPr>
          <w:rFonts w:hint="eastAsia" w:ascii="宋体" w:hAnsi="宋体" w:cs="Microsoft New Tai Lue"/>
          <w:bCs/>
          <w:color w:val="auto"/>
          <w:szCs w:val="21"/>
        </w:rPr>
        <w:t>江苏政府采购网 获取采购文件</w:t>
      </w:r>
      <w:r>
        <w:rPr>
          <w:rFonts w:ascii="宋体" w:hAnsi="宋体" w:cs="Microsoft New Tai Lue"/>
          <w:bCs/>
          <w:color w:val="auto"/>
          <w:szCs w:val="21"/>
        </w:rPr>
        <w:t>，并于2026-</w:t>
      </w:r>
      <w:r>
        <w:rPr>
          <w:rFonts w:hint="eastAsia" w:ascii="宋体" w:hAnsi="宋体" w:cs="Microsoft New Tai Lue"/>
          <w:bCs/>
          <w:color w:val="auto"/>
          <w:szCs w:val="21"/>
        </w:rPr>
        <w:t>0</w:t>
      </w:r>
      <w:r>
        <w:rPr>
          <w:rFonts w:hint="eastAsia" w:ascii="宋体" w:hAnsi="宋体" w:cs="Microsoft New Tai Lue"/>
          <w:bCs/>
          <w:color w:val="auto"/>
          <w:szCs w:val="21"/>
          <w:lang w:val="en-US" w:eastAsia="zh-CN"/>
        </w:rPr>
        <w:t>7</w:t>
      </w:r>
      <w:r>
        <w:rPr>
          <w:rFonts w:ascii="宋体" w:hAnsi="宋体" w:cs="Microsoft New Tai Lue"/>
          <w:bCs/>
          <w:color w:val="auto"/>
          <w:szCs w:val="21"/>
        </w:rPr>
        <w:t>-</w:t>
      </w:r>
      <w:r>
        <w:rPr>
          <w:rFonts w:hint="eastAsia" w:ascii="宋体" w:hAnsi="宋体" w:cs="Microsoft New Tai Lue"/>
          <w:bCs/>
          <w:color w:val="auto"/>
          <w:szCs w:val="21"/>
          <w:lang w:val="en-US" w:eastAsia="zh-CN"/>
        </w:rPr>
        <w:t xml:space="preserve">22 </w:t>
      </w:r>
      <w:r>
        <w:rPr>
          <w:rFonts w:hint="eastAsia" w:ascii="宋体" w:hAnsi="宋体" w:cs="Microsoft New Tai Lue"/>
          <w:bCs/>
          <w:color w:val="auto"/>
          <w:szCs w:val="21"/>
        </w:rPr>
        <w:t>09</w:t>
      </w:r>
      <w:r>
        <w:rPr>
          <w:rFonts w:ascii="宋体" w:hAnsi="宋体" w:cs="Microsoft New Tai Lue"/>
          <w:bCs/>
          <w:color w:val="auto"/>
          <w:szCs w:val="21"/>
        </w:rPr>
        <w:t>:30（北京时间）</w:t>
      </w:r>
      <w:r>
        <w:rPr>
          <w:rFonts w:hint="eastAsia" w:ascii="宋体" w:hAnsi="宋体" w:cs="Microsoft New Tai Lue"/>
          <w:bCs/>
          <w:color w:val="auto"/>
          <w:szCs w:val="21"/>
        </w:rPr>
        <w:t>前提交响应</w:t>
      </w:r>
      <w:r>
        <w:rPr>
          <w:rFonts w:ascii="宋体" w:hAnsi="宋体" w:cs="Microsoft New Tai Lue"/>
          <w:bCs/>
          <w:color w:val="auto"/>
          <w:szCs w:val="21"/>
        </w:rPr>
        <w:t>文件。</w:t>
      </w:r>
    </w:p>
    <w:p w14:paraId="3060EBEB">
      <w:pPr>
        <w:spacing w:line="360" w:lineRule="auto"/>
        <w:rPr>
          <w:rFonts w:ascii="宋体" w:hAnsi="宋体" w:cs="Microsoft New Tai Lue"/>
          <w:b/>
          <w:bCs/>
          <w:color w:val="auto"/>
          <w:szCs w:val="44"/>
        </w:rPr>
      </w:pPr>
      <w:bookmarkStart w:id="7" w:name="_Toc93909065"/>
      <w:bookmarkStart w:id="8" w:name="_Toc96347851"/>
      <w:r>
        <w:rPr>
          <w:rFonts w:ascii="宋体" w:hAnsi="宋体" w:cs="Microsoft New Tai Lue"/>
          <w:b/>
          <w:bCs/>
          <w:color w:val="auto"/>
          <w:szCs w:val="44"/>
        </w:rPr>
        <w:t>一、项目</w:t>
      </w:r>
      <w:bookmarkEnd w:id="5"/>
      <w:r>
        <w:rPr>
          <w:rFonts w:ascii="宋体" w:hAnsi="宋体" w:cs="Microsoft New Tai Lue"/>
          <w:b/>
          <w:bCs/>
          <w:color w:val="auto"/>
          <w:szCs w:val="44"/>
        </w:rPr>
        <w:t>基本情况</w:t>
      </w:r>
      <w:bookmarkEnd w:id="6"/>
      <w:bookmarkEnd w:id="7"/>
      <w:bookmarkEnd w:id="8"/>
    </w:p>
    <w:p w14:paraId="665AC467">
      <w:pPr>
        <w:spacing w:line="360" w:lineRule="auto"/>
        <w:ind w:firstLine="420"/>
        <w:rPr>
          <w:rFonts w:hint="eastAsia" w:ascii="宋体" w:hAnsi="宋体" w:cs="Microsoft New Tai Lue"/>
          <w:bCs/>
          <w:color w:val="auto"/>
          <w:szCs w:val="21"/>
          <w:lang w:eastAsia="zh-CN"/>
        </w:rPr>
      </w:pPr>
      <w:r>
        <w:rPr>
          <w:rFonts w:ascii="宋体" w:hAnsi="宋体" w:cs="Microsoft New Tai Lue"/>
          <w:bCs/>
          <w:color w:val="auto"/>
          <w:szCs w:val="21"/>
        </w:rPr>
        <w:t>项目编号：</w:t>
      </w:r>
      <w:r>
        <w:rPr>
          <w:rFonts w:hint="eastAsia" w:ascii="宋体" w:hAnsi="宋体" w:cs="Microsoft New Tai Lue"/>
          <w:bCs/>
          <w:color w:val="auto"/>
          <w:szCs w:val="21"/>
          <w:lang w:eastAsia="zh-CN"/>
        </w:rPr>
        <w:t>JSZC-320000-NJJC-T2026-0092</w:t>
      </w:r>
    </w:p>
    <w:p w14:paraId="3C0A44FD">
      <w:pPr>
        <w:spacing w:line="360" w:lineRule="auto"/>
        <w:ind w:firstLine="420"/>
        <w:rPr>
          <w:rFonts w:ascii="宋体" w:hAnsi="宋体" w:cs="Microsoft New Tai Lue"/>
          <w:bCs/>
          <w:color w:val="auto"/>
          <w:szCs w:val="21"/>
        </w:rPr>
      </w:pPr>
      <w:r>
        <w:rPr>
          <w:rFonts w:ascii="宋体" w:hAnsi="宋体" w:cs="Microsoft New Tai Lue"/>
          <w:bCs/>
          <w:color w:val="auto"/>
          <w:szCs w:val="21"/>
        </w:rPr>
        <w:t>项目名称：</w:t>
      </w:r>
      <w:bookmarkStart w:id="9" w:name="OLE_LINK3"/>
      <w:r>
        <w:rPr>
          <w:rFonts w:hint="eastAsia" w:ascii="宋体" w:hAnsi="宋体" w:cs="Microsoft New Tai Lue"/>
          <w:bCs/>
          <w:color w:val="auto"/>
          <w:szCs w:val="21"/>
          <w:lang w:eastAsia="zh-CN"/>
        </w:rPr>
        <w:t>江苏省连云港监狱伙房维修改造项目</w:t>
      </w:r>
    </w:p>
    <w:bookmarkEnd w:id="9"/>
    <w:p w14:paraId="2FCBF81E">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采购方式：竞争性谈判</w:t>
      </w:r>
    </w:p>
    <w:p w14:paraId="4F3E1842">
      <w:pPr>
        <w:spacing w:line="360" w:lineRule="auto"/>
        <w:ind w:firstLine="420"/>
        <w:rPr>
          <w:rFonts w:ascii="宋体" w:hAnsi="宋体" w:cs="Microsoft New Tai Lue"/>
          <w:bCs/>
          <w:color w:val="auto"/>
          <w:szCs w:val="21"/>
        </w:rPr>
      </w:pPr>
      <w:r>
        <w:rPr>
          <w:rFonts w:ascii="宋体" w:hAnsi="宋体" w:cs="Microsoft New Tai Lue"/>
          <w:bCs/>
          <w:color w:val="auto"/>
          <w:szCs w:val="21"/>
        </w:rPr>
        <w:t>预算金额：</w:t>
      </w:r>
      <w:r>
        <w:rPr>
          <w:rFonts w:hint="eastAsia" w:ascii="宋体" w:hAnsi="宋体" w:cs="Microsoft New Tai Lue"/>
          <w:bCs/>
          <w:color w:val="auto"/>
          <w:szCs w:val="21"/>
          <w:lang w:val="en-US" w:eastAsia="zh-CN"/>
        </w:rPr>
        <w:t>364.24</w:t>
      </w:r>
      <w:r>
        <w:rPr>
          <w:rFonts w:hint="eastAsia" w:ascii="宋体" w:hAnsi="宋体" w:cs="Microsoft New Tai Lue"/>
          <w:bCs/>
          <w:color w:val="auto"/>
          <w:szCs w:val="21"/>
        </w:rPr>
        <w:t>万</w:t>
      </w:r>
      <w:r>
        <w:rPr>
          <w:rFonts w:ascii="宋体" w:hAnsi="宋体" w:cs="Microsoft New Tai Lue"/>
          <w:bCs/>
          <w:color w:val="auto"/>
          <w:szCs w:val="21"/>
        </w:rPr>
        <w:t>元</w:t>
      </w:r>
    </w:p>
    <w:p w14:paraId="23162CC7">
      <w:pPr>
        <w:spacing w:line="360" w:lineRule="auto"/>
        <w:ind w:firstLine="420"/>
        <w:rPr>
          <w:rFonts w:ascii="宋体" w:hAnsi="宋体" w:cs="Microsoft New Tai Lue"/>
          <w:bCs/>
          <w:color w:val="auto"/>
          <w:szCs w:val="21"/>
        </w:rPr>
      </w:pPr>
      <w:r>
        <w:rPr>
          <w:rFonts w:ascii="宋体" w:hAnsi="宋体" w:cs="Microsoft New Tai Lue"/>
          <w:bCs/>
          <w:color w:val="auto"/>
          <w:szCs w:val="21"/>
        </w:rPr>
        <w:t>最高限价</w:t>
      </w:r>
      <w:r>
        <w:rPr>
          <w:rFonts w:hint="eastAsia" w:ascii="宋体" w:hAnsi="宋体" w:cs="Microsoft New Tai Lue"/>
          <w:bCs/>
          <w:color w:val="auto"/>
          <w:szCs w:val="21"/>
        </w:rPr>
        <w:t>(如有)</w:t>
      </w:r>
      <w:r>
        <w:rPr>
          <w:rFonts w:ascii="宋体" w:hAnsi="宋体" w:cs="Microsoft New Tai Lue"/>
          <w:bCs/>
          <w:color w:val="auto"/>
          <w:szCs w:val="21"/>
        </w:rPr>
        <w:t>：</w:t>
      </w:r>
      <w:r>
        <w:rPr>
          <w:rFonts w:hint="eastAsia" w:ascii="宋体" w:hAnsi="宋体" w:cs="Microsoft New Tai Lue"/>
          <w:bCs/>
          <w:color w:val="auto"/>
          <w:szCs w:val="21"/>
          <w:lang w:val="en-US" w:eastAsia="zh-CN"/>
        </w:rPr>
        <w:t>364.24</w:t>
      </w:r>
      <w:r>
        <w:rPr>
          <w:rFonts w:hint="eastAsia" w:ascii="宋体" w:hAnsi="宋体" w:cs="Microsoft New Tai Lue"/>
          <w:bCs/>
          <w:color w:val="auto"/>
          <w:szCs w:val="21"/>
        </w:rPr>
        <w:t>万</w:t>
      </w:r>
      <w:r>
        <w:rPr>
          <w:rFonts w:ascii="宋体" w:hAnsi="宋体" w:cs="Microsoft New Tai Lue"/>
          <w:bCs/>
          <w:color w:val="auto"/>
          <w:szCs w:val="21"/>
        </w:rPr>
        <w:t>元人民币</w:t>
      </w:r>
    </w:p>
    <w:p w14:paraId="2FE28E19">
      <w:pPr>
        <w:spacing w:line="360" w:lineRule="auto"/>
        <w:ind w:firstLine="420"/>
        <w:rPr>
          <w:rFonts w:ascii="宋体" w:hAnsi="宋体" w:cs="Microsoft New Tai Lue"/>
          <w:bCs/>
          <w:color w:val="auto"/>
          <w:szCs w:val="21"/>
        </w:rPr>
      </w:pPr>
      <w:r>
        <w:rPr>
          <w:rFonts w:ascii="宋体" w:hAnsi="宋体" w:cs="Microsoft New Tai Lue"/>
          <w:bCs/>
          <w:color w:val="auto"/>
          <w:szCs w:val="21"/>
        </w:rPr>
        <w:t>采购需求：</w:t>
      </w:r>
      <w:r>
        <w:rPr>
          <w:rFonts w:hint="eastAsia" w:ascii="宋体" w:hAnsi="宋体" w:cs="Microsoft New Tai Lue"/>
          <w:bCs/>
          <w:color w:val="auto"/>
          <w:szCs w:val="21"/>
          <w:lang w:eastAsia="zh-CN"/>
        </w:rPr>
        <w:t>江苏省连云港监狱伙房维修改造项目</w:t>
      </w:r>
      <w:r>
        <w:rPr>
          <w:rFonts w:hint="eastAsia" w:ascii="宋体" w:hAnsi="宋体" w:cs="Microsoft New Tai Lue"/>
          <w:bCs/>
          <w:color w:val="auto"/>
          <w:szCs w:val="21"/>
        </w:rPr>
        <w:t>，总改造面积1770平方米;包括拆除维修;给排水维修;电气维修;暖通维修;伙房设备购置;其他零星维修。具体详见第四章采购需求。</w:t>
      </w:r>
    </w:p>
    <w:p w14:paraId="231E98FC">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工期：</w:t>
      </w:r>
      <w:bookmarkStart w:id="10" w:name="OLE_LINK2"/>
      <w:r>
        <w:rPr>
          <w:rFonts w:hint="eastAsia" w:ascii="宋体" w:hAnsi="宋体" w:cs="Microsoft New Tai Lue"/>
          <w:bCs/>
          <w:color w:val="auto"/>
          <w:szCs w:val="21"/>
          <w:lang w:val="en-US" w:eastAsia="zh-CN"/>
        </w:rPr>
        <w:t>150</w:t>
      </w:r>
      <w:r>
        <w:rPr>
          <w:rFonts w:hint="eastAsia" w:ascii="宋体" w:hAnsi="宋体" w:cs="Microsoft New Tai Lue"/>
          <w:bCs/>
          <w:color w:val="auto"/>
          <w:szCs w:val="21"/>
        </w:rPr>
        <w:t>天</w:t>
      </w:r>
      <w:bookmarkEnd w:id="10"/>
      <w:r>
        <w:rPr>
          <w:rFonts w:hint="eastAsia" w:ascii="宋体" w:hAnsi="宋体" w:cs="Microsoft New Tai Lue"/>
          <w:bCs/>
          <w:color w:val="auto"/>
          <w:szCs w:val="21"/>
        </w:rPr>
        <w:t>（特殊情况以合同为准）。</w:t>
      </w:r>
    </w:p>
    <w:p w14:paraId="08CB718F">
      <w:pPr>
        <w:spacing w:line="360" w:lineRule="auto"/>
        <w:ind w:firstLine="420"/>
        <w:rPr>
          <w:rFonts w:ascii="宋体" w:hAnsi="宋体" w:cs="Microsoft New Tai Lue"/>
          <w:bCs/>
          <w:color w:val="auto"/>
          <w:szCs w:val="21"/>
        </w:rPr>
      </w:pPr>
      <w:r>
        <w:rPr>
          <w:rFonts w:hint="eastAsia" w:ascii="宋体" w:hAnsi="宋体" w:cs="Microsoft New Tai Lue"/>
          <w:bCs/>
          <w:color w:val="auto"/>
          <w:szCs w:val="21"/>
        </w:rPr>
        <w:t>本项目（是/否）接受联合体：否</w:t>
      </w:r>
    </w:p>
    <w:p w14:paraId="791E44A2">
      <w:pPr>
        <w:spacing w:line="360" w:lineRule="auto"/>
        <w:rPr>
          <w:rFonts w:ascii="宋体" w:hAnsi="宋体" w:cs="Microsoft New Tai Lue"/>
          <w:b/>
          <w:bCs/>
          <w:color w:val="auto"/>
          <w:szCs w:val="44"/>
        </w:rPr>
      </w:pPr>
      <w:bookmarkStart w:id="11" w:name="_Toc80264698"/>
      <w:bookmarkStart w:id="12" w:name="_Toc80792689"/>
      <w:bookmarkStart w:id="13" w:name="_Toc93909066"/>
      <w:bookmarkStart w:id="14" w:name="_Toc96347852"/>
      <w:r>
        <w:rPr>
          <w:rFonts w:ascii="宋体" w:hAnsi="宋体" w:cs="Microsoft New Tai Lue"/>
          <w:b/>
          <w:bCs/>
          <w:color w:val="auto"/>
          <w:szCs w:val="44"/>
        </w:rPr>
        <w:t>二、</w:t>
      </w:r>
      <w:bookmarkEnd w:id="11"/>
      <w:r>
        <w:rPr>
          <w:rFonts w:ascii="宋体" w:hAnsi="宋体" w:cs="Microsoft New Tai Lue"/>
          <w:b/>
          <w:bCs/>
          <w:color w:val="auto"/>
          <w:szCs w:val="44"/>
        </w:rPr>
        <w:t>申请人的资格要求</w:t>
      </w:r>
      <w:bookmarkEnd w:id="12"/>
      <w:bookmarkEnd w:id="13"/>
      <w:r>
        <w:rPr>
          <w:rFonts w:ascii="宋体" w:hAnsi="宋体" w:cs="Microsoft New Tai Lue"/>
          <w:b/>
          <w:bCs/>
          <w:color w:val="auto"/>
          <w:szCs w:val="44"/>
        </w:rPr>
        <w:t>：</w:t>
      </w:r>
      <w:bookmarkEnd w:id="14"/>
    </w:p>
    <w:p w14:paraId="0BEF8897">
      <w:pPr>
        <w:spacing w:line="360" w:lineRule="auto"/>
        <w:ind w:firstLine="420"/>
        <w:rPr>
          <w:rFonts w:hint="eastAsia" w:ascii="宋体" w:hAnsi="宋体" w:cs="Microsoft New Tai Lue"/>
          <w:bCs/>
          <w:color w:val="auto"/>
          <w:szCs w:val="21"/>
        </w:rPr>
      </w:pPr>
      <w:bookmarkStart w:id="15" w:name="_Toc93909067"/>
      <w:bookmarkStart w:id="16" w:name="_Toc96347853"/>
      <w:bookmarkStart w:id="17" w:name="_Toc80792690"/>
      <w:bookmarkStart w:id="18" w:name="_Toc80264699"/>
      <w:r>
        <w:rPr>
          <w:rFonts w:hint="eastAsia" w:ascii="宋体" w:hAnsi="宋体" w:cs="Microsoft New Tai Lue"/>
          <w:bCs/>
          <w:color w:val="auto"/>
          <w:szCs w:val="21"/>
        </w:rPr>
        <w:t>（一）满足《中华人民共和国政府采购法》第二十二条规定：</w:t>
      </w:r>
    </w:p>
    <w:p w14:paraId="62140E16">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（1）具有独立承担民事责任的能力（提供法人或者其他组织的营业执照，自然人的身份证明）；</w:t>
      </w:r>
    </w:p>
    <w:p w14:paraId="4F14BFB9">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（2）具有良好的商业信誉和健全的财务会计制度(提供由第三方专业机构出具的或2025年度财务审计报告复印件加盖供应商公章或近半年（202</w:t>
      </w:r>
      <w:r>
        <w:rPr>
          <w:rFonts w:hint="eastAsia" w:ascii="宋体" w:hAnsi="宋体" w:cs="Microsoft New Tai Lue"/>
          <w:bCs/>
          <w:color w:val="auto"/>
          <w:szCs w:val="21"/>
          <w:lang w:val="en-US" w:eastAsia="zh-CN"/>
        </w:rPr>
        <w:t>6</w:t>
      </w:r>
      <w:r>
        <w:rPr>
          <w:rFonts w:hint="eastAsia" w:ascii="宋体" w:hAnsi="宋体" w:cs="Microsoft New Tai Lue"/>
          <w:bCs/>
          <w:color w:val="auto"/>
          <w:szCs w:val="21"/>
        </w:rPr>
        <w:t>年</w:t>
      </w:r>
      <w:r>
        <w:rPr>
          <w:rFonts w:hint="eastAsia" w:ascii="宋体" w:hAnsi="宋体" w:cs="Microsoft New Tai Lue"/>
          <w:bCs/>
          <w:color w:val="auto"/>
          <w:szCs w:val="21"/>
          <w:lang w:val="en-US" w:eastAsia="zh-CN"/>
        </w:rPr>
        <w:t>1</w:t>
      </w:r>
      <w:r>
        <w:rPr>
          <w:rFonts w:hint="eastAsia" w:ascii="宋体" w:hAnsi="宋体" w:cs="Microsoft New Tai Lue"/>
          <w:bCs/>
          <w:color w:val="auto"/>
          <w:szCs w:val="21"/>
        </w:rPr>
        <w:t>月起至今）内任一月的财务报表（至少包括资产负债表和利润表）的</w:t>
      </w:r>
      <w:r>
        <w:rPr>
          <w:rFonts w:hint="eastAsia" w:ascii="宋体" w:hAnsi="宋体" w:cs="Microsoft New Tai Lue"/>
          <w:bCs/>
          <w:color w:val="auto"/>
          <w:szCs w:val="21"/>
          <w:lang w:val="en-US" w:eastAsia="zh-CN"/>
        </w:rPr>
        <w:t>扫描件</w:t>
      </w:r>
      <w:r>
        <w:rPr>
          <w:rFonts w:hint="eastAsia" w:ascii="宋体" w:hAnsi="宋体" w:cs="Microsoft New Tai Lue"/>
          <w:bCs/>
          <w:color w:val="auto"/>
          <w:szCs w:val="21"/>
        </w:rPr>
        <w:t>或银行出具的企业资信证明</w:t>
      </w:r>
      <w:r>
        <w:rPr>
          <w:rFonts w:hint="eastAsia" w:ascii="宋体" w:hAnsi="宋体" w:cs="Microsoft New Tai Lue"/>
          <w:bCs/>
          <w:color w:val="auto"/>
          <w:szCs w:val="21"/>
          <w:lang w:val="en-US" w:eastAsia="zh-CN"/>
        </w:rPr>
        <w:t>的扫描件</w:t>
      </w:r>
      <w:r>
        <w:rPr>
          <w:rFonts w:hint="eastAsia" w:ascii="宋体" w:hAnsi="宋体" w:cs="Microsoft New Tai Lue"/>
          <w:bCs/>
          <w:color w:val="auto"/>
          <w:szCs w:val="21"/>
        </w:rPr>
        <w:t>，法人或者其他组织成立未满一年的可提供近半年（202</w:t>
      </w:r>
      <w:r>
        <w:rPr>
          <w:rFonts w:hint="eastAsia" w:ascii="宋体" w:hAnsi="宋体" w:cs="Microsoft New Tai Lue"/>
          <w:bCs/>
          <w:color w:val="auto"/>
          <w:szCs w:val="21"/>
          <w:lang w:val="en-US" w:eastAsia="zh-CN"/>
        </w:rPr>
        <w:t>6</w:t>
      </w:r>
      <w:r>
        <w:rPr>
          <w:rFonts w:hint="eastAsia" w:ascii="宋体" w:hAnsi="宋体" w:cs="Microsoft New Tai Lue"/>
          <w:bCs/>
          <w:color w:val="auto"/>
          <w:szCs w:val="21"/>
        </w:rPr>
        <w:t>年</w:t>
      </w:r>
      <w:r>
        <w:rPr>
          <w:rFonts w:hint="eastAsia" w:ascii="宋体" w:hAnsi="宋体" w:cs="Microsoft New Tai Lue"/>
          <w:bCs/>
          <w:color w:val="auto"/>
          <w:szCs w:val="21"/>
          <w:lang w:val="en-US" w:eastAsia="zh-CN"/>
        </w:rPr>
        <w:t>1</w:t>
      </w:r>
      <w:r>
        <w:rPr>
          <w:rFonts w:hint="eastAsia" w:ascii="宋体" w:hAnsi="宋体" w:cs="Microsoft New Tai Lue"/>
          <w:bCs/>
          <w:color w:val="auto"/>
          <w:szCs w:val="21"/>
        </w:rPr>
        <w:t>月起至今）内任一月的财务报表（至少包括资产负债表和利润表）的</w:t>
      </w:r>
      <w:r>
        <w:rPr>
          <w:rFonts w:hint="eastAsia" w:ascii="宋体" w:hAnsi="宋体" w:cs="Microsoft New Tai Lue"/>
          <w:bCs/>
          <w:color w:val="auto"/>
          <w:szCs w:val="21"/>
          <w:lang w:val="en-US" w:eastAsia="zh-CN"/>
        </w:rPr>
        <w:t>扫描件</w:t>
      </w:r>
      <w:r>
        <w:rPr>
          <w:rFonts w:hint="eastAsia" w:ascii="宋体" w:hAnsi="宋体" w:cs="Microsoft New Tai Lue"/>
          <w:bCs/>
          <w:color w:val="auto"/>
          <w:szCs w:val="21"/>
        </w:rPr>
        <w:t>）；</w:t>
      </w:r>
    </w:p>
    <w:p w14:paraId="2344465F">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（3）具有履行合同所必需的设备和专业技术能力（根据项目需求提供履行合同所必需的设备和专业技术能力的证明材料</w:t>
      </w:r>
      <w:r>
        <w:rPr>
          <w:rFonts w:hint="eastAsia" w:ascii="宋体" w:hAnsi="宋体" w:cs="Microsoft New Tai Lue"/>
          <w:bCs/>
          <w:color w:val="auto"/>
          <w:szCs w:val="21"/>
          <w:lang w:val="en-US" w:eastAsia="zh-CN"/>
        </w:rPr>
        <w:t>上传至电子响应文件中</w:t>
      </w:r>
      <w:r>
        <w:rPr>
          <w:rFonts w:hint="eastAsia" w:ascii="宋体" w:hAnsi="宋体" w:cs="Microsoft New Tai Lue"/>
          <w:bCs/>
          <w:color w:val="auto"/>
          <w:szCs w:val="21"/>
        </w:rPr>
        <w:t xml:space="preserve">）； </w:t>
      </w:r>
    </w:p>
    <w:p w14:paraId="59CBD017">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（4）有依法缴纳税收和社会保障资金的良好记录（提供参加本次采购活动前半年（202</w:t>
      </w:r>
      <w:r>
        <w:rPr>
          <w:rFonts w:hint="eastAsia" w:ascii="宋体" w:hAnsi="宋体" w:cs="Microsoft New Tai Lue"/>
          <w:bCs/>
          <w:color w:val="auto"/>
          <w:szCs w:val="21"/>
          <w:lang w:val="en-US" w:eastAsia="zh-CN"/>
        </w:rPr>
        <w:t>6</w:t>
      </w:r>
      <w:r>
        <w:rPr>
          <w:rFonts w:hint="eastAsia" w:ascii="宋体" w:hAnsi="宋体" w:cs="Microsoft New Tai Lue"/>
          <w:bCs/>
          <w:color w:val="auto"/>
          <w:szCs w:val="21"/>
        </w:rPr>
        <w:t>年</w:t>
      </w:r>
      <w:r>
        <w:rPr>
          <w:rFonts w:hint="eastAsia" w:ascii="宋体" w:hAnsi="宋体" w:cs="Microsoft New Tai Lue"/>
          <w:bCs/>
          <w:color w:val="auto"/>
          <w:szCs w:val="21"/>
          <w:lang w:val="en-US" w:eastAsia="zh-CN"/>
        </w:rPr>
        <w:t>1</w:t>
      </w:r>
      <w:r>
        <w:rPr>
          <w:rFonts w:hint="eastAsia" w:ascii="宋体" w:hAnsi="宋体" w:cs="Microsoft New Tai Lue"/>
          <w:bCs/>
          <w:color w:val="auto"/>
          <w:szCs w:val="21"/>
        </w:rPr>
        <w:t>月起至今）内（至少一个月）依法缴纳税收和社会保障资金的相关材料，依法享受缓缴、免缴税收、社会保障资金的提供证明材料</w:t>
      </w:r>
      <w:r>
        <w:rPr>
          <w:rFonts w:hint="eastAsia" w:ascii="宋体" w:hAnsi="宋体" w:cs="Microsoft New Tai Lue"/>
          <w:bCs/>
          <w:color w:val="auto"/>
          <w:szCs w:val="21"/>
          <w:lang w:val="en-US" w:eastAsia="zh-CN"/>
        </w:rPr>
        <w:t>扫描上传至电子响应文件中</w:t>
      </w:r>
      <w:r>
        <w:rPr>
          <w:rFonts w:hint="eastAsia" w:ascii="宋体" w:hAnsi="宋体" w:cs="Microsoft New Tai Lue"/>
          <w:bCs/>
          <w:color w:val="auto"/>
          <w:szCs w:val="21"/>
        </w:rPr>
        <w:t>）；</w:t>
      </w:r>
    </w:p>
    <w:p w14:paraId="26250F21">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（5）参加政府采购活动前三年内，在经营活动中没有重大违法记录（提供参加本次采购活动前3年内在经营活动中没有重大违法记录的书面声明</w:t>
      </w:r>
      <w:r>
        <w:rPr>
          <w:rFonts w:hint="eastAsia" w:ascii="宋体" w:hAnsi="宋体" w:cs="Microsoft New Tai Lue"/>
          <w:bCs/>
          <w:color w:val="auto"/>
          <w:szCs w:val="21"/>
          <w:lang w:val="en-US" w:eastAsia="zh-CN"/>
        </w:rPr>
        <w:t>扫描上传至电子响应文件中</w:t>
      </w:r>
      <w:r>
        <w:rPr>
          <w:rFonts w:hint="eastAsia" w:ascii="宋体" w:hAnsi="宋体" w:cs="Microsoft New Tai Lue"/>
          <w:bCs/>
          <w:color w:val="auto"/>
          <w:szCs w:val="21"/>
        </w:rPr>
        <w:t>）；</w:t>
      </w:r>
    </w:p>
    <w:p w14:paraId="4500606C">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（6）法律、行政法规规定的其他条件。</w:t>
      </w:r>
    </w:p>
    <w:p w14:paraId="3E5DB977">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 xml:space="preserve">（二）落实政府采购政策需满足的资格要求：本项目按照以下第(4)种方式落实政府采购促进中小企业发展的要求： </w:t>
      </w:r>
    </w:p>
    <w:p w14:paraId="0DCD1CEE">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（1）本项目整体专门面向中小企业采购货物。</w:t>
      </w:r>
    </w:p>
    <w:p w14:paraId="25AEEC6F">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（2）本项目整体专门面向小微企业采购货物。</w:t>
      </w:r>
    </w:p>
    <w:p w14:paraId="3F16684D">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（3）本项目通过以下第（/） 种方式预留部分采购份额采购中小企业货物： ①要求供应商以联合体形式参加，企业合同金额应当达到的比例为 / %。 ②要求供应商进行合同分包，企业合同金额应当达到的比例为 / %。</w:t>
      </w:r>
    </w:p>
    <w:p w14:paraId="5CF2CEDF">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（4）本项目为非预留份额的采购项目或采购包，执行价格扣除优惠政策，具体详见评标办法与标准。</w:t>
      </w:r>
    </w:p>
    <w:p w14:paraId="4C5E5A5F">
      <w:pPr>
        <w:spacing w:line="360" w:lineRule="auto"/>
        <w:ind w:firstLine="420"/>
        <w:rPr>
          <w:rFonts w:ascii="宋体" w:hAnsi="宋体" w:cs="Microsoft New Tai Lue"/>
          <w:bCs/>
          <w:color w:val="auto"/>
          <w:szCs w:val="21"/>
        </w:rPr>
      </w:pPr>
      <w:r>
        <w:rPr>
          <w:rFonts w:hint="eastAsia" w:ascii="宋体" w:hAnsi="宋体" w:cs="Microsoft New Tai Lue"/>
          <w:bCs/>
          <w:color w:val="auto"/>
          <w:szCs w:val="21"/>
        </w:rPr>
        <w:t>（三）本项目的特定资格要求：</w:t>
      </w:r>
    </w:p>
    <w:p w14:paraId="6214A980">
      <w:pPr>
        <w:spacing w:line="360" w:lineRule="auto"/>
        <w:ind w:firstLine="420"/>
        <w:rPr>
          <w:rFonts w:hint="eastAsia" w:ascii="宋体" w:hAnsi="宋体" w:cs="Microsoft New Tai Lue"/>
          <w:bCs/>
          <w:color w:val="auto"/>
          <w:szCs w:val="21"/>
        </w:rPr>
      </w:pPr>
      <w:r>
        <w:rPr>
          <w:rFonts w:ascii="宋体" w:hAnsi="宋体" w:cs="Microsoft New Tai Lue"/>
          <w:bCs/>
          <w:color w:val="auto"/>
          <w:szCs w:val="21"/>
        </w:rPr>
        <w:t xml:space="preserve"> </w:t>
      </w:r>
      <w:bookmarkStart w:id="19" w:name="_Hlk225416167"/>
      <w:r>
        <w:rPr>
          <w:rFonts w:hint="eastAsia" w:ascii="宋体" w:hAnsi="宋体" w:cs="Microsoft New Tai Lue"/>
          <w:bCs/>
          <w:color w:val="auto"/>
          <w:szCs w:val="21"/>
        </w:rPr>
        <w:t>（1）供应商资质要求：具有建筑工程施工总承包三级（含）以上资质，并具有安全生产许可证；（需提供有效的资质证书、安全生产许可证</w:t>
      </w:r>
      <w:r>
        <w:rPr>
          <w:rFonts w:hint="eastAsia" w:ascii="宋体" w:hAnsi="宋体" w:cs="Microsoft New Tai Lue"/>
          <w:bCs/>
          <w:color w:val="auto"/>
          <w:szCs w:val="21"/>
          <w:lang w:val="en-US" w:eastAsia="zh-CN"/>
        </w:rPr>
        <w:t>加盖公章扫描上传至电子响应文件中</w:t>
      </w:r>
      <w:r>
        <w:rPr>
          <w:rFonts w:hint="eastAsia" w:ascii="宋体" w:hAnsi="宋体" w:cs="Microsoft New Tai Lue"/>
          <w:bCs/>
          <w:color w:val="auto"/>
          <w:szCs w:val="21"/>
        </w:rPr>
        <w:t>）</w:t>
      </w:r>
    </w:p>
    <w:p w14:paraId="20172028">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（2）项目负责人资格要求：具备注册建造师（建筑工程）二级及以上并具有有效的安全生产考核合格证书（B类证）；（需提供有效的证书</w:t>
      </w:r>
      <w:r>
        <w:rPr>
          <w:rFonts w:hint="eastAsia" w:ascii="宋体" w:hAnsi="宋体" w:cs="Microsoft New Tai Lue"/>
          <w:bCs/>
          <w:color w:val="auto"/>
          <w:szCs w:val="21"/>
          <w:lang w:val="en-US" w:eastAsia="zh-CN"/>
        </w:rPr>
        <w:t>扫描件</w:t>
      </w:r>
      <w:r>
        <w:rPr>
          <w:rFonts w:hint="eastAsia" w:ascii="宋体" w:hAnsi="宋体" w:cs="Microsoft New Tai Lue"/>
          <w:bCs/>
          <w:color w:val="auto"/>
          <w:szCs w:val="21"/>
        </w:rPr>
        <w:t>、加盖社保公章或具有可验证的二维码（或验证码）的近半年（202</w:t>
      </w:r>
      <w:r>
        <w:rPr>
          <w:rFonts w:hint="eastAsia" w:ascii="宋体" w:hAnsi="宋体" w:cs="Microsoft New Tai Lue"/>
          <w:bCs/>
          <w:color w:val="auto"/>
          <w:szCs w:val="21"/>
          <w:lang w:val="en-US" w:eastAsia="zh-CN"/>
        </w:rPr>
        <w:t>6</w:t>
      </w:r>
      <w:r>
        <w:rPr>
          <w:rFonts w:hint="eastAsia" w:ascii="宋体" w:hAnsi="宋体" w:cs="Microsoft New Tai Lue"/>
          <w:bCs/>
          <w:color w:val="auto"/>
          <w:szCs w:val="21"/>
        </w:rPr>
        <w:t>年</w:t>
      </w:r>
      <w:r>
        <w:rPr>
          <w:rFonts w:hint="eastAsia" w:ascii="宋体" w:hAnsi="宋体" w:cs="Microsoft New Tai Lue"/>
          <w:bCs/>
          <w:color w:val="auto"/>
          <w:szCs w:val="21"/>
          <w:lang w:val="en-US" w:eastAsia="zh-CN"/>
        </w:rPr>
        <w:t>1</w:t>
      </w:r>
      <w:r>
        <w:rPr>
          <w:rFonts w:hint="eastAsia" w:ascii="宋体" w:hAnsi="宋体" w:cs="Microsoft New Tai Lue"/>
          <w:bCs/>
          <w:color w:val="auto"/>
          <w:szCs w:val="21"/>
        </w:rPr>
        <w:t>月-2026年</w:t>
      </w:r>
      <w:r>
        <w:rPr>
          <w:rFonts w:hint="eastAsia" w:ascii="宋体" w:hAnsi="宋体" w:cs="Microsoft New Tai Lue"/>
          <w:bCs/>
          <w:color w:val="auto"/>
          <w:szCs w:val="21"/>
          <w:lang w:val="en-US" w:eastAsia="zh-CN"/>
        </w:rPr>
        <w:t>6</w:t>
      </w:r>
      <w:r>
        <w:rPr>
          <w:rFonts w:hint="eastAsia" w:ascii="宋体" w:hAnsi="宋体" w:cs="Microsoft New Tai Lue"/>
          <w:bCs/>
          <w:color w:val="auto"/>
          <w:szCs w:val="21"/>
        </w:rPr>
        <w:t>月）任意一个月供应商为其缴纳的社保缴费证明。若项目负责人属企业退休人员、现役军人等客观原因无法提供养老保险金缴费证明，须</w:t>
      </w:r>
      <w:r>
        <w:rPr>
          <w:rFonts w:hint="eastAsia" w:ascii="宋体" w:hAnsi="宋体" w:cs="Microsoft New Tai Lue"/>
          <w:bCs/>
          <w:color w:val="auto"/>
          <w:szCs w:val="21"/>
          <w:lang w:val="en-US" w:eastAsia="zh-CN"/>
        </w:rPr>
        <w:t>扫描上传至电子响应文件中</w:t>
      </w:r>
      <w:r>
        <w:rPr>
          <w:rFonts w:hint="eastAsia" w:ascii="宋体" w:hAnsi="宋体" w:cs="Microsoft New Tai Lue"/>
          <w:bCs/>
          <w:color w:val="auto"/>
          <w:szCs w:val="21"/>
        </w:rPr>
        <w:t>，否则一律按未提供养老保险金缴费证明材料处理。</w:t>
      </w:r>
    </w:p>
    <w:p w14:paraId="00CE21D1">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（四）供应商存在下列情形的不得参加本次采购活动：</w:t>
      </w:r>
    </w:p>
    <w:p w14:paraId="2F70BC7E">
      <w:pPr>
        <w:spacing w:line="360" w:lineRule="auto"/>
        <w:ind w:firstLine="420"/>
        <w:rPr>
          <w:rFonts w:ascii="宋体" w:hAnsi="宋体" w:cs="Microsoft New Tai Lue"/>
          <w:bCs/>
          <w:color w:val="auto"/>
          <w:szCs w:val="21"/>
        </w:rPr>
      </w:pPr>
      <w:r>
        <w:rPr>
          <w:rFonts w:ascii="宋体" w:hAnsi="宋体" w:cs="Microsoft New Tai Lue"/>
          <w:bCs/>
          <w:color w:val="auto"/>
          <w:szCs w:val="21"/>
        </w:rPr>
        <w:t>1.</w:t>
      </w:r>
      <w:r>
        <w:rPr>
          <w:rFonts w:hint="eastAsia" w:ascii="宋体" w:hAnsi="宋体" w:cs="Microsoft New Tai Lue"/>
          <w:bCs/>
          <w:color w:val="auto"/>
          <w:szCs w:val="21"/>
        </w:rPr>
        <w:t>单位负责人为同一人或者存在直接控股、管理关系的不同供应商，不得参加同一合同项下的政府采购活动。</w:t>
      </w:r>
    </w:p>
    <w:p w14:paraId="422EBD8C">
      <w:pPr>
        <w:spacing w:line="360" w:lineRule="auto"/>
        <w:ind w:firstLine="420"/>
        <w:rPr>
          <w:rFonts w:ascii="宋体" w:hAnsi="宋体" w:cs="Microsoft New Tai Lue"/>
          <w:bCs/>
          <w:color w:val="auto"/>
          <w:szCs w:val="21"/>
        </w:rPr>
      </w:pPr>
      <w:r>
        <w:rPr>
          <w:rFonts w:hint="eastAsia" w:ascii="宋体" w:hAnsi="宋体" w:cs="Microsoft New Tai Lue"/>
          <w:bCs/>
          <w:color w:val="auto"/>
          <w:szCs w:val="21"/>
        </w:rPr>
        <w:t>2</w:t>
      </w:r>
      <w:r>
        <w:rPr>
          <w:rFonts w:ascii="宋体" w:hAnsi="宋体" w:cs="Microsoft New Tai Lue"/>
          <w:bCs/>
          <w:color w:val="auto"/>
          <w:szCs w:val="21"/>
        </w:rPr>
        <w:t>.</w:t>
      </w:r>
      <w:r>
        <w:rPr>
          <w:rFonts w:hint="eastAsia" w:ascii="宋体" w:hAnsi="宋体" w:cs="Microsoft New Tai Lue"/>
          <w:bCs/>
          <w:color w:val="auto"/>
          <w:szCs w:val="21"/>
        </w:rPr>
        <w:t>除单一来源项目外，凡为采购项目提供整体设计、规范编制或者项目管理、监理、检测等服务的供应商不得再参加本项目的采购活动。</w:t>
      </w:r>
    </w:p>
    <w:p w14:paraId="69F8E6CF">
      <w:pPr>
        <w:spacing w:line="360" w:lineRule="auto"/>
        <w:ind w:firstLine="420"/>
        <w:rPr>
          <w:rFonts w:hint="eastAsia" w:ascii="宋体" w:hAnsi="宋体" w:cs="Microsoft New Tai Lue"/>
          <w:bCs/>
          <w:color w:val="auto"/>
          <w:szCs w:val="21"/>
        </w:rPr>
      </w:pPr>
      <w:r>
        <w:rPr>
          <w:rFonts w:ascii="宋体" w:hAnsi="宋体" w:cs="Microsoft New Tai Lue"/>
          <w:bCs/>
          <w:color w:val="auto"/>
          <w:szCs w:val="21"/>
        </w:rPr>
        <w:t>3.</w:t>
      </w:r>
      <w:r>
        <w:rPr>
          <w:rFonts w:hint="eastAsia" w:ascii="宋体" w:hAnsi="宋体" w:cs="Microsoft New Tai Lue"/>
          <w:bCs/>
          <w:color w:val="auto"/>
          <w:szCs w:val="21"/>
        </w:rPr>
        <w:t>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bookmarkEnd w:id="19"/>
      <w:r>
        <w:rPr>
          <w:rFonts w:hint="eastAsia" w:ascii="宋体" w:hAnsi="宋体" w:cs="Microsoft New Tai Lue"/>
          <w:bCs/>
          <w:color w:val="auto"/>
          <w:szCs w:val="21"/>
        </w:rPr>
        <w:t>。</w:t>
      </w:r>
    </w:p>
    <w:p w14:paraId="048BED39">
      <w:pPr>
        <w:spacing w:line="360" w:lineRule="auto"/>
        <w:rPr>
          <w:rFonts w:ascii="宋体" w:hAnsi="宋体" w:cs="Microsoft New Tai Lue"/>
          <w:b/>
          <w:bCs/>
          <w:color w:val="auto"/>
          <w:szCs w:val="44"/>
        </w:rPr>
      </w:pPr>
      <w:r>
        <w:rPr>
          <w:rFonts w:ascii="宋体" w:hAnsi="宋体" w:cs="Microsoft New Tai Lue"/>
          <w:b/>
          <w:bCs/>
          <w:color w:val="auto"/>
          <w:szCs w:val="44"/>
        </w:rPr>
        <w:t>三、获取</w:t>
      </w:r>
      <w:r>
        <w:rPr>
          <w:rFonts w:hint="eastAsia" w:ascii="宋体" w:hAnsi="宋体" w:cs="Microsoft New Tai Lue"/>
          <w:b/>
          <w:bCs/>
          <w:color w:val="auto"/>
          <w:szCs w:val="44"/>
        </w:rPr>
        <w:t>采购文件</w:t>
      </w:r>
      <w:bookmarkEnd w:id="15"/>
      <w:bookmarkEnd w:id="16"/>
      <w:bookmarkEnd w:id="17"/>
      <w:bookmarkEnd w:id="18"/>
    </w:p>
    <w:p w14:paraId="3498AE21">
      <w:pPr>
        <w:spacing w:after="40" w:line="360" w:lineRule="auto"/>
        <w:ind w:firstLine="525"/>
        <w:rPr>
          <w:rFonts w:ascii="Arial" w:hAnsi="Arial" w:cs="Arial"/>
          <w:bCs/>
          <w:color w:val="auto"/>
          <w:szCs w:val="21"/>
        </w:rPr>
      </w:pPr>
      <w:bookmarkStart w:id="20" w:name="_Toc96347854"/>
      <w:bookmarkStart w:id="21" w:name="_Toc93909068"/>
      <w:bookmarkStart w:id="22" w:name="_Toc80264700"/>
      <w:bookmarkStart w:id="23" w:name="_Toc80792691"/>
      <w:r>
        <w:rPr>
          <w:rFonts w:ascii="Arial" w:hAnsi="Arial" w:cs="Arial"/>
          <w:bCs/>
          <w:color w:val="auto"/>
          <w:szCs w:val="21"/>
        </w:rPr>
        <w:t>时间：</w:t>
      </w:r>
      <w:r>
        <w:rPr>
          <w:rFonts w:hint="eastAsia" w:ascii="Arial" w:hAnsi="Arial" w:cs="Arial"/>
          <w:bCs/>
          <w:color w:val="auto"/>
          <w:szCs w:val="21"/>
        </w:rPr>
        <w:t>自谈判文件公告发布之日起3个工作日</w:t>
      </w:r>
    </w:p>
    <w:p w14:paraId="7DDA1BD7">
      <w:pPr>
        <w:spacing w:after="40" w:line="360" w:lineRule="auto"/>
        <w:ind w:firstLine="525"/>
        <w:rPr>
          <w:rFonts w:ascii="Arial" w:hAnsi="Arial" w:cs="Arial"/>
          <w:bCs/>
          <w:color w:val="auto"/>
          <w:szCs w:val="21"/>
        </w:rPr>
      </w:pPr>
      <w:r>
        <w:rPr>
          <w:rFonts w:ascii="Arial" w:hAnsi="Arial" w:cs="Arial"/>
          <w:bCs/>
          <w:color w:val="auto"/>
          <w:szCs w:val="21"/>
        </w:rPr>
        <w:t>地点：江苏政府采购网</w:t>
      </w:r>
    </w:p>
    <w:p w14:paraId="739D33ED">
      <w:pPr>
        <w:spacing w:after="40" w:line="360" w:lineRule="auto"/>
        <w:ind w:firstLine="525"/>
        <w:rPr>
          <w:rFonts w:ascii="Arial" w:hAnsi="Arial" w:cs="Arial"/>
          <w:bCs/>
          <w:color w:val="auto"/>
          <w:szCs w:val="21"/>
        </w:rPr>
      </w:pPr>
      <w:r>
        <w:rPr>
          <w:rFonts w:ascii="Arial" w:hAnsi="Arial" w:cs="Arial"/>
          <w:bCs/>
          <w:color w:val="auto"/>
          <w:szCs w:val="21"/>
        </w:rPr>
        <w:t>方式：</w:t>
      </w:r>
      <w:r>
        <w:rPr>
          <w:rFonts w:hint="eastAsia" w:ascii="Arial" w:hAnsi="Arial" w:cs="Arial"/>
          <w:bCs/>
          <w:color w:val="auto"/>
          <w:szCs w:val="21"/>
        </w:rPr>
        <w:t>本项目采用网上注册登记方式。在“江苏政府采购网”自行免费下载招标文件 </w:t>
      </w:r>
    </w:p>
    <w:p w14:paraId="3B292F37">
      <w:pPr>
        <w:spacing w:after="40" w:line="360" w:lineRule="auto"/>
        <w:ind w:firstLine="525"/>
        <w:rPr>
          <w:rFonts w:ascii="Arial" w:hAnsi="Arial" w:cs="Arial"/>
          <w:bCs/>
          <w:color w:val="auto"/>
          <w:szCs w:val="21"/>
        </w:rPr>
      </w:pPr>
      <w:r>
        <w:rPr>
          <w:rFonts w:ascii="Arial" w:hAnsi="Arial" w:cs="Arial"/>
          <w:bCs/>
          <w:color w:val="auto"/>
          <w:szCs w:val="21"/>
        </w:rPr>
        <w:t>售价：</w:t>
      </w:r>
      <w:r>
        <w:rPr>
          <w:rFonts w:hint="eastAsia" w:ascii="Arial" w:hAnsi="Arial" w:cs="Arial"/>
          <w:bCs/>
          <w:color w:val="auto"/>
          <w:szCs w:val="21"/>
        </w:rPr>
        <w:t>0.00元</w:t>
      </w:r>
    </w:p>
    <w:p w14:paraId="6760920F">
      <w:pPr>
        <w:spacing w:line="360" w:lineRule="auto"/>
        <w:rPr>
          <w:rFonts w:ascii="宋体" w:hAnsi="宋体" w:cs="Microsoft New Tai Lue"/>
          <w:b/>
          <w:bCs/>
          <w:color w:val="auto"/>
          <w:szCs w:val="44"/>
        </w:rPr>
      </w:pPr>
      <w:r>
        <w:rPr>
          <w:rFonts w:ascii="宋体" w:hAnsi="宋体" w:cs="Microsoft New Tai Lue"/>
          <w:b/>
          <w:bCs/>
          <w:color w:val="auto"/>
          <w:szCs w:val="44"/>
        </w:rPr>
        <w:t>四、</w:t>
      </w:r>
      <w:bookmarkEnd w:id="20"/>
      <w:bookmarkEnd w:id="21"/>
      <w:bookmarkEnd w:id="22"/>
      <w:bookmarkEnd w:id="23"/>
      <w:r>
        <w:rPr>
          <w:rFonts w:hint="eastAsia" w:ascii="宋体" w:hAnsi="宋体" w:cs="Microsoft New Tai Lue"/>
          <w:b/>
          <w:bCs/>
          <w:color w:val="auto"/>
          <w:szCs w:val="44"/>
        </w:rPr>
        <w:t>响应文件提交</w:t>
      </w:r>
    </w:p>
    <w:p w14:paraId="61F2756C">
      <w:pPr>
        <w:spacing w:line="360" w:lineRule="auto"/>
        <w:ind w:firstLine="525"/>
        <w:rPr>
          <w:rFonts w:ascii="宋体" w:hAnsi="宋体" w:cs="Microsoft New Tai Lue"/>
          <w:bCs/>
          <w:color w:val="auto"/>
          <w:szCs w:val="21"/>
        </w:rPr>
      </w:pPr>
      <w:bookmarkStart w:id="24" w:name="_Toc96347855"/>
      <w:bookmarkStart w:id="25" w:name="_Toc80792693"/>
      <w:bookmarkStart w:id="26" w:name="_Toc93909069"/>
      <w:r>
        <w:rPr>
          <w:rFonts w:hint="eastAsia" w:ascii="宋体" w:hAnsi="宋体" w:cs="Microsoft New Tai Lue"/>
          <w:bCs/>
          <w:color w:val="auto"/>
          <w:szCs w:val="21"/>
        </w:rPr>
        <w:t>截止时间：</w:t>
      </w:r>
      <w:bookmarkStart w:id="27" w:name="OLE_LINK5"/>
      <w:r>
        <w:rPr>
          <w:rFonts w:hint="eastAsia" w:ascii="宋体" w:hAnsi="宋体" w:cs="Microsoft New Tai Lue"/>
          <w:bCs/>
          <w:color w:val="auto"/>
          <w:szCs w:val="21"/>
        </w:rPr>
        <w:t>2026-0</w:t>
      </w:r>
      <w:r>
        <w:rPr>
          <w:rFonts w:hint="eastAsia" w:ascii="宋体" w:hAnsi="宋体" w:cs="Microsoft New Tai Lue"/>
          <w:bCs/>
          <w:color w:val="auto"/>
          <w:szCs w:val="21"/>
          <w:lang w:val="en-US" w:eastAsia="zh-CN"/>
        </w:rPr>
        <w:t>7</w:t>
      </w:r>
      <w:r>
        <w:rPr>
          <w:rFonts w:hint="eastAsia" w:ascii="宋体" w:hAnsi="宋体" w:cs="Microsoft New Tai Lue"/>
          <w:bCs/>
          <w:color w:val="auto"/>
          <w:szCs w:val="21"/>
        </w:rPr>
        <w:t>-</w:t>
      </w:r>
      <w:r>
        <w:rPr>
          <w:rFonts w:hint="eastAsia" w:ascii="宋体" w:hAnsi="宋体" w:cs="Microsoft New Tai Lue"/>
          <w:bCs/>
          <w:color w:val="auto"/>
          <w:szCs w:val="21"/>
          <w:lang w:val="en-US" w:eastAsia="zh-CN"/>
        </w:rPr>
        <w:t>22</w:t>
      </w:r>
      <w:r>
        <w:rPr>
          <w:rFonts w:hint="eastAsia" w:ascii="宋体" w:hAnsi="宋体" w:cs="Microsoft New Tai Lue"/>
          <w:bCs/>
          <w:color w:val="auto"/>
          <w:szCs w:val="21"/>
        </w:rPr>
        <w:t xml:space="preserve">  09:30  (北京时间)</w:t>
      </w:r>
      <w:bookmarkEnd w:id="27"/>
    </w:p>
    <w:p w14:paraId="3C2EB30C">
      <w:pPr>
        <w:spacing w:line="360" w:lineRule="auto"/>
        <w:ind w:firstLine="525"/>
        <w:rPr>
          <w:rFonts w:ascii="宋体" w:hAnsi="宋体" w:cs="Microsoft New Tai Lue"/>
          <w:bCs/>
          <w:color w:val="auto"/>
          <w:szCs w:val="21"/>
        </w:rPr>
      </w:pPr>
      <w:r>
        <w:rPr>
          <w:rFonts w:ascii="宋体" w:hAnsi="宋体" w:cs="Microsoft New Tai Lue"/>
          <w:bCs/>
          <w:color w:val="auto"/>
          <w:szCs w:val="21"/>
        </w:rPr>
        <w:t>地点：</w:t>
      </w:r>
      <w:r>
        <w:rPr>
          <w:rFonts w:hint="eastAsia" w:ascii="宋体" w:hAnsi="宋体" w:cs="Microsoft New Tai Lue"/>
          <w:bCs/>
          <w:color w:val="auto"/>
          <w:szCs w:val="21"/>
        </w:rPr>
        <w:t>“苏采云”政府采购交易系统网上开标大厅</w:t>
      </w:r>
    </w:p>
    <w:p w14:paraId="72577E0B">
      <w:pPr>
        <w:spacing w:line="360" w:lineRule="auto"/>
        <w:rPr>
          <w:rFonts w:hint="eastAsia" w:ascii="宋体" w:hAnsi="宋体" w:cs="Microsoft New Tai Lue"/>
          <w:b/>
          <w:bCs/>
          <w:color w:val="auto"/>
          <w:szCs w:val="44"/>
        </w:rPr>
      </w:pPr>
      <w:r>
        <w:rPr>
          <w:rFonts w:ascii="宋体" w:hAnsi="宋体" w:cs="Microsoft New Tai Lue"/>
          <w:b/>
          <w:bCs/>
          <w:color w:val="auto"/>
          <w:szCs w:val="44"/>
        </w:rPr>
        <w:t>五、</w:t>
      </w:r>
      <w:bookmarkEnd w:id="24"/>
      <w:bookmarkEnd w:id="25"/>
      <w:bookmarkEnd w:id="26"/>
      <w:r>
        <w:rPr>
          <w:rFonts w:hint="eastAsia" w:ascii="宋体" w:hAnsi="宋体" w:cs="Microsoft New Tai Lue"/>
          <w:b/>
          <w:bCs/>
          <w:color w:val="auto"/>
          <w:szCs w:val="44"/>
        </w:rPr>
        <w:t>开启</w:t>
      </w:r>
    </w:p>
    <w:p w14:paraId="64882C6B">
      <w:pPr>
        <w:spacing w:line="360" w:lineRule="auto"/>
        <w:ind w:firstLine="525"/>
        <w:rPr>
          <w:rFonts w:ascii="宋体" w:hAnsi="宋体" w:cs="Microsoft New Tai Lue"/>
          <w:color w:val="auto"/>
        </w:rPr>
      </w:pPr>
      <w:bookmarkStart w:id="28" w:name="_Toc96347856"/>
      <w:bookmarkStart w:id="29" w:name="_Toc93909070"/>
      <w:r>
        <w:rPr>
          <w:rFonts w:hint="eastAsia" w:ascii="宋体" w:hAnsi="宋体" w:cs="Microsoft New Tai Lue"/>
          <w:color w:val="auto"/>
        </w:rPr>
        <w:t>时间：</w:t>
      </w:r>
      <w:r>
        <w:rPr>
          <w:rFonts w:hint="eastAsia" w:ascii="宋体" w:hAnsi="宋体" w:cs="Microsoft New Tai Lue"/>
          <w:bCs/>
          <w:color w:val="auto"/>
          <w:szCs w:val="21"/>
        </w:rPr>
        <w:t>2026-0</w:t>
      </w:r>
      <w:r>
        <w:rPr>
          <w:rFonts w:hint="eastAsia" w:ascii="宋体" w:hAnsi="宋体" w:cs="Microsoft New Tai Lue"/>
          <w:bCs/>
          <w:color w:val="auto"/>
          <w:szCs w:val="21"/>
          <w:lang w:val="en-US" w:eastAsia="zh-CN"/>
        </w:rPr>
        <w:t>7</w:t>
      </w:r>
      <w:r>
        <w:rPr>
          <w:rFonts w:hint="eastAsia" w:ascii="宋体" w:hAnsi="宋体" w:cs="Microsoft New Tai Lue"/>
          <w:bCs/>
          <w:color w:val="auto"/>
          <w:szCs w:val="21"/>
        </w:rPr>
        <w:t>-</w:t>
      </w:r>
      <w:r>
        <w:rPr>
          <w:rFonts w:hint="eastAsia" w:ascii="宋体" w:hAnsi="宋体" w:cs="Microsoft New Tai Lue"/>
          <w:bCs/>
          <w:color w:val="auto"/>
          <w:szCs w:val="21"/>
          <w:lang w:val="en-US" w:eastAsia="zh-CN"/>
        </w:rPr>
        <w:t>22</w:t>
      </w:r>
      <w:r>
        <w:rPr>
          <w:rFonts w:hint="eastAsia" w:ascii="宋体" w:hAnsi="宋体" w:cs="Microsoft New Tai Lue"/>
          <w:bCs/>
          <w:color w:val="auto"/>
          <w:szCs w:val="21"/>
        </w:rPr>
        <w:t xml:space="preserve">  09:30  (北京时间)</w:t>
      </w:r>
    </w:p>
    <w:p w14:paraId="7C50A339">
      <w:pPr>
        <w:spacing w:line="360" w:lineRule="auto"/>
        <w:ind w:firstLine="525"/>
        <w:rPr>
          <w:rFonts w:hint="eastAsia" w:ascii="宋体" w:hAnsi="宋体" w:cs="Microsoft New Tai Lue"/>
          <w:bCs/>
          <w:color w:val="auto"/>
          <w:szCs w:val="21"/>
        </w:rPr>
      </w:pPr>
      <w:r>
        <w:rPr>
          <w:rFonts w:hint="eastAsia" w:ascii="宋体" w:hAnsi="宋体" w:cs="Microsoft New Tai Lue"/>
          <w:bCs/>
          <w:color w:val="auto"/>
          <w:szCs w:val="21"/>
        </w:rPr>
        <w:t>地点：</w:t>
      </w:r>
      <w:r>
        <w:rPr>
          <w:rFonts w:ascii="宋体" w:hAnsi="宋体" w:eastAsia="宋体" w:cs="宋体"/>
          <w:color w:val="auto"/>
          <w:sz w:val="21"/>
        </w:rPr>
        <w:t>江苏政府采购网“苏采云”系统网上开标大厅</w:t>
      </w:r>
    </w:p>
    <w:p w14:paraId="4E01E1B1">
      <w:pPr>
        <w:spacing w:line="360" w:lineRule="auto"/>
        <w:rPr>
          <w:rFonts w:ascii="宋体" w:hAnsi="宋体" w:cs="Microsoft New Tai Lue"/>
          <w:b/>
          <w:bCs/>
          <w:color w:val="auto"/>
          <w:szCs w:val="44"/>
        </w:rPr>
      </w:pPr>
      <w:r>
        <w:rPr>
          <w:rFonts w:hint="eastAsia" w:ascii="宋体" w:hAnsi="宋体" w:cs="Microsoft New Tai Lue"/>
          <w:b/>
          <w:bCs/>
          <w:color w:val="auto"/>
          <w:szCs w:val="44"/>
        </w:rPr>
        <w:t>六、公告期限</w:t>
      </w:r>
    </w:p>
    <w:p w14:paraId="43F16AD3">
      <w:pPr>
        <w:ind w:firstLine="420"/>
        <w:rPr>
          <w:rFonts w:hint="eastAsia" w:ascii="宋体" w:hAnsi="宋体" w:cs="Microsoft New Tai Lue"/>
          <w:bCs/>
          <w:color w:val="auto"/>
          <w:szCs w:val="21"/>
        </w:rPr>
      </w:pPr>
      <w:r>
        <w:rPr>
          <w:rFonts w:hint="eastAsia" w:ascii="宋体" w:hAnsi="宋体" w:cs="Microsoft New Tai Lue"/>
          <w:bCs/>
          <w:color w:val="auto"/>
          <w:szCs w:val="21"/>
        </w:rPr>
        <w:t>自本公告发布之日起3个工作日。</w:t>
      </w:r>
    </w:p>
    <w:p w14:paraId="4D6C11EC">
      <w:pPr>
        <w:spacing w:line="360" w:lineRule="auto"/>
        <w:rPr>
          <w:rFonts w:ascii="宋体" w:hAnsi="宋体" w:cs="Microsoft New Tai Lue"/>
          <w:b/>
          <w:bCs/>
          <w:color w:val="auto"/>
          <w:szCs w:val="44"/>
        </w:rPr>
      </w:pPr>
      <w:r>
        <w:rPr>
          <w:rFonts w:hint="eastAsia" w:ascii="宋体" w:hAnsi="宋体" w:cs="Microsoft New Tai Lue"/>
          <w:b/>
          <w:bCs/>
          <w:color w:val="auto"/>
          <w:szCs w:val="44"/>
        </w:rPr>
        <w:t>七</w:t>
      </w:r>
      <w:r>
        <w:rPr>
          <w:rFonts w:ascii="宋体" w:hAnsi="宋体" w:cs="Microsoft New Tai Lue"/>
          <w:b/>
          <w:bCs/>
          <w:color w:val="auto"/>
          <w:szCs w:val="44"/>
        </w:rPr>
        <w:t>、其他补充事宜</w:t>
      </w:r>
      <w:bookmarkEnd w:id="28"/>
      <w:bookmarkEnd w:id="29"/>
    </w:p>
    <w:p w14:paraId="781EE3F3">
      <w:pPr>
        <w:spacing w:line="360" w:lineRule="auto"/>
        <w:ind w:firstLine="420"/>
        <w:rPr>
          <w:rFonts w:ascii="宋体" w:hAnsi="宋体" w:cs="Microsoft New Tai Lue"/>
          <w:bCs/>
          <w:color w:val="auto"/>
          <w:szCs w:val="21"/>
        </w:rPr>
      </w:pPr>
      <w:bookmarkStart w:id="30" w:name="_Toc80792694"/>
      <w:bookmarkStart w:id="31" w:name="_Toc80264702"/>
      <w:bookmarkStart w:id="32" w:name="_Toc93909071"/>
      <w:bookmarkStart w:id="33" w:name="_Toc96347857"/>
      <w:r>
        <w:rPr>
          <w:rFonts w:ascii="宋体" w:hAnsi="宋体" w:cs="Microsoft New Tai Lue"/>
          <w:color w:val="auto"/>
          <w:szCs w:val="21"/>
        </w:rPr>
        <w:t>1．</w:t>
      </w:r>
      <w:r>
        <w:rPr>
          <w:rFonts w:ascii="宋体" w:hAnsi="宋体" w:cs="Microsoft New Tai Lue"/>
          <w:bCs/>
          <w:color w:val="auto"/>
          <w:szCs w:val="21"/>
        </w:rPr>
        <w:t>政府采购支持政策:</w:t>
      </w:r>
    </w:p>
    <w:p w14:paraId="25B38A46">
      <w:pPr>
        <w:spacing w:line="360" w:lineRule="auto"/>
        <w:ind w:firstLine="420"/>
        <w:rPr>
          <w:rFonts w:ascii="宋体" w:hAnsi="宋体" w:cs="Microsoft New Tai Lue"/>
          <w:bCs/>
          <w:color w:val="auto"/>
          <w:szCs w:val="21"/>
        </w:rPr>
      </w:pPr>
      <w:r>
        <w:rPr>
          <w:rFonts w:ascii="宋体" w:hAnsi="宋体" w:cs="Microsoft New Tai Lue"/>
          <w:bCs/>
          <w:color w:val="auto"/>
          <w:szCs w:val="21"/>
        </w:rPr>
        <w:t>（一）《政府采购促进中小企业发展管理办法》</w:t>
      </w:r>
    </w:p>
    <w:p w14:paraId="66A7C68D">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（二）《关于进一步加大政府采购支持中小企业力度的通知》</w:t>
      </w:r>
    </w:p>
    <w:p w14:paraId="3CB53456">
      <w:pPr>
        <w:spacing w:line="360" w:lineRule="auto"/>
        <w:ind w:firstLine="420"/>
        <w:rPr>
          <w:rFonts w:ascii="宋体" w:hAnsi="宋体" w:cs="Microsoft New Tai Lue"/>
          <w:bCs/>
          <w:color w:val="auto"/>
          <w:szCs w:val="21"/>
        </w:rPr>
      </w:pPr>
      <w:r>
        <w:rPr>
          <w:rFonts w:ascii="宋体" w:hAnsi="宋体" w:cs="Microsoft New Tai Lue"/>
          <w:bCs/>
          <w:color w:val="auto"/>
          <w:szCs w:val="21"/>
        </w:rPr>
        <w:t>（</w:t>
      </w:r>
      <w:r>
        <w:rPr>
          <w:rFonts w:hint="eastAsia" w:ascii="宋体" w:hAnsi="宋体" w:cs="Microsoft New Tai Lue"/>
          <w:bCs/>
          <w:color w:val="auto"/>
          <w:szCs w:val="21"/>
        </w:rPr>
        <w:t>三</w:t>
      </w:r>
      <w:r>
        <w:rPr>
          <w:rFonts w:ascii="宋体" w:hAnsi="宋体" w:cs="Microsoft New Tai Lue"/>
          <w:bCs/>
          <w:color w:val="auto"/>
          <w:szCs w:val="21"/>
        </w:rPr>
        <w:t>）《关于政府采购支持监狱企业发展有关问题的通知》</w:t>
      </w:r>
    </w:p>
    <w:p w14:paraId="4898FFAF">
      <w:pPr>
        <w:spacing w:line="360" w:lineRule="auto"/>
        <w:ind w:firstLine="420"/>
        <w:rPr>
          <w:rFonts w:ascii="宋体" w:hAnsi="宋体" w:cs="Microsoft New Tai Lue"/>
          <w:bCs/>
          <w:color w:val="auto"/>
          <w:szCs w:val="21"/>
        </w:rPr>
      </w:pPr>
      <w:r>
        <w:rPr>
          <w:rFonts w:ascii="宋体" w:hAnsi="宋体" w:cs="Microsoft New Tai Lue"/>
          <w:bCs/>
          <w:color w:val="auto"/>
          <w:szCs w:val="21"/>
        </w:rPr>
        <w:t>（</w:t>
      </w:r>
      <w:r>
        <w:rPr>
          <w:rFonts w:hint="eastAsia" w:ascii="宋体" w:hAnsi="宋体" w:cs="Microsoft New Tai Lue"/>
          <w:bCs/>
          <w:color w:val="auto"/>
          <w:szCs w:val="21"/>
        </w:rPr>
        <w:t>四</w:t>
      </w:r>
      <w:r>
        <w:rPr>
          <w:rFonts w:ascii="宋体" w:hAnsi="宋体" w:cs="Microsoft New Tai Lue"/>
          <w:bCs/>
          <w:color w:val="auto"/>
          <w:szCs w:val="21"/>
        </w:rPr>
        <w:t>）《关于促进残疾人就业政府采购政策的通知》</w:t>
      </w:r>
    </w:p>
    <w:p w14:paraId="0725A6E4">
      <w:pPr>
        <w:spacing w:line="360" w:lineRule="auto"/>
        <w:ind w:firstLine="420"/>
        <w:rPr>
          <w:rFonts w:ascii="宋体" w:hAnsi="宋体" w:cs="Microsoft New Tai Lue"/>
          <w:bCs/>
          <w:color w:val="auto"/>
          <w:szCs w:val="21"/>
        </w:rPr>
      </w:pPr>
      <w:r>
        <w:rPr>
          <w:rFonts w:ascii="宋体" w:hAnsi="宋体" w:cs="Microsoft New Tai Lue"/>
          <w:bCs/>
          <w:color w:val="auto"/>
          <w:szCs w:val="21"/>
        </w:rPr>
        <w:t>（</w:t>
      </w:r>
      <w:r>
        <w:rPr>
          <w:rFonts w:hint="eastAsia" w:ascii="宋体" w:hAnsi="宋体" w:cs="Microsoft New Tai Lue"/>
          <w:bCs/>
          <w:color w:val="auto"/>
          <w:szCs w:val="21"/>
        </w:rPr>
        <w:t>五</w:t>
      </w:r>
      <w:r>
        <w:rPr>
          <w:rFonts w:ascii="宋体" w:hAnsi="宋体" w:cs="Microsoft New Tai Lue"/>
          <w:bCs/>
          <w:color w:val="auto"/>
          <w:szCs w:val="21"/>
        </w:rPr>
        <w:t>）《关于调整优化节能产品、环境标志产品政府采购执行机制的通知》</w:t>
      </w:r>
    </w:p>
    <w:p w14:paraId="478EC622">
      <w:pPr>
        <w:spacing w:line="360" w:lineRule="auto"/>
        <w:ind w:firstLine="420"/>
        <w:rPr>
          <w:rFonts w:ascii="宋体" w:hAnsi="宋体" w:cs="Microsoft New Tai Lue"/>
          <w:bCs/>
          <w:color w:val="auto"/>
          <w:szCs w:val="21"/>
        </w:rPr>
      </w:pPr>
      <w:r>
        <w:rPr>
          <w:rFonts w:hint="eastAsia" w:ascii="宋体" w:hAnsi="宋体" w:cs="Microsoft New Tai Lue"/>
          <w:bCs/>
          <w:color w:val="auto"/>
          <w:szCs w:val="21"/>
        </w:rPr>
        <w:t>（六）《关于做好政府采购支持企业发展有关事项的通知》</w:t>
      </w:r>
    </w:p>
    <w:p w14:paraId="6766D03A">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2.</w:t>
      </w:r>
      <w:r>
        <w:rPr>
          <w:rFonts w:hint="eastAsia"/>
          <w:color w:val="auto"/>
        </w:rPr>
        <w:t xml:space="preserve"> </w:t>
      </w:r>
      <w:r>
        <w:rPr>
          <w:rFonts w:hint="eastAsia" w:ascii="宋体" w:hAnsi="宋体" w:cs="Microsoft New Tai Lue"/>
          <w:bCs/>
          <w:color w:val="auto"/>
          <w:szCs w:val="21"/>
        </w:rPr>
        <w:t>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提供一级建造师证书电子注册证书，电子注册证书应当符合相关文件规定，持证人个人手写签名笔迹应当与签名图像一致，证书应当在使用有效期限内。若提供的电子件无法识别有效信息的，视为无效。供应商将自行承担资格审查不通过等相应后果。</w:t>
      </w:r>
    </w:p>
    <w:p w14:paraId="2ACCE48F">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lang w:val="en-US" w:eastAsia="zh-CN"/>
        </w:rPr>
        <w:t>3</w:t>
      </w:r>
      <w:r>
        <w:rPr>
          <w:rFonts w:hint="eastAsia" w:ascii="宋体" w:hAnsi="宋体" w:cs="Microsoft New Tai Lue"/>
          <w:bCs/>
          <w:color w:val="auto"/>
          <w:szCs w:val="21"/>
        </w:rPr>
        <w:t>、潜在供应商访问政府采购管理交易系统（苏采云）的网络地址和方法：</w:t>
      </w:r>
    </w:p>
    <w:p w14:paraId="1EC0831D">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F78376E">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（2）“CA数字证书”的获取：供应商需办理CA锁，“苏采云”系统目前仅支持“苏采云”系统下的政务CA，省内各地区办理的“苏采云”系统下的政务CA全省通用。</w:t>
      </w:r>
    </w:p>
    <w:p w14:paraId="2993F68B">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（3）“CA数字证书”的办理材料以及供应商操作手册详见：http://jsxcmm.com/help/gys.html。</w:t>
      </w:r>
    </w:p>
    <w:p w14:paraId="1441CBE8">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（4）潜在供应商访问“苏采云”系统的网络地址和方法：“苏采云”系统的网址：http://jszfcg.jsczt.cn/jszc/login。</w:t>
      </w:r>
    </w:p>
    <w:p w14:paraId="530509B2">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（5）采购文件（后缀名为“.kedt”）、供应商操作手册及政府采购客户端工具也可通过“苏采云”系统--已报名项目--报名详情页面内相应链接进行下载。</w:t>
      </w:r>
    </w:p>
    <w:p w14:paraId="4F093985">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（6）招标代理机构（采购代理机构）将数据电文形式的采购文件加载至“苏采云”系统，供潜在供应商下载或者查阅。</w:t>
      </w:r>
    </w:p>
    <w:p w14:paraId="40EEDF3B">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（7）苏采云系统使用谷歌浏览器参与不见面开标。</w:t>
      </w:r>
    </w:p>
    <w:p w14:paraId="3E4B0DDD">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（8）“苏采云”南京地区客服热线025-83633744、025-83633743，其他地区客服热线详见江苏政府采购网</w:t>
      </w:r>
      <w:r>
        <w:rPr>
          <w:rFonts w:ascii="宋体" w:hAnsi="宋体" w:cs="Microsoft New Tai Lue"/>
          <w:bCs/>
          <w:color w:val="auto"/>
          <w:szCs w:val="21"/>
        </w:rPr>
        <w:t>http://www.ccgp-jiangsu.gov.cn/jiangsu/bridge_page.html</w:t>
      </w:r>
      <w:r>
        <w:rPr>
          <w:rFonts w:hint="eastAsia" w:ascii="宋体" w:hAnsi="宋体" w:cs="Microsoft New Tai Lue"/>
          <w:bCs/>
          <w:color w:val="auto"/>
          <w:szCs w:val="21"/>
        </w:rPr>
        <w:t>。</w:t>
      </w:r>
    </w:p>
    <w:p w14:paraId="66E84DDA">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p>
    <w:p w14:paraId="6891AAF6">
      <w:pPr>
        <w:spacing w:line="360" w:lineRule="auto"/>
        <w:rPr>
          <w:rFonts w:ascii="宋体" w:hAnsi="宋体" w:cs="Microsoft New Tai Lue"/>
          <w:b/>
          <w:bCs/>
          <w:color w:val="auto"/>
          <w:szCs w:val="44"/>
        </w:rPr>
      </w:pPr>
      <w:r>
        <w:rPr>
          <w:rFonts w:hint="eastAsia" w:ascii="宋体" w:hAnsi="宋体" w:cs="Microsoft New Tai Lue"/>
          <w:b/>
          <w:bCs/>
          <w:color w:val="auto"/>
          <w:szCs w:val="44"/>
        </w:rPr>
        <w:t>八</w:t>
      </w:r>
      <w:r>
        <w:rPr>
          <w:rFonts w:ascii="宋体" w:hAnsi="宋体" w:cs="Microsoft New Tai Lue"/>
          <w:b/>
          <w:bCs/>
          <w:color w:val="auto"/>
          <w:szCs w:val="44"/>
        </w:rPr>
        <w:t>、</w:t>
      </w:r>
      <w:bookmarkEnd w:id="30"/>
      <w:bookmarkEnd w:id="31"/>
      <w:r>
        <w:rPr>
          <w:rFonts w:hint="eastAsia" w:ascii="宋体" w:hAnsi="宋体" w:cs="Microsoft New Tai Lue"/>
          <w:b/>
          <w:bCs/>
          <w:color w:val="auto"/>
          <w:szCs w:val="44"/>
        </w:rPr>
        <w:t>凡</w:t>
      </w:r>
      <w:r>
        <w:rPr>
          <w:rFonts w:ascii="宋体" w:hAnsi="宋体" w:cs="Microsoft New Tai Lue"/>
          <w:b/>
          <w:bCs/>
          <w:color w:val="auto"/>
          <w:szCs w:val="44"/>
        </w:rPr>
        <w:t>对本次</w:t>
      </w:r>
      <w:r>
        <w:rPr>
          <w:rFonts w:hint="eastAsia" w:ascii="宋体" w:hAnsi="宋体" w:cs="Microsoft New Tai Lue"/>
          <w:b/>
          <w:bCs/>
          <w:color w:val="auto"/>
          <w:szCs w:val="44"/>
        </w:rPr>
        <w:t>采购</w:t>
      </w:r>
      <w:r>
        <w:rPr>
          <w:rFonts w:ascii="宋体" w:hAnsi="宋体" w:cs="Microsoft New Tai Lue"/>
          <w:b/>
          <w:bCs/>
          <w:color w:val="auto"/>
          <w:szCs w:val="44"/>
        </w:rPr>
        <w:t>提出询问，请按以下方式联系。</w:t>
      </w:r>
      <w:bookmarkEnd w:id="32"/>
      <w:bookmarkEnd w:id="33"/>
    </w:p>
    <w:p w14:paraId="3E9F70B7">
      <w:pPr>
        <w:spacing w:line="360" w:lineRule="auto"/>
        <w:ind w:firstLine="420" w:firstLineChars="200"/>
        <w:rPr>
          <w:rFonts w:hint="eastAsia" w:ascii="宋体" w:hAnsi="宋体" w:eastAsia="宋体" w:cs="宋体"/>
          <w:color w:val="auto"/>
          <w:sz w:val="21"/>
          <w:szCs w:val="21"/>
          <w:highlight w:val="none"/>
        </w:rPr>
      </w:pPr>
      <w:bookmarkStart w:id="34" w:name="OLE_LINK6"/>
      <w:bookmarkStart w:id="35" w:name="_Toc28359085"/>
      <w:r>
        <w:rPr>
          <w:rFonts w:hint="eastAsia" w:ascii="宋体" w:hAnsi="宋体" w:cs="Microsoft New Tai Lue"/>
          <w:color w:val="auto"/>
          <w:szCs w:val="21"/>
        </w:rPr>
        <w:t>1.</w:t>
      </w:r>
      <w:bookmarkEnd w:id="34"/>
      <w:r>
        <w:rPr>
          <w:rFonts w:hint="eastAsia" w:ascii="宋体" w:hAnsi="宋体" w:eastAsia="宋体" w:cs="宋体"/>
          <w:color w:val="auto"/>
          <w:sz w:val="21"/>
          <w:szCs w:val="21"/>
          <w:highlight w:val="none"/>
        </w:rPr>
        <w:t>采购人信息：</w:t>
      </w:r>
    </w:p>
    <w:p w14:paraId="62209EF2">
      <w:pPr>
        <w:spacing w:line="360" w:lineRule="auto"/>
        <w:ind w:firstLine="420" w:firstLineChars="200"/>
        <w:rPr>
          <w:rFonts w:hint="eastAsia" w:ascii="宋体" w:hAnsi="宋体" w:eastAsia="宋体" w:cs="宋体"/>
          <w:color w:val="auto"/>
          <w:sz w:val="21"/>
          <w:szCs w:val="21"/>
          <w:highlight w:val="none"/>
          <w:lang w:val="en-US"/>
        </w:rPr>
      </w:pPr>
      <w:bookmarkStart w:id="36" w:name="_Toc28359010"/>
      <w:bookmarkStart w:id="37" w:name="_Toc28359087"/>
      <w:r>
        <w:rPr>
          <w:rFonts w:hint="eastAsia" w:ascii="宋体" w:hAnsi="宋体" w:eastAsia="宋体" w:cs="宋体"/>
          <w:color w:val="auto"/>
          <w:sz w:val="21"/>
          <w:szCs w:val="21"/>
          <w:highlight w:val="none"/>
          <w:lang w:val="en-US"/>
        </w:rPr>
        <w:t>名 称：</w:t>
      </w:r>
      <w:r>
        <w:rPr>
          <w:rFonts w:hint="eastAsia" w:ascii="宋体" w:hAnsi="宋体" w:eastAsia="宋体" w:cs="宋体"/>
          <w:color w:val="auto"/>
          <w:sz w:val="21"/>
          <w:szCs w:val="21"/>
          <w:highlight w:val="none"/>
          <w:lang w:val="en-US" w:eastAsia="zh-CN"/>
        </w:rPr>
        <w:t>江苏省连云港监狱</w:t>
      </w:r>
      <w:r>
        <w:rPr>
          <w:rFonts w:hint="eastAsia" w:ascii="宋体" w:hAnsi="宋体" w:eastAsia="宋体" w:cs="宋体"/>
          <w:color w:val="auto"/>
          <w:sz w:val="21"/>
          <w:szCs w:val="21"/>
          <w:highlight w:val="none"/>
          <w:lang w:val="en-US"/>
        </w:rPr>
        <w:t>　　</w:t>
      </w:r>
    </w:p>
    <w:p w14:paraId="5AF4C73C">
      <w:pPr>
        <w:spacing w:line="360" w:lineRule="auto"/>
        <w:ind w:firstLine="420" w:firstLineChars="20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地址：江苏省连云港市灌云县七道沟</w:t>
      </w:r>
    </w:p>
    <w:p w14:paraId="0FC15E27">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联系人：</w:t>
      </w:r>
      <w:r>
        <w:rPr>
          <w:rFonts w:hint="eastAsia" w:ascii="宋体" w:hAnsi="宋体" w:eastAsia="宋体" w:cs="宋体"/>
          <w:color w:val="auto"/>
          <w:sz w:val="21"/>
          <w:szCs w:val="21"/>
          <w:highlight w:val="none"/>
          <w:lang w:val="en-US" w:eastAsia="zh-CN"/>
        </w:rPr>
        <w:t>李主任</w:t>
      </w:r>
    </w:p>
    <w:p w14:paraId="6CA08B75">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联系方式：</w:t>
      </w:r>
      <w:bookmarkStart w:id="38" w:name="_Toc28359086"/>
      <w:bookmarkStart w:id="39" w:name="_Toc28359009"/>
      <w:r>
        <w:rPr>
          <w:rFonts w:hint="eastAsia" w:ascii="宋体" w:hAnsi="宋体" w:eastAsia="宋体" w:cs="宋体"/>
          <w:color w:val="auto"/>
          <w:sz w:val="21"/>
          <w:szCs w:val="21"/>
          <w:highlight w:val="none"/>
          <w:lang w:val="en-US" w:eastAsia="zh-CN"/>
        </w:rPr>
        <w:t>025-83105762</w:t>
      </w:r>
    </w:p>
    <w:p w14:paraId="7AD296B3">
      <w:pPr>
        <w:spacing w:line="360" w:lineRule="auto"/>
        <w:ind w:firstLine="420" w:firstLineChars="20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8.2 采购代理机构信息</w:t>
      </w:r>
      <w:bookmarkEnd w:id="38"/>
      <w:bookmarkEnd w:id="39"/>
    </w:p>
    <w:p w14:paraId="69344F39">
      <w:pPr>
        <w:spacing w:line="360" w:lineRule="auto"/>
        <w:ind w:firstLine="420" w:firstLineChars="20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名 称：南京江城工程项目管理有限公司　</w:t>
      </w:r>
    </w:p>
    <w:p w14:paraId="111891B1">
      <w:pPr>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地　址：</w:t>
      </w:r>
      <w:r>
        <w:rPr>
          <w:rFonts w:hint="eastAsia" w:ascii="宋体" w:hAnsi="宋体" w:eastAsia="宋体" w:cs="宋体"/>
          <w:color w:val="auto"/>
          <w:sz w:val="21"/>
          <w:szCs w:val="21"/>
          <w:highlight w:val="none"/>
          <w:lang w:val="en-US" w:eastAsia="zh-CN"/>
        </w:rPr>
        <w:t>南京市建邺区云龙山路89号龙湖时代上城1栋29楼</w:t>
      </w:r>
    </w:p>
    <w:p w14:paraId="3760F50F">
      <w:pPr>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联系人：</w:t>
      </w:r>
      <w:r>
        <w:rPr>
          <w:rFonts w:hint="eastAsia" w:ascii="宋体" w:hAnsi="宋体" w:eastAsia="宋体" w:cs="宋体"/>
          <w:color w:val="auto"/>
          <w:sz w:val="21"/>
          <w:szCs w:val="21"/>
          <w:highlight w:val="none"/>
          <w:lang w:val="en-US" w:eastAsia="zh-CN"/>
        </w:rPr>
        <w:t>马根荣、孔德红</w:t>
      </w:r>
    </w:p>
    <w:p w14:paraId="34CCECD4">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联系方式：</w:t>
      </w:r>
      <w:r>
        <w:rPr>
          <w:rFonts w:hint="eastAsia" w:ascii="宋体" w:hAnsi="宋体" w:eastAsia="宋体" w:cs="宋体"/>
          <w:color w:val="auto"/>
          <w:sz w:val="21"/>
          <w:szCs w:val="21"/>
          <w:highlight w:val="none"/>
          <w:lang w:val="en-US" w:eastAsia="zh-CN"/>
        </w:rPr>
        <w:t>025-58835827-8035</w:t>
      </w:r>
    </w:p>
    <w:p w14:paraId="41E1DAD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8.3</w:t>
      </w:r>
      <w:r>
        <w:rPr>
          <w:rFonts w:hint="eastAsia" w:ascii="宋体" w:hAnsi="宋体" w:eastAsia="宋体" w:cs="宋体"/>
          <w:color w:val="auto"/>
          <w:sz w:val="21"/>
          <w:szCs w:val="21"/>
          <w:highlight w:val="none"/>
        </w:rPr>
        <w:t>项目联系方式</w:t>
      </w:r>
      <w:bookmarkEnd w:id="36"/>
      <w:bookmarkEnd w:id="37"/>
      <w:r>
        <w:rPr>
          <w:rFonts w:hint="eastAsia" w:ascii="宋体" w:hAnsi="宋体" w:eastAsia="宋体" w:cs="宋体"/>
          <w:color w:val="auto"/>
          <w:sz w:val="21"/>
          <w:szCs w:val="21"/>
          <w:highlight w:val="none"/>
        </w:rPr>
        <w:t>：</w:t>
      </w:r>
    </w:p>
    <w:p w14:paraId="59022622">
      <w:pPr>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项目联系人：</w:t>
      </w:r>
      <w:r>
        <w:rPr>
          <w:rFonts w:hint="eastAsia" w:ascii="宋体" w:hAnsi="宋体" w:eastAsia="宋体" w:cs="宋体"/>
          <w:color w:val="auto"/>
          <w:sz w:val="21"/>
          <w:szCs w:val="21"/>
          <w:highlight w:val="none"/>
          <w:lang w:val="en-US" w:eastAsia="zh-CN"/>
        </w:rPr>
        <w:t>马根荣、孔德红</w:t>
      </w:r>
    </w:p>
    <w:p w14:paraId="12A88D86">
      <w:pPr>
        <w:rPr>
          <w:color w:val="auto"/>
        </w:rPr>
      </w:pPr>
    </w:p>
    <w:p w14:paraId="33C94CDB">
      <w:pPr>
        <w:spacing w:line="360" w:lineRule="auto"/>
        <w:ind w:firstLine="525"/>
        <w:rPr>
          <w:rFonts w:hint="eastAsia" w:ascii="宋体" w:hAnsi="宋体" w:cs="Microsoft New Tai Lue"/>
          <w:color w:val="auto"/>
          <w:szCs w:val="21"/>
        </w:rPr>
      </w:pPr>
    </w:p>
    <w:bookmarkEnd w:id="35"/>
    <w:p w14:paraId="07D5F196">
      <w:pPr>
        <w:pStyle w:val="233"/>
        <w:numPr>
          <w:ilvl w:val="0"/>
          <w:numId w:val="1"/>
        </w:numPr>
        <w:rPr>
          <w:rFonts w:ascii="宋体" w:hAnsi="宋体" w:cs="Microsoft New Tai Lue"/>
          <w:color w:val="auto"/>
        </w:rPr>
      </w:pPr>
      <w:bookmarkStart w:id="40" w:name="_Toc71561877"/>
      <w:bookmarkStart w:id="41" w:name="_Toc80264704"/>
      <w:r>
        <w:rPr>
          <w:rFonts w:ascii="宋体" w:hAnsi="宋体" w:cs="Microsoft New Tai Lue"/>
          <w:color w:val="auto"/>
        </w:rPr>
        <w:br w:type="page" w:clear="all"/>
      </w:r>
      <w:bookmarkEnd w:id="40"/>
      <w:bookmarkStart w:id="42" w:name="_Toc107246212"/>
      <w:r>
        <w:rPr>
          <w:rFonts w:ascii="宋体" w:hAnsi="宋体" w:cs="Microsoft New Tai Lue"/>
          <w:color w:val="auto"/>
        </w:rPr>
        <w:t>供应商须知</w:t>
      </w:r>
      <w:bookmarkEnd w:id="42"/>
    </w:p>
    <w:bookmarkEnd w:id="41"/>
    <w:p w14:paraId="78936C7D">
      <w:pPr>
        <w:jc w:val="center"/>
        <w:rPr>
          <w:rFonts w:ascii="宋体" w:hAnsi="宋体" w:cs="Microsoft New Tai Lue"/>
          <w:b/>
          <w:bCs/>
          <w:color w:val="auto"/>
          <w:sz w:val="32"/>
          <w:szCs w:val="32"/>
        </w:rPr>
      </w:pPr>
      <w:r>
        <w:rPr>
          <w:rFonts w:ascii="宋体" w:hAnsi="宋体" w:cs="Microsoft New Tai Lue"/>
          <w:b/>
          <w:bCs/>
          <w:color w:val="auto"/>
          <w:sz w:val="32"/>
          <w:szCs w:val="32"/>
        </w:rPr>
        <w:t>供应商须知前附表</w:t>
      </w:r>
    </w:p>
    <w:p w14:paraId="15E3CA7F">
      <w:pPr>
        <w:jc w:val="center"/>
        <w:rPr>
          <w:rFonts w:ascii="宋体" w:hAnsi="宋体" w:cs="Microsoft New Tai Lue"/>
          <w:color w:val="auto"/>
        </w:rPr>
      </w:pPr>
      <w:r>
        <w:rPr>
          <w:rFonts w:ascii="宋体" w:hAnsi="宋体" w:cs="Microsoft New Tai Lue"/>
          <w:color w:val="auto"/>
        </w:rPr>
        <w:t>本</w:t>
      </w:r>
      <w:r>
        <w:rPr>
          <w:rFonts w:hint="eastAsia" w:ascii="宋体" w:hAnsi="宋体" w:cs="Microsoft New Tai Lue"/>
          <w:color w:val="auto"/>
        </w:rPr>
        <w:t>表</w:t>
      </w:r>
      <w:r>
        <w:rPr>
          <w:rFonts w:ascii="宋体" w:hAnsi="宋体" w:cs="Microsoft New Tai Lue"/>
          <w:color w:val="auto"/>
        </w:rPr>
        <w:t>是对《供应商须知》正文的具体</w:t>
      </w:r>
      <w:r>
        <w:rPr>
          <w:rFonts w:hint="eastAsia" w:ascii="宋体" w:hAnsi="宋体" w:cs="Microsoft New Tai Lue"/>
          <w:color w:val="auto"/>
        </w:rPr>
        <w:t>规定</w:t>
      </w:r>
      <w:r>
        <w:rPr>
          <w:rFonts w:ascii="宋体" w:hAnsi="宋体" w:cs="Microsoft New Tai Lue"/>
          <w:color w:val="auto"/>
        </w:rPr>
        <w:t>和</w:t>
      </w:r>
      <w:r>
        <w:rPr>
          <w:rFonts w:hint="eastAsia" w:ascii="宋体" w:hAnsi="宋体" w:cs="Microsoft New Tai Lue"/>
          <w:color w:val="auto"/>
        </w:rPr>
        <w:t>指引</w:t>
      </w:r>
      <w:r>
        <w:rPr>
          <w:rFonts w:ascii="宋体" w:hAnsi="宋体" w:cs="Microsoft New Tai Lue"/>
          <w:color w:val="auto"/>
        </w:rPr>
        <w:t>，如有矛盾，以本《前附表》为准。</w:t>
      </w:r>
    </w:p>
    <w:p w14:paraId="0EA46EFE">
      <w:pPr>
        <w:jc w:val="center"/>
        <w:rPr>
          <w:rFonts w:hint="eastAsia" w:ascii="宋体" w:hAnsi="宋体" w:cs="Microsoft New Tai Lue"/>
          <w:color w:val="auto"/>
        </w:rPr>
      </w:pPr>
    </w:p>
    <w:tbl>
      <w:tblPr>
        <w:tblStyle w:val="31"/>
        <w:tblW w:w="84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835"/>
        <w:gridCol w:w="4982"/>
      </w:tblGrid>
      <w:tr w14:paraId="2B481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32FF5A71">
            <w:pPr>
              <w:pStyle w:val="257"/>
              <w:spacing w:line="360" w:lineRule="auto"/>
              <w:jc w:val="center"/>
              <w:rPr>
                <w:rFonts w:hAnsi="宋体" w:cs="Microsoft New Tai Lue"/>
                <w:b/>
                <w:color w:val="auto"/>
                <w:sz w:val="21"/>
              </w:rPr>
            </w:pPr>
            <w:r>
              <w:rPr>
                <w:rFonts w:hint="eastAsia" w:hAnsi="宋体" w:cs="Microsoft New Tai Lue"/>
                <w:b/>
                <w:color w:val="auto"/>
                <w:sz w:val="21"/>
              </w:rPr>
              <w:t>序号</w:t>
            </w:r>
          </w:p>
        </w:tc>
        <w:tc>
          <w:tcPr>
            <w:tcW w:w="2835" w:type="dxa"/>
            <w:noWrap w:val="0"/>
            <w:vAlign w:val="center"/>
          </w:tcPr>
          <w:p w14:paraId="2A23D16D">
            <w:pPr>
              <w:pStyle w:val="257"/>
              <w:spacing w:line="360" w:lineRule="auto"/>
              <w:jc w:val="center"/>
              <w:rPr>
                <w:rFonts w:hAnsi="宋体" w:cs="Microsoft New Tai Lue"/>
                <w:b/>
                <w:color w:val="auto"/>
                <w:sz w:val="21"/>
              </w:rPr>
            </w:pPr>
            <w:r>
              <w:rPr>
                <w:rFonts w:hAnsi="宋体" w:cs="Microsoft New Tai Lue"/>
                <w:b/>
                <w:color w:val="auto"/>
                <w:sz w:val="21"/>
              </w:rPr>
              <w:t>条款名称</w:t>
            </w:r>
          </w:p>
        </w:tc>
        <w:tc>
          <w:tcPr>
            <w:tcW w:w="4982" w:type="dxa"/>
            <w:noWrap w:val="0"/>
            <w:vAlign w:val="center"/>
          </w:tcPr>
          <w:p w14:paraId="1CF47D1B">
            <w:pPr>
              <w:pStyle w:val="257"/>
              <w:spacing w:line="360" w:lineRule="auto"/>
              <w:jc w:val="center"/>
              <w:rPr>
                <w:rFonts w:hAnsi="宋体" w:cs="Microsoft New Tai Lue"/>
                <w:b/>
                <w:color w:val="auto"/>
                <w:sz w:val="21"/>
              </w:rPr>
            </w:pPr>
            <w:r>
              <w:rPr>
                <w:rFonts w:hAnsi="宋体" w:cs="Microsoft New Tai Lue"/>
                <w:b/>
                <w:color w:val="auto"/>
                <w:sz w:val="21"/>
              </w:rPr>
              <w:t>编列内容规定</w:t>
            </w:r>
          </w:p>
        </w:tc>
      </w:tr>
      <w:tr w14:paraId="57838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096B04CE">
            <w:pPr>
              <w:pStyle w:val="257"/>
              <w:spacing w:line="360" w:lineRule="auto"/>
              <w:jc w:val="center"/>
              <w:rPr>
                <w:rFonts w:hint="eastAsia" w:hAnsi="宋体" w:cs="Microsoft New Tai Lue"/>
                <w:color w:val="auto"/>
                <w:sz w:val="21"/>
              </w:rPr>
            </w:pPr>
            <w:r>
              <w:rPr>
                <w:rFonts w:hint="eastAsia" w:hAnsi="宋体" w:cs="Microsoft New Tai Lue"/>
                <w:color w:val="auto"/>
                <w:sz w:val="21"/>
              </w:rPr>
              <w:t>1</w:t>
            </w:r>
          </w:p>
        </w:tc>
        <w:tc>
          <w:tcPr>
            <w:tcW w:w="2835" w:type="dxa"/>
            <w:noWrap w:val="0"/>
            <w:vAlign w:val="center"/>
          </w:tcPr>
          <w:p w14:paraId="0F97279F">
            <w:pPr>
              <w:pStyle w:val="257"/>
              <w:spacing w:line="360" w:lineRule="auto"/>
              <w:jc w:val="left"/>
              <w:rPr>
                <w:rFonts w:hAnsi="宋体" w:cs="Microsoft New Tai Lue"/>
                <w:color w:val="auto"/>
                <w:sz w:val="21"/>
              </w:rPr>
            </w:pPr>
            <w:r>
              <w:rPr>
                <w:rFonts w:hAnsi="宋体" w:cs="Microsoft New Tai Lue"/>
                <w:color w:val="auto"/>
                <w:sz w:val="21"/>
              </w:rPr>
              <w:t>采购人</w:t>
            </w:r>
          </w:p>
        </w:tc>
        <w:tc>
          <w:tcPr>
            <w:tcW w:w="4982" w:type="dxa"/>
            <w:noWrap w:val="0"/>
            <w:vAlign w:val="center"/>
          </w:tcPr>
          <w:p w14:paraId="55D2E8BE">
            <w:pPr>
              <w:pStyle w:val="254"/>
              <w:spacing w:before="160" w:line="276" w:lineRule="auto"/>
              <w:rPr>
                <w:rFonts w:hint="eastAsia" w:cs="Microsoft New Tai Lue"/>
                <w:color w:val="auto"/>
                <w:sz w:val="21"/>
                <w:szCs w:val="21"/>
                <w:lang w:val="en-US" w:bidi="ar-SA"/>
              </w:rPr>
            </w:pPr>
            <w:r>
              <w:rPr>
                <w:rFonts w:hint="eastAsia" w:cs="Microsoft New Tai Lue"/>
                <w:color w:val="auto"/>
                <w:sz w:val="21"/>
                <w:szCs w:val="21"/>
                <w:lang w:val="en-US" w:bidi="ar-SA"/>
              </w:rPr>
              <w:t>名 称：江苏省连云港监狱　　</w:t>
            </w:r>
          </w:p>
          <w:p w14:paraId="6AD51CAF">
            <w:pPr>
              <w:pStyle w:val="254"/>
              <w:spacing w:before="160" w:line="276" w:lineRule="auto"/>
              <w:rPr>
                <w:rFonts w:hint="eastAsia" w:cs="Microsoft New Tai Lue"/>
                <w:color w:val="auto"/>
                <w:sz w:val="21"/>
                <w:szCs w:val="21"/>
                <w:lang w:val="en-US" w:bidi="ar-SA"/>
              </w:rPr>
            </w:pPr>
            <w:r>
              <w:rPr>
                <w:rFonts w:hint="eastAsia" w:cs="Microsoft New Tai Lue"/>
                <w:color w:val="auto"/>
                <w:sz w:val="21"/>
                <w:szCs w:val="21"/>
                <w:lang w:val="en-US" w:bidi="ar-SA"/>
              </w:rPr>
              <w:t>地址：江苏省连云港市灌云县七道沟</w:t>
            </w:r>
          </w:p>
          <w:p w14:paraId="5012AD0E">
            <w:pPr>
              <w:pStyle w:val="254"/>
              <w:spacing w:before="160" w:line="276" w:lineRule="auto"/>
              <w:rPr>
                <w:rFonts w:hint="eastAsia" w:cs="Microsoft New Tai Lue"/>
                <w:color w:val="auto"/>
                <w:sz w:val="21"/>
                <w:szCs w:val="21"/>
                <w:lang w:val="en-US" w:bidi="ar-SA"/>
              </w:rPr>
            </w:pPr>
            <w:r>
              <w:rPr>
                <w:rFonts w:hint="eastAsia" w:cs="Microsoft New Tai Lue"/>
                <w:color w:val="auto"/>
                <w:sz w:val="21"/>
                <w:szCs w:val="21"/>
                <w:lang w:val="en-US" w:bidi="ar-SA"/>
              </w:rPr>
              <w:t>联系人：李主任</w:t>
            </w:r>
          </w:p>
          <w:p w14:paraId="7AD5C8C2">
            <w:pPr>
              <w:pStyle w:val="254"/>
              <w:spacing w:before="160" w:line="276" w:lineRule="auto"/>
              <w:rPr>
                <w:rFonts w:cs="Microsoft New Tai Lue"/>
                <w:color w:val="auto"/>
                <w:sz w:val="21"/>
                <w:szCs w:val="21"/>
              </w:rPr>
            </w:pPr>
            <w:r>
              <w:rPr>
                <w:rFonts w:hint="eastAsia" w:cs="Microsoft New Tai Lue"/>
                <w:color w:val="auto"/>
                <w:sz w:val="21"/>
                <w:szCs w:val="21"/>
                <w:lang w:val="en-US" w:bidi="ar-SA"/>
              </w:rPr>
              <w:t>联系方式：025-83105762</w:t>
            </w:r>
          </w:p>
        </w:tc>
      </w:tr>
      <w:tr w14:paraId="3D510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04D5401C">
            <w:pPr>
              <w:pStyle w:val="257"/>
              <w:spacing w:line="360" w:lineRule="auto"/>
              <w:jc w:val="center"/>
              <w:rPr>
                <w:rFonts w:hint="eastAsia" w:hAnsi="宋体" w:cs="Microsoft New Tai Lue"/>
                <w:color w:val="auto"/>
                <w:sz w:val="21"/>
              </w:rPr>
            </w:pPr>
            <w:r>
              <w:rPr>
                <w:rFonts w:hint="eastAsia" w:hAnsi="宋体" w:cs="Microsoft New Tai Lue"/>
                <w:color w:val="auto"/>
                <w:sz w:val="21"/>
              </w:rPr>
              <w:t>2</w:t>
            </w:r>
          </w:p>
        </w:tc>
        <w:tc>
          <w:tcPr>
            <w:tcW w:w="2835" w:type="dxa"/>
            <w:noWrap w:val="0"/>
            <w:vAlign w:val="center"/>
          </w:tcPr>
          <w:p w14:paraId="4A5AA1D6">
            <w:pPr>
              <w:pStyle w:val="257"/>
              <w:spacing w:line="360" w:lineRule="auto"/>
              <w:jc w:val="left"/>
              <w:rPr>
                <w:rFonts w:hAnsi="宋体" w:cs="Microsoft New Tai Lue"/>
                <w:color w:val="auto"/>
                <w:sz w:val="21"/>
              </w:rPr>
            </w:pPr>
            <w:r>
              <w:rPr>
                <w:rFonts w:hAnsi="宋体" w:cs="Microsoft New Tai Lue"/>
                <w:color w:val="auto"/>
                <w:sz w:val="21"/>
              </w:rPr>
              <w:t>采购代理机构</w:t>
            </w:r>
          </w:p>
        </w:tc>
        <w:tc>
          <w:tcPr>
            <w:tcW w:w="4982" w:type="dxa"/>
            <w:noWrap w:val="0"/>
            <w:vAlign w:val="center"/>
          </w:tcPr>
          <w:p w14:paraId="3A066326">
            <w:pPr>
              <w:pStyle w:val="254"/>
              <w:spacing w:before="160" w:line="276" w:lineRule="auto"/>
              <w:rPr>
                <w:rFonts w:hint="eastAsia" w:cs="Microsoft New Tai Lue"/>
                <w:color w:val="auto"/>
                <w:sz w:val="21"/>
                <w:szCs w:val="21"/>
                <w:lang w:val="en-US" w:bidi="ar-SA"/>
              </w:rPr>
            </w:pPr>
            <w:r>
              <w:rPr>
                <w:rFonts w:hint="eastAsia" w:cs="Microsoft New Tai Lue"/>
                <w:color w:val="auto"/>
                <w:sz w:val="21"/>
                <w:szCs w:val="21"/>
                <w:lang w:val="en-US" w:bidi="ar-SA"/>
              </w:rPr>
              <w:t>名 称：南京江城工程项目管理有限公司　</w:t>
            </w:r>
          </w:p>
          <w:p w14:paraId="430A43ED">
            <w:pPr>
              <w:pStyle w:val="254"/>
              <w:spacing w:before="160" w:line="276" w:lineRule="auto"/>
              <w:rPr>
                <w:rFonts w:hint="eastAsia" w:cs="Microsoft New Tai Lue"/>
                <w:color w:val="auto"/>
                <w:sz w:val="21"/>
                <w:szCs w:val="21"/>
                <w:lang w:val="en-US" w:bidi="ar-SA"/>
              </w:rPr>
            </w:pPr>
            <w:r>
              <w:rPr>
                <w:rFonts w:hint="eastAsia" w:cs="Microsoft New Tai Lue"/>
                <w:color w:val="auto"/>
                <w:sz w:val="21"/>
                <w:szCs w:val="21"/>
                <w:lang w:val="en-US" w:bidi="ar-SA"/>
              </w:rPr>
              <w:t>地　址：南京市建邺区云龙山路89号龙湖时代上城1栋29楼</w:t>
            </w:r>
          </w:p>
          <w:p w14:paraId="75682992">
            <w:pPr>
              <w:pStyle w:val="254"/>
              <w:spacing w:before="160" w:line="276" w:lineRule="auto"/>
              <w:rPr>
                <w:rFonts w:hint="eastAsia" w:cs="Microsoft New Tai Lue"/>
                <w:color w:val="auto"/>
                <w:sz w:val="21"/>
                <w:szCs w:val="21"/>
                <w:lang w:val="en-US" w:bidi="ar-SA"/>
              </w:rPr>
            </w:pPr>
            <w:r>
              <w:rPr>
                <w:rFonts w:hint="eastAsia" w:cs="Microsoft New Tai Lue"/>
                <w:color w:val="auto"/>
                <w:sz w:val="21"/>
                <w:szCs w:val="21"/>
                <w:lang w:val="en-US" w:bidi="ar-SA"/>
              </w:rPr>
              <w:t>联系人：马根荣、孔德红</w:t>
            </w:r>
          </w:p>
          <w:p w14:paraId="60638701">
            <w:pPr>
              <w:pStyle w:val="254"/>
              <w:spacing w:before="160" w:line="276" w:lineRule="auto"/>
              <w:rPr>
                <w:rFonts w:hint="eastAsia" w:cs="Microsoft New Tai Lue"/>
                <w:color w:val="auto"/>
                <w:sz w:val="21"/>
                <w:szCs w:val="21"/>
                <w:lang w:val="en-US" w:bidi="ar-SA"/>
              </w:rPr>
            </w:pPr>
            <w:r>
              <w:rPr>
                <w:rFonts w:hint="eastAsia" w:cs="Microsoft New Tai Lue"/>
                <w:color w:val="auto"/>
                <w:sz w:val="21"/>
                <w:szCs w:val="21"/>
                <w:lang w:val="en-US" w:bidi="ar-SA"/>
              </w:rPr>
              <w:t>联系方式：025-58835827-8035</w:t>
            </w:r>
          </w:p>
        </w:tc>
      </w:tr>
      <w:tr w14:paraId="0814E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5F85E178">
            <w:pPr>
              <w:pStyle w:val="257"/>
              <w:spacing w:line="360" w:lineRule="auto"/>
              <w:jc w:val="center"/>
              <w:rPr>
                <w:rFonts w:hint="eastAsia" w:hAnsi="宋体" w:cs="Microsoft New Tai Lue"/>
                <w:color w:val="auto"/>
                <w:sz w:val="21"/>
              </w:rPr>
            </w:pPr>
            <w:r>
              <w:rPr>
                <w:rFonts w:hint="eastAsia" w:hAnsi="宋体" w:cs="Microsoft New Tai Lue"/>
                <w:color w:val="auto"/>
                <w:sz w:val="21"/>
              </w:rPr>
              <w:t>3</w:t>
            </w:r>
          </w:p>
        </w:tc>
        <w:tc>
          <w:tcPr>
            <w:tcW w:w="2835" w:type="dxa"/>
            <w:noWrap w:val="0"/>
            <w:vAlign w:val="center"/>
          </w:tcPr>
          <w:p w14:paraId="1E279F01">
            <w:pPr>
              <w:pStyle w:val="257"/>
              <w:jc w:val="left"/>
              <w:rPr>
                <w:rFonts w:hAnsi="宋体" w:cs="Microsoft New Tai Lue"/>
                <w:color w:val="auto"/>
                <w:sz w:val="21"/>
              </w:rPr>
            </w:pPr>
            <w:r>
              <w:rPr>
                <w:rFonts w:hAnsi="宋体" w:cs="Microsoft New Tai Lue"/>
                <w:color w:val="auto"/>
                <w:sz w:val="21"/>
              </w:rPr>
              <w:t>本项目执行的政府采购政策</w:t>
            </w:r>
          </w:p>
        </w:tc>
        <w:tc>
          <w:tcPr>
            <w:tcW w:w="4982" w:type="dxa"/>
            <w:noWrap w:val="0"/>
            <w:vAlign w:val="center"/>
          </w:tcPr>
          <w:p w14:paraId="596AE845">
            <w:pPr>
              <w:jc w:val="left"/>
              <w:rPr>
                <w:rFonts w:ascii="宋体" w:hAnsi="宋体" w:cs="Microsoft New Tai Lue"/>
                <w:bCs/>
                <w:color w:val="auto"/>
                <w:szCs w:val="21"/>
              </w:rPr>
            </w:pPr>
            <w:r>
              <w:rPr>
                <w:rFonts w:ascii="宋体" w:hAnsi="宋体" w:cs="Microsoft New Tai Lue"/>
                <w:bCs/>
                <w:color w:val="auto"/>
                <w:szCs w:val="21"/>
              </w:rPr>
              <w:t>详见</w:t>
            </w:r>
            <w:r>
              <w:rPr>
                <w:rFonts w:hint="eastAsia" w:ascii="宋体" w:hAnsi="宋体" w:cs="Microsoft New Tai Lue"/>
                <w:color w:val="auto"/>
                <w:szCs w:val="21"/>
              </w:rPr>
              <w:t>谈判文件</w:t>
            </w:r>
            <w:r>
              <w:rPr>
                <w:rFonts w:ascii="宋体" w:hAnsi="宋体" w:cs="Microsoft New Tai Lue"/>
                <w:color w:val="auto"/>
                <w:szCs w:val="21"/>
              </w:rPr>
              <w:t>第</w:t>
            </w:r>
            <w:r>
              <w:rPr>
                <w:rFonts w:hint="eastAsia" w:ascii="宋体" w:hAnsi="宋体" w:cs="Microsoft New Tai Lue"/>
                <w:color w:val="auto"/>
                <w:szCs w:val="21"/>
              </w:rPr>
              <w:t>一</w:t>
            </w:r>
            <w:r>
              <w:rPr>
                <w:rFonts w:ascii="宋体" w:hAnsi="宋体" w:cs="Microsoft New Tai Lue"/>
                <w:color w:val="auto"/>
                <w:szCs w:val="21"/>
              </w:rPr>
              <w:t>章《</w:t>
            </w:r>
            <w:r>
              <w:rPr>
                <w:rFonts w:hint="eastAsia" w:ascii="宋体" w:hAnsi="宋体" w:cs="Microsoft New Tai Lue"/>
                <w:color w:val="auto"/>
                <w:szCs w:val="21"/>
              </w:rPr>
              <w:t>竞争性谈判公告</w:t>
            </w:r>
            <w:r>
              <w:rPr>
                <w:rFonts w:ascii="宋体" w:hAnsi="宋体" w:cs="Microsoft New Tai Lue"/>
                <w:color w:val="auto"/>
                <w:szCs w:val="21"/>
              </w:rPr>
              <w:t>》</w:t>
            </w:r>
          </w:p>
        </w:tc>
      </w:tr>
      <w:tr w14:paraId="1AE0D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7" w:hRule="atLeast"/>
          <w:jc w:val="center"/>
        </w:trPr>
        <w:tc>
          <w:tcPr>
            <w:tcW w:w="675" w:type="dxa"/>
            <w:noWrap w:val="0"/>
            <w:vAlign w:val="center"/>
          </w:tcPr>
          <w:p w14:paraId="5F18E321">
            <w:pPr>
              <w:pStyle w:val="257"/>
              <w:spacing w:line="360" w:lineRule="auto"/>
              <w:jc w:val="center"/>
              <w:rPr>
                <w:rFonts w:hint="eastAsia" w:hAnsi="宋体" w:cs="Microsoft New Tai Lue"/>
                <w:color w:val="auto"/>
                <w:sz w:val="21"/>
              </w:rPr>
            </w:pPr>
            <w:r>
              <w:rPr>
                <w:rFonts w:hint="eastAsia" w:hAnsi="宋体" w:cs="Microsoft New Tai Lue"/>
                <w:color w:val="auto"/>
                <w:sz w:val="21"/>
              </w:rPr>
              <w:t>4</w:t>
            </w:r>
          </w:p>
        </w:tc>
        <w:tc>
          <w:tcPr>
            <w:tcW w:w="2835" w:type="dxa"/>
            <w:noWrap w:val="0"/>
            <w:vAlign w:val="center"/>
          </w:tcPr>
          <w:p w14:paraId="6BC83058">
            <w:pPr>
              <w:spacing w:before="156" w:line="276" w:lineRule="auto"/>
              <w:rPr>
                <w:rFonts w:hint="eastAsia" w:ascii="宋体" w:hAnsi="宋体" w:eastAsia="宋体" w:cs="Microsoft New Tai Lue"/>
                <w:bCs/>
                <w:color w:val="auto"/>
                <w:szCs w:val="21"/>
                <w:lang w:eastAsia="zh-CN"/>
              </w:rPr>
            </w:pPr>
            <w:r>
              <w:rPr>
                <w:rFonts w:ascii="宋体" w:hAnsi="宋体" w:cs="Microsoft New Tai Lue"/>
                <w:bCs/>
                <w:color w:val="auto"/>
                <w:szCs w:val="21"/>
              </w:rPr>
              <w:t>现场</w:t>
            </w:r>
            <w:r>
              <w:rPr>
                <w:rFonts w:hint="eastAsia" w:ascii="宋体" w:hAnsi="宋体" w:cs="Microsoft New Tai Lue"/>
                <w:bCs/>
                <w:color w:val="auto"/>
                <w:szCs w:val="21"/>
                <w:lang w:val="en-US" w:eastAsia="zh-CN"/>
              </w:rPr>
              <w:t>踏勘</w:t>
            </w:r>
          </w:p>
        </w:tc>
        <w:tc>
          <w:tcPr>
            <w:tcW w:w="4982" w:type="dxa"/>
            <w:noWrap w:val="0"/>
            <w:vAlign w:val="center"/>
          </w:tcPr>
          <w:p w14:paraId="01DF46BC">
            <w:pPr>
              <w:spacing w:before="156" w:line="276" w:lineRule="auto"/>
              <w:rPr>
                <w:rFonts w:ascii="宋体" w:hAnsi="宋体" w:cs="Microsoft New Tai Lue"/>
                <w:bCs/>
                <w:color w:val="auto"/>
                <w:szCs w:val="21"/>
              </w:rPr>
            </w:pPr>
            <w:r>
              <w:rPr>
                <w:rFonts w:ascii="宋体" w:hAnsi="宋体" w:cs="Microsoft New Tai Lue"/>
                <w:bCs/>
                <w:color w:val="auto"/>
                <w:szCs w:val="21"/>
              </w:rPr>
              <w:t>组织</w:t>
            </w:r>
          </w:p>
          <w:p w14:paraId="3C119081">
            <w:pPr>
              <w:spacing w:before="156" w:line="276" w:lineRule="auto"/>
              <w:rPr>
                <w:rFonts w:ascii="宋体" w:hAnsi="宋体" w:cs="Microsoft New Tai Lue"/>
                <w:bCs/>
                <w:color w:val="auto"/>
                <w:szCs w:val="21"/>
              </w:rPr>
            </w:pPr>
            <w:r>
              <w:rPr>
                <w:rFonts w:ascii="宋体" w:hAnsi="宋体" w:cs="Microsoft New Tai Lue"/>
                <w:bCs/>
                <w:color w:val="auto"/>
                <w:szCs w:val="21"/>
              </w:rPr>
              <w:t>（1）考察时间：</w:t>
            </w:r>
            <w:r>
              <w:rPr>
                <w:rFonts w:hint="eastAsia" w:ascii="宋体" w:hAnsi="宋体" w:cs="Microsoft New Tai Lue"/>
                <w:bCs/>
                <w:color w:val="auto"/>
                <w:szCs w:val="21"/>
                <w:u w:val="single"/>
              </w:rPr>
              <w:t>2026</w:t>
            </w:r>
            <w:r>
              <w:rPr>
                <w:rFonts w:ascii="宋体" w:hAnsi="宋体" w:cs="Microsoft New Tai Lue"/>
                <w:bCs/>
                <w:color w:val="auto"/>
                <w:szCs w:val="21"/>
              </w:rPr>
              <w:t>年</w:t>
            </w:r>
            <w:r>
              <w:rPr>
                <w:rFonts w:hint="eastAsia" w:ascii="宋体" w:hAnsi="宋体" w:cs="Microsoft New Tai Lue"/>
                <w:bCs/>
                <w:color w:val="auto"/>
                <w:szCs w:val="21"/>
                <w:u w:val="single"/>
                <w:lang w:val="en-US" w:eastAsia="zh-CN"/>
              </w:rPr>
              <w:t>7</w:t>
            </w:r>
            <w:r>
              <w:rPr>
                <w:rFonts w:ascii="宋体" w:hAnsi="宋体" w:cs="Microsoft New Tai Lue"/>
                <w:bCs/>
                <w:color w:val="auto"/>
                <w:szCs w:val="21"/>
              </w:rPr>
              <w:t>月</w:t>
            </w:r>
            <w:r>
              <w:rPr>
                <w:rFonts w:hint="eastAsia" w:ascii="宋体" w:hAnsi="宋体" w:cs="Microsoft New Tai Lue"/>
                <w:bCs/>
                <w:color w:val="auto"/>
                <w:szCs w:val="21"/>
                <w:u w:val="single"/>
                <w:lang w:val="en-US" w:eastAsia="zh-CN"/>
              </w:rPr>
              <w:t>20</w:t>
            </w:r>
            <w:r>
              <w:rPr>
                <w:rFonts w:ascii="宋体" w:hAnsi="宋体" w:cs="Microsoft New Tai Lue"/>
                <w:bCs/>
                <w:color w:val="auto"/>
                <w:szCs w:val="21"/>
              </w:rPr>
              <w:t>日</w:t>
            </w:r>
            <w:r>
              <w:rPr>
                <w:rFonts w:ascii="宋体" w:hAnsi="宋体" w:cs="Microsoft New Tai Lue"/>
                <w:bCs/>
                <w:color w:val="auto"/>
                <w:szCs w:val="21"/>
                <w:u w:val="single"/>
              </w:rPr>
              <w:t xml:space="preserve"> </w:t>
            </w:r>
            <w:r>
              <w:rPr>
                <w:rFonts w:hint="eastAsia" w:ascii="宋体" w:hAnsi="宋体" w:cs="Microsoft New Tai Lue"/>
                <w:bCs/>
                <w:color w:val="auto"/>
                <w:szCs w:val="21"/>
                <w:u w:val="single"/>
              </w:rPr>
              <w:t>9</w:t>
            </w:r>
            <w:r>
              <w:rPr>
                <w:rFonts w:ascii="宋体" w:hAnsi="宋体" w:cs="Microsoft New Tai Lue"/>
                <w:bCs/>
                <w:color w:val="auto"/>
                <w:szCs w:val="21"/>
                <w:u w:val="single"/>
              </w:rPr>
              <w:t xml:space="preserve"> </w:t>
            </w:r>
            <w:r>
              <w:rPr>
                <w:rFonts w:ascii="宋体" w:hAnsi="宋体" w:cs="Microsoft New Tai Lue"/>
                <w:bCs/>
                <w:color w:val="auto"/>
                <w:szCs w:val="21"/>
              </w:rPr>
              <w:t>点</w:t>
            </w:r>
            <w:r>
              <w:rPr>
                <w:rFonts w:ascii="宋体" w:hAnsi="宋体" w:cs="Microsoft New Tai Lue"/>
                <w:bCs/>
                <w:color w:val="auto"/>
                <w:szCs w:val="21"/>
                <w:u w:val="single"/>
              </w:rPr>
              <w:t xml:space="preserve"> </w:t>
            </w:r>
            <w:r>
              <w:rPr>
                <w:rFonts w:hint="eastAsia" w:ascii="宋体" w:hAnsi="宋体" w:cs="Microsoft New Tai Lue"/>
                <w:bCs/>
                <w:color w:val="auto"/>
                <w:szCs w:val="21"/>
                <w:u w:val="single"/>
              </w:rPr>
              <w:t>00</w:t>
            </w:r>
            <w:r>
              <w:rPr>
                <w:rFonts w:ascii="宋体" w:hAnsi="宋体" w:cs="Microsoft New Tai Lue"/>
                <w:bCs/>
                <w:color w:val="auto"/>
                <w:szCs w:val="21"/>
                <w:u w:val="single"/>
              </w:rPr>
              <w:t xml:space="preserve"> </w:t>
            </w:r>
            <w:r>
              <w:rPr>
                <w:rFonts w:ascii="宋体" w:hAnsi="宋体" w:cs="Microsoft New Tai Lue"/>
                <w:bCs/>
                <w:color w:val="auto"/>
                <w:szCs w:val="21"/>
              </w:rPr>
              <w:t>分（北京时间）</w:t>
            </w:r>
          </w:p>
          <w:p w14:paraId="30E49628">
            <w:pPr>
              <w:spacing w:before="156" w:line="276" w:lineRule="auto"/>
              <w:rPr>
                <w:rFonts w:hint="eastAsia" w:ascii="宋体" w:hAnsi="宋体" w:eastAsia="宋体" w:cs="Microsoft New Tai Lue"/>
                <w:bCs/>
                <w:color w:val="auto"/>
                <w:szCs w:val="21"/>
                <w:lang w:eastAsia="zh-CN"/>
              </w:rPr>
            </w:pPr>
            <w:r>
              <w:rPr>
                <w:rFonts w:ascii="宋体" w:hAnsi="宋体" w:cs="Microsoft New Tai Lue"/>
                <w:bCs/>
                <w:color w:val="auto"/>
                <w:szCs w:val="21"/>
              </w:rPr>
              <w:t>（</w:t>
            </w:r>
            <w:r>
              <w:rPr>
                <w:rFonts w:hint="eastAsia" w:ascii="宋体" w:hAnsi="宋体" w:cs="Microsoft New Tai Lue"/>
                <w:bCs/>
                <w:color w:val="auto"/>
                <w:szCs w:val="21"/>
              </w:rPr>
              <w:t>2</w:t>
            </w:r>
            <w:r>
              <w:rPr>
                <w:rFonts w:ascii="宋体" w:hAnsi="宋体" w:cs="Microsoft New Tai Lue"/>
                <w:bCs/>
                <w:color w:val="auto"/>
                <w:szCs w:val="21"/>
              </w:rPr>
              <w:t>）联系人：</w:t>
            </w:r>
            <w:r>
              <w:rPr>
                <w:rFonts w:hint="eastAsia" w:cs="Microsoft New Tai Lue"/>
                <w:color w:val="auto"/>
                <w:szCs w:val="21"/>
                <w:lang w:val="en-US" w:eastAsia="zh-CN"/>
              </w:rPr>
              <w:t xml:space="preserve">朱主任  </w:t>
            </w:r>
            <w:r>
              <w:rPr>
                <w:rFonts w:ascii="宋体" w:hAnsi="宋体" w:cs="Microsoft New Tai Lue"/>
                <w:bCs/>
                <w:color w:val="auto"/>
                <w:szCs w:val="21"/>
              </w:rPr>
              <w:t>联系方式：</w:t>
            </w:r>
            <w:r>
              <w:rPr>
                <w:rFonts w:hint="eastAsia" w:ascii="宋体" w:hAnsi="宋体" w:cs="Microsoft New Tai Lue"/>
                <w:color w:val="auto"/>
                <w:szCs w:val="21"/>
                <w:lang w:val="en-US" w:eastAsia="zh-CN"/>
              </w:rPr>
              <w:t xml:space="preserve"> </w:t>
            </w:r>
          </w:p>
          <w:p w14:paraId="7D79E043">
            <w:pPr>
              <w:spacing w:before="156" w:line="276" w:lineRule="auto"/>
              <w:rPr>
                <w:rFonts w:ascii="宋体" w:hAnsi="宋体" w:cs="Microsoft New Tai Lue"/>
                <w:bCs/>
                <w:color w:val="auto"/>
                <w:szCs w:val="21"/>
              </w:rPr>
            </w:pPr>
            <w:r>
              <w:rPr>
                <w:rFonts w:ascii="宋体" w:hAnsi="宋体" w:cs="Microsoft New Tai Lue"/>
                <w:bCs/>
                <w:color w:val="auto"/>
                <w:szCs w:val="21"/>
              </w:rPr>
              <w:t>（</w:t>
            </w:r>
            <w:r>
              <w:rPr>
                <w:rFonts w:hint="eastAsia" w:ascii="宋体" w:hAnsi="宋体" w:cs="Microsoft New Tai Lue"/>
                <w:bCs/>
                <w:color w:val="auto"/>
                <w:szCs w:val="21"/>
              </w:rPr>
              <w:t>3</w:t>
            </w:r>
            <w:r>
              <w:rPr>
                <w:rFonts w:ascii="宋体" w:hAnsi="宋体" w:cs="Microsoft New Tai Lue"/>
                <w:bCs/>
                <w:color w:val="auto"/>
                <w:szCs w:val="21"/>
              </w:rPr>
              <w:t>）参加人员要求：</w:t>
            </w:r>
            <w:r>
              <w:rPr>
                <w:rFonts w:hint="eastAsia" w:ascii="宋体" w:hAnsi="宋体" w:cs="Microsoft New Tai Lue"/>
                <w:bCs/>
                <w:color w:val="auto"/>
                <w:szCs w:val="21"/>
                <w:lang w:val="en-US" w:eastAsia="zh-CN"/>
              </w:rPr>
              <w:t>男性</w:t>
            </w:r>
            <w:r>
              <w:rPr>
                <w:rFonts w:hint="eastAsia" w:ascii="宋体" w:hAnsi="宋体" w:cs="Microsoft New Tai Lue"/>
                <w:bCs/>
                <w:color w:val="auto"/>
                <w:szCs w:val="21"/>
              </w:rPr>
              <w:t>1人、</w:t>
            </w:r>
            <w:r>
              <w:rPr>
                <w:rFonts w:ascii="宋体" w:hAnsi="宋体" w:cs="Microsoft New Tai Lue"/>
                <w:bCs/>
                <w:color w:val="auto"/>
                <w:szCs w:val="21"/>
              </w:rPr>
              <w:t>带身份证。</w:t>
            </w:r>
          </w:p>
        </w:tc>
      </w:tr>
      <w:tr w14:paraId="58F88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17875445">
            <w:pPr>
              <w:pStyle w:val="257"/>
              <w:spacing w:line="360" w:lineRule="auto"/>
              <w:jc w:val="center"/>
              <w:rPr>
                <w:rFonts w:hint="eastAsia" w:hAnsi="宋体" w:cs="Microsoft New Tai Lue"/>
                <w:color w:val="auto"/>
                <w:sz w:val="21"/>
              </w:rPr>
            </w:pPr>
            <w:r>
              <w:rPr>
                <w:rFonts w:hint="eastAsia" w:hAnsi="宋体" w:cs="Microsoft New Tai Lue"/>
                <w:color w:val="auto"/>
                <w:sz w:val="21"/>
              </w:rPr>
              <w:t>5</w:t>
            </w:r>
          </w:p>
        </w:tc>
        <w:tc>
          <w:tcPr>
            <w:tcW w:w="2835" w:type="dxa"/>
            <w:noWrap w:val="0"/>
            <w:vAlign w:val="center"/>
          </w:tcPr>
          <w:p w14:paraId="2C865441">
            <w:pPr>
              <w:pStyle w:val="257"/>
              <w:spacing w:line="360" w:lineRule="auto"/>
              <w:jc w:val="left"/>
              <w:rPr>
                <w:rFonts w:hint="eastAsia" w:hAnsi="宋体" w:cs="Microsoft New Tai Lue"/>
                <w:color w:val="auto"/>
                <w:sz w:val="21"/>
              </w:rPr>
            </w:pPr>
            <w:r>
              <w:rPr>
                <w:rFonts w:hint="eastAsia" w:hAnsi="宋体" w:cs="Microsoft New Tai Lue"/>
                <w:color w:val="auto"/>
                <w:sz w:val="21"/>
              </w:rPr>
              <w:t>谈判</w:t>
            </w:r>
            <w:r>
              <w:rPr>
                <w:rFonts w:hAnsi="宋体" w:cs="Microsoft New Tai Lue"/>
                <w:color w:val="auto"/>
                <w:sz w:val="21"/>
              </w:rPr>
              <w:t>前答疑会</w:t>
            </w:r>
          </w:p>
        </w:tc>
        <w:tc>
          <w:tcPr>
            <w:tcW w:w="4982" w:type="dxa"/>
            <w:noWrap w:val="0"/>
            <w:vAlign w:val="center"/>
          </w:tcPr>
          <w:p w14:paraId="22A7C3CC">
            <w:pPr>
              <w:pStyle w:val="254"/>
              <w:spacing w:before="160"/>
              <w:rPr>
                <w:rFonts w:hint="eastAsia" w:cs="Times New Roman"/>
                <w:color w:val="auto"/>
                <w:sz w:val="21"/>
                <w:szCs w:val="21"/>
                <w:lang w:val="en-US" w:bidi="ar-SA"/>
              </w:rPr>
            </w:pPr>
            <w:r>
              <w:rPr>
                <w:rFonts w:hint="eastAsia" w:cs="Times New Roman"/>
                <w:color w:val="auto"/>
                <w:sz w:val="21"/>
                <w:szCs w:val="21"/>
                <w:lang w:val="en-US" w:bidi="ar-SA"/>
              </w:rPr>
              <w:t>不召开</w:t>
            </w:r>
          </w:p>
        </w:tc>
      </w:tr>
      <w:tr w14:paraId="55296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10067101">
            <w:pPr>
              <w:pStyle w:val="257"/>
              <w:spacing w:line="360" w:lineRule="auto"/>
              <w:jc w:val="center"/>
              <w:rPr>
                <w:rFonts w:hint="eastAsia" w:hAnsi="宋体" w:cs="Microsoft New Tai Lue"/>
                <w:color w:val="auto"/>
                <w:sz w:val="21"/>
              </w:rPr>
            </w:pPr>
            <w:r>
              <w:rPr>
                <w:rFonts w:hAnsi="宋体" w:cs="Microsoft New Tai Lue"/>
                <w:color w:val="auto"/>
                <w:sz w:val="21"/>
              </w:rPr>
              <w:t>6</w:t>
            </w:r>
          </w:p>
        </w:tc>
        <w:tc>
          <w:tcPr>
            <w:tcW w:w="2835" w:type="dxa"/>
            <w:noWrap w:val="0"/>
            <w:vAlign w:val="center"/>
          </w:tcPr>
          <w:p w14:paraId="384DD04E">
            <w:pPr>
              <w:pStyle w:val="257"/>
              <w:spacing w:line="360" w:lineRule="auto"/>
              <w:jc w:val="left"/>
              <w:rPr>
                <w:rFonts w:hint="eastAsia" w:hAnsi="宋体" w:cs="Microsoft New Tai Lue"/>
                <w:color w:val="auto"/>
                <w:sz w:val="21"/>
              </w:rPr>
            </w:pPr>
            <w:r>
              <w:rPr>
                <w:rFonts w:hAnsi="宋体" w:cs="Microsoft New Tai Lue"/>
                <w:color w:val="auto"/>
                <w:sz w:val="21"/>
              </w:rPr>
              <w:t>联合体</w:t>
            </w:r>
            <w:r>
              <w:rPr>
                <w:rFonts w:hint="eastAsia" w:hAnsi="宋体" w:cs="Microsoft New Tai Lue"/>
                <w:color w:val="auto"/>
                <w:sz w:val="21"/>
              </w:rPr>
              <w:t>谈判</w:t>
            </w:r>
          </w:p>
        </w:tc>
        <w:tc>
          <w:tcPr>
            <w:tcW w:w="4982" w:type="dxa"/>
            <w:noWrap w:val="0"/>
            <w:vAlign w:val="center"/>
          </w:tcPr>
          <w:p w14:paraId="14DAE8E9">
            <w:pPr>
              <w:spacing w:before="156" w:line="276" w:lineRule="auto"/>
              <w:rPr>
                <w:rFonts w:hint="eastAsia" w:ascii="宋体" w:hAnsi="宋体" w:cs="Microsoft New Tai Lue"/>
                <w:bCs/>
                <w:color w:val="auto"/>
                <w:szCs w:val="21"/>
              </w:rPr>
            </w:pPr>
            <w:r>
              <w:rPr>
                <w:rFonts w:ascii="宋体" w:hAnsi="宋体" w:cs="Microsoft New Tai Lue"/>
                <w:bCs/>
                <w:color w:val="auto"/>
                <w:szCs w:val="21"/>
              </w:rPr>
              <w:t>不接受</w:t>
            </w:r>
          </w:p>
        </w:tc>
      </w:tr>
      <w:tr w14:paraId="60BD4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2DED976E">
            <w:pPr>
              <w:pStyle w:val="257"/>
              <w:spacing w:line="360" w:lineRule="auto"/>
              <w:jc w:val="center"/>
              <w:rPr>
                <w:rFonts w:hint="eastAsia" w:hAnsi="宋体" w:cs="Microsoft New Tai Lue"/>
                <w:color w:val="auto"/>
                <w:sz w:val="21"/>
              </w:rPr>
            </w:pPr>
            <w:r>
              <w:rPr>
                <w:rFonts w:hAnsi="宋体" w:cs="Microsoft New Tai Lue"/>
                <w:color w:val="auto"/>
                <w:sz w:val="21"/>
              </w:rPr>
              <w:t>7</w:t>
            </w:r>
          </w:p>
        </w:tc>
        <w:tc>
          <w:tcPr>
            <w:tcW w:w="2835" w:type="dxa"/>
            <w:noWrap w:val="0"/>
            <w:vAlign w:val="center"/>
          </w:tcPr>
          <w:p w14:paraId="170EC7EB">
            <w:pPr>
              <w:pStyle w:val="257"/>
              <w:spacing w:line="360" w:lineRule="auto"/>
              <w:jc w:val="left"/>
              <w:rPr>
                <w:rFonts w:hAnsi="宋体" w:cs="Microsoft New Tai Lue"/>
                <w:color w:val="auto"/>
                <w:sz w:val="21"/>
              </w:rPr>
            </w:pPr>
            <w:r>
              <w:rPr>
                <w:rFonts w:hAnsi="宋体" w:cs="Microsoft New Tai Lue"/>
                <w:color w:val="auto"/>
                <w:sz w:val="21"/>
              </w:rPr>
              <w:t>分包</w:t>
            </w:r>
          </w:p>
        </w:tc>
        <w:tc>
          <w:tcPr>
            <w:tcW w:w="4982" w:type="dxa"/>
            <w:noWrap w:val="0"/>
            <w:vAlign w:val="center"/>
          </w:tcPr>
          <w:p w14:paraId="7547A3AE">
            <w:pPr>
              <w:spacing w:before="156" w:line="276" w:lineRule="auto"/>
              <w:rPr>
                <w:rFonts w:ascii="宋体" w:hAnsi="宋体" w:cs="Microsoft New Tai Lue"/>
                <w:bCs/>
                <w:color w:val="auto"/>
                <w:szCs w:val="21"/>
              </w:rPr>
            </w:pPr>
            <w:r>
              <w:rPr>
                <w:rFonts w:ascii="宋体" w:hAnsi="宋体" w:cs="Microsoft New Tai Lue"/>
                <w:bCs/>
                <w:color w:val="auto"/>
                <w:szCs w:val="21"/>
              </w:rPr>
              <w:t>不</w:t>
            </w:r>
            <w:r>
              <w:rPr>
                <w:rFonts w:hint="eastAsia" w:ascii="宋体" w:hAnsi="宋体" w:cs="Microsoft New Tai Lue"/>
                <w:bCs/>
                <w:color w:val="auto"/>
                <w:szCs w:val="21"/>
              </w:rPr>
              <w:t>允许</w:t>
            </w:r>
          </w:p>
        </w:tc>
      </w:tr>
      <w:tr w14:paraId="10F84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72DB2628">
            <w:pPr>
              <w:pStyle w:val="257"/>
              <w:spacing w:line="360" w:lineRule="auto"/>
              <w:jc w:val="center"/>
              <w:rPr>
                <w:rFonts w:hint="eastAsia" w:hAnsi="宋体" w:cs="Microsoft New Tai Lue"/>
                <w:color w:val="auto"/>
                <w:sz w:val="21"/>
              </w:rPr>
            </w:pPr>
            <w:r>
              <w:rPr>
                <w:rFonts w:hAnsi="宋体" w:cs="Microsoft New Tai Lue"/>
                <w:color w:val="auto"/>
                <w:sz w:val="21"/>
              </w:rPr>
              <w:t>8</w:t>
            </w:r>
          </w:p>
        </w:tc>
        <w:tc>
          <w:tcPr>
            <w:tcW w:w="2835" w:type="dxa"/>
            <w:noWrap w:val="0"/>
            <w:vAlign w:val="center"/>
          </w:tcPr>
          <w:p w14:paraId="39B32100">
            <w:pPr>
              <w:pStyle w:val="257"/>
              <w:spacing w:line="360" w:lineRule="auto"/>
              <w:jc w:val="left"/>
              <w:rPr>
                <w:rFonts w:hAnsi="宋体" w:cs="Microsoft New Tai Lue"/>
                <w:color w:val="auto"/>
                <w:sz w:val="21"/>
              </w:rPr>
            </w:pPr>
            <w:r>
              <w:rPr>
                <w:rFonts w:hAnsi="宋体" w:cs="Microsoft New Tai Lue"/>
                <w:color w:val="auto"/>
                <w:sz w:val="21"/>
              </w:rPr>
              <w:t>样品</w:t>
            </w:r>
          </w:p>
        </w:tc>
        <w:tc>
          <w:tcPr>
            <w:tcW w:w="4982" w:type="dxa"/>
            <w:noWrap w:val="0"/>
            <w:vAlign w:val="center"/>
          </w:tcPr>
          <w:p w14:paraId="1CDEA5FA">
            <w:pPr>
              <w:spacing w:before="156" w:line="276" w:lineRule="auto"/>
              <w:rPr>
                <w:rFonts w:hint="eastAsia" w:ascii="宋体" w:hAnsi="宋体" w:cs="Microsoft New Tai Lue"/>
                <w:bCs/>
                <w:color w:val="auto"/>
                <w:szCs w:val="21"/>
              </w:rPr>
            </w:pPr>
            <w:r>
              <w:rPr>
                <w:rFonts w:ascii="宋体" w:hAnsi="宋体" w:cs="Microsoft New Tai Lue"/>
                <w:bCs/>
                <w:color w:val="auto"/>
                <w:szCs w:val="21"/>
              </w:rPr>
              <w:t>不需要</w:t>
            </w:r>
          </w:p>
        </w:tc>
      </w:tr>
      <w:tr w14:paraId="74E41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675" w:type="dxa"/>
            <w:noWrap w:val="0"/>
            <w:vAlign w:val="center"/>
          </w:tcPr>
          <w:p w14:paraId="6C2EB418">
            <w:pPr>
              <w:pStyle w:val="257"/>
              <w:spacing w:line="360" w:lineRule="auto"/>
              <w:jc w:val="center"/>
              <w:rPr>
                <w:rFonts w:hint="eastAsia" w:hAnsi="宋体" w:cs="Microsoft New Tai Lue"/>
                <w:color w:val="auto"/>
                <w:sz w:val="21"/>
              </w:rPr>
            </w:pPr>
            <w:r>
              <w:rPr>
                <w:rFonts w:hAnsi="宋体" w:cs="Microsoft New Tai Lue"/>
                <w:color w:val="auto"/>
                <w:sz w:val="21"/>
              </w:rPr>
              <w:t>9</w:t>
            </w:r>
          </w:p>
        </w:tc>
        <w:tc>
          <w:tcPr>
            <w:tcW w:w="2835" w:type="dxa"/>
            <w:noWrap w:val="0"/>
            <w:vAlign w:val="center"/>
          </w:tcPr>
          <w:p w14:paraId="2B87B974">
            <w:pPr>
              <w:pStyle w:val="257"/>
              <w:spacing w:line="360" w:lineRule="auto"/>
              <w:jc w:val="left"/>
              <w:rPr>
                <w:rFonts w:hAnsi="宋体" w:cs="Microsoft New Tai Lue"/>
                <w:color w:val="auto"/>
                <w:sz w:val="21"/>
              </w:rPr>
            </w:pPr>
            <w:r>
              <w:rPr>
                <w:rFonts w:hAnsi="宋体" w:cs="Microsoft New Tai Lue"/>
                <w:color w:val="auto"/>
                <w:sz w:val="21"/>
              </w:rPr>
              <w:t>采购进口产品</w:t>
            </w:r>
          </w:p>
        </w:tc>
        <w:tc>
          <w:tcPr>
            <w:tcW w:w="4982" w:type="dxa"/>
            <w:noWrap w:val="0"/>
            <w:vAlign w:val="center"/>
          </w:tcPr>
          <w:p w14:paraId="1DF88800">
            <w:pPr>
              <w:spacing w:before="156" w:line="360" w:lineRule="auto"/>
              <w:rPr>
                <w:rFonts w:ascii="宋体" w:hAnsi="宋体" w:cs="Microsoft New Tai Lue"/>
                <w:bCs/>
                <w:color w:val="auto"/>
                <w:szCs w:val="21"/>
              </w:rPr>
            </w:pPr>
            <w:r>
              <w:rPr>
                <w:rFonts w:ascii="宋体" w:hAnsi="宋体" w:cs="Microsoft New Tai Lue"/>
                <w:bCs/>
                <w:color w:val="auto"/>
                <w:szCs w:val="21"/>
              </w:rPr>
              <w:t>不接受</w:t>
            </w:r>
          </w:p>
        </w:tc>
      </w:tr>
      <w:tr w14:paraId="08684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49BF4BF0">
            <w:pPr>
              <w:pStyle w:val="257"/>
              <w:jc w:val="center"/>
              <w:rPr>
                <w:rFonts w:hAnsi="宋体" w:cs="Microsoft New Tai Lue"/>
                <w:color w:val="auto"/>
                <w:sz w:val="21"/>
              </w:rPr>
            </w:pPr>
            <w:r>
              <w:rPr>
                <w:rFonts w:hAnsi="宋体" w:cs="Microsoft New Tai Lue"/>
                <w:color w:val="auto"/>
                <w:sz w:val="21"/>
              </w:rPr>
              <w:t>10</w:t>
            </w:r>
          </w:p>
        </w:tc>
        <w:tc>
          <w:tcPr>
            <w:tcW w:w="2835" w:type="dxa"/>
            <w:noWrap w:val="0"/>
            <w:vAlign w:val="center"/>
          </w:tcPr>
          <w:p w14:paraId="7BC8FCD7">
            <w:pPr>
              <w:pStyle w:val="257"/>
              <w:jc w:val="left"/>
              <w:rPr>
                <w:rFonts w:hint="eastAsia" w:hAnsi="宋体" w:cs="Microsoft New Tai Lue"/>
                <w:color w:val="auto"/>
                <w:sz w:val="21"/>
              </w:rPr>
            </w:pPr>
            <w:r>
              <w:rPr>
                <w:rFonts w:hint="eastAsia" w:hAnsi="宋体" w:cs="Microsoft New Tai Lue"/>
                <w:color w:val="auto"/>
                <w:sz w:val="21"/>
              </w:rPr>
              <w:t>采购</w:t>
            </w:r>
            <w:r>
              <w:rPr>
                <w:rFonts w:hAnsi="宋体" w:cs="Microsoft New Tai Lue"/>
                <w:color w:val="auto"/>
                <w:sz w:val="21"/>
              </w:rPr>
              <w:t>预算</w:t>
            </w:r>
          </w:p>
        </w:tc>
        <w:tc>
          <w:tcPr>
            <w:tcW w:w="4982" w:type="dxa"/>
            <w:noWrap w:val="0"/>
            <w:vAlign w:val="center"/>
          </w:tcPr>
          <w:p w14:paraId="4610DB80">
            <w:pPr>
              <w:jc w:val="left"/>
              <w:rPr>
                <w:rFonts w:ascii="宋体" w:hAnsi="宋体" w:cs="Microsoft New Tai Lue"/>
                <w:color w:val="auto"/>
                <w:szCs w:val="21"/>
              </w:rPr>
            </w:pPr>
            <w:r>
              <w:rPr>
                <w:rFonts w:ascii="宋体" w:hAnsi="宋体" w:cs="Microsoft New Tai Lue"/>
                <w:bCs/>
                <w:color w:val="auto"/>
                <w:szCs w:val="21"/>
              </w:rPr>
              <w:t>详见</w:t>
            </w:r>
            <w:r>
              <w:rPr>
                <w:rFonts w:hint="eastAsia" w:ascii="宋体" w:hAnsi="宋体" w:cs="Segoe UI Symbol"/>
                <w:bCs/>
                <w:color w:val="auto"/>
                <w:szCs w:val="21"/>
              </w:rPr>
              <w:t>采购</w:t>
            </w:r>
            <w:r>
              <w:rPr>
                <w:rFonts w:ascii="宋体" w:hAnsi="宋体" w:cs="Microsoft New Tai Lue"/>
                <w:color w:val="auto"/>
                <w:szCs w:val="21"/>
              </w:rPr>
              <w:t>文件第</w:t>
            </w:r>
            <w:r>
              <w:rPr>
                <w:rFonts w:hint="eastAsia" w:ascii="宋体" w:hAnsi="宋体" w:cs="Microsoft New Tai Lue"/>
                <w:color w:val="auto"/>
                <w:szCs w:val="21"/>
              </w:rPr>
              <w:t>一</w:t>
            </w:r>
            <w:r>
              <w:rPr>
                <w:rFonts w:ascii="宋体" w:hAnsi="宋体" w:cs="Microsoft New Tai Lue"/>
                <w:color w:val="auto"/>
                <w:szCs w:val="21"/>
              </w:rPr>
              <w:t>章《</w:t>
            </w:r>
            <w:r>
              <w:rPr>
                <w:rFonts w:hint="eastAsia" w:ascii="宋体" w:hAnsi="宋体" w:cs="Microsoft New Tai Lue"/>
                <w:color w:val="auto"/>
                <w:szCs w:val="21"/>
              </w:rPr>
              <w:t>竞争性谈判公告</w:t>
            </w:r>
            <w:r>
              <w:rPr>
                <w:rFonts w:ascii="宋体" w:hAnsi="宋体" w:cs="Microsoft New Tai Lue"/>
                <w:color w:val="auto"/>
                <w:szCs w:val="21"/>
              </w:rPr>
              <w:t>》</w:t>
            </w:r>
          </w:p>
        </w:tc>
      </w:tr>
      <w:tr w14:paraId="59B81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jc w:val="center"/>
        </w:trPr>
        <w:tc>
          <w:tcPr>
            <w:tcW w:w="675" w:type="dxa"/>
            <w:noWrap w:val="0"/>
            <w:vAlign w:val="center"/>
          </w:tcPr>
          <w:p w14:paraId="27376459">
            <w:pPr>
              <w:pStyle w:val="257"/>
              <w:jc w:val="center"/>
              <w:rPr>
                <w:rFonts w:hAnsi="宋体" w:cs="Microsoft New Tai Lue"/>
                <w:color w:val="auto"/>
                <w:sz w:val="21"/>
              </w:rPr>
            </w:pPr>
            <w:r>
              <w:rPr>
                <w:rFonts w:hint="eastAsia" w:hAnsi="宋体" w:cs="Microsoft New Tai Lue"/>
                <w:color w:val="auto"/>
                <w:sz w:val="21"/>
              </w:rPr>
              <w:t>1</w:t>
            </w:r>
            <w:r>
              <w:rPr>
                <w:rFonts w:hAnsi="宋体" w:cs="Microsoft New Tai Lue"/>
                <w:color w:val="auto"/>
                <w:sz w:val="21"/>
              </w:rPr>
              <w:t>1</w:t>
            </w:r>
          </w:p>
        </w:tc>
        <w:tc>
          <w:tcPr>
            <w:tcW w:w="2835" w:type="dxa"/>
            <w:noWrap w:val="0"/>
            <w:vAlign w:val="center"/>
          </w:tcPr>
          <w:p w14:paraId="675F0F4C">
            <w:pPr>
              <w:pStyle w:val="257"/>
              <w:jc w:val="left"/>
              <w:rPr>
                <w:rFonts w:hAnsi="宋体" w:cs="Microsoft New Tai Lue"/>
                <w:color w:val="auto"/>
                <w:sz w:val="21"/>
              </w:rPr>
            </w:pPr>
            <w:r>
              <w:rPr>
                <w:rFonts w:hAnsi="宋体" w:cs="Microsoft New Tai Lue"/>
                <w:color w:val="auto"/>
                <w:sz w:val="21"/>
              </w:rPr>
              <w:t>本项目设定的最高限价</w:t>
            </w:r>
          </w:p>
        </w:tc>
        <w:tc>
          <w:tcPr>
            <w:tcW w:w="4982" w:type="dxa"/>
            <w:noWrap w:val="0"/>
            <w:vAlign w:val="center"/>
          </w:tcPr>
          <w:p w14:paraId="1C9B1E4F">
            <w:pPr>
              <w:jc w:val="left"/>
              <w:rPr>
                <w:rFonts w:ascii="宋体" w:hAnsi="宋体" w:cs="Microsoft New Tai Lue"/>
                <w:color w:val="auto"/>
                <w:szCs w:val="21"/>
              </w:rPr>
            </w:pPr>
            <w:r>
              <w:rPr>
                <w:rFonts w:ascii="宋体" w:hAnsi="宋体" w:cs="Microsoft New Tai Lue"/>
                <w:bCs/>
                <w:color w:val="auto"/>
                <w:szCs w:val="21"/>
              </w:rPr>
              <w:t>详见</w:t>
            </w:r>
            <w:r>
              <w:rPr>
                <w:rFonts w:hint="eastAsia" w:ascii="宋体" w:hAnsi="宋体" w:cs="Segoe UI Symbol"/>
                <w:bCs/>
                <w:color w:val="auto"/>
                <w:szCs w:val="21"/>
              </w:rPr>
              <w:t>采购</w:t>
            </w:r>
            <w:r>
              <w:rPr>
                <w:rFonts w:ascii="宋体" w:hAnsi="宋体" w:cs="Microsoft New Tai Lue"/>
                <w:color w:val="auto"/>
                <w:szCs w:val="21"/>
              </w:rPr>
              <w:t>文件第</w:t>
            </w:r>
            <w:r>
              <w:rPr>
                <w:rFonts w:hint="eastAsia" w:ascii="宋体" w:hAnsi="宋体" w:cs="Microsoft New Tai Lue"/>
                <w:color w:val="auto"/>
                <w:szCs w:val="21"/>
              </w:rPr>
              <w:t>一</w:t>
            </w:r>
            <w:r>
              <w:rPr>
                <w:rFonts w:ascii="宋体" w:hAnsi="宋体" w:cs="Microsoft New Tai Lue"/>
                <w:color w:val="auto"/>
                <w:szCs w:val="21"/>
              </w:rPr>
              <w:t>章《</w:t>
            </w:r>
            <w:r>
              <w:rPr>
                <w:rFonts w:hint="eastAsia" w:ascii="宋体" w:hAnsi="宋体" w:cs="Microsoft New Tai Lue"/>
                <w:color w:val="auto"/>
                <w:szCs w:val="21"/>
              </w:rPr>
              <w:t>竞争性谈判公告</w:t>
            </w:r>
            <w:r>
              <w:rPr>
                <w:rFonts w:ascii="宋体" w:hAnsi="宋体" w:cs="Microsoft New Tai Lue"/>
                <w:color w:val="auto"/>
                <w:szCs w:val="21"/>
              </w:rPr>
              <w:t>》</w:t>
            </w:r>
          </w:p>
        </w:tc>
      </w:tr>
      <w:tr w14:paraId="6EAFE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7267981D">
            <w:pPr>
              <w:pStyle w:val="257"/>
              <w:jc w:val="center"/>
              <w:rPr>
                <w:rFonts w:hAnsi="宋体" w:cs="Microsoft New Tai Lue"/>
                <w:color w:val="auto"/>
                <w:sz w:val="21"/>
              </w:rPr>
            </w:pPr>
            <w:r>
              <w:rPr>
                <w:rFonts w:hint="eastAsia" w:hAnsi="宋体" w:cs="Microsoft New Tai Lue"/>
                <w:color w:val="auto"/>
                <w:sz w:val="21"/>
              </w:rPr>
              <w:t>1</w:t>
            </w:r>
            <w:r>
              <w:rPr>
                <w:rFonts w:hAnsi="宋体" w:cs="Microsoft New Tai Lue"/>
                <w:color w:val="auto"/>
                <w:sz w:val="21"/>
              </w:rPr>
              <w:t>2</w:t>
            </w:r>
          </w:p>
        </w:tc>
        <w:tc>
          <w:tcPr>
            <w:tcW w:w="2835" w:type="dxa"/>
            <w:noWrap w:val="0"/>
            <w:vAlign w:val="center"/>
          </w:tcPr>
          <w:p w14:paraId="665CCEE6">
            <w:pPr>
              <w:jc w:val="left"/>
              <w:rPr>
                <w:rFonts w:ascii="宋体" w:hAnsi="宋体" w:cs="Microsoft New Tai Lue"/>
                <w:bCs/>
                <w:color w:val="auto"/>
                <w:szCs w:val="21"/>
              </w:rPr>
            </w:pPr>
            <w:r>
              <w:rPr>
                <w:rFonts w:hint="eastAsia" w:ascii="宋体" w:hAnsi="宋体" w:cs="Microsoft New Tai Lue"/>
                <w:bCs/>
                <w:color w:val="auto"/>
                <w:szCs w:val="21"/>
              </w:rPr>
              <w:t>供应商</w:t>
            </w:r>
            <w:r>
              <w:rPr>
                <w:rFonts w:ascii="宋体" w:hAnsi="宋体" w:cs="Microsoft New Tai Lue"/>
                <w:bCs/>
                <w:color w:val="auto"/>
                <w:szCs w:val="21"/>
              </w:rPr>
              <w:t>资格条件</w:t>
            </w:r>
          </w:p>
        </w:tc>
        <w:tc>
          <w:tcPr>
            <w:tcW w:w="4982" w:type="dxa"/>
            <w:noWrap w:val="0"/>
            <w:vAlign w:val="center"/>
          </w:tcPr>
          <w:p w14:paraId="519BD2B6">
            <w:pPr>
              <w:jc w:val="left"/>
              <w:rPr>
                <w:rFonts w:ascii="宋体" w:hAnsi="宋体" w:cs="Microsoft New Tai Lue"/>
                <w:bCs/>
                <w:color w:val="auto"/>
                <w:szCs w:val="21"/>
              </w:rPr>
            </w:pPr>
            <w:r>
              <w:rPr>
                <w:rFonts w:ascii="宋体" w:hAnsi="宋体" w:cs="Microsoft New Tai Lue"/>
                <w:bCs/>
                <w:color w:val="auto"/>
                <w:szCs w:val="21"/>
              </w:rPr>
              <w:t>详见</w:t>
            </w:r>
            <w:r>
              <w:rPr>
                <w:rFonts w:hint="eastAsia" w:ascii="宋体" w:hAnsi="宋体" w:cs="Segoe UI Symbol"/>
                <w:bCs/>
                <w:color w:val="auto"/>
                <w:szCs w:val="21"/>
              </w:rPr>
              <w:t>采购</w:t>
            </w:r>
            <w:r>
              <w:rPr>
                <w:rFonts w:ascii="宋体" w:hAnsi="宋体" w:cs="Microsoft New Tai Lue"/>
                <w:bCs/>
                <w:color w:val="auto"/>
                <w:szCs w:val="21"/>
              </w:rPr>
              <w:t>文件第一章《</w:t>
            </w:r>
            <w:r>
              <w:rPr>
                <w:rFonts w:hint="eastAsia" w:ascii="宋体" w:hAnsi="宋体" w:cs="Microsoft New Tai Lue"/>
                <w:color w:val="auto"/>
                <w:szCs w:val="21"/>
              </w:rPr>
              <w:t>竞争性谈判公告</w:t>
            </w:r>
            <w:r>
              <w:rPr>
                <w:rFonts w:ascii="宋体" w:hAnsi="宋体" w:cs="Microsoft New Tai Lue"/>
                <w:bCs/>
                <w:color w:val="auto"/>
                <w:szCs w:val="21"/>
              </w:rPr>
              <w:t>》</w:t>
            </w:r>
          </w:p>
        </w:tc>
      </w:tr>
      <w:tr w14:paraId="2482F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78CA8C16">
            <w:pPr>
              <w:pStyle w:val="257"/>
              <w:jc w:val="center"/>
              <w:rPr>
                <w:rFonts w:hAnsi="宋体" w:cs="Microsoft New Tai Lue"/>
                <w:color w:val="auto"/>
                <w:sz w:val="21"/>
              </w:rPr>
            </w:pPr>
            <w:r>
              <w:rPr>
                <w:rFonts w:hint="eastAsia" w:hAnsi="宋体" w:cs="Microsoft New Tai Lue"/>
                <w:color w:val="auto"/>
                <w:sz w:val="21"/>
              </w:rPr>
              <w:t>1</w:t>
            </w:r>
            <w:r>
              <w:rPr>
                <w:rFonts w:hAnsi="宋体" w:cs="Microsoft New Tai Lue"/>
                <w:color w:val="auto"/>
                <w:sz w:val="21"/>
              </w:rPr>
              <w:t>3</w:t>
            </w:r>
          </w:p>
        </w:tc>
        <w:tc>
          <w:tcPr>
            <w:tcW w:w="2835" w:type="dxa"/>
            <w:noWrap w:val="0"/>
            <w:vAlign w:val="center"/>
          </w:tcPr>
          <w:p w14:paraId="7C0F839B">
            <w:pPr>
              <w:pStyle w:val="257"/>
              <w:spacing w:line="360" w:lineRule="auto"/>
              <w:jc w:val="left"/>
              <w:rPr>
                <w:rFonts w:hAnsi="宋体" w:cs="Microsoft New Tai Lue"/>
                <w:color w:val="auto"/>
                <w:sz w:val="21"/>
              </w:rPr>
            </w:pPr>
            <w:r>
              <w:rPr>
                <w:rFonts w:hAnsi="宋体" w:cs="Microsoft New Tai Lue"/>
                <w:color w:val="auto"/>
                <w:sz w:val="21"/>
              </w:rPr>
              <w:t>报价</w:t>
            </w:r>
          </w:p>
        </w:tc>
        <w:tc>
          <w:tcPr>
            <w:tcW w:w="4982" w:type="dxa"/>
            <w:noWrap w:val="0"/>
            <w:vAlign w:val="center"/>
          </w:tcPr>
          <w:p w14:paraId="0EBB1F92">
            <w:pPr>
              <w:pStyle w:val="257"/>
              <w:spacing w:line="360" w:lineRule="auto"/>
              <w:rPr>
                <w:rFonts w:hint="eastAsia" w:hAnsi="宋体" w:cs="Microsoft New Tai Lue"/>
                <w:bCs/>
                <w:color w:val="auto"/>
                <w:sz w:val="21"/>
              </w:rPr>
            </w:pPr>
            <w:r>
              <w:rPr>
                <w:rFonts w:hint="eastAsia" w:hAnsi="宋体" w:cs="Microsoft New Tai Lue"/>
                <w:bCs/>
                <w:color w:val="auto"/>
                <w:sz w:val="21"/>
              </w:rPr>
              <w:t>报价的其他要求：</w:t>
            </w:r>
          </w:p>
          <w:p w14:paraId="0AABBAE7">
            <w:pPr>
              <w:pStyle w:val="257"/>
              <w:spacing w:line="360" w:lineRule="auto"/>
              <w:rPr>
                <w:rFonts w:hint="eastAsia" w:hAnsi="宋体" w:cs="Microsoft New Tai Lue"/>
                <w:bCs/>
                <w:color w:val="auto"/>
                <w:sz w:val="21"/>
              </w:rPr>
            </w:pPr>
            <w:r>
              <w:rPr>
                <w:rFonts w:hint="eastAsia" w:hAnsi="宋体" w:cs="Microsoft New Tai Lue"/>
                <w:bCs/>
                <w:color w:val="auto"/>
                <w:sz w:val="21"/>
              </w:rPr>
              <w:t>1、所有投标响应均以人民币报价。投标人的投标响应报价应遵守“中华人民共和国价格法”，且不得以低于成本报价竞标。报价含在合同期内所有项目的服务，并自行考虑相关费用、成本、利润等。</w:t>
            </w:r>
          </w:p>
          <w:p w14:paraId="69C6BF7A">
            <w:pPr>
              <w:pStyle w:val="257"/>
              <w:spacing w:line="360" w:lineRule="auto"/>
              <w:rPr>
                <w:rFonts w:hAnsi="宋体" w:cs="Microsoft New Tai Lue"/>
                <w:bCs/>
                <w:color w:val="auto"/>
                <w:sz w:val="21"/>
              </w:rPr>
            </w:pPr>
            <w:r>
              <w:rPr>
                <w:rFonts w:hint="eastAsia" w:hAnsi="宋体" w:cs="Microsoft New Tai Lue"/>
                <w:bCs/>
                <w:color w:val="auto"/>
                <w:sz w:val="21"/>
              </w:rPr>
              <w:t>2、报价时应充分考虑所有可能影响到报价的因素，一旦评审结果最终成交，如发生漏、缺、少项，都将被认为是成交投标人的报价让利行为，损失自负。</w:t>
            </w:r>
          </w:p>
          <w:p w14:paraId="52B55EF7">
            <w:pPr>
              <w:pStyle w:val="257"/>
              <w:spacing w:line="360" w:lineRule="auto"/>
              <w:rPr>
                <w:rFonts w:hint="eastAsia" w:hAnsi="宋体" w:cs="Microsoft New Tai Lue"/>
                <w:bCs/>
                <w:color w:val="auto"/>
                <w:sz w:val="21"/>
              </w:rPr>
            </w:pPr>
            <w:r>
              <w:rPr>
                <w:rFonts w:hint="eastAsia" w:hAnsi="宋体" w:cs="Microsoft New Tai Lue"/>
                <w:bCs/>
                <w:color w:val="auto"/>
                <w:sz w:val="21"/>
              </w:rPr>
              <w:t>3、评审过程中出现下列情形之一的，谈判小组应当启动</w:t>
            </w:r>
            <w:bookmarkStart w:id="43" w:name="OLE_LINK9"/>
            <w:r>
              <w:rPr>
                <w:rFonts w:hint="eastAsia" w:hAnsi="宋体" w:cs="Microsoft New Tai Lue"/>
                <w:bCs/>
                <w:color w:val="auto"/>
                <w:sz w:val="21"/>
              </w:rPr>
              <w:t>异常低价</w:t>
            </w:r>
            <w:bookmarkEnd w:id="43"/>
            <w:r>
              <w:rPr>
                <w:rFonts w:hint="eastAsia" w:hAnsi="宋体" w:cs="Microsoft New Tai Lue"/>
                <w:bCs/>
                <w:color w:val="auto"/>
                <w:sz w:val="21"/>
              </w:rPr>
              <w:t>响应审查程序：  </w:t>
            </w:r>
          </w:p>
          <w:p w14:paraId="6509078E">
            <w:pPr>
              <w:pStyle w:val="257"/>
              <w:spacing w:line="360" w:lineRule="auto"/>
              <w:rPr>
                <w:rFonts w:hint="eastAsia" w:hAnsi="宋体" w:cs="Microsoft New Tai Lue"/>
                <w:bCs/>
                <w:color w:val="auto"/>
                <w:sz w:val="21"/>
              </w:rPr>
            </w:pPr>
            <w:r>
              <w:rPr>
                <w:rFonts w:hint="eastAsia" w:hAnsi="宋体" w:cs="Microsoft New Tai Lue"/>
                <w:bCs/>
                <w:color w:val="auto"/>
                <w:sz w:val="21"/>
              </w:rPr>
              <w:t>1</w:t>
            </w:r>
            <w:r>
              <w:rPr>
                <w:rFonts w:hint="eastAsia" w:hAnsi="宋体" w:cs="Microsoft New Tai Lue"/>
                <w:bCs/>
                <w:color w:val="auto"/>
                <w:sz w:val="21"/>
                <w:lang w:eastAsia="zh-CN"/>
              </w:rPr>
              <w:t>）</w:t>
            </w:r>
            <w:r>
              <w:rPr>
                <w:rFonts w:hint="eastAsia" w:hAnsi="宋体" w:cs="Microsoft New Tai Lue"/>
                <w:bCs/>
                <w:color w:val="auto"/>
                <w:sz w:val="21"/>
              </w:rPr>
              <w:t>投标（响应）报价低于全部通过符合性审查供应商投标（响应）报价平均值50%的，即投标（响应）报价&lt;全部通过符合性审查供应商投标（响应）报价平均值×50%； </w:t>
            </w:r>
          </w:p>
          <w:p w14:paraId="360EC996">
            <w:pPr>
              <w:pStyle w:val="257"/>
              <w:spacing w:line="360" w:lineRule="auto"/>
              <w:rPr>
                <w:rFonts w:hint="eastAsia" w:hAnsi="宋体" w:cs="Microsoft New Tai Lue"/>
                <w:bCs/>
                <w:color w:val="auto"/>
                <w:sz w:val="21"/>
              </w:rPr>
            </w:pPr>
            <w:r>
              <w:rPr>
                <w:rFonts w:hint="eastAsia" w:hAnsi="宋体" w:cs="Microsoft New Tai Lue"/>
                <w:bCs/>
                <w:color w:val="auto"/>
                <w:sz w:val="21"/>
              </w:rPr>
              <w:t>2</w:t>
            </w:r>
            <w:r>
              <w:rPr>
                <w:rFonts w:hint="eastAsia" w:hAnsi="宋体" w:cs="Microsoft New Tai Lue"/>
                <w:bCs/>
                <w:color w:val="auto"/>
                <w:sz w:val="21"/>
                <w:lang w:eastAsia="zh-CN"/>
              </w:rPr>
              <w:t>）</w:t>
            </w:r>
            <w:r>
              <w:rPr>
                <w:rFonts w:hint="eastAsia" w:hAnsi="宋体" w:cs="Microsoft New Tai Lue"/>
                <w:bCs/>
                <w:color w:val="auto"/>
                <w:sz w:val="21"/>
              </w:rPr>
              <w:t>投标（响应）报价低于通过符合性审查的次低报价供应商投标（响应）报价50%的，即投标（响应）报价&lt;通过符合性审查的次低报价供应商投标（响应）报价×50%； </w:t>
            </w:r>
          </w:p>
          <w:p w14:paraId="0BB25783">
            <w:pPr>
              <w:pStyle w:val="257"/>
              <w:spacing w:line="360" w:lineRule="auto"/>
              <w:rPr>
                <w:rFonts w:hint="eastAsia" w:hAnsi="宋体" w:cs="Microsoft New Tai Lue"/>
                <w:bCs/>
                <w:color w:val="auto"/>
                <w:sz w:val="21"/>
              </w:rPr>
            </w:pPr>
            <w:r>
              <w:rPr>
                <w:rFonts w:hint="eastAsia" w:hAnsi="宋体" w:cs="Microsoft New Tai Lue"/>
                <w:bCs/>
                <w:color w:val="auto"/>
                <w:sz w:val="21"/>
              </w:rPr>
              <w:t>3</w:t>
            </w:r>
            <w:r>
              <w:rPr>
                <w:rFonts w:hint="eastAsia" w:hAnsi="宋体" w:cs="Microsoft New Tai Lue"/>
                <w:bCs/>
                <w:color w:val="auto"/>
                <w:sz w:val="21"/>
                <w:lang w:eastAsia="zh-CN"/>
              </w:rPr>
              <w:t>）</w:t>
            </w:r>
            <w:r>
              <w:rPr>
                <w:rFonts w:hint="eastAsia" w:hAnsi="宋体" w:cs="Microsoft New Tai Lue"/>
                <w:bCs/>
                <w:color w:val="auto"/>
                <w:sz w:val="21"/>
              </w:rPr>
              <w:t>投标（响应）报价低于采购项目最高限价45%的，即投标（响应）报价&lt;采购项目最高限价×45%； </w:t>
            </w:r>
          </w:p>
          <w:p w14:paraId="4C2CAE3C">
            <w:pPr>
              <w:pStyle w:val="257"/>
              <w:spacing w:line="360" w:lineRule="auto"/>
              <w:rPr>
                <w:rFonts w:hint="eastAsia" w:hAnsi="宋体" w:cs="Microsoft New Tai Lue"/>
                <w:bCs/>
                <w:color w:val="auto"/>
                <w:sz w:val="21"/>
              </w:rPr>
            </w:pPr>
            <w:r>
              <w:rPr>
                <w:rFonts w:hint="eastAsia" w:hAnsi="宋体" w:cs="Microsoft New Tai Lue"/>
                <w:bCs/>
                <w:color w:val="auto"/>
                <w:sz w:val="21"/>
              </w:rPr>
              <w:t>4</w:t>
            </w:r>
            <w:r>
              <w:rPr>
                <w:rFonts w:hint="eastAsia" w:hAnsi="宋体" w:cs="Microsoft New Tai Lue"/>
                <w:bCs/>
                <w:color w:val="auto"/>
                <w:sz w:val="21"/>
                <w:lang w:eastAsia="zh-CN"/>
              </w:rPr>
              <w:t>）</w:t>
            </w:r>
            <w:r>
              <w:rPr>
                <w:rFonts w:hint="eastAsia" w:hAnsi="宋体" w:cs="Microsoft New Tai Lue"/>
                <w:bCs/>
                <w:color w:val="auto"/>
                <w:sz w:val="21"/>
              </w:rPr>
              <w:t>评审委员会基于专业判断，认为供应商报价过低，有可能影响产品质量或者不能诚信履约的其他情形。  </w:t>
            </w:r>
          </w:p>
          <w:p w14:paraId="4DC6E1F3">
            <w:pPr>
              <w:pStyle w:val="257"/>
              <w:spacing w:line="360" w:lineRule="auto"/>
              <w:rPr>
                <w:rFonts w:hint="eastAsia" w:hAnsi="宋体" w:cs="Microsoft New Tai Lue"/>
                <w:bCs/>
                <w:color w:val="auto"/>
                <w:sz w:val="21"/>
              </w:rPr>
            </w:pPr>
            <w:r>
              <w:rPr>
                <w:rFonts w:hint="eastAsia" w:hAnsi="宋体" w:cs="Microsoft New Tai Lue"/>
                <w:bCs/>
                <w:color w:val="auto"/>
                <w:sz w:val="21"/>
                <w:lang w:val="en-US" w:eastAsia="zh-CN"/>
              </w:rPr>
              <w:t>谈判小组</w:t>
            </w:r>
            <w:r>
              <w:rPr>
                <w:rFonts w:hint="eastAsia" w:hAnsi="宋体" w:cs="Microsoft New Tai Lue"/>
                <w:bCs/>
                <w:color w:val="auto"/>
                <w:sz w:val="21"/>
              </w:rPr>
              <w:t>启动异常低价投标（响应）审查后，属于前述第1项至第4项情形的，供应商在评审现场45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5EB349D3">
            <w:pPr>
              <w:pStyle w:val="257"/>
              <w:spacing w:line="360" w:lineRule="auto"/>
              <w:rPr>
                <w:rFonts w:hint="eastAsia" w:hAnsi="宋体" w:cs="Microsoft New Tai Lue"/>
                <w:bCs/>
                <w:color w:val="auto"/>
                <w:sz w:val="21"/>
              </w:rPr>
            </w:pPr>
            <w:r>
              <w:rPr>
                <w:rFonts w:hint="eastAsia" w:hAnsi="宋体" w:cs="Microsoft New Tai Lue"/>
                <w:bCs/>
                <w:color w:val="auto"/>
                <w:sz w:val="21"/>
              </w:rPr>
              <w:t>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p>
        </w:tc>
      </w:tr>
      <w:tr w14:paraId="51096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27B7459E">
            <w:pPr>
              <w:pStyle w:val="257"/>
              <w:jc w:val="center"/>
              <w:rPr>
                <w:rFonts w:hint="eastAsia" w:hAnsi="宋体" w:cs="Microsoft New Tai Lue"/>
                <w:color w:val="auto"/>
                <w:sz w:val="21"/>
              </w:rPr>
            </w:pPr>
            <w:r>
              <w:rPr>
                <w:rFonts w:hint="eastAsia" w:hAnsi="宋体" w:cs="Microsoft New Tai Lue"/>
                <w:color w:val="auto"/>
                <w:sz w:val="21"/>
              </w:rPr>
              <w:t>1</w:t>
            </w:r>
            <w:r>
              <w:rPr>
                <w:rFonts w:hAnsi="宋体" w:cs="Microsoft New Tai Lue"/>
                <w:color w:val="auto"/>
                <w:sz w:val="21"/>
              </w:rPr>
              <w:t>4</w:t>
            </w:r>
          </w:p>
        </w:tc>
        <w:tc>
          <w:tcPr>
            <w:tcW w:w="2835" w:type="dxa"/>
            <w:noWrap w:val="0"/>
            <w:vAlign w:val="center"/>
          </w:tcPr>
          <w:p w14:paraId="79AB21B5">
            <w:pPr>
              <w:pStyle w:val="257"/>
              <w:spacing w:line="360" w:lineRule="auto"/>
              <w:jc w:val="left"/>
              <w:rPr>
                <w:rFonts w:hAnsi="宋体" w:cs="Microsoft New Tai Lue"/>
                <w:color w:val="auto"/>
                <w:sz w:val="21"/>
              </w:rPr>
            </w:pPr>
            <w:r>
              <w:rPr>
                <w:rFonts w:hint="eastAsia" w:hAnsi="宋体" w:cs="Microsoft New Tai Lue"/>
                <w:color w:val="auto"/>
                <w:sz w:val="21"/>
              </w:rPr>
              <w:t>响应</w:t>
            </w:r>
            <w:r>
              <w:rPr>
                <w:rFonts w:hAnsi="宋体" w:cs="Microsoft New Tai Lue"/>
                <w:color w:val="auto"/>
                <w:sz w:val="21"/>
              </w:rPr>
              <w:t>有效期</w:t>
            </w:r>
          </w:p>
        </w:tc>
        <w:tc>
          <w:tcPr>
            <w:tcW w:w="4982" w:type="dxa"/>
            <w:noWrap w:val="0"/>
            <w:vAlign w:val="center"/>
          </w:tcPr>
          <w:p w14:paraId="77DC90B8">
            <w:pPr>
              <w:pStyle w:val="257"/>
              <w:spacing w:line="360" w:lineRule="auto"/>
              <w:rPr>
                <w:rFonts w:hAnsi="宋体" w:cs="Microsoft New Tai Lue"/>
                <w:bCs/>
                <w:color w:val="auto"/>
                <w:sz w:val="21"/>
              </w:rPr>
            </w:pPr>
            <w:r>
              <w:rPr>
                <w:rFonts w:hint="eastAsia" w:hAnsi="宋体" w:cs="Microsoft New Tai Lue"/>
                <w:bCs/>
                <w:color w:val="auto"/>
                <w:sz w:val="21"/>
              </w:rPr>
              <w:t>自提交响应文件的截止之日起算90日历天</w:t>
            </w:r>
          </w:p>
        </w:tc>
      </w:tr>
      <w:tr w14:paraId="53027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675" w:type="dxa"/>
            <w:noWrap w:val="0"/>
            <w:vAlign w:val="center"/>
          </w:tcPr>
          <w:p w14:paraId="741E4A3B">
            <w:pPr>
              <w:pStyle w:val="257"/>
              <w:jc w:val="center"/>
              <w:rPr>
                <w:rFonts w:hAnsi="宋体" w:cs="Microsoft New Tai Lue"/>
                <w:color w:val="auto"/>
                <w:sz w:val="21"/>
              </w:rPr>
            </w:pPr>
            <w:r>
              <w:rPr>
                <w:rFonts w:hint="eastAsia" w:hAnsi="宋体" w:cs="Microsoft New Tai Lue"/>
                <w:color w:val="auto"/>
                <w:sz w:val="21"/>
              </w:rPr>
              <w:t>1</w:t>
            </w:r>
            <w:r>
              <w:rPr>
                <w:rFonts w:hAnsi="宋体" w:cs="Microsoft New Tai Lue"/>
                <w:color w:val="auto"/>
                <w:sz w:val="21"/>
              </w:rPr>
              <w:t>5</w:t>
            </w:r>
          </w:p>
        </w:tc>
        <w:tc>
          <w:tcPr>
            <w:tcW w:w="2835" w:type="dxa"/>
            <w:noWrap w:val="0"/>
            <w:vAlign w:val="center"/>
          </w:tcPr>
          <w:p w14:paraId="62A5FDD6">
            <w:pPr>
              <w:pStyle w:val="257"/>
              <w:spacing w:line="360" w:lineRule="auto"/>
              <w:jc w:val="left"/>
              <w:rPr>
                <w:rFonts w:hAnsi="宋体" w:cs="Microsoft New Tai Lue"/>
                <w:color w:val="auto"/>
                <w:sz w:val="21"/>
              </w:rPr>
            </w:pPr>
            <w:r>
              <w:rPr>
                <w:rFonts w:hint="eastAsia" w:hAnsi="宋体" w:cs="Microsoft New Tai Lue"/>
                <w:color w:val="auto"/>
                <w:sz w:val="21"/>
              </w:rPr>
              <w:t>谈判</w:t>
            </w:r>
            <w:r>
              <w:rPr>
                <w:rFonts w:hAnsi="宋体" w:cs="Microsoft New Tai Lue"/>
                <w:color w:val="auto"/>
                <w:sz w:val="21"/>
              </w:rPr>
              <w:t>保证金</w:t>
            </w:r>
          </w:p>
        </w:tc>
        <w:tc>
          <w:tcPr>
            <w:tcW w:w="4982" w:type="dxa"/>
            <w:noWrap w:val="0"/>
            <w:vAlign w:val="center"/>
          </w:tcPr>
          <w:p w14:paraId="594AEDC2">
            <w:pPr>
              <w:spacing w:before="156" w:line="360" w:lineRule="auto"/>
              <w:rPr>
                <w:rFonts w:ascii="宋体" w:hAnsi="宋体" w:cs="Segoe UI Symbol"/>
                <w:bCs/>
                <w:color w:val="auto"/>
                <w:szCs w:val="21"/>
              </w:rPr>
            </w:pPr>
            <w:r>
              <w:rPr>
                <w:rFonts w:hint="eastAsia" w:ascii="宋体" w:hAnsi="宋体" w:cs="Segoe UI Symbol"/>
                <w:bCs/>
                <w:color w:val="auto"/>
                <w:szCs w:val="21"/>
              </w:rPr>
              <w:t>不需要</w:t>
            </w:r>
          </w:p>
        </w:tc>
      </w:tr>
      <w:tr w14:paraId="381C4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E13E5E3">
            <w:pPr>
              <w:pStyle w:val="257"/>
              <w:jc w:val="center"/>
              <w:rPr>
                <w:rFonts w:hAnsi="宋体" w:cs="Microsoft New Tai Lue"/>
                <w:color w:val="auto"/>
                <w:sz w:val="21"/>
              </w:rPr>
            </w:pPr>
            <w:r>
              <w:rPr>
                <w:rFonts w:hint="eastAsia" w:hAnsi="宋体" w:cs="Microsoft New Tai Lue"/>
                <w:color w:val="auto"/>
                <w:sz w:val="21"/>
              </w:rPr>
              <w:t>1</w:t>
            </w:r>
            <w:r>
              <w:rPr>
                <w:rFonts w:hAnsi="宋体" w:cs="Microsoft New Tai Lue"/>
                <w:color w:val="auto"/>
                <w:sz w:val="21"/>
              </w:rPr>
              <w:t>6</w:t>
            </w:r>
          </w:p>
        </w:tc>
        <w:tc>
          <w:tcPr>
            <w:tcW w:w="2835" w:type="dxa"/>
            <w:noWrap w:val="0"/>
            <w:vAlign w:val="center"/>
          </w:tcPr>
          <w:p w14:paraId="76AC4A19">
            <w:pPr>
              <w:pStyle w:val="257"/>
              <w:spacing w:line="360" w:lineRule="auto"/>
              <w:jc w:val="left"/>
              <w:rPr>
                <w:rFonts w:hAnsi="宋体" w:cs="Microsoft New Tai Lue"/>
                <w:color w:val="auto"/>
                <w:sz w:val="21"/>
              </w:rPr>
            </w:pPr>
            <w:r>
              <w:rPr>
                <w:rFonts w:hAnsi="宋体" w:cs="Microsoft New Tai Lue"/>
                <w:color w:val="auto"/>
                <w:sz w:val="21"/>
              </w:rPr>
              <w:t>响应文件份数</w:t>
            </w:r>
          </w:p>
        </w:tc>
        <w:tc>
          <w:tcPr>
            <w:tcW w:w="4982" w:type="dxa"/>
            <w:noWrap w:val="0"/>
            <w:vAlign w:val="center"/>
          </w:tcPr>
          <w:p w14:paraId="74712D3C">
            <w:pPr>
              <w:pStyle w:val="257"/>
              <w:spacing w:line="360" w:lineRule="auto"/>
              <w:rPr>
                <w:rFonts w:hint="eastAsia" w:hAnsi="宋体" w:cs="Microsoft New Tai Lue"/>
                <w:bCs/>
                <w:color w:val="auto"/>
                <w:sz w:val="21"/>
              </w:rPr>
            </w:pPr>
            <w:r>
              <w:rPr>
                <w:rFonts w:hint="eastAsia" w:hAnsi="宋体" w:cs="Microsoft New Tai Lue"/>
                <w:bCs/>
                <w:color w:val="auto"/>
                <w:sz w:val="21"/>
              </w:rPr>
              <w:t>■不适用</w:t>
            </w:r>
          </w:p>
        </w:tc>
      </w:tr>
      <w:tr w14:paraId="08F85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2" w:hRule="atLeast"/>
          <w:jc w:val="center"/>
        </w:trPr>
        <w:tc>
          <w:tcPr>
            <w:tcW w:w="675" w:type="dxa"/>
            <w:noWrap w:val="0"/>
            <w:vAlign w:val="center"/>
          </w:tcPr>
          <w:p w14:paraId="6584EA58">
            <w:pPr>
              <w:pStyle w:val="257"/>
              <w:jc w:val="center"/>
              <w:rPr>
                <w:rFonts w:hint="eastAsia" w:hAnsi="宋体" w:cs="Microsoft New Tai Lue"/>
                <w:color w:val="auto"/>
                <w:sz w:val="21"/>
              </w:rPr>
            </w:pPr>
            <w:r>
              <w:rPr>
                <w:rFonts w:hint="eastAsia" w:hAnsi="宋体" w:cs="Microsoft New Tai Lue"/>
                <w:color w:val="auto"/>
                <w:sz w:val="21"/>
              </w:rPr>
              <w:t>1</w:t>
            </w:r>
            <w:r>
              <w:rPr>
                <w:rFonts w:hAnsi="宋体" w:cs="Microsoft New Tai Lue"/>
                <w:color w:val="auto"/>
                <w:sz w:val="21"/>
              </w:rPr>
              <w:t>7</w:t>
            </w:r>
          </w:p>
        </w:tc>
        <w:tc>
          <w:tcPr>
            <w:tcW w:w="2835" w:type="dxa"/>
            <w:noWrap w:val="0"/>
            <w:vAlign w:val="center"/>
          </w:tcPr>
          <w:p w14:paraId="38BB59E0">
            <w:pPr>
              <w:pStyle w:val="257"/>
              <w:spacing w:line="360" w:lineRule="auto"/>
              <w:jc w:val="left"/>
              <w:rPr>
                <w:rFonts w:hint="eastAsia" w:hAnsi="宋体" w:cs="Microsoft New Tai Lue"/>
                <w:color w:val="auto"/>
                <w:sz w:val="21"/>
              </w:rPr>
            </w:pPr>
            <w:r>
              <w:rPr>
                <w:rFonts w:hAnsi="宋体" w:cs="Microsoft New Tai Lue"/>
                <w:color w:val="auto"/>
                <w:sz w:val="21"/>
              </w:rPr>
              <w:t>响应文件</w:t>
            </w:r>
            <w:r>
              <w:rPr>
                <w:rFonts w:hint="eastAsia" w:hAnsi="宋体" w:cs="Microsoft New Tai Lue"/>
                <w:color w:val="auto"/>
                <w:sz w:val="21"/>
              </w:rPr>
              <w:t>的</w:t>
            </w:r>
            <w:r>
              <w:rPr>
                <w:rFonts w:hAnsi="宋体" w:cs="Microsoft New Tai Lue"/>
                <w:b/>
                <w:bCs/>
                <w:color w:val="auto"/>
                <w:sz w:val="21"/>
              </w:rPr>
              <w:t>密封</w:t>
            </w:r>
            <w:r>
              <w:rPr>
                <w:rFonts w:hint="eastAsia" w:hAnsi="宋体" w:cs="Microsoft New Tai Lue"/>
                <w:b/>
                <w:bCs/>
                <w:color w:val="auto"/>
                <w:sz w:val="21"/>
              </w:rPr>
              <w:t>和</w:t>
            </w:r>
            <w:r>
              <w:rPr>
                <w:rFonts w:hAnsi="宋体" w:cs="Microsoft New Tai Lue"/>
                <w:b/>
                <w:bCs/>
                <w:color w:val="auto"/>
                <w:sz w:val="21"/>
              </w:rPr>
              <w:t>标记</w:t>
            </w:r>
          </w:p>
        </w:tc>
        <w:tc>
          <w:tcPr>
            <w:tcW w:w="4982" w:type="dxa"/>
            <w:noWrap w:val="0"/>
            <w:vAlign w:val="center"/>
          </w:tcPr>
          <w:p w14:paraId="7652BCEF">
            <w:pPr>
              <w:spacing w:before="156" w:line="360" w:lineRule="auto"/>
              <w:rPr>
                <w:rFonts w:ascii="宋体" w:hAnsi="宋体" w:cs="Microsoft New Tai Lue"/>
                <w:b/>
                <w:bCs/>
                <w:color w:val="auto"/>
                <w:szCs w:val="21"/>
              </w:rPr>
            </w:pPr>
            <w:r>
              <w:rPr>
                <w:rFonts w:hint="eastAsia" w:ascii="宋体" w:hAnsi="宋体" w:cs="Microsoft New Tai Lue"/>
                <w:b/>
                <w:bCs/>
                <w:color w:val="auto"/>
                <w:szCs w:val="21"/>
              </w:rPr>
              <w:t>供应商应当按照《操作手册》规定，在谈判公告规定的投标截止时间前制作并上传电子响应文件。招标代理机构拒绝接收提交投标文件截止时间后上传的任何电子响应文件。</w:t>
            </w:r>
          </w:p>
        </w:tc>
      </w:tr>
      <w:tr w14:paraId="3702F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78485F1">
            <w:pPr>
              <w:pStyle w:val="257"/>
              <w:jc w:val="center"/>
              <w:rPr>
                <w:rFonts w:hAnsi="宋体" w:cs="Microsoft New Tai Lue"/>
                <w:color w:val="auto"/>
                <w:sz w:val="21"/>
              </w:rPr>
            </w:pPr>
            <w:r>
              <w:rPr>
                <w:rFonts w:hint="eastAsia" w:hAnsi="宋体" w:cs="Microsoft New Tai Lue"/>
                <w:color w:val="auto"/>
                <w:sz w:val="21"/>
              </w:rPr>
              <w:t>1</w:t>
            </w:r>
            <w:r>
              <w:rPr>
                <w:rFonts w:hAnsi="宋体" w:cs="Microsoft New Tai Lue"/>
                <w:color w:val="auto"/>
                <w:sz w:val="21"/>
              </w:rPr>
              <w:t>8</w:t>
            </w:r>
          </w:p>
        </w:tc>
        <w:tc>
          <w:tcPr>
            <w:tcW w:w="2835" w:type="dxa"/>
            <w:noWrap w:val="0"/>
            <w:vAlign w:val="center"/>
          </w:tcPr>
          <w:p w14:paraId="0136169C">
            <w:pPr>
              <w:pStyle w:val="257"/>
              <w:spacing w:line="360" w:lineRule="auto"/>
              <w:jc w:val="left"/>
              <w:rPr>
                <w:rFonts w:hAnsi="宋体" w:cs="Microsoft New Tai Lue"/>
                <w:color w:val="auto"/>
                <w:sz w:val="21"/>
              </w:rPr>
            </w:pPr>
            <w:r>
              <w:rPr>
                <w:rFonts w:hAnsi="宋体" w:cs="Microsoft New Tai Lue"/>
                <w:color w:val="auto"/>
                <w:sz w:val="21"/>
              </w:rPr>
              <w:t>提交响应文件的截止时间、地点</w:t>
            </w:r>
          </w:p>
        </w:tc>
        <w:tc>
          <w:tcPr>
            <w:tcW w:w="4982" w:type="dxa"/>
            <w:noWrap w:val="0"/>
            <w:vAlign w:val="center"/>
          </w:tcPr>
          <w:p w14:paraId="788A8FB5">
            <w:pPr>
              <w:pStyle w:val="257"/>
              <w:spacing w:line="360" w:lineRule="auto"/>
              <w:jc w:val="left"/>
              <w:rPr>
                <w:rFonts w:hAnsi="宋体" w:cs="Microsoft New Tai Lue"/>
                <w:color w:val="auto"/>
                <w:sz w:val="21"/>
              </w:rPr>
            </w:pPr>
            <w:r>
              <w:rPr>
                <w:rFonts w:hAnsi="宋体" w:cs="Microsoft New Tai Lue"/>
                <w:color w:val="auto"/>
                <w:sz w:val="21"/>
              </w:rPr>
              <w:t>详见</w:t>
            </w:r>
            <w:r>
              <w:rPr>
                <w:rFonts w:hint="eastAsia" w:hAnsi="宋体" w:cs="Microsoft New Tai Lue"/>
                <w:color w:val="auto"/>
                <w:sz w:val="21"/>
              </w:rPr>
              <w:t>谈判文件</w:t>
            </w:r>
            <w:r>
              <w:rPr>
                <w:rFonts w:hAnsi="宋体" w:cs="Microsoft New Tai Lue"/>
                <w:color w:val="auto"/>
                <w:sz w:val="21"/>
              </w:rPr>
              <w:t>第一章《</w:t>
            </w:r>
            <w:r>
              <w:rPr>
                <w:rFonts w:hint="eastAsia" w:hAnsi="宋体" w:cs="Microsoft New Tai Lue"/>
                <w:color w:val="auto"/>
                <w:sz w:val="21"/>
              </w:rPr>
              <w:t>竞争性谈判公告</w:t>
            </w:r>
            <w:r>
              <w:rPr>
                <w:rFonts w:hAnsi="宋体" w:cs="Microsoft New Tai Lue"/>
                <w:color w:val="auto"/>
                <w:sz w:val="21"/>
              </w:rPr>
              <w:t>》</w:t>
            </w:r>
          </w:p>
        </w:tc>
      </w:tr>
      <w:tr w14:paraId="00473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156413C2">
            <w:pPr>
              <w:pStyle w:val="257"/>
              <w:jc w:val="center"/>
              <w:rPr>
                <w:rFonts w:hAnsi="宋体" w:cs="Microsoft New Tai Lue"/>
                <w:color w:val="auto"/>
                <w:sz w:val="21"/>
              </w:rPr>
            </w:pPr>
            <w:r>
              <w:rPr>
                <w:rFonts w:hAnsi="宋体" w:cs="Microsoft New Tai Lue"/>
                <w:color w:val="auto"/>
                <w:sz w:val="21"/>
              </w:rPr>
              <w:t>19</w:t>
            </w:r>
          </w:p>
        </w:tc>
        <w:tc>
          <w:tcPr>
            <w:tcW w:w="2835" w:type="dxa"/>
            <w:noWrap w:val="0"/>
            <w:vAlign w:val="center"/>
          </w:tcPr>
          <w:p w14:paraId="376BFD97">
            <w:pPr>
              <w:pStyle w:val="257"/>
              <w:jc w:val="left"/>
              <w:rPr>
                <w:rFonts w:hAnsi="宋体" w:cs="Microsoft New Tai Lue"/>
                <w:color w:val="auto"/>
                <w:sz w:val="21"/>
              </w:rPr>
            </w:pPr>
            <w:r>
              <w:rPr>
                <w:rFonts w:hAnsi="宋体" w:cs="Microsoft New Tai Lue"/>
                <w:color w:val="auto"/>
                <w:sz w:val="21"/>
              </w:rPr>
              <w:t>信用查询</w:t>
            </w:r>
          </w:p>
        </w:tc>
        <w:tc>
          <w:tcPr>
            <w:tcW w:w="4982" w:type="dxa"/>
            <w:noWrap w:val="0"/>
            <w:vAlign w:val="center"/>
          </w:tcPr>
          <w:p w14:paraId="00254684">
            <w:pPr>
              <w:pStyle w:val="257"/>
              <w:spacing w:line="360" w:lineRule="auto"/>
              <w:rPr>
                <w:rFonts w:hAnsi="宋体" w:cs="Microsoft New Tai Lue"/>
                <w:bCs/>
                <w:color w:val="auto"/>
                <w:sz w:val="21"/>
              </w:rPr>
            </w:pPr>
            <w:r>
              <w:rPr>
                <w:rFonts w:hint="eastAsia" w:hAnsi="宋体" w:cs="Microsoft New Tai Lue"/>
                <w:bCs/>
                <w:color w:val="auto"/>
                <w:sz w:val="21"/>
              </w:rPr>
              <w:t>采购人或采购代理机构将通过“信用中国”网站</w:t>
            </w:r>
            <w:r>
              <w:rPr>
                <w:rFonts w:hAnsi="宋体" w:cs="Microsoft New Tai Lue"/>
                <w:bCs/>
                <w:color w:val="auto"/>
                <w:sz w:val="21"/>
              </w:rPr>
              <w:t>(www.creditchina.gov.cn)</w:t>
            </w:r>
            <w:r>
              <w:rPr>
                <w:rFonts w:hint="eastAsia" w:hAnsi="宋体" w:cs="Microsoft New Tai Lue"/>
                <w:bCs/>
                <w:color w:val="auto"/>
                <w:sz w:val="21"/>
              </w:rPr>
              <w:t>、中国政府采购网</w:t>
            </w:r>
            <w:r>
              <w:rPr>
                <w:rFonts w:hAnsi="宋体" w:cs="Microsoft New Tai Lue"/>
                <w:bCs/>
                <w:color w:val="auto"/>
                <w:sz w:val="21"/>
              </w:rPr>
              <w:t>(www.ccgp.gov.cn)</w:t>
            </w:r>
            <w:r>
              <w:rPr>
                <w:rFonts w:hint="eastAsia" w:hAnsi="宋体" w:cs="Microsoft New Tai Lue"/>
                <w:bCs/>
                <w:color w:val="auto"/>
                <w:sz w:val="21"/>
              </w:rPr>
              <w:t>查询相关主体信用记录。本次查询的信用记录打印的网页版将留存在评审报告中。</w:t>
            </w:r>
            <w:r>
              <w:rPr>
                <w:rFonts w:hAnsi="宋体" w:cs="Microsoft New Tai Lue"/>
                <w:bCs/>
                <w:color w:val="auto"/>
                <w:sz w:val="21"/>
              </w:rPr>
              <w:t>截止时点：</w:t>
            </w:r>
            <w:r>
              <w:rPr>
                <w:rFonts w:hint="eastAsia" w:hAnsi="宋体" w:cs="Microsoft New Tai Lue"/>
                <w:bCs/>
                <w:color w:val="auto"/>
                <w:sz w:val="21"/>
              </w:rPr>
              <w:t>响应</w:t>
            </w:r>
            <w:r>
              <w:rPr>
                <w:rFonts w:hAnsi="宋体" w:cs="Microsoft New Tai Lue"/>
                <w:bCs/>
                <w:color w:val="auto"/>
                <w:sz w:val="21"/>
              </w:rPr>
              <w:t>截止时间以后、资格审查阶段采购人或采购代理机构的实际查询时间</w:t>
            </w:r>
            <w:r>
              <w:rPr>
                <w:rFonts w:hint="eastAsia" w:hAnsi="宋体" w:cs="Microsoft New Tai Lue"/>
                <w:bCs/>
                <w:color w:val="auto"/>
                <w:sz w:val="21"/>
              </w:rPr>
              <w:t>。</w:t>
            </w:r>
          </w:p>
        </w:tc>
      </w:tr>
      <w:tr w14:paraId="09E8E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073A9646">
            <w:pPr>
              <w:pStyle w:val="257"/>
              <w:jc w:val="center"/>
              <w:rPr>
                <w:rFonts w:hAnsi="宋体" w:cs="Microsoft New Tai Lue"/>
                <w:color w:val="auto"/>
                <w:sz w:val="21"/>
              </w:rPr>
            </w:pPr>
            <w:r>
              <w:rPr>
                <w:rFonts w:hAnsi="宋体" w:cs="Microsoft New Tai Lue"/>
                <w:color w:val="auto"/>
                <w:sz w:val="21"/>
              </w:rPr>
              <w:t>20</w:t>
            </w:r>
          </w:p>
        </w:tc>
        <w:tc>
          <w:tcPr>
            <w:tcW w:w="2835" w:type="dxa"/>
            <w:noWrap w:val="0"/>
            <w:vAlign w:val="center"/>
          </w:tcPr>
          <w:p w14:paraId="56233BCD">
            <w:pPr>
              <w:pStyle w:val="257"/>
              <w:spacing w:line="360" w:lineRule="auto"/>
              <w:jc w:val="left"/>
              <w:rPr>
                <w:rFonts w:hint="eastAsia" w:hAnsi="宋体" w:cs="Microsoft New Tai Lue"/>
                <w:color w:val="auto"/>
                <w:sz w:val="21"/>
              </w:rPr>
            </w:pPr>
            <w:r>
              <w:rPr>
                <w:rFonts w:hint="eastAsia" w:hAnsi="宋体" w:cs="Microsoft New Tai Lue"/>
                <w:color w:val="auto"/>
                <w:sz w:val="21"/>
              </w:rPr>
              <w:t>谈判小组</w:t>
            </w:r>
          </w:p>
        </w:tc>
        <w:tc>
          <w:tcPr>
            <w:tcW w:w="4982" w:type="dxa"/>
            <w:noWrap w:val="0"/>
            <w:vAlign w:val="center"/>
          </w:tcPr>
          <w:p w14:paraId="1A76A08C">
            <w:pPr>
              <w:pStyle w:val="257"/>
              <w:spacing w:line="360" w:lineRule="auto"/>
              <w:rPr>
                <w:rFonts w:hAnsi="宋体" w:cs="Microsoft New Tai Lue"/>
                <w:bCs/>
                <w:color w:val="auto"/>
                <w:sz w:val="21"/>
              </w:rPr>
            </w:pPr>
            <w:r>
              <w:rPr>
                <w:rFonts w:hint="eastAsia" w:hAnsi="宋体" w:cs="Microsoft New Tai Lue"/>
                <w:bCs/>
                <w:color w:val="auto"/>
                <w:sz w:val="21"/>
              </w:rPr>
              <w:t>3人及以上单数</w:t>
            </w:r>
            <w:r>
              <w:rPr>
                <w:rFonts w:hAnsi="宋体" w:cs="Microsoft New Tai Lue"/>
                <w:bCs/>
                <w:color w:val="auto"/>
                <w:sz w:val="21"/>
              </w:rPr>
              <w:t>。</w:t>
            </w:r>
          </w:p>
        </w:tc>
      </w:tr>
      <w:tr w14:paraId="5715B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182DA6F0">
            <w:pPr>
              <w:pStyle w:val="257"/>
              <w:jc w:val="center"/>
              <w:rPr>
                <w:rFonts w:hAnsi="宋体" w:cs="Microsoft New Tai Lue"/>
                <w:color w:val="auto"/>
                <w:sz w:val="21"/>
              </w:rPr>
            </w:pPr>
            <w:r>
              <w:rPr>
                <w:rFonts w:hint="eastAsia" w:hAnsi="宋体" w:cs="Microsoft New Tai Lue"/>
                <w:color w:val="auto"/>
                <w:sz w:val="21"/>
              </w:rPr>
              <w:t>2</w:t>
            </w:r>
            <w:r>
              <w:rPr>
                <w:rFonts w:hAnsi="宋体" w:cs="Microsoft New Tai Lue"/>
                <w:color w:val="auto"/>
                <w:sz w:val="21"/>
              </w:rPr>
              <w:t>1</w:t>
            </w:r>
          </w:p>
        </w:tc>
        <w:tc>
          <w:tcPr>
            <w:tcW w:w="2835" w:type="dxa"/>
            <w:noWrap w:val="0"/>
            <w:vAlign w:val="center"/>
          </w:tcPr>
          <w:p w14:paraId="32E3DBEB">
            <w:pPr>
              <w:pStyle w:val="257"/>
              <w:spacing w:line="360" w:lineRule="auto"/>
              <w:jc w:val="left"/>
              <w:rPr>
                <w:rFonts w:hint="eastAsia" w:hAnsi="宋体" w:cs="Microsoft New Tai Lue"/>
                <w:color w:val="auto"/>
                <w:sz w:val="21"/>
              </w:rPr>
            </w:pPr>
            <w:r>
              <w:rPr>
                <w:rFonts w:hAnsi="宋体" w:cs="Microsoft New Tai Lue"/>
                <w:color w:val="auto"/>
                <w:sz w:val="21"/>
              </w:rPr>
              <w:t>公告媒体</w:t>
            </w:r>
          </w:p>
        </w:tc>
        <w:tc>
          <w:tcPr>
            <w:tcW w:w="4982" w:type="dxa"/>
            <w:noWrap w:val="0"/>
            <w:vAlign w:val="center"/>
          </w:tcPr>
          <w:p w14:paraId="5EEE06D5">
            <w:pPr>
              <w:pStyle w:val="257"/>
              <w:spacing w:line="360" w:lineRule="auto"/>
              <w:rPr>
                <w:rFonts w:hAnsi="宋体" w:cs="Microsoft New Tai Lue"/>
                <w:bCs/>
                <w:color w:val="auto"/>
                <w:sz w:val="21"/>
              </w:rPr>
            </w:pPr>
            <w:r>
              <w:rPr>
                <w:rFonts w:hint="eastAsia" w:hAnsi="宋体" w:cs="Microsoft New Tai Lue"/>
                <w:bCs/>
                <w:color w:val="auto"/>
                <w:sz w:val="21"/>
              </w:rPr>
              <w:t>江苏政府采购网</w:t>
            </w:r>
          </w:p>
        </w:tc>
      </w:tr>
      <w:tr w14:paraId="33F0A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 w:hRule="atLeast"/>
          <w:jc w:val="center"/>
        </w:trPr>
        <w:tc>
          <w:tcPr>
            <w:tcW w:w="675" w:type="dxa"/>
            <w:noWrap w:val="0"/>
            <w:vAlign w:val="center"/>
          </w:tcPr>
          <w:p w14:paraId="2175888B">
            <w:pPr>
              <w:pStyle w:val="257"/>
              <w:jc w:val="center"/>
              <w:rPr>
                <w:rFonts w:hAnsi="宋体" w:cs="Microsoft New Tai Lue"/>
                <w:color w:val="auto"/>
                <w:sz w:val="21"/>
              </w:rPr>
            </w:pPr>
            <w:r>
              <w:rPr>
                <w:rFonts w:hint="eastAsia" w:hAnsi="宋体" w:cs="Microsoft New Tai Lue"/>
                <w:color w:val="auto"/>
                <w:sz w:val="21"/>
              </w:rPr>
              <w:t>2</w:t>
            </w:r>
            <w:r>
              <w:rPr>
                <w:rFonts w:hAnsi="宋体" w:cs="Microsoft New Tai Lue"/>
                <w:color w:val="auto"/>
                <w:sz w:val="21"/>
              </w:rPr>
              <w:t>2</w:t>
            </w:r>
          </w:p>
        </w:tc>
        <w:tc>
          <w:tcPr>
            <w:tcW w:w="2835" w:type="dxa"/>
            <w:noWrap w:val="0"/>
            <w:vAlign w:val="center"/>
          </w:tcPr>
          <w:p w14:paraId="36FC28BB">
            <w:pPr>
              <w:pStyle w:val="257"/>
              <w:jc w:val="left"/>
              <w:rPr>
                <w:rFonts w:hAnsi="宋体" w:cs="Microsoft New Tai Lue"/>
                <w:bCs/>
                <w:color w:val="auto"/>
                <w:sz w:val="21"/>
              </w:rPr>
            </w:pPr>
            <w:r>
              <w:rPr>
                <w:rFonts w:hAnsi="宋体" w:cs="Microsoft New Tai Lue"/>
                <w:color w:val="auto"/>
                <w:sz w:val="21"/>
              </w:rPr>
              <w:t>履约保证金</w:t>
            </w:r>
          </w:p>
        </w:tc>
        <w:tc>
          <w:tcPr>
            <w:tcW w:w="4982" w:type="dxa"/>
            <w:noWrap w:val="0"/>
            <w:vAlign w:val="center"/>
          </w:tcPr>
          <w:p w14:paraId="6BB4E88C">
            <w:pPr>
              <w:pStyle w:val="257"/>
              <w:spacing w:line="360" w:lineRule="auto"/>
              <w:rPr>
                <w:rFonts w:hAnsi="宋体" w:cs="Microsoft New Tai Lue"/>
                <w:bCs/>
                <w:color w:val="auto"/>
                <w:sz w:val="21"/>
              </w:rPr>
            </w:pPr>
            <w:r>
              <w:rPr>
                <w:rFonts w:hAnsi="宋体" w:cs="Microsoft New Tai Lue"/>
                <w:bCs/>
                <w:color w:val="auto"/>
                <w:sz w:val="21"/>
              </w:rPr>
              <w:t>要求提供，履约保证金的数额</w:t>
            </w:r>
            <w:r>
              <w:rPr>
                <w:rFonts w:hint="eastAsia" w:hAnsi="宋体" w:cs="Microsoft New Tai Lue"/>
                <w:bCs/>
                <w:color w:val="auto"/>
                <w:sz w:val="21"/>
              </w:rPr>
              <w:t>为</w:t>
            </w:r>
            <w:r>
              <w:rPr>
                <w:rFonts w:hAnsi="宋体" w:cs="Microsoft New Tai Lue"/>
                <w:bCs/>
                <w:color w:val="auto"/>
                <w:sz w:val="21"/>
              </w:rPr>
              <w:t>政府采购</w:t>
            </w:r>
            <w:r>
              <w:rPr>
                <w:rFonts w:hint="eastAsia" w:hAnsi="宋体" w:cs="Microsoft New Tai Lue"/>
                <w:bCs/>
                <w:color w:val="auto"/>
                <w:sz w:val="21"/>
              </w:rPr>
              <w:t>合同总价【扣除暂列金额（含规费及税金）】的</w:t>
            </w:r>
            <w:r>
              <w:rPr>
                <w:rFonts w:hint="eastAsia" w:hAnsi="宋体" w:cs="Microsoft New Tai Lue"/>
                <w:bCs/>
                <w:color w:val="auto"/>
                <w:sz w:val="21"/>
                <w:u w:val="single"/>
              </w:rPr>
              <w:t>10</w:t>
            </w:r>
            <w:r>
              <w:rPr>
                <w:rFonts w:hint="eastAsia" w:hAnsi="宋体" w:cs="Microsoft New Tai Lue"/>
                <w:bCs/>
                <w:color w:val="auto"/>
                <w:sz w:val="21"/>
              </w:rPr>
              <w:t>%</w:t>
            </w:r>
            <w:r>
              <w:rPr>
                <w:rFonts w:hAnsi="宋体" w:cs="Microsoft New Tai Lue"/>
                <w:bCs/>
                <w:color w:val="auto"/>
                <w:sz w:val="21"/>
              </w:rPr>
              <w:t>。</w:t>
            </w:r>
          </w:p>
          <w:p w14:paraId="70A4013C">
            <w:pPr>
              <w:pStyle w:val="214"/>
              <w:spacing w:line="360" w:lineRule="auto"/>
              <w:rPr>
                <w:rFonts w:ascii="宋体" w:hAnsi="宋体" w:cs="Microsoft New Tai Lue"/>
                <w:bCs/>
                <w:color w:val="auto"/>
                <w:szCs w:val="21"/>
              </w:rPr>
            </w:pPr>
            <w:r>
              <w:rPr>
                <w:rFonts w:hint="eastAsia" w:hAnsi="宋体" w:cs="Microsoft New Tai Lue"/>
                <w:bCs/>
                <w:color w:val="auto"/>
                <w:lang w:val="en-US" w:eastAsia="zh-CN"/>
              </w:rPr>
              <w:t>形式：支票、汇票、本票或者金融机构、担保机构出具的保函等非现金形式提交。</w:t>
            </w:r>
          </w:p>
        </w:tc>
      </w:tr>
      <w:tr w14:paraId="50AB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3ADE38B">
            <w:pPr>
              <w:pStyle w:val="257"/>
              <w:jc w:val="center"/>
              <w:rPr>
                <w:rFonts w:hAnsi="宋体" w:cs="Microsoft New Tai Lue"/>
                <w:color w:val="auto"/>
                <w:sz w:val="21"/>
              </w:rPr>
            </w:pPr>
            <w:r>
              <w:rPr>
                <w:rFonts w:hint="eastAsia" w:hAnsi="宋体" w:cs="Microsoft New Tai Lue"/>
                <w:color w:val="auto"/>
                <w:sz w:val="21"/>
              </w:rPr>
              <w:t>2</w:t>
            </w:r>
            <w:r>
              <w:rPr>
                <w:rFonts w:hAnsi="宋体" w:cs="Microsoft New Tai Lue"/>
                <w:color w:val="auto"/>
                <w:sz w:val="21"/>
              </w:rPr>
              <w:t>3</w:t>
            </w:r>
          </w:p>
        </w:tc>
        <w:tc>
          <w:tcPr>
            <w:tcW w:w="2835" w:type="dxa"/>
            <w:noWrap w:val="0"/>
            <w:vAlign w:val="center"/>
          </w:tcPr>
          <w:p w14:paraId="727352DF">
            <w:pPr>
              <w:spacing w:before="156" w:line="276" w:lineRule="auto"/>
              <w:ind w:left="-533" w:firstLine="533"/>
              <w:jc w:val="left"/>
              <w:rPr>
                <w:rFonts w:ascii="宋体" w:hAnsi="宋体"/>
                <w:color w:val="auto"/>
                <w:szCs w:val="21"/>
              </w:rPr>
            </w:pPr>
            <w:r>
              <w:rPr>
                <w:rFonts w:ascii="宋体" w:hAnsi="宋体"/>
                <w:color w:val="auto"/>
                <w:szCs w:val="21"/>
              </w:rPr>
              <w:t>供应商对</w:t>
            </w:r>
            <w:r>
              <w:rPr>
                <w:rFonts w:hint="eastAsia" w:ascii="宋体" w:hAnsi="宋体"/>
                <w:color w:val="auto"/>
                <w:szCs w:val="21"/>
              </w:rPr>
              <w:t>谈判文件</w:t>
            </w:r>
            <w:r>
              <w:rPr>
                <w:rFonts w:ascii="宋体" w:hAnsi="宋体"/>
                <w:color w:val="auto"/>
                <w:szCs w:val="21"/>
              </w:rPr>
              <w:t>的</w:t>
            </w:r>
          </w:p>
          <w:p w14:paraId="6C6199FC">
            <w:pPr>
              <w:pStyle w:val="257"/>
              <w:jc w:val="left"/>
              <w:rPr>
                <w:rFonts w:hint="eastAsia" w:hAnsi="宋体" w:cs="Microsoft New Tai Lue"/>
                <w:color w:val="auto"/>
                <w:sz w:val="21"/>
              </w:rPr>
            </w:pPr>
            <w:r>
              <w:rPr>
                <w:rFonts w:hAnsi="宋体"/>
                <w:color w:val="auto"/>
                <w:sz w:val="21"/>
              </w:rPr>
              <w:t>询问</w:t>
            </w:r>
          </w:p>
        </w:tc>
        <w:tc>
          <w:tcPr>
            <w:tcW w:w="4982" w:type="dxa"/>
            <w:noWrap w:val="0"/>
            <w:vAlign w:val="center"/>
          </w:tcPr>
          <w:p w14:paraId="4150CB2D">
            <w:pPr>
              <w:spacing w:line="276" w:lineRule="auto"/>
              <w:rPr>
                <w:rFonts w:ascii="宋体" w:hAnsi="宋体" w:cs="Microsoft New Tai Lue"/>
                <w:color w:val="auto"/>
                <w:szCs w:val="21"/>
              </w:rPr>
            </w:pPr>
            <w:r>
              <w:rPr>
                <w:rFonts w:ascii="宋体" w:hAnsi="宋体" w:cs="Microsoft New Tai Lue"/>
                <w:color w:val="auto"/>
                <w:szCs w:val="21"/>
              </w:rPr>
              <w:t>形式：以书面形式（盖章扫描件及WPS兼容格式文件发至</w:t>
            </w:r>
            <w:r>
              <w:rPr>
                <w:rFonts w:hint="eastAsia" w:ascii="宋体" w:hAnsi="宋体" w:cs="Microsoft New Tai Lue"/>
                <w:color w:val="auto"/>
                <w:szCs w:val="21"/>
                <w:lang w:val="en-US" w:eastAsia="zh-CN"/>
              </w:rPr>
              <w:t>njjc001@126</w:t>
            </w:r>
            <w:r>
              <w:rPr>
                <w:rFonts w:ascii="宋体" w:hAnsi="宋体" w:cs="Microsoft New Tai Lue"/>
                <w:color w:val="auto"/>
                <w:szCs w:val="21"/>
              </w:rPr>
              <w:t>.</w:t>
            </w:r>
            <w:r>
              <w:rPr>
                <w:rFonts w:hint="eastAsia" w:ascii="宋体" w:hAnsi="宋体" w:cs="Microsoft New Tai Lue"/>
                <w:color w:val="auto"/>
                <w:szCs w:val="21"/>
              </w:rPr>
              <w:t>com</w:t>
            </w:r>
            <w:r>
              <w:rPr>
                <w:rFonts w:ascii="宋体" w:hAnsi="宋体" w:cs="Microsoft New Tai Lue"/>
                <w:color w:val="auto"/>
                <w:szCs w:val="21"/>
              </w:rPr>
              <w:t xml:space="preserve"> 邮箱）通知</w:t>
            </w:r>
            <w:r>
              <w:rPr>
                <w:rFonts w:hint="eastAsia" w:ascii="宋体" w:hAnsi="宋体" w:cs="Microsoft New Tai Lue"/>
                <w:color w:val="auto"/>
                <w:szCs w:val="21"/>
              </w:rPr>
              <w:t>采购人或采购代理机构</w:t>
            </w:r>
            <w:r>
              <w:rPr>
                <w:rFonts w:ascii="宋体" w:hAnsi="宋体" w:cs="Microsoft New Tai Lue"/>
                <w:color w:val="auto"/>
                <w:szCs w:val="21"/>
              </w:rPr>
              <w:t>。</w:t>
            </w:r>
          </w:p>
        </w:tc>
      </w:tr>
      <w:tr w14:paraId="24B83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10936BDB">
            <w:pPr>
              <w:pStyle w:val="257"/>
              <w:jc w:val="center"/>
              <w:rPr>
                <w:rFonts w:hAnsi="宋体" w:cs="Microsoft New Tai Lue"/>
                <w:color w:val="auto"/>
                <w:sz w:val="21"/>
              </w:rPr>
            </w:pPr>
            <w:r>
              <w:rPr>
                <w:rFonts w:hint="eastAsia" w:hAnsi="宋体" w:cs="Microsoft New Tai Lue"/>
                <w:color w:val="auto"/>
                <w:sz w:val="21"/>
              </w:rPr>
              <w:t>2</w:t>
            </w:r>
            <w:r>
              <w:rPr>
                <w:rFonts w:hAnsi="宋体" w:cs="Microsoft New Tai Lue"/>
                <w:color w:val="auto"/>
                <w:sz w:val="21"/>
              </w:rPr>
              <w:t>4</w:t>
            </w:r>
          </w:p>
        </w:tc>
        <w:tc>
          <w:tcPr>
            <w:tcW w:w="2835" w:type="dxa"/>
            <w:noWrap w:val="0"/>
            <w:vAlign w:val="center"/>
          </w:tcPr>
          <w:p w14:paraId="759340F6">
            <w:pPr>
              <w:spacing w:before="156" w:line="276" w:lineRule="auto"/>
              <w:ind w:left="-533" w:firstLine="533"/>
              <w:jc w:val="left"/>
              <w:rPr>
                <w:rFonts w:ascii="宋体" w:hAnsi="宋体" w:cs="Microsoft New Tai Lue"/>
                <w:color w:val="auto"/>
                <w:szCs w:val="21"/>
              </w:rPr>
            </w:pPr>
            <w:r>
              <w:rPr>
                <w:rFonts w:hint="eastAsia" w:ascii="宋体" w:hAnsi="宋体" w:cs="Microsoft New Tai Lue"/>
                <w:color w:val="auto"/>
                <w:szCs w:val="21"/>
              </w:rPr>
              <w:t>供应商</w:t>
            </w:r>
            <w:r>
              <w:rPr>
                <w:rFonts w:ascii="宋体" w:hAnsi="宋体" w:cs="Microsoft New Tai Lue"/>
                <w:color w:val="auto"/>
                <w:szCs w:val="21"/>
              </w:rPr>
              <w:t>对</w:t>
            </w:r>
            <w:r>
              <w:rPr>
                <w:rFonts w:hint="eastAsia" w:ascii="宋体" w:hAnsi="宋体" w:cs="Microsoft New Tai Lue"/>
                <w:color w:val="auto"/>
                <w:szCs w:val="21"/>
              </w:rPr>
              <w:t>谈判文件</w:t>
            </w:r>
            <w:r>
              <w:rPr>
                <w:rFonts w:ascii="宋体" w:hAnsi="宋体" w:cs="Microsoft New Tai Lue"/>
                <w:color w:val="auto"/>
                <w:szCs w:val="21"/>
              </w:rPr>
              <w:t>提出</w:t>
            </w:r>
            <w:r>
              <w:rPr>
                <w:rFonts w:hint="eastAsia" w:ascii="宋体" w:hAnsi="宋体" w:cs="Microsoft New Tai Lue"/>
                <w:color w:val="auto"/>
                <w:szCs w:val="21"/>
              </w:rPr>
              <w:t>的</w:t>
            </w:r>
          </w:p>
          <w:p w14:paraId="25A33E87">
            <w:pPr>
              <w:pStyle w:val="257"/>
              <w:jc w:val="left"/>
              <w:rPr>
                <w:rFonts w:hAnsi="宋体" w:cs="Microsoft New Tai Lue"/>
                <w:color w:val="auto"/>
                <w:sz w:val="21"/>
              </w:rPr>
            </w:pPr>
            <w:r>
              <w:rPr>
                <w:rFonts w:hAnsi="宋体" w:cs="Microsoft New Tai Lue"/>
                <w:color w:val="auto"/>
              </w:rPr>
              <w:t>质疑</w:t>
            </w:r>
          </w:p>
        </w:tc>
        <w:tc>
          <w:tcPr>
            <w:tcW w:w="4982" w:type="dxa"/>
            <w:noWrap w:val="0"/>
            <w:vAlign w:val="center"/>
          </w:tcPr>
          <w:p w14:paraId="078C297D">
            <w:pPr>
              <w:pStyle w:val="257"/>
              <w:spacing w:line="360" w:lineRule="auto"/>
              <w:rPr>
                <w:rFonts w:hAnsi="宋体" w:cs="Microsoft New Tai Lue"/>
                <w:bCs/>
                <w:color w:val="auto"/>
                <w:sz w:val="21"/>
              </w:rPr>
            </w:pPr>
            <w:r>
              <w:rPr>
                <w:rFonts w:hint="eastAsia" w:hAnsi="宋体" w:cs="Microsoft New Tai Lue"/>
                <w:color w:val="auto"/>
                <w:sz w:val="21"/>
              </w:rPr>
              <w:t>形式：以书面形式通知采购人或采购代理机构。如采用邮件形式（盖章扫描件及WPS兼容格式文件发至</w:t>
            </w:r>
            <w:r>
              <w:rPr>
                <w:rFonts w:hint="eastAsia" w:ascii="宋体" w:hAnsi="宋体" w:cs="Microsoft New Tai Lue"/>
                <w:color w:val="auto"/>
                <w:szCs w:val="21"/>
                <w:lang w:val="en-US" w:eastAsia="zh-CN"/>
              </w:rPr>
              <w:t>njjc001@126</w:t>
            </w:r>
            <w:r>
              <w:rPr>
                <w:rFonts w:ascii="宋体" w:hAnsi="宋体" w:cs="Microsoft New Tai Lue"/>
                <w:color w:val="auto"/>
                <w:szCs w:val="21"/>
              </w:rPr>
              <w:t>.</w:t>
            </w:r>
            <w:r>
              <w:rPr>
                <w:rFonts w:hint="eastAsia" w:ascii="宋体" w:hAnsi="宋体" w:cs="Microsoft New Tai Lue"/>
                <w:color w:val="auto"/>
                <w:szCs w:val="21"/>
              </w:rPr>
              <w:t>com</w:t>
            </w:r>
            <w:r>
              <w:rPr>
                <w:rFonts w:hint="eastAsia" w:hAnsi="宋体" w:cs="Microsoft New Tai Lue"/>
                <w:color w:val="auto"/>
                <w:sz w:val="21"/>
              </w:rPr>
              <w:t>邮箱）通知，采购人或采购代理机构将以邮件形式进行答复。</w:t>
            </w:r>
          </w:p>
        </w:tc>
      </w:tr>
      <w:tr w14:paraId="02F4A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675" w:type="dxa"/>
            <w:noWrap w:val="0"/>
            <w:vAlign w:val="center"/>
          </w:tcPr>
          <w:p w14:paraId="351A9691">
            <w:pPr>
              <w:pStyle w:val="257"/>
              <w:jc w:val="center"/>
              <w:rPr>
                <w:rFonts w:hint="default" w:hAnsi="宋体" w:eastAsia="宋体" w:cs="Microsoft New Tai Lue"/>
                <w:color w:val="auto"/>
                <w:sz w:val="21"/>
                <w:lang w:val="en-US" w:eastAsia="zh-CN"/>
              </w:rPr>
            </w:pPr>
            <w:r>
              <w:rPr>
                <w:rFonts w:hint="eastAsia"/>
                <w:color w:val="auto"/>
                <w:sz w:val="21"/>
                <w:lang w:val="en-US" w:eastAsia="zh-CN"/>
              </w:rPr>
              <w:t>25</w:t>
            </w:r>
          </w:p>
        </w:tc>
        <w:tc>
          <w:tcPr>
            <w:tcW w:w="2835" w:type="dxa"/>
            <w:noWrap w:val="0"/>
            <w:vAlign w:val="center"/>
          </w:tcPr>
          <w:p w14:paraId="7AD3281A">
            <w:pPr>
              <w:pStyle w:val="257"/>
              <w:spacing w:line="360" w:lineRule="auto"/>
              <w:jc w:val="left"/>
              <w:rPr>
                <w:rFonts w:hAnsi="宋体" w:cs="Microsoft New Tai Lue"/>
                <w:color w:val="auto"/>
                <w:sz w:val="21"/>
              </w:rPr>
            </w:pPr>
            <w:r>
              <w:rPr>
                <w:rFonts w:hint="eastAsia"/>
                <w:color w:val="auto"/>
                <w:sz w:val="21"/>
              </w:rPr>
              <w:t>其他规定</w:t>
            </w:r>
          </w:p>
        </w:tc>
        <w:tc>
          <w:tcPr>
            <w:tcW w:w="4982" w:type="dxa"/>
            <w:noWrap w:val="0"/>
            <w:vAlign w:val="center"/>
          </w:tcPr>
          <w:p w14:paraId="158240F5">
            <w:pPr>
              <w:pStyle w:val="214"/>
              <w:spacing w:line="360" w:lineRule="auto"/>
              <w:rPr>
                <w:rFonts w:hint="eastAsia" w:hAnsi="宋体" w:cs="Courier New"/>
                <w:color w:val="auto"/>
                <w:lang w:val="en-US" w:eastAsia="zh-CN"/>
              </w:rPr>
            </w:pPr>
            <w:r>
              <w:rPr>
                <w:rFonts w:hint="eastAsia"/>
                <w:color w:val="auto"/>
              </w:rPr>
              <w:t>采购项目属性：工程类</w:t>
            </w:r>
          </w:p>
        </w:tc>
      </w:tr>
      <w:tr w14:paraId="00D96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675" w:type="dxa"/>
            <w:noWrap w:val="0"/>
            <w:vAlign w:val="center"/>
          </w:tcPr>
          <w:p w14:paraId="669B2367">
            <w:pPr>
              <w:pStyle w:val="257"/>
              <w:jc w:val="center"/>
              <w:rPr>
                <w:rFonts w:hint="default" w:hAnsi="宋体" w:eastAsia="宋体" w:cs="Microsoft New Tai Lue"/>
                <w:color w:val="auto"/>
                <w:sz w:val="21"/>
                <w:lang w:val="en-US" w:eastAsia="zh-CN"/>
              </w:rPr>
            </w:pPr>
            <w:r>
              <w:rPr>
                <w:rFonts w:hint="eastAsia" w:hAnsi="宋体" w:cs="Microsoft New Tai Lue"/>
                <w:color w:val="auto"/>
                <w:sz w:val="21"/>
                <w:lang w:val="en-US" w:eastAsia="zh-CN"/>
              </w:rPr>
              <w:t>26</w:t>
            </w:r>
          </w:p>
        </w:tc>
        <w:tc>
          <w:tcPr>
            <w:tcW w:w="2835" w:type="dxa"/>
            <w:noWrap w:val="0"/>
            <w:vAlign w:val="center"/>
          </w:tcPr>
          <w:p w14:paraId="64D994E4">
            <w:pPr>
              <w:pStyle w:val="257"/>
              <w:spacing w:line="360" w:lineRule="auto"/>
              <w:jc w:val="left"/>
              <w:rPr>
                <w:rFonts w:hint="eastAsia" w:hAnsi="宋体" w:cs="Microsoft New Tai Lue"/>
                <w:color w:val="auto"/>
                <w:sz w:val="21"/>
              </w:rPr>
            </w:pPr>
            <w:r>
              <w:rPr>
                <w:rFonts w:hAnsi="宋体" w:cs="Microsoft New Tai Lue"/>
                <w:color w:val="auto"/>
                <w:sz w:val="21"/>
              </w:rPr>
              <w:t>其他规定</w:t>
            </w:r>
          </w:p>
        </w:tc>
        <w:tc>
          <w:tcPr>
            <w:tcW w:w="4982" w:type="dxa"/>
            <w:noWrap w:val="0"/>
            <w:vAlign w:val="center"/>
          </w:tcPr>
          <w:p w14:paraId="3A332F3E">
            <w:pPr>
              <w:pStyle w:val="214"/>
              <w:spacing w:line="360" w:lineRule="auto"/>
              <w:rPr>
                <w:rFonts w:hAnsi="宋体" w:cs="Microsoft New Tai Lue"/>
                <w:bCs/>
                <w:color w:val="auto"/>
                <w:lang w:val="en-US" w:eastAsia="zh-CN"/>
              </w:rPr>
            </w:pPr>
            <w:r>
              <w:rPr>
                <w:rFonts w:hint="eastAsia" w:hAnsi="宋体" w:cs="Courier New"/>
                <w:color w:val="auto"/>
                <w:lang w:val="en-US" w:eastAsia="zh-CN"/>
              </w:rPr>
              <w:t>标的对应的中小企业划分标准所属行业：</w:t>
            </w:r>
            <w:r>
              <w:rPr>
                <w:rFonts w:hint="eastAsia" w:hAnsi="宋体"/>
                <w:color w:val="auto"/>
              </w:rPr>
              <w:t>建筑业</w:t>
            </w:r>
          </w:p>
        </w:tc>
      </w:tr>
      <w:tr w14:paraId="6230F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675" w:type="dxa"/>
            <w:noWrap w:val="0"/>
            <w:vAlign w:val="center"/>
          </w:tcPr>
          <w:p w14:paraId="15B98C6A">
            <w:pPr>
              <w:pStyle w:val="257"/>
              <w:jc w:val="center"/>
              <w:rPr>
                <w:rFonts w:hint="default" w:hAnsi="宋体" w:cs="Microsoft New Tai Lue"/>
                <w:color w:val="auto"/>
                <w:sz w:val="21"/>
                <w:lang w:val="en-US" w:eastAsia="zh-CN"/>
              </w:rPr>
            </w:pPr>
            <w:r>
              <w:rPr>
                <w:rFonts w:hint="eastAsia" w:hAnsi="宋体" w:cs="Microsoft New Tai Lue"/>
                <w:color w:val="auto"/>
                <w:sz w:val="21"/>
                <w:lang w:val="en-US" w:eastAsia="zh-CN"/>
              </w:rPr>
              <w:t>27</w:t>
            </w:r>
          </w:p>
        </w:tc>
        <w:tc>
          <w:tcPr>
            <w:tcW w:w="2835" w:type="dxa"/>
            <w:noWrap w:val="0"/>
            <w:vAlign w:val="center"/>
          </w:tcPr>
          <w:p w14:paraId="3AC50745">
            <w:pPr>
              <w:pStyle w:val="257"/>
              <w:spacing w:line="360" w:lineRule="auto"/>
              <w:jc w:val="left"/>
              <w:rPr>
                <w:rFonts w:hint="default" w:hAnsi="宋体" w:eastAsia="宋体" w:cs="Microsoft New Tai Lue"/>
                <w:color w:val="auto"/>
                <w:sz w:val="21"/>
                <w:lang w:val="en-US" w:eastAsia="zh-CN"/>
              </w:rPr>
            </w:pPr>
            <w:r>
              <w:rPr>
                <w:rFonts w:hint="eastAsia" w:hAnsi="宋体" w:cs="Microsoft New Tai Lue"/>
                <w:color w:val="auto"/>
                <w:sz w:val="21"/>
                <w:lang w:val="en-US" w:eastAsia="zh-CN"/>
              </w:rPr>
              <w:t>代理费</w:t>
            </w:r>
          </w:p>
        </w:tc>
        <w:tc>
          <w:tcPr>
            <w:tcW w:w="4982" w:type="dxa"/>
            <w:noWrap w:val="0"/>
            <w:vAlign w:val="center"/>
          </w:tcPr>
          <w:p w14:paraId="1AB3E6C3">
            <w:pPr>
              <w:pStyle w:val="214"/>
              <w:spacing w:line="360" w:lineRule="auto"/>
              <w:rPr>
                <w:rFonts w:hint="default" w:hAnsi="宋体" w:cs="Courier New"/>
                <w:color w:val="auto"/>
                <w:lang w:val="en-US" w:eastAsia="zh-CN"/>
              </w:rPr>
            </w:pPr>
            <w:r>
              <w:rPr>
                <w:rFonts w:hint="eastAsia" w:hAnsi="宋体" w:cs="Courier New"/>
                <w:color w:val="auto"/>
                <w:lang w:val="en-US" w:eastAsia="zh-CN"/>
              </w:rPr>
              <w:t>本项目代理费由采购人按照《江苏省招标代理服务收费的指导意见》的通知-苏招协[2022]002号的35%计取。</w:t>
            </w:r>
          </w:p>
        </w:tc>
      </w:tr>
      <w:tr w14:paraId="1AB77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675" w:type="dxa"/>
            <w:noWrap w:val="0"/>
            <w:vAlign w:val="center"/>
          </w:tcPr>
          <w:p w14:paraId="53918B63">
            <w:pPr>
              <w:pStyle w:val="257"/>
              <w:jc w:val="center"/>
              <w:rPr>
                <w:rFonts w:hint="default" w:hAnsi="宋体" w:cs="Microsoft New Tai Lue"/>
                <w:color w:val="auto"/>
                <w:sz w:val="21"/>
                <w:lang w:val="en-US" w:eastAsia="zh-CN"/>
              </w:rPr>
            </w:pPr>
            <w:r>
              <w:rPr>
                <w:rFonts w:hint="eastAsia" w:hAnsi="宋体" w:cs="Microsoft New Tai Lue"/>
                <w:color w:val="auto"/>
                <w:sz w:val="21"/>
                <w:lang w:val="en-US" w:eastAsia="zh-CN"/>
              </w:rPr>
              <w:t>28</w:t>
            </w:r>
          </w:p>
        </w:tc>
        <w:tc>
          <w:tcPr>
            <w:tcW w:w="2835" w:type="dxa"/>
            <w:noWrap w:val="0"/>
            <w:vAlign w:val="center"/>
          </w:tcPr>
          <w:p w14:paraId="23512C4B">
            <w:pPr>
              <w:pStyle w:val="257"/>
              <w:spacing w:line="360" w:lineRule="auto"/>
              <w:jc w:val="left"/>
              <w:rPr>
                <w:rFonts w:hint="default" w:hAnsi="宋体" w:cs="Microsoft New Tai Lue"/>
                <w:color w:val="auto"/>
                <w:sz w:val="21"/>
                <w:lang w:val="en-US" w:eastAsia="zh-CN"/>
              </w:rPr>
            </w:pPr>
            <w:r>
              <w:rPr>
                <w:rFonts w:hint="eastAsia" w:hAnsi="宋体" w:cs="Microsoft New Tai Lue"/>
                <w:color w:val="auto"/>
                <w:sz w:val="21"/>
                <w:lang w:val="en-US" w:eastAsia="zh-CN"/>
              </w:rPr>
              <w:t>工程量清单及图纸</w:t>
            </w:r>
          </w:p>
        </w:tc>
        <w:tc>
          <w:tcPr>
            <w:tcW w:w="4982" w:type="dxa"/>
            <w:noWrap w:val="0"/>
            <w:vAlign w:val="center"/>
          </w:tcPr>
          <w:p w14:paraId="2D33ABB6">
            <w:pPr>
              <w:pStyle w:val="214"/>
              <w:keepNext w:val="0"/>
              <w:keepLines w:val="0"/>
              <w:pageBreakBefore w:val="0"/>
              <w:widowControl w:val="0"/>
              <w:kinsoku/>
              <w:wordWrap w:val="0"/>
              <w:overflowPunct/>
              <w:topLinePunct w:val="0"/>
              <w:autoSpaceDE/>
              <w:autoSpaceDN/>
              <w:bidi w:val="0"/>
              <w:adjustRightInd w:val="0"/>
              <w:snapToGrid w:val="0"/>
              <w:spacing w:line="360" w:lineRule="auto"/>
              <w:textAlignment w:val="auto"/>
              <w:rPr>
                <w:rFonts w:hint="eastAsia" w:hAnsi="宋体" w:cs="Courier New"/>
                <w:color w:val="auto"/>
                <w:lang w:val="en-US" w:eastAsia="zh-CN"/>
              </w:rPr>
            </w:pPr>
            <w:r>
              <w:rPr>
                <w:rFonts w:hint="eastAsia" w:hAnsi="宋体" w:cs="Courier New"/>
                <w:color w:val="auto"/>
                <w:lang w:val="en-US" w:eastAsia="zh-CN"/>
              </w:rPr>
              <w:t>本项目工程量清单及图纸详见</w:t>
            </w:r>
          </w:p>
          <w:p w14:paraId="25914B65">
            <w:pPr>
              <w:pStyle w:val="214"/>
              <w:keepNext w:val="0"/>
              <w:keepLines w:val="0"/>
              <w:pageBreakBefore w:val="0"/>
              <w:widowControl w:val="0"/>
              <w:kinsoku/>
              <w:wordWrap w:val="0"/>
              <w:overflowPunct/>
              <w:topLinePunct w:val="0"/>
              <w:autoSpaceDE/>
              <w:autoSpaceDN/>
              <w:bidi w:val="0"/>
              <w:adjustRightInd w:val="0"/>
              <w:snapToGrid w:val="0"/>
              <w:spacing w:line="360" w:lineRule="auto"/>
              <w:textAlignment w:val="auto"/>
              <w:rPr>
                <w:rFonts w:hint="default" w:hAnsi="宋体" w:cs="Courier New"/>
                <w:color w:val="auto"/>
                <w:lang w:val="en-US" w:eastAsia="zh-CN"/>
              </w:rPr>
            </w:pPr>
            <w:r>
              <w:rPr>
                <w:rFonts w:hint="eastAsia" w:hAnsi="宋体" w:cs="Courier New"/>
                <w:color w:val="auto"/>
                <w:lang w:val="en-US" w:eastAsia="zh-CN"/>
              </w:rPr>
              <w:t>链接: https://pan.baidu.com/s/1EKNOdSu4nk2Ndb8mmtV3JA 提取码: 0707</w:t>
            </w:r>
          </w:p>
        </w:tc>
      </w:tr>
    </w:tbl>
    <w:p w14:paraId="045D5281">
      <w:pPr>
        <w:rPr>
          <w:rFonts w:ascii="宋体" w:hAnsi="宋体" w:cs="Microsoft New Tai Lue"/>
          <w:color w:val="auto"/>
        </w:rPr>
      </w:pPr>
    </w:p>
    <w:p w14:paraId="5E42C818">
      <w:pPr>
        <w:pStyle w:val="233"/>
        <w:rPr>
          <w:rFonts w:ascii="宋体" w:hAnsi="宋体" w:cs="Microsoft New Tai Lue"/>
          <w:color w:val="auto"/>
        </w:rPr>
      </w:pPr>
      <w:bookmarkStart w:id="44" w:name="_Toc107246213"/>
      <w:bookmarkStart w:id="45" w:name="_Toc104560837"/>
      <w:bookmarkStart w:id="46" w:name="_Toc100905199"/>
      <w:bookmarkStart w:id="47" w:name="_Toc103848526"/>
      <w:r>
        <w:rPr>
          <w:rFonts w:ascii="宋体" w:hAnsi="宋体" w:cs="Microsoft New Tai Lue"/>
          <w:color w:val="auto"/>
        </w:rPr>
        <w:t>供应商须知</w:t>
      </w:r>
      <w:bookmarkEnd w:id="44"/>
      <w:bookmarkEnd w:id="45"/>
      <w:bookmarkEnd w:id="46"/>
      <w:bookmarkEnd w:id="47"/>
    </w:p>
    <w:p w14:paraId="26082757">
      <w:pPr>
        <w:pStyle w:val="185"/>
        <w:spacing w:line="360" w:lineRule="auto"/>
        <w:ind w:left="0" w:right="210"/>
        <w:rPr>
          <w:rFonts w:ascii="宋体" w:hAnsi="宋体" w:cs="Microsoft New Tai Lue"/>
          <w:color w:val="auto"/>
        </w:rPr>
      </w:pPr>
      <w:bookmarkStart w:id="48" w:name="_Toc80264706"/>
      <w:bookmarkStart w:id="49" w:name="_Toc107246214"/>
      <w:r>
        <w:rPr>
          <w:rFonts w:ascii="宋体" w:hAnsi="宋体" w:cs="Microsoft New Tai Lue"/>
          <w:color w:val="auto"/>
        </w:rPr>
        <w:t>一．</w:t>
      </w:r>
      <w:bookmarkEnd w:id="48"/>
      <w:r>
        <w:rPr>
          <w:rFonts w:ascii="宋体" w:hAnsi="宋体" w:cs="Microsoft New Tai Lue"/>
          <w:color w:val="auto"/>
        </w:rPr>
        <w:t>总则</w:t>
      </w:r>
      <w:bookmarkEnd w:id="49"/>
    </w:p>
    <w:p w14:paraId="5EE06C2A">
      <w:pPr>
        <w:pStyle w:val="185"/>
        <w:spacing w:line="360" w:lineRule="auto"/>
        <w:ind w:left="0" w:right="210"/>
        <w:rPr>
          <w:rFonts w:ascii="宋体" w:hAnsi="宋体" w:cs="Microsoft New Tai Lue"/>
          <w:color w:val="auto"/>
        </w:rPr>
      </w:pPr>
      <w:bookmarkStart w:id="50" w:name="_Toc107246215"/>
      <w:bookmarkStart w:id="51" w:name="_Toc96347862"/>
      <w:bookmarkStart w:id="52" w:name="_Toc104560839"/>
      <w:bookmarkStart w:id="53" w:name="_Toc103848528"/>
      <w:bookmarkStart w:id="54" w:name="_Toc100905201"/>
      <w:r>
        <w:rPr>
          <w:rFonts w:ascii="宋体" w:hAnsi="宋体" w:cs="Microsoft New Tai Lue"/>
          <w:color w:val="auto"/>
        </w:rPr>
        <w:t>1.采购方式</w:t>
      </w:r>
      <w:bookmarkEnd w:id="50"/>
      <w:bookmarkEnd w:id="51"/>
      <w:bookmarkEnd w:id="52"/>
      <w:bookmarkEnd w:id="53"/>
      <w:bookmarkEnd w:id="54"/>
    </w:p>
    <w:p w14:paraId="4B9DAC18">
      <w:pPr>
        <w:spacing w:before="156" w:line="360" w:lineRule="auto"/>
        <w:ind w:firstLine="420"/>
        <w:rPr>
          <w:rFonts w:ascii="宋体" w:hAnsi="宋体" w:cs="Microsoft New Tai Lue"/>
          <w:color w:val="auto"/>
          <w:szCs w:val="21"/>
        </w:rPr>
      </w:pPr>
      <w:r>
        <w:rPr>
          <w:rFonts w:ascii="宋体" w:hAnsi="宋体" w:cs="Microsoft New Tai Lue"/>
          <w:color w:val="auto"/>
          <w:szCs w:val="21"/>
        </w:rPr>
        <w:t>1.1</w:t>
      </w:r>
      <w:r>
        <w:rPr>
          <w:rFonts w:ascii="宋体" w:hAnsi="宋体" w:cs="Microsoft New Tai Lue"/>
          <w:color w:val="auto"/>
        </w:rPr>
        <w:t xml:space="preserve"> </w:t>
      </w:r>
      <w:r>
        <w:rPr>
          <w:rFonts w:ascii="宋体" w:hAnsi="宋体" w:cs="Microsoft New Tai Lue"/>
          <w:color w:val="auto"/>
          <w:szCs w:val="21"/>
        </w:rPr>
        <w:t>本次</w:t>
      </w:r>
      <w:r>
        <w:rPr>
          <w:rFonts w:hint="eastAsia" w:ascii="宋体" w:hAnsi="宋体" w:cs="Microsoft New Tai Lue"/>
          <w:color w:val="auto"/>
          <w:szCs w:val="21"/>
        </w:rPr>
        <w:t>采购</w:t>
      </w:r>
      <w:r>
        <w:rPr>
          <w:rFonts w:ascii="宋体" w:hAnsi="宋体" w:cs="Microsoft New Tai Lue"/>
          <w:color w:val="auto"/>
          <w:szCs w:val="21"/>
        </w:rPr>
        <w:t>采取</w:t>
      </w:r>
      <w:r>
        <w:rPr>
          <w:rFonts w:hint="eastAsia" w:ascii="宋体" w:hAnsi="宋体" w:cs="Microsoft New Tai Lue"/>
          <w:color w:val="auto"/>
          <w:szCs w:val="21"/>
        </w:rPr>
        <w:t>竞争性谈判采购</w:t>
      </w:r>
      <w:r>
        <w:rPr>
          <w:rFonts w:ascii="宋体" w:hAnsi="宋体" w:cs="Microsoft New Tai Lue"/>
          <w:color w:val="auto"/>
          <w:szCs w:val="21"/>
        </w:rPr>
        <w:t>方式，本</w:t>
      </w:r>
      <w:r>
        <w:rPr>
          <w:rFonts w:hint="eastAsia" w:ascii="宋体" w:hAnsi="宋体" w:cs="Microsoft New Tai Lue"/>
          <w:color w:val="auto"/>
          <w:szCs w:val="21"/>
        </w:rPr>
        <w:t>谈判文件</w:t>
      </w:r>
      <w:r>
        <w:rPr>
          <w:rFonts w:ascii="宋体" w:hAnsi="宋体" w:cs="Microsoft New Tai Lue"/>
          <w:color w:val="auto"/>
          <w:szCs w:val="21"/>
        </w:rPr>
        <w:t>仅适用于</w:t>
      </w:r>
      <w:r>
        <w:rPr>
          <w:rFonts w:hint="eastAsia" w:ascii="宋体" w:hAnsi="宋体" w:cs="Microsoft New Tai Lue"/>
          <w:color w:val="auto"/>
          <w:szCs w:val="21"/>
        </w:rPr>
        <w:t>竞争性谈判公告</w:t>
      </w:r>
      <w:r>
        <w:rPr>
          <w:rFonts w:ascii="宋体" w:hAnsi="宋体" w:cs="Microsoft New Tai Lue"/>
          <w:color w:val="auto"/>
          <w:szCs w:val="21"/>
        </w:rPr>
        <w:t>中所述项目。</w:t>
      </w:r>
    </w:p>
    <w:p w14:paraId="45F9DBC4">
      <w:pPr>
        <w:pStyle w:val="185"/>
        <w:spacing w:line="360" w:lineRule="auto"/>
        <w:ind w:left="0" w:right="210"/>
        <w:rPr>
          <w:rFonts w:ascii="宋体" w:hAnsi="宋体" w:cs="Microsoft New Tai Lue"/>
          <w:color w:val="auto"/>
        </w:rPr>
      </w:pPr>
      <w:bookmarkStart w:id="55" w:name="_Toc100905202"/>
      <w:bookmarkStart w:id="56" w:name="_Toc103848529"/>
      <w:bookmarkStart w:id="57" w:name="_Toc104560840"/>
      <w:bookmarkStart w:id="58" w:name="_Toc107246216"/>
      <w:bookmarkStart w:id="59" w:name="_Toc96347863"/>
      <w:r>
        <w:rPr>
          <w:rFonts w:ascii="宋体" w:hAnsi="宋体" w:cs="Microsoft New Tai Lue"/>
          <w:color w:val="auto"/>
        </w:rPr>
        <w:t>2.定义</w:t>
      </w:r>
      <w:bookmarkEnd w:id="55"/>
      <w:bookmarkEnd w:id="56"/>
      <w:bookmarkEnd w:id="57"/>
      <w:bookmarkEnd w:id="58"/>
      <w:bookmarkEnd w:id="59"/>
    </w:p>
    <w:p w14:paraId="5650A640">
      <w:pPr>
        <w:spacing w:before="156" w:line="360" w:lineRule="auto"/>
        <w:ind w:firstLine="420"/>
        <w:rPr>
          <w:rFonts w:ascii="宋体" w:hAnsi="宋体" w:cs="Microsoft New Tai Lue"/>
          <w:bCs/>
          <w:color w:val="auto"/>
          <w:szCs w:val="21"/>
        </w:rPr>
      </w:pPr>
      <w:r>
        <w:rPr>
          <w:rFonts w:ascii="宋体" w:hAnsi="宋体" w:cs="Microsoft New Tai Lue"/>
          <w:bCs/>
          <w:color w:val="auto"/>
          <w:szCs w:val="21"/>
        </w:rPr>
        <w:t>2.1</w:t>
      </w:r>
      <w:r>
        <w:rPr>
          <w:rFonts w:hint="eastAsia" w:ascii="宋体" w:hAnsi="宋体" w:cs="Microsoft New Tai Lue"/>
          <w:bCs/>
          <w:color w:val="auto"/>
          <w:szCs w:val="21"/>
        </w:rPr>
        <w:t>“</w:t>
      </w:r>
      <w:r>
        <w:rPr>
          <w:rFonts w:ascii="宋体" w:hAnsi="宋体" w:cs="Microsoft New Tai Lue"/>
          <w:bCs/>
          <w:color w:val="auto"/>
          <w:szCs w:val="21"/>
        </w:rPr>
        <w:t>采购人</w:t>
      </w:r>
      <w:r>
        <w:rPr>
          <w:rFonts w:hint="eastAsia" w:ascii="宋体" w:hAnsi="宋体" w:cs="Microsoft New Tai Lue"/>
          <w:bCs/>
          <w:color w:val="auto"/>
          <w:szCs w:val="21"/>
        </w:rPr>
        <w:t>”</w:t>
      </w:r>
      <w:r>
        <w:rPr>
          <w:rFonts w:ascii="宋体" w:hAnsi="宋体" w:cs="Microsoft New Tai Lue"/>
          <w:bCs/>
          <w:color w:val="auto"/>
          <w:szCs w:val="21"/>
        </w:rPr>
        <w:t>是指依法进行政府采购的</w:t>
      </w:r>
      <w:r>
        <w:rPr>
          <w:rFonts w:hint="eastAsia" w:ascii="宋体" w:hAnsi="宋体" w:cs="Microsoft New Tai Lue"/>
          <w:bCs/>
          <w:color w:val="auto"/>
          <w:szCs w:val="21"/>
        </w:rPr>
        <w:t>各级</w:t>
      </w:r>
      <w:r>
        <w:rPr>
          <w:rFonts w:ascii="宋体" w:hAnsi="宋体" w:cs="Microsoft New Tai Lue"/>
          <w:bCs/>
          <w:color w:val="auto"/>
          <w:szCs w:val="21"/>
        </w:rPr>
        <w:t>国家机关、事业单位、团体组织。本次政府采购的采购人名称、地址、电话、联系人见</w:t>
      </w:r>
      <w:r>
        <w:rPr>
          <w:rFonts w:ascii="宋体" w:hAnsi="宋体" w:cs="Microsoft New Tai Lue"/>
          <w:b/>
          <w:bCs/>
          <w:color w:val="auto"/>
          <w:szCs w:val="21"/>
        </w:rPr>
        <w:t>供应商须知前附表</w:t>
      </w:r>
      <w:r>
        <w:rPr>
          <w:rFonts w:ascii="宋体" w:hAnsi="宋体" w:cs="Microsoft New Tai Lue"/>
          <w:bCs/>
          <w:color w:val="auto"/>
          <w:szCs w:val="21"/>
        </w:rPr>
        <w:t>。</w:t>
      </w:r>
    </w:p>
    <w:p w14:paraId="297686C8">
      <w:pPr>
        <w:spacing w:before="156" w:line="360" w:lineRule="auto"/>
        <w:ind w:firstLine="420"/>
        <w:rPr>
          <w:rFonts w:ascii="宋体" w:hAnsi="宋体" w:cs="Microsoft New Tai Lue"/>
          <w:color w:val="auto"/>
          <w:szCs w:val="21"/>
        </w:rPr>
      </w:pPr>
      <w:r>
        <w:rPr>
          <w:rFonts w:ascii="宋体" w:hAnsi="宋体" w:cs="Microsoft New Tai Lue"/>
          <w:color w:val="auto"/>
          <w:szCs w:val="21"/>
        </w:rPr>
        <w:t>2.2</w:t>
      </w:r>
      <w:r>
        <w:rPr>
          <w:rFonts w:hint="eastAsia" w:ascii="宋体" w:hAnsi="宋体" w:cs="Microsoft New Tai Lue"/>
          <w:bCs/>
          <w:color w:val="auto"/>
          <w:szCs w:val="21"/>
        </w:rPr>
        <w:t>“</w:t>
      </w:r>
      <w:r>
        <w:rPr>
          <w:rFonts w:ascii="宋体" w:hAnsi="宋体" w:cs="Microsoft New Tai Lue"/>
          <w:color w:val="auto"/>
          <w:szCs w:val="21"/>
        </w:rPr>
        <w:t>采购代理机构</w:t>
      </w:r>
      <w:r>
        <w:rPr>
          <w:rFonts w:hint="eastAsia" w:ascii="宋体" w:hAnsi="宋体" w:cs="Microsoft New Tai Lue"/>
          <w:bCs/>
          <w:color w:val="auto"/>
          <w:szCs w:val="21"/>
        </w:rPr>
        <w:t>”</w:t>
      </w:r>
      <w:r>
        <w:rPr>
          <w:rFonts w:ascii="宋体" w:hAnsi="宋体" w:cs="Microsoft New Tai Lue"/>
          <w:color w:val="auto"/>
          <w:szCs w:val="21"/>
        </w:rPr>
        <w:t>是指集中采购机构和集中采购机构以外的采购代理机构。本次政府采购的采购代理机构名称、地址、电话、联系人见</w:t>
      </w:r>
      <w:r>
        <w:rPr>
          <w:rFonts w:ascii="宋体" w:hAnsi="宋体" w:cs="Microsoft New Tai Lue"/>
          <w:b/>
          <w:color w:val="auto"/>
          <w:szCs w:val="21"/>
        </w:rPr>
        <w:t>供应商须知前附表</w:t>
      </w:r>
      <w:r>
        <w:rPr>
          <w:rFonts w:ascii="宋体" w:hAnsi="宋体" w:cs="Microsoft New Tai Lue"/>
          <w:color w:val="auto"/>
          <w:szCs w:val="21"/>
        </w:rPr>
        <w:t>。</w:t>
      </w:r>
    </w:p>
    <w:p w14:paraId="3026ACEC">
      <w:pPr>
        <w:spacing w:before="156" w:line="360" w:lineRule="auto"/>
        <w:ind w:firstLine="420"/>
        <w:rPr>
          <w:rFonts w:ascii="宋体" w:hAnsi="宋体" w:cs="Microsoft New Tai Lue"/>
          <w:color w:val="auto"/>
          <w:szCs w:val="21"/>
        </w:rPr>
      </w:pPr>
      <w:r>
        <w:rPr>
          <w:rFonts w:ascii="宋体" w:hAnsi="宋体" w:cs="Microsoft New Tai Lue"/>
          <w:bCs/>
          <w:color w:val="auto"/>
          <w:szCs w:val="21"/>
        </w:rPr>
        <w:t>2.3</w:t>
      </w:r>
      <w:r>
        <w:rPr>
          <w:rFonts w:hint="eastAsia" w:ascii="宋体" w:hAnsi="宋体" w:cs="Microsoft New Tai Lue"/>
          <w:bCs/>
          <w:color w:val="auto"/>
          <w:szCs w:val="21"/>
        </w:rPr>
        <w:t>“</w:t>
      </w:r>
      <w:r>
        <w:rPr>
          <w:rFonts w:ascii="宋体" w:hAnsi="宋体" w:cs="Microsoft New Tai Lue"/>
          <w:bCs/>
          <w:color w:val="auto"/>
          <w:szCs w:val="21"/>
        </w:rPr>
        <w:t>采购方</w:t>
      </w:r>
      <w:r>
        <w:rPr>
          <w:rFonts w:hint="eastAsia" w:ascii="宋体" w:hAnsi="宋体" w:cs="Microsoft New Tai Lue"/>
          <w:bCs/>
          <w:color w:val="auto"/>
          <w:szCs w:val="21"/>
        </w:rPr>
        <w:t>”</w:t>
      </w:r>
      <w:r>
        <w:rPr>
          <w:rFonts w:ascii="宋体" w:hAnsi="宋体" w:cs="Microsoft New Tai Lue"/>
          <w:bCs/>
          <w:color w:val="auto"/>
          <w:szCs w:val="21"/>
        </w:rPr>
        <w:t>是指采购人和</w:t>
      </w:r>
      <w:r>
        <w:rPr>
          <w:rFonts w:ascii="宋体" w:hAnsi="宋体" w:cs="Microsoft New Tai Lue"/>
          <w:color w:val="auto"/>
          <w:szCs w:val="21"/>
        </w:rPr>
        <w:t>采购代理机构的合称。</w:t>
      </w:r>
    </w:p>
    <w:p w14:paraId="0DA5172E">
      <w:pPr>
        <w:spacing w:before="156" w:line="360" w:lineRule="auto"/>
        <w:ind w:firstLine="420"/>
        <w:rPr>
          <w:rFonts w:ascii="宋体" w:hAnsi="宋体" w:cs="Microsoft New Tai Lue"/>
          <w:color w:val="auto"/>
          <w:szCs w:val="21"/>
        </w:rPr>
      </w:pPr>
      <w:r>
        <w:rPr>
          <w:rFonts w:ascii="宋体" w:hAnsi="宋体" w:cs="Microsoft New Tai Lue"/>
          <w:color w:val="auto"/>
          <w:szCs w:val="21"/>
        </w:rPr>
        <w:t>2.4</w:t>
      </w:r>
      <w:r>
        <w:rPr>
          <w:rFonts w:hint="eastAsia" w:ascii="宋体" w:hAnsi="宋体" w:cs="Microsoft New Tai Lue"/>
          <w:bCs/>
          <w:color w:val="auto"/>
          <w:szCs w:val="21"/>
        </w:rPr>
        <w:t>“</w:t>
      </w:r>
      <w:r>
        <w:rPr>
          <w:rFonts w:ascii="宋体" w:hAnsi="宋体" w:cs="Microsoft New Tai Lue"/>
          <w:color w:val="auto"/>
          <w:szCs w:val="21"/>
        </w:rPr>
        <w:t>供应商</w:t>
      </w:r>
      <w:r>
        <w:rPr>
          <w:rFonts w:hint="eastAsia" w:ascii="宋体" w:hAnsi="宋体" w:cs="Microsoft New Tai Lue"/>
          <w:bCs/>
          <w:color w:val="auto"/>
          <w:szCs w:val="21"/>
        </w:rPr>
        <w:t>”</w:t>
      </w:r>
      <w:r>
        <w:rPr>
          <w:rFonts w:ascii="宋体" w:hAnsi="宋体" w:cs="Microsoft New Tai Lue"/>
          <w:color w:val="auto"/>
          <w:szCs w:val="21"/>
        </w:rPr>
        <w:t>是指向采购人提供货物、工程或者服务的法人、</w:t>
      </w:r>
      <w:r>
        <w:rPr>
          <w:rFonts w:hint="eastAsia" w:ascii="宋体" w:hAnsi="宋体" w:cs="Microsoft New Tai Lue"/>
          <w:bCs/>
          <w:color w:val="auto"/>
          <w:szCs w:val="21"/>
        </w:rPr>
        <w:t>其他组织</w:t>
      </w:r>
      <w:r>
        <w:rPr>
          <w:rFonts w:ascii="宋体" w:hAnsi="宋体" w:cs="Microsoft New Tai Lue"/>
          <w:color w:val="auto"/>
          <w:szCs w:val="21"/>
        </w:rPr>
        <w:t>。</w:t>
      </w:r>
    </w:p>
    <w:p w14:paraId="615EB3D6">
      <w:pPr>
        <w:spacing w:before="156" w:line="360" w:lineRule="auto"/>
        <w:ind w:firstLine="420"/>
        <w:rPr>
          <w:rFonts w:ascii="宋体" w:hAnsi="宋体" w:cs="Microsoft New Tai Lue"/>
          <w:color w:val="auto"/>
          <w:szCs w:val="21"/>
        </w:rPr>
      </w:pPr>
      <w:r>
        <w:rPr>
          <w:rFonts w:ascii="宋体" w:hAnsi="宋体" w:cs="Microsoft New Tai Lue"/>
          <w:color w:val="auto"/>
          <w:szCs w:val="21"/>
        </w:rPr>
        <w:t>2.5</w:t>
      </w:r>
      <w:r>
        <w:rPr>
          <w:rFonts w:hint="eastAsia" w:ascii="宋体" w:hAnsi="宋体" w:cs="Microsoft New Tai Lue"/>
          <w:bCs/>
          <w:color w:val="auto"/>
          <w:szCs w:val="21"/>
        </w:rPr>
        <w:t>“</w:t>
      </w:r>
      <w:r>
        <w:rPr>
          <w:rFonts w:ascii="宋体" w:hAnsi="宋体" w:cs="Microsoft New Tai Lue"/>
          <w:color w:val="auto"/>
          <w:szCs w:val="21"/>
        </w:rPr>
        <w:t>成交供应商</w:t>
      </w:r>
      <w:r>
        <w:rPr>
          <w:rFonts w:hint="eastAsia" w:ascii="宋体" w:hAnsi="宋体" w:cs="Microsoft New Tai Lue"/>
          <w:bCs/>
          <w:color w:val="auto"/>
          <w:szCs w:val="21"/>
        </w:rPr>
        <w:t>”</w:t>
      </w:r>
      <w:r>
        <w:rPr>
          <w:rFonts w:ascii="宋体" w:hAnsi="宋体" w:cs="Microsoft New Tai Lue"/>
          <w:color w:val="auto"/>
          <w:szCs w:val="21"/>
        </w:rPr>
        <w:t>是指在</w:t>
      </w:r>
      <w:r>
        <w:rPr>
          <w:rFonts w:hint="eastAsia" w:ascii="宋体" w:hAnsi="宋体" w:cs="Microsoft New Tai Lue"/>
          <w:color w:val="auto"/>
          <w:szCs w:val="21"/>
        </w:rPr>
        <w:t>响应</w:t>
      </w:r>
      <w:r>
        <w:rPr>
          <w:rFonts w:ascii="宋体" w:hAnsi="宋体" w:cs="Microsoft New Tai Lue"/>
          <w:color w:val="auto"/>
          <w:szCs w:val="21"/>
        </w:rPr>
        <w:t>过程中获得采购项目合同签订资格的供应商。成交供应商是由专家经过评审后推荐并经采购人确认的。</w:t>
      </w:r>
    </w:p>
    <w:p w14:paraId="666BABBD">
      <w:pPr>
        <w:spacing w:before="156" w:line="360" w:lineRule="auto"/>
        <w:ind w:firstLine="420"/>
        <w:rPr>
          <w:rFonts w:ascii="宋体" w:hAnsi="宋体" w:cs="Microsoft New Tai Lue"/>
          <w:color w:val="auto"/>
          <w:szCs w:val="21"/>
        </w:rPr>
      </w:pPr>
      <w:r>
        <w:rPr>
          <w:rFonts w:ascii="宋体" w:hAnsi="宋体" w:cs="Microsoft New Tai Lue"/>
          <w:color w:val="auto"/>
          <w:szCs w:val="21"/>
        </w:rPr>
        <w:t>2.6</w:t>
      </w:r>
      <w:r>
        <w:rPr>
          <w:rFonts w:hint="eastAsia" w:ascii="宋体" w:hAnsi="宋体" w:cs="Microsoft New Tai Lue"/>
          <w:bCs/>
          <w:color w:val="auto"/>
          <w:szCs w:val="21"/>
        </w:rPr>
        <w:t>“评审专家”</w:t>
      </w:r>
      <w:r>
        <w:rPr>
          <w:rFonts w:ascii="宋体" w:hAnsi="宋体" w:cs="Microsoft New Tai Lue"/>
          <w:color w:val="auto"/>
          <w:szCs w:val="21"/>
        </w:rPr>
        <w:t>是依据</w:t>
      </w:r>
      <w:r>
        <w:rPr>
          <w:rFonts w:hint="eastAsia" w:ascii="宋体" w:hAnsi="宋体" w:cs="Microsoft New Tai Lue"/>
          <w:color w:val="auto"/>
          <w:szCs w:val="21"/>
        </w:rPr>
        <w:t>政府采购</w:t>
      </w:r>
      <w:r>
        <w:rPr>
          <w:rFonts w:ascii="宋体" w:hAnsi="宋体" w:cs="Microsoft New Tai Lue"/>
          <w:color w:val="auto"/>
          <w:szCs w:val="21"/>
        </w:rPr>
        <w:t>相关法律法规规定组建，依法履行评审采购活动职责的评审成员。</w:t>
      </w:r>
    </w:p>
    <w:p w14:paraId="359EF099">
      <w:pPr>
        <w:spacing w:before="156" w:line="360" w:lineRule="auto"/>
        <w:ind w:firstLine="420"/>
        <w:rPr>
          <w:rFonts w:ascii="宋体" w:hAnsi="宋体" w:cs="Microsoft New Tai Lue"/>
          <w:color w:val="auto"/>
          <w:szCs w:val="21"/>
        </w:rPr>
      </w:pPr>
      <w:r>
        <w:rPr>
          <w:rFonts w:ascii="宋体" w:hAnsi="宋体" w:cs="Microsoft New Tai Lue"/>
          <w:color w:val="auto"/>
          <w:szCs w:val="21"/>
        </w:rPr>
        <w:t>2.7</w:t>
      </w:r>
      <w:r>
        <w:rPr>
          <w:rFonts w:hint="eastAsia" w:ascii="宋体" w:hAnsi="宋体" w:cs="Microsoft New Tai Lue"/>
          <w:bCs/>
          <w:color w:val="auto"/>
          <w:szCs w:val="21"/>
        </w:rPr>
        <w:t>“</w:t>
      </w:r>
      <w:r>
        <w:rPr>
          <w:rFonts w:ascii="宋体" w:hAnsi="宋体" w:cs="Microsoft New Tai Lue"/>
          <w:color w:val="auto"/>
          <w:szCs w:val="21"/>
        </w:rPr>
        <w:t>货物</w:t>
      </w:r>
      <w:r>
        <w:rPr>
          <w:rFonts w:hint="eastAsia" w:ascii="宋体" w:hAnsi="宋体" w:cs="Microsoft New Tai Lue"/>
          <w:bCs/>
          <w:color w:val="auto"/>
          <w:szCs w:val="21"/>
        </w:rPr>
        <w:t>”</w:t>
      </w:r>
      <w:r>
        <w:rPr>
          <w:rFonts w:ascii="宋体" w:hAnsi="宋体" w:cs="Microsoft New Tai Lue"/>
          <w:color w:val="auto"/>
          <w:szCs w:val="21"/>
        </w:rPr>
        <w:t>是指各种形态和种类的物品，包括原材料、燃料、设备、产品等。</w:t>
      </w:r>
    </w:p>
    <w:p w14:paraId="2C6AD234">
      <w:pPr>
        <w:spacing w:before="156" w:line="360" w:lineRule="auto"/>
        <w:ind w:firstLine="420"/>
        <w:rPr>
          <w:rFonts w:ascii="宋体" w:hAnsi="宋体" w:cs="Microsoft New Tai Lue"/>
          <w:color w:val="auto"/>
          <w:szCs w:val="21"/>
        </w:rPr>
      </w:pPr>
      <w:r>
        <w:rPr>
          <w:rFonts w:ascii="宋体" w:hAnsi="宋体" w:cs="Microsoft New Tai Lue"/>
          <w:color w:val="auto"/>
          <w:szCs w:val="21"/>
        </w:rPr>
        <w:t>2.8</w:t>
      </w:r>
      <w:r>
        <w:rPr>
          <w:rFonts w:hint="eastAsia" w:ascii="宋体" w:hAnsi="宋体" w:cs="Microsoft New Tai Lue"/>
          <w:bCs/>
          <w:color w:val="auto"/>
          <w:szCs w:val="21"/>
        </w:rPr>
        <w:t>“</w:t>
      </w:r>
      <w:r>
        <w:rPr>
          <w:rFonts w:ascii="宋体" w:hAnsi="宋体" w:cs="Microsoft New Tai Lue"/>
          <w:color w:val="auto"/>
          <w:szCs w:val="21"/>
        </w:rPr>
        <w:t>工程</w:t>
      </w:r>
      <w:r>
        <w:rPr>
          <w:rFonts w:hint="eastAsia" w:ascii="宋体" w:hAnsi="宋体" w:cs="Microsoft New Tai Lue"/>
          <w:bCs/>
          <w:color w:val="auto"/>
          <w:szCs w:val="21"/>
        </w:rPr>
        <w:t>”</w:t>
      </w:r>
      <w:r>
        <w:rPr>
          <w:rFonts w:ascii="宋体" w:hAnsi="宋体" w:cs="Microsoft New Tai Lue"/>
          <w:color w:val="auto"/>
          <w:szCs w:val="21"/>
        </w:rPr>
        <w:t>是指建设工程，包括建筑物和构筑物的新建、改建、扩建、装修、拆除、修缮等。</w:t>
      </w:r>
    </w:p>
    <w:p w14:paraId="58EDFD22">
      <w:pPr>
        <w:spacing w:before="156" w:line="360" w:lineRule="auto"/>
        <w:ind w:firstLine="420"/>
        <w:rPr>
          <w:rFonts w:ascii="宋体" w:hAnsi="宋体" w:cs="Microsoft New Tai Lue"/>
          <w:color w:val="auto"/>
          <w:szCs w:val="21"/>
        </w:rPr>
      </w:pPr>
      <w:r>
        <w:rPr>
          <w:rFonts w:ascii="宋体" w:hAnsi="宋体" w:cs="Microsoft New Tai Lue"/>
          <w:color w:val="auto"/>
          <w:szCs w:val="21"/>
        </w:rPr>
        <w:t>2.9</w:t>
      </w:r>
      <w:r>
        <w:rPr>
          <w:rFonts w:hint="eastAsia" w:ascii="宋体" w:hAnsi="宋体" w:cs="Microsoft New Tai Lue"/>
          <w:bCs/>
          <w:color w:val="auto"/>
          <w:szCs w:val="21"/>
        </w:rPr>
        <w:t>“</w:t>
      </w:r>
      <w:r>
        <w:rPr>
          <w:rFonts w:ascii="宋体" w:hAnsi="宋体" w:cs="Microsoft New Tai Lue"/>
          <w:color w:val="auto"/>
          <w:szCs w:val="21"/>
        </w:rPr>
        <w:t>服务</w:t>
      </w:r>
      <w:r>
        <w:rPr>
          <w:rFonts w:hint="eastAsia" w:ascii="宋体" w:hAnsi="宋体" w:cs="Microsoft New Tai Lue"/>
          <w:bCs/>
          <w:color w:val="auto"/>
          <w:szCs w:val="21"/>
        </w:rPr>
        <w:t>”</w:t>
      </w:r>
      <w:r>
        <w:rPr>
          <w:rFonts w:ascii="宋体" w:hAnsi="宋体" w:cs="Microsoft New Tai Lue"/>
          <w:color w:val="auto"/>
          <w:szCs w:val="21"/>
        </w:rPr>
        <w:t>是指除货物和工程以外的其他政府采购对象。</w:t>
      </w:r>
    </w:p>
    <w:p w14:paraId="77487E23">
      <w:pPr>
        <w:spacing w:before="156" w:line="360" w:lineRule="auto"/>
        <w:ind w:firstLine="420"/>
        <w:rPr>
          <w:rFonts w:ascii="宋体" w:hAnsi="宋体" w:cs="Microsoft New Tai Lue"/>
          <w:color w:val="auto"/>
          <w:szCs w:val="21"/>
        </w:rPr>
      </w:pPr>
      <w:r>
        <w:rPr>
          <w:rFonts w:ascii="宋体" w:hAnsi="宋体" w:cs="Microsoft New Tai Lue"/>
          <w:color w:val="auto"/>
          <w:szCs w:val="21"/>
        </w:rPr>
        <w:t>2.10</w:t>
      </w:r>
      <w:r>
        <w:rPr>
          <w:rFonts w:hint="eastAsia" w:ascii="宋体" w:hAnsi="宋体" w:cs="Microsoft New Tai Lue"/>
          <w:bCs/>
          <w:color w:val="auto"/>
          <w:szCs w:val="21"/>
        </w:rPr>
        <w:t>“</w:t>
      </w:r>
      <w:r>
        <w:rPr>
          <w:rFonts w:ascii="宋体" w:hAnsi="宋体" w:cs="Microsoft New Tai Lue"/>
          <w:color w:val="auto"/>
          <w:szCs w:val="21"/>
        </w:rPr>
        <w:t>节能产品</w:t>
      </w:r>
      <w:r>
        <w:rPr>
          <w:rFonts w:hint="eastAsia" w:ascii="宋体" w:hAnsi="宋体" w:cs="Microsoft New Tai Lue"/>
          <w:bCs/>
          <w:color w:val="auto"/>
          <w:szCs w:val="21"/>
        </w:rPr>
        <w:t>”</w:t>
      </w:r>
      <w:r>
        <w:rPr>
          <w:rFonts w:ascii="宋体" w:hAnsi="宋体" w:cs="Microsoft New Tai Lue"/>
          <w:color w:val="auto"/>
          <w:szCs w:val="21"/>
        </w:rPr>
        <w:t>或者</w:t>
      </w:r>
      <w:r>
        <w:rPr>
          <w:rFonts w:hint="eastAsia" w:ascii="宋体" w:hAnsi="宋体" w:cs="Microsoft New Tai Lue"/>
          <w:bCs/>
          <w:color w:val="auto"/>
          <w:szCs w:val="21"/>
        </w:rPr>
        <w:t>“</w:t>
      </w:r>
      <w:r>
        <w:rPr>
          <w:rFonts w:ascii="宋体" w:hAnsi="宋体" w:cs="Microsoft New Tai Lue"/>
          <w:color w:val="auto"/>
          <w:szCs w:val="21"/>
        </w:rPr>
        <w:t>环保产品</w:t>
      </w:r>
      <w:r>
        <w:rPr>
          <w:rFonts w:hint="eastAsia" w:ascii="宋体" w:hAnsi="宋体" w:cs="Microsoft New Tai Lue"/>
          <w:bCs/>
          <w:color w:val="auto"/>
          <w:szCs w:val="21"/>
        </w:rPr>
        <w:t>”</w:t>
      </w:r>
      <w:r>
        <w:rPr>
          <w:rFonts w:ascii="宋体" w:hAnsi="宋体" w:cs="Microsoft New Tai Lue"/>
          <w:color w:val="auto"/>
          <w:szCs w:val="21"/>
        </w:rPr>
        <w:t>是指国务院有关部门发布的最新一期《节能产品政府采购品目清单》或者《环境标志产品政府采购品目清单》内的产品。</w:t>
      </w:r>
    </w:p>
    <w:p w14:paraId="655CAA6D">
      <w:pPr>
        <w:spacing w:before="156" w:line="360" w:lineRule="auto"/>
        <w:ind w:firstLine="420"/>
        <w:rPr>
          <w:rFonts w:ascii="宋体" w:hAnsi="宋体" w:cs="Microsoft New Tai Lue"/>
          <w:color w:val="auto"/>
          <w:szCs w:val="21"/>
        </w:rPr>
      </w:pPr>
      <w:r>
        <w:rPr>
          <w:rFonts w:ascii="宋体" w:hAnsi="宋体" w:cs="Microsoft New Tai Lue"/>
          <w:color w:val="auto"/>
          <w:szCs w:val="21"/>
        </w:rPr>
        <w:t>2.11</w:t>
      </w:r>
      <w:r>
        <w:rPr>
          <w:rFonts w:hint="eastAsia" w:ascii="宋体" w:hAnsi="宋体" w:cs="Microsoft New Tai Lue"/>
          <w:bCs/>
          <w:color w:val="auto"/>
          <w:szCs w:val="21"/>
        </w:rPr>
        <w:t>“</w:t>
      </w:r>
      <w:r>
        <w:rPr>
          <w:rFonts w:ascii="宋体" w:hAnsi="宋体" w:cs="Microsoft New Tai Lue"/>
          <w:color w:val="auto"/>
          <w:szCs w:val="21"/>
        </w:rPr>
        <w:t>进口产品</w:t>
      </w:r>
      <w:r>
        <w:rPr>
          <w:rFonts w:hint="eastAsia" w:ascii="宋体" w:hAnsi="宋体" w:cs="Microsoft New Tai Lue"/>
          <w:bCs/>
          <w:color w:val="auto"/>
          <w:szCs w:val="21"/>
        </w:rPr>
        <w:t>”</w:t>
      </w:r>
      <w:r>
        <w:rPr>
          <w:rFonts w:ascii="宋体" w:hAnsi="宋体" w:cs="Microsoft New Tai Lue"/>
          <w:color w:val="auto"/>
          <w:szCs w:val="21"/>
        </w:rPr>
        <w:t>是指通过中国海关报关验放进入中国境内且产自关境外的产品。</w:t>
      </w:r>
    </w:p>
    <w:p w14:paraId="6E04B0D2">
      <w:pPr>
        <w:pStyle w:val="185"/>
        <w:spacing w:line="360" w:lineRule="auto"/>
        <w:ind w:left="0" w:right="210"/>
        <w:rPr>
          <w:rFonts w:ascii="宋体" w:hAnsi="宋体" w:cs="Microsoft New Tai Lue"/>
          <w:color w:val="auto"/>
        </w:rPr>
      </w:pPr>
      <w:bookmarkStart w:id="60" w:name="_Toc96347864"/>
      <w:bookmarkStart w:id="61" w:name="_Toc100905203"/>
      <w:bookmarkStart w:id="62" w:name="_Toc107246217"/>
      <w:bookmarkStart w:id="63" w:name="_Toc103848530"/>
      <w:bookmarkStart w:id="64" w:name="_Toc104560841"/>
      <w:r>
        <w:rPr>
          <w:rFonts w:ascii="宋体" w:hAnsi="宋体" w:cs="Microsoft New Tai Lue"/>
          <w:color w:val="auto"/>
        </w:rPr>
        <w:t>3.适用法律</w:t>
      </w:r>
      <w:bookmarkEnd w:id="60"/>
      <w:bookmarkEnd w:id="61"/>
      <w:bookmarkEnd w:id="62"/>
      <w:bookmarkEnd w:id="63"/>
      <w:bookmarkEnd w:id="64"/>
    </w:p>
    <w:p w14:paraId="3B84947E">
      <w:pPr>
        <w:spacing w:before="156" w:line="360" w:lineRule="auto"/>
        <w:ind w:firstLine="420"/>
        <w:rPr>
          <w:rFonts w:ascii="宋体" w:hAnsi="宋体" w:cs="Microsoft New Tai Lue"/>
          <w:color w:val="auto"/>
          <w:szCs w:val="21"/>
        </w:rPr>
      </w:pPr>
      <w:bookmarkStart w:id="65" w:name="_Toc100905204"/>
      <w:r>
        <w:rPr>
          <w:rFonts w:ascii="宋体" w:hAnsi="宋体" w:cs="Microsoft New Tai Lue"/>
          <w:color w:val="auto"/>
          <w:szCs w:val="21"/>
        </w:rPr>
        <w:t>3.1本次</w:t>
      </w:r>
      <w:r>
        <w:rPr>
          <w:rFonts w:hint="eastAsia" w:ascii="宋体" w:hAnsi="宋体" w:cs="Microsoft New Tai Lue"/>
          <w:color w:val="auto"/>
          <w:szCs w:val="21"/>
        </w:rPr>
        <w:t>采购</w:t>
      </w:r>
      <w:r>
        <w:rPr>
          <w:rFonts w:ascii="宋体" w:hAnsi="宋体" w:cs="Microsoft New Tai Lue"/>
          <w:color w:val="auto"/>
          <w:szCs w:val="21"/>
        </w:rPr>
        <w:t>适用《中华人民共和国政府采购法》（以下简称政府采购法）、《中华人民共和国政府采购法实施条例》（以下简称政府采购法实施条例）</w:t>
      </w:r>
      <w:r>
        <w:rPr>
          <w:rFonts w:hint="eastAsia" w:ascii="宋体" w:hAnsi="宋体" w:cs="Microsoft New Tai Lue"/>
          <w:color w:val="auto"/>
          <w:szCs w:val="21"/>
        </w:rPr>
        <w:t>、《</w:t>
      </w:r>
      <w:r>
        <w:rPr>
          <w:rFonts w:ascii="宋体" w:hAnsi="宋体" w:cs="微软雅黑"/>
          <w:color w:val="auto"/>
          <w:szCs w:val="21"/>
        </w:rPr>
        <w:t>政府采购非招标采购方式管理办法</w:t>
      </w:r>
      <w:r>
        <w:rPr>
          <w:rFonts w:hint="eastAsia" w:ascii="宋体" w:hAnsi="宋体" w:cs="Microsoft New Tai Lue"/>
          <w:color w:val="auto"/>
          <w:szCs w:val="21"/>
        </w:rPr>
        <w:t>》</w:t>
      </w:r>
      <w:r>
        <w:rPr>
          <w:rFonts w:ascii="宋体" w:hAnsi="宋体" w:cs="Microsoft New Tai Lue"/>
          <w:color w:val="auto"/>
          <w:szCs w:val="21"/>
        </w:rPr>
        <w:t>等法律、行政法规、部门规章和规范性文件。</w:t>
      </w:r>
    </w:p>
    <w:p w14:paraId="54163751">
      <w:pPr>
        <w:pStyle w:val="185"/>
        <w:spacing w:line="360" w:lineRule="auto"/>
        <w:ind w:left="0" w:right="210"/>
        <w:rPr>
          <w:rFonts w:ascii="宋体" w:hAnsi="宋体" w:cs="Microsoft New Tai Lue"/>
          <w:color w:val="auto"/>
        </w:rPr>
      </w:pPr>
      <w:bookmarkStart w:id="66" w:name="_Toc103848531"/>
      <w:bookmarkStart w:id="67" w:name="_Toc107246218"/>
      <w:bookmarkStart w:id="68" w:name="_Toc104560842"/>
      <w:r>
        <w:rPr>
          <w:rFonts w:ascii="宋体" w:hAnsi="宋体" w:cs="Microsoft New Tai Lue"/>
          <w:color w:val="auto"/>
        </w:rPr>
        <w:t>4.</w:t>
      </w:r>
      <w:bookmarkEnd w:id="66"/>
      <w:r>
        <w:rPr>
          <w:rFonts w:hint="eastAsia" w:ascii="宋体" w:hAnsi="宋体" w:cs="Microsoft New Tai Lue"/>
          <w:color w:val="auto"/>
        </w:rPr>
        <w:t>政府采购政策（包括但不限于下列具体政策要求）</w:t>
      </w:r>
      <w:bookmarkEnd w:id="67"/>
      <w:bookmarkEnd w:id="68"/>
    </w:p>
    <w:p w14:paraId="2700EAB9">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en-US" w:eastAsia="zh-CN"/>
        </w:rPr>
        <w:t>4</w:t>
      </w:r>
      <w:r>
        <w:rPr>
          <w:rFonts w:hint="eastAsia" w:ascii="宋体" w:hAnsi="宋体"/>
          <w:b w:val="0"/>
          <w:bCs/>
          <w:color w:val="auto"/>
          <w:szCs w:val="21"/>
          <w:lang w:val="zh-CN"/>
        </w:rPr>
        <w:t>.1促进中小企业发展政策：</w:t>
      </w:r>
    </w:p>
    <w:p w14:paraId="4C8C8A40">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zh-CN"/>
        </w:rPr>
        <w:t>（1）促进小微企业发展政策：根据《政府采购促进中小企业发展管理办法》规定，对小、微型企业产品的价格给予</w:t>
      </w:r>
      <w:r>
        <w:rPr>
          <w:rFonts w:hint="eastAsia" w:ascii="宋体" w:hAnsi="宋体"/>
          <w:b w:val="0"/>
          <w:bCs/>
          <w:color w:val="auto"/>
          <w:szCs w:val="21"/>
          <w:lang w:val="en-US" w:eastAsia="zh-CN"/>
        </w:rPr>
        <w:t>5</w:t>
      </w:r>
      <w:r>
        <w:rPr>
          <w:rFonts w:hint="eastAsia" w:ascii="宋体" w:hAnsi="宋体"/>
          <w:b w:val="0"/>
          <w:bCs/>
          <w:color w:val="auto"/>
          <w:szCs w:val="21"/>
          <w:lang w:val="zh-CN"/>
        </w:rPr>
        <w:t>%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737CFEB7">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zh-CN"/>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445C55AB">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zh-CN"/>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52082F20">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zh-CN"/>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006FA020">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zh-CN"/>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47A86FD6">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en-US" w:eastAsia="zh-CN"/>
        </w:rPr>
        <w:t>4</w:t>
      </w:r>
      <w:r>
        <w:rPr>
          <w:rFonts w:hint="eastAsia" w:ascii="宋体" w:hAnsi="宋体"/>
          <w:b w:val="0"/>
          <w:bCs/>
          <w:color w:val="auto"/>
          <w:szCs w:val="21"/>
          <w:lang w:val="zh-CN"/>
        </w:rPr>
        <w:t>.2节能产品、环境标志产品政策</w:t>
      </w:r>
    </w:p>
    <w:p w14:paraId="176E8935">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zh-CN"/>
        </w:rPr>
        <w:t>（1）政府采购节能产品、环境标志产品实施品目清单管理。</w:t>
      </w:r>
    </w:p>
    <w:p w14:paraId="652D05A1">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zh-CN"/>
        </w:rPr>
        <w:t>（2）拟采购产品属于节能产品、环境标志产品品目清单规定必须强制采购的，实行强制采购。</w:t>
      </w:r>
    </w:p>
    <w:p w14:paraId="3C58CF66">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zh-CN"/>
        </w:rPr>
        <w:t>（3）拟采购产品属于节能产品、环境标志产品品目清单规定优先采购的，在性能、技术、服务等指标同等条件下，实行优先采购，优先采购的评审标准详见本招标文件第三章。</w:t>
      </w:r>
    </w:p>
    <w:p w14:paraId="5F47D9A1">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zh-CN"/>
        </w:rPr>
        <w:t>（4）参加政府采购活动的节能产品、环境标志产品供应商应当提供国家确定的认证机构出具的、处于有效期之内的节能产品、环境标志产品认证证书。</w:t>
      </w:r>
    </w:p>
    <w:p w14:paraId="1B05CA01">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en-US" w:eastAsia="zh-CN"/>
        </w:rPr>
        <w:t>4</w:t>
      </w:r>
      <w:r>
        <w:rPr>
          <w:rFonts w:hint="eastAsia" w:ascii="宋体" w:hAnsi="宋体"/>
          <w:b w:val="0"/>
          <w:bCs/>
          <w:color w:val="auto"/>
          <w:szCs w:val="21"/>
          <w:lang w:val="zh-CN"/>
        </w:rPr>
        <w:t xml:space="preserve">.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4724908D">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en-US" w:eastAsia="zh-CN"/>
        </w:rPr>
        <w:t>4</w:t>
      </w:r>
      <w:r>
        <w:rPr>
          <w:rFonts w:hint="eastAsia" w:ascii="宋体" w:hAnsi="宋体"/>
          <w:b w:val="0"/>
          <w:bCs/>
          <w:color w:val="auto"/>
          <w:szCs w:val="21"/>
          <w:lang w:val="zh-CN"/>
        </w:rPr>
        <w:t>.4提供的产品属于信息安全产品的，供应商应当选择经国家认证的信息安全产品投标，并提供由中国网络安全审查技术与认证中心按国家标准认证颁发的有效认证证书复印件。</w:t>
      </w:r>
    </w:p>
    <w:p w14:paraId="31DD4964">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en-US" w:eastAsia="zh-CN"/>
        </w:rPr>
        <w:t>4</w:t>
      </w:r>
      <w:r>
        <w:rPr>
          <w:rFonts w:hint="eastAsia" w:ascii="宋体" w:hAnsi="宋体"/>
          <w:b w:val="0"/>
          <w:bCs/>
          <w:color w:val="auto"/>
          <w:szCs w:val="21"/>
          <w:lang w:val="zh-CN"/>
        </w:rPr>
        <w:t>.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616CB108">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en-US" w:eastAsia="zh-CN"/>
        </w:rPr>
        <w:t>4</w:t>
      </w:r>
      <w:r>
        <w:rPr>
          <w:rFonts w:hint="eastAsia" w:ascii="宋体" w:hAnsi="宋体"/>
          <w:b w:val="0"/>
          <w:bCs/>
          <w:color w:val="auto"/>
          <w:szCs w:val="21"/>
          <w:lang w:val="zh-CN"/>
        </w:rPr>
        <w:t>.6为推进社会诚信体系建设，根据财政部等政策要求，在政府采购活动中查询、使用信用记录，推进政府采购领域联合惩戒工作。</w:t>
      </w:r>
    </w:p>
    <w:p w14:paraId="15479FCC">
      <w:pPr>
        <w:spacing w:line="440" w:lineRule="exact"/>
        <w:ind w:firstLine="422"/>
        <w:rPr>
          <w:rFonts w:hint="eastAsia" w:ascii="宋体" w:hAnsi="宋体"/>
          <w:b w:val="0"/>
          <w:bCs/>
          <w:color w:val="auto"/>
          <w:szCs w:val="21"/>
          <w:lang w:val="zh-CN"/>
        </w:rPr>
      </w:pPr>
      <w:r>
        <w:rPr>
          <w:rFonts w:hint="eastAsia" w:ascii="宋体" w:hAnsi="宋体"/>
          <w:b w:val="0"/>
          <w:bCs/>
          <w:color w:val="auto"/>
          <w:szCs w:val="21"/>
          <w:lang w:val="zh-CN"/>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5E13DB4D">
      <w:pPr>
        <w:spacing w:before="156" w:line="360" w:lineRule="auto"/>
        <w:ind w:firstLine="420"/>
        <w:rPr>
          <w:rFonts w:hint="eastAsia" w:ascii="宋体" w:hAnsi="宋体" w:cs="Microsoft New Tai Lue"/>
          <w:color w:val="auto"/>
          <w:szCs w:val="21"/>
        </w:rPr>
      </w:pPr>
    </w:p>
    <w:bookmarkEnd w:id="65"/>
    <w:p w14:paraId="14AEAE58">
      <w:pPr>
        <w:pStyle w:val="185"/>
        <w:spacing w:line="360" w:lineRule="auto"/>
        <w:ind w:left="0" w:right="210"/>
        <w:rPr>
          <w:rFonts w:ascii="宋体" w:hAnsi="宋体" w:cs="Microsoft New Tai Lue"/>
          <w:color w:val="auto"/>
        </w:rPr>
      </w:pPr>
      <w:bookmarkStart w:id="69" w:name="_Toc104560843"/>
      <w:bookmarkStart w:id="70" w:name="_Toc100905205"/>
      <w:bookmarkStart w:id="71" w:name="_Toc96347865"/>
      <w:bookmarkStart w:id="72" w:name="_Toc103848532"/>
      <w:bookmarkStart w:id="73" w:name="_Toc107246219"/>
      <w:r>
        <w:rPr>
          <w:rFonts w:ascii="宋体" w:hAnsi="宋体" w:cs="Microsoft New Tai Lue"/>
          <w:color w:val="auto"/>
        </w:rPr>
        <w:t>5.相关费用</w:t>
      </w:r>
      <w:bookmarkEnd w:id="69"/>
      <w:bookmarkEnd w:id="70"/>
      <w:bookmarkEnd w:id="71"/>
      <w:bookmarkEnd w:id="72"/>
      <w:bookmarkEnd w:id="73"/>
    </w:p>
    <w:p w14:paraId="37D62C72">
      <w:pPr>
        <w:spacing w:before="156" w:line="360" w:lineRule="auto"/>
        <w:ind w:firstLine="420"/>
        <w:rPr>
          <w:rFonts w:ascii="宋体" w:hAnsi="宋体" w:cs="Microsoft New Tai Lue"/>
          <w:color w:val="auto"/>
          <w:szCs w:val="21"/>
        </w:rPr>
      </w:pPr>
      <w:r>
        <w:rPr>
          <w:rFonts w:ascii="宋体" w:hAnsi="宋体" w:cs="Microsoft New Tai Lue"/>
          <w:color w:val="auto"/>
          <w:szCs w:val="21"/>
        </w:rPr>
        <w:t>5.1</w:t>
      </w:r>
      <w:bookmarkStart w:id="74" w:name="_Toc80264707"/>
      <w:r>
        <w:rPr>
          <w:rFonts w:ascii="宋体" w:hAnsi="宋体" w:cs="Microsoft New Tai Lue"/>
          <w:color w:val="auto"/>
          <w:szCs w:val="21"/>
        </w:rPr>
        <w:t>参加</w:t>
      </w:r>
      <w:r>
        <w:rPr>
          <w:rFonts w:hint="eastAsia" w:ascii="宋体" w:hAnsi="宋体" w:cs="Microsoft New Tai Lue"/>
          <w:color w:val="auto"/>
          <w:szCs w:val="21"/>
        </w:rPr>
        <w:t>谈判活动的供应商</w:t>
      </w:r>
      <w:r>
        <w:rPr>
          <w:rFonts w:ascii="宋体" w:hAnsi="宋体" w:cs="Microsoft New Tai Lue"/>
          <w:color w:val="auto"/>
          <w:szCs w:val="21"/>
        </w:rPr>
        <w:t>应自行承担所有与参加</w:t>
      </w:r>
      <w:r>
        <w:rPr>
          <w:rFonts w:hint="eastAsia" w:ascii="宋体" w:hAnsi="宋体" w:cs="Microsoft New Tai Lue"/>
          <w:color w:val="auto"/>
          <w:szCs w:val="21"/>
        </w:rPr>
        <w:t>谈判</w:t>
      </w:r>
      <w:r>
        <w:rPr>
          <w:rFonts w:ascii="宋体" w:hAnsi="宋体" w:cs="Microsoft New Tai Lue"/>
          <w:color w:val="auto"/>
          <w:szCs w:val="21"/>
        </w:rPr>
        <w:t>有关的费用。</w:t>
      </w:r>
    </w:p>
    <w:p w14:paraId="0FB7B9D5">
      <w:pPr>
        <w:pStyle w:val="185"/>
        <w:spacing w:line="360" w:lineRule="auto"/>
        <w:ind w:left="0" w:right="210"/>
        <w:rPr>
          <w:rFonts w:ascii="宋体" w:hAnsi="宋体" w:cs="Microsoft New Tai Lue"/>
          <w:color w:val="auto"/>
        </w:rPr>
      </w:pPr>
      <w:bookmarkStart w:id="75" w:name="_Toc103848533"/>
      <w:bookmarkStart w:id="76" w:name="_Toc96347866"/>
      <w:bookmarkStart w:id="77" w:name="_Toc104560844"/>
      <w:bookmarkStart w:id="78" w:name="_Toc107246220"/>
      <w:bookmarkStart w:id="79" w:name="_Toc100905206"/>
      <w:r>
        <w:rPr>
          <w:rFonts w:ascii="宋体" w:hAnsi="宋体" w:cs="Microsoft New Tai Lue"/>
          <w:color w:val="auto"/>
        </w:rPr>
        <w:t>6.保密</w:t>
      </w:r>
      <w:bookmarkEnd w:id="75"/>
      <w:bookmarkEnd w:id="76"/>
      <w:bookmarkEnd w:id="77"/>
      <w:bookmarkEnd w:id="78"/>
      <w:bookmarkEnd w:id="79"/>
    </w:p>
    <w:p w14:paraId="2E463F98">
      <w:pPr>
        <w:spacing w:before="156" w:line="360" w:lineRule="auto"/>
        <w:ind w:firstLine="420"/>
        <w:rPr>
          <w:rFonts w:ascii="宋体" w:hAnsi="宋体" w:cs="Microsoft New Tai Lue"/>
          <w:color w:val="auto"/>
          <w:szCs w:val="21"/>
        </w:rPr>
      </w:pPr>
      <w:bookmarkStart w:id="80" w:name="_Toc100905207"/>
      <w:bookmarkStart w:id="81" w:name="_Toc96347867"/>
      <w:r>
        <w:rPr>
          <w:rFonts w:ascii="宋体" w:hAnsi="宋体" w:cs="Microsoft New Tai Lue"/>
          <w:color w:val="auto"/>
          <w:szCs w:val="21"/>
        </w:rPr>
        <w:t>6.1本</w:t>
      </w:r>
      <w:r>
        <w:rPr>
          <w:rFonts w:hint="eastAsia" w:ascii="宋体" w:hAnsi="宋体" w:cs="Microsoft New Tai Lue"/>
          <w:color w:val="auto"/>
          <w:szCs w:val="21"/>
        </w:rPr>
        <w:t>谈判文件</w:t>
      </w:r>
      <w:r>
        <w:rPr>
          <w:rFonts w:ascii="宋体" w:hAnsi="宋体" w:cs="Microsoft New Tai Lue"/>
          <w:color w:val="auto"/>
          <w:szCs w:val="21"/>
        </w:rPr>
        <w:t>所包含的</w:t>
      </w:r>
      <w:r>
        <w:rPr>
          <w:rFonts w:hint="eastAsia" w:ascii="宋体" w:hAnsi="宋体" w:cs="Microsoft New Tai Lue"/>
          <w:color w:val="auto"/>
          <w:szCs w:val="21"/>
        </w:rPr>
        <w:t>国家秘密或者商业秘密</w:t>
      </w:r>
      <w:r>
        <w:rPr>
          <w:rFonts w:ascii="宋体" w:hAnsi="宋体" w:cs="Microsoft New Tai Lue"/>
          <w:color w:val="auto"/>
          <w:szCs w:val="21"/>
        </w:rPr>
        <w:t>属于保密信息，</w:t>
      </w:r>
      <w:r>
        <w:rPr>
          <w:rFonts w:hint="eastAsia" w:ascii="宋体" w:hAnsi="宋体" w:cs="Microsoft New Tai Lue"/>
          <w:color w:val="auto"/>
          <w:szCs w:val="21"/>
        </w:rPr>
        <w:t>采购方应当按照政府采购法的规定组织开展竞争性谈判，并采取必要措施，保证谈判在严格保密的情况下进行。任何单位和个人不得非法干预、影响谈判过程和结果。</w:t>
      </w:r>
      <w:r>
        <w:rPr>
          <w:rFonts w:ascii="宋体" w:hAnsi="宋体" w:cs="Microsoft New Tai Lue"/>
          <w:color w:val="auto"/>
          <w:szCs w:val="21"/>
        </w:rPr>
        <w:t>获取</w:t>
      </w:r>
      <w:r>
        <w:rPr>
          <w:rFonts w:hint="eastAsia" w:ascii="宋体" w:hAnsi="宋体" w:cs="Microsoft New Tai Lue"/>
          <w:color w:val="auto"/>
          <w:szCs w:val="21"/>
        </w:rPr>
        <w:t>谈判文件</w:t>
      </w:r>
      <w:r>
        <w:rPr>
          <w:rFonts w:ascii="宋体" w:hAnsi="宋体" w:cs="Microsoft New Tai Lue"/>
          <w:color w:val="auto"/>
          <w:szCs w:val="21"/>
        </w:rPr>
        <w:t>的</w:t>
      </w:r>
      <w:r>
        <w:rPr>
          <w:rFonts w:hint="eastAsia" w:ascii="宋体" w:hAnsi="宋体" w:cs="Microsoft New Tai Lue"/>
          <w:color w:val="auto"/>
          <w:szCs w:val="21"/>
        </w:rPr>
        <w:t>供应商</w:t>
      </w:r>
      <w:r>
        <w:rPr>
          <w:rFonts w:ascii="宋体" w:hAnsi="宋体" w:cs="Microsoft New Tai Lue"/>
          <w:color w:val="auto"/>
          <w:szCs w:val="21"/>
        </w:rPr>
        <w:t>被视为无条件对本</w:t>
      </w:r>
      <w:r>
        <w:rPr>
          <w:rFonts w:hint="eastAsia" w:ascii="宋体" w:hAnsi="宋体" w:cs="Microsoft New Tai Lue"/>
          <w:color w:val="auto"/>
          <w:szCs w:val="21"/>
        </w:rPr>
        <w:t>谈判文件</w:t>
      </w:r>
      <w:r>
        <w:rPr>
          <w:rFonts w:ascii="宋体" w:hAnsi="宋体" w:cs="Microsoft New Tai Lue"/>
          <w:color w:val="auto"/>
          <w:szCs w:val="21"/>
        </w:rPr>
        <w:t>的内容负有保密义务。</w:t>
      </w:r>
    </w:p>
    <w:p w14:paraId="3D485CDA">
      <w:pPr>
        <w:pStyle w:val="185"/>
        <w:spacing w:line="360" w:lineRule="auto"/>
        <w:ind w:left="0" w:right="210"/>
        <w:rPr>
          <w:rFonts w:ascii="宋体" w:hAnsi="宋体" w:cs="Microsoft New Tai Lue"/>
          <w:color w:val="auto"/>
        </w:rPr>
      </w:pPr>
      <w:bookmarkStart w:id="82" w:name="_Toc107246221"/>
      <w:bookmarkStart w:id="83" w:name="_Toc103848534"/>
      <w:bookmarkStart w:id="84" w:name="_Toc104560845"/>
      <w:r>
        <w:rPr>
          <w:rFonts w:ascii="宋体" w:hAnsi="宋体" w:cs="Microsoft New Tai Lue"/>
          <w:color w:val="auto"/>
        </w:rPr>
        <w:t>7.语言文字、计量单位</w:t>
      </w:r>
      <w:bookmarkEnd w:id="80"/>
      <w:bookmarkEnd w:id="81"/>
      <w:bookmarkEnd w:id="82"/>
      <w:bookmarkEnd w:id="83"/>
      <w:bookmarkEnd w:id="84"/>
    </w:p>
    <w:p w14:paraId="07E0D107">
      <w:pPr>
        <w:spacing w:before="156" w:line="360" w:lineRule="auto"/>
        <w:ind w:firstLine="420"/>
        <w:rPr>
          <w:rFonts w:ascii="宋体" w:hAnsi="宋体" w:cs="Microsoft New Tai Lue"/>
          <w:color w:val="auto"/>
          <w:szCs w:val="21"/>
        </w:rPr>
      </w:pPr>
      <w:r>
        <w:rPr>
          <w:rFonts w:ascii="宋体" w:hAnsi="宋体" w:cs="Microsoft New Tai Lue"/>
          <w:color w:val="auto"/>
          <w:szCs w:val="21"/>
        </w:rPr>
        <w:t>7.1</w:t>
      </w:r>
      <w:r>
        <w:rPr>
          <w:rFonts w:hint="eastAsia" w:ascii="宋体" w:hAnsi="宋体" w:cs="Microsoft New Tai Lue"/>
          <w:color w:val="auto"/>
          <w:szCs w:val="21"/>
        </w:rPr>
        <w:t>所有文件使用的语言文字为中文。相关当事人提供外文书证或者外国语视听资料的，应当附有中文译本，由翻译机构盖章或者翻译人员签名。</w:t>
      </w:r>
    </w:p>
    <w:p w14:paraId="73C26CBE">
      <w:pPr>
        <w:spacing w:before="156" w:line="360" w:lineRule="auto"/>
        <w:ind w:firstLine="420"/>
        <w:rPr>
          <w:rFonts w:ascii="宋体" w:hAnsi="宋体" w:cs="Microsoft New Tai Lue"/>
          <w:color w:val="auto"/>
          <w:szCs w:val="21"/>
        </w:rPr>
      </w:pPr>
      <w:r>
        <w:rPr>
          <w:rFonts w:ascii="宋体" w:hAnsi="宋体" w:cs="Microsoft New Tai Lue"/>
          <w:color w:val="auto"/>
          <w:szCs w:val="21"/>
        </w:rPr>
        <w:t>7.2所有文件中的计量单位，除</w:t>
      </w:r>
      <w:r>
        <w:rPr>
          <w:rFonts w:hint="eastAsia" w:ascii="宋体" w:hAnsi="宋体" w:cs="Microsoft New Tai Lue"/>
          <w:color w:val="auto"/>
          <w:szCs w:val="21"/>
        </w:rPr>
        <w:t>谈判文件</w:t>
      </w:r>
      <w:r>
        <w:rPr>
          <w:rFonts w:ascii="宋体" w:hAnsi="宋体" w:cs="Microsoft New Tai Lue"/>
          <w:color w:val="auto"/>
          <w:szCs w:val="21"/>
        </w:rPr>
        <w:t>有特殊要求外，应采用国家法定计量单位。</w:t>
      </w:r>
    </w:p>
    <w:p w14:paraId="3A1D1FB1">
      <w:pPr>
        <w:pStyle w:val="185"/>
        <w:spacing w:line="360" w:lineRule="auto"/>
        <w:ind w:left="0" w:right="210"/>
        <w:rPr>
          <w:rFonts w:ascii="宋体" w:hAnsi="宋体" w:cs="Microsoft New Tai Lue"/>
          <w:color w:val="auto"/>
        </w:rPr>
      </w:pPr>
      <w:bookmarkStart w:id="85" w:name="_Toc96347868"/>
      <w:bookmarkStart w:id="86" w:name="_Toc103848535"/>
      <w:bookmarkStart w:id="87" w:name="_Toc104560846"/>
      <w:bookmarkStart w:id="88" w:name="_Toc100905208"/>
      <w:bookmarkStart w:id="89" w:name="_Toc107246222"/>
      <w:r>
        <w:rPr>
          <w:rFonts w:ascii="宋体" w:hAnsi="宋体" w:cs="Microsoft New Tai Lue"/>
          <w:color w:val="auto"/>
        </w:rPr>
        <w:t>8.现场考察</w:t>
      </w:r>
      <w:bookmarkEnd w:id="85"/>
      <w:bookmarkEnd w:id="86"/>
      <w:bookmarkEnd w:id="87"/>
      <w:bookmarkEnd w:id="88"/>
      <w:bookmarkEnd w:id="89"/>
    </w:p>
    <w:p w14:paraId="4CCDBA45">
      <w:pPr>
        <w:spacing w:before="156" w:line="360" w:lineRule="auto"/>
        <w:ind w:firstLine="420"/>
        <w:rPr>
          <w:rFonts w:ascii="宋体" w:hAnsi="宋体"/>
          <w:color w:val="auto"/>
          <w:szCs w:val="21"/>
        </w:rPr>
      </w:pPr>
      <w:r>
        <w:rPr>
          <w:rFonts w:ascii="宋体" w:hAnsi="宋体" w:cs="Microsoft New Tai Lue"/>
          <w:color w:val="auto"/>
          <w:szCs w:val="21"/>
        </w:rPr>
        <w:t>8.1</w:t>
      </w:r>
      <w:r>
        <w:rPr>
          <w:rFonts w:ascii="宋体" w:hAnsi="宋体" w:cs="Microsoft New Tai Lue"/>
          <w:b/>
          <w:color w:val="auto"/>
          <w:szCs w:val="21"/>
        </w:rPr>
        <w:t>供应商须知前附表</w:t>
      </w:r>
      <w:r>
        <w:rPr>
          <w:rFonts w:ascii="宋体" w:hAnsi="宋体"/>
          <w:color w:val="auto"/>
          <w:szCs w:val="21"/>
        </w:rPr>
        <w:t>规定</w:t>
      </w:r>
      <w:r>
        <w:rPr>
          <w:rFonts w:hint="eastAsia" w:ascii="宋体" w:hAnsi="宋体"/>
          <w:color w:val="auto"/>
          <w:szCs w:val="21"/>
        </w:rPr>
        <w:t>现场考察</w:t>
      </w:r>
      <w:r>
        <w:rPr>
          <w:rFonts w:ascii="宋体" w:hAnsi="宋体"/>
          <w:color w:val="auto"/>
          <w:szCs w:val="21"/>
        </w:rPr>
        <w:t>的，供应商须按照</w:t>
      </w:r>
      <w:r>
        <w:rPr>
          <w:rFonts w:ascii="宋体" w:hAnsi="宋体" w:cs="Microsoft New Tai Lue"/>
          <w:b/>
          <w:color w:val="auto"/>
          <w:szCs w:val="21"/>
        </w:rPr>
        <w:t>供应商须知前附表</w:t>
      </w:r>
      <w:r>
        <w:rPr>
          <w:rFonts w:ascii="宋体" w:hAnsi="宋体"/>
          <w:color w:val="auto"/>
          <w:szCs w:val="21"/>
        </w:rPr>
        <w:t>规定的时间、地点参加踏勘，以获得有关编制</w:t>
      </w:r>
      <w:r>
        <w:rPr>
          <w:rFonts w:hint="eastAsia" w:ascii="宋体" w:hAnsi="宋体"/>
          <w:color w:val="auto"/>
          <w:szCs w:val="21"/>
        </w:rPr>
        <w:t>响应文件</w:t>
      </w:r>
      <w:r>
        <w:rPr>
          <w:rFonts w:ascii="宋体" w:hAnsi="宋体"/>
          <w:color w:val="auto"/>
          <w:szCs w:val="21"/>
        </w:rPr>
        <w:t>和签署合同所涉及现场的资料。供应商承担</w:t>
      </w:r>
      <w:r>
        <w:rPr>
          <w:rFonts w:hint="eastAsia" w:ascii="宋体" w:hAnsi="宋体"/>
          <w:color w:val="auto"/>
          <w:szCs w:val="21"/>
        </w:rPr>
        <w:t>现场考察</w:t>
      </w:r>
      <w:r>
        <w:rPr>
          <w:rFonts w:ascii="宋体" w:hAnsi="宋体"/>
          <w:color w:val="auto"/>
          <w:szCs w:val="21"/>
        </w:rPr>
        <w:t>所发生的自身费用、责任和风险。</w:t>
      </w:r>
    </w:p>
    <w:p w14:paraId="582097BE">
      <w:pPr>
        <w:spacing w:before="156" w:line="360" w:lineRule="auto"/>
        <w:ind w:firstLine="420"/>
        <w:rPr>
          <w:rFonts w:ascii="宋体" w:hAnsi="宋体"/>
          <w:color w:val="auto"/>
          <w:szCs w:val="21"/>
        </w:rPr>
      </w:pPr>
      <w:r>
        <w:rPr>
          <w:rFonts w:ascii="宋体" w:hAnsi="宋体" w:cs="Microsoft New Tai Lue"/>
          <w:color w:val="auto"/>
          <w:szCs w:val="21"/>
        </w:rPr>
        <w:t>8.2</w:t>
      </w:r>
      <w:r>
        <w:rPr>
          <w:rFonts w:ascii="宋体" w:hAnsi="宋体"/>
          <w:color w:val="auto"/>
          <w:szCs w:val="21"/>
        </w:rPr>
        <w:t>供应商不按照</w:t>
      </w:r>
      <w:r>
        <w:rPr>
          <w:rFonts w:ascii="宋体" w:hAnsi="宋体"/>
          <w:bCs/>
          <w:color w:val="auto"/>
          <w:szCs w:val="21"/>
        </w:rPr>
        <w:t>本须知的规定</w:t>
      </w:r>
      <w:r>
        <w:rPr>
          <w:rFonts w:ascii="宋体" w:hAnsi="宋体"/>
          <w:color w:val="auto"/>
          <w:szCs w:val="21"/>
        </w:rPr>
        <w:t>参加项目</w:t>
      </w:r>
      <w:r>
        <w:rPr>
          <w:rFonts w:hint="eastAsia" w:ascii="宋体" w:hAnsi="宋体"/>
          <w:color w:val="auto"/>
          <w:szCs w:val="21"/>
        </w:rPr>
        <w:t>现场考察</w:t>
      </w:r>
      <w:r>
        <w:rPr>
          <w:rFonts w:ascii="宋体" w:hAnsi="宋体"/>
          <w:color w:val="auto"/>
          <w:szCs w:val="21"/>
        </w:rPr>
        <w:t>的，视同放弃现场</w:t>
      </w:r>
      <w:r>
        <w:rPr>
          <w:rFonts w:hint="eastAsia" w:ascii="宋体" w:hAnsi="宋体"/>
          <w:color w:val="auto"/>
          <w:szCs w:val="21"/>
        </w:rPr>
        <w:t>考察</w:t>
      </w:r>
      <w:r>
        <w:rPr>
          <w:rFonts w:ascii="宋体" w:hAnsi="宋体"/>
          <w:color w:val="auto"/>
          <w:szCs w:val="21"/>
        </w:rPr>
        <w:t>，采购</w:t>
      </w:r>
      <w:r>
        <w:rPr>
          <w:rFonts w:hint="eastAsia" w:ascii="宋体" w:hAnsi="宋体"/>
          <w:color w:val="auto"/>
          <w:szCs w:val="21"/>
        </w:rPr>
        <w:t>方</w:t>
      </w:r>
      <w:r>
        <w:rPr>
          <w:rFonts w:ascii="宋体" w:hAnsi="宋体"/>
          <w:color w:val="auto"/>
          <w:szCs w:val="21"/>
        </w:rPr>
        <w:t>将不再另行组织现场</w:t>
      </w:r>
      <w:r>
        <w:rPr>
          <w:rFonts w:hint="eastAsia" w:ascii="宋体" w:hAnsi="宋体"/>
          <w:color w:val="auto"/>
          <w:szCs w:val="21"/>
        </w:rPr>
        <w:t>考察</w:t>
      </w:r>
      <w:r>
        <w:rPr>
          <w:rFonts w:ascii="宋体" w:hAnsi="宋体"/>
          <w:color w:val="auto"/>
          <w:szCs w:val="21"/>
        </w:rPr>
        <w:t>。以此为由，影响后期</w:t>
      </w:r>
      <w:r>
        <w:rPr>
          <w:rFonts w:hint="eastAsia" w:ascii="宋体" w:hAnsi="宋体"/>
          <w:color w:val="auto"/>
          <w:szCs w:val="21"/>
        </w:rPr>
        <w:t>响应文件</w:t>
      </w:r>
      <w:r>
        <w:rPr>
          <w:rFonts w:ascii="宋体" w:hAnsi="宋体"/>
          <w:color w:val="auto"/>
          <w:szCs w:val="21"/>
        </w:rPr>
        <w:t>相关的</w:t>
      </w:r>
      <w:r>
        <w:rPr>
          <w:rFonts w:hint="eastAsia" w:ascii="宋体" w:hAnsi="宋体"/>
          <w:color w:val="auto"/>
          <w:szCs w:val="21"/>
        </w:rPr>
        <w:t>谈判</w:t>
      </w:r>
      <w:r>
        <w:rPr>
          <w:rFonts w:ascii="宋体" w:hAnsi="宋体"/>
          <w:color w:val="auto"/>
          <w:szCs w:val="21"/>
        </w:rPr>
        <w:t>、签约、履约条件的，是供应商自身的风险，采购方对此不承担责任。</w:t>
      </w:r>
    </w:p>
    <w:p w14:paraId="6BB5FF35">
      <w:pPr>
        <w:spacing w:before="156" w:line="360" w:lineRule="auto"/>
        <w:ind w:firstLine="420"/>
        <w:rPr>
          <w:rFonts w:ascii="宋体" w:hAnsi="宋体"/>
          <w:color w:val="auto"/>
          <w:szCs w:val="21"/>
        </w:rPr>
      </w:pPr>
      <w:r>
        <w:rPr>
          <w:rFonts w:ascii="宋体" w:hAnsi="宋体" w:cs="Microsoft New Tai Lue"/>
          <w:color w:val="auto"/>
          <w:szCs w:val="21"/>
        </w:rPr>
        <w:t>8.3</w:t>
      </w:r>
      <w:r>
        <w:rPr>
          <w:rFonts w:ascii="宋体" w:hAnsi="宋体"/>
          <w:color w:val="auto"/>
          <w:szCs w:val="21"/>
        </w:rPr>
        <w:t>除非有特殊要求，</w:t>
      </w:r>
      <w:r>
        <w:rPr>
          <w:rFonts w:hint="eastAsia" w:ascii="宋体" w:hAnsi="宋体"/>
          <w:color w:val="auto"/>
          <w:szCs w:val="21"/>
        </w:rPr>
        <w:t>谈判文件</w:t>
      </w:r>
      <w:r>
        <w:rPr>
          <w:rFonts w:ascii="宋体" w:hAnsi="宋体"/>
          <w:color w:val="auto"/>
          <w:szCs w:val="21"/>
        </w:rPr>
        <w:t>不提供项目所在地的自然环境、气候条件、公用设施等情况，供应商被视为熟悉上述与履行合同有关的一切情况。</w:t>
      </w:r>
    </w:p>
    <w:p w14:paraId="57C558AF">
      <w:pPr>
        <w:pStyle w:val="185"/>
        <w:spacing w:line="360" w:lineRule="auto"/>
        <w:ind w:left="0" w:right="210"/>
        <w:rPr>
          <w:rFonts w:ascii="宋体" w:hAnsi="宋体"/>
          <w:color w:val="auto"/>
        </w:rPr>
      </w:pPr>
      <w:bookmarkStart w:id="90" w:name="_Toc102117275"/>
      <w:bookmarkStart w:id="91" w:name="_Toc107246223"/>
      <w:r>
        <w:rPr>
          <w:rFonts w:ascii="宋体" w:hAnsi="宋体"/>
          <w:color w:val="auto"/>
        </w:rPr>
        <w:t>9.</w:t>
      </w:r>
      <w:r>
        <w:rPr>
          <w:rFonts w:hint="eastAsia" w:ascii="宋体" w:hAnsi="宋体" w:cs="Microsoft New Tai Lue"/>
          <w:color w:val="auto"/>
          <w:szCs w:val="21"/>
        </w:rPr>
        <w:t>谈判</w:t>
      </w:r>
      <w:r>
        <w:rPr>
          <w:rFonts w:hint="eastAsia" w:ascii="宋体" w:hAnsi="宋体"/>
          <w:color w:val="auto"/>
        </w:rPr>
        <w:t>前</w:t>
      </w:r>
      <w:r>
        <w:rPr>
          <w:rFonts w:ascii="宋体" w:hAnsi="宋体"/>
          <w:color w:val="auto"/>
        </w:rPr>
        <w:t>答疑会</w:t>
      </w:r>
      <w:bookmarkEnd w:id="90"/>
      <w:bookmarkEnd w:id="91"/>
    </w:p>
    <w:p w14:paraId="13596451">
      <w:pPr>
        <w:spacing w:before="156" w:line="360" w:lineRule="auto"/>
        <w:ind w:firstLine="420"/>
        <w:rPr>
          <w:rFonts w:ascii="宋体" w:hAnsi="宋体"/>
          <w:color w:val="auto"/>
          <w:szCs w:val="21"/>
        </w:rPr>
      </w:pPr>
      <w:r>
        <w:rPr>
          <w:rFonts w:ascii="宋体" w:hAnsi="宋体" w:cs="Microsoft New Tai Lue"/>
          <w:color w:val="auto"/>
          <w:szCs w:val="21"/>
        </w:rPr>
        <w:t>9.1</w:t>
      </w:r>
      <w:r>
        <w:rPr>
          <w:rFonts w:ascii="宋体" w:hAnsi="宋体" w:cs="Microsoft New Tai Lue"/>
          <w:b/>
          <w:color w:val="auto"/>
          <w:szCs w:val="21"/>
        </w:rPr>
        <w:t>供应商须知前附表</w:t>
      </w:r>
      <w:r>
        <w:rPr>
          <w:rFonts w:ascii="宋体" w:hAnsi="宋体"/>
          <w:color w:val="auto"/>
          <w:szCs w:val="21"/>
        </w:rPr>
        <w:t>规定召开</w:t>
      </w:r>
      <w:r>
        <w:rPr>
          <w:rFonts w:hint="eastAsia" w:ascii="宋体" w:hAnsi="宋体" w:cs="Microsoft New Tai Lue"/>
          <w:color w:val="auto"/>
          <w:szCs w:val="21"/>
        </w:rPr>
        <w:t>谈判</w:t>
      </w:r>
      <w:r>
        <w:rPr>
          <w:rFonts w:hint="eastAsia" w:ascii="宋体" w:hAnsi="宋体"/>
          <w:color w:val="auto"/>
          <w:szCs w:val="21"/>
        </w:rPr>
        <w:t>前答疑会</w:t>
      </w:r>
      <w:r>
        <w:rPr>
          <w:rFonts w:ascii="宋体" w:hAnsi="宋体"/>
          <w:color w:val="auto"/>
          <w:szCs w:val="21"/>
        </w:rPr>
        <w:t>的，采购方按</w:t>
      </w:r>
      <w:r>
        <w:rPr>
          <w:rFonts w:ascii="宋体" w:hAnsi="宋体" w:cs="Microsoft New Tai Lue"/>
          <w:b/>
          <w:color w:val="auto"/>
          <w:szCs w:val="21"/>
        </w:rPr>
        <w:t>供应商须知前附表</w:t>
      </w:r>
      <w:r>
        <w:rPr>
          <w:rFonts w:ascii="宋体" w:hAnsi="宋体"/>
          <w:color w:val="auto"/>
          <w:szCs w:val="21"/>
        </w:rPr>
        <w:t>规定的时间和地点召开</w:t>
      </w:r>
      <w:r>
        <w:rPr>
          <w:rFonts w:hint="eastAsia" w:ascii="宋体" w:hAnsi="宋体" w:cs="Microsoft New Tai Lue"/>
          <w:color w:val="auto"/>
          <w:szCs w:val="21"/>
        </w:rPr>
        <w:t>谈判</w:t>
      </w:r>
      <w:r>
        <w:rPr>
          <w:rFonts w:hint="eastAsia" w:ascii="宋体" w:hAnsi="宋体"/>
          <w:color w:val="auto"/>
          <w:szCs w:val="21"/>
        </w:rPr>
        <w:t>前答疑会</w:t>
      </w:r>
      <w:r>
        <w:rPr>
          <w:rFonts w:ascii="宋体" w:hAnsi="宋体"/>
          <w:color w:val="auto"/>
          <w:szCs w:val="21"/>
        </w:rPr>
        <w:t>，澄清供应商提出的询问。</w:t>
      </w:r>
    </w:p>
    <w:p w14:paraId="56888523">
      <w:pPr>
        <w:spacing w:before="156" w:line="360" w:lineRule="auto"/>
        <w:ind w:firstLine="420"/>
        <w:rPr>
          <w:rFonts w:ascii="宋体" w:hAnsi="宋体"/>
          <w:color w:val="auto"/>
          <w:szCs w:val="21"/>
        </w:rPr>
      </w:pPr>
      <w:r>
        <w:rPr>
          <w:rFonts w:ascii="宋体" w:hAnsi="宋体" w:cs="Microsoft New Tai Lue"/>
          <w:color w:val="auto"/>
          <w:szCs w:val="21"/>
        </w:rPr>
        <w:t>9.2</w:t>
      </w:r>
      <w:r>
        <w:rPr>
          <w:rFonts w:ascii="宋体" w:hAnsi="宋体"/>
          <w:color w:val="auto"/>
          <w:szCs w:val="21"/>
        </w:rPr>
        <w:t>供应商应按</w:t>
      </w:r>
      <w:r>
        <w:rPr>
          <w:rFonts w:ascii="宋体" w:hAnsi="宋体" w:cs="Microsoft New Tai Lue"/>
          <w:b/>
          <w:color w:val="auto"/>
          <w:szCs w:val="21"/>
        </w:rPr>
        <w:t>供应商须知前附表</w:t>
      </w:r>
      <w:r>
        <w:rPr>
          <w:rFonts w:ascii="宋体" w:hAnsi="宋体"/>
          <w:color w:val="auto"/>
          <w:szCs w:val="21"/>
        </w:rPr>
        <w:t>规定的时间和形式将提出的询问送达采购方，以便采购方在会议期间澄清，逾期的询问将不被接受。</w:t>
      </w:r>
    </w:p>
    <w:p w14:paraId="709B79BD">
      <w:pPr>
        <w:pStyle w:val="185"/>
        <w:spacing w:line="360" w:lineRule="auto"/>
        <w:ind w:left="0" w:right="210"/>
        <w:rPr>
          <w:rFonts w:ascii="宋体" w:hAnsi="宋体" w:cs="Microsoft New Tai Lue"/>
          <w:color w:val="auto"/>
        </w:rPr>
      </w:pPr>
      <w:bookmarkStart w:id="92" w:name="_Toc107246224"/>
      <w:bookmarkStart w:id="93" w:name="_Toc100905210"/>
      <w:bookmarkStart w:id="94" w:name="_Toc104560847"/>
      <w:bookmarkStart w:id="95" w:name="_Toc103848536"/>
      <w:bookmarkStart w:id="96" w:name="_Toc96347869"/>
      <w:r>
        <w:rPr>
          <w:rFonts w:ascii="宋体" w:hAnsi="宋体" w:cs="Microsoft New Tai Lue"/>
          <w:color w:val="auto"/>
          <w:szCs w:val="21"/>
        </w:rPr>
        <w:t>10.联合体</w:t>
      </w:r>
      <w:bookmarkEnd w:id="92"/>
      <w:bookmarkEnd w:id="93"/>
      <w:bookmarkEnd w:id="94"/>
      <w:bookmarkEnd w:id="95"/>
      <w:r>
        <w:rPr>
          <w:rFonts w:hint="eastAsia" w:ascii="宋体" w:hAnsi="宋体" w:cs="Microsoft New Tai Lue"/>
          <w:color w:val="auto"/>
          <w:szCs w:val="21"/>
        </w:rPr>
        <w:t>响应</w:t>
      </w:r>
    </w:p>
    <w:p w14:paraId="2957C6EC">
      <w:pPr>
        <w:spacing w:before="156" w:line="360" w:lineRule="auto"/>
        <w:ind w:firstLine="420"/>
        <w:rPr>
          <w:rFonts w:ascii="宋体" w:hAnsi="宋体" w:cs="Microsoft New Tai Lue"/>
          <w:color w:val="auto"/>
          <w:szCs w:val="21"/>
        </w:rPr>
      </w:pPr>
      <w:r>
        <w:rPr>
          <w:rFonts w:ascii="宋体" w:hAnsi="宋体" w:cs="Microsoft New Tai Lue"/>
          <w:color w:val="auto"/>
          <w:szCs w:val="21"/>
        </w:rPr>
        <w:t>10.1本项目是否接受联合体形式参与详见</w:t>
      </w:r>
      <w:r>
        <w:rPr>
          <w:rFonts w:ascii="宋体" w:hAnsi="宋体" w:cs="Microsoft New Tai Lue"/>
          <w:b/>
          <w:color w:val="auto"/>
          <w:szCs w:val="21"/>
        </w:rPr>
        <w:t>供应商须知前附表</w:t>
      </w:r>
      <w:r>
        <w:rPr>
          <w:rFonts w:ascii="宋体" w:hAnsi="宋体" w:cs="Microsoft New Tai Lue"/>
          <w:color w:val="auto"/>
          <w:szCs w:val="21"/>
        </w:rPr>
        <w:t>。</w:t>
      </w:r>
    </w:p>
    <w:p w14:paraId="10296AAB">
      <w:pPr>
        <w:spacing w:before="156" w:line="360" w:lineRule="auto"/>
        <w:ind w:firstLine="420"/>
        <w:rPr>
          <w:rFonts w:ascii="宋体" w:hAnsi="宋体" w:cs="Microsoft New Tai Lue"/>
          <w:color w:val="auto"/>
          <w:szCs w:val="21"/>
        </w:rPr>
      </w:pPr>
      <w:r>
        <w:rPr>
          <w:rFonts w:ascii="宋体" w:hAnsi="宋体" w:cs="Microsoft New Tai Lue"/>
          <w:color w:val="auto"/>
          <w:szCs w:val="21"/>
        </w:rPr>
        <w:t>10.2</w:t>
      </w:r>
      <w:r>
        <w:rPr>
          <w:rFonts w:hint="eastAsia" w:ascii="宋体" w:hAnsi="宋体" w:cs="Microsoft New Tai Lue"/>
          <w:color w:val="auto"/>
          <w:szCs w:val="21"/>
        </w:rPr>
        <w:t>供应商</w:t>
      </w:r>
      <w:r>
        <w:rPr>
          <w:rFonts w:ascii="宋体" w:hAnsi="宋体" w:cs="Microsoft New Tai Lue"/>
          <w:color w:val="auto"/>
          <w:szCs w:val="21"/>
        </w:rPr>
        <w:t>为联合体形式的，应遵守以下规定：</w:t>
      </w:r>
    </w:p>
    <w:p w14:paraId="56DE2F18">
      <w:pPr>
        <w:spacing w:line="360" w:lineRule="auto"/>
        <w:ind w:firstLine="315"/>
        <w:jc w:val="left"/>
        <w:rPr>
          <w:rFonts w:ascii="宋体" w:hAnsi="宋体" w:cs="Microsoft New Tai Lue"/>
          <w:color w:val="auto"/>
          <w:szCs w:val="21"/>
        </w:rPr>
      </w:pPr>
      <w:r>
        <w:rPr>
          <w:rFonts w:ascii="宋体" w:hAnsi="宋体" w:cs="Microsoft New Tai Lue"/>
          <w:color w:val="auto"/>
          <w:szCs w:val="21"/>
        </w:rPr>
        <w:t>（1）联合体各方必须签订联合体协议书，明确联合体牵头人和各方权利、义务及分工、合同工作量比例；</w:t>
      </w:r>
    </w:p>
    <w:p w14:paraId="43642CD4">
      <w:pPr>
        <w:spacing w:line="360" w:lineRule="auto"/>
        <w:ind w:firstLine="315"/>
        <w:jc w:val="left"/>
        <w:rPr>
          <w:rFonts w:ascii="宋体" w:hAnsi="宋体" w:cs="Microsoft New Tai Lue"/>
          <w:color w:val="auto"/>
          <w:szCs w:val="21"/>
        </w:rPr>
      </w:pPr>
      <w:r>
        <w:rPr>
          <w:rFonts w:ascii="宋体" w:hAnsi="宋体" w:cs="Microsoft New Tai Lue"/>
          <w:color w:val="auto"/>
          <w:szCs w:val="21"/>
        </w:rPr>
        <w:t>（2）联合体各方均应当符合</w:t>
      </w:r>
      <w:r>
        <w:rPr>
          <w:rFonts w:hint="eastAsia" w:ascii="宋体" w:hAnsi="宋体" w:cs="Microsoft New Tai Lue"/>
          <w:color w:val="auto"/>
          <w:szCs w:val="21"/>
        </w:rPr>
        <w:t>《</w:t>
      </w:r>
      <w:r>
        <w:rPr>
          <w:rFonts w:ascii="宋体" w:hAnsi="宋体" w:cs="Microsoft New Tai Lue"/>
          <w:color w:val="auto"/>
          <w:szCs w:val="21"/>
        </w:rPr>
        <w:t>政府采购法</w:t>
      </w:r>
      <w:r>
        <w:rPr>
          <w:rFonts w:hint="eastAsia" w:ascii="宋体" w:hAnsi="宋体" w:cs="Microsoft New Tai Lue"/>
          <w:color w:val="auto"/>
          <w:szCs w:val="21"/>
        </w:rPr>
        <w:t>》</w:t>
      </w:r>
      <w:r>
        <w:rPr>
          <w:rFonts w:ascii="宋体" w:hAnsi="宋体" w:cs="Microsoft New Tai Lue"/>
          <w:color w:val="auto"/>
          <w:szCs w:val="21"/>
        </w:rPr>
        <w:t>第二十二条第一款规定的条件；</w:t>
      </w:r>
    </w:p>
    <w:p w14:paraId="62A39C5D">
      <w:pPr>
        <w:spacing w:line="360" w:lineRule="auto"/>
        <w:ind w:firstLine="315"/>
        <w:jc w:val="left"/>
        <w:rPr>
          <w:rFonts w:hint="eastAsia" w:ascii="宋体" w:hAnsi="宋体" w:cs="Microsoft New Tai Lue"/>
          <w:color w:val="auto"/>
          <w:szCs w:val="21"/>
        </w:rPr>
      </w:pPr>
      <w:r>
        <w:rPr>
          <w:rFonts w:ascii="宋体" w:hAnsi="宋体" w:cs="Microsoft New Tai Lue"/>
          <w:color w:val="auto"/>
          <w:szCs w:val="21"/>
        </w:rPr>
        <w:t>（3）联合体中有同类资质的供应商按照联合体分工承担相同工作的，应当按照资质等级较低的供应商确定资质等级</w:t>
      </w:r>
      <w:r>
        <w:rPr>
          <w:rFonts w:hint="eastAsia" w:ascii="宋体" w:hAnsi="宋体" w:cs="Microsoft New Tai Lue"/>
          <w:color w:val="auto"/>
          <w:szCs w:val="21"/>
        </w:rPr>
        <w:t>；</w:t>
      </w:r>
    </w:p>
    <w:p w14:paraId="65DCFE28">
      <w:pPr>
        <w:spacing w:line="360" w:lineRule="auto"/>
        <w:ind w:firstLine="315"/>
        <w:jc w:val="left"/>
        <w:rPr>
          <w:rFonts w:ascii="宋体" w:hAnsi="宋体" w:cs="Microsoft New Tai Lue"/>
          <w:color w:val="auto"/>
          <w:szCs w:val="21"/>
        </w:rPr>
      </w:pPr>
      <w:r>
        <w:rPr>
          <w:rFonts w:ascii="宋体" w:hAnsi="宋体" w:cs="Microsoft New Tai Lue"/>
          <w:color w:val="auto"/>
          <w:szCs w:val="21"/>
        </w:rPr>
        <w:t>（4）以联合体形式参加政府采购活动的，联合体各方不得再单独参加或者与其他供应商另外组成联合体参加同一合同项下的政府采购</w:t>
      </w:r>
      <w:r>
        <w:rPr>
          <w:rFonts w:hint="eastAsia" w:ascii="宋体" w:hAnsi="宋体" w:cs="Microsoft New Tai Lue"/>
          <w:color w:val="auto"/>
          <w:szCs w:val="21"/>
        </w:rPr>
        <w:t>活动</w:t>
      </w:r>
      <w:r>
        <w:rPr>
          <w:rFonts w:ascii="宋体" w:hAnsi="宋体" w:cs="Microsoft New Tai Lue"/>
          <w:color w:val="auto"/>
          <w:szCs w:val="21"/>
        </w:rPr>
        <w:t>。</w:t>
      </w:r>
    </w:p>
    <w:p w14:paraId="2E26D065">
      <w:pPr>
        <w:pStyle w:val="185"/>
        <w:spacing w:line="360" w:lineRule="auto"/>
        <w:ind w:left="0" w:right="210"/>
        <w:rPr>
          <w:rFonts w:ascii="宋体" w:hAnsi="宋体" w:cs="Microsoft New Tai Lue"/>
          <w:color w:val="auto"/>
        </w:rPr>
      </w:pPr>
      <w:bookmarkStart w:id="97" w:name="_Toc104560848"/>
      <w:bookmarkStart w:id="98" w:name="_Toc100905213"/>
      <w:bookmarkStart w:id="99" w:name="_Toc103848537"/>
      <w:bookmarkStart w:id="100" w:name="_Toc107246225"/>
      <w:bookmarkStart w:id="101" w:name="_Toc100905211"/>
      <w:r>
        <w:rPr>
          <w:rFonts w:ascii="宋体" w:hAnsi="宋体" w:cs="Microsoft New Tai Lue"/>
          <w:color w:val="auto"/>
        </w:rPr>
        <w:t>11.分包</w:t>
      </w:r>
      <w:bookmarkEnd w:id="97"/>
      <w:bookmarkEnd w:id="98"/>
      <w:bookmarkEnd w:id="99"/>
      <w:bookmarkEnd w:id="100"/>
    </w:p>
    <w:p w14:paraId="06C7A9EB">
      <w:pPr>
        <w:spacing w:before="156" w:line="360" w:lineRule="auto"/>
        <w:ind w:firstLine="420"/>
        <w:rPr>
          <w:rFonts w:ascii="宋体" w:hAnsi="宋体" w:cs="Microsoft New Tai Lue"/>
          <w:color w:val="auto"/>
          <w:szCs w:val="21"/>
        </w:rPr>
      </w:pPr>
      <w:r>
        <w:rPr>
          <w:rFonts w:ascii="宋体" w:hAnsi="宋体" w:cs="Microsoft New Tai Lue"/>
          <w:color w:val="auto"/>
          <w:szCs w:val="21"/>
        </w:rPr>
        <w:t>11.1</w:t>
      </w:r>
      <w:r>
        <w:rPr>
          <w:rFonts w:hint="eastAsia" w:ascii="宋体" w:hAnsi="宋体" w:cs="Microsoft New Tai Lue"/>
          <w:color w:val="auto"/>
          <w:szCs w:val="21"/>
        </w:rPr>
        <w:t>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color w:val="auto"/>
          <w:szCs w:val="21"/>
        </w:rPr>
        <w:t>供应商须知前附表</w:t>
      </w:r>
      <w:r>
        <w:rPr>
          <w:rFonts w:hint="eastAsia" w:ascii="宋体" w:hAnsi="宋体" w:cs="Microsoft New Tai Lue"/>
          <w:color w:val="auto"/>
          <w:szCs w:val="21"/>
        </w:rPr>
        <w:t>。</w:t>
      </w:r>
    </w:p>
    <w:p w14:paraId="5DDCA2F9">
      <w:pPr>
        <w:spacing w:before="156" w:line="360" w:lineRule="auto"/>
        <w:ind w:firstLine="420"/>
        <w:rPr>
          <w:rFonts w:ascii="宋体" w:hAnsi="宋体" w:cs="Microsoft New Tai Lue"/>
          <w:color w:val="auto"/>
          <w:szCs w:val="21"/>
        </w:rPr>
      </w:pPr>
      <w:r>
        <w:rPr>
          <w:rFonts w:ascii="宋体" w:hAnsi="宋体" w:cs="Microsoft New Tai Lue"/>
          <w:color w:val="auto"/>
          <w:szCs w:val="21"/>
        </w:rPr>
        <w:t>11.2</w:t>
      </w:r>
      <w:r>
        <w:rPr>
          <w:rFonts w:hint="eastAsia" w:ascii="宋体" w:hAnsi="宋体" w:cs="Microsoft New Tai Lue"/>
          <w:color w:val="auto"/>
          <w:szCs w:val="21"/>
        </w:rPr>
        <w:t>政府采购合同分包履行的，应当在响应文件中载明分包承担主体，分包承担主体应当具备相应资质条件且不得再次分包，否则谈判无效。成交供应商就采购项目和分包项目向采购人负责，分包供应商就分包项目承担责任。</w:t>
      </w:r>
    </w:p>
    <w:p w14:paraId="21D7C95F">
      <w:pPr>
        <w:pStyle w:val="185"/>
        <w:spacing w:line="360" w:lineRule="auto"/>
        <w:ind w:left="0" w:right="210"/>
        <w:rPr>
          <w:rFonts w:hint="eastAsia" w:ascii="宋体" w:hAnsi="宋体" w:cs="Microsoft New Tai Lue"/>
          <w:color w:val="auto"/>
        </w:rPr>
      </w:pPr>
      <w:bookmarkStart w:id="102" w:name="_Toc104560849"/>
      <w:bookmarkStart w:id="103" w:name="_Toc107246226"/>
      <w:r>
        <w:rPr>
          <w:rFonts w:hint="eastAsia" w:ascii="宋体" w:hAnsi="宋体" w:cs="Microsoft New Tai Lue"/>
          <w:color w:val="auto"/>
        </w:rPr>
        <w:t>1</w:t>
      </w:r>
      <w:r>
        <w:rPr>
          <w:rFonts w:ascii="宋体" w:hAnsi="宋体" w:cs="Microsoft New Tai Lue"/>
          <w:color w:val="auto"/>
        </w:rPr>
        <w:t>2</w:t>
      </w:r>
      <w:r>
        <w:rPr>
          <w:rFonts w:hint="eastAsia" w:ascii="宋体" w:hAnsi="宋体" w:cs="Microsoft New Tai Lue"/>
          <w:color w:val="auto"/>
        </w:rPr>
        <w:t>.样品</w:t>
      </w:r>
      <w:bookmarkEnd w:id="102"/>
      <w:bookmarkEnd w:id="103"/>
    </w:p>
    <w:p w14:paraId="4FB555E9">
      <w:pPr>
        <w:spacing w:before="156" w:line="360" w:lineRule="auto"/>
        <w:ind w:firstLine="420"/>
        <w:rPr>
          <w:rFonts w:ascii="宋体" w:hAnsi="宋体" w:cs="Microsoft New Tai Lue"/>
          <w:color w:val="auto"/>
          <w:szCs w:val="21"/>
        </w:rPr>
      </w:pPr>
      <w:r>
        <w:rPr>
          <w:rFonts w:hint="eastAsia" w:ascii="宋体" w:hAnsi="宋体" w:cs="Microsoft New Tai Lue"/>
          <w:color w:val="auto"/>
          <w:szCs w:val="21"/>
        </w:rPr>
        <w:t>1</w:t>
      </w:r>
      <w:r>
        <w:rPr>
          <w:rFonts w:ascii="宋体" w:hAnsi="宋体" w:cs="Microsoft New Tai Lue"/>
          <w:color w:val="auto"/>
          <w:szCs w:val="21"/>
        </w:rPr>
        <w:t>2</w:t>
      </w:r>
      <w:r>
        <w:rPr>
          <w:rFonts w:hint="eastAsia" w:ascii="宋体" w:hAnsi="宋体" w:cs="Microsoft New Tai Lue"/>
          <w:color w:val="auto"/>
          <w:szCs w:val="21"/>
        </w:rPr>
        <w:t>.1本项目是否要求供应商提供样品，以及样品制作的标准和要求、是否需要随样品提交相关检测报告、样品的提交要求等详见</w:t>
      </w:r>
      <w:r>
        <w:rPr>
          <w:rFonts w:ascii="宋体" w:hAnsi="宋体" w:cs="Microsoft New Tai Lue"/>
          <w:b/>
          <w:color w:val="auto"/>
          <w:szCs w:val="21"/>
        </w:rPr>
        <w:t>供应商须知前附表</w:t>
      </w:r>
      <w:r>
        <w:rPr>
          <w:rFonts w:ascii="宋体" w:hAnsi="宋体" w:cs="Microsoft New Tai Lue"/>
          <w:color w:val="auto"/>
          <w:szCs w:val="21"/>
        </w:rPr>
        <w:t>。</w:t>
      </w:r>
    </w:p>
    <w:p w14:paraId="6C3CE421">
      <w:pPr>
        <w:spacing w:before="156" w:line="360" w:lineRule="auto"/>
        <w:ind w:firstLine="420"/>
        <w:rPr>
          <w:rFonts w:hint="eastAsia" w:ascii="宋体" w:hAnsi="宋体" w:cs="Microsoft New Tai Lue"/>
          <w:color w:val="auto"/>
          <w:szCs w:val="21"/>
        </w:rPr>
      </w:pPr>
      <w:r>
        <w:rPr>
          <w:rFonts w:hint="eastAsia" w:ascii="宋体" w:hAnsi="宋体" w:cs="Microsoft New Tai Lue"/>
          <w:color w:val="auto"/>
          <w:szCs w:val="21"/>
        </w:rPr>
        <w:t>1</w:t>
      </w:r>
      <w:r>
        <w:rPr>
          <w:rFonts w:ascii="宋体" w:hAnsi="宋体" w:cs="Microsoft New Tai Lue"/>
          <w:color w:val="auto"/>
          <w:szCs w:val="21"/>
        </w:rPr>
        <w:t>2</w:t>
      </w:r>
      <w:r>
        <w:rPr>
          <w:rFonts w:hint="eastAsia" w:ascii="宋体" w:hAnsi="宋体" w:cs="Microsoft New Tai Lue"/>
          <w:color w:val="auto"/>
          <w:szCs w:val="21"/>
        </w:rPr>
        <w:t>.2样品的评审方法以及评审标准等内容见第五章《评审方法与评审标准》。</w:t>
      </w:r>
    </w:p>
    <w:bookmarkEnd w:id="96"/>
    <w:bookmarkEnd w:id="101"/>
    <w:p w14:paraId="3DB6A64D">
      <w:pPr>
        <w:pStyle w:val="185"/>
        <w:spacing w:line="360" w:lineRule="auto"/>
        <w:ind w:left="0" w:right="210"/>
        <w:rPr>
          <w:rFonts w:ascii="宋体" w:hAnsi="宋体" w:cs="Microsoft New Tai Lue"/>
          <w:color w:val="auto"/>
        </w:rPr>
      </w:pPr>
      <w:bookmarkStart w:id="104" w:name="_Toc103848538"/>
      <w:bookmarkStart w:id="105" w:name="_Toc107246227"/>
      <w:bookmarkStart w:id="106" w:name="_Toc104560850"/>
      <w:bookmarkStart w:id="107" w:name="_Toc100905214"/>
      <w:r>
        <w:rPr>
          <w:rFonts w:ascii="宋体" w:hAnsi="宋体" w:cs="Microsoft New Tai Lue"/>
          <w:color w:val="auto"/>
        </w:rPr>
        <w:t>13.采购进口产品</w:t>
      </w:r>
      <w:bookmarkEnd w:id="104"/>
      <w:bookmarkEnd w:id="105"/>
      <w:bookmarkEnd w:id="106"/>
      <w:bookmarkEnd w:id="107"/>
    </w:p>
    <w:p w14:paraId="2E830F29">
      <w:pPr>
        <w:spacing w:before="156" w:line="360" w:lineRule="auto"/>
        <w:ind w:firstLine="420"/>
        <w:rPr>
          <w:rFonts w:ascii="宋体" w:hAnsi="宋体" w:cs="Microsoft New Tai Lue"/>
          <w:color w:val="auto"/>
          <w:szCs w:val="21"/>
        </w:rPr>
      </w:pPr>
      <w:r>
        <w:rPr>
          <w:rFonts w:ascii="宋体" w:hAnsi="宋体" w:cs="Microsoft New Tai Lue"/>
          <w:color w:val="auto"/>
          <w:szCs w:val="21"/>
        </w:rPr>
        <w:t>13.1本项目是否采购进口产品及相关要求见</w:t>
      </w:r>
      <w:r>
        <w:rPr>
          <w:rFonts w:ascii="宋体" w:hAnsi="宋体" w:cs="Microsoft New Tai Lue"/>
          <w:b/>
          <w:color w:val="auto"/>
          <w:szCs w:val="21"/>
        </w:rPr>
        <w:t>供应商须知前附表</w:t>
      </w:r>
      <w:r>
        <w:rPr>
          <w:rFonts w:ascii="宋体" w:hAnsi="宋体" w:cs="Microsoft New Tai Lue"/>
          <w:color w:val="auto"/>
          <w:szCs w:val="21"/>
        </w:rPr>
        <w:t>。</w:t>
      </w:r>
    </w:p>
    <w:p w14:paraId="73DD8628">
      <w:pPr>
        <w:pStyle w:val="185"/>
        <w:spacing w:line="360" w:lineRule="auto"/>
        <w:ind w:left="0" w:right="210"/>
        <w:rPr>
          <w:rFonts w:hint="eastAsia" w:ascii="宋体" w:hAnsi="宋体" w:cs="Microsoft New Tai Lue"/>
          <w:color w:val="auto"/>
        </w:rPr>
      </w:pPr>
      <w:bookmarkStart w:id="108" w:name="_Toc107246228"/>
      <w:bookmarkStart w:id="109" w:name="_Toc104560851"/>
      <w:r>
        <w:rPr>
          <w:rFonts w:ascii="宋体" w:hAnsi="宋体" w:cs="Microsoft New Tai Lue"/>
          <w:color w:val="auto"/>
        </w:rPr>
        <w:t>14</w:t>
      </w:r>
      <w:r>
        <w:rPr>
          <w:rFonts w:hint="eastAsia" w:ascii="宋体" w:hAnsi="宋体" w:cs="Microsoft New Tai Lue"/>
          <w:color w:val="auto"/>
        </w:rPr>
        <w:t>.采购项目预算及最高限价</w:t>
      </w:r>
      <w:bookmarkEnd w:id="108"/>
      <w:bookmarkEnd w:id="109"/>
    </w:p>
    <w:p w14:paraId="7BBB3BED">
      <w:pPr>
        <w:spacing w:before="156" w:line="360" w:lineRule="auto"/>
        <w:ind w:firstLine="420"/>
        <w:rPr>
          <w:rFonts w:hint="eastAsia" w:ascii="宋体" w:hAnsi="宋体" w:cs="Microsoft New Tai Lue"/>
          <w:color w:val="auto"/>
          <w:szCs w:val="21"/>
        </w:rPr>
      </w:pPr>
      <w:r>
        <w:rPr>
          <w:rFonts w:ascii="宋体" w:hAnsi="宋体" w:cs="Microsoft New Tai Lue"/>
          <w:color w:val="auto"/>
          <w:szCs w:val="21"/>
        </w:rPr>
        <w:t>14</w:t>
      </w:r>
      <w:r>
        <w:rPr>
          <w:rFonts w:hint="eastAsia" w:ascii="宋体" w:hAnsi="宋体" w:cs="Microsoft New Tai Lue"/>
          <w:color w:val="auto"/>
          <w:szCs w:val="21"/>
        </w:rPr>
        <w:t>.1本项目采购资金已列入政府采购预算，预算金额见</w:t>
      </w:r>
      <w:r>
        <w:rPr>
          <w:rFonts w:hint="eastAsia" w:ascii="宋体" w:hAnsi="宋体" w:cs="Microsoft New Tai Lue"/>
          <w:b/>
          <w:color w:val="auto"/>
          <w:szCs w:val="21"/>
        </w:rPr>
        <w:t>供应商须知前附表</w:t>
      </w:r>
      <w:r>
        <w:rPr>
          <w:rFonts w:hint="eastAsia" w:ascii="宋体" w:hAnsi="宋体" w:cs="Microsoft New Tai Lue"/>
          <w:color w:val="auto"/>
          <w:szCs w:val="21"/>
        </w:rPr>
        <w:t>。</w:t>
      </w:r>
    </w:p>
    <w:p w14:paraId="44A8ADA8">
      <w:pPr>
        <w:spacing w:before="156" w:line="360" w:lineRule="auto"/>
        <w:ind w:firstLine="420"/>
        <w:rPr>
          <w:rFonts w:ascii="宋体" w:hAnsi="宋体" w:cs="Microsoft New Tai Lue"/>
          <w:color w:val="auto"/>
          <w:szCs w:val="21"/>
        </w:rPr>
      </w:pPr>
      <w:r>
        <w:rPr>
          <w:rFonts w:ascii="宋体" w:hAnsi="宋体" w:cs="Microsoft New Tai Lue"/>
          <w:color w:val="auto"/>
          <w:szCs w:val="21"/>
        </w:rPr>
        <w:t>14</w:t>
      </w:r>
      <w:r>
        <w:rPr>
          <w:rFonts w:hint="eastAsia" w:ascii="宋体" w:hAnsi="宋体" w:cs="Microsoft New Tai Lue"/>
          <w:color w:val="auto"/>
          <w:szCs w:val="21"/>
        </w:rPr>
        <w:t>.2本项目最高限价要求见</w:t>
      </w:r>
      <w:r>
        <w:rPr>
          <w:rFonts w:hint="eastAsia" w:ascii="宋体" w:hAnsi="宋体" w:cs="Microsoft New Tai Lue"/>
          <w:b/>
          <w:color w:val="auto"/>
          <w:szCs w:val="21"/>
        </w:rPr>
        <w:t>供应商须知前附表</w:t>
      </w:r>
      <w:r>
        <w:rPr>
          <w:rFonts w:hint="eastAsia" w:ascii="宋体" w:hAnsi="宋体" w:cs="Microsoft New Tai Lue"/>
          <w:color w:val="auto"/>
          <w:szCs w:val="21"/>
        </w:rPr>
        <w:t>。</w:t>
      </w:r>
    </w:p>
    <w:p w14:paraId="6B967B2C">
      <w:pPr>
        <w:pStyle w:val="185"/>
        <w:spacing w:line="360" w:lineRule="auto"/>
        <w:ind w:left="0" w:right="210"/>
        <w:rPr>
          <w:rFonts w:hint="eastAsia" w:ascii="宋体" w:hAnsi="宋体" w:cs="Microsoft New Tai Lue"/>
          <w:color w:val="auto"/>
        </w:rPr>
      </w:pPr>
      <w:bookmarkStart w:id="110" w:name="_Toc107246229"/>
      <w:bookmarkStart w:id="111" w:name="_Toc104560852"/>
      <w:r>
        <w:rPr>
          <w:rFonts w:ascii="宋体" w:hAnsi="宋体" w:cs="Microsoft New Tai Lue"/>
          <w:color w:val="auto"/>
        </w:rPr>
        <w:t>15</w:t>
      </w:r>
      <w:r>
        <w:rPr>
          <w:rFonts w:hint="eastAsia" w:ascii="宋体" w:hAnsi="宋体" w:cs="Microsoft New Tai Lue"/>
          <w:color w:val="auto"/>
        </w:rPr>
        <w:t>.</w:t>
      </w:r>
      <w:r>
        <w:rPr>
          <w:rFonts w:hint="eastAsia" w:ascii="宋体" w:hAnsi="宋体" w:cs="Microsoft New Tai Lue"/>
          <w:bCs w:val="0"/>
          <w:color w:val="auto"/>
          <w:szCs w:val="21"/>
        </w:rPr>
        <w:t xml:space="preserve"> 供应商</w:t>
      </w:r>
      <w:r>
        <w:rPr>
          <w:rFonts w:hint="eastAsia" w:ascii="宋体" w:hAnsi="宋体" w:cs="Microsoft New Tai Lue"/>
          <w:color w:val="auto"/>
        </w:rPr>
        <w:t>资格</w:t>
      </w:r>
      <w:r>
        <w:rPr>
          <w:rFonts w:ascii="宋体" w:hAnsi="宋体" w:cs="Microsoft New Tai Lue"/>
          <w:color w:val="auto"/>
        </w:rPr>
        <w:t>条件</w:t>
      </w:r>
      <w:bookmarkEnd w:id="110"/>
      <w:bookmarkEnd w:id="111"/>
    </w:p>
    <w:p w14:paraId="76DA8FB2">
      <w:pPr>
        <w:spacing w:before="156" w:line="360" w:lineRule="auto"/>
        <w:ind w:firstLine="420"/>
        <w:rPr>
          <w:rFonts w:hint="eastAsia" w:ascii="宋体" w:hAnsi="宋体" w:cs="Microsoft New Tai Lue"/>
          <w:color w:val="auto"/>
          <w:szCs w:val="21"/>
        </w:rPr>
      </w:pPr>
      <w:r>
        <w:rPr>
          <w:rFonts w:hint="eastAsia" w:ascii="宋体" w:hAnsi="宋体" w:cs="Microsoft New Tai Lue"/>
          <w:color w:val="auto"/>
          <w:szCs w:val="21"/>
        </w:rPr>
        <w:t>1</w:t>
      </w:r>
      <w:r>
        <w:rPr>
          <w:rFonts w:ascii="宋体" w:hAnsi="宋体" w:cs="Microsoft New Tai Lue"/>
          <w:color w:val="auto"/>
          <w:szCs w:val="21"/>
        </w:rPr>
        <w:t>5</w:t>
      </w:r>
      <w:r>
        <w:rPr>
          <w:rFonts w:hint="eastAsia" w:ascii="宋体" w:hAnsi="宋体" w:cs="Microsoft New Tai Lue"/>
          <w:color w:val="auto"/>
          <w:szCs w:val="21"/>
        </w:rPr>
        <w:t>.1</w:t>
      </w:r>
      <w:r>
        <w:rPr>
          <w:rFonts w:hint="eastAsia" w:ascii="宋体" w:hAnsi="宋体" w:cs="Microsoft New Tai Lue"/>
          <w:bCs/>
          <w:color w:val="auto"/>
          <w:szCs w:val="21"/>
        </w:rPr>
        <w:t>供应商</w:t>
      </w:r>
      <w:r>
        <w:rPr>
          <w:rFonts w:hint="eastAsia" w:ascii="宋体" w:hAnsi="宋体" w:cs="Microsoft New Tai Lue"/>
          <w:color w:val="auto"/>
          <w:szCs w:val="21"/>
        </w:rPr>
        <w:t>资格</w:t>
      </w:r>
      <w:r>
        <w:rPr>
          <w:rFonts w:ascii="宋体" w:hAnsi="宋体" w:cs="Microsoft New Tai Lue"/>
          <w:color w:val="auto"/>
          <w:szCs w:val="21"/>
        </w:rPr>
        <w:t>条件见</w:t>
      </w:r>
      <w:r>
        <w:rPr>
          <w:rFonts w:hint="eastAsia" w:ascii="宋体" w:hAnsi="宋体" w:cs="Microsoft New Tai Lue"/>
          <w:b/>
          <w:color w:val="auto"/>
          <w:szCs w:val="21"/>
        </w:rPr>
        <w:t>供应商须知前附表</w:t>
      </w:r>
      <w:r>
        <w:rPr>
          <w:rFonts w:hint="eastAsia" w:ascii="宋体" w:hAnsi="宋体" w:cs="Microsoft New Tai Lue"/>
          <w:color w:val="auto"/>
          <w:szCs w:val="21"/>
        </w:rPr>
        <w:t>。</w:t>
      </w:r>
    </w:p>
    <w:p w14:paraId="64484A5C">
      <w:pPr>
        <w:pStyle w:val="185"/>
        <w:spacing w:line="360" w:lineRule="auto"/>
        <w:ind w:left="0" w:right="210"/>
        <w:rPr>
          <w:rFonts w:ascii="宋体" w:hAnsi="宋体" w:cs="Microsoft New Tai Lue"/>
          <w:color w:val="auto"/>
        </w:rPr>
      </w:pPr>
      <w:bookmarkStart w:id="112" w:name="_Toc107246230"/>
      <w:r>
        <w:rPr>
          <w:rFonts w:ascii="宋体" w:hAnsi="宋体" w:cs="Microsoft New Tai Lue"/>
          <w:color w:val="auto"/>
        </w:rPr>
        <w:t>二．</w:t>
      </w:r>
      <w:r>
        <w:rPr>
          <w:rFonts w:hint="eastAsia" w:ascii="宋体" w:hAnsi="宋体" w:cs="Microsoft New Tai Lue"/>
          <w:color w:val="auto"/>
        </w:rPr>
        <w:t>谈判文件</w:t>
      </w:r>
      <w:bookmarkEnd w:id="74"/>
      <w:bookmarkEnd w:id="112"/>
    </w:p>
    <w:p w14:paraId="640FAA3B">
      <w:pPr>
        <w:pStyle w:val="185"/>
        <w:spacing w:line="360" w:lineRule="auto"/>
        <w:ind w:left="0" w:right="210"/>
        <w:rPr>
          <w:rFonts w:ascii="宋体" w:hAnsi="宋体" w:cs="Microsoft New Tai Lue"/>
          <w:color w:val="auto"/>
        </w:rPr>
      </w:pPr>
      <w:bookmarkStart w:id="113" w:name="_Toc100905217"/>
      <w:bookmarkStart w:id="114" w:name="_Toc107246231"/>
      <w:bookmarkStart w:id="115" w:name="_Toc104560854"/>
      <w:bookmarkStart w:id="116" w:name="_Toc103848540"/>
      <w:bookmarkStart w:id="117" w:name="_Toc96347871"/>
      <w:r>
        <w:rPr>
          <w:rFonts w:ascii="宋体" w:hAnsi="宋体" w:cs="Microsoft New Tai Lue"/>
          <w:color w:val="auto"/>
        </w:rPr>
        <w:t>16.</w:t>
      </w:r>
      <w:r>
        <w:rPr>
          <w:rFonts w:hint="eastAsia" w:ascii="宋体" w:hAnsi="宋体" w:cs="Microsoft New Tai Lue"/>
          <w:color w:val="auto"/>
        </w:rPr>
        <w:t>谈判文件</w:t>
      </w:r>
      <w:r>
        <w:rPr>
          <w:rFonts w:ascii="宋体" w:hAnsi="宋体" w:cs="Microsoft New Tai Lue"/>
          <w:color w:val="auto"/>
        </w:rPr>
        <w:t>的构成</w:t>
      </w:r>
      <w:bookmarkEnd w:id="113"/>
      <w:bookmarkEnd w:id="114"/>
      <w:bookmarkEnd w:id="115"/>
      <w:bookmarkEnd w:id="116"/>
      <w:bookmarkEnd w:id="117"/>
    </w:p>
    <w:p w14:paraId="303915ED">
      <w:pPr>
        <w:pStyle w:val="257"/>
        <w:ind w:firstLine="420"/>
        <w:rPr>
          <w:rFonts w:hAnsi="宋体" w:cs="Microsoft New Tai Lue"/>
          <w:bCs/>
          <w:color w:val="auto"/>
          <w:sz w:val="21"/>
        </w:rPr>
      </w:pPr>
      <w:r>
        <w:rPr>
          <w:rFonts w:hAnsi="宋体" w:cs="Microsoft New Tai Lue"/>
          <w:bCs/>
          <w:color w:val="auto"/>
          <w:sz w:val="21"/>
        </w:rPr>
        <w:t>16.1</w:t>
      </w:r>
      <w:r>
        <w:rPr>
          <w:rFonts w:hint="eastAsia" w:hAnsi="宋体" w:cs="Microsoft New Tai Lue"/>
          <w:bCs/>
          <w:color w:val="auto"/>
          <w:sz w:val="21"/>
        </w:rPr>
        <w:t>谈判文件</w:t>
      </w:r>
      <w:r>
        <w:rPr>
          <w:rFonts w:hAnsi="宋体" w:cs="Microsoft New Tai Lue"/>
          <w:bCs/>
          <w:color w:val="auto"/>
          <w:sz w:val="21"/>
        </w:rPr>
        <w:t>各章节的内容如下：</w:t>
      </w:r>
    </w:p>
    <w:p w14:paraId="16C351A5">
      <w:pPr>
        <w:spacing w:before="156" w:line="360" w:lineRule="auto"/>
        <w:ind w:firstLine="420"/>
        <w:rPr>
          <w:rFonts w:hint="eastAsia" w:ascii="宋体" w:hAnsi="宋体" w:cs="Microsoft New Tai Lue"/>
          <w:color w:val="auto"/>
          <w:szCs w:val="21"/>
        </w:rPr>
      </w:pPr>
      <w:r>
        <w:rPr>
          <w:rFonts w:ascii="宋体" w:hAnsi="宋体" w:cs="Microsoft New Tai Lue"/>
          <w:color w:val="auto"/>
          <w:szCs w:val="21"/>
        </w:rPr>
        <w:t>第一章：</w:t>
      </w:r>
      <w:r>
        <w:rPr>
          <w:rFonts w:hint="eastAsia" w:ascii="宋体" w:hAnsi="宋体" w:cs="Microsoft New Tai Lue"/>
          <w:color w:val="auto"/>
          <w:szCs w:val="21"/>
        </w:rPr>
        <w:t>竞争性谈判公告</w:t>
      </w:r>
    </w:p>
    <w:p w14:paraId="4EB3518E">
      <w:pPr>
        <w:spacing w:before="156" w:line="360" w:lineRule="auto"/>
        <w:ind w:firstLine="420"/>
        <w:rPr>
          <w:rFonts w:ascii="宋体" w:hAnsi="宋体" w:cs="Microsoft New Tai Lue"/>
          <w:color w:val="auto"/>
          <w:szCs w:val="21"/>
        </w:rPr>
      </w:pPr>
      <w:r>
        <w:rPr>
          <w:rFonts w:ascii="宋体" w:hAnsi="宋体" w:cs="Microsoft New Tai Lue"/>
          <w:color w:val="auto"/>
          <w:szCs w:val="21"/>
        </w:rPr>
        <w:t>第二章：供应商须知</w:t>
      </w:r>
    </w:p>
    <w:p w14:paraId="595A8E74">
      <w:pPr>
        <w:spacing w:before="156" w:line="360" w:lineRule="auto"/>
        <w:ind w:firstLine="420"/>
        <w:rPr>
          <w:rFonts w:ascii="宋体" w:hAnsi="宋体" w:cs="Microsoft New Tai Lue"/>
          <w:color w:val="auto"/>
          <w:szCs w:val="21"/>
        </w:rPr>
      </w:pPr>
      <w:r>
        <w:rPr>
          <w:rFonts w:ascii="宋体" w:hAnsi="宋体" w:cs="Microsoft New Tai Lue"/>
          <w:color w:val="auto"/>
          <w:szCs w:val="21"/>
        </w:rPr>
        <w:t>第三章：政府采购合同条款及格式</w:t>
      </w:r>
    </w:p>
    <w:p w14:paraId="483DD57F">
      <w:pPr>
        <w:spacing w:before="156" w:line="360" w:lineRule="auto"/>
        <w:ind w:firstLine="420"/>
        <w:rPr>
          <w:rFonts w:ascii="宋体" w:hAnsi="宋体" w:cs="Microsoft New Tai Lue"/>
          <w:color w:val="auto"/>
          <w:szCs w:val="21"/>
        </w:rPr>
      </w:pPr>
      <w:r>
        <w:rPr>
          <w:rFonts w:ascii="宋体" w:hAnsi="宋体" w:cs="Microsoft New Tai Lue"/>
          <w:color w:val="auto"/>
          <w:szCs w:val="21"/>
        </w:rPr>
        <w:t>第四章：采购需求</w:t>
      </w:r>
    </w:p>
    <w:p w14:paraId="709E3E5E">
      <w:pPr>
        <w:spacing w:before="156" w:line="360" w:lineRule="auto"/>
        <w:ind w:firstLine="420"/>
        <w:rPr>
          <w:rFonts w:ascii="宋体" w:hAnsi="宋体" w:cs="Microsoft New Tai Lue"/>
          <w:color w:val="auto"/>
          <w:szCs w:val="21"/>
        </w:rPr>
      </w:pPr>
      <w:r>
        <w:rPr>
          <w:rFonts w:ascii="宋体" w:hAnsi="宋体" w:cs="Microsoft New Tai Lue"/>
          <w:color w:val="auto"/>
          <w:szCs w:val="21"/>
        </w:rPr>
        <w:t>第五章：评审方法与评审标准</w:t>
      </w:r>
    </w:p>
    <w:p w14:paraId="57F251AE">
      <w:pPr>
        <w:spacing w:before="156" w:line="360" w:lineRule="auto"/>
        <w:ind w:firstLine="420"/>
        <w:rPr>
          <w:rFonts w:hint="eastAsia" w:ascii="宋体" w:hAnsi="宋体" w:cs="Microsoft New Tai Lue"/>
          <w:color w:val="auto"/>
          <w:szCs w:val="21"/>
        </w:rPr>
      </w:pPr>
      <w:r>
        <w:rPr>
          <w:rFonts w:ascii="宋体" w:hAnsi="宋体" w:cs="Microsoft New Tai Lue"/>
          <w:color w:val="auto"/>
          <w:szCs w:val="21"/>
        </w:rPr>
        <w:t>第六章：</w:t>
      </w:r>
      <w:bookmarkStart w:id="118" w:name="_Toc96347872"/>
      <w:r>
        <w:rPr>
          <w:rFonts w:hint="eastAsia" w:ascii="宋体" w:hAnsi="宋体" w:cs="Microsoft New Tai Lue"/>
          <w:color w:val="auto"/>
          <w:szCs w:val="21"/>
        </w:rPr>
        <w:t>响应文件格式</w:t>
      </w:r>
    </w:p>
    <w:p w14:paraId="46653B62">
      <w:pPr>
        <w:spacing w:before="156" w:line="360" w:lineRule="auto"/>
        <w:ind w:firstLine="420"/>
        <w:rPr>
          <w:rFonts w:ascii="宋体" w:hAnsi="宋体"/>
          <w:color w:val="auto"/>
          <w:szCs w:val="21"/>
        </w:rPr>
      </w:pPr>
      <w:r>
        <w:rPr>
          <w:rFonts w:ascii="宋体" w:hAnsi="宋体"/>
          <w:color w:val="auto"/>
          <w:szCs w:val="21"/>
        </w:rPr>
        <w:t>对</w:t>
      </w:r>
      <w:r>
        <w:rPr>
          <w:rFonts w:hint="eastAsia" w:ascii="宋体" w:hAnsi="宋体"/>
          <w:color w:val="auto"/>
          <w:szCs w:val="21"/>
        </w:rPr>
        <w:t>谈判文件</w:t>
      </w:r>
      <w:r>
        <w:rPr>
          <w:rFonts w:ascii="宋体" w:hAnsi="宋体"/>
          <w:color w:val="auto"/>
          <w:szCs w:val="21"/>
        </w:rPr>
        <w:t>所作的澄清、修改，构成</w:t>
      </w:r>
      <w:r>
        <w:rPr>
          <w:rFonts w:hint="eastAsia" w:ascii="宋体" w:hAnsi="宋体"/>
          <w:color w:val="auto"/>
          <w:szCs w:val="21"/>
        </w:rPr>
        <w:t>采购文件</w:t>
      </w:r>
      <w:r>
        <w:rPr>
          <w:rFonts w:ascii="宋体" w:hAnsi="宋体"/>
          <w:color w:val="auto"/>
          <w:szCs w:val="21"/>
        </w:rPr>
        <w:t>的组成部分。</w:t>
      </w:r>
    </w:p>
    <w:p w14:paraId="05CE6887">
      <w:pPr>
        <w:spacing w:before="156" w:line="360" w:lineRule="auto"/>
        <w:ind w:firstLine="420"/>
        <w:rPr>
          <w:rFonts w:hint="eastAsia" w:ascii="宋体" w:hAnsi="宋体" w:cs="Microsoft New Tai Lue"/>
          <w:color w:val="auto"/>
          <w:szCs w:val="21"/>
        </w:rPr>
      </w:pPr>
      <w:r>
        <w:rPr>
          <w:rFonts w:ascii="宋体" w:hAnsi="宋体" w:cs="Microsoft New Tai Lue"/>
          <w:color w:val="auto"/>
          <w:szCs w:val="21"/>
        </w:rPr>
        <w:t>16.2</w:t>
      </w:r>
      <w:r>
        <w:rPr>
          <w:rFonts w:ascii="宋体" w:hAnsi="宋体"/>
          <w:color w:val="auto"/>
          <w:szCs w:val="21"/>
        </w:rPr>
        <w:t>供应商应仔细阅读和检查</w:t>
      </w:r>
      <w:r>
        <w:rPr>
          <w:rFonts w:hint="eastAsia" w:ascii="宋体" w:hAnsi="宋体"/>
          <w:color w:val="auto"/>
          <w:szCs w:val="21"/>
        </w:rPr>
        <w:t>采购文件</w:t>
      </w:r>
      <w:r>
        <w:rPr>
          <w:rFonts w:ascii="宋体" w:hAnsi="宋体"/>
          <w:color w:val="auto"/>
          <w:szCs w:val="21"/>
        </w:rPr>
        <w:t>的全部内容。如发现</w:t>
      </w:r>
      <w:r>
        <w:rPr>
          <w:rFonts w:hint="eastAsia" w:ascii="宋体" w:hAnsi="宋体"/>
          <w:color w:val="auto"/>
          <w:szCs w:val="21"/>
        </w:rPr>
        <w:t>采购文件</w:t>
      </w:r>
      <w:r>
        <w:rPr>
          <w:rFonts w:ascii="宋体" w:hAnsi="宋体"/>
          <w:color w:val="auto"/>
          <w:szCs w:val="21"/>
        </w:rPr>
        <w:t>内容不全，应及时向采购方提出，以便补齐。</w:t>
      </w:r>
    </w:p>
    <w:p w14:paraId="44ABEAB9">
      <w:pPr>
        <w:spacing w:before="156" w:line="360" w:lineRule="auto"/>
        <w:ind w:firstLine="420"/>
        <w:rPr>
          <w:rFonts w:ascii="宋体" w:hAnsi="宋体" w:cs="Microsoft New Tai Lue"/>
          <w:bCs/>
          <w:color w:val="auto"/>
          <w:szCs w:val="21"/>
        </w:rPr>
      </w:pPr>
      <w:r>
        <w:rPr>
          <w:rFonts w:ascii="宋体" w:hAnsi="宋体" w:cs="Microsoft New Tai Lue"/>
          <w:bCs/>
          <w:color w:val="auto"/>
          <w:szCs w:val="21"/>
        </w:rPr>
        <w:t>16.3</w:t>
      </w:r>
      <w:r>
        <w:rPr>
          <w:rFonts w:ascii="宋体" w:hAnsi="宋体"/>
          <w:color w:val="auto"/>
          <w:szCs w:val="21"/>
        </w:rPr>
        <w:t>供应商</w:t>
      </w:r>
      <w:r>
        <w:rPr>
          <w:rFonts w:ascii="宋体" w:hAnsi="宋体" w:cs="Microsoft New Tai Lue"/>
          <w:bCs/>
          <w:color w:val="auto"/>
          <w:szCs w:val="21"/>
        </w:rPr>
        <w:t>按照</w:t>
      </w:r>
      <w:r>
        <w:rPr>
          <w:rFonts w:hint="eastAsia" w:ascii="宋体" w:hAnsi="宋体"/>
          <w:color w:val="auto"/>
          <w:szCs w:val="21"/>
        </w:rPr>
        <w:t>采购</w:t>
      </w:r>
      <w:r>
        <w:rPr>
          <w:rFonts w:ascii="宋体" w:hAnsi="宋体" w:cs="Microsoft New Tai Lue"/>
          <w:bCs/>
          <w:color w:val="auto"/>
          <w:szCs w:val="21"/>
        </w:rPr>
        <w:t>文件要求编制响应文件。任何对</w:t>
      </w:r>
      <w:r>
        <w:rPr>
          <w:rFonts w:hint="eastAsia" w:ascii="宋体" w:hAnsi="宋体"/>
          <w:color w:val="auto"/>
          <w:szCs w:val="21"/>
        </w:rPr>
        <w:t>采购</w:t>
      </w:r>
      <w:r>
        <w:rPr>
          <w:rFonts w:ascii="宋体" w:hAnsi="宋体" w:cs="Microsoft New Tai Lue"/>
          <w:bCs/>
          <w:color w:val="auto"/>
          <w:szCs w:val="21"/>
        </w:rPr>
        <w:t>文件的忽略或误解，不能作为响应文件存在缺陷或瑕疵的理由，其风险由</w:t>
      </w:r>
      <w:r>
        <w:rPr>
          <w:rFonts w:ascii="宋体" w:hAnsi="宋体"/>
          <w:color w:val="auto"/>
          <w:szCs w:val="21"/>
        </w:rPr>
        <w:t>供应商</w:t>
      </w:r>
      <w:r>
        <w:rPr>
          <w:rFonts w:ascii="宋体" w:hAnsi="宋体" w:cs="Microsoft New Tai Lue"/>
          <w:bCs/>
          <w:color w:val="auto"/>
          <w:szCs w:val="21"/>
        </w:rPr>
        <w:t>承担。</w:t>
      </w:r>
    </w:p>
    <w:p w14:paraId="691064DD">
      <w:pPr>
        <w:spacing w:before="156" w:line="360" w:lineRule="auto"/>
        <w:ind w:firstLine="420"/>
        <w:rPr>
          <w:rFonts w:ascii="宋体" w:hAnsi="宋体" w:cs="Microsoft New Tai Lue"/>
          <w:color w:val="auto"/>
          <w:szCs w:val="21"/>
        </w:rPr>
      </w:pPr>
      <w:r>
        <w:rPr>
          <w:rFonts w:ascii="宋体" w:hAnsi="宋体" w:cs="Microsoft New Tai Lue"/>
          <w:color w:val="auto"/>
          <w:szCs w:val="21"/>
        </w:rPr>
        <w:t>16.4本项目</w:t>
      </w:r>
      <w:r>
        <w:rPr>
          <w:rFonts w:hint="eastAsia" w:ascii="宋体" w:hAnsi="宋体"/>
          <w:color w:val="auto"/>
          <w:szCs w:val="21"/>
        </w:rPr>
        <w:t>采购</w:t>
      </w:r>
      <w:r>
        <w:rPr>
          <w:rFonts w:hint="eastAsia" w:ascii="宋体" w:hAnsi="宋体" w:cs="Microsoft New Tai Lue"/>
          <w:color w:val="auto"/>
          <w:szCs w:val="21"/>
        </w:rPr>
        <w:t>文件</w:t>
      </w:r>
      <w:r>
        <w:rPr>
          <w:rFonts w:ascii="宋体" w:hAnsi="宋体" w:cs="Microsoft New Tai Lue"/>
          <w:color w:val="auto"/>
          <w:szCs w:val="21"/>
        </w:rPr>
        <w:t>如包括多个</w:t>
      </w:r>
      <w:r>
        <w:rPr>
          <w:rFonts w:hint="eastAsia" w:ascii="宋体" w:hAnsi="宋体" w:cs="Microsoft New Tai Lue"/>
          <w:color w:val="auto"/>
          <w:szCs w:val="21"/>
        </w:rPr>
        <w:t>分包</w:t>
      </w:r>
      <w:r>
        <w:rPr>
          <w:rFonts w:ascii="宋体" w:hAnsi="宋体" w:cs="Microsoft New Tai Lue"/>
          <w:color w:val="auto"/>
          <w:szCs w:val="21"/>
        </w:rPr>
        <w:t>，则除非特别说明，</w:t>
      </w:r>
      <w:r>
        <w:rPr>
          <w:rFonts w:hint="eastAsia" w:ascii="宋体" w:hAnsi="宋体"/>
          <w:color w:val="auto"/>
          <w:szCs w:val="21"/>
        </w:rPr>
        <w:t>采购</w:t>
      </w:r>
      <w:r>
        <w:rPr>
          <w:rFonts w:hint="eastAsia" w:ascii="宋体" w:hAnsi="宋体" w:cs="Microsoft New Tai Lue"/>
          <w:color w:val="auto"/>
          <w:szCs w:val="21"/>
        </w:rPr>
        <w:t>文件</w:t>
      </w:r>
      <w:r>
        <w:rPr>
          <w:rFonts w:ascii="宋体" w:hAnsi="宋体" w:cs="Microsoft New Tai Lue"/>
          <w:color w:val="auto"/>
          <w:szCs w:val="21"/>
        </w:rPr>
        <w:t>所列各项要求均为各</w:t>
      </w:r>
      <w:r>
        <w:rPr>
          <w:rFonts w:hint="eastAsia" w:ascii="宋体" w:hAnsi="宋体" w:cs="Microsoft New Tai Lue"/>
          <w:color w:val="auto"/>
          <w:szCs w:val="21"/>
        </w:rPr>
        <w:t>分包</w:t>
      </w:r>
      <w:r>
        <w:rPr>
          <w:rFonts w:ascii="宋体" w:hAnsi="宋体" w:cs="Microsoft New Tai Lue"/>
          <w:color w:val="auto"/>
          <w:szCs w:val="21"/>
        </w:rPr>
        <w:t>通用要求。</w:t>
      </w:r>
    </w:p>
    <w:bookmarkEnd w:id="118"/>
    <w:p w14:paraId="09B56293">
      <w:pPr>
        <w:pStyle w:val="185"/>
        <w:spacing w:line="360" w:lineRule="auto"/>
        <w:ind w:left="0" w:right="210"/>
        <w:rPr>
          <w:rFonts w:ascii="宋体" w:hAnsi="宋体" w:cs="Microsoft New Tai Lue"/>
          <w:color w:val="auto"/>
        </w:rPr>
      </w:pPr>
      <w:bookmarkStart w:id="119" w:name="_Toc104560855"/>
      <w:bookmarkStart w:id="120" w:name="_Toc100905218"/>
      <w:bookmarkStart w:id="121" w:name="_Toc107246232"/>
      <w:bookmarkStart w:id="122" w:name="_Toc96347873"/>
      <w:bookmarkStart w:id="123" w:name="_Toc103848541"/>
      <w:r>
        <w:rPr>
          <w:rFonts w:ascii="宋体" w:hAnsi="宋体" w:cs="Microsoft New Tai Lue"/>
          <w:color w:val="auto"/>
        </w:rPr>
        <w:t>17.</w:t>
      </w:r>
      <w:r>
        <w:rPr>
          <w:rFonts w:hint="eastAsia" w:ascii="宋体" w:hAnsi="宋体"/>
          <w:color w:val="auto"/>
          <w:szCs w:val="21"/>
        </w:rPr>
        <w:t>采购</w:t>
      </w:r>
      <w:r>
        <w:rPr>
          <w:rFonts w:ascii="宋体" w:hAnsi="宋体" w:cs="Microsoft New Tai Lue"/>
          <w:color w:val="auto"/>
        </w:rPr>
        <w:t>文件的澄清或者修改</w:t>
      </w:r>
      <w:bookmarkEnd w:id="119"/>
      <w:bookmarkEnd w:id="120"/>
      <w:bookmarkEnd w:id="121"/>
      <w:bookmarkEnd w:id="122"/>
      <w:bookmarkEnd w:id="123"/>
    </w:p>
    <w:p w14:paraId="5B71FFB4">
      <w:pPr>
        <w:spacing w:before="156" w:line="360" w:lineRule="auto"/>
        <w:ind w:firstLine="420"/>
        <w:rPr>
          <w:rFonts w:hint="eastAsia" w:ascii="宋体" w:hAnsi="宋体" w:cs="Microsoft New Tai Lue"/>
          <w:color w:val="auto"/>
          <w:szCs w:val="21"/>
        </w:rPr>
      </w:pPr>
      <w:bookmarkStart w:id="124" w:name="_Toc100905219"/>
      <w:r>
        <w:rPr>
          <w:rFonts w:ascii="宋体" w:hAnsi="宋体" w:cs="Microsoft New Tai Lue"/>
          <w:color w:val="auto"/>
          <w:szCs w:val="21"/>
        </w:rPr>
        <w:t>17.1</w:t>
      </w:r>
      <w:r>
        <w:rPr>
          <w:rFonts w:hint="eastAsia" w:ascii="宋体" w:hAnsi="宋体" w:cs="Microsoft New Tai Lue"/>
          <w:color w:val="auto"/>
          <w:szCs w:val="21"/>
        </w:rPr>
        <w:t>提交首次响应文件截止之日前，</w:t>
      </w:r>
      <w:r>
        <w:rPr>
          <w:rFonts w:ascii="宋体" w:hAnsi="宋体" w:cs="Microsoft New Tai Lue"/>
          <w:color w:val="auto"/>
          <w:szCs w:val="21"/>
        </w:rPr>
        <w:t>采购方可以对已发出的</w:t>
      </w:r>
      <w:r>
        <w:rPr>
          <w:rFonts w:hint="eastAsia" w:ascii="宋体" w:hAnsi="宋体"/>
          <w:color w:val="auto"/>
          <w:szCs w:val="21"/>
        </w:rPr>
        <w:t>采购</w:t>
      </w:r>
      <w:r>
        <w:rPr>
          <w:rFonts w:ascii="宋体" w:hAnsi="宋体" w:cs="Microsoft New Tai Lue"/>
          <w:color w:val="auto"/>
          <w:szCs w:val="21"/>
        </w:rPr>
        <w:t>文件进行必要的澄清或者修改</w:t>
      </w:r>
      <w:r>
        <w:rPr>
          <w:rFonts w:hint="eastAsia" w:ascii="宋体" w:hAnsi="宋体" w:cs="Microsoft New Tai Lue"/>
          <w:color w:val="auto"/>
          <w:szCs w:val="21"/>
        </w:rPr>
        <w:t>，</w:t>
      </w:r>
      <w:r>
        <w:rPr>
          <w:rFonts w:ascii="宋体" w:hAnsi="宋体" w:cs="Microsoft New Tai Lue"/>
          <w:color w:val="auto"/>
          <w:szCs w:val="21"/>
        </w:rPr>
        <w:t>澄清或者修改应当在原公告发布媒体上发布澄清公告。澄清或者修改的内容为</w:t>
      </w:r>
      <w:r>
        <w:rPr>
          <w:rFonts w:hint="eastAsia" w:ascii="宋体" w:hAnsi="宋体"/>
          <w:color w:val="auto"/>
          <w:szCs w:val="21"/>
        </w:rPr>
        <w:t>采购</w:t>
      </w:r>
      <w:r>
        <w:rPr>
          <w:rFonts w:ascii="宋体" w:hAnsi="宋体" w:cs="Microsoft New Tai Lue"/>
          <w:color w:val="auto"/>
          <w:szCs w:val="21"/>
        </w:rPr>
        <w:t>文件的组成部分</w:t>
      </w:r>
      <w:r>
        <w:rPr>
          <w:rFonts w:ascii="宋体" w:hAnsi="宋体"/>
          <w:color w:val="auto"/>
          <w:szCs w:val="21"/>
        </w:rPr>
        <w:t>并具有法律效力，</w:t>
      </w:r>
      <w:r>
        <w:rPr>
          <w:rFonts w:hint="eastAsia" w:ascii="宋体" w:hAnsi="宋体"/>
          <w:color w:val="auto"/>
          <w:szCs w:val="21"/>
        </w:rPr>
        <w:t>采购文件</w:t>
      </w:r>
      <w:r>
        <w:rPr>
          <w:rFonts w:ascii="宋体" w:hAnsi="宋体"/>
          <w:color w:val="auto"/>
          <w:szCs w:val="21"/>
        </w:rPr>
        <w:t>、澄清或修改在同一内容表述上不一致的，以日期后者的为准。</w:t>
      </w:r>
    </w:p>
    <w:p w14:paraId="2F8A449A">
      <w:pPr>
        <w:spacing w:before="156" w:line="360" w:lineRule="auto"/>
        <w:ind w:firstLine="420"/>
        <w:rPr>
          <w:rFonts w:ascii="宋体" w:hAnsi="宋体" w:cs="Microsoft New Tai Lue"/>
          <w:color w:val="auto"/>
          <w:szCs w:val="21"/>
        </w:rPr>
      </w:pPr>
      <w:r>
        <w:rPr>
          <w:rFonts w:ascii="宋体" w:hAnsi="宋体" w:cs="Microsoft New Tai Lue"/>
          <w:color w:val="auto"/>
          <w:szCs w:val="21"/>
        </w:rPr>
        <w:t>17.2澄清或者修改的内容可能影响响应文件编制的，采购方应当在</w:t>
      </w:r>
      <w:r>
        <w:rPr>
          <w:rFonts w:hint="eastAsia" w:ascii="宋体" w:hAnsi="宋体" w:cs="Microsoft New Tai Lue"/>
          <w:color w:val="auto"/>
          <w:szCs w:val="21"/>
        </w:rPr>
        <w:t>提交首次响应文件</w:t>
      </w:r>
      <w:r>
        <w:rPr>
          <w:rFonts w:ascii="宋体" w:hAnsi="宋体" w:cs="Microsoft New Tai Lue"/>
          <w:color w:val="auto"/>
          <w:szCs w:val="21"/>
        </w:rPr>
        <w:t>截止时间至少</w:t>
      </w:r>
      <w:r>
        <w:rPr>
          <w:rFonts w:hint="eastAsia" w:ascii="宋体" w:hAnsi="宋体" w:cs="Microsoft New Tai Lue"/>
          <w:color w:val="auto"/>
          <w:szCs w:val="21"/>
        </w:rPr>
        <w:t>3个工作日</w:t>
      </w:r>
      <w:r>
        <w:rPr>
          <w:rFonts w:ascii="宋体" w:hAnsi="宋体" w:cs="Microsoft New Tai Lue"/>
          <w:color w:val="auto"/>
          <w:szCs w:val="21"/>
        </w:rPr>
        <w:t>前，以书面形式通知所有获取</w:t>
      </w:r>
      <w:r>
        <w:rPr>
          <w:rFonts w:hint="eastAsia" w:ascii="宋体" w:hAnsi="宋体" w:cs="Microsoft New Tai Lue"/>
          <w:color w:val="auto"/>
          <w:szCs w:val="21"/>
        </w:rPr>
        <w:t>谈判文件</w:t>
      </w:r>
      <w:r>
        <w:rPr>
          <w:rFonts w:ascii="宋体" w:hAnsi="宋体" w:cs="Microsoft New Tai Lue"/>
          <w:color w:val="auto"/>
          <w:szCs w:val="21"/>
        </w:rPr>
        <w:t>的</w:t>
      </w:r>
      <w:r>
        <w:rPr>
          <w:rFonts w:hint="eastAsia" w:ascii="宋体" w:hAnsi="宋体" w:cs="Microsoft New Tai Lue"/>
          <w:color w:val="auto"/>
          <w:szCs w:val="21"/>
        </w:rPr>
        <w:t>供应商</w:t>
      </w:r>
      <w:r>
        <w:rPr>
          <w:rFonts w:ascii="宋体" w:hAnsi="宋体" w:cs="Microsoft New Tai Lue"/>
          <w:color w:val="auto"/>
          <w:szCs w:val="21"/>
        </w:rPr>
        <w:t>；不足5日的，采购方应当顺延提交</w:t>
      </w:r>
      <w:r>
        <w:rPr>
          <w:rFonts w:hint="eastAsia" w:ascii="宋体" w:hAnsi="宋体" w:cs="Microsoft New Tai Lue"/>
          <w:color w:val="auto"/>
          <w:szCs w:val="21"/>
        </w:rPr>
        <w:t>首次</w:t>
      </w:r>
      <w:r>
        <w:rPr>
          <w:rFonts w:ascii="宋体" w:hAnsi="宋体" w:cs="Microsoft New Tai Lue"/>
          <w:color w:val="auto"/>
          <w:szCs w:val="21"/>
        </w:rPr>
        <w:t>响应文件截止时间。</w:t>
      </w:r>
    </w:p>
    <w:bookmarkEnd w:id="124"/>
    <w:p w14:paraId="25EC4337">
      <w:pPr>
        <w:pStyle w:val="185"/>
        <w:spacing w:line="360" w:lineRule="auto"/>
        <w:ind w:left="0" w:right="210"/>
        <w:rPr>
          <w:rFonts w:ascii="宋体" w:hAnsi="宋体" w:cs="Microsoft New Tai Lue"/>
          <w:color w:val="auto"/>
        </w:rPr>
      </w:pPr>
      <w:bookmarkStart w:id="125" w:name="_Toc91836558"/>
      <w:bookmarkStart w:id="126" w:name="_Toc107246233"/>
      <w:bookmarkStart w:id="127" w:name="_Toc104560856"/>
      <w:bookmarkStart w:id="128" w:name="_Toc80264708"/>
      <w:r>
        <w:rPr>
          <w:rFonts w:ascii="宋体" w:hAnsi="宋体" w:cs="Microsoft New Tai Lue"/>
          <w:color w:val="auto"/>
        </w:rPr>
        <w:t>三．响应文件</w:t>
      </w:r>
      <w:bookmarkEnd w:id="125"/>
      <w:bookmarkEnd w:id="126"/>
      <w:bookmarkEnd w:id="127"/>
    </w:p>
    <w:p w14:paraId="36836797">
      <w:pPr>
        <w:pStyle w:val="185"/>
        <w:spacing w:line="360" w:lineRule="auto"/>
        <w:ind w:left="0" w:right="210"/>
        <w:rPr>
          <w:rFonts w:ascii="宋体" w:hAnsi="宋体" w:cs="Microsoft New Tai Lue"/>
          <w:color w:val="auto"/>
        </w:rPr>
      </w:pPr>
      <w:bookmarkStart w:id="129" w:name="_Toc107246234"/>
      <w:bookmarkStart w:id="130" w:name="_Toc104560857"/>
      <w:bookmarkStart w:id="131" w:name="_Toc103848543"/>
      <w:bookmarkStart w:id="132" w:name="_Toc96347875"/>
      <w:bookmarkStart w:id="133" w:name="_Toc100905221"/>
      <w:r>
        <w:rPr>
          <w:rFonts w:ascii="宋体" w:hAnsi="宋体" w:cs="Microsoft New Tai Lue"/>
          <w:color w:val="auto"/>
        </w:rPr>
        <w:t>18.响应文件的组成</w:t>
      </w:r>
      <w:bookmarkEnd w:id="129"/>
      <w:bookmarkEnd w:id="130"/>
      <w:bookmarkEnd w:id="131"/>
    </w:p>
    <w:p w14:paraId="4E000ADD">
      <w:pPr>
        <w:spacing w:before="156" w:line="360" w:lineRule="auto"/>
        <w:ind w:firstLine="420"/>
        <w:rPr>
          <w:rFonts w:hint="eastAsia" w:ascii="宋体" w:hAnsi="宋体" w:cs="Microsoft New Tai Lue"/>
          <w:color w:val="auto"/>
          <w:szCs w:val="21"/>
        </w:rPr>
      </w:pPr>
      <w:r>
        <w:rPr>
          <w:rFonts w:ascii="宋体" w:hAnsi="宋体" w:cs="Microsoft New Tai Lue"/>
          <w:color w:val="auto"/>
          <w:szCs w:val="21"/>
        </w:rPr>
        <w:t>18.1格式见</w:t>
      </w:r>
      <w:r>
        <w:rPr>
          <w:rFonts w:hint="eastAsia" w:ascii="宋体" w:hAnsi="宋体" w:cs="Microsoft New Tai Lue"/>
          <w:color w:val="auto"/>
          <w:szCs w:val="21"/>
        </w:rPr>
        <w:t>谈判文件</w:t>
      </w:r>
      <w:r>
        <w:rPr>
          <w:rFonts w:ascii="宋体" w:hAnsi="宋体" w:cs="Microsoft New Tai Lue"/>
          <w:color w:val="auto"/>
          <w:szCs w:val="21"/>
        </w:rPr>
        <w:t>第六章《</w:t>
      </w:r>
      <w:r>
        <w:rPr>
          <w:rFonts w:hint="eastAsia" w:ascii="宋体" w:hAnsi="宋体" w:cs="Microsoft New Tai Lue"/>
          <w:color w:val="auto"/>
          <w:szCs w:val="21"/>
        </w:rPr>
        <w:t>响应文件格式</w:t>
      </w:r>
      <w:r>
        <w:rPr>
          <w:rFonts w:ascii="宋体" w:hAnsi="宋体" w:cs="Microsoft New Tai Lue"/>
          <w:color w:val="auto"/>
          <w:szCs w:val="21"/>
        </w:rPr>
        <w:t>》</w:t>
      </w:r>
      <w:r>
        <w:rPr>
          <w:rFonts w:hint="eastAsia" w:ascii="宋体" w:hAnsi="宋体" w:cs="Microsoft New Tai Lue"/>
          <w:color w:val="auto"/>
          <w:szCs w:val="21"/>
        </w:rPr>
        <w:t>。</w:t>
      </w:r>
    </w:p>
    <w:p w14:paraId="6CCE83CB">
      <w:pPr>
        <w:spacing w:before="156" w:line="360" w:lineRule="auto"/>
        <w:ind w:firstLine="422"/>
        <w:rPr>
          <w:rFonts w:hint="eastAsia" w:ascii="宋体" w:hAnsi="宋体" w:cs="Microsoft New Tai Lue"/>
          <w:b/>
          <w:color w:val="auto"/>
          <w:szCs w:val="21"/>
        </w:rPr>
      </w:pPr>
      <w:r>
        <w:rPr>
          <w:rFonts w:ascii="宋体" w:hAnsi="宋体" w:cs="Microsoft New Tai Lue"/>
          <w:b/>
          <w:color w:val="auto"/>
          <w:szCs w:val="21"/>
        </w:rPr>
        <w:t>18.2</w:t>
      </w:r>
      <w:r>
        <w:rPr>
          <w:rFonts w:ascii="宋体" w:hAnsi="宋体" w:cs="Arial"/>
          <w:b/>
          <w:color w:val="auto"/>
          <w:sz w:val="22"/>
          <w:szCs w:val="22"/>
        </w:rPr>
        <w:t>响应文件部分</w:t>
      </w:r>
      <w:r>
        <w:rPr>
          <w:rFonts w:hint="eastAsia" w:ascii="宋体" w:hAnsi="宋体" w:cs="Arial"/>
          <w:b/>
          <w:color w:val="auto"/>
          <w:sz w:val="22"/>
          <w:szCs w:val="22"/>
        </w:rPr>
        <w:t>，包括但不限于下列文件：</w:t>
      </w:r>
    </w:p>
    <w:p w14:paraId="3A753C77">
      <w:pPr>
        <w:spacing w:before="156" w:line="360" w:lineRule="auto"/>
        <w:ind w:firstLine="420"/>
        <w:rPr>
          <w:rFonts w:hint="eastAsia" w:ascii="宋体" w:hAnsi="宋体"/>
          <w:color w:val="auto"/>
          <w:szCs w:val="21"/>
        </w:rPr>
      </w:pPr>
      <w:r>
        <w:rPr>
          <w:rFonts w:hint="eastAsia" w:ascii="宋体" w:hAnsi="宋体"/>
          <w:color w:val="auto"/>
          <w:szCs w:val="21"/>
        </w:rPr>
        <w:t>（1）响应函，格式见附件。</w:t>
      </w:r>
    </w:p>
    <w:p w14:paraId="04FC9975">
      <w:pPr>
        <w:spacing w:before="156" w:line="360" w:lineRule="auto"/>
        <w:ind w:firstLine="420"/>
        <w:rPr>
          <w:rFonts w:hint="eastAsia" w:ascii="宋体" w:hAnsi="宋体"/>
          <w:color w:val="auto"/>
          <w:szCs w:val="21"/>
        </w:rPr>
      </w:pPr>
      <w:r>
        <w:rPr>
          <w:rFonts w:hint="eastAsia" w:ascii="宋体" w:hAnsi="宋体"/>
          <w:color w:val="auto"/>
          <w:szCs w:val="21"/>
        </w:rPr>
        <w:t>（2）法定代表人（单位负责人）身份证明，格式见附件。</w:t>
      </w:r>
    </w:p>
    <w:p w14:paraId="4E579745">
      <w:pPr>
        <w:spacing w:before="156" w:line="360" w:lineRule="auto"/>
        <w:ind w:firstLine="420"/>
        <w:rPr>
          <w:rFonts w:hint="eastAsia" w:ascii="宋体" w:hAnsi="宋体"/>
          <w:color w:val="auto"/>
          <w:szCs w:val="21"/>
        </w:rPr>
      </w:pPr>
      <w:r>
        <w:rPr>
          <w:rFonts w:hint="eastAsia" w:ascii="宋体" w:hAnsi="宋体"/>
          <w:color w:val="auto"/>
          <w:szCs w:val="21"/>
        </w:rPr>
        <w:t>（3）法定代表人（单位负责人）授权委托书（适用于法人/非法人），格式见附件。</w:t>
      </w:r>
    </w:p>
    <w:p w14:paraId="009037D3">
      <w:pPr>
        <w:spacing w:before="156" w:line="360" w:lineRule="auto"/>
        <w:ind w:firstLine="420"/>
        <w:rPr>
          <w:rFonts w:hint="eastAsia" w:ascii="宋体" w:hAnsi="宋体"/>
          <w:color w:val="auto"/>
          <w:szCs w:val="21"/>
        </w:rPr>
      </w:pPr>
      <w:r>
        <w:rPr>
          <w:rFonts w:hint="eastAsia" w:ascii="宋体" w:hAnsi="宋体"/>
          <w:color w:val="auto"/>
          <w:szCs w:val="21"/>
        </w:rPr>
        <w:t>（4）初始报价一览表，格式见附件。</w:t>
      </w:r>
    </w:p>
    <w:p w14:paraId="0F238E65">
      <w:pPr>
        <w:spacing w:before="156" w:line="360" w:lineRule="auto"/>
        <w:ind w:firstLine="420"/>
        <w:rPr>
          <w:rFonts w:hint="eastAsia" w:ascii="宋体" w:hAnsi="宋体"/>
          <w:color w:val="auto"/>
          <w:szCs w:val="21"/>
        </w:rPr>
      </w:pPr>
      <w:r>
        <w:rPr>
          <w:rFonts w:hint="eastAsia" w:ascii="宋体" w:hAnsi="宋体"/>
          <w:color w:val="auto"/>
          <w:szCs w:val="21"/>
        </w:rPr>
        <w:t>（5）商务条款偏离表，格式见附件。</w:t>
      </w:r>
    </w:p>
    <w:p w14:paraId="0669A82C">
      <w:pPr>
        <w:spacing w:before="156" w:line="360" w:lineRule="auto"/>
        <w:ind w:firstLine="420"/>
        <w:rPr>
          <w:rFonts w:ascii="宋体" w:hAnsi="宋体"/>
          <w:color w:val="auto"/>
          <w:szCs w:val="21"/>
        </w:rPr>
      </w:pPr>
      <w:r>
        <w:rPr>
          <w:rFonts w:hint="eastAsia" w:ascii="宋体" w:hAnsi="宋体"/>
          <w:color w:val="auto"/>
          <w:szCs w:val="21"/>
        </w:rPr>
        <w:t>（6）供应商具备响应资格的证明文件。</w:t>
      </w:r>
    </w:p>
    <w:p w14:paraId="732397CF">
      <w:pPr>
        <w:spacing w:before="156" w:line="360" w:lineRule="auto"/>
        <w:ind w:firstLine="420"/>
        <w:rPr>
          <w:rFonts w:ascii="宋体" w:hAnsi="宋体"/>
          <w:color w:val="auto"/>
          <w:szCs w:val="21"/>
        </w:rPr>
      </w:pPr>
      <w:r>
        <w:rPr>
          <w:rFonts w:hint="eastAsia" w:ascii="宋体" w:hAnsi="宋体"/>
          <w:color w:val="auto"/>
          <w:szCs w:val="21"/>
        </w:rPr>
        <w:t>（7）技术条款偏离表，格式见附件。</w:t>
      </w:r>
    </w:p>
    <w:p w14:paraId="523D86E4">
      <w:pPr>
        <w:spacing w:before="156" w:line="360" w:lineRule="auto"/>
        <w:ind w:firstLine="420"/>
        <w:rPr>
          <w:rFonts w:ascii="宋体" w:hAnsi="宋体" w:cs="Microsoft New Tai Lue"/>
          <w:color w:val="auto"/>
          <w:szCs w:val="21"/>
        </w:rPr>
      </w:pPr>
      <w:r>
        <w:rPr>
          <w:rFonts w:hint="eastAsia" w:ascii="宋体" w:hAnsi="宋体"/>
          <w:color w:val="auto"/>
          <w:szCs w:val="21"/>
        </w:rPr>
        <w:t>（8）提供符合政府采购政策的证明材料</w:t>
      </w:r>
      <w:r>
        <w:rPr>
          <w:rFonts w:ascii="宋体" w:hAnsi="宋体" w:cs="Microsoft New Tai Lue"/>
          <w:color w:val="auto"/>
          <w:szCs w:val="21"/>
        </w:rPr>
        <w:t>。</w:t>
      </w:r>
    </w:p>
    <w:p w14:paraId="4B386EEC">
      <w:pPr>
        <w:spacing w:before="156" w:line="360" w:lineRule="auto"/>
        <w:ind w:firstLine="420"/>
        <w:rPr>
          <w:rFonts w:ascii="宋体" w:hAnsi="宋体" w:cs="Microsoft New Tai Lue"/>
          <w:color w:val="auto"/>
          <w:szCs w:val="21"/>
        </w:rPr>
      </w:pPr>
      <w:r>
        <w:rPr>
          <w:rFonts w:hint="eastAsia" w:ascii="宋体" w:hAnsi="宋体" w:cs="Microsoft New Tai Lue"/>
          <w:color w:val="auto"/>
          <w:szCs w:val="21"/>
        </w:rPr>
        <w:t>（9）供应商认为需提供的其他文件或证明材料。</w:t>
      </w:r>
    </w:p>
    <w:p w14:paraId="6CE86FB3">
      <w:pPr>
        <w:spacing w:before="156" w:line="360" w:lineRule="auto"/>
        <w:ind w:firstLine="420"/>
        <w:rPr>
          <w:rFonts w:hint="eastAsia" w:ascii="宋体" w:hAnsi="宋体" w:cs="Microsoft New Tai Lue"/>
          <w:color w:val="auto"/>
          <w:szCs w:val="21"/>
        </w:rPr>
      </w:pPr>
      <w:r>
        <w:rPr>
          <w:rFonts w:hint="eastAsia" w:ascii="宋体" w:hAnsi="宋体" w:cs="Microsoft New Tai Lue"/>
          <w:color w:val="auto"/>
          <w:szCs w:val="21"/>
        </w:rPr>
        <w:t>（10）公章授权书（如需）。</w:t>
      </w:r>
    </w:p>
    <w:p w14:paraId="52DF38F8">
      <w:pPr>
        <w:pStyle w:val="185"/>
        <w:spacing w:line="360" w:lineRule="auto"/>
        <w:ind w:left="0" w:right="210"/>
        <w:rPr>
          <w:rFonts w:ascii="宋体" w:hAnsi="宋体" w:cs="Segoe UI Symbol"/>
          <w:color w:val="auto"/>
          <w:szCs w:val="21"/>
        </w:rPr>
      </w:pPr>
      <w:bookmarkStart w:id="134" w:name="_Toc107246235"/>
      <w:bookmarkStart w:id="135" w:name="_Toc104560858"/>
      <w:r>
        <w:rPr>
          <w:rFonts w:hint="eastAsia" w:ascii="宋体" w:hAnsi="宋体" w:cs="Microsoft New Tai Lue"/>
          <w:color w:val="auto"/>
        </w:rPr>
        <w:t>1</w:t>
      </w:r>
      <w:r>
        <w:rPr>
          <w:rFonts w:ascii="宋体" w:hAnsi="宋体" w:cs="Microsoft New Tai Lue"/>
          <w:color w:val="auto"/>
        </w:rPr>
        <w:t>9</w:t>
      </w:r>
      <w:r>
        <w:rPr>
          <w:rFonts w:hint="eastAsia" w:ascii="宋体" w:hAnsi="宋体" w:cs="Microsoft New Tai Lue"/>
          <w:color w:val="auto"/>
        </w:rPr>
        <w:t>.响应文件编制的原则</w:t>
      </w:r>
      <w:bookmarkEnd w:id="134"/>
    </w:p>
    <w:bookmarkEnd w:id="135"/>
    <w:p w14:paraId="596F4D67">
      <w:pPr>
        <w:spacing w:before="156" w:line="360" w:lineRule="auto"/>
        <w:ind w:firstLine="420"/>
        <w:rPr>
          <w:rFonts w:ascii="宋体" w:hAnsi="宋体"/>
          <w:color w:val="auto"/>
          <w:szCs w:val="21"/>
        </w:rPr>
      </w:pPr>
      <w:r>
        <w:rPr>
          <w:rFonts w:ascii="宋体" w:hAnsi="宋体" w:cs="Microsoft New Tai Lue"/>
          <w:bCs/>
          <w:color w:val="auto"/>
          <w:szCs w:val="21"/>
        </w:rPr>
        <w:t>19.1</w:t>
      </w:r>
      <w:r>
        <w:rPr>
          <w:rFonts w:hint="eastAsia" w:ascii="宋体" w:hAnsi="宋体"/>
          <w:color w:val="auto"/>
          <w:szCs w:val="21"/>
        </w:rPr>
        <w:t>供应商</w:t>
      </w:r>
      <w:r>
        <w:rPr>
          <w:rFonts w:ascii="宋体" w:hAnsi="宋体"/>
          <w:color w:val="auto"/>
          <w:szCs w:val="21"/>
        </w:rPr>
        <w:t>应在认真阅读</w:t>
      </w:r>
      <w:r>
        <w:rPr>
          <w:rFonts w:hint="eastAsia" w:ascii="宋体" w:hAnsi="宋体"/>
          <w:color w:val="auto"/>
          <w:szCs w:val="21"/>
        </w:rPr>
        <w:t>采购文件</w:t>
      </w:r>
      <w:r>
        <w:rPr>
          <w:rFonts w:ascii="宋体" w:hAnsi="宋体"/>
          <w:color w:val="auto"/>
          <w:szCs w:val="21"/>
        </w:rPr>
        <w:t>所有内容的基础上，按照</w:t>
      </w:r>
      <w:r>
        <w:rPr>
          <w:rFonts w:hint="eastAsia" w:ascii="宋体" w:hAnsi="宋体"/>
          <w:color w:val="auto"/>
          <w:szCs w:val="21"/>
        </w:rPr>
        <w:t>采购文件</w:t>
      </w:r>
      <w:r>
        <w:rPr>
          <w:rFonts w:ascii="宋体" w:hAnsi="宋体"/>
          <w:color w:val="auto"/>
          <w:szCs w:val="21"/>
        </w:rPr>
        <w:t>的要求编制完整的</w:t>
      </w:r>
      <w:r>
        <w:rPr>
          <w:rFonts w:hint="eastAsia" w:ascii="宋体" w:hAnsi="宋体"/>
          <w:color w:val="auto"/>
          <w:szCs w:val="21"/>
        </w:rPr>
        <w:t>响应文件</w:t>
      </w:r>
      <w:r>
        <w:rPr>
          <w:rFonts w:ascii="宋体" w:hAnsi="宋体"/>
          <w:color w:val="auto"/>
          <w:szCs w:val="21"/>
        </w:rPr>
        <w:t>。</w:t>
      </w:r>
      <w:r>
        <w:rPr>
          <w:rFonts w:hint="eastAsia" w:ascii="宋体" w:hAnsi="宋体"/>
          <w:color w:val="auto"/>
          <w:szCs w:val="21"/>
        </w:rPr>
        <w:t>采购文件</w:t>
      </w:r>
      <w:r>
        <w:rPr>
          <w:rFonts w:ascii="宋体" w:hAnsi="宋体"/>
          <w:color w:val="auto"/>
          <w:szCs w:val="21"/>
        </w:rPr>
        <w:t>中对</w:t>
      </w:r>
      <w:r>
        <w:rPr>
          <w:rFonts w:hint="eastAsia" w:ascii="宋体" w:hAnsi="宋体"/>
          <w:color w:val="auto"/>
          <w:szCs w:val="21"/>
        </w:rPr>
        <w:t>响应文件</w:t>
      </w:r>
      <w:r>
        <w:rPr>
          <w:rFonts w:ascii="宋体" w:hAnsi="宋体"/>
          <w:color w:val="auto"/>
          <w:szCs w:val="21"/>
        </w:rPr>
        <w:t>格式有要求的，</w:t>
      </w:r>
      <w:r>
        <w:rPr>
          <w:rFonts w:hint="eastAsia" w:ascii="宋体" w:hAnsi="宋体"/>
          <w:color w:val="auto"/>
          <w:szCs w:val="21"/>
        </w:rPr>
        <w:t>供应商</w:t>
      </w:r>
      <w:r>
        <w:rPr>
          <w:rFonts w:ascii="宋体" w:hAnsi="宋体"/>
          <w:color w:val="auto"/>
          <w:szCs w:val="21"/>
        </w:rPr>
        <w:t>应按格式逐项填写内容。</w:t>
      </w:r>
    </w:p>
    <w:p w14:paraId="7659065D">
      <w:pPr>
        <w:spacing w:before="156" w:line="360" w:lineRule="auto"/>
        <w:ind w:firstLine="420"/>
        <w:rPr>
          <w:rFonts w:ascii="宋体" w:hAnsi="宋体"/>
          <w:color w:val="auto"/>
          <w:szCs w:val="21"/>
        </w:rPr>
      </w:pPr>
      <w:r>
        <w:rPr>
          <w:rFonts w:ascii="宋体" w:hAnsi="宋体" w:cs="Microsoft New Tai Lue"/>
          <w:bCs/>
          <w:color w:val="auto"/>
          <w:szCs w:val="21"/>
        </w:rPr>
        <w:t>19.2</w:t>
      </w:r>
      <w:r>
        <w:rPr>
          <w:rFonts w:hint="eastAsia" w:ascii="宋体" w:hAnsi="宋体"/>
          <w:color w:val="auto"/>
          <w:szCs w:val="21"/>
        </w:rPr>
        <w:t>供应商</w:t>
      </w:r>
      <w:r>
        <w:rPr>
          <w:rFonts w:ascii="宋体" w:hAnsi="宋体"/>
          <w:color w:val="auto"/>
          <w:szCs w:val="21"/>
        </w:rPr>
        <w:t>必须保证</w:t>
      </w:r>
      <w:r>
        <w:rPr>
          <w:rFonts w:hint="eastAsia" w:ascii="宋体" w:hAnsi="宋体"/>
          <w:color w:val="auto"/>
          <w:szCs w:val="21"/>
        </w:rPr>
        <w:t>响应文件</w:t>
      </w:r>
      <w:r>
        <w:rPr>
          <w:rFonts w:ascii="宋体" w:hAnsi="宋体"/>
          <w:color w:val="auto"/>
          <w:szCs w:val="21"/>
        </w:rPr>
        <w:t>所提供的全部资料真实可靠。</w:t>
      </w:r>
    </w:p>
    <w:p w14:paraId="1A908AF0">
      <w:pPr>
        <w:spacing w:before="156" w:line="360" w:lineRule="auto"/>
        <w:ind w:firstLine="420"/>
        <w:rPr>
          <w:rFonts w:ascii="宋体" w:hAnsi="宋体"/>
          <w:color w:val="auto"/>
          <w:szCs w:val="21"/>
        </w:rPr>
      </w:pPr>
      <w:r>
        <w:rPr>
          <w:rFonts w:ascii="宋体" w:hAnsi="宋体" w:cs="Microsoft New Tai Lue"/>
          <w:bCs/>
          <w:color w:val="auto"/>
          <w:szCs w:val="21"/>
        </w:rPr>
        <w:t>19.3</w:t>
      </w:r>
      <w:r>
        <w:rPr>
          <w:rFonts w:hint="eastAsia" w:ascii="宋体" w:hAnsi="宋体"/>
          <w:color w:val="auto"/>
          <w:szCs w:val="21"/>
        </w:rPr>
        <w:t>响应文件</w:t>
      </w:r>
      <w:r>
        <w:rPr>
          <w:rFonts w:ascii="宋体" w:hAnsi="宋体"/>
          <w:color w:val="auto"/>
          <w:szCs w:val="21"/>
        </w:rPr>
        <w:t>须对</w:t>
      </w:r>
      <w:r>
        <w:rPr>
          <w:rFonts w:hint="eastAsia" w:ascii="宋体" w:hAnsi="宋体"/>
          <w:color w:val="auto"/>
          <w:szCs w:val="21"/>
        </w:rPr>
        <w:t>采购文件</w:t>
      </w:r>
      <w:r>
        <w:rPr>
          <w:rFonts w:ascii="宋体" w:hAnsi="宋体"/>
          <w:color w:val="auto"/>
          <w:szCs w:val="21"/>
        </w:rPr>
        <w:t>中的内容做出实质性和完整的响应。</w:t>
      </w:r>
    </w:p>
    <w:p w14:paraId="0FD42BFD">
      <w:pPr>
        <w:pStyle w:val="185"/>
        <w:spacing w:line="360" w:lineRule="auto"/>
        <w:ind w:left="0" w:right="210"/>
        <w:rPr>
          <w:rFonts w:ascii="宋体" w:hAnsi="宋体" w:cs="Segoe UI Symbol"/>
          <w:color w:val="auto"/>
          <w:szCs w:val="21"/>
        </w:rPr>
      </w:pPr>
      <w:bookmarkStart w:id="136" w:name="_Toc107246236"/>
      <w:r>
        <w:rPr>
          <w:rFonts w:ascii="宋体" w:hAnsi="宋体" w:cs="Microsoft New Tai Lue"/>
          <w:color w:val="auto"/>
        </w:rPr>
        <w:t>20</w:t>
      </w:r>
      <w:r>
        <w:rPr>
          <w:rFonts w:hint="eastAsia" w:ascii="宋体" w:hAnsi="宋体" w:cs="Microsoft New Tai Lue"/>
          <w:color w:val="auto"/>
        </w:rPr>
        <w:t>.报价</w:t>
      </w:r>
      <w:bookmarkEnd w:id="136"/>
    </w:p>
    <w:p w14:paraId="108856FF">
      <w:pPr>
        <w:spacing w:before="156" w:line="360" w:lineRule="auto"/>
        <w:ind w:firstLine="420"/>
        <w:rPr>
          <w:rFonts w:ascii="宋体" w:hAnsi="宋体"/>
          <w:color w:val="auto"/>
          <w:szCs w:val="21"/>
        </w:rPr>
      </w:pPr>
      <w:r>
        <w:rPr>
          <w:rFonts w:ascii="宋体" w:hAnsi="宋体" w:cs="Microsoft New Tai Lue"/>
          <w:bCs/>
          <w:color w:val="auto"/>
          <w:szCs w:val="21"/>
        </w:rPr>
        <w:t>20.1</w:t>
      </w:r>
      <w:r>
        <w:rPr>
          <w:rFonts w:hint="eastAsia" w:ascii="宋体" w:hAnsi="宋体" w:cs="Microsoft New Tai Lue"/>
          <w:bCs/>
          <w:color w:val="auto"/>
          <w:szCs w:val="21"/>
        </w:rPr>
        <w:t>除非谈判文件另有规定，</w:t>
      </w:r>
      <w:r>
        <w:rPr>
          <w:rFonts w:hint="eastAsia" w:ascii="宋体" w:hAnsi="宋体"/>
          <w:color w:val="auto"/>
          <w:szCs w:val="21"/>
        </w:rPr>
        <w:t>所有响应均以人民币报价，</w:t>
      </w:r>
      <w:r>
        <w:rPr>
          <w:rFonts w:ascii="宋体" w:hAnsi="宋体"/>
          <w:color w:val="auto"/>
          <w:szCs w:val="21"/>
        </w:rPr>
        <w:t>应包括国家规定的增值税税金。</w:t>
      </w:r>
    </w:p>
    <w:p w14:paraId="18A6E0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jc w:val="left"/>
        <w:rPr>
          <w:rFonts w:ascii="宋体" w:hAnsi="宋体" w:cs="Microsoft New Tai Lue"/>
          <w:color w:val="auto"/>
          <w:szCs w:val="21"/>
        </w:rPr>
      </w:pPr>
      <w:r>
        <w:rPr>
          <w:rFonts w:ascii="宋体" w:hAnsi="宋体" w:cs="Segoe UI Symbol"/>
          <w:b/>
          <w:color w:val="auto"/>
          <w:szCs w:val="21"/>
        </w:rPr>
        <w:t>★</w:t>
      </w:r>
      <w:r>
        <w:rPr>
          <w:rFonts w:ascii="宋体" w:hAnsi="宋体" w:cs="Microsoft New Tai Lue"/>
          <w:b/>
          <w:bCs/>
          <w:color w:val="auto"/>
          <w:szCs w:val="21"/>
        </w:rPr>
        <w:t>20.2</w:t>
      </w:r>
      <w:r>
        <w:rPr>
          <w:rFonts w:ascii="宋体" w:hAnsi="宋体" w:cs="Microsoft New Tai Lue"/>
          <w:b/>
          <w:color w:val="auto"/>
          <w:szCs w:val="21"/>
        </w:rPr>
        <w:t>响应文件的价格部分是对采购标的价格构成的说明，</w:t>
      </w:r>
      <w:r>
        <w:rPr>
          <w:rFonts w:hint="eastAsia" w:ascii="宋体" w:hAnsi="宋体"/>
          <w:color w:val="auto"/>
          <w:szCs w:val="21"/>
        </w:rPr>
        <w:t>采购</w:t>
      </w:r>
      <w:r>
        <w:rPr>
          <w:rFonts w:ascii="宋体" w:hAnsi="宋体" w:cs="Microsoft New Tai Lue"/>
          <w:b/>
          <w:color w:val="auto"/>
          <w:szCs w:val="21"/>
        </w:rPr>
        <w:t>文件如无特别说明，每项货物、服务或工程等只允许有一个报价，任何有选择的报价将不予接受，将作为无效响应文件处理</w:t>
      </w:r>
      <w:r>
        <w:rPr>
          <w:rFonts w:ascii="宋体" w:hAnsi="宋体" w:cs="Microsoft New Tai Lue"/>
          <w:color w:val="auto"/>
          <w:szCs w:val="21"/>
        </w:rPr>
        <w:t>。</w:t>
      </w:r>
    </w:p>
    <w:p w14:paraId="45632AC8">
      <w:pPr>
        <w:spacing w:before="156" w:line="360" w:lineRule="auto"/>
        <w:ind w:firstLine="420"/>
        <w:rPr>
          <w:rFonts w:hint="eastAsia" w:ascii="宋体" w:hAnsi="宋体"/>
          <w:color w:val="auto"/>
          <w:szCs w:val="21"/>
        </w:rPr>
      </w:pPr>
      <w:r>
        <w:rPr>
          <w:rFonts w:ascii="宋体" w:hAnsi="宋体" w:cs="Microsoft New Tai Lue"/>
          <w:bCs/>
          <w:color w:val="auto"/>
          <w:szCs w:val="21"/>
        </w:rPr>
        <w:t>20.3</w:t>
      </w:r>
      <w:r>
        <w:rPr>
          <w:rFonts w:hint="eastAsia" w:ascii="宋体" w:hAnsi="宋体"/>
          <w:color w:val="auto"/>
          <w:szCs w:val="21"/>
        </w:rPr>
        <w:t>供应商的</w:t>
      </w:r>
      <w:r>
        <w:rPr>
          <w:rFonts w:ascii="宋体" w:hAnsi="宋体"/>
          <w:color w:val="auto"/>
          <w:szCs w:val="21"/>
        </w:rPr>
        <w:t>报价应包括为完成本项目所发生的</w:t>
      </w:r>
      <w:r>
        <w:rPr>
          <w:rFonts w:hint="eastAsia" w:ascii="宋体" w:hAnsi="宋体"/>
          <w:color w:val="auto"/>
          <w:szCs w:val="21"/>
        </w:rPr>
        <w:t>所有</w:t>
      </w:r>
      <w:r>
        <w:rPr>
          <w:rFonts w:ascii="宋体" w:hAnsi="宋体"/>
          <w:color w:val="auto"/>
          <w:szCs w:val="21"/>
        </w:rPr>
        <w:t>费用和税费，包括代垫费用（差旅费、住宿费、通讯费等）、增值税及其他附加税等杂项支出在内的</w:t>
      </w:r>
      <w:r>
        <w:rPr>
          <w:rFonts w:hint="eastAsia" w:ascii="宋体" w:hAnsi="宋体"/>
          <w:color w:val="auto"/>
          <w:szCs w:val="21"/>
        </w:rPr>
        <w:t>所有</w:t>
      </w:r>
      <w:r>
        <w:rPr>
          <w:rFonts w:ascii="宋体" w:hAnsi="宋体"/>
          <w:color w:val="auto"/>
          <w:szCs w:val="21"/>
        </w:rPr>
        <w:t>费用和税费，</w:t>
      </w:r>
      <w:r>
        <w:rPr>
          <w:rFonts w:hint="eastAsia" w:ascii="宋体" w:hAnsi="宋体"/>
          <w:color w:val="auto"/>
          <w:szCs w:val="21"/>
        </w:rPr>
        <w:t>除谈判文件</w:t>
      </w:r>
      <w:r>
        <w:rPr>
          <w:rFonts w:ascii="宋体" w:hAnsi="宋体"/>
          <w:color w:val="auto"/>
          <w:szCs w:val="21"/>
        </w:rPr>
        <w:t>规定外，采购人将不再支付报价以外的任何费用。</w:t>
      </w:r>
      <w:r>
        <w:rPr>
          <w:rFonts w:hint="eastAsia" w:ascii="宋体" w:hAnsi="宋体"/>
          <w:color w:val="auto"/>
          <w:szCs w:val="21"/>
        </w:rPr>
        <w:t>如发生错报、漏报等情形，都被视为供应商的让利行为。供应商</w:t>
      </w:r>
      <w:r>
        <w:rPr>
          <w:rFonts w:ascii="宋体" w:hAnsi="宋体"/>
          <w:color w:val="auto"/>
          <w:szCs w:val="21"/>
        </w:rPr>
        <w:t>估算错误的</w:t>
      </w:r>
      <w:r>
        <w:rPr>
          <w:rFonts w:hint="eastAsia" w:ascii="宋体" w:hAnsi="宋体"/>
          <w:color w:val="auto"/>
          <w:szCs w:val="21"/>
        </w:rPr>
        <w:t>相关</w:t>
      </w:r>
      <w:r>
        <w:rPr>
          <w:rFonts w:ascii="宋体" w:hAnsi="宋体"/>
          <w:color w:val="auto"/>
          <w:szCs w:val="21"/>
        </w:rPr>
        <w:t>风险</w:t>
      </w:r>
      <w:r>
        <w:rPr>
          <w:rFonts w:hint="eastAsia" w:ascii="宋体" w:hAnsi="宋体"/>
          <w:color w:val="auto"/>
          <w:szCs w:val="21"/>
        </w:rPr>
        <w:t>，</w:t>
      </w:r>
      <w:r>
        <w:rPr>
          <w:rFonts w:ascii="宋体" w:hAnsi="宋体"/>
          <w:color w:val="auto"/>
          <w:szCs w:val="21"/>
        </w:rPr>
        <w:t>由</w:t>
      </w:r>
      <w:r>
        <w:rPr>
          <w:rFonts w:hint="eastAsia" w:ascii="宋体" w:hAnsi="宋体"/>
          <w:color w:val="auto"/>
          <w:szCs w:val="21"/>
        </w:rPr>
        <w:t>供应商</w:t>
      </w:r>
      <w:r>
        <w:rPr>
          <w:rFonts w:ascii="宋体" w:hAnsi="宋体"/>
          <w:color w:val="auto"/>
          <w:szCs w:val="21"/>
        </w:rPr>
        <w:t>自行承担</w:t>
      </w:r>
      <w:r>
        <w:rPr>
          <w:rFonts w:hint="eastAsia" w:ascii="宋体" w:hAnsi="宋体"/>
          <w:color w:val="auto"/>
          <w:szCs w:val="21"/>
        </w:rPr>
        <w:t>。</w:t>
      </w:r>
    </w:p>
    <w:p w14:paraId="1BEE10E3">
      <w:pPr>
        <w:spacing w:before="156" w:line="360" w:lineRule="auto"/>
        <w:ind w:firstLine="420"/>
        <w:rPr>
          <w:rFonts w:ascii="宋体" w:hAnsi="宋体"/>
          <w:color w:val="auto"/>
          <w:szCs w:val="21"/>
        </w:rPr>
      </w:pPr>
      <w:r>
        <w:rPr>
          <w:rFonts w:ascii="宋体" w:hAnsi="宋体" w:cs="Microsoft New Tai Lue"/>
          <w:bCs/>
          <w:color w:val="auto"/>
          <w:szCs w:val="21"/>
        </w:rPr>
        <w:t>20.4</w:t>
      </w:r>
      <w:r>
        <w:rPr>
          <w:rFonts w:hint="eastAsia" w:ascii="宋体" w:hAnsi="宋体"/>
          <w:color w:val="auto"/>
          <w:szCs w:val="21"/>
        </w:rPr>
        <w:t>供应商</w:t>
      </w:r>
      <w:r>
        <w:rPr>
          <w:rFonts w:ascii="宋体" w:hAnsi="宋体"/>
          <w:color w:val="auto"/>
          <w:szCs w:val="21"/>
        </w:rPr>
        <w:t>要按</w:t>
      </w:r>
      <w:r>
        <w:rPr>
          <w:rFonts w:hint="eastAsia" w:ascii="宋体" w:hAnsi="宋体"/>
          <w:color w:val="auto"/>
          <w:szCs w:val="21"/>
        </w:rPr>
        <w:t>初始报价一览表</w:t>
      </w:r>
      <w:r>
        <w:rPr>
          <w:rFonts w:ascii="宋体" w:hAnsi="宋体"/>
          <w:color w:val="auto"/>
          <w:szCs w:val="21"/>
        </w:rPr>
        <w:t>的内容填写</w:t>
      </w:r>
      <w:r>
        <w:rPr>
          <w:rFonts w:hint="eastAsia" w:ascii="宋体" w:hAnsi="宋体"/>
          <w:color w:val="auto"/>
          <w:szCs w:val="21"/>
        </w:rPr>
        <w:t>谈判</w:t>
      </w:r>
      <w:r>
        <w:rPr>
          <w:rFonts w:ascii="宋体" w:hAnsi="宋体"/>
          <w:color w:val="auto"/>
          <w:szCs w:val="21"/>
        </w:rPr>
        <w:t>报价及其它事项，并由法定代表人（单位负责人）或授权代表签署。</w:t>
      </w:r>
    </w:p>
    <w:p w14:paraId="4E40569E">
      <w:pPr>
        <w:spacing w:before="156" w:line="360" w:lineRule="auto"/>
        <w:ind w:firstLine="420"/>
        <w:rPr>
          <w:rFonts w:ascii="宋体" w:hAnsi="宋体"/>
          <w:color w:val="auto"/>
          <w:szCs w:val="21"/>
        </w:rPr>
      </w:pPr>
      <w:r>
        <w:rPr>
          <w:rFonts w:ascii="宋体" w:hAnsi="宋体" w:cs="Microsoft New Tai Lue"/>
          <w:bCs/>
          <w:color w:val="auto"/>
          <w:szCs w:val="21"/>
        </w:rPr>
        <w:t>20.5</w:t>
      </w:r>
      <w:r>
        <w:rPr>
          <w:rFonts w:ascii="宋体" w:hAnsi="宋体"/>
          <w:color w:val="auto"/>
          <w:szCs w:val="21"/>
        </w:rPr>
        <w:t>报价的其他要求见</w:t>
      </w:r>
      <w:r>
        <w:rPr>
          <w:rFonts w:hint="eastAsia" w:ascii="宋体" w:hAnsi="宋体"/>
          <w:b/>
          <w:color w:val="auto"/>
          <w:szCs w:val="21"/>
        </w:rPr>
        <w:t>供应商</w:t>
      </w:r>
      <w:r>
        <w:rPr>
          <w:rFonts w:ascii="宋体" w:hAnsi="宋体"/>
          <w:b/>
          <w:color w:val="auto"/>
          <w:szCs w:val="21"/>
        </w:rPr>
        <w:t>须知前附表</w:t>
      </w:r>
      <w:r>
        <w:rPr>
          <w:rFonts w:ascii="宋体" w:hAnsi="宋体"/>
          <w:color w:val="auto"/>
          <w:szCs w:val="21"/>
        </w:rPr>
        <w:t>。</w:t>
      </w:r>
    </w:p>
    <w:bookmarkEnd w:id="132"/>
    <w:bookmarkEnd w:id="133"/>
    <w:p w14:paraId="1B26DDF6">
      <w:pPr>
        <w:pStyle w:val="185"/>
        <w:spacing w:line="360" w:lineRule="auto"/>
        <w:ind w:left="0" w:right="210"/>
        <w:rPr>
          <w:rFonts w:ascii="宋体" w:hAnsi="宋体" w:cs="Microsoft New Tai Lue"/>
          <w:color w:val="auto"/>
        </w:rPr>
      </w:pPr>
      <w:bookmarkStart w:id="137" w:name="_Toc104560859"/>
      <w:bookmarkStart w:id="138" w:name="_Toc100905224"/>
      <w:bookmarkStart w:id="139" w:name="_Toc107246237"/>
      <w:bookmarkStart w:id="140" w:name="_Toc103848545"/>
      <w:bookmarkStart w:id="141" w:name="_Toc103848544"/>
      <w:bookmarkStart w:id="142" w:name="_Toc100905223"/>
      <w:bookmarkStart w:id="143" w:name="_Toc96347878"/>
      <w:r>
        <w:rPr>
          <w:rFonts w:ascii="宋体" w:hAnsi="宋体" w:cs="Microsoft New Tai Lue"/>
          <w:color w:val="auto"/>
        </w:rPr>
        <w:t>21.响应有效期</w:t>
      </w:r>
      <w:bookmarkEnd w:id="137"/>
      <w:bookmarkEnd w:id="138"/>
      <w:bookmarkEnd w:id="139"/>
      <w:bookmarkEnd w:id="140"/>
    </w:p>
    <w:p w14:paraId="4FBF8FA4">
      <w:pPr>
        <w:spacing w:before="156" w:line="360" w:lineRule="auto"/>
        <w:ind w:firstLine="422"/>
        <w:rPr>
          <w:rFonts w:ascii="宋体" w:hAnsi="宋体" w:cs="Microsoft New Tai Lue"/>
          <w:b/>
          <w:bCs/>
          <w:color w:val="auto"/>
          <w:szCs w:val="21"/>
        </w:rPr>
      </w:pPr>
      <w:r>
        <w:rPr>
          <w:rFonts w:ascii="宋体" w:hAnsi="宋体" w:cs="Segoe UI Symbol"/>
          <w:b/>
          <w:color w:val="auto"/>
          <w:szCs w:val="21"/>
        </w:rPr>
        <w:t>★</w:t>
      </w:r>
      <w:r>
        <w:rPr>
          <w:rFonts w:ascii="宋体" w:hAnsi="宋体" w:cs="Microsoft New Tai Lue"/>
          <w:bCs/>
          <w:color w:val="auto"/>
          <w:szCs w:val="21"/>
        </w:rPr>
        <w:t>21.1响应有效期见</w:t>
      </w:r>
      <w:r>
        <w:rPr>
          <w:rFonts w:ascii="宋体" w:hAnsi="宋体" w:cs="Microsoft New Tai Lue"/>
          <w:b/>
          <w:bCs/>
          <w:color w:val="auto"/>
          <w:szCs w:val="21"/>
        </w:rPr>
        <w:t>供应商须知前附表</w:t>
      </w:r>
      <w:r>
        <w:rPr>
          <w:rFonts w:ascii="宋体" w:hAnsi="宋体" w:cs="Microsoft New Tai Lue"/>
          <w:bCs/>
          <w:color w:val="auto"/>
          <w:szCs w:val="21"/>
        </w:rPr>
        <w:t>，在此期间响应文件对供应商具有法律约束力，以保证采购人有足够的时间完成评审、定标以及签订合同</w:t>
      </w:r>
      <w:r>
        <w:rPr>
          <w:rFonts w:hint="eastAsia" w:ascii="宋体" w:hAnsi="宋体" w:cs="Microsoft New Tai Lue"/>
          <w:bCs/>
          <w:color w:val="auto"/>
          <w:szCs w:val="21"/>
        </w:rPr>
        <w:t>，在响应有效期内供应商不得撤销响应文件</w:t>
      </w:r>
      <w:r>
        <w:rPr>
          <w:rFonts w:ascii="宋体" w:hAnsi="宋体" w:cs="Microsoft New Tai Lue"/>
          <w:bCs/>
          <w:color w:val="auto"/>
          <w:szCs w:val="21"/>
        </w:rPr>
        <w:t>。响应有效期从</w:t>
      </w:r>
      <w:r>
        <w:rPr>
          <w:rFonts w:ascii="宋体" w:hAnsi="宋体" w:cs="Microsoft New Tai Lue"/>
          <w:b/>
          <w:bCs/>
          <w:color w:val="auto"/>
          <w:szCs w:val="21"/>
        </w:rPr>
        <w:t>供应商须知前附表</w:t>
      </w:r>
      <w:r>
        <w:rPr>
          <w:rFonts w:ascii="宋体" w:hAnsi="宋体" w:cs="Microsoft New Tai Lue"/>
          <w:bCs/>
          <w:color w:val="auto"/>
          <w:szCs w:val="21"/>
        </w:rPr>
        <w:t>规定的</w:t>
      </w:r>
      <w:r>
        <w:rPr>
          <w:rFonts w:hint="eastAsia" w:ascii="宋体" w:hAnsi="宋体" w:cs="Microsoft New Tai Lue"/>
          <w:bCs/>
          <w:color w:val="auto"/>
          <w:szCs w:val="21"/>
        </w:rPr>
        <w:t>响应</w:t>
      </w:r>
      <w:r>
        <w:rPr>
          <w:rFonts w:ascii="宋体" w:hAnsi="宋体" w:cs="Microsoft New Tai Lue"/>
          <w:bCs/>
          <w:color w:val="auto"/>
          <w:szCs w:val="21"/>
        </w:rPr>
        <w:t>截止之日起计算。</w:t>
      </w:r>
      <w:r>
        <w:rPr>
          <w:rFonts w:ascii="宋体" w:hAnsi="宋体" w:cs="Microsoft New Tai Lue"/>
          <w:b/>
          <w:bCs/>
          <w:color w:val="auto"/>
          <w:szCs w:val="21"/>
        </w:rPr>
        <w:t>响应有效期不足的，在评审时将其视为无效响应。</w:t>
      </w:r>
    </w:p>
    <w:p w14:paraId="69C3AE6D">
      <w:pPr>
        <w:pStyle w:val="185"/>
        <w:spacing w:line="360" w:lineRule="auto"/>
        <w:ind w:left="0" w:right="210"/>
        <w:rPr>
          <w:rFonts w:hint="eastAsia" w:ascii="宋体" w:hAnsi="宋体" w:cs="Microsoft New Tai Lue"/>
          <w:color w:val="auto"/>
        </w:rPr>
      </w:pPr>
      <w:bookmarkStart w:id="144" w:name="_Toc104560860"/>
      <w:bookmarkStart w:id="145" w:name="_Toc107246238"/>
      <w:r>
        <w:rPr>
          <w:rFonts w:ascii="宋体" w:hAnsi="宋体" w:cs="Microsoft New Tai Lue"/>
          <w:color w:val="auto"/>
        </w:rPr>
        <w:t>22.</w:t>
      </w:r>
      <w:bookmarkEnd w:id="141"/>
      <w:bookmarkEnd w:id="142"/>
      <w:bookmarkEnd w:id="143"/>
      <w:bookmarkEnd w:id="144"/>
      <w:bookmarkEnd w:id="145"/>
      <w:r>
        <w:rPr>
          <w:rFonts w:hint="eastAsia" w:ascii="宋体" w:hAnsi="宋体" w:cs="Microsoft New Tai Lue"/>
          <w:color w:val="auto"/>
        </w:rPr>
        <w:t>谈判保证金</w:t>
      </w:r>
    </w:p>
    <w:p w14:paraId="7D7DA585">
      <w:pPr>
        <w:spacing w:before="156" w:line="360" w:lineRule="auto"/>
        <w:ind w:firstLine="420"/>
        <w:rPr>
          <w:rFonts w:ascii="宋体" w:hAnsi="宋体" w:cs="Microsoft New Tai Lue"/>
          <w:bCs/>
          <w:color w:val="auto"/>
          <w:szCs w:val="21"/>
        </w:rPr>
      </w:pPr>
      <w:bookmarkStart w:id="146" w:name="_Toc420657357"/>
      <w:bookmarkStart w:id="147" w:name="_Toc420487862"/>
      <w:bookmarkStart w:id="148" w:name="_Toc68159552"/>
      <w:bookmarkStart w:id="149" w:name="_Toc519241651"/>
      <w:bookmarkStart w:id="150" w:name="_Toc96347879"/>
      <w:bookmarkStart w:id="151" w:name="_Toc466452044"/>
      <w:r>
        <w:rPr>
          <w:rFonts w:ascii="宋体" w:hAnsi="宋体" w:cs="Microsoft New Tai Lue"/>
          <w:bCs/>
          <w:color w:val="auto"/>
          <w:szCs w:val="21"/>
        </w:rPr>
        <w:t>22.1本项目是否交纳</w:t>
      </w:r>
      <w:r>
        <w:rPr>
          <w:rFonts w:hint="eastAsia" w:ascii="宋体" w:hAnsi="宋体" w:cs="Microsoft New Tai Lue"/>
          <w:bCs/>
          <w:color w:val="auto"/>
          <w:szCs w:val="21"/>
        </w:rPr>
        <w:t>谈判</w:t>
      </w:r>
      <w:r>
        <w:rPr>
          <w:rFonts w:ascii="宋体" w:hAnsi="宋体" w:cs="Microsoft New Tai Lue"/>
          <w:bCs/>
          <w:color w:val="auto"/>
          <w:szCs w:val="21"/>
        </w:rPr>
        <w:t>保证金见</w:t>
      </w:r>
      <w:r>
        <w:rPr>
          <w:rFonts w:ascii="宋体" w:hAnsi="宋体" w:cs="Microsoft New Tai Lue"/>
          <w:b/>
          <w:bCs/>
          <w:color w:val="auto"/>
          <w:szCs w:val="21"/>
        </w:rPr>
        <w:t>供应商须知前附表</w:t>
      </w:r>
      <w:r>
        <w:rPr>
          <w:rFonts w:ascii="宋体" w:hAnsi="宋体" w:cs="Microsoft New Tai Lue"/>
          <w:bCs/>
          <w:color w:val="auto"/>
          <w:szCs w:val="21"/>
        </w:rPr>
        <w:t>。</w:t>
      </w:r>
    </w:p>
    <w:p w14:paraId="6F4FF629">
      <w:pPr>
        <w:spacing w:before="156" w:line="360" w:lineRule="auto"/>
        <w:ind w:firstLine="422"/>
        <w:rPr>
          <w:rFonts w:ascii="宋体" w:hAnsi="宋体" w:cs="Microsoft New Tai Lue"/>
          <w:bCs/>
          <w:color w:val="auto"/>
          <w:szCs w:val="21"/>
        </w:rPr>
      </w:pPr>
      <w:r>
        <w:rPr>
          <w:rFonts w:ascii="宋体" w:hAnsi="宋体" w:cs="Segoe UI Symbol"/>
          <w:b/>
          <w:color w:val="auto"/>
          <w:szCs w:val="21"/>
        </w:rPr>
        <w:t>★</w:t>
      </w:r>
      <w:r>
        <w:rPr>
          <w:rFonts w:ascii="宋体" w:hAnsi="宋体" w:cs="Microsoft New Tai Lue"/>
          <w:bCs/>
          <w:color w:val="auto"/>
          <w:szCs w:val="21"/>
        </w:rPr>
        <w:t>22.2</w:t>
      </w:r>
      <w:r>
        <w:rPr>
          <w:rFonts w:hint="eastAsia" w:ascii="宋体" w:hAnsi="宋体" w:cs="Microsoft New Tai Lue"/>
          <w:bCs/>
          <w:color w:val="auto"/>
          <w:szCs w:val="21"/>
        </w:rPr>
        <w:t>供应商按照</w:t>
      </w:r>
      <w:r>
        <w:rPr>
          <w:rFonts w:ascii="宋体" w:hAnsi="宋体" w:cs="Microsoft New Tai Lue"/>
          <w:b/>
          <w:bCs/>
          <w:color w:val="auto"/>
          <w:szCs w:val="21"/>
        </w:rPr>
        <w:t>供应商须知前附表</w:t>
      </w:r>
      <w:r>
        <w:rPr>
          <w:rFonts w:hint="eastAsia" w:ascii="宋体" w:hAnsi="宋体" w:cs="Microsoft New Tai Lue"/>
          <w:bCs/>
          <w:color w:val="auto"/>
          <w:szCs w:val="21"/>
        </w:rPr>
        <w:t>要求的</w:t>
      </w:r>
      <w:r>
        <w:rPr>
          <w:rFonts w:ascii="宋体" w:hAnsi="宋体" w:cs="Microsoft New Tai Lue"/>
          <w:bCs/>
          <w:color w:val="auto"/>
          <w:szCs w:val="21"/>
        </w:rPr>
        <w:t>形式，在</w:t>
      </w:r>
      <w:r>
        <w:rPr>
          <w:rFonts w:ascii="宋体" w:hAnsi="宋体" w:cs="Microsoft New Tai Lue"/>
          <w:b/>
          <w:bCs/>
          <w:color w:val="auto"/>
          <w:szCs w:val="21"/>
        </w:rPr>
        <w:t>供应商须知前附表</w:t>
      </w:r>
      <w:r>
        <w:rPr>
          <w:rFonts w:ascii="宋体" w:hAnsi="宋体" w:cs="Microsoft New Tai Lue"/>
          <w:bCs/>
          <w:color w:val="auto"/>
          <w:szCs w:val="21"/>
        </w:rPr>
        <w:t>规定的响应文件截止时间前，向采购方提交</w:t>
      </w:r>
      <w:r>
        <w:rPr>
          <w:rFonts w:ascii="宋体" w:hAnsi="宋体" w:cs="Microsoft New Tai Lue"/>
          <w:b/>
          <w:bCs/>
          <w:color w:val="auto"/>
          <w:szCs w:val="21"/>
        </w:rPr>
        <w:t>供应商须知前附表</w:t>
      </w:r>
      <w:r>
        <w:rPr>
          <w:rFonts w:ascii="宋体" w:hAnsi="宋体" w:cs="Microsoft New Tai Lue"/>
          <w:bCs/>
          <w:color w:val="auto"/>
          <w:szCs w:val="21"/>
        </w:rPr>
        <w:t>规定的</w:t>
      </w:r>
      <w:r>
        <w:rPr>
          <w:rFonts w:hint="eastAsia" w:ascii="宋体" w:hAnsi="宋体" w:cs="Microsoft New Tai Lue"/>
          <w:bCs/>
          <w:color w:val="auto"/>
          <w:szCs w:val="21"/>
        </w:rPr>
        <w:t>谈判保证金</w:t>
      </w:r>
      <w:r>
        <w:rPr>
          <w:rFonts w:ascii="宋体" w:hAnsi="宋体" w:cs="Microsoft New Tai Lue"/>
          <w:bCs/>
          <w:color w:val="auto"/>
          <w:szCs w:val="21"/>
        </w:rPr>
        <w:t>(数额采用四舍五入，计算至元)。</w:t>
      </w:r>
      <w:r>
        <w:rPr>
          <w:rFonts w:hint="eastAsia" w:ascii="宋体" w:hAnsi="宋体" w:cs="Microsoft New Tai Lue"/>
          <w:bCs/>
          <w:color w:val="auto"/>
          <w:szCs w:val="21"/>
        </w:rPr>
        <w:t>谈判保证金</w:t>
      </w:r>
      <w:r>
        <w:rPr>
          <w:rFonts w:ascii="宋体" w:hAnsi="宋体" w:cs="Microsoft New Tai Lue"/>
          <w:bCs/>
          <w:color w:val="auto"/>
          <w:szCs w:val="21"/>
        </w:rPr>
        <w:t>有效期应与</w:t>
      </w:r>
      <w:r>
        <w:rPr>
          <w:rFonts w:ascii="宋体" w:hAnsi="宋体" w:cs="Microsoft New Tai Lue"/>
          <w:b/>
          <w:bCs/>
          <w:color w:val="auto"/>
          <w:szCs w:val="21"/>
        </w:rPr>
        <w:t>供应商须知前附表</w:t>
      </w:r>
      <w:r>
        <w:rPr>
          <w:rFonts w:ascii="宋体" w:hAnsi="宋体" w:cs="Microsoft New Tai Lue"/>
          <w:bCs/>
          <w:color w:val="auto"/>
          <w:szCs w:val="21"/>
        </w:rPr>
        <w:t>规定的响应有效期一致。</w:t>
      </w:r>
      <w:r>
        <w:rPr>
          <w:rFonts w:hint="eastAsia" w:ascii="宋体" w:hAnsi="宋体" w:cs="Segoe UI Symbol"/>
          <w:b/>
          <w:color w:val="auto"/>
          <w:szCs w:val="21"/>
        </w:rPr>
        <w:t>供应商未按规定缴纳谈判保证金的或</w:t>
      </w:r>
      <w:r>
        <w:rPr>
          <w:rFonts w:hint="eastAsia" w:ascii="宋体" w:hAnsi="宋体" w:cs="Microsoft New Tai Lue"/>
          <w:b/>
          <w:bCs/>
          <w:color w:val="auto"/>
          <w:szCs w:val="21"/>
        </w:rPr>
        <w:t>由于到账时间晚于响应文件截止时间的，或者票据错误、印鉴不清等原因导致不能到账的，其响应无效。</w:t>
      </w:r>
    </w:p>
    <w:p w14:paraId="58515346">
      <w:pPr>
        <w:spacing w:before="156" w:line="360" w:lineRule="auto"/>
        <w:ind w:firstLine="420"/>
        <w:rPr>
          <w:rFonts w:ascii="宋体" w:hAnsi="宋体" w:cs="Microsoft New Tai Lue"/>
          <w:bCs/>
          <w:color w:val="auto"/>
          <w:szCs w:val="21"/>
        </w:rPr>
      </w:pPr>
      <w:r>
        <w:rPr>
          <w:rFonts w:ascii="宋体" w:hAnsi="宋体" w:cs="Microsoft New Tai Lue"/>
          <w:bCs/>
          <w:color w:val="auto"/>
          <w:szCs w:val="21"/>
        </w:rPr>
        <w:t>22.3</w:t>
      </w:r>
      <w:r>
        <w:rPr>
          <w:rFonts w:ascii="宋体" w:hAnsi="宋体" w:cs="Microsoft New Tai Lue"/>
          <w:b/>
          <w:bCs/>
          <w:color w:val="auto"/>
          <w:szCs w:val="21"/>
        </w:rPr>
        <w:t>联合体</w:t>
      </w:r>
      <w:r>
        <w:rPr>
          <w:rFonts w:hint="eastAsia" w:ascii="宋体" w:hAnsi="宋体" w:cs="Microsoft New Tai Lue"/>
          <w:b/>
          <w:bCs/>
          <w:color w:val="auto"/>
          <w:szCs w:val="21"/>
        </w:rPr>
        <w:t>响应</w:t>
      </w:r>
      <w:r>
        <w:rPr>
          <w:rFonts w:ascii="宋体" w:hAnsi="宋体" w:cs="Microsoft New Tai Lue"/>
          <w:b/>
          <w:bCs/>
          <w:color w:val="auto"/>
          <w:szCs w:val="21"/>
        </w:rPr>
        <w:t>的</w:t>
      </w:r>
      <w:r>
        <w:rPr>
          <w:rFonts w:ascii="宋体" w:hAnsi="宋体" w:cs="Microsoft New Tai Lue"/>
          <w:bCs/>
          <w:color w:val="auto"/>
          <w:szCs w:val="21"/>
        </w:rPr>
        <w:t>，可以由联合体中的一方或者共同提交</w:t>
      </w:r>
      <w:r>
        <w:rPr>
          <w:rFonts w:hint="eastAsia" w:ascii="宋体" w:hAnsi="宋体" w:cs="Microsoft New Tai Lue"/>
          <w:bCs/>
          <w:color w:val="auto"/>
          <w:szCs w:val="21"/>
        </w:rPr>
        <w:t>谈判保证金</w:t>
      </w:r>
      <w:r>
        <w:rPr>
          <w:rFonts w:ascii="宋体" w:hAnsi="宋体" w:cs="Microsoft New Tai Lue"/>
          <w:bCs/>
          <w:color w:val="auto"/>
          <w:szCs w:val="21"/>
        </w:rPr>
        <w:t>。以一方名义提交</w:t>
      </w:r>
      <w:r>
        <w:rPr>
          <w:rFonts w:hint="eastAsia" w:ascii="宋体" w:hAnsi="宋体" w:cs="Microsoft New Tai Lue"/>
          <w:bCs/>
          <w:color w:val="auto"/>
          <w:szCs w:val="21"/>
        </w:rPr>
        <w:t>谈判保证金</w:t>
      </w:r>
      <w:r>
        <w:rPr>
          <w:rFonts w:ascii="宋体" w:hAnsi="宋体" w:cs="Microsoft New Tai Lue"/>
          <w:bCs/>
          <w:color w:val="auto"/>
          <w:szCs w:val="21"/>
        </w:rPr>
        <w:t>的，对联合体各方均具有约束力。</w:t>
      </w:r>
    </w:p>
    <w:p w14:paraId="638BA2B8">
      <w:pPr>
        <w:spacing w:before="156" w:line="360" w:lineRule="auto"/>
        <w:ind w:firstLine="420"/>
        <w:rPr>
          <w:rFonts w:ascii="宋体" w:hAnsi="宋体" w:cs="Microsoft New Tai Lue"/>
          <w:bCs/>
          <w:color w:val="auto"/>
          <w:szCs w:val="21"/>
        </w:rPr>
      </w:pPr>
      <w:r>
        <w:rPr>
          <w:rFonts w:ascii="宋体" w:hAnsi="宋体" w:cs="Microsoft New Tai Lue"/>
          <w:bCs/>
          <w:color w:val="auto"/>
          <w:szCs w:val="21"/>
        </w:rPr>
        <w:t>22.4未</w:t>
      </w:r>
      <w:r>
        <w:rPr>
          <w:rFonts w:hint="eastAsia" w:ascii="宋体" w:hAnsi="宋体" w:cs="Microsoft New Tai Lue"/>
          <w:bCs/>
          <w:color w:val="auto"/>
          <w:szCs w:val="21"/>
        </w:rPr>
        <w:t>成交</w:t>
      </w:r>
      <w:r>
        <w:rPr>
          <w:rFonts w:ascii="宋体" w:hAnsi="宋体" w:cs="Microsoft New Tai Lue"/>
          <w:bCs/>
          <w:color w:val="auto"/>
          <w:szCs w:val="21"/>
        </w:rPr>
        <w:t>的供应商的</w:t>
      </w:r>
      <w:r>
        <w:rPr>
          <w:rFonts w:hint="eastAsia" w:ascii="宋体" w:hAnsi="宋体" w:cs="Microsoft New Tai Lue"/>
          <w:bCs/>
          <w:color w:val="auto"/>
          <w:szCs w:val="21"/>
        </w:rPr>
        <w:t>谈判保证金</w:t>
      </w:r>
      <w:r>
        <w:rPr>
          <w:rFonts w:ascii="宋体" w:hAnsi="宋体" w:cs="Microsoft New Tai Lue"/>
          <w:bCs/>
          <w:color w:val="auto"/>
          <w:szCs w:val="21"/>
        </w:rPr>
        <w:t>，在成交通知书发出后5个工作日内退还，但因供应商自身原因导致无法及时退还的除外。</w:t>
      </w:r>
    </w:p>
    <w:p w14:paraId="761D4438">
      <w:pPr>
        <w:spacing w:before="156" w:line="360" w:lineRule="auto"/>
        <w:ind w:firstLine="420"/>
        <w:rPr>
          <w:rFonts w:ascii="宋体" w:hAnsi="宋体" w:cs="Microsoft New Tai Lue"/>
          <w:bCs/>
          <w:color w:val="auto"/>
          <w:szCs w:val="21"/>
        </w:rPr>
      </w:pPr>
      <w:r>
        <w:rPr>
          <w:rFonts w:ascii="宋体" w:hAnsi="宋体" w:cs="Microsoft New Tai Lue"/>
          <w:bCs/>
          <w:color w:val="auto"/>
          <w:szCs w:val="21"/>
        </w:rPr>
        <w:t>22.5成交的供应商的</w:t>
      </w:r>
      <w:r>
        <w:rPr>
          <w:rFonts w:hint="eastAsia" w:ascii="宋体" w:hAnsi="宋体" w:cs="Microsoft New Tai Lue"/>
          <w:bCs/>
          <w:color w:val="auto"/>
          <w:szCs w:val="21"/>
        </w:rPr>
        <w:t>谈判保证金</w:t>
      </w:r>
      <w:r>
        <w:rPr>
          <w:rFonts w:ascii="宋体" w:hAnsi="宋体" w:cs="Microsoft New Tai Lue"/>
          <w:bCs/>
          <w:color w:val="auto"/>
          <w:szCs w:val="21"/>
        </w:rPr>
        <w:t>，在政府采购合同签订后5个工作日内退还成交供应商。</w:t>
      </w:r>
    </w:p>
    <w:p w14:paraId="11E15EA2">
      <w:pPr>
        <w:spacing w:before="156" w:line="360" w:lineRule="auto"/>
        <w:ind w:firstLine="420"/>
        <w:rPr>
          <w:rFonts w:ascii="宋体" w:hAnsi="宋体" w:cs="Microsoft New Tai Lue"/>
          <w:bCs/>
          <w:color w:val="auto"/>
          <w:szCs w:val="21"/>
        </w:rPr>
      </w:pPr>
      <w:r>
        <w:rPr>
          <w:rFonts w:ascii="宋体" w:hAnsi="宋体" w:cs="Microsoft New Tai Lue"/>
          <w:bCs/>
          <w:color w:val="auto"/>
          <w:szCs w:val="21"/>
        </w:rPr>
        <w:t>22.6供应商有以下情形之一的，</w:t>
      </w:r>
      <w:r>
        <w:rPr>
          <w:rFonts w:hint="eastAsia" w:ascii="宋体" w:hAnsi="宋体" w:cs="Microsoft New Tai Lue"/>
          <w:bCs/>
          <w:color w:val="auto"/>
          <w:szCs w:val="21"/>
        </w:rPr>
        <w:t>谈判保证金</w:t>
      </w:r>
      <w:r>
        <w:rPr>
          <w:rFonts w:ascii="宋体" w:hAnsi="宋体" w:cs="Microsoft New Tai Lue"/>
          <w:bCs/>
          <w:color w:val="auto"/>
          <w:szCs w:val="21"/>
        </w:rPr>
        <w:t>可以不予退还：</w:t>
      </w:r>
    </w:p>
    <w:bookmarkEnd w:id="146"/>
    <w:bookmarkEnd w:id="147"/>
    <w:bookmarkEnd w:id="148"/>
    <w:bookmarkEnd w:id="149"/>
    <w:bookmarkEnd w:id="150"/>
    <w:bookmarkEnd w:id="151"/>
    <w:p w14:paraId="602D5097">
      <w:pPr>
        <w:spacing w:line="360" w:lineRule="auto"/>
        <w:ind w:firstLine="315"/>
        <w:jc w:val="left"/>
        <w:rPr>
          <w:rFonts w:ascii="宋体" w:hAnsi="宋体"/>
          <w:color w:val="auto"/>
          <w:szCs w:val="21"/>
        </w:rPr>
      </w:pPr>
      <w:bookmarkStart w:id="152" w:name="_Toc100905225"/>
      <w:bookmarkStart w:id="153" w:name="_Toc104560861"/>
      <w:bookmarkStart w:id="154" w:name="_Toc96347880"/>
      <w:bookmarkStart w:id="155" w:name="_Toc103848546"/>
      <w:r>
        <w:rPr>
          <w:rFonts w:ascii="宋体" w:hAnsi="宋体"/>
          <w:color w:val="auto"/>
          <w:szCs w:val="21"/>
        </w:rPr>
        <w:t>（1）</w:t>
      </w:r>
      <w:r>
        <w:rPr>
          <w:rFonts w:hint="eastAsia" w:ascii="宋体" w:hAnsi="宋体"/>
          <w:color w:val="auto"/>
          <w:szCs w:val="21"/>
        </w:rPr>
        <w:t>供应商在谈判文件规定的响应有效期内撤销其响应文件；</w:t>
      </w:r>
    </w:p>
    <w:p w14:paraId="6174C49A">
      <w:pPr>
        <w:spacing w:line="360" w:lineRule="auto"/>
        <w:ind w:firstLine="315"/>
        <w:jc w:val="left"/>
        <w:rPr>
          <w:rFonts w:ascii="宋体" w:hAnsi="宋体"/>
          <w:color w:val="auto"/>
          <w:szCs w:val="21"/>
        </w:rPr>
      </w:pPr>
      <w:r>
        <w:rPr>
          <w:rFonts w:ascii="宋体" w:hAnsi="宋体"/>
          <w:color w:val="auto"/>
          <w:szCs w:val="21"/>
        </w:rPr>
        <w:t>（2）</w:t>
      </w:r>
      <w:r>
        <w:rPr>
          <w:rFonts w:hint="eastAsia" w:ascii="宋体" w:hAnsi="宋体"/>
          <w:color w:val="auto"/>
          <w:szCs w:val="21"/>
        </w:rPr>
        <w:t>供应商在响应文件中提供</w:t>
      </w:r>
      <w:r>
        <w:rPr>
          <w:rFonts w:ascii="宋体" w:hAnsi="宋体"/>
          <w:color w:val="auto"/>
          <w:szCs w:val="21"/>
        </w:rPr>
        <w:t>虚假材料</w:t>
      </w:r>
      <w:r>
        <w:rPr>
          <w:rFonts w:hint="eastAsia" w:ascii="宋体" w:hAnsi="宋体"/>
          <w:color w:val="auto"/>
          <w:szCs w:val="21"/>
        </w:rPr>
        <w:t>的</w:t>
      </w:r>
      <w:r>
        <w:rPr>
          <w:rFonts w:ascii="宋体" w:hAnsi="宋体"/>
          <w:color w:val="auto"/>
          <w:szCs w:val="21"/>
        </w:rPr>
        <w:t>；</w:t>
      </w:r>
    </w:p>
    <w:p w14:paraId="0ADE0469">
      <w:pPr>
        <w:spacing w:line="360" w:lineRule="auto"/>
        <w:ind w:firstLine="315"/>
        <w:jc w:val="left"/>
        <w:rPr>
          <w:rFonts w:hint="eastAsia" w:ascii="宋体" w:hAnsi="宋体"/>
          <w:color w:val="auto"/>
          <w:szCs w:val="21"/>
        </w:rPr>
      </w:pPr>
      <w:r>
        <w:rPr>
          <w:rFonts w:hint="eastAsia" w:ascii="宋体" w:hAnsi="宋体"/>
          <w:color w:val="auto"/>
          <w:szCs w:val="21"/>
        </w:rPr>
        <w:t>（3）供应商在本次采购活动中存在</w:t>
      </w:r>
      <w:r>
        <w:rPr>
          <w:rFonts w:ascii="宋体" w:hAnsi="宋体"/>
          <w:color w:val="auto"/>
          <w:szCs w:val="21"/>
        </w:rPr>
        <w:t>恶意串通</w:t>
      </w:r>
      <w:r>
        <w:rPr>
          <w:rFonts w:hint="eastAsia" w:ascii="宋体" w:hAnsi="宋体"/>
          <w:color w:val="auto"/>
          <w:szCs w:val="21"/>
        </w:rPr>
        <w:t>行为的</w:t>
      </w:r>
      <w:r>
        <w:rPr>
          <w:rFonts w:ascii="宋体" w:hAnsi="宋体"/>
          <w:color w:val="auto"/>
          <w:szCs w:val="21"/>
        </w:rPr>
        <w:t>；</w:t>
      </w:r>
    </w:p>
    <w:p w14:paraId="587E3CA7">
      <w:pPr>
        <w:spacing w:line="360" w:lineRule="auto"/>
        <w:ind w:firstLine="315"/>
        <w:jc w:val="left"/>
        <w:rPr>
          <w:rFonts w:ascii="宋体" w:hAnsi="宋体"/>
          <w:color w:val="auto"/>
          <w:szCs w:val="21"/>
        </w:rPr>
      </w:pPr>
      <w:r>
        <w:rPr>
          <w:rFonts w:ascii="宋体" w:hAnsi="宋体"/>
          <w:color w:val="auto"/>
          <w:szCs w:val="21"/>
        </w:rPr>
        <w:t>（4）</w:t>
      </w:r>
      <w:r>
        <w:rPr>
          <w:rFonts w:hint="eastAsia" w:ascii="宋体" w:hAnsi="宋体"/>
          <w:color w:val="auto"/>
          <w:szCs w:val="21"/>
        </w:rPr>
        <w:t>成交供应商</w:t>
      </w:r>
      <w:r>
        <w:rPr>
          <w:rFonts w:ascii="宋体" w:hAnsi="宋体"/>
          <w:color w:val="auto"/>
          <w:szCs w:val="21"/>
        </w:rPr>
        <w:t>未能按规定交纳采购代理服务费；</w:t>
      </w:r>
    </w:p>
    <w:p w14:paraId="7CBFE65D">
      <w:pPr>
        <w:spacing w:line="360" w:lineRule="auto"/>
        <w:ind w:firstLine="315"/>
        <w:jc w:val="left"/>
        <w:rPr>
          <w:rFonts w:hint="eastAsia" w:ascii="宋体" w:hAnsi="宋体"/>
          <w:color w:val="auto"/>
          <w:szCs w:val="21"/>
        </w:rPr>
      </w:pPr>
      <w:r>
        <w:rPr>
          <w:rFonts w:ascii="宋体" w:hAnsi="宋体"/>
          <w:color w:val="auto"/>
          <w:szCs w:val="21"/>
        </w:rPr>
        <w:t>（5）</w:t>
      </w:r>
      <w:r>
        <w:rPr>
          <w:rFonts w:hint="eastAsia" w:ascii="宋体" w:hAnsi="宋体"/>
          <w:color w:val="auto"/>
          <w:szCs w:val="21"/>
        </w:rPr>
        <w:t>成交供应商</w:t>
      </w:r>
      <w:r>
        <w:rPr>
          <w:rFonts w:ascii="宋体" w:hAnsi="宋体"/>
          <w:color w:val="auto"/>
          <w:szCs w:val="21"/>
        </w:rPr>
        <w:t>在收到</w:t>
      </w:r>
      <w:r>
        <w:rPr>
          <w:rFonts w:hint="eastAsia" w:ascii="宋体" w:hAnsi="宋体"/>
          <w:color w:val="auto"/>
          <w:szCs w:val="21"/>
        </w:rPr>
        <w:t>成交</w:t>
      </w:r>
      <w:r>
        <w:rPr>
          <w:rFonts w:ascii="宋体" w:hAnsi="宋体"/>
          <w:color w:val="auto"/>
          <w:szCs w:val="21"/>
        </w:rPr>
        <w:t>通知书后，</w:t>
      </w:r>
      <w:r>
        <w:rPr>
          <w:rFonts w:hint="eastAsia" w:ascii="宋体" w:hAnsi="宋体" w:cs="宋体"/>
          <w:color w:val="auto"/>
          <w:szCs w:val="21"/>
        </w:rPr>
        <w:t>除因不可抗力或谈判文件认可的情形以外</w:t>
      </w:r>
      <w:r>
        <w:rPr>
          <w:rFonts w:ascii="宋体" w:hAnsi="宋体"/>
          <w:color w:val="auto"/>
          <w:szCs w:val="21"/>
        </w:rPr>
        <w:t>无正当理由不与采购人订立合同，在签订合同时向采购人提出附加条件，或者不按照</w:t>
      </w:r>
      <w:r>
        <w:rPr>
          <w:rFonts w:hint="eastAsia" w:ascii="宋体" w:hAnsi="宋体"/>
          <w:color w:val="auto"/>
          <w:szCs w:val="21"/>
        </w:rPr>
        <w:t>谈判文件</w:t>
      </w:r>
      <w:r>
        <w:rPr>
          <w:rFonts w:ascii="宋体" w:hAnsi="宋体"/>
          <w:color w:val="auto"/>
          <w:szCs w:val="21"/>
        </w:rPr>
        <w:t>要求提交履约保证金（如有）；</w:t>
      </w:r>
    </w:p>
    <w:p w14:paraId="1B34679F">
      <w:pPr>
        <w:spacing w:line="360" w:lineRule="auto"/>
        <w:ind w:firstLine="315"/>
        <w:jc w:val="left"/>
        <w:rPr>
          <w:rFonts w:ascii="宋体" w:hAnsi="宋体"/>
          <w:color w:val="auto"/>
          <w:szCs w:val="21"/>
        </w:rPr>
      </w:pPr>
      <w:r>
        <w:rPr>
          <w:rFonts w:ascii="宋体" w:hAnsi="宋体"/>
          <w:color w:val="auto"/>
          <w:szCs w:val="21"/>
        </w:rPr>
        <w:t>（6）</w:t>
      </w:r>
      <w:r>
        <w:rPr>
          <w:rFonts w:hint="eastAsia" w:ascii="宋体" w:hAnsi="宋体"/>
          <w:color w:val="auto"/>
          <w:szCs w:val="21"/>
        </w:rPr>
        <w:t>谈判文件</w:t>
      </w:r>
      <w:r>
        <w:rPr>
          <w:rFonts w:ascii="宋体" w:hAnsi="宋体"/>
          <w:color w:val="auto"/>
          <w:szCs w:val="21"/>
        </w:rPr>
        <w:t>规定的其他可以不予退还</w:t>
      </w:r>
      <w:r>
        <w:rPr>
          <w:rFonts w:hint="eastAsia" w:ascii="宋体" w:hAnsi="宋体"/>
          <w:color w:val="auto"/>
          <w:szCs w:val="21"/>
        </w:rPr>
        <w:t>谈判保证金</w:t>
      </w:r>
      <w:r>
        <w:rPr>
          <w:rFonts w:ascii="宋体" w:hAnsi="宋体"/>
          <w:color w:val="auto"/>
          <w:szCs w:val="21"/>
        </w:rPr>
        <w:t>的情形。</w:t>
      </w:r>
    </w:p>
    <w:p w14:paraId="5147D0ED">
      <w:pPr>
        <w:pStyle w:val="185"/>
        <w:spacing w:line="360" w:lineRule="auto"/>
        <w:ind w:left="0" w:right="210"/>
        <w:rPr>
          <w:rFonts w:ascii="宋体" w:hAnsi="宋体" w:cs="Microsoft New Tai Lue"/>
          <w:color w:val="auto"/>
        </w:rPr>
      </w:pPr>
      <w:bookmarkStart w:id="156" w:name="_Toc107246239"/>
      <w:r>
        <w:rPr>
          <w:rFonts w:ascii="宋体" w:hAnsi="宋体" w:cs="Microsoft New Tai Lue"/>
          <w:color w:val="auto"/>
        </w:rPr>
        <w:t>23.响应文件的</w:t>
      </w:r>
      <w:r>
        <w:rPr>
          <w:rFonts w:hint="eastAsia" w:ascii="宋体" w:hAnsi="宋体" w:cs="Microsoft New Tai Lue"/>
          <w:color w:val="auto"/>
        </w:rPr>
        <w:t>制作和</w:t>
      </w:r>
      <w:r>
        <w:rPr>
          <w:rFonts w:ascii="宋体" w:hAnsi="宋体" w:cs="Microsoft New Tai Lue"/>
          <w:color w:val="auto"/>
        </w:rPr>
        <w:t>签署</w:t>
      </w:r>
      <w:bookmarkEnd w:id="152"/>
      <w:bookmarkEnd w:id="153"/>
      <w:bookmarkEnd w:id="154"/>
      <w:bookmarkEnd w:id="155"/>
      <w:bookmarkEnd w:id="156"/>
    </w:p>
    <w:p w14:paraId="1222BB35">
      <w:pPr>
        <w:spacing w:before="156" w:after="40" w:line="360" w:lineRule="auto"/>
        <w:ind w:firstLine="420"/>
        <w:rPr>
          <w:rFonts w:ascii="Arial" w:hAnsi="Arial" w:cs="Arial"/>
          <w:bCs/>
          <w:color w:val="auto"/>
          <w:szCs w:val="21"/>
        </w:rPr>
      </w:pPr>
      <w:r>
        <w:rPr>
          <w:rFonts w:ascii="Arial" w:hAnsi="Arial" w:cs="Arial"/>
          <w:bCs/>
          <w:color w:val="auto"/>
          <w:szCs w:val="21"/>
        </w:rPr>
        <w:t>23.1</w:t>
      </w:r>
      <w:r>
        <w:rPr>
          <w:rFonts w:ascii="Arial" w:hAnsi="Arial" w:cs="Arial"/>
          <w:color w:val="auto"/>
          <w:szCs w:val="21"/>
        </w:rPr>
        <w:t>供应商应当按照《操作手册》规定，在</w:t>
      </w:r>
      <w:r>
        <w:rPr>
          <w:rFonts w:hint="eastAsia" w:ascii="Arial" w:hAnsi="Arial" w:cs="Arial"/>
          <w:color w:val="auto"/>
          <w:szCs w:val="21"/>
        </w:rPr>
        <w:t>谈判</w:t>
      </w:r>
      <w:r>
        <w:rPr>
          <w:rFonts w:ascii="Arial" w:hAnsi="Arial" w:cs="Arial"/>
          <w:color w:val="auto"/>
          <w:szCs w:val="21"/>
        </w:rPr>
        <w:t>公告规定的投标截止时间前制作并上传电子响应文件。</w:t>
      </w:r>
      <w:r>
        <w:rPr>
          <w:rFonts w:ascii="Arial" w:hAnsi="Arial" w:cs="Arial"/>
          <w:color w:val="auto"/>
          <w:szCs w:val="21"/>
          <w:lang w:val="zh-CN"/>
        </w:rPr>
        <w:t>招标代理机构拒绝接收提交</w:t>
      </w:r>
      <w:r>
        <w:rPr>
          <w:rFonts w:ascii="Arial" w:hAnsi="Arial" w:cs="Arial"/>
          <w:color w:val="auto"/>
          <w:szCs w:val="21"/>
        </w:rPr>
        <w:t>响应文件</w:t>
      </w:r>
      <w:r>
        <w:rPr>
          <w:rFonts w:ascii="Arial" w:hAnsi="Arial" w:cs="Arial"/>
          <w:color w:val="auto"/>
          <w:szCs w:val="21"/>
          <w:lang w:val="zh-CN"/>
        </w:rPr>
        <w:t>截止时间后上传的任何电子</w:t>
      </w:r>
      <w:r>
        <w:rPr>
          <w:rFonts w:hint="eastAsia" w:ascii="Arial" w:hAnsi="Arial" w:cs="Arial"/>
          <w:color w:val="auto"/>
          <w:szCs w:val="21"/>
        </w:rPr>
        <w:t>响应</w:t>
      </w:r>
      <w:r>
        <w:rPr>
          <w:rFonts w:ascii="Arial" w:hAnsi="Arial" w:cs="Arial"/>
          <w:color w:val="auto"/>
          <w:szCs w:val="21"/>
          <w:lang w:val="zh-CN"/>
        </w:rPr>
        <w:t>文件。</w:t>
      </w:r>
    </w:p>
    <w:p w14:paraId="77048A33">
      <w:pPr>
        <w:spacing w:before="156" w:after="40" w:line="360" w:lineRule="auto"/>
        <w:ind w:firstLine="420"/>
        <w:rPr>
          <w:rFonts w:ascii="Arial" w:hAnsi="Arial" w:cs="Arial"/>
          <w:bCs/>
          <w:color w:val="auto"/>
          <w:szCs w:val="21"/>
        </w:rPr>
      </w:pPr>
      <w:r>
        <w:rPr>
          <w:rFonts w:ascii="Arial" w:hAnsi="Arial" w:cs="Arial"/>
          <w:bCs/>
          <w:color w:val="auto"/>
          <w:szCs w:val="21"/>
        </w:rPr>
        <w:t>23.2</w:t>
      </w:r>
      <w:r>
        <w:rPr>
          <w:rFonts w:ascii="Segoe UI Symbol" w:hAnsi="Segoe UI Symbol" w:cs="Segoe UI Symbol"/>
          <w:b/>
          <w:color w:val="auto"/>
          <w:szCs w:val="21"/>
        </w:rPr>
        <w:t>★</w:t>
      </w:r>
      <w:r>
        <w:rPr>
          <w:rFonts w:ascii="Arial" w:hAnsi="Arial" w:cs="Arial"/>
          <w:b/>
          <w:bCs/>
          <w:color w:val="auto"/>
          <w:szCs w:val="21"/>
        </w:rPr>
        <w:t>响应文件应加盖公章并由供应商法定代表人（单位负责人）或其授权代表签字。授权代表须提供法定代表人以书面形式出具的</w:t>
      </w:r>
      <w:r>
        <w:rPr>
          <w:rFonts w:ascii="Arial" w:hAnsi="Arial" w:cs="Arial"/>
          <w:bCs/>
          <w:color w:val="auto"/>
          <w:szCs w:val="21"/>
        </w:rPr>
        <w:t>“</w:t>
      </w:r>
      <w:r>
        <w:rPr>
          <w:rFonts w:ascii="Arial" w:hAnsi="Arial" w:cs="Arial"/>
          <w:b/>
          <w:bCs/>
          <w:color w:val="auto"/>
          <w:szCs w:val="21"/>
        </w:rPr>
        <w:t>法定代表人授权书”（原件，由法定代表人</w:t>
      </w:r>
      <w:r>
        <w:rPr>
          <w:rFonts w:hint="eastAsia" w:ascii="Arial" w:hAnsi="Arial" w:cs="Arial"/>
          <w:b/>
          <w:bCs/>
          <w:color w:val="auto"/>
          <w:szCs w:val="21"/>
        </w:rPr>
        <w:t>签字或盖章</w:t>
      </w:r>
      <w:r>
        <w:rPr>
          <w:rFonts w:ascii="Arial" w:hAnsi="Arial" w:cs="Arial"/>
          <w:b/>
          <w:bCs/>
          <w:color w:val="auto"/>
          <w:szCs w:val="21"/>
        </w:rPr>
        <w:t>并加盖企业公章。）授权其负责本项目投标。</w:t>
      </w:r>
    </w:p>
    <w:p w14:paraId="4B21BEFF">
      <w:pPr>
        <w:spacing w:before="156" w:after="40" w:line="360" w:lineRule="auto"/>
        <w:ind w:firstLine="420"/>
        <w:rPr>
          <w:rFonts w:ascii="Arial" w:hAnsi="Arial" w:cs="Arial"/>
          <w:bCs/>
          <w:color w:val="auto"/>
          <w:szCs w:val="21"/>
        </w:rPr>
      </w:pPr>
      <w:r>
        <w:rPr>
          <w:rFonts w:ascii="Arial" w:hAnsi="Arial" w:cs="Arial"/>
          <w:bCs/>
          <w:color w:val="auto"/>
          <w:szCs w:val="21"/>
        </w:rPr>
        <w:t>23.3响应文件规定盖章的地方，应盖单位公章或电子公章（文件中的单位盖章、印章、公章等处均仅指与供应商名称全称相一致的标准公章，如供应商为自然人可不加盖公章，仅由本人签字）。</w:t>
      </w:r>
    </w:p>
    <w:p w14:paraId="62598741">
      <w:pPr>
        <w:spacing w:before="156" w:after="40" w:line="360" w:lineRule="auto"/>
        <w:ind w:firstLine="420"/>
        <w:rPr>
          <w:rFonts w:ascii="Arial" w:hAnsi="Arial" w:cs="Arial"/>
          <w:bCs/>
          <w:color w:val="auto"/>
          <w:szCs w:val="21"/>
        </w:rPr>
      </w:pPr>
      <w:r>
        <w:rPr>
          <w:rFonts w:ascii="Arial" w:hAnsi="Arial" w:cs="Arial"/>
          <w:bCs/>
          <w:color w:val="auto"/>
          <w:szCs w:val="21"/>
        </w:rPr>
        <w:t>23.4</w:t>
      </w:r>
      <w:r>
        <w:rPr>
          <w:rFonts w:ascii="Segoe UI Symbol" w:hAnsi="Segoe UI Symbol" w:cs="Segoe UI Symbol"/>
          <w:b/>
          <w:color w:val="auto"/>
          <w:szCs w:val="21"/>
        </w:rPr>
        <w:t>★</w:t>
      </w:r>
      <w:r>
        <w:rPr>
          <w:rFonts w:ascii="Arial" w:hAnsi="Arial" w:cs="Arial"/>
          <w:b/>
          <w:color w:val="auto"/>
          <w:szCs w:val="21"/>
        </w:rPr>
        <w:t>如投标过程中供应商使用其他形式的印章（如带有“专用章”等字样的印章），须提供“公章授权书”</w:t>
      </w:r>
      <w:r>
        <w:rPr>
          <w:rFonts w:ascii="Arial" w:hAnsi="Arial" w:cs="Arial"/>
          <w:b/>
          <w:color w:val="auto"/>
        </w:rPr>
        <w:t>（格式见后）</w:t>
      </w:r>
      <w:r>
        <w:rPr>
          <w:rFonts w:ascii="Arial" w:hAnsi="Arial" w:cs="Arial"/>
          <w:b/>
          <w:color w:val="auto"/>
          <w:szCs w:val="21"/>
        </w:rPr>
        <w:t>，明确“针对本次项目，我单位专用章作为直接参与投标时相关文件的签章，其效力等同于公章”，“公章授权书”须同时加盖供应商公章及本次投标使用的专用章，否则不予认可。</w:t>
      </w:r>
    </w:p>
    <w:p w14:paraId="2DB4B1C9">
      <w:pPr>
        <w:spacing w:line="360" w:lineRule="auto"/>
        <w:ind w:firstLine="420"/>
        <w:jc w:val="left"/>
        <w:rPr>
          <w:rFonts w:hint="eastAsia" w:ascii="宋体" w:hAnsi="宋体"/>
          <w:color w:val="auto"/>
          <w:szCs w:val="21"/>
        </w:rPr>
      </w:pPr>
      <w:r>
        <w:rPr>
          <w:rFonts w:ascii="Arial" w:hAnsi="Arial" w:cs="Arial"/>
          <w:bCs/>
          <w:color w:val="auto"/>
          <w:szCs w:val="21"/>
        </w:rPr>
        <w:t>23.5除供应商对错处做必要修改外，响应文件不得行间插字、涂改或增删。如有修改错漏处，必须由法定代表人或其授权代表签字或盖章方有效</w:t>
      </w:r>
      <w:r>
        <w:rPr>
          <w:rFonts w:ascii="宋体" w:hAnsi="宋体"/>
          <w:color w:val="auto"/>
          <w:szCs w:val="21"/>
        </w:rPr>
        <w:t>。</w:t>
      </w:r>
    </w:p>
    <w:p w14:paraId="69275802">
      <w:pPr>
        <w:pStyle w:val="185"/>
        <w:spacing w:line="360" w:lineRule="auto"/>
        <w:ind w:left="0" w:right="210"/>
        <w:rPr>
          <w:rFonts w:ascii="宋体" w:hAnsi="宋体" w:cs="Microsoft New Tai Lue"/>
          <w:color w:val="auto"/>
        </w:rPr>
      </w:pPr>
      <w:bookmarkStart w:id="157" w:name="_Toc107246240"/>
      <w:r>
        <w:rPr>
          <w:rFonts w:ascii="宋体" w:hAnsi="宋体" w:cs="Microsoft New Tai Lue"/>
          <w:color w:val="auto"/>
        </w:rPr>
        <w:t>四．响应文件的提交</w:t>
      </w:r>
      <w:bookmarkEnd w:id="157"/>
    </w:p>
    <w:p w14:paraId="20750CE9">
      <w:pPr>
        <w:pStyle w:val="185"/>
        <w:spacing w:line="360" w:lineRule="auto"/>
        <w:ind w:left="0" w:right="210"/>
        <w:rPr>
          <w:rFonts w:ascii="宋体" w:hAnsi="宋体" w:cs="Microsoft New Tai Lue"/>
          <w:color w:val="auto"/>
        </w:rPr>
      </w:pPr>
      <w:bookmarkStart w:id="158" w:name="_Toc103848548"/>
      <w:bookmarkStart w:id="159" w:name="_Toc104560863"/>
      <w:bookmarkStart w:id="160" w:name="_Toc107246241"/>
      <w:bookmarkStart w:id="161" w:name="_Toc96347881"/>
      <w:bookmarkStart w:id="162" w:name="_Toc100905226"/>
      <w:r>
        <w:rPr>
          <w:rFonts w:ascii="宋体" w:hAnsi="宋体" w:cs="Microsoft New Tai Lue"/>
          <w:color w:val="auto"/>
        </w:rPr>
        <w:t>24.</w:t>
      </w:r>
      <w:bookmarkEnd w:id="158"/>
      <w:bookmarkEnd w:id="159"/>
      <w:bookmarkEnd w:id="160"/>
      <w:bookmarkEnd w:id="161"/>
      <w:bookmarkEnd w:id="162"/>
      <w:r>
        <w:rPr>
          <w:rFonts w:hint="eastAsia"/>
          <w:color w:val="auto"/>
        </w:rPr>
        <w:t xml:space="preserve"> </w:t>
      </w:r>
      <w:r>
        <w:rPr>
          <w:rFonts w:hint="eastAsia" w:ascii="宋体" w:hAnsi="宋体" w:cs="Microsoft New Tai Lue"/>
          <w:color w:val="auto"/>
        </w:rPr>
        <w:t>响应文件的提交</w:t>
      </w:r>
    </w:p>
    <w:p w14:paraId="493BD00B">
      <w:pPr>
        <w:spacing w:before="156" w:line="360" w:lineRule="auto"/>
        <w:ind w:firstLine="420"/>
        <w:rPr>
          <w:rFonts w:ascii="宋体" w:hAnsi="宋体" w:cs="Microsoft New Tai Lue"/>
          <w:bCs/>
          <w:color w:val="auto"/>
          <w:szCs w:val="21"/>
        </w:rPr>
      </w:pPr>
      <w:bookmarkStart w:id="163" w:name="_Toc96347882"/>
      <w:bookmarkStart w:id="164" w:name="_Toc11952"/>
      <w:bookmarkStart w:id="165" w:name="_Toc104560864"/>
      <w:bookmarkStart w:id="166" w:name="_Toc48151397"/>
      <w:bookmarkStart w:id="167" w:name="_Toc50528805"/>
      <w:bookmarkStart w:id="168" w:name="_Toc97561941"/>
      <w:bookmarkStart w:id="169" w:name="_Toc11464"/>
      <w:bookmarkStart w:id="170" w:name="_Toc51928343"/>
      <w:bookmarkStart w:id="171" w:name="_Toc38931614"/>
      <w:bookmarkStart w:id="172" w:name="_Toc103848549"/>
      <w:bookmarkStart w:id="173" w:name="_Toc89586904"/>
      <w:bookmarkStart w:id="174" w:name="_Toc5042"/>
      <w:bookmarkStart w:id="175" w:name="_Toc46219699"/>
      <w:bookmarkStart w:id="176" w:name="_Toc19963"/>
      <w:bookmarkStart w:id="177" w:name="_Toc91399404"/>
      <w:bookmarkStart w:id="178" w:name="_Toc100905227"/>
      <w:bookmarkStart w:id="179" w:name="_Toc4536"/>
      <w:bookmarkStart w:id="180" w:name="_Toc40202948"/>
      <w:bookmarkStart w:id="181" w:name="_Toc469850063"/>
      <w:bookmarkStart w:id="182" w:name="_Toc46939510"/>
      <w:bookmarkStart w:id="183" w:name="_Toc46960670"/>
      <w:bookmarkStart w:id="184" w:name="_Toc38933357"/>
      <w:bookmarkStart w:id="185" w:name="_Toc38931800"/>
      <w:r>
        <w:rPr>
          <w:rFonts w:hint="eastAsia" w:ascii="宋体" w:hAnsi="宋体" w:cs="Microsoft New Tai Lue"/>
          <w:bCs/>
          <w:color w:val="auto"/>
          <w:szCs w:val="21"/>
        </w:rPr>
        <w:t>供应商应当按照《操作手册》规定，在谈判公告规定的投标截止时间前制作并上传电子响应文件。招标代理机构拒绝接收提交响应文件截止时间后上传的任何电子响应文件</w:t>
      </w:r>
      <w:r>
        <w:rPr>
          <w:rFonts w:ascii="宋体" w:hAnsi="宋体" w:cs="Microsoft New Tai Lue"/>
          <w:bCs/>
          <w:color w:val="auto"/>
          <w:szCs w:val="21"/>
        </w:rPr>
        <w:t>。</w:t>
      </w:r>
    </w:p>
    <w:p w14:paraId="52BA9A4B">
      <w:pPr>
        <w:pStyle w:val="185"/>
        <w:spacing w:line="360" w:lineRule="auto"/>
        <w:ind w:left="0" w:right="210"/>
        <w:rPr>
          <w:rFonts w:ascii="宋体" w:hAnsi="宋体" w:cs="Microsoft New Tai Lue"/>
          <w:color w:val="auto"/>
        </w:rPr>
      </w:pPr>
      <w:bookmarkStart w:id="186" w:name="_Toc107246242"/>
      <w:r>
        <w:rPr>
          <w:rFonts w:ascii="宋体" w:hAnsi="宋体" w:cs="Microsoft New Tai Lue"/>
          <w:color w:val="auto"/>
        </w:rPr>
        <w:t>25.</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Pr>
          <w:rFonts w:hint="eastAsia" w:ascii="宋体" w:hAnsi="宋体" w:cs="Microsoft New Tai Lue"/>
          <w:color w:val="auto"/>
        </w:rPr>
        <w:t>响应文件截止时间</w:t>
      </w:r>
      <w:bookmarkEnd w:id="186"/>
    </w:p>
    <w:p w14:paraId="54301FF4">
      <w:pPr>
        <w:spacing w:before="156" w:line="360" w:lineRule="auto"/>
        <w:ind w:firstLine="420"/>
        <w:rPr>
          <w:rFonts w:ascii="宋体" w:hAnsi="宋体" w:cs="Microsoft New Tai Lue"/>
          <w:bCs/>
          <w:color w:val="auto"/>
          <w:szCs w:val="21"/>
        </w:rPr>
      </w:pPr>
      <w:bookmarkStart w:id="187" w:name="_Toc96347883"/>
      <w:r>
        <w:rPr>
          <w:rFonts w:hint="eastAsia" w:ascii="宋体" w:hAnsi="宋体" w:cs="Microsoft New Tai Lue"/>
          <w:bCs/>
          <w:color w:val="auto"/>
          <w:szCs w:val="21"/>
        </w:rPr>
        <w:t>25.1投标人应当按照《操作手册》规定，在“苏采云”系统规定的时间内对投标文件进行解密</w:t>
      </w:r>
      <w:r>
        <w:rPr>
          <w:rFonts w:ascii="宋体" w:hAnsi="宋体" w:cs="Microsoft New Tai Lue"/>
          <w:bCs/>
          <w:color w:val="auto"/>
          <w:szCs w:val="21"/>
        </w:rPr>
        <w:t>。</w:t>
      </w:r>
    </w:p>
    <w:p w14:paraId="32E3E85F">
      <w:pPr>
        <w:spacing w:before="156" w:line="360" w:lineRule="auto"/>
        <w:ind w:firstLine="422"/>
        <w:rPr>
          <w:rFonts w:ascii="宋体" w:hAnsi="宋体" w:cs="Microsoft New Tai Lue"/>
          <w:b/>
          <w:bCs/>
          <w:color w:val="auto"/>
          <w:szCs w:val="21"/>
        </w:rPr>
      </w:pPr>
      <w:r>
        <w:rPr>
          <w:rFonts w:ascii="宋体" w:hAnsi="宋体" w:cs="Segoe UI Symbol"/>
          <w:b/>
          <w:color w:val="auto"/>
          <w:szCs w:val="21"/>
        </w:rPr>
        <w:t>★</w:t>
      </w:r>
      <w:r>
        <w:rPr>
          <w:rFonts w:hint="eastAsia" w:ascii="宋体" w:hAnsi="宋体" w:cs="Segoe UI Symbol"/>
          <w:b/>
          <w:color w:val="auto"/>
          <w:szCs w:val="21"/>
        </w:rPr>
        <w:t>25.2投标人应充分考虑网络环境、网络带宽等因素可能对投标产生的影响，如因投标人自身原因造成的电子投标文件解密不成功的，做无效投标处理</w:t>
      </w:r>
      <w:r>
        <w:rPr>
          <w:rFonts w:ascii="宋体" w:hAnsi="宋体" w:cs="Microsoft New Tai Lue"/>
          <w:b/>
          <w:bCs/>
          <w:color w:val="auto"/>
          <w:szCs w:val="21"/>
        </w:rPr>
        <w:t>。</w:t>
      </w:r>
    </w:p>
    <w:p w14:paraId="5310E5A0">
      <w:pPr>
        <w:pStyle w:val="185"/>
        <w:spacing w:line="360" w:lineRule="auto"/>
        <w:ind w:left="0" w:right="210"/>
        <w:rPr>
          <w:rFonts w:ascii="宋体" w:hAnsi="宋体" w:cs="Microsoft New Tai Lue"/>
          <w:color w:val="auto"/>
        </w:rPr>
      </w:pPr>
      <w:bookmarkStart w:id="188" w:name="_Toc103848550"/>
      <w:bookmarkStart w:id="189" w:name="_Toc100905228"/>
      <w:bookmarkStart w:id="190" w:name="_Toc107246243"/>
      <w:bookmarkStart w:id="191" w:name="_Toc104560865"/>
      <w:r>
        <w:rPr>
          <w:rFonts w:ascii="宋体" w:hAnsi="宋体" w:cs="Microsoft New Tai Lue"/>
          <w:color w:val="auto"/>
        </w:rPr>
        <w:t>26.响应文件的修改和撤回</w:t>
      </w:r>
      <w:bookmarkEnd w:id="187"/>
      <w:bookmarkEnd w:id="188"/>
      <w:bookmarkEnd w:id="189"/>
      <w:bookmarkEnd w:id="190"/>
      <w:bookmarkEnd w:id="191"/>
    </w:p>
    <w:bookmarkEnd w:id="128"/>
    <w:p w14:paraId="6CE79BFF">
      <w:pPr>
        <w:spacing w:before="156" w:line="360" w:lineRule="auto"/>
        <w:ind w:firstLine="420"/>
        <w:rPr>
          <w:rFonts w:hint="eastAsia" w:ascii="宋体" w:hAnsi="宋体" w:cs="Microsoft New Tai Lue"/>
          <w:bCs/>
          <w:color w:val="auto"/>
          <w:szCs w:val="21"/>
        </w:rPr>
      </w:pPr>
      <w:bookmarkStart w:id="192" w:name="_Toc80264714"/>
      <w:r>
        <w:rPr>
          <w:rFonts w:ascii="宋体" w:hAnsi="宋体" w:cs="Microsoft New Tai Lue"/>
          <w:bCs/>
          <w:color w:val="auto"/>
          <w:szCs w:val="21"/>
        </w:rPr>
        <w:t>26.1</w:t>
      </w:r>
      <w:r>
        <w:rPr>
          <w:rFonts w:hint="eastAsia" w:ascii="宋体" w:hAnsi="宋体" w:cs="Microsoft New Tai Lue"/>
          <w:bCs/>
          <w:color w:val="auto"/>
          <w:szCs w:val="21"/>
        </w:rPr>
        <w:t>供应商应当在谈判文件要求的截止时间前，将响应文件密封送达指定地点。在截止时间后送达的响应文件为无效文件，采购方或者谈判小组应当拒收。</w:t>
      </w:r>
    </w:p>
    <w:p w14:paraId="23B61A74">
      <w:pPr>
        <w:spacing w:before="156" w:line="360" w:lineRule="auto"/>
        <w:ind w:firstLine="420"/>
        <w:rPr>
          <w:rFonts w:ascii="宋体" w:hAnsi="宋体" w:cs="Microsoft New Tai Lue"/>
          <w:bCs/>
          <w:color w:val="auto"/>
          <w:szCs w:val="21"/>
        </w:rPr>
      </w:pPr>
      <w:r>
        <w:rPr>
          <w:rFonts w:hint="eastAsia" w:ascii="宋体" w:hAnsi="宋体" w:cs="Microsoft New Tai Lue"/>
          <w:bCs/>
          <w:color w:val="auto"/>
          <w:szCs w:val="21"/>
        </w:rPr>
        <w:t>2</w:t>
      </w:r>
      <w:r>
        <w:rPr>
          <w:rFonts w:ascii="宋体" w:hAnsi="宋体" w:cs="Microsoft New Tai Lue"/>
          <w:bCs/>
          <w:color w:val="auto"/>
          <w:szCs w:val="21"/>
        </w:rPr>
        <w:t>6.2</w:t>
      </w:r>
      <w:r>
        <w:rPr>
          <w:rFonts w:hint="eastAsia" w:ascii="宋体" w:hAnsi="宋体" w:cs="Microsoft New Tai Lue"/>
          <w:bCs/>
          <w:color w:val="auto"/>
          <w:szCs w:val="21"/>
        </w:rPr>
        <w:t>供应商在提交响应文件截止时间前，可以对所提交的响应文件进行补充、修改或者撤回，并书面通知采购方。补充、修改的内容作为响应文件的组成部分。补充、修改的内容与响应文件不一致的，以补充、修改的内容为准。</w:t>
      </w:r>
    </w:p>
    <w:p w14:paraId="0E57E2B5">
      <w:pPr>
        <w:spacing w:before="156" w:line="360" w:lineRule="auto"/>
        <w:ind w:firstLine="420"/>
        <w:rPr>
          <w:rFonts w:ascii="宋体" w:hAnsi="宋体"/>
          <w:color w:val="auto"/>
          <w:szCs w:val="21"/>
        </w:rPr>
      </w:pPr>
      <w:r>
        <w:rPr>
          <w:rFonts w:ascii="宋体" w:hAnsi="宋体" w:cs="Microsoft New Tai Lue"/>
          <w:bCs/>
          <w:color w:val="auto"/>
          <w:szCs w:val="21"/>
        </w:rPr>
        <w:t>26.3</w:t>
      </w:r>
      <w:r>
        <w:rPr>
          <w:rFonts w:hint="eastAsia" w:ascii="宋体" w:hAnsi="宋体"/>
          <w:color w:val="auto"/>
          <w:szCs w:val="21"/>
        </w:rPr>
        <w:t>供应商</w:t>
      </w:r>
      <w:r>
        <w:rPr>
          <w:rFonts w:ascii="宋体" w:hAnsi="宋体"/>
          <w:color w:val="auto"/>
          <w:szCs w:val="21"/>
        </w:rPr>
        <w:t>对</w:t>
      </w:r>
      <w:r>
        <w:rPr>
          <w:rFonts w:hint="eastAsia" w:ascii="宋体" w:hAnsi="宋体"/>
          <w:color w:val="auto"/>
          <w:szCs w:val="21"/>
        </w:rPr>
        <w:t>响应文件</w:t>
      </w:r>
      <w:r>
        <w:rPr>
          <w:rFonts w:ascii="宋体" w:hAnsi="宋体"/>
          <w:color w:val="auto"/>
          <w:szCs w:val="21"/>
        </w:rPr>
        <w:t>的补充、修改的内容应当按照</w:t>
      </w:r>
      <w:r>
        <w:rPr>
          <w:rFonts w:hint="eastAsia" w:ascii="宋体" w:hAnsi="宋体"/>
          <w:color w:val="auto"/>
          <w:szCs w:val="21"/>
        </w:rPr>
        <w:t>谈判文件</w:t>
      </w:r>
      <w:r>
        <w:rPr>
          <w:rFonts w:ascii="宋体" w:hAnsi="宋体"/>
          <w:color w:val="auto"/>
          <w:szCs w:val="21"/>
        </w:rPr>
        <w:t>要求签署、盖章、密封后，作为</w:t>
      </w:r>
      <w:r>
        <w:rPr>
          <w:rFonts w:hint="eastAsia" w:ascii="宋体" w:hAnsi="宋体"/>
          <w:color w:val="auto"/>
          <w:szCs w:val="21"/>
        </w:rPr>
        <w:t>响应文件</w:t>
      </w:r>
      <w:r>
        <w:rPr>
          <w:rFonts w:ascii="宋体" w:hAnsi="宋体"/>
          <w:color w:val="auto"/>
          <w:szCs w:val="21"/>
        </w:rPr>
        <w:t>的组成部分。</w:t>
      </w:r>
    </w:p>
    <w:p w14:paraId="1A5B2BF0">
      <w:pPr>
        <w:spacing w:before="156" w:line="360" w:lineRule="auto"/>
        <w:ind w:firstLine="420"/>
        <w:rPr>
          <w:rFonts w:ascii="宋体" w:hAnsi="宋体" w:cs="Microsoft New Tai Lue"/>
          <w:bCs/>
          <w:color w:val="auto"/>
          <w:szCs w:val="21"/>
        </w:rPr>
      </w:pPr>
      <w:r>
        <w:rPr>
          <w:rFonts w:ascii="宋体" w:hAnsi="宋体" w:cs="Microsoft New Tai Lue"/>
          <w:bCs/>
          <w:color w:val="auto"/>
          <w:szCs w:val="21"/>
        </w:rPr>
        <w:t>26.4 在</w:t>
      </w:r>
      <w:r>
        <w:rPr>
          <w:rFonts w:hint="eastAsia" w:ascii="宋体" w:hAnsi="宋体" w:cs="Microsoft New Tai Lue"/>
          <w:bCs/>
          <w:color w:val="auto"/>
          <w:szCs w:val="21"/>
        </w:rPr>
        <w:t>提交</w:t>
      </w:r>
      <w:r>
        <w:rPr>
          <w:rFonts w:ascii="宋体" w:hAnsi="宋体" w:cs="Microsoft New Tai Lue"/>
          <w:bCs/>
          <w:color w:val="auto"/>
          <w:szCs w:val="21"/>
        </w:rPr>
        <w:t>响应文件截止时间之后，</w:t>
      </w:r>
      <w:r>
        <w:rPr>
          <w:rFonts w:hint="eastAsia" w:ascii="宋体" w:hAnsi="宋体" w:cs="Microsoft New Tai Lue"/>
          <w:bCs/>
          <w:color w:val="auto"/>
          <w:szCs w:val="21"/>
        </w:rPr>
        <w:t>供应商</w:t>
      </w:r>
      <w:r>
        <w:rPr>
          <w:rFonts w:ascii="宋体" w:hAnsi="宋体" w:cs="Microsoft New Tai Lue"/>
          <w:bCs/>
          <w:color w:val="auto"/>
          <w:szCs w:val="21"/>
        </w:rPr>
        <w:t>不得对其响应文件作任何修改。</w:t>
      </w:r>
    </w:p>
    <w:p w14:paraId="7BB7E84A">
      <w:pPr>
        <w:pStyle w:val="185"/>
        <w:spacing w:line="360" w:lineRule="auto"/>
        <w:ind w:left="0" w:right="210"/>
        <w:rPr>
          <w:rFonts w:ascii="宋体" w:hAnsi="宋体" w:cs="Microsoft New Tai Lue"/>
          <w:color w:val="auto"/>
        </w:rPr>
      </w:pPr>
      <w:bookmarkStart w:id="193" w:name="_Toc104560866"/>
      <w:bookmarkStart w:id="194" w:name="_Toc103848551"/>
      <w:bookmarkStart w:id="195" w:name="_Toc107246244"/>
      <w:r>
        <w:rPr>
          <w:rFonts w:ascii="宋体" w:hAnsi="宋体" w:cs="Microsoft New Tai Lue"/>
          <w:color w:val="auto"/>
        </w:rPr>
        <w:t>27.诚实信用</w:t>
      </w:r>
      <w:bookmarkEnd w:id="193"/>
      <w:bookmarkEnd w:id="194"/>
      <w:bookmarkEnd w:id="195"/>
    </w:p>
    <w:p w14:paraId="3331E884">
      <w:pPr>
        <w:spacing w:before="156" w:line="360" w:lineRule="auto"/>
        <w:ind w:firstLine="420"/>
        <w:rPr>
          <w:rFonts w:ascii="宋体" w:hAnsi="宋体" w:cs="Microsoft New Tai Lue"/>
          <w:bCs/>
          <w:color w:val="auto"/>
          <w:szCs w:val="21"/>
        </w:rPr>
      </w:pPr>
      <w:r>
        <w:rPr>
          <w:rFonts w:ascii="宋体" w:hAnsi="宋体" w:cs="Microsoft New Tai Lue"/>
          <w:bCs/>
          <w:color w:val="auto"/>
          <w:szCs w:val="21"/>
        </w:rPr>
        <w:t>27.1供应商应当遵循公平竞争的原则，不得恶意串通，不得妨碍其他供应商的竞争行为，不得损害采购人或者其他供应商的合法权益。</w:t>
      </w:r>
    </w:p>
    <w:p w14:paraId="6AF7BB9D">
      <w:pPr>
        <w:spacing w:before="156" w:line="360" w:lineRule="auto"/>
        <w:ind w:firstLine="420"/>
        <w:rPr>
          <w:rFonts w:ascii="宋体" w:hAnsi="宋体" w:cs="Microsoft New Tai Lue"/>
          <w:bCs/>
          <w:color w:val="auto"/>
          <w:szCs w:val="21"/>
        </w:rPr>
      </w:pPr>
      <w:r>
        <w:rPr>
          <w:rFonts w:ascii="宋体" w:hAnsi="宋体" w:cs="Microsoft New Tai Lue"/>
          <w:bCs/>
          <w:color w:val="auto"/>
          <w:szCs w:val="21"/>
        </w:rPr>
        <w:t>27.2在评审过程中发现供应商有上述情形的，</w:t>
      </w:r>
      <w:r>
        <w:rPr>
          <w:rFonts w:hint="eastAsia" w:ascii="宋体" w:hAnsi="宋体" w:cs="Microsoft New Tai Lue"/>
          <w:b/>
          <w:bCs/>
          <w:color w:val="auto"/>
          <w:szCs w:val="21"/>
        </w:rPr>
        <w:t>谈判小组</w:t>
      </w:r>
      <w:r>
        <w:rPr>
          <w:rFonts w:ascii="宋体" w:hAnsi="宋体" w:cs="Microsoft New Tai Lue"/>
          <w:b/>
          <w:bCs/>
          <w:color w:val="auto"/>
          <w:szCs w:val="21"/>
        </w:rPr>
        <w:t>应当认定其</w:t>
      </w:r>
      <w:r>
        <w:rPr>
          <w:rFonts w:hint="eastAsia" w:ascii="宋体" w:hAnsi="宋体" w:cs="Microsoft New Tai Lue"/>
          <w:b/>
          <w:bCs/>
          <w:color w:val="auto"/>
          <w:szCs w:val="21"/>
        </w:rPr>
        <w:t>响应</w:t>
      </w:r>
      <w:r>
        <w:rPr>
          <w:rFonts w:ascii="宋体" w:hAnsi="宋体" w:cs="Microsoft New Tai Lue"/>
          <w:b/>
          <w:bCs/>
          <w:color w:val="auto"/>
          <w:szCs w:val="21"/>
        </w:rPr>
        <w:t>无效</w:t>
      </w:r>
      <w:r>
        <w:rPr>
          <w:rFonts w:ascii="宋体" w:hAnsi="宋体" w:cs="Microsoft New Tai Lue"/>
          <w:bCs/>
          <w:color w:val="auto"/>
          <w:szCs w:val="21"/>
        </w:rPr>
        <w:t>，并书面报告本级财政部门。</w:t>
      </w:r>
    </w:p>
    <w:p w14:paraId="3A54F05A">
      <w:pPr>
        <w:pStyle w:val="185"/>
        <w:spacing w:line="360" w:lineRule="auto"/>
        <w:ind w:left="0" w:right="210"/>
        <w:rPr>
          <w:rFonts w:hint="eastAsia" w:ascii="宋体" w:hAnsi="宋体" w:cs="Microsoft New Tai Lue"/>
          <w:color w:val="auto"/>
        </w:rPr>
      </w:pPr>
      <w:bookmarkStart w:id="196" w:name="_Toc107246245"/>
      <w:r>
        <w:rPr>
          <w:rFonts w:ascii="宋体" w:hAnsi="宋体" w:cs="Microsoft New Tai Lue"/>
          <w:color w:val="auto"/>
        </w:rPr>
        <w:t>五．</w:t>
      </w:r>
      <w:r>
        <w:rPr>
          <w:rFonts w:hint="eastAsia" w:ascii="宋体" w:hAnsi="宋体" w:cs="Microsoft New Tai Lue"/>
          <w:color w:val="auto"/>
        </w:rPr>
        <w:t>开启</w:t>
      </w:r>
      <w:r>
        <w:rPr>
          <w:rFonts w:ascii="宋体" w:hAnsi="宋体" w:cs="Microsoft New Tai Lue"/>
          <w:color w:val="auto"/>
        </w:rPr>
        <w:t>和</w:t>
      </w:r>
      <w:bookmarkEnd w:id="196"/>
      <w:bookmarkStart w:id="197" w:name="_Toc96347885"/>
      <w:r>
        <w:rPr>
          <w:rFonts w:hint="eastAsia" w:ascii="宋体" w:hAnsi="宋体" w:cs="Microsoft New Tai Lue"/>
          <w:color w:val="auto"/>
        </w:rPr>
        <w:t>评审</w:t>
      </w:r>
    </w:p>
    <w:p w14:paraId="26D75680">
      <w:pPr>
        <w:pStyle w:val="185"/>
        <w:spacing w:line="360" w:lineRule="auto"/>
        <w:ind w:left="0" w:right="210"/>
        <w:rPr>
          <w:rFonts w:hint="eastAsia" w:ascii="宋体" w:hAnsi="宋体" w:cs="Microsoft New Tai Lue"/>
          <w:color w:val="auto"/>
        </w:rPr>
      </w:pPr>
      <w:bookmarkStart w:id="198" w:name="_Toc107246246"/>
      <w:bookmarkStart w:id="199" w:name="_Toc104560868"/>
      <w:bookmarkStart w:id="200" w:name="_Toc100905230"/>
      <w:bookmarkStart w:id="201" w:name="_Toc103848553"/>
      <w:r>
        <w:rPr>
          <w:rFonts w:ascii="宋体" w:hAnsi="宋体" w:cs="Microsoft New Tai Lue"/>
          <w:color w:val="auto"/>
        </w:rPr>
        <w:t>28.</w:t>
      </w:r>
      <w:bookmarkEnd w:id="197"/>
      <w:bookmarkEnd w:id="198"/>
      <w:bookmarkEnd w:id="199"/>
      <w:bookmarkEnd w:id="200"/>
      <w:bookmarkEnd w:id="201"/>
      <w:r>
        <w:rPr>
          <w:rFonts w:hint="eastAsia" w:ascii="宋体" w:hAnsi="宋体" w:cs="Microsoft New Tai Lue"/>
          <w:color w:val="auto"/>
        </w:rPr>
        <w:t>开启</w:t>
      </w:r>
    </w:p>
    <w:p w14:paraId="1305E85B">
      <w:pPr>
        <w:spacing w:before="156" w:line="360" w:lineRule="auto"/>
        <w:ind w:firstLine="420"/>
        <w:rPr>
          <w:rFonts w:ascii="宋体" w:hAnsi="宋体" w:cs="Microsoft New Tai Lue"/>
          <w:bCs/>
          <w:color w:val="auto"/>
          <w:szCs w:val="21"/>
        </w:rPr>
      </w:pPr>
      <w:bookmarkStart w:id="202" w:name="_Toc96347886"/>
      <w:bookmarkStart w:id="203" w:name="_Toc520356165"/>
      <w:bookmarkStart w:id="204" w:name="_Toc100905231"/>
      <w:r>
        <w:rPr>
          <w:rFonts w:ascii="宋体" w:hAnsi="宋体" w:cs="Microsoft New Tai Lue"/>
          <w:bCs/>
          <w:color w:val="auto"/>
          <w:szCs w:val="21"/>
        </w:rPr>
        <w:t>28.1</w:t>
      </w:r>
      <w:r>
        <w:rPr>
          <w:rFonts w:hint="eastAsia" w:ascii="宋体" w:hAnsi="宋体" w:cs="Microsoft New Tai Lue"/>
          <w:bCs/>
          <w:color w:val="auto"/>
          <w:szCs w:val="21"/>
        </w:rPr>
        <w:t>投标人按照《操作手册》规定参加开标活动，并在“苏采云”系统规定的时间内对投标文件进行解密。</w:t>
      </w:r>
    </w:p>
    <w:bookmarkEnd w:id="202"/>
    <w:p w14:paraId="61D51C6D">
      <w:pPr>
        <w:spacing w:before="156"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28.2</w:t>
      </w:r>
      <w:r>
        <w:rPr>
          <w:rFonts w:hint="eastAsia" w:ascii="宋体" w:hAnsi="宋体" w:cs="Microsoft New Tai Lue"/>
          <w:b/>
          <w:color w:val="auto"/>
          <w:szCs w:val="21"/>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bookmarkEnd w:id="203"/>
      <w:bookmarkStart w:id="205" w:name="_Toc107246249"/>
      <w:bookmarkStart w:id="206" w:name="_Toc103848555"/>
      <w:bookmarkStart w:id="207" w:name="_Toc104560870"/>
    </w:p>
    <w:bookmarkEnd w:id="205"/>
    <w:bookmarkEnd w:id="206"/>
    <w:bookmarkEnd w:id="207"/>
    <w:p w14:paraId="0338B972">
      <w:pPr>
        <w:pStyle w:val="185"/>
        <w:spacing w:line="360" w:lineRule="auto"/>
        <w:ind w:left="0" w:right="210"/>
        <w:rPr>
          <w:rFonts w:hint="eastAsia" w:ascii="宋体" w:hAnsi="宋体" w:cs="Microsoft New Tai Lue"/>
          <w:color w:val="auto"/>
        </w:rPr>
      </w:pPr>
      <w:r>
        <w:rPr>
          <w:rFonts w:ascii="宋体" w:hAnsi="宋体" w:cs="Microsoft New Tai Lue"/>
          <w:color w:val="auto"/>
        </w:rPr>
        <w:t>29.</w:t>
      </w:r>
      <w:r>
        <w:rPr>
          <w:rFonts w:hint="eastAsia" w:ascii="宋体" w:hAnsi="宋体" w:cs="Microsoft New Tai Lue"/>
          <w:color w:val="auto"/>
        </w:rPr>
        <w:t>谈判小组</w:t>
      </w:r>
    </w:p>
    <w:p w14:paraId="4C7864EE">
      <w:pPr>
        <w:spacing w:before="156" w:line="360" w:lineRule="auto"/>
        <w:ind w:firstLine="420"/>
        <w:rPr>
          <w:rFonts w:ascii="宋体" w:hAnsi="宋体" w:cs="Microsoft New Tai Lue"/>
          <w:bCs/>
          <w:color w:val="auto"/>
          <w:szCs w:val="21"/>
        </w:rPr>
      </w:pPr>
      <w:r>
        <w:rPr>
          <w:rFonts w:ascii="宋体" w:hAnsi="宋体" w:cs="Microsoft New Tai Lue"/>
          <w:bCs/>
          <w:color w:val="auto"/>
          <w:szCs w:val="21"/>
        </w:rPr>
        <w:t>29.1</w:t>
      </w:r>
      <w:r>
        <w:rPr>
          <w:rFonts w:hint="eastAsia" w:ascii="宋体" w:hAnsi="宋体" w:cs="Microsoft New Tai Lue"/>
          <w:bCs/>
          <w:color w:val="auto"/>
          <w:szCs w:val="21"/>
        </w:rPr>
        <w:t>谈判小组成员组成</w:t>
      </w:r>
      <w:r>
        <w:rPr>
          <w:rFonts w:ascii="宋体" w:hAnsi="宋体" w:cs="Microsoft New Tai Lue"/>
          <w:bCs/>
          <w:color w:val="auto"/>
          <w:szCs w:val="21"/>
        </w:rPr>
        <w:t>见</w:t>
      </w:r>
      <w:r>
        <w:rPr>
          <w:rFonts w:ascii="宋体" w:hAnsi="宋体" w:cs="Microsoft New Tai Lue"/>
          <w:b/>
          <w:bCs/>
          <w:color w:val="auto"/>
          <w:szCs w:val="21"/>
        </w:rPr>
        <w:t>供应商须知前附表</w:t>
      </w:r>
      <w:r>
        <w:rPr>
          <w:rFonts w:hint="eastAsia" w:ascii="宋体" w:hAnsi="宋体" w:cs="Microsoft New Tai Lue"/>
          <w:bCs/>
          <w:color w:val="auto"/>
          <w:szCs w:val="21"/>
        </w:rPr>
        <w:t>，负责具体评审事务，并独立履行职责。</w:t>
      </w:r>
      <w:bookmarkStart w:id="208" w:name="_Toc104560871"/>
      <w:bookmarkStart w:id="209" w:name="_Toc103848556"/>
      <w:bookmarkStart w:id="210" w:name="_Toc107246250"/>
    </w:p>
    <w:p w14:paraId="468CDFEB">
      <w:pPr>
        <w:pStyle w:val="185"/>
        <w:spacing w:line="360" w:lineRule="auto"/>
        <w:ind w:left="0" w:right="210"/>
        <w:rPr>
          <w:rFonts w:hint="eastAsia" w:ascii="宋体" w:hAnsi="宋体" w:cs="Microsoft New Tai Lue"/>
          <w:color w:val="auto"/>
        </w:rPr>
      </w:pPr>
      <w:r>
        <w:rPr>
          <w:rFonts w:hint="eastAsia" w:ascii="宋体" w:hAnsi="宋体" w:cs="Microsoft New Tai Lue"/>
          <w:color w:val="auto"/>
        </w:rPr>
        <w:t>30.资格性审查</w:t>
      </w:r>
    </w:p>
    <w:p w14:paraId="468669D2">
      <w:pPr>
        <w:spacing w:before="156" w:line="360" w:lineRule="auto"/>
        <w:ind w:firstLine="420"/>
        <w:rPr>
          <w:rFonts w:ascii="宋体" w:hAnsi="宋体" w:cs="Microsoft New Tai Lue"/>
          <w:bCs/>
          <w:color w:val="auto"/>
          <w:szCs w:val="21"/>
        </w:rPr>
      </w:pPr>
      <w:r>
        <w:rPr>
          <w:rFonts w:hint="eastAsia" w:ascii="宋体" w:hAnsi="宋体" w:cs="Microsoft New Tai Lue"/>
          <w:bCs/>
          <w:color w:val="auto"/>
          <w:szCs w:val="21"/>
        </w:rPr>
        <w:t>30.1响应文件的资格性检查。项目开启仪式结束后，谈判小组应组依法对供应商的资格进行审查。资格审查合格的供应商不足3家的，不进行评审。</w:t>
      </w:r>
    </w:p>
    <w:p w14:paraId="2C5AE4D1">
      <w:pPr>
        <w:spacing w:before="156" w:line="360" w:lineRule="auto"/>
        <w:ind w:firstLine="422"/>
        <w:rPr>
          <w:rFonts w:ascii="宋体" w:hAnsi="宋体" w:cs="Microsoft New Tai Lue"/>
          <w:b/>
          <w:color w:val="auto"/>
          <w:szCs w:val="21"/>
        </w:rPr>
      </w:pPr>
      <w:r>
        <w:rPr>
          <w:rFonts w:ascii="宋体" w:hAnsi="宋体" w:cs="Segoe UI Symbol"/>
          <w:b/>
          <w:color w:val="auto"/>
          <w:szCs w:val="21"/>
        </w:rPr>
        <w:t>★</w:t>
      </w:r>
      <w:r>
        <w:rPr>
          <w:rFonts w:hint="eastAsia" w:ascii="宋体" w:hAnsi="宋体" w:cs="Microsoft New Tai Lue"/>
          <w:b/>
          <w:color w:val="auto"/>
          <w:szCs w:val="21"/>
        </w:rPr>
        <w:t>30.2供应商不具备谈判文件规定的供应商资格条件的，应在资格审查时按照无效响应处理。</w:t>
      </w:r>
    </w:p>
    <w:p w14:paraId="141FE983">
      <w:pPr>
        <w:pStyle w:val="185"/>
        <w:spacing w:line="360" w:lineRule="auto"/>
        <w:ind w:left="0" w:right="210"/>
        <w:rPr>
          <w:rFonts w:hint="eastAsia" w:ascii="宋体" w:hAnsi="宋体" w:cs="Microsoft New Tai Lue"/>
          <w:color w:val="auto"/>
        </w:rPr>
      </w:pPr>
      <w:r>
        <w:rPr>
          <w:rFonts w:ascii="宋体" w:hAnsi="宋体" w:cs="Microsoft New Tai Lue"/>
          <w:color w:val="auto"/>
        </w:rPr>
        <w:t>3</w:t>
      </w:r>
      <w:bookmarkEnd w:id="208"/>
      <w:bookmarkEnd w:id="209"/>
      <w:r>
        <w:rPr>
          <w:rFonts w:ascii="宋体" w:hAnsi="宋体" w:cs="Microsoft New Tai Lue"/>
          <w:color w:val="auto"/>
        </w:rPr>
        <w:t>1.</w:t>
      </w:r>
      <w:r>
        <w:rPr>
          <w:rFonts w:hint="eastAsia" w:ascii="宋体" w:hAnsi="宋体" w:cs="Microsoft New Tai Lue"/>
          <w:color w:val="auto"/>
        </w:rPr>
        <w:t>符合性审查</w:t>
      </w:r>
      <w:bookmarkEnd w:id="210"/>
      <w:r>
        <w:rPr>
          <w:rFonts w:ascii="宋体" w:hAnsi="宋体" w:cs="Microsoft New Tai Lue"/>
          <w:color w:val="auto"/>
        </w:rPr>
        <w:t xml:space="preserve"> </w:t>
      </w:r>
    </w:p>
    <w:p w14:paraId="577C98C4">
      <w:pPr>
        <w:spacing w:before="156" w:line="360" w:lineRule="auto"/>
        <w:ind w:firstLine="420"/>
        <w:rPr>
          <w:rFonts w:ascii="宋体" w:hAnsi="宋体" w:cs="Microsoft New Tai Lue"/>
          <w:bCs/>
          <w:color w:val="auto"/>
          <w:szCs w:val="21"/>
        </w:rPr>
      </w:pPr>
      <w:r>
        <w:rPr>
          <w:rFonts w:ascii="宋体" w:hAnsi="宋体" w:cs="Microsoft New Tai Lue"/>
          <w:bCs/>
          <w:color w:val="auto"/>
          <w:szCs w:val="21"/>
        </w:rPr>
        <w:t>31.1响应文件的符合性审查。</w:t>
      </w:r>
      <w:r>
        <w:rPr>
          <w:rFonts w:hint="eastAsia" w:ascii="宋体" w:hAnsi="宋体" w:cs="Microsoft New Tai Lue"/>
          <w:bCs/>
          <w:color w:val="auto"/>
          <w:szCs w:val="21"/>
        </w:rPr>
        <w:t>谈判小组</w:t>
      </w:r>
      <w:r>
        <w:rPr>
          <w:rFonts w:ascii="宋体" w:hAnsi="宋体" w:cs="Microsoft New Tai Lue"/>
          <w:bCs/>
          <w:color w:val="auto"/>
          <w:szCs w:val="21"/>
        </w:rPr>
        <w:t>对通过资格性检查的供应商的响应文件进行符合性审查，以确定其是否满足</w:t>
      </w:r>
      <w:r>
        <w:rPr>
          <w:rFonts w:hint="eastAsia" w:ascii="宋体" w:hAnsi="宋体" w:cs="Microsoft New Tai Lue"/>
          <w:bCs/>
          <w:color w:val="auto"/>
          <w:szCs w:val="21"/>
        </w:rPr>
        <w:t>谈判文件</w:t>
      </w:r>
      <w:r>
        <w:rPr>
          <w:rFonts w:ascii="宋体" w:hAnsi="宋体" w:cs="Microsoft New Tai Lue"/>
          <w:bCs/>
          <w:color w:val="auto"/>
          <w:szCs w:val="21"/>
        </w:rPr>
        <w:t>的实质性要求。实质性响应的</w:t>
      </w:r>
      <w:r>
        <w:rPr>
          <w:rFonts w:hint="eastAsia" w:ascii="宋体" w:hAnsi="宋体" w:cs="Microsoft New Tai Lue"/>
          <w:bCs/>
          <w:color w:val="auto"/>
          <w:szCs w:val="21"/>
        </w:rPr>
        <w:t>响应</w:t>
      </w:r>
      <w:r>
        <w:rPr>
          <w:rFonts w:ascii="宋体" w:hAnsi="宋体" w:cs="Microsoft New Tai Lue"/>
          <w:bCs/>
          <w:color w:val="auto"/>
          <w:szCs w:val="21"/>
        </w:rPr>
        <w:t>应该是与</w:t>
      </w:r>
      <w:r>
        <w:rPr>
          <w:rFonts w:hint="eastAsia" w:ascii="宋体" w:hAnsi="宋体" w:cs="Microsoft New Tai Lue"/>
          <w:bCs/>
          <w:color w:val="auto"/>
          <w:szCs w:val="21"/>
        </w:rPr>
        <w:t>谈判文件</w:t>
      </w:r>
      <w:r>
        <w:rPr>
          <w:rFonts w:ascii="宋体" w:hAnsi="宋体" w:cs="Microsoft New Tai Lue"/>
          <w:bCs/>
          <w:color w:val="auto"/>
          <w:szCs w:val="21"/>
        </w:rPr>
        <w:t>要求的全部实质性条款、条件和规格相符，没有重大偏离或保留的</w:t>
      </w:r>
      <w:r>
        <w:rPr>
          <w:rFonts w:hint="eastAsia" w:ascii="宋体" w:hAnsi="宋体" w:cs="Microsoft New Tai Lue"/>
          <w:bCs/>
          <w:color w:val="auto"/>
          <w:szCs w:val="21"/>
        </w:rPr>
        <w:t>响应</w:t>
      </w:r>
      <w:r>
        <w:rPr>
          <w:rFonts w:ascii="宋体" w:hAnsi="宋体" w:cs="Microsoft New Tai Lue"/>
          <w:bCs/>
          <w:color w:val="auto"/>
          <w:szCs w:val="21"/>
        </w:rPr>
        <w:t>。</w:t>
      </w:r>
    </w:p>
    <w:p w14:paraId="7E73A4F6">
      <w:pPr>
        <w:spacing w:before="156" w:line="360" w:lineRule="auto"/>
        <w:ind w:firstLine="422"/>
        <w:rPr>
          <w:rFonts w:ascii="宋体" w:hAnsi="宋体" w:cs="Microsoft New Tai Lue"/>
          <w:b/>
          <w:bCs/>
          <w:color w:val="auto"/>
          <w:szCs w:val="21"/>
        </w:rPr>
      </w:pPr>
      <w:r>
        <w:rPr>
          <w:rFonts w:ascii="宋体" w:hAnsi="宋体" w:cs="Segoe UI Symbol"/>
          <w:b/>
          <w:color w:val="auto"/>
          <w:szCs w:val="21"/>
        </w:rPr>
        <w:t>★</w:t>
      </w:r>
      <w:r>
        <w:rPr>
          <w:rFonts w:ascii="宋体" w:hAnsi="宋体" w:cs="Microsoft New Tai Lue"/>
          <w:b/>
          <w:bCs/>
          <w:color w:val="auto"/>
          <w:szCs w:val="21"/>
        </w:rPr>
        <w:t>31.2如果响应文件没有响应</w:t>
      </w:r>
      <w:r>
        <w:rPr>
          <w:rFonts w:hint="eastAsia" w:ascii="宋体" w:hAnsi="宋体" w:cs="Microsoft New Tai Lue"/>
          <w:b/>
          <w:bCs/>
          <w:color w:val="auto"/>
          <w:szCs w:val="21"/>
        </w:rPr>
        <w:t>谈判文件实质性</w:t>
      </w:r>
      <w:r>
        <w:rPr>
          <w:rFonts w:ascii="宋体" w:hAnsi="宋体" w:cs="Microsoft New Tai Lue"/>
          <w:b/>
          <w:bCs/>
          <w:color w:val="auto"/>
          <w:szCs w:val="21"/>
        </w:rPr>
        <w:t>要求，</w:t>
      </w:r>
      <w:r>
        <w:rPr>
          <w:rFonts w:hint="eastAsia" w:ascii="宋体" w:hAnsi="宋体" w:cs="Microsoft New Tai Lue"/>
          <w:b/>
          <w:bCs/>
          <w:color w:val="auto"/>
          <w:szCs w:val="21"/>
        </w:rPr>
        <w:t>谈判小组</w:t>
      </w:r>
      <w:r>
        <w:rPr>
          <w:rFonts w:ascii="宋体" w:hAnsi="宋体" w:cs="Microsoft New Tai Lue"/>
          <w:b/>
          <w:bCs/>
          <w:color w:val="auto"/>
          <w:szCs w:val="21"/>
        </w:rPr>
        <w:t>将予以拒绝，</w:t>
      </w:r>
      <w:r>
        <w:rPr>
          <w:rFonts w:hint="eastAsia" w:ascii="宋体" w:hAnsi="宋体" w:cs="Microsoft New Tai Lue"/>
          <w:b/>
          <w:bCs/>
          <w:color w:val="auto"/>
          <w:szCs w:val="21"/>
        </w:rPr>
        <w:t>供应商</w:t>
      </w:r>
      <w:r>
        <w:rPr>
          <w:rFonts w:ascii="宋体" w:hAnsi="宋体" w:cs="Microsoft New Tai Lue"/>
          <w:b/>
          <w:bCs/>
          <w:color w:val="auto"/>
          <w:szCs w:val="21"/>
        </w:rPr>
        <w:t>不得通过修改或撤销不合要求的偏离或保留而使其</w:t>
      </w:r>
      <w:r>
        <w:rPr>
          <w:rFonts w:hint="eastAsia" w:ascii="宋体" w:hAnsi="宋体" w:cs="Microsoft New Tai Lue"/>
          <w:b/>
          <w:bCs/>
          <w:color w:val="auto"/>
          <w:szCs w:val="21"/>
        </w:rPr>
        <w:t>响应文件</w:t>
      </w:r>
      <w:r>
        <w:rPr>
          <w:rFonts w:ascii="宋体" w:hAnsi="宋体" w:cs="Microsoft New Tai Lue"/>
          <w:b/>
          <w:bCs/>
          <w:color w:val="auto"/>
          <w:szCs w:val="21"/>
        </w:rPr>
        <w:t>成为实质性响应</w:t>
      </w:r>
      <w:r>
        <w:rPr>
          <w:rFonts w:hint="eastAsia" w:ascii="宋体" w:hAnsi="宋体" w:cs="Microsoft New Tai Lue"/>
          <w:b/>
          <w:bCs/>
          <w:color w:val="auto"/>
          <w:szCs w:val="21"/>
        </w:rPr>
        <w:t>的文件</w:t>
      </w:r>
      <w:r>
        <w:rPr>
          <w:rFonts w:ascii="宋体" w:hAnsi="宋体" w:cs="Microsoft New Tai Lue"/>
          <w:b/>
          <w:bCs/>
          <w:color w:val="auto"/>
          <w:szCs w:val="21"/>
        </w:rPr>
        <w:t>。</w:t>
      </w:r>
    </w:p>
    <w:p w14:paraId="667E0303">
      <w:pPr>
        <w:spacing w:before="156" w:line="360" w:lineRule="auto"/>
        <w:ind w:firstLine="422"/>
        <w:rPr>
          <w:rFonts w:ascii="宋体" w:hAnsi="宋体" w:cs="Microsoft New Tai Lue"/>
          <w:b/>
          <w:bCs/>
          <w:color w:val="auto"/>
          <w:szCs w:val="21"/>
        </w:rPr>
      </w:pPr>
      <w:r>
        <w:rPr>
          <w:rFonts w:ascii="宋体" w:hAnsi="宋体" w:cs="Segoe UI Symbol"/>
          <w:b/>
          <w:color w:val="auto"/>
          <w:szCs w:val="21"/>
        </w:rPr>
        <w:t>★</w:t>
      </w:r>
      <w:r>
        <w:rPr>
          <w:rFonts w:ascii="宋体" w:hAnsi="宋体" w:cs="Microsoft New Tai Lue"/>
          <w:b/>
          <w:bCs/>
          <w:color w:val="auto"/>
          <w:szCs w:val="21"/>
        </w:rPr>
        <w:t>31.3响应文件有下列情况之一的，在符合性检查时按照无效响应处理：</w:t>
      </w:r>
    </w:p>
    <w:p w14:paraId="5B970414">
      <w:pPr>
        <w:spacing w:line="360" w:lineRule="auto"/>
        <w:ind w:firstLine="316"/>
        <w:jc w:val="left"/>
        <w:rPr>
          <w:rFonts w:hint="eastAsia" w:ascii="宋体" w:hAnsi="宋体" w:cs="Microsoft New Tai Lue"/>
          <w:b/>
          <w:bCs/>
          <w:color w:val="auto"/>
          <w:szCs w:val="21"/>
        </w:rPr>
      </w:pPr>
      <w:r>
        <w:rPr>
          <w:rFonts w:hint="eastAsia" w:ascii="宋体" w:hAnsi="宋体" w:cs="Microsoft New Tai Lue"/>
          <w:b/>
          <w:bCs/>
          <w:color w:val="auto"/>
          <w:szCs w:val="21"/>
        </w:rPr>
        <w:t>1）响应文件未按采购文件要求签署、盖章的；</w:t>
      </w:r>
    </w:p>
    <w:p w14:paraId="1FF3244E">
      <w:pPr>
        <w:spacing w:line="360" w:lineRule="auto"/>
        <w:ind w:firstLine="316"/>
        <w:jc w:val="left"/>
        <w:rPr>
          <w:rFonts w:hint="eastAsia" w:ascii="宋体" w:hAnsi="宋体" w:cs="Microsoft New Tai Lue"/>
          <w:b/>
          <w:bCs/>
          <w:color w:val="auto"/>
          <w:szCs w:val="21"/>
        </w:rPr>
      </w:pPr>
      <w:r>
        <w:rPr>
          <w:rFonts w:hint="eastAsia" w:ascii="宋体" w:hAnsi="宋体" w:cs="Microsoft New Tai Lue"/>
          <w:b/>
          <w:bCs/>
          <w:color w:val="auto"/>
          <w:szCs w:val="21"/>
        </w:rPr>
        <w:t>2）不具备采购文件中规定的资格要求的；</w:t>
      </w:r>
    </w:p>
    <w:p w14:paraId="43B61D16">
      <w:pPr>
        <w:spacing w:line="360" w:lineRule="auto"/>
        <w:ind w:firstLine="316"/>
        <w:jc w:val="left"/>
        <w:rPr>
          <w:rFonts w:hint="eastAsia" w:ascii="宋体" w:hAnsi="宋体" w:cs="Microsoft New Tai Lue"/>
          <w:b/>
          <w:bCs/>
          <w:color w:val="auto"/>
          <w:szCs w:val="21"/>
        </w:rPr>
      </w:pPr>
      <w:r>
        <w:rPr>
          <w:rFonts w:hint="eastAsia" w:ascii="宋体" w:hAnsi="宋体" w:cs="Microsoft New Tai Lue"/>
          <w:b/>
          <w:bCs/>
          <w:color w:val="auto"/>
          <w:szCs w:val="21"/>
        </w:rPr>
        <w:t>3）报价超过采购文件中规定的预算金额或者最高限价的；</w:t>
      </w:r>
    </w:p>
    <w:p w14:paraId="01D2F385">
      <w:pPr>
        <w:spacing w:line="360" w:lineRule="auto"/>
        <w:ind w:firstLine="316"/>
        <w:jc w:val="left"/>
        <w:rPr>
          <w:rFonts w:hint="eastAsia" w:ascii="宋体" w:hAnsi="宋体" w:cs="Microsoft New Tai Lue"/>
          <w:b/>
          <w:bCs/>
          <w:color w:val="auto"/>
          <w:szCs w:val="21"/>
        </w:rPr>
      </w:pPr>
      <w:r>
        <w:rPr>
          <w:rFonts w:hint="eastAsia" w:ascii="宋体" w:hAnsi="宋体" w:cs="Microsoft New Tai Lue"/>
          <w:b/>
          <w:bCs/>
          <w:color w:val="auto"/>
          <w:szCs w:val="21"/>
        </w:rPr>
        <w:t>4）响应文件中有两个以上的报价且未明确哪个报价有效，按采购文件规定提交备选方案的除外；</w:t>
      </w:r>
    </w:p>
    <w:p w14:paraId="5E17CF8B">
      <w:pPr>
        <w:spacing w:line="360" w:lineRule="auto"/>
        <w:ind w:firstLine="316"/>
        <w:jc w:val="left"/>
        <w:rPr>
          <w:rFonts w:hint="eastAsia" w:ascii="宋体" w:hAnsi="宋体" w:cs="Microsoft New Tai Lue"/>
          <w:b/>
          <w:bCs/>
          <w:color w:val="auto"/>
          <w:szCs w:val="21"/>
        </w:rPr>
      </w:pPr>
      <w:r>
        <w:rPr>
          <w:rFonts w:hint="eastAsia" w:ascii="宋体" w:hAnsi="宋体" w:cs="Microsoft New Tai Lue"/>
          <w:b/>
          <w:bCs/>
          <w:color w:val="auto"/>
          <w:szCs w:val="21"/>
        </w:rPr>
        <w:t>5）供应商递交两份或多份内容不同的响应文件或不同的报价的；</w:t>
      </w:r>
    </w:p>
    <w:p w14:paraId="2405559C">
      <w:pPr>
        <w:spacing w:line="360" w:lineRule="auto"/>
        <w:ind w:firstLine="316"/>
        <w:jc w:val="left"/>
        <w:rPr>
          <w:rFonts w:hint="eastAsia" w:ascii="宋体" w:hAnsi="宋体" w:cs="Microsoft New Tai Lue"/>
          <w:b/>
          <w:bCs/>
          <w:color w:val="auto"/>
          <w:szCs w:val="21"/>
        </w:rPr>
      </w:pPr>
      <w:r>
        <w:rPr>
          <w:rFonts w:hint="eastAsia" w:ascii="宋体" w:hAnsi="宋体" w:cs="Microsoft New Tai Lue"/>
          <w:b/>
          <w:bCs/>
          <w:color w:val="auto"/>
          <w:szCs w:val="21"/>
        </w:rPr>
        <w:t>6）响应文件未按采购文件规定格式、内容填写，内容不全或关键字迹模糊、无法辨认；</w:t>
      </w:r>
    </w:p>
    <w:p w14:paraId="3F5E8FBA">
      <w:pPr>
        <w:spacing w:line="360" w:lineRule="auto"/>
        <w:ind w:firstLine="316"/>
        <w:jc w:val="left"/>
        <w:rPr>
          <w:rFonts w:hint="eastAsia" w:ascii="宋体" w:hAnsi="宋体" w:cs="Microsoft New Tai Lue"/>
          <w:b/>
          <w:bCs/>
          <w:color w:val="auto"/>
          <w:szCs w:val="21"/>
        </w:rPr>
      </w:pPr>
      <w:r>
        <w:rPr>
          <w:rFonts w:hint="eastAsia" w:ascii="宋体" w:hAnsi="宋体" w:cs="Microsoft New Tai Lue"/>
          <w:b/>
          <w:bCs/>
          <w:color w:val="auto"/>
          <w:szCs w:val="21"/>
        </w:rPr>
        <w:t xml:space="preserve">7）响应文件未响应采购文件的实质性要求和条件； </w:t>
      </w:r>
    </w:p>
    <w:p w14:paraId="3A141DA2">
      <w:pPr>
        <w:spacing w:line="360" w:lineRule="auto"/>
        <w:ind w:firstLine="316"/>
        <w:jc w:val="left"/>
        <w:rPr>
          <w:rFonts w:hint="eastAsia" w:ascii="宋体" w:hAnsi="宋体" w:cs="Microsoft New Tai Lue"/>
          <w:b/>
          <w:bCs/>
          <w:color w:val="auto"/>
          <w:szCs w:val="21"/>
        </w:rPr>
      </w:pPr>
      <w:r>
        <w:rPr>
          <w:rFonts w:hint="eastAsia" w:ascii="宋体" w:hAnsi="宋体" w:cs="Microsoft New Tai Lue"/>
          <w:b/>
          <w:bCs/>
          <w:color w:val="auto"/>
          <w:szCs w:val="21"/>
        </w:rPr>
        <w:t>8）供应商与其他供应商相互串通报价；</w:t>
      </w:r>
    </w:p>
    <w:p w14:paraId="7DE089FC">
      <w:pPr>
        <w:spacing w:line="360" w:lineRule="auto"/>
        <w:ind w:firstLine="316"/>
        <w:jc w:val="left"/>
        <w:rPr>
          <w:rFonts w:hint="eastAsia" w:ascii="宋体" w:hAnsi="宋体" w:cs="Microsoft New Tai Lue"/>
          <w:b/>
          <w:bCs/>
          <w:color w:val="auto"/>
          <w:szCs w:val="21"/>
        </w:rPr>
      </w:pPr>
      <w:r>
        <w:rPr>
          <w:rFonts w:hint="eastAsia" w:ascii="宋体" w:hAnsi="宋体" w:cs="Microsoft New Tai Lue"/>
          <w:b/>
          <w:bCs/>
          <w:color w:val="auto"/>
          <w:szCs w:val="21"/>
        </w:rPr>
        <w:t>9）供应商以他人名义投标，或者以其他方式弄虚作假；</w:t>
      </w:r>
    </w:p>
    <w:p w14:paraId="7297850A">
      <w:pPr>
        <w:spacing w:line="360" w:lineRule="auto"/>
        <w:ind w:firstLine="316"/>
        <w:jc w:val="left"/>
        <w:rPr>
          <w:rFonts w:hint="eastAsia" w:ascii="宋体" w:hAnsi="宋体" w:cs="Microsoft New Tai Lue"/>
          <w:b/>
          <w:bCs/>
          <w:color w:val="auto"/>
          <w:szCs w:val="21"/>
        </w:rPr>
      </w:pPr>
      <w:r>
        <w:rPr>
          <w:rFonts w:hint="eastAsia" w:ascii="宋体" w:hAnsi="宋体" w:cs="Microsoft New Tai Lue"/>
          <w:b/>
          <w:bCs/>
          <w:color w:val="auto"/>
          <w:szCs w:val="21"/>
        </w:rPr>
        <w:t>10）不符合法律、法规和谈判文件中规定的其他实质性要求的；</w:t>
      </w:r>
    </w:p>
    <w:p w14:paraId="05627FB3">
      <w:pPr>
        <w:spacing w:line="360" w:lineRule="auto"/>
        <w:ind w:firstLine="316"/>
        <w:jc w:val="left"/>
        <w:rPr>
          <w:color w:val="auto"/>
        </w:rPr>
      </w:pPr>
      <w:r>
        <w:rPr>
          <w:rFonts w:hint="eastAsia" w:ascii="宋体" w:hAnsi="宋体" w:cs="Microsoft New Tai Lue"/>
          <w:b/>
          <w:bCs/>
          <w:color w:val="auto"/>
          <w:szCs w:val="21"/>
        </w:rPr>
        <w:t>11）出现异常低价审核机制规定情形，供应商不提供书面说明、证明材料，或者提供的书面说明、证明材料不能证明其报价合理性的</w:t>
      </w:r>
      <w:r>
        <w:rPr>
          <w:color w:val="auto"/>
        </w:rPr>
        <w:t>。</w:t>
      </w:r>
    </w:p>
    <w:bookmarkEnd w:id="204"/>
    <w:p w14:paraId="73ABEC54">
      <w:pPr>
        <w:pStyle w:val="185"/>
        <w:spacing w:line="360" w:lineRule="auto"/>
        <w:ind w:left="0" w:right="210"/>
        <w:rPr>
          <w:rFonts w:ascii="宋体" w:hAnsi="宋体" w:cs="Microsoft New Tai Lue"/>
          <w:color w:val="auto"/>
        </w:rPr>
      </w:pPr>
      <w:bookmarkStart w:id="211" w:name="_Toc103848557"/>
      <w:bookmarkStart w:id="212" w:name="_Toc107246251"/>
      <w:bookmarkStart w:id="213" w:name="_Toc104560872"/>
      <w:r>
        <w:rPr>
          <w:rFonts w:ascii="宋体" w:hAnsi="宋体" w:cs="Microsoft New Tai Lue"/>
          <w:color w:val="auto"/>
        </w:rPr>
        <w:t>32.响应文件澄清</w:t>
      </w:r>
      <w:bookmarkEnd w:id="211"/>
      <w:bookmarkEnd w:id="212"/>
      <w:bookmarkEnd w:id="213"/>
    </w:p>
    <w:p w14:paraId="767EDE1A">
      <w:pPr>
        <w:spacing w:line="360" w:lineRule="auto"/>
        <w:ind w:firstLine="420"/>
        <w:jc w:val="left"/>
        <w:rPr>
          <w:rFonts w:hint="eastAsia" w:ascii="宋体" w:hAnsi="宋体" w:cs="Microsoft New Tai Lue"/>
          <w:color w:val="auto"/>
          <w:szCs w:val="21"/>
        </w:rPr>
      </w:pPr>
      <w:r>
        <w:rPr>
          <w:rFonts w:hint="eastAsia" w:ascii="宋体" w:hAnsi="宋体" w:cs="Microsoft New Tai Lue"/>
          <w:color w:val="auto"/>
          <w:szCs w:val="21"/>
        </w:rPr>
        <w:t>3</w:t>
      </w:r>
      <w:r>
        <w:rPr>
          <w:rFonts w:ascii="宋体" w:hAnsi="宋体" w:cs="Microsoft New Tai Lue"/>
          <w:color w:val="auto"/>
          <w:szCs w:val="21"/>
        </w:rPr>
        <w:t>2.1</w:t>
      </w:r>
      <w:r>
        <w:rPr>
          <w:rFonts w:hint="eastAsia" w:ascii="宋体" w:hAnsi="宋体" w:cs="Microsoft New Tai Lue"/>
          <w:color w:val="auto"/>
          <w:szCs w:val="21"/>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38D274D">
      <w:pPr>
        <w:spacing w:line="360" w:lineRule="auto"/>
        <w:ind w:firstLine="420"/>
        <w:jc w:val="left"/>
        <w:rPr>
          <w:rFonts w:ascii="宋体" w:hAnsi="宋体" w:cs="Microsoft New Tai Lue"/>
          <w:color w:val="auto"/>
          <w:szCs w:val="21"/>
        </w:rPr>
      </w:pPr>
      <w:r>
        <w:rPr>
          <w:rFonts w:hint="eastAsia" w:ascii="宋体" w:hAnsi="宋体" w:cs="Microsoft New Tai Lue"/>
          <w:color w:val="auto"/>
          <w:szCs w:val="21"/>
        </w:rPr>
        <w:t>3</w:t>
      </w:r>
      <w:r>
        <w:rPr>
          <w:rFonts w:ascii="宋体" w:hAnsi="宋体" w:cs="Microsoft New Tai Lue"/>
          <w:color w:val="auto"/>
          <w:szCs w:val="21"/>
        </w:rPr>
        <w:t>2.2</w:t>
      </w:r>
      <w:r>
        <w:rPr>
          <w:rFonts w:hint="eastAsia" w:ascii="宋体" w:hAnsi="宋体" w:cs="Microsoft New Tai Lue"/>
          <w:color w:val="auto"/>
          <w:szCs w:val="21"/>
        </w:rPr>
        <w:t>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322FF199">
      <w:pPr>
        <w:pStyle w:val="185"/>
        <w:spacing w:line="360" w:lineRule="auto"/>
        <w:ind w:left="0" w:right="210"/>
        <w:rPr>
          <w:rFonts w:hint="eastAsia" w:ascii="宋体" w:hAnsi="宋体" w:cs="Microsoft New Tai Lue"/>
          <w:color w:val="auto"/>
        </w:rPr>
      </w:pPr>
      <w:r>
        <w:rPr>
          <w:rFonts w:ascii="宋体" w:hAnsi="宋体" w:cs="Microsoft New Tai Lue"/>
          <w:color w:val="auto"/>
        </w:rPr>
        <w:t>33.</w:t>
      </w:r>
      <w:r>
        <w:rPr>
          <w:rFonts w:hint="eastAsia" w:ascii="宋体" w:hAnsi="宋体" w:cs="Microsoft New Tai Lue"/>
          <w:color w:val="auto"/>
        </w:rPr>
        <w:t>谈判</w:t>
      </w:r>
    </w:p>
    <w:p w14:paraId="029FE694">
      <w:pPr>
        <w:spacing w:line="360" w:lineRule="auto"/>
        <w:ind w:firstLine="422"/>
        <w:outlineLvl w:val="0"/>
        <w:rPr>
          <w:rFonts w:hint="eastAsia" w:ascii="宋体" w:hAnsi="宋体" w:cs="Microsoft New Tai Lue"/>
          <w:color w:val="auto"/>
          <w:szCs w:val="21"/>
        </w:rPr>
      </w:pPr>
      <w:r>
        <w:rPr>
          <w:rFonts w:hint="eastAsia" w:ascii="宋体" w:hAnsi="宋体" w:cs="Microsoft New Tai Lue"/>
          <w:b/>
          <w:bCs/>
          <w:color w:val="auto"/>
          <w:szCs w:val="21"/>
          <w:lang w:val="en-US" w:eastAsia="en-US"/>
        </w:rPr>
        <w:t>33.1</w:t>
      </w:r>
      <w:r>
        <w:rPr>
          <w:rFonts w:hint="eastAsia" w:ascii="宋体" w:hAnsi="宋体" w:cs="Microsoft New Tai Lue"/>
          <w:color w:val="auto"/>
          <w:szCs w:val="21"/>
        </w:rPr>
        <w:t>对于通过资格审查和符合性审查的供应商，谈判小组将集中与单一供应商分别进行谈判。谈判小组通过苏采云系统向供应商发布“谈判函”，供应商应当按照要求在苏采云系统提交“谈判响应函”</w:t>
      </w:r>
      <w:bookmarkStart w:id="214" w:name="OLE_LINK21"/>
      <w:r>
        <w:rPr>
          <w:rFonts w:hint="eastAsia" w:ascii="宋体" w:hAnsi="宋体" w:cs="Microsoft New Tai Lue"/>
          <w:color w:val="auto"/>
          <w:szCs w:val="21"/>
        </w:rPr>
        <w:t>。</w:t>
      </w:r>
      <w:bookmarkEnd w:id="214"/>
    </w:p>
    <w:p w14:paraId="2B9C3C75">
      <w:pPr>
        <w:spacing w:line="360" w:lineRule="auto"/>
        <w:ind w:firstLine="420"/>
        <w:rPr>
          <w:rFonts w:hint="eastAsia" w:ascii="宋体" w:hAnsi="宋体" w:cs="Microsoft New Tai Lue"/>
          <w:color w:val="auto"/>
          <w:szCs w:val="21"/>
        </w:rPr>
      </w:pPr>
      <w:r>
        <w:rPr>
          <w:rFonts w:hint="eastAsia" w:ascii="宋体" w:hAnsi="宋体" w:cs="Microsoft New Tai Lue"/>
          <w:color w:val="auto"/>
          <w:szCs w:val="21"/>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57CC614E">
      <w:pPr>
        <w:spacing w:line="360" w:lineRule="auto"/>
        <w:ind w:firstLine="420"/>
        <w:rPr>
          <w:rFonts w:hint="eastAsia" w:ascii="宋体" w:hAnsi="宋体" w:cs="Microsoft New Tai Lue"/>
          <w:color w:val="auto"/>
          <w:szCs w:val="21"/>
        </w:rPr>
      </w:pPr>
      <w:r>
        <w:rPr>
          <w:rFonts w:hint="eastAsia" w:ascii="宋体" w:hAnsi="宋体" w:cs="Microsoft New Tai Lue"/>
          <w:color w:val="auto"/>
          <w:szCs w:val="21"/>
        </w:rPr>
        <w:t>33.2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05B287D6">
      <w:pPr>
        <w:spacing w:line="360" w:lineRule="auto"/>
        <w:ind w:firstLine="420"/>
        <w:rPr>
          <w:rFonts w:hint="eastAsia" w:ascii="宋体" w:hAnsi="宋体" w:cs="Microsoft New Tai Lue"/>
          <w:color w:val="auto"/>
          <w:szCs w:val="21"/>
        </w:rPr>
      </w:pPr>
      <w:r>
        <w:rPr>
          <w:rFonts w:hint="eastAsia" w:ascii="宋体" w:hAnsi="宋体" w:cs="Microsoft New Tai Lue"/>
          <w:color w:val="auto"/>
          <w:szCs w:val="21"/>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p>
    <w:p w14:paraId="04F7D238">
      <w:pPr>
        <w:spacing w:before="156" w:line="360" w:lineRule="auto"/>
        <w:ind w:firstLine="420"/>
        <w:rPr>
          <w:rFonts w:ascii="宋体" w:hAnsi="宋体" w:cs="Microsoft New Tai Lue"/>
          <w:bCs/>
          <w:color w:val="auto"/>
          <w:szCs w:val="21"/>
        </w:rPr>
      </w:pPr>
      <w:r>
        <w:rPr>
          <w:rFonts w:hint="eastAsia" w:ascii="宋体" w:hAnsi="宋体" w:cs="Microsoft New Tai Lue"/>
          <w:color w:val="auto"/>
          <w:szCs w:val="21"/>
        </w:rPr>
        <w:t>33.3供应商未在谈判小组规定的时间内在苏采云系统中提交最后报价的视为放弃谈判，其响应文件按无效响应处理。已提交响应文件的供应商，在提交最后报价之前，可以根据谈判情况退出谈判，并在苏采云系统中提交“退出谈判函”并加盖CA电子公章</w:t>
      </w:r>
      <w:r>
        <w:rPr>
          <w:rFonts w:hint="eastAsia" w:ascii="宋体" w:hAnsi="宋体" w:cs="Microsoft New Tai Lue"/>
          <w:bCs/>
          <w:color w:val="auto"/>
          <w:szCs w:val="21"/>
        </w:rPr>
        <w:t>。</w:t>
      </w:r>
    </w:p>
    <w:p w14:paraId="34FCD72B">
      <w:pPr>
        <w:pStyle w:val="185"/>
        <w:spacing w:line="360" w:lineRule="auto"/>
        <w:ind w:left="0" w:right="210"/>
        <w:rPr>
          <w:rFonts w:ascii="宋体" w:hAnsi="宋体" w:cs="Microsoft New Tai Lue"/>
          <w:color w:val="auto"/>
        </w:rPr>
      </w:pPr>
      <w:r>
        <w:rPr>
          <w:rFonts w:hint="eastAsia" w:ascii="宋体" w:hAnsi="宋体" w:cs="Microsoft New Tai Lue"/>
          <w:color w:val="auto"/>
        </w:rPr>
        <w:t>3</w:t>
      </w:r>
      <w:r>
        <w:rPr>
          <w:rFonts w:ascii="宋体" w:hAnsi="宋体" w:cs="Microsoft New Tai Lue"/>
          <w:color w:val="auto"/>
        </w:rPr>
        <w:t>4.</w:t>
      </w:r>
      <w:r>
        <w:rPr>
          <w:rFonts w:hint="eastAsia" w:ascii="宋体" w:hAnsi="宋体" w:cs="Microsoft New Tai Lue"/>
          <w:color w:val="auto"/>
        </w:rPr>
        <w:t>最后报价</w:t>
      </w:r>
    </w:p>
    <w:p w14:paraId="334E9367">
      <w:pPr>
        <w:spacing w:before="156"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3</w:t>
      </w:r>
      <w:r>
        <w:rPr>
          <w:rFonts w:ascii="宋体" w:hAnsi="宋体" w:cs="Microsoft New Tai Lue"/>
          <w:bCs/>
          <w:color w:val="auto"/>
          <w:szCs w:val="21"/>
        </w:rPr>
        <w:t>4.1</w:t>
      </w:r>
      <w:r>
        <w:rPr>
          <w:rFonts w:hint="eastAsia" w:ascii="宋体" w:hAnsi="宋体" w:cs="Microsoft New Tai Lue"/>
          <w:bCs/>
          <w:color w:val="auto"/>
          <w:szCs w:val="21"/>
        </w:rPr>
        <w:t>谈判文件能够详细列明采购标的的技术、服务要求的，谈判结束后，谈判小组将要求所有</w:t>
      </w:r>
      <w:r>
        <w:rPr>
          <w:rFonts w:hint="eastAsia" w:ascii="宋体" w:hAnsi="宋体" w:cs="宋体"/>
          <w:color w:val="auto"/>
          <w:szCs w:val="21"/>
        </w:rPr>
        <w:t>继续参加谈判的供应商在规定时间内提交最后报价，提交最后报价的供应商不得少于3家</w:t>
      </w:r>
      <w:r>
        <w:rPr>
          <w:rFonts w:hint="eastAsia" w:ascii="宋体" w:hAnsi="宋体" w:cs="Microsoft New Tai Lue"/>
          <w:bCs/>
          <w:color w:val="auto"/>
          <w:szCs w:val="21"/>
        </w:rPr>
        <w:t>。</w:t>
      </w:r>
    </w:p>
    <w:p w14:paraId="1E767E95">
      <w:pPr>
        <w:spacing w:before="156" w:line="360" w:lineRule="auto"/>
        <w:ind w:firstLine="420"/>
        <w:rPr>
          <w:rFonts w:hint="eastAsia" w:ascii="宋体" w:hAnsi="宋体" w:cs="Microsoft New Tai Lue"/>
          <w:bCs/>
          <w:color w:val="auto"/>
          <w:szCs w:val="21"/>
        </w:rPr>
      </w:pPr>
      <w:r>
        <w:rPr>
          <w:rFonts w:ascii="宋体" w:hAnsi="宋体" w:cs="Microsoft New Tai Lue"/>
          <w:bCs/>
          <w:color w:val="auto"/>
          <w:szCs w:val="21"/>
        </w:rPr>
        <w:t>34.2</w:t>
      </w:r>
      <w:r>
        <w:rPr>
          <w:rFonts w:hint="eastAsia" w:ascii="宋体" w:hAnsi="宋体" w:cs="Microsoft New Tai Lue"/>
          <w:bCs/>
          <w:color w:val="auto"/>
          <w:szCs w:val="21"/>
        </w:rPr>
        <w:t>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65B22D82">
      <w:pPr>
        <w:spacing w:before="156" w:line="360" w:lineRule="auto"/>
        <w:ind w:firstLine="420"/>
        <w:rPr>
          <w:rFonts w:ascii="宋体" w:hAnsi="宋体" w:cs="Microsoft New Tai Lue"/>
          <w:bCs/>
          <w:color w:val="auto"/>
          <w:szCs w:val="21"/>
        </w:rPr>
      </w:pPr>
      <w:r>
        <w:rPr>
          <w:rFonts w:ascii="宋体" w:hAnsi="宋体" w:cs="Microsoft New Tai Lue"/>
          <w:bCs/>
          <w:color w:val="auto"/>
          <w:szCs w:val="21"/>
        </w:rPr>
        <w:t>34.3</w:t>
      </w:r>
      <w:r>
        <w:rPr>
          <w:rFonts w:hint="eastAsia" w:ascii="宋体" w:hAnsi="宋体" w:cs="Microsoft New Tai Lue"/>
          <w:bCs/>
          <w:color w:val="auto"/>
          <w:szCs w:val="21"/>
        </w:rPr>
        <w:t>最后报价是供应商响应文件的有效组成部分。</w:t>
      </w:r>
    </w:p>
    <w:p w14:paraId="021D25EE">
      <w:pPr>
        <w:spacing w:before="156" w:line="360" w:lineRule="auto"/>
        <w:ind w:firstLine="420"/>
        <w:rPr>
          <w:rFonts w:ascii="宋体" w:hAnsi="宋体" w:cs="Microsoft New Tai Lue"/>
          <w:bCs/>
          <w:color w:val="auto"/>
          <w:szCs w:val="21"/>
        </w:rPr>
      </w:pPr>
      <w:r>
        <w:rPr>
          <w:rFonts w:hint="eastAsia" w:ascii="宋体" w:hAnsi="宋体" w:cs="Microsoft New Tai Lue"/>
          <w:bCs/>
          <w:color w:val="auto"/>
          <w:szCs w:val="21"/>
        </w:rPr>
        <w:t>3</w:t>
      </w:r>
      <w:r>
        <w:rPr>
          <w:rFonts w:ascii="宋体" w:hAnsi="宋体" w:cs="Microsoft New Tai Lue"/>
          <w:bCs/>
          <w:color w:val="auto"/>
          <w:szCs w:val="21"/>
        </w:rPr>
        <w:t>4.4</w:t>
      </w:r>
      <w:r>
        <w:rPr>
          <w:rFonts w:ascii="宋体" w:hAnsi="宋体" w:cs="Segoe UI Symbol"/>
          <w:b/>
          <w:color w:val="auto"/>
          <w:szCs w:val="21"/>
        </w:rPr>
        <w:t>★</w:t>
      </w:r>
      <w:bookmarkStart w:id="215" w:name="_Toc107246252"/>
      <w:r>
        <w:rPr>
          <w:rFonts w:hint="eastAsia" w:ascii="宋体" w:hAnsi="宋体" w:cs="Segoe UI Symbol"/>
          <w:b/>
          <w:color w:val="auto"/>
          <w:szCs w:val="21"/>
        </w:rPr>
        <w:t>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cs="Microsoft New Tai Lue"/>
          <w:bCs/>
          <w:color w:val="auto"/>
          <w:szCs w:val="21"/>
        </w:rPr>
        <w:t>。</w:t>
      </w:r>
    </w:p>
    <w:p w14:paraId="483B1AD1">
      <w:pPr>
        <w:pStyle w:val="185"/>
        <w:spacing w:line="360" w:lineRule="auto"/>
        <w:ind w:left="0" w:right="210"/>
        <w:rPr>
          <w:rFonts w:hint="eastAsia" w:ascii="宋体" w:hAnsi="宋体" w:cs="Microsoft New Tai Lue"/>
          <w:color w:val="auto"/>
        </w:rPr>
      </w:pPr>
      <w:r>
        <w:rPr>
          <w:rFonts w:ascii="宋体" w:hAnsi="宋体" w:cs="Microsoft New Tai Lue"/>
          <w:color w:val="auto"/>
        </w:rPr>
        <w:t>35.</w:t>
      </w:r>
      <w:bookmarkEnd w:id="215"/>
      <w:r>
        <w:rPr>
          <w:rFonts w:hint="eastAsia" w:ascii="宋体" w:hAnsi="宋体" w:cs="Microsoft New Tai Lue"/>
          <w:color w:val="auto"/>
        </w:rPr>
        <w:t>最后报价修正</w:t>
      </w:r>
    </w:p>
    <w:p w14:paraId="2BCEF0F4">
      <w:pPr>
        <w:spacing w:line="360" w:lineRule="auto"/>
        <w:ind w:firstLine="420"/>
        <w:jc w:val="left"/>
        <w:rPr>
          <w:rFonts w:hint="eastAsia" w:ascii="宋体" w:hAnsi="宋体" w:cs="Microsoft New Tai Lue"/>
          <w:color w:val="auto"/>
          <w:szCs w:val="21"/>
        </w:rPr>
      </w:pPr>
      <w:r>
        <w:rPr>
          <w:rFonts w:ascii="宋体" w:hAnsi="宋体" w:cs="Microsoft New Tai Lue"/>
          <w:color w:val="auto"/>
          <w:szCs w:val="21"/>
        </w:rPr>
        <w:t>35.1</w:t>
      </w:r>
      <w:r>
        <w:rPr>
          <w:rFonts w:hint="eastAsia" w:ascii="宋体" w:hAnsi="宋体" w:cs="Microsoft New Tai Lue"/>
          <w:color w:val="auto"/>
          <w:szCs w:val="21"/>
        </w:rPr>
        <w:t>最后</w:t>
      </w:r>
      <w:r>
        <w:rPr>
          <w:rFonts w:ascii="宋体" w:hAnsi="宋体" w:cs="Microsoft New Tai Lue"/>
          <w:color w:val="auto"/>
          <w:szCs w:val="21"/>
        </w:rPr>
        <w:t>报价出现前后不一致的，除</w:t>
      </w:r>
      <w:r>
        <w:rPr>
          <w:rFonts w:hint="eastAsia" w:ascii="宋体" w:hAnsi="宋体" w:cs="Microsoft New Tai Lue"/>
          <w:color w:val="auto"/>
          <w:szCs w:val="21"/>
        </w:rPr>
        <w:t>谈判文件</w:t>
      </w:r>
      <w:r>
        <w:rPr>
          <w:rFonts w:ascii="宋体" w:hAnsi="宋体" w:cs="Microsoft New Tai Lue"/>
          <w:color w:val="auto"/>
          <w:szCs w:val="21"/>
        </w:rPr>
        <w:t>另有规定外，按照下列规定修正：</w:t>
      </w:r>
    </w:p>
    <w:p w14:paraId="24A6804B">
      <w:pPr>
        <w:spacing w:line="360" w:lineRule="auto"/>
        <w:ind w:firstLine="315"/>
        <w:jc w:val="left"/>
        <w:rPr>
          <w:rFonts w:ascii="宋体" w:hAnsi="宋体" w:cs="Microsoft New Tai Lue"/>
          <w:color w:val="auto"/>
          <w:szCs w:val="21"/>
        </w:rPr>
      </w:pPr>
      <w:r>
        <w:rPr>
          <w:rFonts w:ascii="宋体" w:hAnsi="宋体" w:cs="Microsoft New Tai Lue"/>
          <w:color w:val="auto"/>
          <w:szCs w:val="21"/>
        </w:rPr>
        <w:t>（1）大写金额和小写金额不一致的，以大写金额为准；</w:t>
      </w:r>
    </w:p>
    <w:p w14:paraId="71D19959">
      <w:pPr>
        <w:spacing w:line="360" w:lineRule="auto"/>
        <w:ind w:firstLine="315"/>
        <w:jc w:val="left"/>
        <w:rPr>
          <w:rFonts w:ascii="宋体" w:hAnsi="宋体" w:cs="Microsoft New Tai Lue"/>
          <w:color w:val="auto"/>
          <w:szCs w:val="21"/>
        </w:rPr>
      </w:pPr>
      <w:r>
        <w:rPr>
          <w:rFonts w:ascii="宋体" w:hAnsi="宋体" w:cs="Microsoft New Tai Lue"/>
          <w:color w:val="auto"/>
          <w:szCs w:val="21"/>
        </w:rPr>
        <w:t>（2）单价金额小数点或者百分比有明显错位的，以报价一览表的总价为准，并修改单价；</w:t>
      </w:r>
    </w:p>
    <w:p w14:paraId="52B58005">
      <w:pPr>
        <w:spacing w:line="360" w:lineRule="auto"/>
        <w:ind w:firstLine="315"/>
        <w:jc w:val="left"/>
        <w:rPr>
          <w:rFonts w:ascii="宋体" w:hAnsi="宋体" w:cs="Microsoft New Tai Lue"/>
          <w:color w:val="auto"/>
          <w:szCs w:val="21"/>
        </w:rPr>
      </w:pPr>
      <w:r>
        <w:rPr>
          <w:rFonts w:ascii="宋体" w:hAnsi="宋体" w:cs="Microsoft New Tai Lue"/>
          <w:color w:val="auto"/>
          <w:szCs w:val="21"/>
        </w:rPr>
        <w:t>（3）总价金额与按单价汇总金额不一致的，以单价金额计算结果为准。</w:t>
      </w:r>
    </w:p>
    <w:p w14:paraId="2F45749B">
      <w:pPr>
        <w:spacing w:line="360" w:lineRule="auto"/>
        <w:ind w:firstLine="420"/>
        <w:jc w:val="left"/>
        <w:rPr>
          <w:rFonts w:ascii="宋体" w:hAnsi="宋体" w:cs="Microsoft New Tai Lue"/>
          <w:color w:val="auto"/>
          <w:szCs w:val="21"/>
        </w:rPr>
      </w:pPr>
      <w:r>
        <w:rPr>
          <w:rFonts w:ascii="宋体" w:hAnsi="宋体" w:cs="Microsoft New Tai Lue"/>
          <w:color w:val="auto"/>
          <w:szCs w:val="21"/>
        </w:rPr>
        <w:t>同时出现两种以上不一致的，按照前款规定的顺序修正。修正后的报价按照上述规定经供应商确认后产生约束力，供应商不确认的，其</w:t>
      </w:r>
      <w:r>
        <w:rPr>
          <w:rFonts w:hint="eastAsia" w:ascii="宋体" w:hAnsi="宋体" w:cs="Microsoft New Tai Lue"/>
          <w:color w:val="auto"/>
          <w:szCs w:val="21"/>
        </w:rPr>
        <w:t>响应</w:t>
      </w:r>
      <w:r>
        <w:rPr>
          <w:rFonts w:ascii="宋体" w:hAnsi="宋体" w:cs="Microsoft New Tai Lue"/>
          <w:color w:val="auto"/>
          <w:szCs w:val="21"/>
        </w:rPr>
        <w:t>无效。</w:t>
      </w:r>
    </w:p>
    <w:p w14:paraId="5783D62B">
      <w:pPr>
        <w:pStyle w:val="185"/>
        <w:spacing w:line="360" w:lineRule="auto"/>
        <w:ind w:left="0" w:right="210"/>
        <w:rPr>
          <w:rFonts w:ascii="宋体" w:hAnsi="宋体" w:cs="Microsoft New Tai Lue"/>
          <w:color w:val="auto"/>
        </w:rPr>
      </w:pPr>
      <w:r>
        <w:rPr>
          <w:rFonts w:hint="eastAsia" w:ascii="宋体" w:hAnsi="宋体" w:cs="Microsoft New Tai Lue"/>
          <w:color w:val="auto"/>
        </w:rPr>
        <w:t>3</w:t>
      </w:r>
      <w:r>
        <w:rPr>
          <w:rFonts w:ascii="宋体" w:hAnsi="宋体" w:cs="Microsoft New Tai Lue"/>
          <w:color w:val="auto"/>
        </w:rPr>
        <w:t>6.</w:t>
      </w:r>
      <w:r>
        <w:rPr>
          <w:rFonts w:hint="eastAsia" w:ascii="宋体" w:hAnsi="宋体" w:cs="Microsoft New Tai Lue"/>
          <w:color w:val="auto"/>
        </w:rPr>
        <w:t>评审报告</w:t>
      </w:r>
    </w:p>
    <w:p w14:paraId="2082C6A3">
      <w:pPr>
        <w:spacing w:line="360" w:lineRule="auto"/>
        <w:ind w:firstLine="315"/>
        <w:jc w:val="left"/>
        <w:rPr>
          <w:rFonts w:hint="eastAsia" w:ascii="宋体" w:hAnsi="宋体" w:cs="Microsoft New Tai Lue"/>
          <w:color w:val="auto"/>
          <w:szCs w:val="21"/>
        </w:rPr>
      </w:pPr>
      <w:r>
        <w:rPr>
          <w:rFonts w:hint="eastAsia" w:ascii="宋体" w:hAnsi="宋体" w:cs="Microsoft New Tai Lue"/>
          <w:color w:val="auto"/>
          <w:szCs w:val="21"/>
        </w:rPr>
        <w:t>3</w:t>
      </w:r>
      <w:r>
        <w:rPr>
          <w:rFonts w:ascii="宋体" w:hAnsi="宋体" w:cs="Microsoft New Tai Lue"/>
          <w:color w:val="auto"/>
          <w:szCs w:val="21"/>
        </w:rPr>
        <w:t>6.1</w:t>
      </w:r>
      <w:r>
        <w:rPr>
          <w:rFonts w:hint="eastAsia" w:ascii="宋体" w:hAnsi="宋体" w:cs="Microsoft New Tai Lue"/>
          <w:color w:val="auto"/>
          <w:szCs w:val="21"/>
        </w:rPr>
        <w:t>谈判小组应当根据评审记录和评审结果编写评审报告，其主要内容包括：</w:t>
      </w:r>
    </w:p>
    <w:p w14:paraId="124791A0">
      <w:pPr>
        <w:spacing w:line="360" w:lineRule="auto"/>
        <w:ind w:firstLine="315"/>
        <w:jc w:val="left"/>
        <w:rPr>
          <w:rFonts w:hint="eastAsia" w:ascii="宋体" w:hAnsi="宋体" w:cs="Microsoft New Tai Lue"/>
          <w:color w:val="auto"/>
          <w:szCs w:val="21"/>
        </w:rPr>
      </w:pPr>
      <w:r>
        <w:rPr>
          <w:rFonts w:hint="eastAsia" w:ascii="宋体" w:hAnsi="宋体" w:cs="Microsoft New Tai Lue"/>
          <w:color w:val="auto"/>
          <w:szCs w:val="21"/>
        </w:rPr>
        <w:t>（1）邀请供应商参加采购活动的具体方式和相关情况，以及参加采购活动的供应商名单；</w:t>
      </w:r>
    </w:p>
    <w:p w14:paraId="07F91462">
      <w:pPr>
        <w:spacing w:line="360" w:lineRule="auto"/>
        <w:ind w:firstLine="315"/>
        <w:jc w:val="left"/>
        <w:rPr>
          <w:rFonts w:hint="eastAsia" w:ascii="宋体" w:hAnsi="宋体" w:cs="Microsoft New Tai Lue"/>
          <w:color w:val="auto"/>
          <w:szCs w:val="21"/>
        </w:rPr>
      </w:pPr>
      <w:r>
        <w:rPr>
          <w:rFonts w:hint="eastAsia" w:ascii="宋体" w:hAnsi="宋体" w:cs="Microsoft New Tai Lue"/>
          <w:color w:val="auto"/>
          <w:szCs w:val="21"/>
        </w:rPr>
        <w:t>（2）评审日期和地点，谈判小组成员名单；</w:t>
      </w:r>
    </w:p>
    <w:p w14:paraId="064DC250">
      <w:pPr>
        <w:spacing w:line="360" w:lineRule="auto"/>
        <w:ind w:firstLine="315"/>
        <w:jc w:val="left"/>
        <w:rPr>
          <w:rFonts w:hint="eastAsia" w:ascii="宋体" w:hAnsi="宋体" w:cs="Microsoft New Tai Lue"/>
          <w:color w:val="auto"/>
          <w:szCs w:val="21"/>
        </w:rPr>
      </w:pPr>
      <w:r>
        <w:rPr>
          <w:rFonts w:hint="eastAsia" w:ascii="宋体" w:hAnsi="宋体" w:cs="Microsoft New Tai Lue"/>
          <w:color w:val="auto"/>
          <w:szCs w:val="21"/>
        </w:rPr>
        <w:t>（3）评审情况记录和说明，包括对供应商的资格审查情况、供应商响应文件评审情况、谈判情况、报价情况等；</w:t>
      </w:r>
    </w:p>
    <w:p w14:paraId="0B1B796A">
      <w:pPr>
        <w:spacing w:line="360" w:lineRule="auto"/>
        <w:ind w:firstLine="315"/>
        <w:jc w:val="left"/>
        <w:rPr>
          <w:rFonts w:hint="eastAsia" w:ascii="宋体" w:hAnsi="宋体" w:cs="Microsoft New Tai Lue"/>
          <w:color w:val="auto"/>
          <w:szCs w:val="21"/>
        </w:rPr>
      </w:pPr>
      <w:r>
        <w:rPr>
          <w:rFonts w:hint="eastAsia" w:ascii="宋体" w:hAnsi="宋体" w:cs="Microsoft New Tai Lue"/>
          <w:color w:val="auto"/>
          <w:szCs w:val="21"/>
        </w:rPr>
        <w:t>（4）提出的成交候选人的名单及理由。</w:t>
      </w:r>
    </w:p>
    <w:p w14:paraId="229A0645">
      <w:pPr>
        <w:spacing w:line="360" w:lineRule="auto"/>
        <w:ind w:firstLine="315"/>
        <w:jc w:val="left"/>
        <w:rPr>
          <w:rFonts w:ascii="宋体" w:hAnsi="宋体" w:cs="Microsoft New Tai Lue"/>
          <w:color w:val="auto"/>
          <w:szCs w:val="21"/>
        </w:rPr>
      </w:pPr>
      <w:r>
        <w:rPr>
          <w:rFonts w:hint="eastAsia" w:ascii="宋体" w:hAnsi="宋体" w:cs="Microsoft New Tai Lue"/>
          <w:color w:val="auto"/>
          <w:szCs w:val="21"/>
        </w:rPr>
        <w:t>3</w:t>
      </w:r>
      <w:r>
        <w:rPr>
          <w:rFonts w:ascii="宋体" w:hAnsi="宋体" w:cs="Microsoft New Tai Lue"/>
          <w:color w:val="auto"/>
          <w:szCs w:val="21"/>
        </w:rPr>
        <w:t>6.2</w:t>
      </w:r>
      <w:r>
        <w:rPr>
          <w:rFonts w:hint="eastAsia" w:ascii="宋体" w:hAnsi="宋体" w:cs="Microsoft New Tai Lue"/>
          <w:color w:val="auto"/>
          <w:szCs w:val="21"/>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p>
    <w:p w14:paraId="2D2DC8F5">
      <w:pPr>
        <w:spacing w:line="360" w:lineRule="auto"/>
        <w:ind w:firstLine="315"/>
        <w:jc w:val="left"/>
        <w:rPr>
          <w:rFonts w:hint="eastAsia" w:ascii="宋体" w:hAnsi="宋体" w:cs="Microsoft New Tai Lue"/>
          <w:color w:val="auto"/>
          <w:szCs w:val="21"/>
        </w:rPr>
      </w:pPr>
      <w:r>
        <w:rPr>
          <w:rFonts w:ascii="宋体" w:hAnsi="宋体" w:cs="Microsoft New Tai Lue"/>
          <w:color w:val="auto"/>
          <w:szCs w:val="21"/>
        </w:rPr>
        <w:t>36.3</w:t>
      </w:r>
      <w:r>
        <w:rPr>
          <w:rFonts w:hint="eastAsia" w:ascii="宋体" w:hAnsi="宋体" w:cs="Microsoft New Tai Lue"/>
          <w:color w:val="auto"/>
          <w:szCs w:val="21"/>
        </w:rPr>
        <w:t>谈判小组成员拒绝在报告上签字又不书面说明其不同意见和理由的，视为同意评审报告。</w:t>
      </w:r>
    </w:p>
    <w:p w14:paraId="7BF0D4B7">
      <w:pPr>
        <w:pStyle w:val="185"/>
        <w:tabs>
          <w:tab w:val="left" w:pos="5882"/>
        </w:tabs>
        <w:spacing w:line="360" w:lineRule="auto"/>
        <w:ind w:left="0" w:right="210"/>
        <w:rPr>
          <w:rFonts w:ascii="宋体" w:hAnsi="宋体" w:cs="Microsoft New Tai Lue"/>
          <w:color w:val="auto"/>
        </w:rPr>
      </w:pPr>
      <w:bookmarkStart w:id="216" w:name="_Toc107246256"/>
      <w:bookmarkStart w:id="217" w:name="_Toc103848561"/>
      <w:bookmarkStart w:id="218" w:name="_Toc104560876"/>
      <w:r>
        <w:rPr>
          <w:rFonts w:ascii="宋体" w:hAnsi="宋体" w:cs="Microsoft New Tai Lue"/>
          <w:color w:val="auto"/>
        </w:rPr>
        <w:t>37.评审过程的保密</w:t>
      </w:r>
      <w:bookmarkEnd w:id="216"/>
      <w:bookmarkEnd w:id="217"/>
      <w:bookmarkEnd w:id="218"/>
      <w:r>
        <w:rPr>
          <w:rFonts w:ascii="宋体" w:hAnsi="宋体" w:cs="Microsoft New Tai Lue"/>
          <w:color w:val="auto"/>
        </w:rPr>
        <w:tab/>
      </w:r>
    </w:p>
    <w:p w14:paraId="34F9C11F">
      <w:pPr>
        <w:spacing w:line="360" w:lineRule="auto"/>
        <w:ind w:firstLine="315"/>
        <w:jc w:val="left"/>
        <w:rPr>
          <w:rFonts w:ascii="宋体" w:hAnsi="宋体" w:cs="Microsoft New Tai Lue"/>
          <w:color w:val="auto"/>
          <w:szCs w:val="21"/>
        </w:rPr>
      </w:pPr>
      <w:r>
        <w:rPr>
          <w:rFonts w:ascii="宋体" w:hAnsi="宋体" w:cs="Microsoft New Tai Lue"/>
          <w:color w:val="auto"/>
          <w:szCs w:val="21"/>
        </w:rPr>
        <w:t>37.1</w:t>
      </w:r>
      <w:r>
        <w:rPr>
          <w:rFonts w:hint="eastAsia" w:ascii="宋体" w:hAnsi="宋体" w:cs="Microsoft New Tai Lue"/>
          <w:color w:val="auto"/>
          <w:szCs w:val="21"/>
        </w:rPr>
        <w:t>谈判小组成员名单在评审结果公示前应当保密。</w:t>
      </w:r>
    </w:p>
    <w:p w14:paraId="4A634CEB">
      <w:pPr>
        <w:spacing w:line="360" w:lineRule="auto"/>
        <w:ind w:firstLine="315"/>
        <w:jc w:val="left"/>
        <w:rPr>
          <w:rFonts w:ascii="宋体" w:hAnsi="宋体" w:cs="Microsoft New Tai Lue"/>
          <w:color w:val="auto"/>
          <w:szCs w:val="21"/>
        </w:rPr>
      </w:pPr>
      <w:r>
        <w:rPr>
          <w:rFonts w:hint="eastAsia" w:ascii="宋体" w:hAnsi="宋体" w:cs="Microsoft New Tai Lue"/>
          <w:color w:val="auto"/>
          <w:szCs w:val="21"/>
        </w:rPr>
        <w:t>3</w:t>
      </w:r>
      <w:r>
        <w:rPr>
          <w:rFonts w:ascii="宋体" w:hAnsi="宋体" w:cs="Microsoft New Tai Lue"/>
          <w:color w:val="auto"/>
          <w:szCs w:val="21"/>
        </w:rPr>
        <w:t>7.2</w:t>
      </w:r>
      <w:r>
        <w:rPr>
          <w:rFonts w:hint="eastAsia" w:ascii="宋体" w:hAnsi="宋体" w:cs="Microsoft New Tai Lue"/>
          <w:color w:val="auto"/>
          <w:szCs w:val="21"/>
        </w:rPr>
        <w:t>采购方应当</w:t>
      </w:r>
      <w:r>
        <w:rPr>
          <w:rFonts w:ascii="宋体" w:hAnsi="宋体" w:cs="Microsoft New Tai Lue"/>
          <w:color w:val="auto"/>
          <w:szCs w:val="21"/>
        </w:rPr>
        <w:t>采取必要</w:t>
      </w:r>
      <w:r>
        <w:rPr>
          <w:rFonts w:hint="eastAsia" w:ascii="宋体" w:hAnsi="宋体" w:cs="Microsoft New Tai Lue"/>
          <w:color w:val="auto"/>
          <w:szCs w:val="21"/>
        </w:rPr>
        <w:t>的</w:t>
      </w:r>
      <w:r>
        <w:rPr>
          <w:rFonts w:ascii="宋体" w:hAnsi="宋体" w:cs="Microsoft New Tai Lue"/>
          <w:color w:val="auto"/>
          <w:szCs w:val="21"/>
        </w:rPr>
        <w:t>措施，保证评审在严格保密的情况下进行。</w:t>
      </w:r>
    </w:p>
    <w:p w14:paraId="67B6204F">
      <w:pPr>
        <w:spacing w:line="360" w:lineRule="auto"/>
        <w:ind w:firstLine="315"/>
        <w:jc w:val="left"/>
        <w:rPr>
          <w:rFonts w:hint="eastAsia" w:ascii="宋体" w:hAnsi="宋体" w:cs="Microsoft New Tai Lue"/>
          <w:color w:val="auto"/>
          <w:szCs w:val="21"/>
        </w:rPr>
      </w:pPr>
      <w:r>
        <w:rPr>
          <w:rFonts w:ascii="宋体" w:hAnsi="宋体" w:cs="Microsoft New Tai Lue"/>
          <w:color w:val="auto"/>
          <w:szCs w:val="21"/>
        </w:rPr>
        <w:t>37.3</w:t>
      </w:r>
      <w:r>
        <w:rPr>
          <w:rFonts w:hint="eastAsia" w:ascii="宋体" w:hAnsi="宋体" w:cs="Microsoft New Tai Lue"/>
          <w:color w:val="auto"/>
          <w:szCs w:val="21"/>
        </w:rPr>
        <w:t>有关人员对评审情况以及在评审过程中获悉的国家秘密、商业秘密负有保密责任。</w:t>
      </w:r>
    </w:p>
    <w:p w14:paraId="595AF6E5">
      <w:pPr>
        <w:pStyle w:val="185"/>
        <w:spacing w:line="360" w:lineRule="auto"/>
        <w:ind w:left="0" w:right="210"/>
        <w:rPr>
          <w:rFonts w:ascii="宋体" w:hAnsi="宋体" w:cs="Microsoft New Tai Lue"/>
          <w:color w:val="auto"/>
        </w:rPr>
      </w:pPr>
      <w:bookmarkStart w:id="219" w:name="_Toc107246257"/>
      <w:r>
        <w:rPr>
          <w:rFonts w:ascii="宋体" w:hAnsi="宋体" w:cs="Microsoft New Tai Lue"/>
          <w:color w:val="auto"/>
        </w:rPr>
        <w:t>六．</w:t>
      </w:r>
      <w:r>
        <w:rPr>
          <w:rFonts w:hint="eastAsia" w:ascii="宋体" w:hAnsi="宋体" w:cs="Microsoft New Tai Lue"/>
          <w:color w:val="auto"/>
        </w:rPr>
        <w:t>确定成交</w:t>
      </w:r>
      <w:bookmarkEnd w:id="219"/>
    </w:p>
    <w:p w14:paraId="01E4AB52">
      <w:pPr>
        <w:pStyle w:val="185"/>
        <w:spacing w:line="360" w:lineRule="auto"/>
        <w:ind w:left="0" w:right="210"/>
        <w:rPr>
          <w:rFonts w:ascii="宋体" w:hAnsi="宋体" w:cs="Microsoft New Tai Lue"/>
          <w:color w:val="auto"/>
        </w:rPr>
      </w:pPr>
      <w:bookmarkStart w:id="220" w:name="_Toc103848563"/>
      <w:bookmarkStart w:id="221" w:name="_Toc104560878"/>
      <w:bookmarkStart w:id="222" w:name="_Toc107246258"/>
      <w:r>
        <w:rPr>
          <w:rFonts w:ascii="宋体" w:hAnsi="宋体" w:cs="Microsoft New Tai Lue"/>
          <w:color w:val="auto"/>
        </w:rPr>
        <w:t>38.</w:t>
      </w:r>
      <w:bookmarkEnd w:id="220"/>
      <w:bookmarkEnd w:id="221"/>
      <w:r>
        <w:rPr>
          <w:rFonts w:hint="eastAsia" w:ascii="宋体" w:hAnsi="宋体" w:cs="Microsoft New Tai Lue"/>
          <w:color w:val="auto"/>
        </w:rPr>
        <w:t>推荐</w:t>
      </w:r>
      <w:r>
        <w:rPr>
          <w:rFonts w:ascii="宋体" w:hAnsi="宋体" w:cs="Microsoft New Tai Lue"/>
          <w:color w:val="auto"/>
        </w:rPr>
        <w:t>成交</w:t>
      </w:r>
      <w:bookmarkEnd w:id="222"/>
      <w:r>
        <w:rPr>
          <w:rFonts w:hint="eastAsia" w:ascii="宋体" w:hAnsi="宋体" w:cs="Microsoft New Tai Lue"/>
          <w:color w:val="auto"/>
        </w:rPr>
        <w:t>候选人</w:t>
      </w:r>
    </w:p>
    <w:p w14:paraId="4C31179B">
      <w:pPr>
        <w:spacing w:line="360" w:lineRule="auto"/>
        <w:ind w:firstLine="420"/>
        <w:jc w:val="left"/>
        <w:rPr>
          <w:rFonts w:hint="eastAsia" w:ascii="宋体" w:hAnsi="宋体" w:cs="宋体"/>
          <w:color w:val="auto"/>
          <w:szCs w:val="21"/>
        </w:rPr>
      </w:pPr>
      <w:r>
        <w:rPr>
          <w:rFonts w:hint="eastAsia" w:ascii="宋体" w:hAnsi="宋体" w:cs="Microsoft New Tai Lue"/>
          <w:color w:val="auto"/>
          <w:szCs w:val="21"/>
        </w:rPr>
        <w:t>3</w:t>
      </w:r>
      <w:r>
        <w:rPr>
          <w:rFonts w:ascii="宋体" w:hAnsi="宋体" w:cs="Microsoft New Tai Lue"/>
          <w:color w:val="auto"/>
          <w:szCs w:val="21"/>
        </w:rPr>
        <w:t>8.1</w:t>
      </w:r>
      <w:r>
        <w:rPr>
          <w:rFonts w:hint="eastAsia" w:ascii="宋体" w:hAnsi="宋体" w:cs="宋体"/>
          <w:color w:val="auto"/>
          <w:szCs w:val="21"/>
        </w:rPr>
        <w:t>谈判小组应当从质量和服务均能满足采购文件实质性响应要求的供应商中，按照最后报价由低到高的顺序提出3名及以上成交候选人。</w:t>
      </w:r>
    </w:p>
    <w:p w14:paraId="39B9A535">
      <w:pPr>
        <w:pStyle w:val="185"/>
        <w:spacing w:line="360" w:lineRule="auto"/>
        <w:ind w:left="0" w:right="210"/>
        <w:rPr>
          <w:rFonts w:ascii="宋体" w:hAnsi="宋体" w:cs="Microsoft New Tai Lue"/>
          <w:color w:val="auto"/>
        </w:rPr>
      </w:pPr>
      <w:bookmarkStart w:id="223" w:name="_Toc107246259"/>
      <w:bookmarkStart w:id="224" w:name="_Toc103848564"/>
      <w:bookmarkStart w:id="225" w:name="_Toc104560879"/>
      <w:r>
        <w:rPr>
          <w:rFonts w:ascii="宋体" w:hAnsi="宋体" w:cs="Microsoft New Tai Lue"/>
          <w:color w:val="auto"/>
        </w:rPr>
        <w:t>39.</w:t>
      </w:r>
      <w:bookmarkEnd w:id="223"/>
      <w:bookmarkEnd w:id="224"/>
      <w:bookmarkEnd w:id="225"/>
      <w:r>
        <w:rPr>
          <w:rFonts w:hint="eastAsia" w:ascii="宋体" w:hAnsi="宋体" w:cs="Microsoft New Tai Lue"/>
          <w:color w:val="auto"/>
        </w:rPr>
        <w:t>确定成交供应商</w:t>
      </w:r>
    </w:p>
    <w:p w14:paraId="564CF529">
      <w:pPr>
        <w:spacing w:line="360" w:lineRule="auto"/>
        <w:ind w:firstLine="420"/>
        <w:jc w:val="left"/>
        <w:rPr>
          <w:rFonts w:hint="eastAsia" w:ascii="宋体" w:hAnsi="宋体" w:cs="Microsoft New Tai Lue"/>
          <w:color w:val="auto"/>
          <w:szCs w:val="21"/>
        </w:rPr>
      </w:pPr>
      <w:r>
        <w:rPr>
          <w:rFonts w:ascii="宋体" w:hAnsi="宋体" w:cs="Microsoft New Tai Lue"/>
          <w:color w:val="auto"/>
          <w:szCs w:val="21"/>
        </w:rPr>
        <w:t>39.1</w:t>
      </w:r>
      <w:r>
        <w:rPr>
          <w:rFonts w:hint="eastAsia" w:ascii="宋体" w:hAnsi="宋体" w:cs="Microsoft New Tai Lue"/>
          <w:color w:val="auto"/>
          <w:szCs w:val="21"/>
        </w:rPr>
        <w:t>采购代理机构应当在评审结束后2个工作日内将评审报告送采购人确认。</w:t>
      </w:r>
    </w:p>
    <w:p w14:paraId="446F559F">
      <w:pPr>
        <w:spacing w:line="360" w:lineRule="auto"/>
        <w:ind w:firstLine="420"/>
        <w:jc w:val="left"/>
        <w:rPr>
          <w:rFonts w:ascii="宋体" w:hAnsi="宋体" w:cs="Microsoft New Tai Lue"/>
          <w:color w:val="auto"/>
          <w:szCs w:val="21"/>
        </w:rPr>
      </w:pPr>
      <w:r>
        <w:rPr>
          <w:rFonts w:ascii="宋体" w:hAnsi="宋体" w:cs="Microsoft New Tai Lue"/>
          <w:color w:val="auto"/>
          <w:szCs w:val="21"/>
        </w:rPr>
        <w:t>39.2</w:t>
      </w:r>
      <w:bookmarkStart w:id="226" w:name="_Toc104560875"/>
      <w:bookmarkStart w:id="227" w:name="_Toc103848560"/>
      <w:bookmarkStart w:id="228" w:name="_Toc107246260"/>
      <w:r>
        <w:rPr>
          <w:rFonts w:hint="eastAsia" w:ascii="宋体" w:hAnsi="宋体" w:cs="Microsoft New Tai Lue"/>
          <w:color w:val="auto"/>
          <w:szCs w:val="21"/>
        </w:rPr>
        <w:t>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14:paraId="1A6E2F1B">
      <w:pPr>
        <w:spacing w:line="360" w:lineRule="auto"/>
        <w:ind w:firstLine="420"/>
        <w:jc w:val="left"/>
        <w:rPr>
          <w:rFonts w:hint="eastAsia" w:ascii="宋体" w:hAnsi="宋体" w:cs="Microsoft New Tai Lue"/>
          <w:color w:val="auto"/>
          <w:szCs w:val="21"/>
        </w:rPr>
      </w:pPr>
      <w:r>
        <w:rPr>
          <w:rFonts w:hint="eastAsia" w:ascii="宋体" w:hAnsi="宋体" w:cs="Microsoft New Tai Lue"/>
          <w:color w:val="auto"/>
          <w:szCs w:val="21"/>
        </w:rPr>
        <w:t>3</w:t>
      </w:r>
      <w:r>
        <w:rPr>
          <w:rFonts w:ascii="宋体" w:hAnsi="宋体" w:cs="Microsoft New Tai Lue"/>
          <w:color w:val="auto"/>
          <w:szCs w:val="21"/>
        </w:rPr>
        <w:t>9.3采购人或者采购代理机构应当在成交供应商确定后2个工作日内，在省级以上财政部门指定的媒体上公告成交结果，</w:t>
      </w:r>
      <w:r>
        <w:rPr>
          <w:rFonts w:hint="eastAsia" w:ascii="宋体" w:hAnsi="宋体" w:cs="Microsoft New Tai Lue"/>
          <w:color w:val="auto"/>
          <w:szCs w:val="21"/>
        </w:rPr>
        <w:t>公告媒体见</w:t>
      </w:r>
      <w:r>
        <w:rPr>
          <w:rFonts w:ascii="宋体" w:hAnsi="宋体" w:cs="Microsoft New Tai Lue"/>
          <w:b/>
          <w:bCs/>
          <w:color w:val="auto"/>
          <w:szCs w:val="21"/>
        </w:rPr>
        <w:t>供应商须知前附表</w:t>
      </w:r>
      <w:r>
        <w:rPr>
          <w:rFonts w:hint="eastAsia" w:ascii="宋体" w:hAnsi="宋体" w:cs="Microsoft New Tai Lue"/>
          <w:b/>
          <w:bCs/>
          <w:color w:val="auto"/>
          <w:szCs w:val="21"/>
        </w:rPr>
        <w:t>，</w:t>
      </w:r>
      <w:r>
        <w:rPr>
          <w:rFonts w:ascii="宋体" w:hAnsi="宋体" w:cs="Microsoft New Tai Lue"/>
          <w:color w:val="auto"/>
          <w:szCs w:val="21"/>
        </w:rPr>
        <w:t>同时向成交供应商发出成交通知书，并将竞争性谈判文件随成交结果同时公告。采用书面推荐供应商参加采购活动的，还应当公告采购人和评审专家的推荐意见。</w:t>
      </w:r>
    </w:p>
    <w:p w14:paraId="6076370C">
      <w:pPr>
        <w:pStyle w:val="185"/>
        <w:spacing w:line="360" w:lineRule="auto"/>
        <w:ind w:left="0" w:right="210"/>
        <w:rPr>
          <w:rFonts w:hint="eastAsia" w:ascii="宋体" w:hAnsi="宋体" w:cs="Microsoft New Tai Lue"/>
          <w:color w:val="auto"/>
        </w:rPr>
      </w:pPr>
      <w:r>
        <w:rPr>
          <w:rFonts w:ascii="宋体" w:hAnsi="宋体" w:cs="Microsoft New Tai Lue"/>
          <w:color w:val="auto"/>
        </w:rPr>
        <w:t>40.</w:t>
      </w:r>
      <w:bookmarkEnd w:id="226"/>
      <w:bookmarkEnd w:id="227"/>
      <w:bookmarkEnd w:id="228"/>
      <w:r>
        <w:rPr>
          <w:rFonts w:hint="eastAsia" w:ascii="宋体" w:hAnsi="宋体" w:cs="Microsoft New Tai Lue"/>
          <w:color w:val="auto"/>
        </w:rPr>
        <w:t>终止竞争性谈判采购活动</w:t>
      </w:r>
    </w:p>
    <w:p w14:paraId="223F9CAC">
      <w:pPr>
        <w:spacing w:line="360" w:lineRule="auto"/>
        <w:ind w:firstLine="315"/>
        <w:jc w:val="left"/>
        <w:rPr>
          <w:rFonts w:ascii="宋体" w:hAnsi="宋体" w:cs="Microsoft New Tai Lue"/>
          <w:color w:val="auto"/>
          <w:szCs w:val="21"/>
        </w:rPr>
      </w:pPr>
      <w:r>
        <w:rPr>
          <w:rFonts w:ascii="宋体" w:hAnsi="宋体" w:cs="Segoe UI Symbol"/>
          <w:color w:val="auto"/>
          <w:szCs w:val="21"/>
        </w:rPr>
        <w:t>40</w:t>
      </w:r>
      <w:r>
        <w:rPr>
          <w:rFonts w:hint="eastAsia" w:ascii="宋体" w:hAnsi="宋体" w:cs="Microsoft New Tai Lue"/>
          <w:color w:val="auto"/>
          <w:szCs w:val="21"/>
        </w:rPr>
        <w:t>.1出现下列情形之一的，采购人或者采购代理机构应当终止竞争性</w:t>
      </w:r>
      <w:r>
        <w:rPr>
          <w:rFonts w:hint="eastAsia" w:ascii="宋体" w:hAnsi="宋体" w:cs="Microsoft New Tai Lue"/>
          <w:color w:val="auto"/>
        </w:rPr>
        <w:t>谈判</w:t>
      </w:r>
      <w:r>
        <w:rPr>
          <w:rFonts w:hint="eastAsia" w:ascii="宋体" w:hAnsi="宋体" w:cs="Microsoft New Tai Lue"/>
          <w:color w:val="auto"/>
          <w:szCs w:val="21"/>
        </w:rPr>
        <w:t>活动，发布项目终止公告并说明原因，重新开展采购活动：</w:t>
      </w:r>
    </w:p>
    <w:p w14:paraId="40D0A620">
      <w:pPr>
        <w:spacing w:line="360" w:lineRule="auto"/>
        <w:ind w:firstLine="315"/>
        <w:jc w:val="left"/>
        <w:rPr>
          <w:rFonts w:ascii="宋体" w:hAnsi="宋体" w:cs="Microsoft New Tai Lue"/>
          <w:bCs/>
          <w:color w:val="auto"/>
          <w:szCs w:val="21"/>
        </w:rPr>
      </w:pPr>
      <w:r>
        <w:rPr>
          <w:rFonts w:hint="eastAsia" w:ascii="宋体" w:hAnsi="宋体" w:cs="Microsoft New Tai Lue"/>
          <w:bCs/>
          <w:color w:val="auto"/>
          <w:szCs w:val="21"/>
        </w:rPr>
        <w:t>（1）因情况变化，不再符合规定的竞争性谈判采购方式适用情形的；</w:t>
      </w:r>
    </w:p>
    <w:p w14:paraId="08BACC65">
      <w:pPr>
        <w:spacing w:line="360" w:lineRule="auto"/>
        <w:ind w:firstLine="315"/>
        <w:jc w:val="left"/>
        <w:rPr>
          <w:rFonts w:hint="eastAsia" w:ascii="宋体" w:hAnsi="宋体" w:cs="Microsoft New Tai Lue"/>
          <w:bCs/>
          <w:color w:val="auto"/>
          <w:szCs w:val="21"/>
        </w:rPr>
      </w:pPr>
      <w:r>
        <w:rPr>
          <w:rFonts w:hint="eastAsia" w:ascii="宋体" w:hAnsi="宋体" w:cs="Microsoft New Tai Lue"/>
          <w:bCs/>
          <w:color w:val="auto"/>
          <w:szCs w:val="21"/>
        </w:rPr>
        <w:t>（2）出现影响采购公正的违法、违规行为的；</w:t>
      </w:r>
    </w:p>
    <w:p w14:paraId="6F4D01EB">
      <w:pPr>
        <w:spacing w:line="360" w:lineRule="auto"/>
        <w:ind w:firstLine="315"/>
        <w:jc w:val="left"/>
        <w:rPr>
          <w:rFonts w:ascii="宋体" w:hAnsi="宋体" w:cs="Microsoft New Tai Lue"/>
          <w:bCs/>
          <w:color w:val="auto"/>
          <w:szCs w:val="21"/>
        </w:rPr>
      </w:pPr>
      <w:r>
        <w:rPr>
          <w:rFonts w:hint="eastAsia" w:ascii="宋体" w:hAnsi="宋体" w:cs="Microsoft New Tai Lue"/>
          <w:bCs/>
          <w:color w:val="auto"/>
          <w:szCs w:val="21"/>
        </w:rPr>
        <w:t>（3）在采购过程中符合竞争要求的供应商或者报价未超过采购预算的供应商不足3家的，但《政府采购非招标采购方式管理办法》第二十七条第二款规定的情形除外。</w:t>
      </w:r>
    </w:p>
    <w:p w14:paraId="04A3743C">
      <w:pPr>
        <w:spacing w:line="360" w:lineRule="auto"/>
        <w:ind w:firstLine="315"/>
        <w:jc w:val="left"/>
        <w:rPr>
          <w:rFonts w:hint="eastAsia" w:ascii="宋体" w:hAnsi="宋体" w:cs="Microsoft New Tai Lue"/>
          <w:bCs/>
          <w:color w:val="auto"/>
          <w:szCs w:val="21"/>
        </w:rPr>
      </w:pPr>
      <w:r>
        <w:rPr>
          <w:rFonts w:hint="eastAsia" w:ascii="宋体" w:hAnsi="宋体" w:cs="Microsoft New Tai Lue"/>
          <w:bCs/>
          <w:color w:val="auto"/>
          <w:szCs w:val="21"/>
        </w:rPr>
        <w:t>（4）因重大变故，采购任务取消的。</w:t>
      </w:r>
    </w:p>
    <w:p w14:paraId="0CBDFAB0">
      <w:pPr>
        <w:spacing w:line="360" w:lineRule="auto"/>
        <w:ind w:firstLine="315"/>
        <w:jc w:val="left"/>
        <w:rPr>
          <w:rFonts w:hint="eastAsia" w:ascii="宋体" w:hAnsi="宋体" w:cs="Microsoft New Tai Lue"/>
          <w:color w:val="auto"/>
          <w:szCs w:val="21"/>
        </w:rPr>
      </w:pPr>
      <w:r>
        <w:rPr>
          <w:rFonts w:ascii="宋体" w:hAnsi="宋体" w:cs="Microsoft New Tai Lue"/>
          <w:color w:val="auto"/>
          <w:szCs w:val="21"/>
        </w:rPr>
        <w:t>40.2</w:t>
      </w:r>
      <w:r>
        <w:rPr>
          <w:rFonts w:hint="eastAsia" w:ascii="宋体" w:hAnsi="宋体" w:cs="Microsoft New Tai Lue"/>
          <w:color w:val="auto"/>
          <w:szCs w:val="21"/>
        </w:rPr>
        <w:t>在采购活动中因重大变故，采购任务取消的，采购人或者采购代理机构应当终止采购活动，通知所有参加采购活动的供应商，并将项目实施情况和采购任务取消原因报送本级财政部门。</w:t>
      </w:r>
    </w:p>
    <w:p w14:paraId="7AE18262">
      <w:pPr>
        <w:pStyle w:val="185"/>
        <w:spacing w:line="360" w:lineRule="auto"/>
        <w:ind w:left="0" w:right="210"/>
        <w:rPr>
          <w:rFonts w:ascii="宋体" w:hAnsi="宋体" w:cs="Microsoft New Tai Lue"/>
          <w:color w:val="auto"/>
        </w:rPr>
      </w:pPr>
      <w:bookmarkStart w:id="229" w:name="_Toc107246261"/>
      <w:bookmarkStart w:id="230" w:name="_Toc103848565"/>
      <w:bookmarkStart w:id="231" w:name="_Toc104560880"/>
      <w:bookmarkStart w:id="232" w:name="_Toc513029237"/>
      <w:bookmarkStart w:id="233" w:name="_Toc20823309"/>
      <w:bookmarkStart w:id="234" w:name="_Toc16938553"/>
      <w:r>
        <w:rPr>
          <w:rFonts w:ascii="宋体" w:hAnsi="宋体" w:cs="Microsoft New Tai Lue"/>
          <w:color w:val="auto"/>
        </w:rPr>
        <w:t>41.签订合同</w:t>
      </w:r>
      <w:bookmarkEnd w:id="229"/>
      <w:bookmarkEnd w:id="230"/>
      <w:bookmarkEnd w:id="231"/>
    </w:p>
    <w:p w14:paraId="06199A23">
      <w:pPr>
        <w:spacing w:line="360" w:lineRule="auto"/>
        <w:ind w:firstLine="420"/>
        <w:jc w:val="left"/>
        <w:rPr>
          <w:rFonts w:ascii="宋体" w:hAnsi="宋体" w:cs="Microsoft New Tai Lue"/>
          <w:color w:val="auto"/>
          <w:szCs w:val="21"/>
        </w:rPr>
      </w:pPr>
      <w:r>
        <w:rPr>
          <w:rFonts w:ascii="宋体" w:hAnsi="宋体" w:cs="Microsoft New Tai Lue"/>
          <w:color w:val="auto"/>
          <w:szCs w:val="21"/>
        </w:rPr>
        <w:t>41.1</w:t>
      </w:r>
      <w:r>
        <w:rPr>
          <w:rFonts w:hint="eastAsia" w:ascii="宋体" w:hAnsi="宋体" w:cs="Microsoft New Tai Lue"/>
          <w:color w:val="auto"/>
          <w:szCs w:val="21"/>
        </w:rPr>
        <w:t>采购人与成交供应商应当在成交通知书发出之日起30日内，按照采购文件确定的合同文本以及采购标的、规格型号、采购金额、采购数量、技术和服务要求等事项签订政府采购合同。</w:t>
      </w:r>
    </w:p>
    <w:p w14:paraId="504EA8B7">
      <w:pPr>
        <w:spacing w:line="360" w:lineRule="auto"/>
        <w:ind w:firstLine="420"/>
        <w:jc w:val="left"/>
        <w:rPr>
          <w:rFonts w:ascii="宋体" w:hAnsi="宋体" w:cs="Microsoft New Tai Lue"/>
          <w:color w:val="auto"/>
          <w:szCs w:val="21"/>
        </w:rPr>
      </w:pPr>
      <w:r>
        <w:rPr>
          <w:rFonts w:hint="eastAsia" w:ascii="宋体" w:hAnsi="宋体" w:cs="Microsoft New Tai Lue"/>
          <w:color w:val="auto"/>
          <w:szCs w:val="21"/>
        </w:rPr>
        <w:t>4</w:t>
      </w:r>
      <w:r>
        <w:rPr>
          <w:rFonts w:ascii="宋体" w:hAnsi="宋体" w:cs="Microsoft New Tai Lue"/>
          <w:color w:val="auto"/>
          <w:szCs w:val="21"/>
        </w:rPr>
        <w:t>1.2</w:t>
      </w:r>
      <w:r>
        <w:rPr>
          <w:rFonts w:hint="eastAsia" w:ascii="宋体" w:hAnsi="宋体" w:cs="Microsoft New Tai Lue"/>
          <w:color w:val="auto"/>
          <w:szCs w:val="21"/>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551CFDCC">
      <w:pPr>
        <w:spacing w:line="360" w:lineRule="auto"/>
        <w:ind w:firstLine="420"/>
        <w:jc w:val="left"/>
        <w:rPr>
          <w:rFonts w:hint="eastAsia" w:ascii="宋体" w:hAnsi="宋体" w:cs="宋体"/>
          <w:color w:val="auto"/>
          <w:szCs w:val="21"/>
        </w:rPr>
      </w:pPr>
      <w:r>
        <w:rPr>
          <w:rFonts w:ascii="宋体" w:hAnsi="宋体" w:cs="Microsoft New Tai Lue"/>
          <w:color w:val="auto"/>
          <w:szCs w:val="21"/>
        </w:rPr>
        <w:t>41.3</w:t>
      </w:r>
      <w:r>
        <w:rPr>
          <w:rFonts w:hint="eastAsia" w:ascii="宋体" w:hAnsi="宋体" w:cs="宋体"/>
          <w:color w:val="auto"/>
          <w:szCs w:val="21"/>
        </w:rPr>
        <w:t>除不可抗力等因素外，成交通知书发出后，采购人改变成交结果，或者成交供应商拒绝签订政府采购合同的，应当承担相应的法律责任。</w:t>
      </w:r>
    </w:p>
    <w:p w14:paraId="6D9B0347">
      <w:pPr>
        <w:spacing w:line="360" w:lineRule="auto"/>
        <w:ind w:firstLine="420"/>
        <w:jc w:val="left"/>
        <w:rPr>
          <w:rFonts w:ascii="宋体" w:hAnsi="宋体" w:cs="宋体"/>
          <w:color w:val="auto"/>
          <w:szCs w:val="21"/>
        </w:rPr>
      </w:pPr>
      <w:r>
        <w:rPr>
          <w:rFonts w:hint="eastAsia" w:ascii="宋体" w:hAnsi="宋体" w:cs="Segoe UI Symbol"/>
          <w:color w:val="auto"/>
          <w:szCs w:val="21"/>
        </w:rPr>
        <w:t>4</w:t>
      </w:r>
      <w:r>
        <w:rPr>
          <w:rFonts w:ascii="宋体" w:hAnsi="宋体" w:cs="Segoe UI Symbol"/>
          <w:color w:val="auto"/>
          <w:szCs w:val="21"/>
        </w:rPr>
        <w:t>1.4</w:t>
      </w:r>
      <w:r>
        <w:rPr>
          <w:rFonts w:hint="eastAsia" w:ascii="宋体" w:hAnsi="宋体" w:cs="宋体"/>
          <w:color w:val="auto"/>
          <w:szCs w:val="21"/>
        </w:rPr>
        <w:t>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p>
    <w:p w14:paraId="73019B1F">
      <w:pPr>
        <w:spacing w:line="360" w:lineRule="auto"/>
        <w:ind w:firstLine="420"/>
        <w:jc w:val="left"/>
        <w:rPr>
          <w:rFonts w:ascii="宋体" w:hAnsi="宋体" w:cs="Microsoft New Tai Lue"/>
          <w:color w:val="auto"/>
          <w:szCs w:val="21"/>
        </w:rPr>
      </w:pPr>
      <w:r>
        <w:rPr>
          <w:rFonts w:ascii="宋体" w:hAnsi="宋体" w:cs="Microsoft New Tai Lue"/>
          <w:color w:val="auto"/>
          <w:szCs w:val="21"/>
        </w:rPr>
        <w:t>41.5联合体成交的，联合体各方应当共同与采购人签订合同，就成交项目向采购人承担连带责任。</w:t>
      </w:r>
    </w:p>
    <w:p w14:paraId="4E28B80B">
      <w:pPr>
        <w:spacing w:line="360" w:lineRule="auto"/>
        <w:ind w:firstLine="420"/>
        <w:jc w:val="left"/>
        <w:rPr>
          <w:rFonts w:ascii="宋体" w:hAnsi="宋体" w:cs="Microsoft New Tai Lue"/>
          <w:color w:val="auto"/>
          <w:szCs w:val="21"/>
        </w:rPr>
      </w:pPr>
      <w:r>
        <w:rPr>
          <w:rFonts w:ascii="宋体" w:hAnsi="宋体" w:cs="Microsoft New Tai Lue"/>
          <w:color w:val="auto"/>
          <w:szCs w:val="21"/>
        </w:rPr>
        <w:t>41.6</w:t>
      </w:r>
      <w:r>
        <w:rPr>
          <w:rFonts w:hint="eastAsia" w:ascii="宋体" w:hAnsi="宋体" w:cs="Microsoft New Tai Lue"/>
          <w:color w:val="auto"/>
          <w:szCs w:val="21"/>
        </w:rPr>
        <w:t>政府采购合同不能转包</w:t>
      </w:r>
      <w:r>
        <w:rPr>
          <w:rFonts w:ascii="宋体" w:hAnsi="宋体" w:cs="Microsoft New Tai Lue"/>
          <w:color w:val="auto"/>
          <w:szCs w:val="21"/>
        </w:rPr>
        <w:t>。未经采购人同意，成交供应商也不得采用分包的形式履行合同，否则采购人有权终止合同。转包或</w:t>
      </w:r>
      <w:r>
        <w:rPr>
          <w:rFonts w:hint="eastAsia" w:ascii="宋体" w:hAnsi="宋体" w:cs="Microsoft New Tai Lue"/>
          <w:color w:val="auto"/>
          <w:szCs w:val="21"/>
        </w:rPr>
        <w:t>擅自</w:t>
      </w:r>
      <w:r>
        <w:rPr>
          <w:rFonts w:ascii="宋体" w:hAnsi="宋体" w:cs="Microsoft New Tai Lue"/>
          <w:color w:val="auto"/>
          <w:szCs w:val="21"/>
        </w:rPr>
        <w:t>分包造成采购人损失的，成交供应商应承担相应赔偿责任。</w:t>
      </w:r>
    </w:p>
    <w:p w14:paraId="12B259F1">
      <w:pPr>
        <w:pStyle w:val="185"/>
        <w:spacing w:line="360" w:lineRule="auto"/>
        <w:ind w:left="0" w:right="210"/>
        <w:rPr>
          <w:rFonts w:ascii="宋体" w:hAnsi="宋体" w:cs="Microsoft New Tai Lue"/>
          <w:color w:val="auto"/>
          <w:szCs w:val="21"/>
        </w:rPr>
      </w:pPr>
      <w:bookmarkStart w:id="235" w:name="_Toc107246262"/>
      <w:bookmarkStart w:id="236" w:name="_Toc103848567"/>
      <w:bookmarkStart w:id="237" w:name="_Toc104560881"/>
      <w:r>
        <w:rPr>
          <w:rFonts w:ascii="宋体" w:hAnsi="宋体" w:cs="Microsoft New Tai Lue"/>
          <w:color w:val="auto"/>
          <w:szCs w:val="21"/>
        </w:rPr>
        <w:t>42.履约保证金</w:t>
      </w:r>
      <w:bookmarkEnd w:id="235"/>
      <w:bookmarkEnd w:id="236"/>
      <w:bookmarkEnd w:id="237"/>
    </w:p>
    <w:p w14:paraId="25E65E4D">
      <w:pPr>
        <w:spacing w:line="360" w:lineRule="auto"/>
        <w:ind w:firstLine="420"/>
        <w:jc w:val="left"/>
        <w:rPr>
          <w:rFonts w:ascii="宋体" w:hAnsi="宋体" w:cs="Microsoft New Tai Lue"/>
          <w:color w:val="auto"/>
          <w:szCs w:val="21"/>
        </w:rPr>
      </w:pPr>
      <w:r>
        <w:rPr>
          <w:rFonts w:ascii="宋体" w:hAnsi="宋体" w:cs="Microsoft New Tai Lue"/>
          <w:color w:val="auto"/>
          <w:szCs w:val="21"/>
        </w:rPr>
        <w:t>42.1本项目是否缴纳履约保证金见</w:t>
      </w:r>
      <w:r>
        <w:rPr>
          <w:rFonts w:ascii="宋体" w:hAnsi="宋体" w:cs="Microsoft New Tai Lue"/>
          <w:b/>
          <w:color w:val="auto"/>
          <w:szCs w:val="21"/>
        </w:rPr>
        <w:t>供应商须知前附表</w:t>
      </w:r>
      <w:r>
        <w:rPr>
          <w:rFonts w:ascii="宋体" w:hAnsi="宋体" w:cs="Microsoft New Tai Lue"/>
          <w:color w:val="auto"/>
          <w:szCs w:val="21"/>
        </w:rPr>
        <w:t>。</w:t>
      </w:r>
    </w:p>
    <w:p w14:paraId="5F2D83E1">
      <w:pPr>
        <w:spacing w:line="360" w:lineRule="auto"/>
        <w:ind w:firstLine="420"/>
        <w:jc w:val="left"/>
        <w:rPr>
          <w:rFonts w:ascii="宋体" w:hAnsi="宋体" w:cs="Microsoft New Tai Lue"/>
          <w:color w:val="auto"/>
          <w:szCs w:val="21"/>
        </w:rPr>
      </w:pPr>
      <w:r>
        <w:rPr>
          <w:rFonts w:ascii="宋体" w:hAnsi="宋体" w:cs="Microsoft New Tai Lue"/>
          <w:color w:val="auto"/>
          <w:szCs w:val="21"/>
        </w:rPr>
        <w:t>42.2</w:t>
      </w:r>
      <w:r>
        <w:rPr>
          <w:rFonts w:ascii="宋体" w:hAnsi="宋体" w:cs="Microsoft New Tai Lue"/>
          <w:b/>
          <w:color w:val="auto"/>
          <w:szCs w:val="21"/>
        </w:rPr>
        <w:t>供应商须知前附表</w:t>
      </w:r>
      <w:r>
        <w:rPr>
          <w:rFonts w:ascii="宋体" w:hAnsi="宋体" w:cs="Microsoft New Tai Lue"/>
          <w:color w:val="auto"/>
          <w:szCs w:val="21"/>
        </w:rPr>
        <w:t>规定交纳履约保证金的，成交供应商在签订采购合同前，向采购人提交履约保证金。联合体成交的，履约保证金以联合体各方或联合体中牵头人的名义提交。</w:t>
      </w:r>
    </w:p>
    <w:p w14:paraId="6BF07DC1">
      <w:pPr>
        <w:spacing w:line="360" w:lineRule="auto"/>
        <w:ind w:firstLine="422"/>
        <w:jc w:val="left"/>
        <w:rPr>
          <w:rFonts w:ascii="宋体" w:hAnsi="宋体" w:cs="Microsoft New Tai Lue"/>
          <w:color w:val="auto"/>
          <w:szCs w:val="21"/>
        </w:rPr>
      </w:pPr>
      <w:r>
        <w:rPr>
          <w:rFonts w:ascii="宋体" w:hAnsi="宋体" w:cs="Segoe UI Symbol"/>
          <w:b/>
          <w:color w:val="auto"/>
          <w:szCs w:val="21"/>
        </w:rPr>
        <w:t>★</w:t>
      </w:r>
      <w:r>
        <w:rPr>
          <w:rFonts w:ascii="宋体" w:hAnsi="宋体" w:cs="Microsoft New Tai Lue"/>
          <w:color w:val="auto"/>
          <w:szCs w:val="21"/>
        </w:rPr>
        <w:t>42.3成交供应商没有按照</w:t>
      </w:r>
      <w:r>
        <w:rPr>
          <w:rFonts w:ascii="宋体" w:hAnsi="宋体" w:cs="Microsoft New Tai Lue"/>
          <w:b/>
          <w:color w:val="auto"/>
          <w:szCs w:val="21"/>
        </w:rPr>
        <w:t>供应商须知前附表</w:t>
      </w:r>
      <w:r>
        <w:rPr>
          <w:rFonts w:ascii="宋体" w:hAnsi="宋体" w:cs="Microsoft New Tai Lue"/>
          <w:color w:val="auto"/>
          <w:szCs w:val="21"/>
        </w:rPr>
        <w:t>的规定提交履约保证金的，视为放弃成交，其</w:t>
      </w:r>
      <w:r>
        <w:rPr>
          <w:rFonts w:hint="eastAsia" w:ascii="宋体" w:hAnsi="宋体" w:cs="Microsoft New Tai Lue"/>
          <w:color w:val="auto"/>
          <w:szCs w:val="21"/>
        </w:rPr>
        <w:t>谈判保证金</w:t>
      </w:r>
      <w:r>
        <w:rPr>
          <w:rFonts w:ascii="宋体" w:hAnsi="宋体" w:cs="Microsoft New Tai Lue"/>
          <w:color w:val="auto"/>
          <w:szCs w:val="21"/>
        </w:rPr>
        <w:t>不予退还。</w:t>
      </w:r>
    </w:p>
    <w:bookmarkEnd w:id="232"/>
    <w:bookmarkEnd w:id="233"/>
    <w:bookmarkEnd w:id="234"/>
    <w:p w14:paraId="3E806C4D">
      <w:pPr>
        <w:pStyle w:val="185"/>
        <w:spacing w:line="360" w:lineRule="auto"/>
        <w:ind w:left="0" w:right="210"/>
        <w:rPr>
          <w:rFonts w:hint="eastAsia" w:ascii="宋体" w:hAnsi="宋体" w:cs="Microsoft New Tai Lue"/>
          <w:color w:val="auto"/>
        </w:rPr>
      </w:pPr>
      <w:bookmarkStart w:id="238" w:name="_Toc107246263"/>
      <w:r>
        <w:rPr>
          <w:rFonts w:ascii="宋体" w:hAnsi="宋体" w:cs="Microsoft New Tai Lue"/>
          <w:color w:val="auto"/>
        </w:rPr>
        <w:t>七．</w:t>
      </w:r>
      <w:bookmarkStart w:id="239" w:name="_Toc103848569"/>
      <w:r>
        <w:rPr>
          <w:rFonts w:hint="eastAsia" w:ascii="宋体" w:hAnsi="宋体" w:cs="Microsoft New Tai Lue"/>
          <w:color w:val="auto"/>
        </w:rPr>
        <w:t>询问与质疑</w:t>
      </w:r>
      <w:bookmarkEnd w:id="238"/>
    </w:p>
    <w:bookmarkEnd w:id="239"/>
    <w:p w14:paraId="049933E2">
      <w:pPr>
        <w:pStyle w:val="185"/>
        <w:spacing w:line="360" w:lineRule="auto"/>
        <w:ind w:left="0" w:right="210"/>
        <w:rPr>
          <w:rFonts w:ascii="宋体" w:hAnsi="宋体" w:cs="Microsoft New Tai Lue"/>
          <w:color w:val="auto"/>
          <w:szCs w:val="21"/>
        </w:rPr>
      </w:pPr>
      <w:bookmarkStart w:id="240" w:name="_Toc107246264"/>
      <w:bookmarkStart w:id="241" w:name="_Toc104560883"/>
      <w:bookmarkStart w:id="242" w:name="_Toc102117305"/>
      <w:r>
        <w:rPr>
          <w:rFonts w:ascii="宋体" w:hAnsi="宋体" w:cs="Microsoft New Tai Lue"/>
          <w:color w:val="auto"/>
          <w:szCs w:val="21"/>
        </w:rPr>
        <w:t>43.询问</w:t>
      </w:r>
      <w:bookmarkEnd w:id="240"/>
      <w:bookmarkEnd w:id="241"/>
      <w:bookmarkEnd w:id="242"/>
    </w:p>
    <w:p w14:paraId="377D72ED">
      <w:pPr>
        <w:spacing w:line="360" w:lineRule="auto"/>
        <w:ind w:firstLine="420"/>
        <w:jc w:val="left"/>
        <w:rPr>
          <w:rFonts w:ascii="宋体" w:hAnsi="宋体" w:cs="Microsoft New Tai Lue"/>
          <w:color w:val="auto"/>
          <w:szCs w:val="21"/>
        </w:rPr>
      </w:pPr>
      <w:r>
        <w:rPr>
          <w:rFonts w:ascii="宋体" w:hAnsi="宋体" w:cs="Microsoft New Tai Lue"/>
          <w:color w:val="auto"/>
          <w:szCs w:val="21"/>
        </w:rPr>
        <w:t>43.1</w:t>
      </w:r>
      <w:r>
        <w:rPr>
          <w:rFonts w:hint="eastAsia" w:ascii="宋体" w:hAnsi="宋体" w:cs="Microsoft New Tai Lue"/>
          <w:color w:val="auto"/>
          <w:szCs w:val="21"/>
        </w:rPr>
        <w:t>供应商</w:t>
      </w:r>
      <w:r>
        <w:rPr>
          <w:rFonts w:ascii="宋体" w:hAnsi="宋体" w:cs="Microsoft New Tai Lue"/>
          <w:color w:val="auto"/>
          <w:szCs w:val="21"/>
        </w:rPr>
        <w:t>对政府采购活动事项有疑问的，可依法提出询问，并按</w:t>
      </w:r>
      <w:r>
        <w:rPr>
          <w:rFonts w:hint="eastAsia" w:ascii="宋体" w:hAnsi="宋体" w:cs="Microsoft New Tai Lue"/>
          <w:b/>
          <w:color w:val="auto"/>
          <w:szCs w:val="21"/>
        </w:rPr>
        <w:t>供应商</w:t>
      </w:r>
      <w:r>
        <w:rPr>
          <w:rFonts w:ascii="宋体" w:hAnsi="宋体" w:cs="Microsoft New Tai Lue"/>
          <w:b/>
          <w:color w:val="auto"/>
          <w:szCs w:val="21"/>
        </w:rPr>
        <w:t>须知前附表</w:t>
      </w:r>
      <w:r>
        <w:rPr>
          <w:rFonts w:ascii="宋体" w:hAnsi="宋体" w:cs="Microsoft New Tai Lue"/>
          <w:color w:val="auto"/>
          <w:szCs w:val="21"/>
        </w:rPr>
        <w:t>载明的形式通知采购方。</w:t>
      </w:r>
    </w:p>
    <w:p w14:paraId="43B7A8B0">
      <w:pPr>
        <w:spacing w:line="360" w:lineRule="auto"/>
        <w:ind w:firstLine="420"/>
        <w:jc w:val="left"/>
        <w:rPr>
          <w:rFonts w:ascii="宋体" w:hAnsi="宋体"/>
          <w:color w:val="auto"/>
          <w:szCs w:val="21"/>
        </w:rPr>
      </w:pPr>
      <w:r>
        <w:rPr>
          <w:rFonts w:ascii="宋体" w:hAnsi="宋体" w:cs="Microsoft New Tai Lue"/>
          <w:color w:val="auto"/>
          <w:szCs w:val="21"/>
        </w:rPr>
        <w:t>43.2采购方对</w:t>
      </w:r>
      <w:r>
        <w:rPr>
          <w:rFonts w:hint="eastAsia" w:ascii="宋体" w:hAnsi="宋体" w:cs="Microsoft New Tai Lue"/>
          <w:color w:val="auto"/>
          <w:szCs w:val="21"/>
        </w:rPr>
        <w:t>供应商</w:t>
      </w:r>
      <w:r>
        <w:rPr>
          <w:rFonts w:ascii="宋体" w:hAnsi="宋体" w:cs="Microsoft New Tai Lue"/>
          <w:color w:val="auto"/>
          <w:szCs w:val="21"/>
        </w:rPr>
        <w:t>依法提出的询问，在3个工作日内作出答复，但答复的内容不得涉及商</w:t>
      </w:r>
      <w:r>
        <w:rPr>
          <w:rFonts w:ascii="宋体" w:hAnsi="宋体"/>
          <w:color w:val="auto"/>
          <w:szCs w:val="21"/>
        </w:rPr>
        <w:t>业秘密。</w:t>
      </w:r>
    </w:p>
    <w:p w14:paraId="2D1DB6CE">
      <w:pPr>
        <w:pStyle w:val="185"/>
        <w:spacing w:line="360" w:lineRule="auto"/>
        <w:ind w:left="0" w:right="210"/>
        <w:rPr>
          <w:rFonts w:ascii="宋体" w:hAnsi="宋体" w:cs="Microsoft New Tai Lue"/>
          <w:color w:val="auto"/>
          <w:szCs w:val="21"/>
        </w:rPr>
      </w:pPr>
      <w:bookmarkStart w:id="243" w:name="_Toc102117306"/>
      <w:bookmarkStart w:id="244" w:name="_Toc104560884"/>
      <w:bookmarkStart w:id="245" w:name="_Toc107246265"/>
      <w:r>
        <w:rPr>
          <w:rFonts w:ascii="宋体" w:hAnsi="宋体" w:cs="Microsoft New Tai Lue"/>
          <w:color w:val="auto"/>
          <w:szCs w:val="21"/>
        </w:rPr>
        <w:t>44.质疑</w:t>
      </w:r>
      <w:bookmarkEnd w:id="243"/>
      <w:bookmarkEnd w:id="244"/>
      <w:bookmarkEnd w:id="245"/>
    </w:p>
    <w:p w14:paraId="454A67DC">
      <w:pPr>
        <w:spacing w:line="360" w:lineRule="auto"/>
        <w:ind w:firstLine="420"/>
        <w:jc w:val="left"/>
        <w:rPr>
          <w:rFonts w:ascii="宋体" w:hAnsi="宋体" w:cs="Microsoft New Tai Lue"/>
          <w:color w:val="auto"/>
          <w:szCs w:val="21"/>
        </w:rPr>
      </w:pPr>
      <w:r>
        <w:rPr>
          <w:rFonts w:ascii="宋体" w:hAnsi="宋体" w:cs="Microsoft New Tai Lue"/>
          <w:color w:val="auto"/>
          <w:szCs w:val="21"/>
        </w:rPr>
        <w:t>44.1</w:t>
      </w:r>
      <w:r>
        <w:rPr>
          <w:rFonts w:hint="eastAsia" w:ascii="宋体" w:hAnsi="宋体" w:cs="Microsoft New Tai Lue"/>
          <w:color w:val="auto"/>
          <w:szCs w:val="21"/>
        </w:rPr>
        <w:t>供应商</w:t>
      </w:r>
      <w:r>
        <w:rPr>
          <w:rFonts w:ascii="宋体" w:hAnsi="宋体" w:cs="Microsoft New Tai Lue"/>
          <w:color w:val="auto"/>
          <w:szCs w:val="21"/>
        </w:rPr>
        <w:t>认为</w:t>
      </w:r>
      <w:r>
        <w:rPr>
          <w:rFonts w:hint="eastAsia" w:ascii="宋体" w:hAnsi="宋体" w:cs="Microsoft New Tai Lue"/>
          <w:color w:val="auto"/>
          <w:szCs w:val="21"/>
        </w:rPr>
        <w:t>谈判文件</w:t>
      </w:r>
      <w:r>
        <w:rPr>
          <w:rFonts w:ascii="宋体" w:hAnsi="宋体" w:cs="Microsoft New Tai Lue"/>
          <w:color w:val="auto"/>
          <w:szCs w:val="21"/>
        </w:rPr>
        <w:t>、采购过程和成交结果使自己的权益受到损害的，可以在知道或者应知其权益受到损害之日起7个工作日内，以</w:t>
      </w:r>
      <w:r>
        <w:rPr>
          <w:rFonts w:hint="eastAsia" w:ascii="宋体" w:hAnsi="宋体" w:cs="Microsoft New Tai Lue"/>
          <w:b/>
          <w:color w:val="auto"/>
          <w:szCs w:val="21"/>
        </w:rPr>
        <w:t>供应商</w:t>
      </w:r>
      <w:r>
        <w:rPr>
          <w:rFonts w:ascii="宋体" w:hAnsi="宋体" w:cs="Microsoft New Tai Lue"/>
          <w:b/>
          <w:color w:val="auto"/>
          <w:szCs w:val="21"/>
        </w:rPr>
        <w:t>须知前附表</w:t>
      </w:r>
      <w:r>
        <w:rPr>
          <w:rFonts w:ascii="宋体" w:hAnsi="宋体" w:cs="Microsoft New Tai Lue"/>
          <w:color w:val="auto"/>
          <w:szCs w:val="21"/>
        </w:rPr>
        <w:t>的要求向采购方提出质疑。采购方以书面形式答复质疑供应商，但答复的内容不涉及商业秘密。</w:t>
      </w:r>
      <w:r>
        <w:rPr>
          <w:rFonts w:hint="eastAsia" w:ascii="宋体" w:hAnsi="宋体" w:cs="Microsoft New Tai Lue"/>
          <w:color w:val="auto"/>
          <w:szCs w:val="21"/>
        </w:rPr>
        <w:t>供应商</w:t>
      </w:r>
      <w:r>
        <w:rPr>
          <w:rFonts w:ascii="宋体" w:hAnsi="宋体" w:cs="Microsoft New Tai Lue"/>
          <w:color w:val="auto"/>
          <w:szCs w:val="21"/>
        </w:rPr>
        <w:t>在法定质疑期内针对同一采购程序环节的质疑必须一次性提出。</w:t>
      </w:r>
    </w:p>
    <w:p w14:paraId="7093E752">
      <w:pPr>
        <w:spacing w:line="360" w:lineRule="auto"/>
        <w:ind w:firstLine="420"/>
        <w:jc w:val="left"/>
        <w:rPr>
          <w:rFonts w:hint="eastAsia" w:ascii="宋体" w:hAnsi="宋体" w:cs="Microsoft New Tai Lue"/>
          <w:color w:val="auto"/>
          <w:szCs w:val="21"/>
        </w:rPr>
      </w:pPr>
      <w:r>
        <w:rPr>
          <w:rFonts w:ascii="宋体" w:hAnsi="宋体" w:cs="Microsoft New Tai Lue"/>
          <w:color w:val="auto"/>
          <w:szCs w:val="21"/>
        </w:rPr>
        <w:t>44</w:t>
      </w:r>
      <w:r>
        <w:rPr>
          <w:rFonts w:hint="eastAsia" w:ascii="宋体" w:hAnsi="宋体" w:cs="Microsoft New Tai Lue"/>
          <w:color w:val="auto"/>
          <w:szCs w:val="21"/>
        </w:rPr>
        <w:t>.2</w:t>
      </w:r>
      <w:r>
        <w:rPr>
          <w:rFonts w:ascii="宋体" w:hAnsi="宋体" w:cs="Microsoft New Tai Lue"/>
          <w:color w:val="auto"/>
          <w:szCs w:val="21"/>
        </w:rPr>
        <w:t>以联合体形式参加</w:t>
      </w:r>
      <w:r>
        <w:rPr>
          <w:rFonts w:hint="eastAsia" w:ascii="宋体" w:hAnsi="宋体" w:cs="Microsoft New Tai Lue"/>
          <w:color w:val="auto"/>
          <w:szCs w:val="21"/>
        </w:rPr>
        <w:t>响应</w:t>
      </w:r>
      <w:r>
        <w:rPr>
          <w:rFonts w:ascii="宋体" w:hAnsi="宋体" w:cs="Microsoft New Tai Lue"/>
          <w:color w:val="auto"/>
          <w:szCs w:val="21"/>
        </w:rPr>
        <w:t>的，应当由组成联合体的所有供应商共同提出</w:t>
      </w:r>
      <w:r>
        <w:rPr>
          <w:rFonts w:hint="eastAsia" w:ascii="宋体" w:hAnsi="宋体" w:cs="Microsoft New Tai Lue"/>
          <w:color w:val="auto"/>
          <w:szCs w:val="21"/>
        </w:rPr>
        <w:t>。</w:t>
      </w:r>
    </w:p>
    <w:p w14:paraId="34DDF336">
      <w:pPr>
        <w:spacing w:line="360" w:lineRule="auto"/>
        <w:ind w:firstLine="420"/>
        <w:jc w:val="left"/>
        <w:rPr>
          <w:rFonts w:ascii="宋体" w:hAnsi="宋体" w:cs="Microsoft New Tai Lue"/>
          <w:color w:val="auto"/>
          <w:szCs w:val="21"/>
        </w:rPr>
      </w:pPr>
      <w:r>
        <w:rPr>
          <w:rFonts w:ascii="宋体" w:hAnsi="宋体" w:cs="Microsoft New Tai Lue"/>
          <w:color w:val="auto"/>
          <w:szCs w:val="21"/>
        </w:rPr>
        <w:t>44.</w:t>
      </w:r>
      <w:r>
        <w:rPr>
          <w:rFonts w:hint="eastAsia" w:ascii="宋体" w:hAnsi="宋体" w:cs="Microsoft New Tai Lue"/>
          <w:color w:val="auto"/>
          <w:szCs w:val="21"/>
        </w:rPr>
        <w:t>3</w:t>
      </w:r>
      <w:r>
        <w:rPr>
          <w:rFonts w:ascii="宋体" w:hAnsi="宋体" w:cs="Microsoft New Tai Lue"/>
          <w:color w:val="auto"/>
          <w:szCs w:val="21"/>
        </w:rPr>
        <w:t>质疑函</w:t>
      </w:r>
      <w:r>
        <w:rPr>
          <w:rFonts w:hint="eastAsia" w:ascii="宋体" w:hAnsi="宋体" w:cs="Microsoft New Tai Lue"/>
          <w:color w:val="auto"/>
          <w:szCs w:val="21"/>
        </w:rPr>
        <w:t>应</w:t>
      </w:r>
      <w:r>
        <w:rPr>
          <w:rFonts w:ascii="宋体" w:hAnsi="宋体" w:cs="Microsoft New Tai Lue"/>
          <w:color w:val="auto"/>
          <w:szCs w:val="21"/>
        </w:rPr>
        <w:t>使用财政部制定的范本。</w:t>
      </w:r>
    </w:p>
    <w:p w14:paraId="01229081">
      <w:pPr>
        <w:pStyle w:val="185"/>
        <w:spacing w:line="360" w:lineRule="auto"/>
        <w:ind w:left="0" w:right="210"/>
        <w:rPr>
          <w:rFonts w:hint="eastAsia" w:ascii="宋体" w:hAnsi="宋体" w:cs="Microsoft New Tai Lue"/>
          <w:color w:val="auto"/>
        </w:rPr>
      </w:pPr>
      <w:bookmarkStart w:id="246" w:name="_Toc107246266"/>
      <w:r>
        <w:rPr>
          <w:rFonts w:ascii="宋体" w:hAnsi="宋体" w:cs="Microsoft New Tai Lue"/>
          <w:color w:val="auto"/>
        </w:rPr>
        <w:t>八．其他</w:t>
      </w:r>
      <w:bookmarkEnd w:id="246"/>
    </w:p>
    <w:p w14:paraId="053B5E68">
      <w:pPr>
        <w:pStyle w:val="185"/>
        <w:spacing w:line="360" w:lineRule="auto"/>
        <w:ind w:left="0" w:right="210"/>
        <w:rPr>
          <w:rFonts w:ascii="宋体" w:hAnsi="宋体" w:cs="Microsoft New Tai Lue"/>
          <w:color w:val="auto"/>
          <w:szCs w:val="21"/>
        </w:rPr>
      </w:pPr>
      <w:bookmarkStart w:id="247" w:name="_Toc103848572"/>
      <w:bookmarkStart w:id="248" w:name="_Toc107246267"/>
      <w:bookmarkStart w:id="249" w:name="_Toc104560886"/>
      <w:r>
        <w:rPr>
          <w:rFonts w:ascii="宋体" w:hAnsi="宋体" w:cs="Microsoft New Tai Lue"/>
          <w:color w:val="auto"/>
          <w:szCs w:val="21"/>
        </w:rPr>
        <w:t>45.</w:t>
      </w:r>
      <w:r>
        <w:rPr>
          <w:rFonts w:hint="eastAsia" w:ascii="宋体" w:hAnsi="宋体" w:cs="Microsoft New Tai Lue"/>
          <w:color w:val="auto"/>
          <w:szCs w:val="21"/>
        </w:rPr>
        <w:t>采购</w:t>
      </w:r>
      <w:r>
        <w:rPr>
          <w:rFonts w:ascii="宋体" w:hAnsi="宋体" w:cs="Microsoft New Tai Lue"/>
          <w:color w:val="auto"/>
          <w:szCs w:val="21"/>
        </w:rPr>
        <w:t>代理服务费</w:t>
      </w:r>
      <w:bookmarkEnd w:id="247"/>
      <w:bookmarkEnd w:id="248"/>
      <w:bookmarkEnd w:id="249"/>
    </w:p>
    <w:p w14:paraId="2C2266A4">
      <w:pPr>
        <w:spacing w:line="360" w:lineRule="auto"/>
        <w:ind w:firstLine="420"/>
        <w:jc w:val="left"/>
        <w:rPr>
          <w:rFonts w:ascii="宋体" w:hAnsi="宋体" w:cs="Microsoft New Tai Lue"/>
          <w:color w:val="auto"/>
          <w:szCs w:val="21"/>
        </w:rPr>
      </w:pPr>
      <w:r>
        <w:rPr>
          <w:rFonts w:ascii="宋体" w:hAnsi="宋体" w:cs="Microsoft New Tai Lue"/>
          <w:color w:val="auto"/>
          <w:szCs w:val="21"/>
        </w:rPr>
        <w:t>45.1成交供应商是否交纳</w:t>
      </w:r>
      <w:r>
        <w:rPr>
          <w:rFonts w:hint="eastAsia" w:ascii="宋体" w:hAnsi="宋体" w:cs="Microsoft New Tai Lue"/>
          <w:color w:val="auto"/>
          <w:szCs w:val="21"/>
        </w:rPr>
        <w:t>采购</w:t>
      </w:r>
      <w:r>
        <w:rPr>
          <w:rFonts w:ascii="宋体" w:hAnsi="宋体" w:cs="Microsoft New Tai Lue"/>
          <w:color w:val="auto"/>
          <w:szCs w:val="21"/>
        </w:rPr>
        <w:t>代理服务费及相关要求见</w:t>
      </w:r>
      <w:r>
        <w:rPr>
          <w:rFonts w:ascii="宋体" w:hAnsi="宋体" w:cs="Microsoft New Tai Lue"/>
          <w:b/>
          <w:color w:val="auto"/>
          <w:szCs w:val="21"/>
        </w:rPr>
        <w:t>供应商须知前附表</w:t>
      </w:r>
      <w:r>
        <w:rPr>
          <w:rFonts w:ascii="宋体" w:hAnsi="宋体" w:cs="Microsoft New Tai Lue"/>
          <w:color w:val="auto"/>
          <w:szCs w:val="21"/>
        </w:rPr>
        <w:t>。</w:t>
      </w:r>
    </w:p>
    <w:p w14:paraId="2B57E176">
      <w:pPr>
        <w:pStyle w:val="185"/>
        <w:spacing w:line="360" w:lineRule="auto"/>
        <w:ind w:left="0" w:right="210"/>
        <w:rPr>
          <w:rFonts w:ascii="宋体" w:hAnsi="宋体" w:cs="Microsoft New Tai Lue"/>
          <w:color w:val="auto"/>
          <w:szCs w:val="21"/>
        </w:rPr>
      </w:pPr>
      <w:bookmarkStart w:id="250" w:name="_Toc103848573"/>
      <w:bookmarkStart w:id="251" w:name="_Toc104560887"/>
      <w:bookmarkStart w:id="252" w:name="_Toc107246268"/>
      <w:r>
        <w:rPr>
          <w:rFonts w:ascii="宋体" w:hAnsi="宋体" w:cs="Microsoft New Tai Lue"/>
          <w:color w:val="auto"/>
          <w:szCs w:val="21"/>
        </w:rPr>
        <w:t>46.其他规定</w:t>
      </w:r>
      <w:bookmarkEnd w:id="250"/>
      <w:bookmarkEnd w:id="251"/>
      <w:bookmarkEnd w:id="252"/>
    </w:p>
    <w:p w14:paraId="5F505298">
      <w:pPr>
        <w:spacing w:line="360" w:lineRule="auto"/>
        <w:ind w:firstLine="420"/>
        <w:jc w:val="left"/>
        <w:rPr>
          <w:rFonts w:ascii="宋体" w:hAnsi="宋体" w:cs="Microsoft New Tai Lue"/>
          <w:color w:val="auto"/>
          <w:szCs w:val="21"/>
        </w:rPr>
      </w:pPr>
      <w:r>
        <w:rPr>
          <w:rFonts w:ascii="宋体" w:hAnsi="宋体" w:cs="Microsoft New Tai Lue"/>
          <w:color w:val="auto"/>
          <w:szCs w:val="21"/>
        </w:rPr>
        <w:t>46.1响应文件的其他规定见</w:t>
      </w:r>
      <w:r>
        <w:rPr>
          <w:rFonts w:ascii="宋体" w:hAnsi="宋体" w:cs="Microsoft New Tai Lue"/>
          <w:b/>
          <w:color w:val="auto"/>
          <w:szCs w:val="21"/>
        </w:rPr>
        <w:t>供应商须知前附</w:t>
      </w:r>
      <w:r>
        <w:rPr>
          <w:rFonts w:ascii="宋体" w:hAnsi="宋体" w:cs="Microsoft New Tai Lue"/>
          <w:color w:val="auto"/>
          <w:szCs w:val="21"/>
        </w:rPr>
        <w:t>表。</w:t>
      </w:r>
    </w:p>
    <w:p w14:paraId="4DB0DACC">
      <w:pPr>
        <w:pStyle w:val="185"/>
        <w:spacing w:line="360" w:lineRule="auto"/>
        <w:ind w:left="0" w:right="210"/>
        <w:rPr>
          <w:rFonts w:ascii="宋体" w:hAnsi="宋体" w:cs="Microsoft New Tai Lue"/>
          <w:color w:val="auto"/>
          <w:szCs w:val="21"/>
        </w:rPr>
      </w:pPr>
      <w:bookmarkStart w:id="253" w:name="_Toc104560888"/>
      <w:bookmarkStart w:id="254" w:name="_Toc107246269"/>
      <w:bookmarkStart w:id="255" w:name="_Toc103848574"/>
      <w:r>
        <w:rPr>
          <w:rFonts w:ascii="宋体" w:hAnsi="宋体" w:cs="Microsoft New Tai Lue"/>
          <w:color w:val="auto"/>
          <w:szCs w:val="21"/>
        </w:rPr>
        <w:t>47.文件解释权</w:t>
      </w:r>
      <w:bookmarkEnd w:id="253"/>
      <w:bookmarkEnd w:id="254"/>
      <w:bookmarkEnd w:id="255"/>
    </w:p>
    <w:p w14:paraId="454E8BAD">
      <w:pPr>
        <w:spacing w:line="360" w:lineRule="auto"/>
        <w:ind w:firstLine="420"/>
        <w:jc w:val="left"/>
        <w:rPr>
          <w:rFonts w:ascii="宋体" w:hAnsi="宋体" w:cs="Microsoft New Tai Lue"/>
          <w:color w:val="auto"/>
          <w:szCs w:val="21"/>
        </w:rPr>
      </w:pPr>
      <w:r>
        <w:rPr>
          <w:rFonts w:ascii="宋体" w:hAnsi="宋体" w:cs="Microsoft New Tai Lue"/>
          <w:color w:val="auto"/>
          <w:szCs w:val="21"/>
        </w:rPr>
        <w:t>47.1本</w:t>
      </w:r>
      <w:r>
        <w:rPr>
          <w:rFonts w:hint="eastAsia" w:ascii="宋体" w:hAnsi="宋体" w:cs="Microsoft New Tai Lue"/>
          <w:color w:val="auto"/>
          <w:szCs w:val="21"/>
        </w:rPr>
        <w:t>谈判文件</w:t>
      </w:r>
      <w:r>
        <w:rPr>
          <w:rFonts w:ascii="宋体" w:hAnsi="宋体" w:cs="Microsoft New Tai Lue"/>
          <w:color w:val="auto"/>
          <w:szCs w:val="21"/>
        </w:rPr>
        <w:t>的</w:t>
      </w:r>
      <w:r>
        <w:rPr>
          <w:rFonts w:hint="eastAsia" w:ascii="宋体" w:hAnsi="宋体" w:cs="Microsoft New Tai Lue"/>
          <w:color w:val="auto"/>
          <w:szCs w:val="21"/>
        </w:rPr>
        <w:t>由</w:t>
      </w:r>
      <w:r>
        <w:rPr>
          <w:rFonts w:ascii="宋体" w:hAnsi="宋体" w:cs="Microsoft New Tai Lue"/>
          <w:color w:val="auto"/>
          <w:szCs w:val="21"/>
        </w:rPr>
        <w:t>采购人（或采购代理机构）</w:t>
      </w:r>
      <w:r>
        <w:rPr>
          <w:rFonts w:hint="eastAsia" w:ascii="宋体" w:hAnsi="宋体" w:cs="Microsoft New Tai Lue"/>
          <w:color w:val="auto"/>
          <w:szCs w:val="21"/>
        </w:rPr>
        <w:t>负责解释</w:t>
      </w:r>
      <w:r>
        <w:rPr>
          <w:rFonts w:ascii="宋体" w:hAnsi="宋体" w:cs="Microsoft New Tai Lue"/>
          <w:color w:val="auto"/>
          <w:szCs w:val="21"/>
        </w:rPr>
        <w:t>。</w:t>
      </w:r>
    </w:p>
    <w:bookmarkEnd w:id="192"/>
    <w:p w14:paraId="1948C7AB">
      <w:pPr>
        <w:pStyle w:val="233"/>
        <w:rPr>
          <w:rFonts w:ascii="宋体" w:hAnsi="宋体" w:cs="Microsoft New Tai Lue"/>
          <w:color w:val="auto"/>
        </w:rPr>
      </w:pPr>
      <w:bookmarkStart w:id="256" w:name="_Toc91836563"/>
      <w:r>
        <w:rPr>
          <w:rFonts w:ascii="宋体" w:hAnsi="宋体" w:cs="Microsoft New Tai Lue"/>
          <w:color w:val="auto"/>
        </w:rPr>
        <w:br w:type="page" w:clear="all"/>
      </w:r>
      <w:bookmarkStart w:id="257" w:name="_Toc107246270"/>
      <w:r>
        <w:rPr>
          <w:rFonts w:ascii="宋体" w:hAnsi="宋体" w:cs="Microsoft New Tai Lue"/>
          <w:color w:val="auto"/>
        </w:rPr>
        <w:t>第三章 政府采购合同条款</w:t>
      </w:r>
      <w:bookmarkEnd w:id="256"/>
      <w:r>
        <w:rPr>
          <w:rFonts w:ascii="宋体" w:hAnsi="宋体" w:cs="Microsoft New Tai Lue"/>
          <w:color w:val="auto"/>
        </w:rPr>
        <w:t>及格式</w:t>
      </w:r>
      <w:bookmarkEnd w:id="257"/>
    </w:p>
    <w:p w14:paraId="286C4833">
      <w:pPr>
        <w:jc w:val="center"/>
        <w:rPr>
          <w:rFonts w:hint="eastAsia" w:ascii="宋体" w:hAnsi="宋体"/>
          <w:b/>
          <w:color w:val="auto"/>
        </w:rPr>
      </w:pPr>
      <w:r>
        <w:rPr>
          <w:rFonts w:hint="eastAsia" w:ascii="宋体" w:hAnsi="宋体"/>
          <w:b/>
          <w:color w:val="auto"/>
        </w:rPr>
        <w:t>（以最终签订的合同为准）</w:t>
      </w:r>
    </w:p>
    <w:p w14:paraId="63EC51A9">
      <w:pPr>
        <w:jc w:val="center"/>
        <w:rPr>
          <w:rFonts w:hint="eastAsia" w:ascii="宋体" w:hAnsi="宋体"/>
          <w:b/>
          <w:color w:val="auto"/>
        </w:rPr>
      </w:pPr>
    </w:p>
    <w:p w14:paraId="05F633AE">
      <w:pPr>
        <w:rPr>
          <w:rFonts w:ascii="宋体" w:hAnsi="宋体"/>
          <w:b w:val="0"/>
          <w:bCs w:val="0"/>
          <w:color w:val="auto"/>
          <w:sz w:val="24"/>
          <w:szCs w:val="24"/>
        </w:rPr>
      </w:pPr>
      <w:bookmarkStart w:id="258" w:name="_Toc111458442"/>
      <w:bookmarkStart w:id="259" w:name="_Toc152045772"/>
      <w:bookmarkStart w:id="260" w:name="_Toc152042554"/>
      <w:bookmarkStart w:id="261" w:name="_Toc144974834"/>
      <w:bookmarkStart w:id="262" w:name="_Toc179632789"/>
      <w:r>
        <w:rPr>
          <w:rFonts w:ascii="宋体" w:hAnsi="宋体"/>
          <w:b w:val="0"/>
          <w:bCs w:val="0"/>
          <w:color w:val="auto"/>
          <w:sz w:val="24"/>
          <w:szCs w:val="24"/>
        </w:rPr>
        <w:t>（GF—201</w:t>
      </w:r>
      <w:r>
        <w:rPr>
          <w:rFonts w:hint="eastAsia" w:ascii="宋体" w:hAnsi="宋体"/>
          <w:b w:val="0"/>
          <w:bCs w:val="0"/>
          <w:color w:val="auto"/>
          <w:sz w:val="24"/>
          <w:szCs w:val="24"/>
        </w:rPr>
        <w:t>7</w:t>
      </w:r>
      <w:r>
        <w:rPr>
          <w:rFonts w:ascii="宋体" w:hAnsi="宋体"/>
          <w:b w:val="0"/>
          <w:bCs w:val="0"/>
          <w:color w:val="auto"/>
          <w:sz w:val="24"/>
          <w:szCs w:val="24"/>
        </w:rPr>
        <w:t>—</w:t>
      </w:r>
      <w:r>
        <w:rPr>
          <w:rFonts w:hint="eastAsia" w:ascii="宋体" w:hAnsi="宋体"/>
          <w:b w:val="0"/>
          <w:bCs w:val="0"/>
          <w:color w:val="auto"/>
          <w:sz w:val="24"/>
          <w:szCs w:val="24"/>
        </w:rPr>
        <w:t>0201）</w:t>
      </w:r>
    </w:p>
    <w:p w14:paraId="4838886E">
      <w:pPr>
        <w:jc w:val="center"/>
        <w:rPr>
          <w:rFonts w:ascii="宋体" w:hAnsi="宋体"/>
          <w:b w:val="0"/>
          <w:bCs w:val="0"/>
          <w:color w:val="auto"/>
          <w:sz w:val="44"/>
          <w:szCs w:val="44"/>
        </w:rPr>
      </w:pPr>
    </w:p>
    <w:p w14:paraId="45B98718">
      <w:pPr>
        <w:jc w:val="center"/>
        <w:rPr>
          <w:rFonts w:ascii="宋体" w:hAnsi="宋体"/>
          <w:b w:val="0"/>
          <w:bCs w:val="0"/>
          <w:color w:val="auto"/>
          <w:sz w:val="44"/>
          <w:szCs w:val="44"/>
        </w:rPr>
      </w:pPr>
    </w:p>
    <w:p w14:paraId="32BDE4B3">
      <w:pPr>
        <w:jc w:val="center"/>
        <w:rPr>
          <w:rFonts w:ascii="宋体" w:hAnsi="宋体"/>
          <w:b w:val="0"/>
          <w:bCs w:val="0"/>
          <w:color w:val="auto"/>
          <w:sz w:val="44"/>
          <w:szCs w:val="44"/>
        </w:rPr>
      </w:pPr>
    </w:p>
    <w:p w14:paraId="625705A0">
      <w:pPr>
        <w:jc w:val="center"/>
        <w:rPr>
          <w:rFonts w:ascii="宋体" w:hAnsi="宋体"/>
          <w:b w:val="0"/>
          <w:bCs w:val="0"/>
          <w:color w:val="auto"/>
          <w:sz w:val="44"/>
          <w:szCs w:val="44"/>
        </w:rPr>
      </w:pPr>
    </w:p>
    <w:p w14:paraId="1ED1DB26">
      <w:pPr>
        <w:jc w:val="center"/>
        <w:rPr>
          <w:rFonts w:ascii="宋体" w:hAnsi="宋体"/>
          <w:b w:val="0"/>
          <w:bCs w:val="0"/>
          <w:color w:val="auto"/>
          <w:sz w:val="44"/>
          <w:szCs w:val="44"/>
        </w:rPr>
      </w:pPr>
      <w:r>
        <w:rPr>
          <w:rFonts w:ascii="宋体" w:hAnsi="宋体"/>
          <w:b w:val="0"/>
          <w:bCs w:val="0"/>
          <w:color w:val="auto"/>
          <w:sz w:val="56"/>
          <w:szCs w:val="44"/>
        </w:rPr>
        <w:t>建设工程施工合同</w:t>
      </w:r>
      <w:r>
        <w:rPr>
          <w:rFonts w:ascii="宋体" w:hAnsi="宋体"/>
          <w:b w:val="0"/>
          <w:bCs w:val="0"/>
          <w:color w:val="auto"/>
          <w:sz w:val="44"/>
          <w:szCs w:val="44"/>
        </w:rPr>
        <w:br w:type="textWrapping"/>
      </w:r>
    </w:p>
    <w:p w14:paraId="2F25A8A4">
      <w:pPr>
        <w:jc w:val="center"/>
        <w:rPr>
          <w:rFonts w:ascii="宋体" w:hAnsi="宋体"/>
          <w:b w:val="0"/>
          <w:bCs w:val="0"/>
          <w:color w:val="auto"/>
          <w:sz w:val="44"/>
          <w:szCs w:val="44"/>
        </w:rPr>
      </w:pPr>
    </w:p>
    <w:p w14:paraId="04B73013">
      <w:pPr>
        <w:rPr>
          <w:rFonts w:ascii="宋体" w:hAnsi="宋体"/>
          <w:b w:val="0"/>
          <w:bCs w:val="0"/>
          <w:color w:val="auto"/>
          <w:sz w:val="22"/>
          <w:szCs w:val="22"/>
        </w:rPr>
      </w:pPr>
    </w:p>
    <w:p w14:paraId="11B0320B">
      <w:pPr>
        <w:rPr>
          <w:rFonts w:ascii="宋体" w:hAnsi="宋体"/>
          <w:b w:val="0"/>
          <w:bCs w:val="0"/>
          <w:color w:val="auto"/>
          <w:sz w:val="22"/>
          <w:szCs w:val="22"/>
        </w:rPr>
      </w:pPr>
    </w:p>
    <w:p w14:paraId="6D391650">
      <w:pPr>
        <w:rPr>
          <w:rFonts w:ascii="宋体" w:hAnsi="宋体"/>
          <w:b w:val="0"/>
          <w:bCs w:val="0"/>
          <w:color w:val="auto"/>
          <w:sz w:val="22"/>
          <w:szCs w:val="22"/>
        </w:rPr>
      </w:pPr>
    </w:p>
    <w:p w14:paraId="3E219895">
      <w:pPr>
        <w:rPr>
          <w:rFonts w:ascii="宋体" w:hAnsi="宋体"/>
          <w:b w:val="0"/>
          <w:bCs w:val="0"/>
          <w:color w:val="auto"/>
          <w:sz w:val="22"/>
          <w:szCs w:val="22"/>
        </w:rPr>
      </w:pPr>
    </w:p>
    <w:p w14:paraId="796D9C63">
      <w:pPr>
        <w:ind w:right="2719" w:rightChars="1295" w:firstLine="2347" w:firstLineChars="1304"/>
        <w:jc w:val="distribute"/>
        <w:rPr>
          <w:rFonts w:ascii="宋体" w:hAnsi="宋体"/>
          <w:b w:val="0"/>
          <w:bCs w:val="0"/>
          <w:color w:val="auto"/>
          <w:sz w:val="24"/>
          <w:szCs w:val="22"/>
        </w:rPr>
      </w:pPr>
      <w:bookmarkStart w:id="263" w:name="EptNR_承包人投保内容"/>
      <w:bookmarkEnd w:id="263"/>
      <w:bookmarkStart w:id="264" w:name="EptNR_什么人民法院"/>
      <w:bookmarkEnd w:id="264"/>
      <w:bookmarkStart w:id="265" w:name="_Toc303538975"/>
      <w:bookmarkEnd w:id="265"/>
      <w:bookmarkStart w:id="266" w:name="EptNR_承包人采购材料设备的约定"/>
      <w:bookmarkEnd w:id="266"/>
      <w:bookmarkStart w:id="267" w:name="EptNR_分包工程名称"/>
      <w:bookmarkEnd w:id="267"/>
      <w:bookmarkStart w:id="268" w:name="_Toc303538976"/>
      <w:bookmarkEnd w:id="268"/>
      <w:bookmarkStart w:id="269" w:name="_Toc303538974"/>
      <w:bookmarkEnd w:id="269"/>
      <w:bookmarkStart w:id="270" w:name="EptNR_发包人投保内容"/>
      <w:bookmarkEnd w:id="270"/>
      <w:bookmarkStart w:id="271" w:name="EptNR_风险费用的计算方法"/>
      <w:bookmarkEnd w:id="271"/>
      <w:bookmarkStart w:id="272" w:name="EptNR_安全施工"/>
      <w:bookmarkEnd w:id="272"/>
      <w:bookmarkStart w:id="273" w:name="_Toc303538972"/>
      <w:bookmarkEnd w:id="273"/>
      <w:bookmarkStart w:id="274" w:name="EptNR_双方约定，在履行合同过程中产生争议时调解"/>
      <w:bookmarkEnd w:id="274"/>
      <w:bookmarkStart w:id="275" w:name="_Toc303538973"/>
      <w:bookmarkEnd w:id="275"/>
      <w:bookmarkStart w:id="276" w:name="EptNR_环境保护"/>
      <w:bookmarkEnd w:id="276"/>
      <w:bookmarkStart w:id="277" w:name="EptNR_其他补充的内容1"/>
      <w:bookmarkEnd w:id="277"/>
      <w:bookmarkStart w:id="278" w:name="EptNR_发包人向承包人提供履约担保"/>
      <w:bookmarkEnd w:id="278"/>
      <w:bookmarkStart w:id="279" w:name="EptNR_双方约定的其他担保事项"/>
      <w:bookmarkEnd w:id="279"/>
      <w:bookmarkStart w:id="280" w:name="EptNR_双方约定合同副本份数"/>
      <w:bookmarkEnd w:id="280"/>
      <w:r>
        <w:rPr>
          <w:rFonts w:ascii="宋体" w:hAnsi="宋体"/>
          <w:b w:val="0"/>
          <w:bCs w:val="0"/>
          <w:color w:val="auto"/>
          <w:sz w:val="18"/>
          <w:szCs w:val="21"/>
        </w:rPr>
        <mc:AlternateContent>
          <mc:Choice Requires="wps">
            <w:drawing>
              <wp:anchor distT="0" distB="0" distL="114300" distR="114300" simplePos="0" relativeHeight="251660288" behindDoc="0" locked="0" layoutInCell="1" allowOverlap="1">
                <wp:simplePos x="0" y="0"/>
                <wp:positionH relativeFrom="column">
                  <wp:posOffset>4678680</wp:posOffset>
                </wp:positionH>
                <wp:positionV relativeFrom="paragraph">
                  <wp:posOffset>40005</wp:posOffset>
                </wp:positionV>
                <wp:extent cx="723900" cy="457200"/>
                <wp:effectExtent l="4445" t="4445" r="18415" b="10795"/>
                <wp:wrapNone/>
                <wp:docPr id="5" name="Text Box 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7CC3CE2A">
                            <w:pPr>
                              <w:rPr>
                                <w:b/>
                                <w:bCs/>
                                <w:sz w:val="32"/>
                              </w:rPr>
                            </w:pPr>
                            <w:r>
                              <w:rPr>
                                <w:rFonts w:hint="eastAsia"/>
                                <w:b/>
                                <w:bCs/>
                                <w:sz w:val="32"/>
                              </w:rPr>
                              <w:t>制定</w:t>
                            </w:r>
                          </w:p>
                        </w:txbxContent>
                      </wps:txbx>
                      <wps:bodyPr vert="horz" anchor="t" anchorCtr="0" upright="1"/>
                    </wps:wsp>
                  </a:graphicData>
                </a:graphic>
              </wp:anchor>
            </w:drawing>
          </mc:Choice>
          <mc:Fallback>
            <w:pict>
              <v:shape id="Text Box 3" o:spid="_x0000_s1026" o:spt="202" type="#_x0000_t202" style="position:absolute;left:0pt;margin-left:368.4pt;margin-top:3.15pt;height:36pt;width:57pt;z-index:251660288;mso-width-relative:page;mso-height-relative:page;" filled="f" stroked="t" coordsize="21600,21600" o:gfxdata="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HuH7DDXAAAACAEAAA8AAAAAAAAAAQAg&#10;AAAAIgAAAGRycy9kb3ducmV2LnhtbFBLAQIUABQAAAAIAIdO4kBX7x4DDwIAAD4EAAAOAAAAAAAA&#10;AAEAIAAAACYBAABkcnMvZTJvRG9jLnhtbFBLBQYAAAAABgAGAFkBAACnBQAAAAA=&#10;">
                <v:fill on="f" focussize="0,0"/>
                <v:stroke color="#FFFFFF" joinstyle="miter"/>
                <v:imagedata o:title=""/>
                <o:lock v:ext="edit" aspectratio="f"/>
                <v:textbox>
                  <w:txbxContent>
                    <w:p w14:paraId="7CC3CE2A">
                      <w:pPr>
                        <w:rPr>
                          <w:b/>
                          <w:bCs/>
                          <w:sz w:val="32"/>
                        </w:rPr>
                      </w:pPr>
                      <w:r>
                        <w:rPr>
                          <w:rFonts w:hint="eastAsia"/>
                          <w:b/>
                          <w:bCs/>
                          <w:sz w:val="32"/>
                        </w:rPr>
                        <w:t>制定</w:t>
                      </w:r>
                    </w:p>
                  </w:txbxContent>
                </v:textbox>
              </v:shape>
            </w:pict>
          </mc:Fallback>
        </mc:AlternateContent>
      </w:r>
      <w:r>
        <w:rPr>
          <w:rFonts w:ascii="宋体" w:hAnsi="宋体"/>
          <w:b w:val="0"/>
          <w:bCs w:val="0"/>
          <w:color w:val="auto"/>
          <w:sz w:val="24"/>
          <w:szCs w:val="22"/>
        </w:rPr>
        <w:t>住房和城乡建设部</w:t>
      </w:r>
    </w:p>
    <w:p w14:paraId="6F3CC34F">
      <w:pPr>
        <w:ind w:right="2719" w:rightChars="1295" w:firstLine="2054" w:firstLineChars="856"/>
        <w:jc w:val="distribute"/>
        <w:rPr>
          <w:rFonts w:ascii="宋体" w:hAnsi="宋体"/>
          <w:b w:val="0"/>
          <w:bCs w:val="0"/>
          <w:color w:val="auto"/>
          <w:sz w:val="24"/>
          <w:szCs w:val="22"/>
        </w:rPr>
      </w:pPr>
      <w:r>
        <w:rPr>
          <w:rFonts w:ascii="宋体" w:hAnsi="宋体"/>
          <w:b w:val="0"/>
          <w:bCs w:val="0"/>
          <w:color w:val="auto"/>
          <w:sz w:val="24"/>
          <w:szCs w:val="22"/>
        </w:rPr>
        <w:t>国家工商行政管理总局</w:t>
      </w:r>
    </w:p>
    <w:p w14:paraId="2BB25811">
      <w:pPr>
        <w:rPr>
          <w:rFonts w:ascii="宋体" w:hAnsi="宋体"/>
          <w:b w:val="0"/>
          <w:bCs w:val="0"/>
          <w:color w:val="auto"/>
          <w:sz w:val="18"/>
          <w:szCs w:val="21"/>
        </w:rPr>
      </w:pPr>
    </w:p>
    <w:p w14:paraId="50FA856E">
      <w:pPr>
        <w:pStyle w:val="306"/>
        <w:rPr>
          <w:rFonts w:hint="default" w:ascii="宋体" w:eastAsia="宋体"/>
          <w:b w:val="0"/>
          <w:bCs w:val="0"/>
          <w:color w:val="auto"/>
          <w:sz w:val="21"/>
          <w:szCs w:val="24"/>
          <w:lang w:val="en-US" w:eastAsia="zh-CN"/>
        </w:rPr>
      </w:pPr>
      <w:r>
        <w:rPr>
          <w:rFonts w:ascii="宋体" w:eastAsia="宋体"/>
          <w:b w:val="0"/>
          <w:bCs w:val="0"/>
          <w:color w:val="auto"/>
          <w:sz w:val="24"/>
          <w:szCs w:val="24"/>
        </w:rPr>
        <w:br w:type="page"/>
      </w:r>
      <w:bookmarkStart w:id="281" w:name="_Toc511143076"/>
      <w:bookmarkStart w:id="282" w:name="_Toc399229792"/>
      <w:bookmarkStart w:id="283" w:name="_Toc512421019"/>
      <w:r>
        <w:rPr>
          <w:rFonts w:hint="eastAsia" w:ascii="宋体" w:eastAsia="宋体"/>
          <w:b w:val="0"/>
          <w:bCs w:val="0"/>
          <w:color w:val="auto"/>
          <w:sz w:val="24"/>
          <w:szCs w:val="24"/>
        </w:rPr>
        <w:t xml:space="preserve">第一部分  </w:t>
      </w:r>
      <w:bookmarkEnd w:id="258"/>
      <w:bookmarkEnd w:id="281"/>
      <w:bookmarkEnd w:id="282"/>
      <w:bookmarkEnd w:id="283"/>
      <w:r>
        <w:rPr>
          <w:rFonts w:hint="eastAsia" w:ascii="宋体" w:eastAsia="宋体"/>
          <w:b w:val="0"/>
          <w:bCs w:val="0"/>
          <w:color w:val="auto"/>
          <w:sz w:val="24"/>
          <w:szCs w:val="24"/>
          <w:lang w:val="en-US" w:eastAsia="zh-CN"/>
        </w:rPr>
        <w:t>合同协议书</w:t>
      </w:r>
    </w:p>
    <w:p w14:paraId="2A34B3DA">
      <w:pPr>
        <w:spacing w:before="312" w:beforeLines="100" w:line="300" w:lineRule="auto"/>
        <w:rPr>
          <w:rFonts w:ascii="宋体" w:hAnsi="宋体"/>
          <w:b w:val="0"/>
          <w:bCs w:val="0"/>
          <w:color w:val="auto"/>
          <w:sz w:val="21"/>
          <w:szCs w:val="21"/>
          <w:u w:val="single"/>
        </w:rPr>
      </w:pPr>
      <w:r>
        <w:rPr>
          <w:rFonts w:ascii="宋体" w:hAnsi="宋体"/>
          <w:b w:val="0"/>
          <w:bCs w:val="0"/>
          <w:color w:val="auto"/>
          <w:sz w:val="21"/>
          <w:szCs w:val="21"/>
        </w:rPr>
        <w:t>发包人（全称）：</w:t>
      </w:r>
      <w:r>
        <w:rPr>
          <w:rFonts w:hint="eastAsia" w:ascii="宋体" w:hAnsi="宋体"/>
          <w:b w:val="0"/>
          <w:bCs w:val="0"/>
          <w:color w:val="auto"/>
          <w:sz w:val="21"/>
          <w:szCs w:val="21"/>
          <w:u w:val="single"/>
        </w:rPr>
        <w:t xml:space="preserve"> </w:t>
      </w:r>
      <w:r>
        <w:rPr>
          <w:rFonts w:hint="eastAsia" w:eastAsia="宋体"/>
          <w:b w:val="0"/>
          <w:bCs w:val="0"/>
          <w:color w:val="auto"/>
          <w:spacing w:val="2"/>
          <w:sz w:val="20"/>
          <w:szCs w:val="20"/>
          <w:u w:val="single"/>
          <w:lang w:eastAsia="zh-CN"/>
        </w:rPr>
        <w:t>江苏省连云港监狱</w:t>
      </w:r>
      <w:r>
        <w:rPr>
          <w:rFonts w:hint="eastAsia"/>
          <w:b w:val="0"/>
          <w:bCs w:val="0"/>
          <w:color w:val="auto"/>
          <w:spacing w:val="2"/>
          <w:sz w:val="20"/>
          <w:szCs w:val="20"/>
          <w:u w:val="single"/>
        </w:rPr>
        <w:t xml:space="preserve"> </w:t>
      </w:r>
    </w:p>
    <w:p w14:paraId="6D972E85">
      <w:pPr>
        <w:spacing w:after="312" w:afterLines="100" w:line="300" w:lineRule="auto"/>
        <w:rPr>
          <w:rFonts w:ascii="宋体" w:hAnsi="宋体"/>
          <w:b w:val="0"/>
          <w:bCs w:val="0"/>
          <w:color w:val="auto"/>
          <w:sz w:val="21"/>
          <w:szCs w:val="21"/>
          <w:u w:val="single"/>
        </w:rPr>
      </w:pPr>
      <w:r>
        <w:rPr>
          <w:rFonts w:ascii="宋体" w:hAnsi="宋体"/>
          <w:b w:val="0"/>
          <w:bCs w:val="0"/>
          <w:color w:val="auto"/>
          <w:sz w:val="21"/>
          <w:szCs w:val="21"/>
        </w:rPr>
        <w:t>承包人（全称）：</w:t>
      </w:r>
      <w:r>
        <w:rPr>
          <w:rFonts w:hint="eastAsia" w:ascii="宋体" w:hAnsi="宋体"/>
          <w:b w:val="0"/>
          <w:bCs w:val="0"/>
          <w:color w:val="auto"/>
          <w:sz w:val="21"/>
          <w:szCs w:val="21"/>
          <w:u w:val="single"/>
        </w:rPr>
        <w:t xml:space="preserve">   </w:t>
      </w:r>
      <w:r>
        <w:rPr>
          <w:rFonts w:hint="eastAsia"/>
          <w:b w:val="0"/>
          <w:bCs w:val="0"/>
          <w:color w:val="auto"/>
          <w:spacing w:val="2"/>
          <w:sz w:val="20"/>
          <w:szCs w:val="20"/>
          <w:u w:val="single"/>
          <w:lang w:val="en-US" w:eastAsia="zh-CN"/>
        </w:rPr>
        <w:t xml:space="preserve">              </w:t>
      </w:r>
      <w:r>
        <w:rPr>
          <w:rFonts w:hint="eastAsia"/>
          <w:b w:val="0"/>
          <w:bCs w:val="0"/>
          <w:color w:val="auto"/>
          <w:spacing w:val="2"/>
          <w:sz w:val="20"/>
          <w:szCs w:val="20"/>
          <w:u w:val="single"/>
        </w:rPr>
        <w:t xml:space="preserve"> </w:t>
      </w:r>
      <w:r>
        <w:rPr>
          <w:rFonts w:hint="eastAsia" w:ascii="宋体" w:hAnsi="宋体"/>
          <w:b w:val="0"/>
          <w:bCs w:val="0"/>
          <w:color w:val="auto"/>
          <w:sz w:val="21"/>
          <w:szCs w:val="21"/>
          <w:u w:val="single"/>
        </w:rPr>
        <w:t xml:space="preserve">         </w:t>
      </w:r>
    </w:p>
    <w:p w14:paraId="66AEBA72">
      <w:pPr>
        <w:spacing w:line="300" w:lineRule="auto"/>
        <w:ind w:firstLine="420" w:firstLineChars="200"/>
        <w:rPr>
          <w:b w:val="0"/>
          <w:bCs w:val="0"/>
          <w:color w:val="auto"/>
          <w:sz w:val="21"/>
          <w:szCs w:val="21"/>
        </w:rPr>
      </w:pPr>
      <w:r>
        <w:rPr>
          <w:b w:val="0"/>
          <w:bCs w:val="0"/>
          <w:color w:val="auto"/>
          <w:sz w:val="21"/>
          <w:szCs w:val="21"/>
        </w:rPr>
        <w:t>根据《中华人民共和国</w:t>
      </w:r>
      <w:r>
        <w:rPr>
          <w:rFonts w:hint="eastAsia" w:eastAsia="宋体"/>
          <w:b w:val="0"/>
          <w:bCs w:val="0"/>
          <w:color w:val="auto"/>
          <w:sz w:val="21"/>
          <w:szCs w:val="21"/>
          <w:lang w:val="en-US" w:eastAsia="zh-CN"/>
        </w:rPr>
        <w:t>民法典</w:t>
      </w:r>
      <w:r>
        <w:rPr>
          <w:b w:val="0"/>
          <w:bCs w:val="0"/>
          <w:color w:val="auto"/>
          <w:sz w:val="21"/>
          <w:szCs w:val="21"/>
        </w:rPr>
        <w:t>》、《中华人民共和国建筑法》及有关法律规定，遵循平等、自愿、公平和诚实信用的原则，双方就</w:t>
      </w:r>
      <w:r>
        <w:rPr>
          <w:rFonts w:hint="eastAsia"/>
          <w:b w:val="0"/>
          <w:bCs w:val="0"/>
          <w:color w:val="auto"/>
          <w:sz w:val="21"/>
          <w:szCs w:val="21"/>
          <w:u w:val="single"/>
        </w:rPr>
        <w:t xml:space="preserve"> </w:t>
      </w:r>
      <w:r>
        <w:rPr>
          <w:rFonts w:hint="eastAsia" w:ascii="宋体" w:hAnsi="宋体"/>
          <w:b w:val="0"/>
          <w:bCs w:val="0"/>
          <w:color w:val="auto"/>
          <w:sz w:val="21"/>
          <w:szCs w:val="21"/>
          <w:u w:val="single"/>
        </w:rPr>
        <w:t xml:space="preserve"> 江苏省连云港监狱伙房维修改造项目</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b w:val="0"/>
          <w:bCs w:val="0"/>
          <w:color w:val="auto"/>
          <w:sz w:val="21"/>
          <w:szCs w:val="21"/>
        </w:rPr>
        <w:t>工程施工及有关事项协商一致</w:t>
      </w:r>
      <w:r>
        <w:rPr>
          <w:rFonts w:hint="eastAsia"/>
          <w:b w:val="0"/>
          <w:bCs w:val="0"/>
          <w:color w:val="auto"/>
          <w:sz w:val="21"/>
          <w:szCs w:val="21"/>
        </w:rPr>
        <w:t>，</w:t>
      </w:r>
      <w:r>
        <w:rPr>
          <w:b w:val="0"/>
          <w:bCs w:val="0"/>
          <w:color w:val="auto"/>
          <w:sz w:val="21"/>
          <w:szCs w:val="21"/>
        </w:rPr>
        <w:t>共同达成如下协议：</w:t>
      </w:r>
    </w:p>
    <w:p w14:paraId="1A411015">
      <w:pPr>
        <w:pStyle w:val="307"/>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一、工程概况</w:t>
      </w:r>
    </w:p>
    <w:p w14:paraId="72608FFC">
      <w:pPr>
        <w:spacing w:line="300" w:lineRule="auto"/>
        <w:ind w:firstLine="411" w:firstLineChars="196"/>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1.工程名称：</w:t>
      </w:r>
      <w:r>
        <w:rPr>
          <w:rFonts w:hint="eastAsia"/>
          <w:b w:val="0"/>
          <w:bCs w:val="0"/>
          <w:color w:val="auto"/>
          <w:spacing w:val="2"/>
          <w:sz w:val="20"/>
          <w:szCs w:val="20"/>
          <w:u w:val="single"/>
          <w:lang w:val="en-US" w:eastAsia="zh-CN"/>
        </w:rPr>
        <w:t xml:space="preserve"> 江苏省连云港监狱伙房维修改造项目</w:t>
      </w:r>
      <w:r>
        <w:rPr>
          <w:rFonts w:ascii="宋体" w:hAnsi="宋体"/>
          <w:b w:val="0"/>
          <w:bCs w:val="0"/>
          <w:color w:val="auto"/>
          <w:sz w:val="21"/>
          <w:szCs w:val="21"/>
        </w:rPr>
        <w:t>。</w:t>
      </w:r>
    </w:p>
    <w:p w14:paraId="652D5735">
      <w:pPr>
        <w:spacing w:line="300" w:lineRule="auto"/>
        <w:ind w:firstLine="411" w:firstLineChars="196"/>
        <w:rPr>
          <w:rFonts w:hint="eastAsia" w:eastAsia="宋体"/>
          <w:b w:val="0"/>
          <w:bCs w:val="0"/>
          <w:color w:val="auto"/>
          <w:spacing w:val="2"/>
          <w:sz w:val="20"/>
          <w:szCs w:val="20"/>
          <w:u w:val="single"/>
          <w:lang w:eastAsia="zh-CN"/>
        </w:rPr>
      </w:pPr>
      <w:r>
        <w:rPr>
          <w:rFonts w:hint="eastAsia" w:ascii="宋体" w:hAnsi="宋体"/>
          <w:b w:val="0"/>
          <w:bCs w:val="0"/>
          <w:color w:val="auto"/>
          <w:sz w:val="21"/>
          <w:szCs w:val="21"/>
        </w:rPr>
        <w:t xml:space="preserve">  </w:t>
      </w:r>
      <w:r>
        <w:rPr>
          <w:rFonts w:ascii="宋体" w:hAnsi="宋体"/>
          <w:b w:val="0"/>
          <w:bCs w:val="0"/>
          <w:color w:val="auto"/>
          <w:sz w:val="21"/>
          <w:szCs w:val="21"/>
        </w:rPr>
        <w:t>2.工程地点：</w:t>
      </w:r>
      <w:r>
        <w:rPr>
          <w:rFonts w:hint="eastAsia" w:ascii="宋体" w:hAnsi="宋体"/>
          <w:b w:val="0"/>
          <w:bCs w:val="0"/>
          <w:color w:val="auto"/>
          <w:sz w:val="21"/>
          <w:szCs w:val="21"/>
          <w:u w:val="single"/>
        </w:rPr>
        <w:t xml:space="preserve"> </w:t>
      </w:r>
      <w:r>
        <w:rPr>
          <w:rFonts w:hint="eastAsia" w:ascii="微软雅黑" w:hAnsi="微软雅黑" w:cs="宋体"/>
          <w:b w:val="0"/>
          <w:bCs w:val="0"/>
          <w:color w:val="auto"/>
          <w:sz w:val="20"/>
          <w:szCs w:val="21"/>
          <w:u w:val="single"/>
        </w:rPr>
        <w:t xml:space="preserve"> </w:t>
      </w:r>
      <w:r>
        <w:rPr>
          <w:rFonts w:hint="eastAsia" w:ascii="微软雅黑" w:hAnsi="微软雅黑" w:eastAsia="宋体" w:cs="宋体"/>
          <w:b w:val="0"/>
          <w:bCs w:val="0"/>
          <w:color w:val="auto"/>
          <w:sz w:val="20"/>
          <w:szCs w:val="21"/>
          <w:u w:val="single"/>
          <w:lang w:val="en-US" w:eastAsia="zh-CN"/>
        </w:rPr>
        <w:t xml:space="preserve">     连云港灌云县                      </w:t>
      </w:r>
      <w:r>
        <w:rPr>
          <w:rFonts w:hint="eastAsia" w:eastAsia="宋体"/>
          <w:b w:val="0"/>
          <w:bCs w:val="0"/>
          <w:color w:val="auto"/>
          <w:spacing w:val="2"/>
          <w:sz w:val="20"/>
          <w:szCs w:val="20"/>
          <w:u w:val="single"/>
          <w:lang w:val="en-US" w:eastAsia="zh-CN"/>
        </w:rPr>
        <w:t xml:space="preserve"> </w:t>
      </w:r>
    </w:p>
    <w:p w14:paraId="716192BE">
      <w:pPr>
        <w:spacing w:line="300" w:lineRule="auto"/>
        <w:ind w:firstLine="411" w:firstLineChars="196"/>
        <w:rPr>
          <w:b w:val="0"/>
          <w:bCs w:val="0"/>
          <w:color w:val="auto"/>
          <w:spacing w:val="2"/>
          <w:sz w:val="20"/>
          <w:szCs w:val="20"/>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3.工程立项批准文号：</w:t>
      </w:r>
      <w:r>
        <w:rPr>
          <w:rFonts w:hint="eastAsia" w:ascii="宋体" w:hAnsi="宋体"/>
          <w:b w:val="0"/>
          <w:bCs w:val="0"/>
          <w:color w:val="auto"/>
          <w:sz w:val="21"/>
          <w:szCs w:val="21"/>
          <w:u w:val="single"/>
        </w:rPr>
        <w:t xml:space="preserve">  </w:t>
      </w:r>
      <w:r>
        <w:rPr>
          <w:rFonts w:hint="eastAsia"/>
          <w:b w:val="0"/>
          <w:bCs w:val="0"/>
          <w:color w:val="auto"/>
          <w:spacing w:val="2"/>
          <w:sz w:val="20"/>
          <w:szCs w:val="20"/>
          <w:u w:val="single"/>
          <w:lang w:val="en-US" w:eastAsia="zh-CN"/>
        </w:rPr>
        <w:t xml:space="preserve">                </w:t>
      </w:r>
      <w:r>
        <w:rPr>
          <w:b w:val="0"/>
          <w:bCs w:val="0"/>
          <w:color w:val="auto"/>
          <w:spacing w:val="2"/>
          <w:sz w:val="20"/>
          <w:szCs w:val="20"/>
          <w:u w:val="single"/>
        </w:rPr>
        <w:t>。</w:t>
      </w:r>
    </w:p>
    <w:p w14:paraId="7BACDA92">
      <w:pPr>
        <w:spacing w:line="300" w:lineRule="auto"/>
        <w:ind w:firstLine="411" w:firstLineChars="196"/>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4.资金来源：</w:t>
      </w:r>
      <w:r>
        <w:rPr>
          <w:rFonts w:hint="eastAsia" w:ascii="宋体" w:hAnsi="宋体"/>
          <w:b w:val="0"/>
          <w:bCs w:val="0"/>
          <w:color w:val="auto"/>
          <w:sz w:val="21"/>
          <w:szCs w:val="21"/>
          <w:u w:val="single"/>
        </w:rPr>
        <w:t xml:space="preserve">  </w:t>
      </w:r>
      <w:r>
        <w:rPr>
          <w:rFonts w:hint="eastAsia" w:ascii="微软雅黑" w:hAnsi="微软雅黑" w:eastAsia="宋体" w:cs="宋体"/>
          <w:b w:val="0"/>
          <w:bCs w:val="0"/>
          <w:color w:val="auto"/>
          <w:sz w:val="20"/>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771B2E40">
      <w:pPr>
        <w:spacing w:line="300" w:lineRule="auto"/>
        <w:ind w:firstLine="411" w:firstLineChars="196"/>
        <w:rPr>
          <w:rFonts w:ascii="宋体" w:hAnsi="宋体"/>
          <w:b w:val="0"/>
          <w:bCs w:val="0"/>
          <w:color w:val="auto"/>
          <w:sz w:val="21"/>
          <w:szCs w:val="21"/>
        </w:rPr>
      </w:pPr>
      <w:r>
        <w:rPr>
          <w:rFonts w:hint="eastAsia" w:ascii="宋体" w:hAnsi="宋体"/>
          <w:b w:val="0"/>
          <w:bCs w:val="0"/>
          <w:color w:val="auto"/>
          <w:sz w:val="21"/>
          <w:szCs w:val="21"/>
        </w:rPr>
        <w:t xml:space="preserve">  5.工程内容：</w:t>
      </w:r>
      <w:r>
        <w:rPr>
          <w:rFonts w:hint="eastAsia"/>
          <w:b w:val="0"/>
          <w:bCs w:val="0"/>
          <w:color w:val="auto"/>
          <w:spacing w:val="2"/>
          <w:sz w:val="20"/>
          <w:szCs w:val="20"/>
          <w:u w:val="single"/>
          <w:lang w:val="en-US" w:eastAsia="zh-CN"/>
        </w:rPr>
        <w:t xml:space="preserve"> 江苏省连云港监狱伙房维修改造项目，总改造面积1770平方米;包括拆除维修;给排水维修;电气维修;暖通维修;伙房设备购置;其他零星维修。具体详见第四章采购需求。</w:t>
      </w:r>
      <w:r>
        <w:rPr>
          <w:rFonts w:hint="eastAsia"/>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48E9A2D4">
      <w:pPr>
        <w:spacing w:line="300" w:lineRule="auto"/>
        <w:ind w:firstLine="411" w:firstLineChars="196"/>
        <w:rPr>
          <w:b w:val="0"/>
          <w:bCs w:val="0"/>
          <w:color w:val="auto"/>
          <w:sz w:val="21"/>
          <w:szCs w:val="21"/>
        </w:rPr>
      </w:pPr>
      <w:r>
        <w:rPr>
          <w:rFonts w:hint="eastAsia" w:ascii="宋体" w:hAnsi="宋体"/>
          <w:b w:val="0"/>
          <w:bCs w:val="0"/>
          <w:color w:val="auto"/>
          <w:sz w:val="21"/>
          <w:szCs w:val="21"/>
          <w:lang w:val="en-US" w:eastAsia="zh-CN"/>
        </w:rPr>
        <w:t xml:space="preserve"> </w:t>
      </w:r>
      <w:r>
        <w:rPr>
          <w:rFonts w:hint="eastAsia"/>
          <w:b w:val="0"/>
          <w:bCs w:val="0"/>
          <w:color w:val="auto"/>
          <w:sz w:val="21"/>
          <w:szCs w:val="21"/>
        </w:rPr>
        <w:t xml:space="preserve">  6</w:t>
      </w:r>
      <w:r>
        <w:rPr>
          <w:b w:val="0"/>
          <w:bCs w:val="0"/>
          <w:color w:val="auto"/>
          <w:sz w:val="21"/>
          <w:szCs w:val="21"/>
        </w:rPr>
        <w:t>.工程承包范围：</w:t>
      </w:r>
      <w:r>
        <w:rPr>
          <w:rFonts w:hint="eastAsia"/>
          <w:b w:val="0"/>
          <w:bCs w:val="0"/>
          <w:color w:val="auto"/>
          <w:sz w:val="21"/>
          <w:szCs w:val="21"/>
          <w:u w:val="single"/>
        </w:rPr>
        <w:t xml:space="preserve"> </w:t>
      </w:r>
      <w:r>
        <w:rPr>
          <w:rFonts w:hint="eastAsia"/>
          <w:b w:val="0"/>
          <w:bCs w:val="0"/>
          <w:color w:val="auto"/>
          <w:spacing w:val="2"/>
          <w:sz w:val="20"/>
          <w:szCs w:val="20"/>
          <w:u w:val="single"/>
          <w:lang w:val="en-US" w:eastAsia="zh-CN"/>
        </w:rPr>
        <w:t xml:space="preserve">   </w:t>
      </w:r>
      <w:r>
        <w:rPr>
          <w:rFonts w:hint="eastAsia"/>
          <w:b w:val="0"/>
          <w:bCs w:val="0"/>
          <w:color w:val="auto"/>
          <w:sz w:val="21"/>
          <w:szCs w:val="21"/>
          <w:u w:val="single"/>
        </w:rPr>
        <w:t xml:space="preserve"> </w:t>
      </w:r>
      <w:r>
        <w:rPr>
          <w:b w:val="0"/>
          <w:bCs w:val="0"/>
          <w:color w:val="auto"/>
          <w:sz w:val="21"/>
          <w:szCs w:val="21"/>
        </w:rPr>
        <w:t>。</w:t>
      </w:r>
    </w:p>
    <w:p w14:paraId="758FFBEC">
      <w:pPr>
        <w:pStyle w:val="307"/>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二、合同工期</w:t>
      </w:r>
    </w:p>
    <w:p w14:paraId="416D2E1F">
      <w:pPr>
        <w:spacing w:line="300" w:lineRule="auto"/>
        <w:ind w:firstLine="459"/>
        <w:rPr>
          <w:rFonts w:ascii="宋体" w:hAnsi="宋体"/>
          <w:b w:val="0"/>
          <w:bCs w:val="0"/>
          <w:color w:val="auto"/>
          <w:sz w:val="21"/>
          <w:szCs w:val="21"/>
          <w:highlight w:val="none"/>
        </w:rPr>
      </w:pPr>
      <w:r>
        <w:rPr>
          <w:rFonts w:hint="eastAsia" w:ascii="宋体" w:hAnsi="宋体"/>
          <w:b w:val="0"/>
          <w:bCs w:val="0"/>
          <w:color w:val="auto"/>
          <w:sz w:val="21"/>
          <w:szCs w:val="21"/>
        </w:rPr>
        <w:t xml:space="preserve">  </w:t>
      </w:r>
      <w:r>
        <w:rPr>
          <w:rFonts w:ascii="宋体" w:hAnsi="宋体"/>
          <w:b w:val="0"/>
          <w:bCs w:val="0"/>
          <w:color w:val="auto"/>
          <w:sz w:val="21"/>
          <w:szCs w:val="21"/>
        </w:rPr>
        <w:t>计划开工日期：</w:t>
      </w:r>
      <w:r>
        <w:rPr>
          <w:rFonts w:ascii="宋体" w:hAnsi="宋体"/>
          <w:b w:val="0"/>
          <w:bCs w:val="0"/>
          <w:color w:val="auto"/>
          <w:sz w:val="21"/>
          <w:szCs w:val="21"/>
          <w:u w:val="single"/>
        </w:rPr>
        <w:t></w:t>
      </w:r>
      <w:r>
        <w:rPr>
          <w:rFonts w:hint="eastAsia" w:ascii="宋体" w:hAnsi="宋体"/>
          <w:b w:val="0"/>
          <w:bCs w:val="0"/>
          <w:color w:val="auto"/>
          <w:sz w:val="21"/>
          <w:szCs w:val="21"/>
          <w:highlight w:val="none"/>
          <w:u w:val="single"/>
        </w:rPr>
        <w:t>20</w:t>
      </w:r>
      <w:r>
        <w:rPr>
          <w:rFonts w:hint="eastAsia" w:ascii="宋体" w:hAnsi="宋体"/>
          <w:b w:val="0"/>
          <w:bCs w:val="0"/>
          <w:color w:val="auto"/>
          <w:sz w:val="21"/>
          <w:szCs w:val="21"/>
          <w:highlight w:val="none"/>
          <w:u w:val="single"/>
          <w:lang w:val="en-US" w:eastAsia="zh-CN"/>
        </w:rPr>
        <w:t>26</w:t>
      </w:r>
      <w:r>
        <w:rPr>
          <w:rFonts w:ascii="宋体" w:hAnsi="宋体"/>
          <w:b w:val="0"/>
          <w:bCs w:val="0"/>
          <w:color w:val="auto"/>
          <w:sz w:val="21"/>
          <w:szCs w:val="21"/>
          <w:highlight w:val="none"/>
          <w:u w:val="single"/>
        </w:rPr>
        <w:t></w:t>
      </w:r>
      <w:r>
        <w:rPr>
          <w:rFonts w:ascii="宋体" w:hAnsi="宋体"/>
          <w:b w:val="0"/>
          <w:bCs w:val="0"/>
          <w:color w:val="auto"/>
          <w:sz w:val="21"/>
          <w:szCs w:val="21"/>
          <w:highlight w:val="none"/>
        </w:rPr>
        <w:t>年</w:t>
      </w:r>
      <w:r>
        <w:rPr>
          <w:rFonts w:ascii="宋体" w:hAnsi="宋体"/>
          <w:b w:val="0"/>
          <w:bCs w:val="0"/>
          <w:color w:val="auto"/>
          <w:sz w:val="21"/>
          <w:szCs w:val="21"/>
          <w:highlight w:val="none"/>
          <w:u w:val="single"/>
        </w:rPr>
        <w:t></w:t>
      </w:r>
      <w:r>
        <w:rPr>
          <w:rFonts w:ascii="宋体" w:hAnsi="宋体"/>
          <w:b w:val="0"/>
          <w:bCs w:val="0"/>
          <w:color w:val="auto"/>
          <w:sz w:val="21"/>
          <w:szCs w:val="21"/>
          <w:highlight w:val="none"/>
        </w:rPr>
        <w:t>月</w:t>
      </w:r>
      <w:r>
        <w:rPr>
          <w:rFonts w:ascii="宋体" w:hAnsi="宋体"/>
          <w:b w:val="0"/>
          <w:bCs w:val="0"/>
          <w:color w:val="auto"/>
          <w:sz w:val="21"/>
          <w:szCs w:val="21"/>
          <w:highlight w:val="none"/>
          <w:u w:val="single"/>
        </w:rPr>
        <w:t></w:t>
      </w:r>
      <w:r>
        <w:rPr>
          <w:rFonts w:hint="eastAsia" w:ascii="宋体" w:hAnsi="宋体"/>
          <w:b w:val="0"/>
          <w:bCs w:val="0"/>
          <w:color w:val="auto"/>
          <w:sz w:val="21"/>
          <w:szCs w:val="21"/>
          <w:highlight w:val="none"/>
          <w:u w:val="single"/>
          <w:lang w:val="en-US" w:eastAsia="zh-CN"/>
        </w:rPr>
        <w:t xml:space="preserve"> </w:t>
      </w:r>
      <w:r>
        <w:rPr>
          <w:rFonts w:hint="eastAsia" w:ascii="宋体" w:hAnsi="宋体"/>
          <w:b w:val="0"/>
          <w:bCs w:val="0"/>
          <w:color w:val="auto"/>
          <w:sz w:val="21"/>
          <w:szCs w:val="21"/>
          <w:highlight w:val="none"/>
          <w:u w:val="single"/>
        </w:rPr>
        <w:t xml:space="preserve"> </w:t>
      </w:r>
      <w:r>
        <w:rPr>
          <w:rFonts w:ascii="宋体" w:hAnsi="宋体"/>
          <w:b w:val="0"/>
          <w:bCs w:val="0"/>
          <w:color w:val="auto"/>
          <w:sz w:val="21"/>
          <w:szCs w:val="21"/>
          <w:highlight w:val="none"/>
          <w:u w:val="single"/>
        </w:rPr>
        <w:t></w:t>
      </w:r>
      <w:r>
        <w:rPr>
          <w:rFonts w:ascii="宋体" w:hAnsi="宋体"/>
          <w:b w:val="0"/>
          <w:bCs w:val="0"/>
          <w:color w:val="auto"/>
          <w:sz w:val="21"/>
          <w:szCs w:val="21"/>
          <w:highlight w:val="none"/>
        </w:rPr>
        <w:t>日。</w:t>
      </w:r>
      <w:r>
        <w:rPr>
          <w:rFonts w:hint="eastAsia" w:ascii="宋体" w:hAnsi="宋体"/>
          <w:b w:val="0"/>
          <w:bCs w:val="0"/>
          <w:color w:val="auto"/>
          <w:sz w:val="21"/>
          <w:szCs w:val="21"/>
          <w:highlight w:val="none"/>
        </w:rPr>
        <w:t>(以开工报告发出之日为准)</w:t>
      </w:r>
    </w:p>
    <w:p w14:paraId="210080B0">
      <w:pPr>
        <w:spacing w:line="300" w:lineRule="auto"/>
        <w:ind w:firstLine="459"/>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  </w:t>
      </w:r>
      <w:r>
        <w:rPr>
          <w:rFonts w:ascii="宋体" w:hAnsi="宋体"/>
          <w:b w:val="0"/>
          <w:bCs w:val="0"/>
          <w:color w:val="auto"/>
          <w:sz w:val="21"/>
          <w:szCs w:val="21"/>
          <w:highlight w:val="none"/>
        </w:rPr>
        <w:t>计划竣工日期：</w:t>
      </w:r>
      <w:r>
        <w:rPr>
          <w:rFonts w:ascii="宋体" w:hAnsi="宋体"/>
          <w:b w:val="0"/>
          <w:bCs w:val="0"/>
          <w:color w:val="auto"/>
          <w:sz w:val="21"/>
          <w:szCs w:val="21"/>
          <w:highlight w:val="none"/>
          <w:u w:val="single"/>
        </w:rPr>
        <w:t></w:t>
      </w:r>
      <w:r>
        <w:rPr>
          <w:rFonts w:hint="eastAsia" w:ascii="宋体" w:hAnsi="宋体"/>
          <w:b w:val="0"/>
          <w:bCs w:val="0"/>
          <w:color w:val="auto"/>
          <w:sz w:val="21"/>
          <w:szCs w:val="21"/>
          <w:highlight w:val="none"/>
          <w:u w:val="single"/>
        </w:rPr>
        <w:t>20</w:t>
      </w:r>
      <w:r>
        <w:rPr>
          <w:rFonts w:hint="eastAsia" w:ascii="宋体" w:hAnsi="宋体"/>
          <w:b w:val="0"/>
          <w:bCs w:val="0"/>
          <w:color w:val="auto"/>
          <w:sz w:val="21"/>
          <w:szCs w:val="21"/>
          <w:highlight w:val="none"/>
          <w:u w:val="single"/>
          <w:lang w:val="en-US" w:eastAsia="zh-CN"/>
        </w:rPr>
        <w:t>26</w:t>
      </w:r>
      <w:r>
        <w:rPr>
          <w:rFonts w:ascii="宋体" w:hAnsi="宋体"/>
          <w:b w:val="0"/>
          <w:bCs w:val="0"/>
          <w:color w:val="auto"/>
          <w:sz w:val="21"/>
          <w:szCs w:val="21"/>
          <w:highlight w:val="none"/>
          <w:u w:val="single"/>
        </w:rPr>
        <w:t></w:t>
      </w:r>
      <w:r>
        <w:rPr>
          <w:rFonts w:ascii="宋体" w:hAnsi="宋体"/>
          <w:b w:val="0"/>
          <w:bCs w:val="0"/>
          <w:color w:val="auto"/>
          <w:sz w:val="21"/>
          <w:szCs w:val="21"/>
          <w:highlight w:val="none"/>
        </w:rPr>
        <w:t>年</w:t>
      </w:r>
      <w:r>
        <w:rPr>
          <w:rFonts w:ascii="宋体" w:hAnsi="宋体"/>
          <w:b w:val="0"/>
          <w:bCs w:val="0"/>
          <w:color w:val="auto"/>
          <w:sz w:val="21"/>
          <w:szCs w:val="21"/>
          <w:highlight w:val="none"/>
          <w:u w:val="single"/>
        </w:rPr>
        <w:t></w:t>
      </w:r>
      <w:r>
        <w:rPr>
          <w:rFonts w:hint="eastAsia" w:ascii="宋体" w:hAnsi="宋体"/>
          <w:b w:val="0"/>
          <w:bCs w:val="0"/>
          <w:color w:val="auto"/>
          <w:sz w:val="21"/>
          <w:szCs w:val="21"/>
          <w:highlight w:val="none"/>
          <w:u w:val="single"/>
          <w:lang w:val="en-US" w:eastAsia="zh-CN"/>
        </w:rPr>
        <w:t xml:space="preserve"> </w:t>
      </w:r>
      <w:r>
        <w:rPr>
          <w:rFonts w:hint="eastAsia" w:ascii="宋体" w:hAnsi="宋体"/>
          <w:b w:val="0"/>
          <w:bCs w:val="0"/>
          <w:color w:val="auto"/>
          <w:sz w:val="21"/>
          <w:szCs w:val="21"/>
          <w:highlight w:val="none"/>
          <w:u w:val="single"/>
        </w:rPr>
        <w:t xml:space="preserve"> </w:t>
      </w:r>
      <w:r>
        <w:rPr>
          <w:rFonts w:ascii="宋体" w:hAnsi="宋体"/>
          <w:b w:val="0"/>
          <w:bCs w:val="0"/>
          <w:color w:val="auto"/>
          <w:sz w:val="21"/>
          <w:szCs w:val="21"/>
          <w:highlight w:val="none"/>
          <w:u w:val="single"/>
        </w:rPr>
        <w:t></w:t>
      </w:r>
      <w:r>
        <w:rPr>
          <w:rFonts w:ascii="宋体" w:hAnsi="宋体"/>
          <w:b w:val="0"/>
          <w:bCs w:val="0"/>
          <w:color w:val="auto"/>
          <w:sz w:val="21"/>
          <w:szCs w:val="21"/>
          <w:highlight w:val="none"/>
        </w:rPr>
        <w:t>月</w:t>
      </w:r>
      <w:r>
        <w:rPr>
          <w:rFonts w:ascii="宋体" w:hAnsi="宋体"/>
          <w:b w:val="0"/>
          <w:bCs w:val="0"/>
          <w:color w:val="auto"/>
          <w:sz w:val="21"/>
          <w:szCs w:val="21"/>
          <w:highlight w:val="none"/>
          <w:u w:val="single"/>
        </w:rPr>
        <w:t></w:t>
      </w:r>
      <w:r>
        <w:rPr>
          <w:rFonts w:hint="eastAsia" w:ascii="宋体" w:hAnsi="宋体"/>
          <w:b w:val="0"/>
          <w:bCs w:val="0"/>
          <w:color w:val="auto"/>
          <w:sz w:val="21"/>
          <w:szCs w:val="21"/>
          <w:highlight w:val="none"/>
          <w:u w:val="single"/>
        </w:rPr>
        <w:t xml:space="preserve"> </w:t>
      </w:r>
      <w:r>
        <w:rPr>
          <w:rFonts w:ascii="宋体" w:hAnsi="宋体"/>
          <w:b w:val="0"/>
          <w:bCs w:val="0"/>
          <w:color w:val="auto"/>
          <w:sz w:val="21"/>
          <w:szCs w:val="21"/>
          <w:highlight w:val="none"/>
          <w:u w:val="single"/>
        </w:rPr>
        <w:t></w:t>
      </w:r>
      <w:r>
        <w:rPr>
          <w:rFonts w:ascii="宋体" w:hAnsi="宋体"/>
          <w:b w:val="0"/>
          <w:bCs w:val="0"/>
          <w:color w:val="auto"/>
          <w:sz w:val="21"/>
          <w:szCs w:val="21"/>
          <w:highlight w:val="none"/>
        </w:rPr>
        <w:t>日。</w:t>
      </w:r>
    </w:p>
    <w:p w14:paraId="44A4505F">
      <w:pPr>
        <w:spacing w:line="300" w:lineRule="auto"/>
        <w:ind w:firstLine="459"/>
        <w:rPr>
          <w:b w:val="0"/>
          <w:bCs w:val="0"/>
          <w:color w:val="auto"/>
          <w:sz w:val="21"/>
          <w:szCs w:val="21"/>
        </w:rPr>
      </w:pPr>
      <w:r>
        <w:rPr>
          <w:rFonts w:hint="eastAsia"/>
          <w:b w:val="0"/>
          <w:bCs w:val="0"/>
          <w:color w:val="auto"/>
          <w:sz w:val="21"/>
          <w:szCs w:val="21"/>
          <w:highlight w:val="none"/>
        </w:rPr>
        <w:t xml:space="preserve">  </w:t>
      </w:r>
      <w:r>
        <w:rPr>
          <w:b w:val="0"/>
          <w:bCs w:val="0"/>
          <w:color w:val="auto"/>
          <w:sz w:val="21"/>
          <w:szCs w:val="21"/>
          <w:highlight w:val="none"/>
        </w:rPr>
        <w:t>工期总日历天数：</w:t>
      </w:r>
      <w:r>
        <w:rPr>
          <w:rFonts w:hint="eastAsia"/>
          <w:b w:val="0"/>
          <w:bCs w:val="0"/>
          <w:color w:val="auto"/>
          <w:sz w:val="21"/>
          <w:szCs w:val="21"/>
          <w:highlight w:val="none"/>
          <w:u w:val="single"/>
          <w:lang w:val="en-US" w:eastAsia="zh-CN"/>
        </w:rPr>
        <w:t xml:space="preserve">150 </w:t>
      </w:r>
      <w:r>
        <w:rPr>
          <w:b w:val="0"/>
          <w:bCs w:val="0"/>
          <w:color w:val="auto"/>
          <w:sz w:val="21"/>
          <w:szCs w:val="21"/>
          <w:highlight w:val="none"/>
        </w:rPr>
        <w:t>天。工期总日</w:t>
      </w:r>
      <w:r>
        <w:rPr>
          <w:b w:val="0"/>
          <w:bCs w:val="0"/>
          <w:color w:val="auto"/>
          <w:sz w:val="21"/>
          <w:szCs w:val="21"/>
        </w:rPr>
        <w:t>历天数与根据前述计划开竣工日期计算的工期天数不一致的，以工期总日历天数为准。</w:t>
      </w:r>
    </w:p>
    <w:p w14:paraId="5B04EDAA">
      <w:pPr>
        <w:pStyle w:val="307"/>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三、质量标准</w:t>
      </w:r>
    </w:p>
    <w:p w14:paraId="2853B35E">
      <w:pPr>
        <w:spacing w:line="300" w:lineRule="auto"/>
        <w:ind w:firstLine="459"/>
        <w:rPr>
          <w:b w:val="0"/>
          <w:bCs w:val="0"/>
          <w:color w:val="auto"/>
          <w:sz w:val="21"/>
          <w:szCs w:val="21"/>
        </w:rPr>
      </w:pPr>
      <w:r>
        <w:rPr>
          <w:rFonts w:hint="eastAsia"/>
          <w:b w:val="0"/>
          <w:bCs w:val="0"/>
          <w:color w:val="auto"/>
          <w:sz w:val="21"/>
          <w:szCs w:val="21"/>
        </w:rPr>
        <w:t xml:space="preserve">  </w:t>
      </w:r>
      <w:r>
        <w:rPr>
          <w:b w:val="0"/>
          <w:bCs w:val="0"/>
          <w:color w:val="auto"/>
          <w:sz w:val="21"/>
          <w:szCs w:val="21"/>
        </w:rPr>
        <w:t>工程质量符合</w:t>
      </w:r>
      <w:r>
        <w:rPr>
          <w:rFonts w:hint="eastAsia"/>
          <w:b w:val="0"/>
          <w:bCs w:val="0"/>
          <w:color w:val="auto"/>
          <w:sz w:val="21"/>
          <w:szCs w:val="21"/>
          <w:u w:val="single"/>
        </w:rPr>
        <w:t xml:space="preserve"> </w:t>
      </w:r>
      <w:r>
        <w:rPr>
          <w:rFonts w:hint="eastAsia" w:eastAsia="宋体"/>
          <w:b w:val="0"/>
          <w:bCs w:val="0"/>
          <w:color w:val="auto"/>
          <w:sz w:val="21"/>
          <w:szCs w:val="21"/>
          <w:u w:val="single"/>
          <w:lang w:val="en-US" w:eastAsia="zh-CN"/>
        </w:rPr>
        <w:t xml:space="preserve">       </w:t>
      </w:r>
      <w:r>
        <w:rPr>
          <w:rFonts w:hint="eastAsia"/>
          <w:b w:val="0"/>
          <w:bCs w:val="0"/>
          <w:color w:val="auto"/>
          <w:sz w:val="21"/>
          <w:szCs w:val="21"/>
          <w:u w:val="single"/>
        </w:rPr>
        <w:t xml:space="preserve">  </w:t>
      </w:r>
      <w:r>
        <w:rPr>
          <w:b w:val="0"/>
          <w:bCs w:val="0"/>
          <w:color w:val="auto"/>
          <w:sz w:val="21"/>
          <w:szCs w:val="21"/>
        </w:rPr>
        <w:t>标准</w:t>
      </w:r>
      <w:r>
        <w:rPr>
          <w:rFonts w:hint="eastAsia"/>
          <w:b w:val="0"/>
          <w:bCs w:val="0"/>
          <w:color w:val="auto"/>
          <w:sz w:val="21"/>
          <w:szCs w:val="21"/>
          <w:u w:val="single"/>
        </w:rPr>
        <w:t>。</w:t>
      </w:r>
    </w:p>
    <w:p w14:paraId="3793C73A">
      <w:pPr>
        <w:pStyle w:val="307"/>
        <w:spacing w:before="0" w:after="0" w:line="300" w:lineRule="auto"/>
        <w:rPr>
          <w:rFonts w:ascii="宋体" w:hAnsi="宋体"/>
          <w:b w:val="0"/>
          <w:bCs w:val="0"/>
          <w:color w:val="auto"/>
          <w:sz w:val="21"/>
          <w:szCs w:val="22"/>
        </w:rPr>
      </w:pPr>
      <w:r>
        <w:rPr>
          <w:rFonts w:ascii="宋体" w:hAnsi="宋体" w:eastAsia="宋体"/>
          <w:b w:val="0"/>
          <w:bCs w:val="0"/>
          <w:color w:val="auto"/>
          <w:sz w:val="21"/>
          <w:szCs w:val="21"/>
        </w:rPr>
        <w:t>四、签约合同价与合同价格形式</w:t>
      </w:r>
      <w:r>
        <w:rPr>
          <w:rFonts w:ascii="宋体" w:hAnsi="宋体" w:eastAsia="宋体"/>
          <w:b w:val="0"/>
          <w:bCs w:val="0"/>
          <w:color w:val="auto"/>
          <w:sz w:val="21"/>
          <w:szCs w:val="21"/>
        </w:rPr>
        <w:tab/>
      </w:r>
    </w:p>
    <w:p w14:paraId="61ED793C">
      <w:pPr>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1.签约合同价为：</w:t>
      </w:r>
    </w:p>
    <w:p w14:paraId="29492581">
      <w:pPr>
        <w:spacing w:line="300" w:lineRule="auto"/>
        <w:ind w:firstLine="525" w:firstLineChars="250"/>
        <w:rPr>
          <w:rFonts w:ascii="宋体" w:hAnsi="宋体"/>
          <w:b w:val="0"/>
          <w:bCs w:val="0"/>
          <w:color w:val="auto"/>
          <w:sz w:val="21"/>
          <w:szCs w:val="21"/>
        </w:rPr>
      </w:pPr>
      <w:r>
        <w:rPr>
          <w:rFonts w:ascii="宋体" w:hAnsi="宋体"/>
          <w:b w:val="0"/>
          <w:bCs w:val="0"/>
          <w:color w:val="auto"/>
          <w:sz w:val="21"/>
          <w:szCs w:val="21"/>
        </w:rPr>
        <w:t>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分整               </w:t>
      </w:r>
      <w:r>
        <w:rPr>
          <w:rFonts w:ascii="宋体" w:hAnsi="宋体"/>
          <w:b w:val="0"/>
          <w:bCs w:val="0"/>
          <w:color w:val="auto"/>
          <w:sz w:val="21"/>
          <w:szCs w:val="21"/>
          <w:u w:val="single"/>
        </w:rPr>
        <w:t xml:space="preserve"> </w:t>
      </w:r>
      <w:r>
        <w:rPr>
          <w:rFonts w:ascii="宋体" w:hAnsi="宋体"/>
          <w:b w:val="0"/>
          <w:bCs w:val="0"/>
          <w:color w:val="auto"/>
          <w:sz w:val="21"/>
          <w:szCs w:val="21"/>
        </w:rPr>
        <w:t>(¥</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元)；</w:t>
      </w:r>
    </w:p>
    <w:p w14:paraId="4F2E4FC1">
      <w:pPr>
        <w:spacing w:line="300" w:lineRule="auto"/>
        <w:ind w:firstLine="420" w:firstLineChars="200"/>
        <w:rPr>
          <w:rFonts w:ascii="宋体" w:hAnsi="宋体"/>
          <w:b w:val="0"/>
          <w:bCs w:val="0"/>
          <w:color w:val="auto"/>
          <w:sz w:val="21"/>
          <w:szCs w:val="21"/>
        </w:rPr>
      </w:pPr>
      <w:r>
        <w:rPr>
          <w:rFonts w:ascii="宋体" w:hAnsi="宋体"/>
          <w:b w:val="0"/>
          <w:bCs w:val="0"/>
          <w:color w:val="auto"/>
          <w:sz w:val="21"/>
          <w:szCs w:val="21"/>
        </w:rPr>
        <w:t>其中：</w:t>
      </w:r>
    </w:p>
    <w:p w14:paraId="36DD99F0">
      <w:pPr>
        <w:spacing w:line="300" w:lineRule="auto"/>
        <w:ind w:firstLine="420" w:firstLineChars="200"/>
        <w:rPr>
          <w:rFonts w:ascii="宋体" w:hAnsi="宋体"/>
          <w:b w:val="0"/>
          <w:bCs w:val="0"/>
          <w:color w:val="auto"/>
          <w:sz w:val="21"/>
          <w:szCs w:val="21"/>
        </w:rPr>
      </w:pPr>
      <w:r>
        <w:rPr>
          <w:rFonts w:ascii="宋体" w:hAnsi="宋体"/>
          <w:b w:val="0"/>
          <w:bCs w:val="0"/>
          <w:color w:val="auto"/>
          <w:sz w:val="21"/>
          <w:szCs w:val="21"/>
        </w:rPr>
        <w:t>（1）安全文明施工费：</w:t>
      </w:r>
    </w:p>
    <w:p w14:paraId="412FD87A">
      <w:pPr>
        <w:spacing w:line="300" w:lineRule="auto"/>
        <w:ind w:firstLine="945" w:firstLineChars="450"/>
        <w:rPr>
          <w:rFonts w:ascii="宋体" w:hAnsi="宋体"/>
          <w:b w:val="0"/>
          <w:bCs w:val="0"/>
          <w:color w:val="auto"/>
          <w:sz w:val="21"/>
          <w:szCs w:val="21"/>
          <w:u w:val="single"/>
        </w:rPr>
      </w:pPr>
      <w:r>
        <w:rPr>
          <w:rFonts w:ascii="宋体" w:hAnsi="宋体"/>
          <w:b w:val="0"/>
          <w:bCs w:val="0"/>
          <w:color w:val="auto"/>
          <w:sz w:val="21"/>
          <w:szCs w:val="21"/>
        </w:rPr>
        <w:t>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p>
    <w:p w14:paraId="35CE359A">
      <w:pPr>
        <w:spacing w:line="300" w:lineRule="auto"/>
        <w:ind w:firstLine="945" w:firstLineChars="45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元)；</w:t>
      </w:r>
    </w:p>
    <w:p w14:paraId="03323CB9">
      <w:pPr>
        <w:spacing w:line="300" w:lineRule="auto"/>
        <w:ind w:firstLine="420" w:firstLineChars="200"/>
        <w:rPr>
          <w:rFonts w:ascii="宋体" w:hAnsi="宋体"/>
          <w:b w:val="0"/>
          <w:bCs w:val="0"/>
          <w:color w:val="auto"/>
          <w:sz w:val="21"/>
          <w:szCs w:val="21"/>
        </w:rPr>
      </w:pPr>
      <w:r>
        <w:rPr>
          <w:rFonts w:ascii="宋体" w:hAnsi="宋体"/>
          <w:b w:val="0"/>
          <w:bCs w:val="0"/>
          <w:color w:val="auto"/>
          <w:sz w:val="21"/>
          <w:szCs w:val="21"/>
        </w:rPr>
        <w:t>（2）材料和工程设备暂估价金额：</w:t>
      </w:r>
    </w:p>
    <w:p w14:paraId="7019078A">
      <w:pPr>
        <w:spacing w:line="300" w:lineRule="auto"/>
        <w:ind w:firstLine="945" w:firstLineChars="450"/>
        <w:rPr>
          <w:rFonts w:ascii="宋体" w:hAnsi="宋体"/>
          <w:b w:val="0"/>
          <w:bCs w:val="0"/>
          <w:color w:val="auto"/>
          <w:sz w:val="21"/>
          <w:szCs w:val="21"/>
        </w:rPr>
      </w:pPr>
      <w:r>
        <w:rPr>
          <w:rFonts w:ascii="宋体" w:hAnsi="宋体"/>
          <w:b w:val="0"/>
          <w:bCs w:val="0"/>
          <w:color w:val="auto"/>
          <w:sz w:val="21"/>
          <w:szCs w:val="21"/>
        </w:rPr>
        <w:t>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元)；</w:t>
      </w:r>
    </w:p>
    <w:p w14:paraId="1CE1BF03">
      <w:pPr>
        <w:spacing w:line="300" w:lineRule="auto"/>
        <w:ind w:firstLine="420" w:firstLineChars="200"/>
        <w:rPr>
          <w:rFonts w:ascii="宋体" w:hAnsi="宋体"/>
          <w:b w:val="0"/>
          <w:bCs w:val="0"/>
          <w:color w:val="auto"/>
          <w:sz w:val="21"/>
          <w:szCs w:val="21"/>
        </w:rPr>
      </w:pPr>
      <w:r>
        <w:rPr>
          <w:rFonts w:ascii="宋体" w:hAnsi="宋体"/>
          <w:b w:val="0"/>
          <w:bCs w:val="0"/>
          <w:color w:val="auto"/>
          <w:sz w:val="21"/>
          <w:szCs w:val="21"/>
        </w:rPr>
        <w:t>（3）专业工程暂估价金额：</w:t>
      </w:r>
    </w:p>
    <w:p w14:paraId="08491C58">
      <w:pPr>
        <w:spacing w:line="300" w:lineRule="auto"/>
        <w:ind w:firstLine="945" w:firstLineChars="450"/>
        <w:rPr>
          <w:rFonts w:ascii="宋体" w:hAnsi="宋体"/>
          <w:b w:val="0"/>
          <w:bCs w:val="0"/>
          <w:color w:val="auto"/>
          <w:sz w:val="21"/>
          <w:szCs w:val="21"/>
        </w:rPr>
      </w:pPr>
      <w:r>
        <w:rPr>
          <w:rFonts w:ascii="宋体" w:hAnsi="宋体"/>
          <w:b w:val="0"/>
          <w:bCs w:val="0"/>
          <w:color w:val="auto"/>
          <w:sz w:val="21"/>
          <w:szCs w:val="21"/>
        </w:rPr>
        <w:t>人民币（大写）</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整</w:t>
      </w:r>
      <w:r>
        <w:rPr>
          <w:rFonts w:ascii="宋体" w:hAnsi="宋体"/>
          <w:b w:val="0"/>
          <w:bCs w:val="0"/>
          <w:color w:val="auto"/>
          <w:sz w:val="21"/>
          <w:szCs w:val="21"/>
        </w:rPr>
        <w:t>(¥</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元)；</w:t>
      </w:r>
    </w:p>
    <w:p w14:paraId="2AF71576">
      <w:pPr>
        <w:spacing w:line="300" w:lineRule="auto"/>
        <w:ind w:firstLine="420" w:firstLineChars="200"/>
        <w:rPr>
          <w:rFonts w:ascii="宋体" w:hAnsi="宋体"/>
          <w:b w:val="0"/>
          <w:bCs w:val="0"/>
          <w:color w:val="auto"/>
          <w:sz w:val="21"/>
          <w:szCs w:val="21"/>
        </w:rPr>
      </w:pPr>
      <w:r>
        <w:rPr>
          <w:rFonts w:ascii="宋体" w:hAnsi="宋体"/>
          <w:b w:val="0"/>
          <w:bCs w:val="0"/>
          <w:color w:val="auto"/>
          <w:sz w:val="21"/>
          <w:szCs w:val="21"/>
        </w:rPr>
        <w:t>（4）暂列金额：</w:t>
      </w:r>
    </w:p>
    <w:p w14:paraId="7242DFF3">
      <w:pPr>
        <w:spacing w:line="300" w:lineRule="auto"/>
        <w:ind w:firstLine="945" w:firstLineChars="450"/>
        <w:rPr>
          <w:rFonts w:ascii="宋体" w:hAnsi="宋体"/>
          <w:b w:val="0"/>
          <w:bCs w:val="0"/>
          <w:color w:val="auto"/>
          <w:sz w:val="21"/>
          <w:szCs w:val="21"/>
        </w:rPr>
      </w:pPr>
      <w:r>
        <w:rPr>
          <w:rFonts w:ascii="宋体" w:hAnsi="宋体"/>
          <w:b w:val="0"/>
          <w:bCs w:val="0"/>
          <w:color w:val="auto"/>
          <w:sz w:val="21"/>
          <w:szCs w:val="21"/>
        </w:rPr>
        <w:t>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分元整</w:t>
      </w:r>
      <w:r>
        <w:rPr>
          <w:rFonts w:ascii="宋体" w:hAnsi="宋体"/>
          <w:b w:val="0"/>
          <w:bCs w:val="0"/>
          <w:color w:val="auto"/>
          <w:sz w:val="21"/>
          <w:szCs w:val="21"/>
          <w:u w:val="single"/>
        </w:rPr>
        <w:t xml:space="preserve"> </w:t>
      </w:r>
      <w:r>
        <w:rPr>
          <w:rFonts w:ascii="宋体" w:hAnsi="宋体"/>
          <w:b w:val="0"/>
          <w:bCs w:val="0"/>
          <w:color w:val="auto"/>
          <w:sz w:val="21"/>
          <w:szCs w:val="21"/>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元)。</w:t>
      </w:r>
    </w:p>
    <w:p w14:paraId="1FA0C702">
      <w:pPr>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2.合同价格形式：</w:t>
      </w:r>
      <w:r>
        <w:rPr>
          <w:rFonts w:ascii="宋体" w:hAnsi="宋体"/>
          <w:b w:val="0"/>
          <w:bCs w:val="0"/>
          <w:color w:val="auto"/>
          <w:sz w:val="21"/>
          <w:szCs w:val="21"/>
          <w:u w:val="single"/>
        </w:rPr>
        <w:t></w:t>
      </w:r>
      <w:r>
        <w:rPr>
          <w:rFonts w:hint="eastAsia" w:ascii="宋体" w:hAnsi="宋体"/>
          <w:b w:val="0"/>
          <w:bCs w:val="0"/>
          <w:color w:val="auto"/>
          <w:sz w:val="21"/>
          <w:szCs w:val="21"/>
          <w:u w:val="single"/>
        </w:rPr>
        <w:t>固定</w:t>
      </w:r>
      <w:r>
        <w:rPr>
          <w:rFonts w:hint="eastAsia" w:ascii="宋体" w:hAnsi="宋体"/>
          <w:b w:val="0"/>
          <w:bCs w:val="0"/>
          <w:color w:val="auto"/>
          <w:sz w:val="21"/>
          <w:szCs w:val="21"/>
          <w:u w:val="single"/>
          <w:lang w:val="en-US" w:eastAsia="zh-CN"/>
        </w:rPr>
        <w:t>单价</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w:t>
      </w:r>
    </w:p>
    <w:p w14:paraId="02EFA589">
      <w:pPr>
        <w:pStyle w:val="307"/>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五、项目经理</w:t>
      </w:r>
    </w:p>
    <w:p w14:paraId="25D5FECA">
      <w:pPr>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承包人项目经理：</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w:t>
      </w:r>
      <w:r>
        <w:rPr>
          <w:rFonts w:ascii="宋体" w:hAnsi="宋体"/>
          <w:b w:val="0"/>
          <w:bCs w:val="0"/>
          <w:color w:val="auto"/>
          <w:sz w:val="21"/>
          <w:szCs w:val="21"/>
        </w:rPr>
        <w:t>项目</w:t>
      </w:r>
      <w:r>
        <w:rPr>
          <w:rFonts w:hint="eastAsia" w:ascii="宋体" w:hAnsi="宋体"/>
          <w:b w:val="0"/>
          <w:bCs w:val="0"/>
          <w:color w:val="auto"/>
          <w:sz w:val="21"/>
          <w:szCs w:val="21"/>
        </w:rPr>
        <w:t>副</w:t>
      </w:r>
      <w:r>
        <w:rPr>
          <w:rFonts w:ascii="宋体" w:hAnsi="宋体"/>
          <w:b w:val="0"/>
          <w:bCs w:val="0"/>
          <w:color w:val="auto"/>
          <w:sz w:val="21"/>
          <w:szCs w:val="21"/>
        </w:rPr>
        <w:t>经理</w:t>
      </w:r>
      <w:r>
        <w:rPr>
          <w:rFonts w:hint="eastAsia" w:ascii="宋体" w:hAnsi="宋体"/>
          <w:b w:val="0"/>
          <w:bCs w:val="0"/>
          <w:color w:val="auto"/>
          <w:sz w:val="21"/>
          <w:szCs w:val="21"/>
        </w:rPr>
        <w:t>：</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20EDA675">
      <w:pPr>
        <w:pStyle w:val="307"/>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六、合同文件构成</w:t>
      </w:r>
    </w:p>
    <w:p w14:paraId="33F98117">
      <w:pPr>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本协议书与下列文件一起构成合同文件：</w:t>
      </w:r>
    </w:p>
    <w:p w14:paraId="541A24CA">
      <w:pPr>
        <w:autoSpaceDE w:val="0"/>
        <w:autoSpaceDN w:val="0"/>
        <w:adjustRightInd w:val="0"/>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（1）中标通知书（如果有）；</w:t>
      </w:r>
    </w:p>
    <w:p w14:paraId="1FE8B286">
      <w:pPr>
        <w:autoSpaceDE w:val="0"/>
        <w:autoSpaceDN w:val="0"/>
        <w:adjustRightInd w:val="0"/>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（2）投标函及其附录（如果有）； </w:t>
      </w:r>
    </w:p>
    <w:p w14:paraId="081CE65D">
      <w:pPr>
        <w:autoSpaceDE w:val="0"/>
        <w:autoSpaceDN w:val="0"/>
        <w:adjustRightInd w:val="0"/>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（3）专用合同条款及其附件；</w:t>
      </w:r>
    </w:p>
    <w:p w14:paraId="093295AD">
      <w:pPr>
        <w:autoSpaceDE w:val="0"/>
        <w:autoSpaceDN w:val="0"/>
        <w:adjustRightInd w:val="0"/>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（4）通用合同条款；</w:t>
      </w:r>
    </w:p>
    <w:p w14:paraId="617B87A8">
      <w:pPr>
        <w:autoSpaceDE w:val="0"/>
        <w:autoSpaceDN w:val="0"/>
        <w:adjustRightInd w:val="0"/>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（5）技术标准和要求；</w:t>
      </w:r>
    </w:p>
    <w:p w14:paraId="64B5148F">
      <w:pPr>
        <w:autoSpaceDE w:val="0"/>
        <w:autoSpaceDN w:val="0"/>
        <w:adjustRightInd w:val="0"/>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（6）图纸；</w:t>
      </w:r>
    </w:p>
    <w:p w14:paraId="76D5D7BB">
      <w:pPr>
        <w:autoSpaceDE w:val="0"/>
        <w:autoSpaceDN w:val="0"/>
        <w:adjustRightInd w:val="0"/>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（7）已标价工程量清单或预算书；</w:t>
      </w:r>
    </w:p>
    <w:p w14:paraId="7D757DE0">
      <w:pPr>
        <w:autoSpaceDE w:val="0"/>
        <w:autoSpaceDN w:val="0"/>
        <w:adjustRightInd w:val="0"/>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（8）其他合同文件。</w:t>
      </w:r>
    </w:p>
    <w:p w14:paraId="5C1D37BA">
      <w:pPr>
        <w:autoSpaceDE w:val="0"/>
        <w:autoSpaceDN w:val="0"/>
        <w:adjustRightInd w:val="0"/>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在合同订立及履行过程中形成的与合同有关的文件均构成合同文件组成部分。</w:t>
      </w:r>
    </w:p>
    <w:p w14:paraId="18163C9B">
      <w:pPr>
        <w:autoSpaceDE w:val="0"/>
        <w:autoSpaceDN w:val="0"/>
        <w:adjustRightInd w:val="0"/>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上述各项合同文件包括合同当事人就该项合同文件所作出的补充和修改，属于同一类内容的文件，应以最新签署的为准。</w:t>
      </w:r>
      <w:r>
        <w:rPr>
          <w:rFonts w:hint="eastAsia" w:ascii="宋体" w:hAnsi="宋体"/>
          <w:b w:val="0"/>
          <w:bCs w:val="0"/>
          <w:color w:val="auto"/>
          <w:sz w:val="21"/>
          <w:szCs w:val="21"/>
        </w:rPr>
        <w:t>专用合同条款及其附件须经合同当事人签字或盖章。</w:t>
      </w:r>
    </w:p>
    <w:p w14:paraId="0DE680E3">
      <w:pPr>
        <w:pStyle w:val="307"/>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七、承诺</w:t>
      </w:r>
    </w:p>
    <w:p w14:paraId="6653756D">
      <w:pPr>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1.发包人承诺筹集工程建设资金并按照合同约定的期限和方式支付合同价款。</w:t>
      </w:r>
    </w:p>
    <w:p w14:paraId="4107395D">
      <w:pPr>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2.承包人承诺按照法律规定及合同约定组织完成工程施工，确保工程质量和安全，不进行转包及违法分包，并在缺陷责任期及保修期内承担相应的工程维修责任。</w:t>
      </w:r>
    </w:p>
    <w:p w14:paraId="74BD15CA">
      <w:pPr>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3.发包人和承包人通过招投标形式签订合同的，双方理解并</w:t>
      </w:r>
      <w:r>
        <w:rPr>
          <w:rFonts w:hint="eastAsia" w:ascii="宋体" w:hAnsi="宋体"/>
          <w:b w:val="0"/>
          <w:bCs w:val="0"/>
          <w:color w:val="auto"/>
          <w:sz w:val="21"/>
          <w:szCs w:val="21"/>
        </w:rPr>
        <w:t>承诺</w:t>
      </w:r>
      <w:r>
        <w:rPr>
          <w:rFonts w:ascii="宋体" w:hAnsi="宋体"/>
          <w:b w:val="0"/>
          <w:bCs w:val="0"/>
          <w:color w:val="auto"/>
          <w:sz w:val="21"/>
          <w:szCs w:val="21"/>
        </w:rPr>
        <w:t>不再就同一工程另行签订与合同实质性内容相背离的协议。</w:t>
      </w:r>
    </w:p>
    <w:p w14:paraId="1EF944D8">
      <w:pPr>
        <w:pStyle w:val="307"/>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八、词语含义</w:t>
      </w:r>
    </w:p>
    <w:p w14:paraId="00DF5979">
      <w:pPr>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本协议书中词语含义与第二部分通用合同条款中赋予的含义相同。</w:t>
      </w:r>
    </w:p>
    <w:p w14:paraId="29B6D286">
      <w:pPr>
        <w:pStyle w:val="307"/>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九、签订时间</w:t>
      </w:r>
    </w:p>
    <w:p w14:paraId="7D4CA0A8">
      <w:pPr>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本合同于</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年</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月</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日签订。</w:t>
      </w:r>
    </w:p>
    <w:p w14:paraId="00D15A17">
      <w:pPr>
        <w:pStyle w:val="307"/>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十、签订地点</w:t>
      </w:r>
    </w:p>
    <w:p w14:paraId="38B9BC5C">
      <w:pPr>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本合同在</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签订。</w:t>
      </w:r>
    </w:p>
    <w:p w14:paraId="5864FB61">
      <w:pPr>
        <w:pStyle w:val="307"/>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十一、补充协议</w:t>
      </w:r>
    </w:p>
    <w:p w14:paraId="55DAF282">
      <w:pPr>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合同未尽事宜，合同当事人另行签订补充协议</w:t>
      </w:r>
      <w:r>
        <w:rPr>
          <w:rFonts w:hint="eastAsia" w:ascii="宋体" w:hAnsi="宋体"/>
          <w:b w:val="0"/>
          <w:bCs w:val="0"/>
          <w:color w:val="auto"/>
          <w:sz w:val="21"/>
          <w:szCs w:val="21"/>
        </w:rPr>
        <w:t>，</w:t>
      </w:r>
      <w:r>
        <w:rPr>
          <w:rFonts w:ascii="宋体" w:hAnsi="宋体"/>
          <w:b w:val="0"/>
          <w:bCs w:val="0"/>
          <w:color w:val="auto"/>
          <w:sz w:val="21"/>
          <w:szCs w:val="21"/>
        </w:rPr>
        <w:t>补充协议是合同的组成部分。</w:t>
      </w:r>
    </w:p>
    <w:p w14:paraId="2C4AF87E">
      <w:pPr>
        <w:pStyle w:val="307"/>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十二、合同生效</w:t>
      </w:r>
    </w:p>
    <w:p w14:paraId="185394D9">
      <w:pPr>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本合同自</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双方签字盖章完毕后</w:t>
      </w:r>
      <w:r>
        <w:rPr>
          <w:rFonts w:ascii="宋体" w:hAnsi="宋体"/>
          <w:b w:val="0"/>
          <w:bCs w:val="0"/>
          <w:color w:val="auto"/>
          <w:sz w:val="21"/>
          <w:szCs w:val="21"/>
          <w:u w:val="single"/>
        </w:rPr>
        <w:t xml:space="preserve">   </w:t>
      </w:r>
      <w:r>
        <w:rPr>
          <w:rFonts w:ascii="宋体" w:hAnsi="宋体"/>
          <w:b w:val="0"/>
          <w:bCs w:val="0"/>
          <w:color w:val="auto"/>
          <w:sz w:val="21"/>
          <w:szCs w:val="21"/>
        </w:rPr>
        <w:t>生效。</w:t>
      </w:r>
    </w:p>
    <w:p w14:paraId="7C00CEF5">
      <w:pPr>
        <w:pStyle w:val="307"/>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十三、合同份数</w:t>
      </w:r>
    </w:p>
    <w:p w14:paraId="66293761">
      <w:pPr>
        <w:spacing w:line="30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本合同一式</w:t>
      </w:r>
      <w:r>
        <w:rPr>
          <w:rFonts w:hint="eastAsia" w:ascii="宋体" w:hAnsi="宋体" w:eastAsia="宋体"/>
          <w:b w:val="0"/>
          <w:bCs w:val="0"/>
          <w:color w:val="auto"/>
          <w:sz w:val="21"/>
          <w:szCs w:val="21"/>
          <w:lang w:val="en-US" w:eastAsia="zh-CN"/>
        </w:rPr>
        <w:t>捌</w:t>
      </w:r>
      <w:r>
        <w:rPr>
          <w:rFonts w:ascii="宋体" w:hAnsi="宋体"/>
          <w:b w:val="0"/>
          <w:bCs w:val="0"/>
          <w:color w:val="auto"/>
          <w:sz w:val="21"/>
          <w:szCs w:val="21"/>
        </w:rPr>
        <w:t>份，均具有同等法律效力，发包人执</w:t>
      </w:r>
      <w:r>
        <w:rPr>
          <w:rFonts w:hint="eastAsia" w:ascii="宋体" w:hAnsi="宋体" w:eastAsia="宋体"/>
          <w:b w:val="0"/>
          <w:bCs w:val="0"/>
          <w:color w:val="auto"/>
          <w:sz w:val="21"/>
          <w:szCs w:val="21"/>
          <w:lang w:val="en-US" w:eastAsia="zh-CN"/>
        </w:rPr>
        <w:t>伍</w:t>
      </w:r>
      <w:r>
        <w:rPr>
          <w:rFonts w:ascii="宋体" w:hAnsi="宋体"/>
          <w:b w:val="0"/>
          <w:bCs w:val="0"/>
          <w:color w:val="auto"/>
          <w:sz w:val="21"/>
          <w:szCs w:val="21"/>
        </w:rPr>
        <w:t>份，承包人执</w:t>
      </w:r>
      <w:r>
        <w:rPr>
          <w:rFonts w:hint="eastAsia" w:ascii="宋体" w:hAnsi="宋体" w:eastAsia="宋体"/>
          <w:b w:val="0"/>
          <w:bCs w:val="0"/>
          <w:color w:val="auto"/>
          <w:sz w:val="21"/>
          <w:szCs w:val="21"/>
          <w:lang w:val="en-US" w:eastAsia="zh-CN"/>
        </w:rPr>
        <w:t>叁</w:t>
      </w:r>
      <w:r>
        <w:rPr>
          <w:rFonts w:ascii="宋体" w:hAnsi="宋体"/>
          <w:b w:val="0"/>
          <w:bCs w:val="0"/>
          <w:color w:val="auto"/>
          <w:sz w:val="21"/>
          <w:szCs w:val="21"/>
        </w:rPr>
        <w:t>份。</w:t>
      </w:r>
    </w:p>
    <w:p w14:paraId="16AD2E65">
      <w:pPr>
        <w:spacing w:line="300" w:lineRule="auto"/>
        <w:ind w:firstLine="420" w:firstLineChars="200"/>
        <w:rPr>
          <w:rFonts w:ascii="宋体" w:hAnsi="宋体"/>
          <w:b w:val="0"/>
          <w:bCs w:val="0"/>
          <w:color w:val="auto"/>
          <w:sz w:val="21"/>
          <w:szCs w:val="21"/>
        </w:rPr>
      </w:pPr>
    </w:p>
    <w:p w14:paraId="36C32DF7">
      <w:pPr>
        <w:spacing w:line="300" w:lineRule="auto"/>
        <w:ind w:firstLine="420" w:firstLineChars="200"/>
        <w:rPr>
          <w:rFonts w:ascii="宋体" w:hAnsi="宋体"/>
          <w:b w:val="0"/>
          <w:bCs w:val="0"/>
          <w:color w:val="auto"/>
          <w:sz w:val="21"/>
          <w:szCs w:val="21"/>
        </w:rPr>
      </w:pPr>
    </w:p>
    <w:p w14:paraId="66E51849">
      <w:pPr>
        <w:spacing w:line="300" w:lineRule="auto"/>
        <w:ind w:firstLine="420" w:firstLineChars="200"/>
        <w:rPr>
          <w:rFonts w:ascii="宋体" w:hAnsi="宋体"/>
          <w:b w:val="0"/>
          <w:bCs w:val="0"/>
          <w:color w:val="auto"/>
          <w:sz w:val="21"/>
          <w:szCs w:val="21"/>
        </w:rPr>
      </w:pPr>
    </w:p>
    <w:p w14:paraId="10B81510">
      <w:pPr>
        <w:spacing w:line="300" w:lineRule="auto"/>
        <w:rPr>
          <w:rFonts w:ascii="宋体" w:hAnsi="宋体"/>
          <w:b w:val="0"/>
          <w:bCs w:val="0"/>
          <w:color w:val="auto"/>
          <w:sz w:val="21"/>
          <w:szCs w:val="21"/>
        </w:rPr>
      </w:pPr>
      <w:r>
        <w:rPr>
          <w:rFonts w:ascii="宋体" w:hAnsi="宋体"/>
          <w:b w:val="0"/>
          <w:bCs w:val="0"/>
          <w:color w:val="auto"/>
          <w:sz w:val="21"/>
          <w:szCs w:val="21"/>
        </w:rPr>
        <w:t>发包人</w:t>
      </w:r>
      <w:r>
        <w:rPr>
          <w:rFonts w:hint="eastAsia" w:ascii="宋体" w:hAnsi="宋体"/>
          <w:b w:val="0"/>
          <w:bCs w:val="0"/>
          <w:color w:val="auto"/>
          <w:sz w:val="21"/>
          <w:szCs w:val="21"/>
        </w:rPr>
        <w:t xml:space="preserve">：  </w:t>
      </w:r>
      <w:r>
        <w:rPr>
          <w:rFonts w:ascii="宋体" w:hAnsi="宋体"/>
          <w:b w:val="0"/>
          <w:bCs w:val="0"/>
          <w:color w:val="auto"/>
          <w:sz w:val="21"/>
          <w:szCs w:val="21"/>
        </w:rPr>
        <w:t>(公章)</w:t>
      </w:r>
      <w:r>
        <w:rPr>
          <w:rFonts w:hint="eastAsia" w:ascii="宋体" w:hAnsi="宋体"/>
          <w:b w:val="0"/>
          <w:bCs w:val="0"/>
          <w:color w:val="auto"/>
          <w:sz w:val="21"/>
          <w:szCs w:val="21"/>
        </w:rPr>
        <w:t xml:space="preserve">                       </w:t>
      </w:r>
      <w:r>
        <w:rPr>
          <w:rFonts w:ascii="宋体" w:hAnsi="宋体"/>
          <w:b w:val="0"/>
          <w:bCs w:val="0"/>
          <w:color w:val="auto"/>
          <w:sz w:val="21"/>
          <w:szCs w:val="21"/>
        </w:rPr>
        <w:t>承包人</w:t>
      </w:r>
      <w:r>
        <w:rPr>
          <w:rFonts w:hint="eastAsia" w:ascii="宋体" w:hAnsi="宋体"/>
          <w:b w:val="0"/>
          <w:bCs w:val="0"/>
          <w:color w:val="auto"/>
          <w:sz w:val="21"/>
          <w:szCs w:val="21"/>
        </w:rPr>
        <w:t xml:space="preserve">：  </w:t>
      </w:r>
      <w:r>
        <w:rPr>
          <w:rFonts w:ascii="宋体" w:hAnsi="宋体"/>
          <w:b w:val="0"/>
          <w:bCs w:val="0"/>
          <w:color w:val="auto"/>
          <w:sz w:val="21"/>
          <w:szCs w:val="21"/>
        </w:rPr>
        <w:t>(公章)</w:t>
      </w:r>
    </w:p>
    <w:p w14:paraId="7974843D">
      <w:pPr>
        <w:spacing w:line="300" w:lineRule="auto"/>
        <w:rPr>
          <w:rFonts w:ascii="宋体" w:hAnsi="宋体"/>
          <w:b w:val="0"/>
          <w:bCs w:val="0"/>
          <w:color w:val="auto"/>
          <w:sz w:val="21"/>
          <w:szCs w:val="21"/>
        </w:rPr>
      </w:pPr>
      <w:r>
        <w:rPr>
          <w:rFonts w:hint="eastAsia" w:ascii="宋体" w:hAnsi="宋体"/>
          <w:b w:val="0"/>
          <w:bCs w:val="0"/>
          <w:color w:val="auto"/>
          <w:sz w:val="21"/>
          <w:szCs w:val="21"/>
        </w:rPr>
        <w:t>法定代表人或其委托代理人：             法定代表人或其委托代理人：</w:t>
      </w:r>
    </w:p>
    <w:p w14:paraId="40D455C7">
      <w:pPr>
        <w:spacing w:line="300" w:lineRule="auto"/>
        <w:rPr>
          <w:rFonts w:ascii="宋体" w:hAnsi="宋体"/>
          <w:b w:val="0"/>
          <w:bCs w:val="0"/>
          <w:color w:val="auto"/>
          <w:sz w:val="21"/>
          <w:szCs w:val="21"/>
        </w:rPr>
      </w:pPr>
      <w:r>
        <w:rPr>
          <w:rFonts w:hint="eastAsia" w:ascii="宋体" w:hAnsi="宋体"/>
          <w:b w:val="0"/>
          <w:bCs w:val="0"/>
          <w:color w:val="auto"/>
          <w:sz w:val="21"/>
          <w:szCs w:val="21"/>
        </w:rPr>
        <w:t>（签字）                               （签字）</w:t>
      </w:r>
    </w:p>
    <w:p w14:paraId="057F6BD7">
      <w:pPr>
        <w:tabs>
          <w:tab w:val="left" w:pos="4410"/>
        </w:tabs>
        <w:spacing w:line="300" w:lineRule="auto"/>
        <w:rPr>
          <w:rFonts w:ascii="宋体" w:hAnsi="宋体"/>
          <w:b w:val="0"/>
          <w:bCs w:val="0"/>
          <w:color w:val="auto"/>
          <w:sz w:val="21"/>
          <w:szCs w:val="21"/>
        </w:rPr>
      </w:pPr>
      <w:r>
        <w:rPr>
          <w:rFonts w:hint="eastAsia" w:ascii="宋体" w:hAnsi="宋体"/>
          <w:b w:val="0"/>
          <w:bCs w:val="0"/>
          <w:color w:val="auto"/>
          <w:sz w:val="21"/>
          <w:szCs w:val="21"/>
        </w:rPr>
        <w:t>组织机构代码：</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hint="eastAsia" w:ascii="宋体" w:hAnsi="宋体"/>
          <w:b w:val="0"/>
          <w:bCs w:val="0"/>
          <w:color w:val="auto"/>
          <w:sz w:val="21"/>
          <w:szCs w:val="21"/>
        </w:rPr>
        <w:t xml:space="preserve"> 组织机构代码：</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 </w:t>
      </w:r>
    </w:p>
    <w:p w14:paraId="710B47C1">
      <w:pPr>
        <w:spacing w:line="300" w:lineRule="auto"/>
        <w:rPr>
          <w:rFonts w:ascii="宋体" w:hAnsi="宋体"/>
          <w:b w:val="0"/>
          <w:bCs w:val="0"/>
          <w:color w:val="auto"/>
          <w:sz w:val="21"/>
          <w:szCs w:val="21"/>
        </w:rPr>
      </w:pPr>
      <w:r>
        <w:rPr>
          <w:rFonts w:ascii="宋体" w:hAnsi="宋体"/>
          <w:b w:val="0"/>
          <w:bCs w:val="0"/>
          <w:color w:val="auto"/>
          <w:sz w:val="21"/>
          <w:szCs w:val="21"/>
        </w:rPr>
        <w:t>地  址：</w:t>
      </w:r>
      <w:r>
        <w:rPr>
          <w:rFonts w:hint="eastAsia" w:ascii="宋体" w:hAnsi="宋体" w:eastAsia="宋体"/>
          <w:b w:val="0"/>
          <w:bCs w:val="0"/>
          <w:color w:val="auto"/>
          <w:sz w:val="21"/>
          <w:szCs w:val="21"/>
          <w:lang w:val="en-US" w:eastAsia="zh-CN"/>
        </w:rPr>
        <w:t xml:space="preserve">                           </w:t>
      </w:r>
      <w:r>
        <w:rPr>
          <w:rFonts w:hint="eastAsia" w:ascii="宋体" w:hAnsi="宋体"/>
          <w:b w:val="0"/>
          <w:bCs w:val="0"/>
          <w:color w:val="auto"/>
          <w:sz w:val="18"/>
          <w:szCs w:val="18"/>
          <w:u w:val="none"/>
          <w:lang w:val="en-US" w:eastAsia="zh-CN"/>
        </w:rPr>
        <w:t xml:space="preserve">   </w:t>
      </w:r>
      <w:r>
        <w:rPr>
          <w:rFonts w:ascii="宋体" w:hAnsi="宋体"/>
          <w:b w:val="0"/>
          <w:bCs w:val="0"/>
          <w:color w:val="auto"/>
          <w:sz w:val="21"/>
          <w:szCs w:val="21"/>
        </w:rPr>
        <w:t>地 址</w:t>
      </w:r>
      <w:r>
        <w:rPr>
          <w:rFonts w:ascii="宋体" w:hAnsi="宋体"/>
          <w:b w:val="0"/>
          <w:bCs w:val="0"/>
          <w:color w:val="auto"/>
          <w:sz w:val="15"/>
          <w:szCs w:val="15"/>
        </w:rPr>
        <w:t>：</w:t>
      </w:r>
      <w:r>
        <w:rPr>
          <w:rFonts w:hint="eastAsia" w:ascii="宋体" w:hAnsi="宋体"/>
          <w:b w:val="0"/>
          <w:bCs w:val="0"/>
          <w:color w:val="auto"/>
          <w:sz w:val="15"/>
          <w:szCs w:val="15"/>
          <w:u w:val="single"/>
          <w:lang w:val="en-US" w:eastAsia="zh-CN"/>
        </w:rPr>
        <w:t xml:space="preserve">             </w:t>
      </w:r>
      <w:r>
        <w:rPr>
          <w:rFonts w:ascii="宋体" w:hAnsi="宋体"/>
          <w:b w:val="0"/>
          <w:bCs w:val="0"/>
          <w:color w:val="auto"/>
          <w:sz w:val="15"/>
          <w:szCs w:val="15"/>
          <w:u w:val="single"/>
        </w:rPr>
        <w:t xml:space="preserve"> </w:t>
      </w:r>
      <w:r>
        <w:rPr>
          <w:rFonts w:ascii="宋体" w:hAnsi="宋体"/>
          <w:b w:val="0"/>
          <w:bCs w:val="0"/>
          <w:color w:val="auto"/>
          <w:sz w:val="21"/>
          <w:szCs w:val="21"/>
          <w:u w:val="single"/>
        </w:rPr>
        <w:t xml:space="preserve"> </w:t>
      </w:r>
    </w:p>
    <w:p w14:paraId="733F7936">
      <w:pPr>
        <w:spacing w:line="300" w:lineRule="auto"/>
        <w:rPr>
          <w:rFonts w:ascii="宋体" w:hAnsi="宋体"/>
          <w:b w:val="0"/>
          <w:bCs w:val="0"/>
          <w:color w:val="auto"/>
          <w:sz w:val="21"/>
          <w:szCs w:val="21"/>
        </w:rPr>
      </w:pPr>
      <w:r>
        <w:rPr>
          <w:rFonts w:ascii="宋体" w:hAnsi="宋体"/>
          <w:b w:val="0"/>
          <w:bCs w:val="0"/>
          <w:color w:val="auto"/>
          <w:sz w:val="21"/>
          <w:szCs w:val="21"/>
        </w:rPr>
        <w:t>邮政编码：</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none"/>
        </w:rPr>
        <w:t xml:space="preserve">    </w:t>
      </w:r>
      <w:r>
        <w:rPr>
          <w:rFonts w:ascii="宋体" w:hAnsi="宋体"/>
          <w:b w:val="0"/>
          <w:bCs w:val="0"/>
          <w:color w:val="auto"/>
          <w:sz w:val="21"/>
          <w:szCs w:val="21"/>
          <w:u w:val="none"/>
        </w:rPr>
        <w:t></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邮政编码：</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cs="宋体"/>
          <w:b w:val="0"/>
          <w:bCs w:val="0"/>
          <w:color w:val="auto"/>
          <w:sz w:val="21"/>
          <w:szCs w:val="21"/>
          <w:u w:val="single"/>
        </w:rPr>
        <w:t></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p>
    <w:p w14:paraId="4A088C22">
      <w:pPr>
        <w:spacing w:line="300" w:lineRule="auto"/>
        <w:rPr>
          <w:rFonts w:ascii="宋体" w:hAnsi="宋体"/>
          <w:b w:val="0"/>
          <w:bCs w:val="0"/>
          <w:color w:val="auto"/>
          <w:sz w:val="21"/>
          <w:szCs w:val="21"/>
        </w:rPr>
      </w:pPr>
      <w:r>
        <w:rPr>
          <w:rFonts w:ascii="宋体" w:hAnsi="宋体"/>
          <w:b w:val="0"/>
          <w:bCs w:val="0"/>
          <w:color w:val="auto"/>
          <w:sz w:val="21"/>
          <w:szCs w:val="21"/>
        </w:rPr>
        <w:t>法定代表人：</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法定代表人：</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p>
    <w:p w14:paraId="7288E845">
      <w:pPr>
        <w:spacing w:line="300" w:lineRule="auto"/>
        <w:rPr>
          <w:rFonts w:ascii="宋体" w:hAnsi="宋体"/>
          <w:b w:val="0"/>
          <w:bCs w:val="0"/>
          <w:color w:val="auto"/>
          <w:sz w:val="21"/>
          <w:szCs w:val="21"/>
        </w:rPr>
      </w:pPr>
      <w:r>
        <w:rPr>
          <w:rFonts w:ascii="宋体" w:hAnsi="宋体"/>
          <w:b w:val="0"/>
          <w:bCs w:val="0"/>
          <w:color w:val="auto"/>
          <w:sz w:val="21"/>
          <w:szCs w:val="21"/>
        </w:rPr>
        <w:t>委托代理人：</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委托代理人：</w:t>
      </w:r>
      <w:r>
        <w:rPr>
          <w:rFonts w:ascii="宋体" w:hAnsi="宋体" w:cs="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p>
    <w:p w14:paraId="5672ADED">
      <w:pPr>
        <w:spacing w:line="300" w:lineRule="auto"/>
        <w:rPr>
          <w:rFonts w:ascii="宋体" w:hAnsi="宋体"/>
          <w:b w:val="0"/>
          <w:bCs w:val="0"/>
          <w:color w:val="auto"/>
          <w:sz w:val="21"/>
          <w:szCs w:val="21"/>
        </w:rPr>
      </w:pPr>
      <w:r>
        <w:rPr>
          <w:rFonts w:ascii="宋体" w:hAnsi="宋体"/>
          <w:b w:val="0"/>
          <w:bCs w:val="0"/>
          <w:color w:val="auto"/>
          <w:sz w:val="21"/>
          <w:szCs w:val="21"/>
        </w:rPr>
        <w:t>电  话：</w:t>
      </w:r>
      <w:r>
        <w:rPr>
          <w:rFonts w:ascii="宋体" w:hAnsi="宋体"/>
          <w:b w:val="0"/>
          <w:bCs w:val="0"/>
          <w:color w:val="auto"/>
          <w:sz w:val="21"/>
          <w:szCs w:val="21"/>
          <w:u w:val="single"/>
        </w:rPr>
        <w:t></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电  话：</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p>
    <w:p w14:paraId="7FE73126">
      <w:pPr>
        <w:spacing w:line="300" w:lineRule="auto"/>
        <w:rPr>
          <w:rFonts w:ascii="宋体" w:hAnsi="宋体"/>
          <w:b w:val="0"/>
          <w:bCs w:val="0"/>
          <w:color w:val="auto"/>
          <w:sz w:val="21"/>
          <w:szCs w:val="21"/>
          <w:u w:val="single"/>
        </w:rPr>
      </w:pPr>
      <w:r>
        <w:rPr>
          <w:rFonts w:ascii="宋体" w:hAnsi="宋体"/>
          <w:b w:val="0"/>
          <w:bCs w:val="0"/>
          <w:color w:val="auto"/>
          <w:sz w:val="21"/>
          <w:szCs w:val="21"/>
        </w:rPr>
        <w:t>传  真：</w:t>
      </w:r>
      <w:r>
        <w:rPr>
          <w:rFonts w:ascii="宋体" w:hAnsi="宋体"/>
          <w:b w:val="0"/>
          <w:bCs w:val="0"/>
          <w:color w:val="auto"/>
          <w:sz w:val="21"/>
          <w:szCs w:val="21"/>
          <w:u w:val="single"/>
        </w:rPr>
        <w:t></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传  真：</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p>
    <w:p w14:paraId="3FA8CEB2">
      <w:pPr>
        <w:spacing w:line="300" w:lineRule="auto"/>
        <w:rPr>
          <w:rFonts w:ascii="宋体" w:hAnsi="宋体"/>
          <w:b w:val="0"/>
          <w:bCs w:val="0"/>
          <w:color w:val="auto"/>
          <w:sz w:val="21"/>
          <w:szCs w:val="21"/>
        </w:rPr>
      </w:pPr>
      <w:r>
        <w:rPr>
          <w:rFonts w:ascii="宋体" w:hAnsi="宋体"/>
          <w:b w:val="0"/>
          <w:bCs w:val="0"/>
          <w:color w:val="auto"/>
          <w:sz w:val="21"/>
          <w:szCs w:val="21"/>
        </w:rPr>
        <w:t>电子信箱：</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u w:val="none"/>
          <w:lang w:val="en-US" w:eastAsia="zh-CN"/>
        </w:rPr>
        <w:t xml:space="preserve">        </w:t>
      </w:r>
      <w:r>
        <w:rPr>
          <w:rFonts w:ascii="宋体" w:hAnsi="宋体"/>
          <w:b w:val="0"/>
          <w:bCs w:val="0"/>
          <w:color w:val="auto"/>
          <w:sz w:val="21"/>
          <w:szCs w:val="21"/>
        </w:rPr>
        <w:t>电子信箱：</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p>
    <w:p w14:paraId="636D0FA5">
      <w:pPr>
        <w:spacing w:line="300" w:lineRule="auto"/>
        <w:rPr>
          <w:rFonts w:ascii="宋体" w:hAnsi="宋体"/>
          <w:b w:val="0"/>
          <w:bCs w:val="0"/>
          <w:color w:val="auto"/>
          <w:sz w:val="15"/>
          <w:szCs w:val="15"/>
        </w:rPr>
      </w:pPr>
      <w:r>
        <w:rPr>
          <w:rFonts w:ascii="宋体" w:hAnsi="宋体"/>
          <w:b w:val="0"/>
          <w:bCs w:val="0"/>
          <w:color w:val="auto"/>
          <w:sz w:val="21"/>
          <w:szCs w:val="21"/>
        </w:rPr>
        <w:t>开户银行：</w:t>
      </w:r>
      <w:r>
        <w:rPr>
          <w:rFonts w:ascii="宋体" w:hAnsi="宋体"/>
          <w:b w:val="0"/>
          <w:bCs w:val="0"/>
          <w:color w:val="auto"/>
          <w:sz w:val="21"/>
          <w:szCs w:val="21"/>
          <w:u w:val="single"/>
        </w:rPr>
        <w:t></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u w:val="none"/>
          <w:lang w:val="en-US" w:eastAsia="zh-CN"/>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开户银行：</w:t>
      </w:r>
      <w:r>
        <w:rPr>
          <w:rFonts w:hint="eastAsia" w:ascii="宋体"/>
          <w:b w:val="0"/>
          <w:bCs w:val="0"/>
          <w:color w:val="auto"/>
          <w:sz w:val="15"/>
          <w:szCs w:val="15"/>
          <w:u w:val="single"/>
          <w:lang w:val="en-US" w:eastAsia="zh-CN"/>
        </w:rPr>
        <w:t xml:space="preserve">                       </w:t>
      </w:r>
    </w:p>
    <w:p w14:paraId="23683110">
      <w:pPr>
        <w:tabs>
          <w:tab w:val="left" w:pos="4200"/>
        </w:tabs>
        <w:adjustRightInd w:val="0"/>
        <w:snapToGrid w:val="0"/>
        <w:spacing w:line="300" w:lineRule="auto"/>
        <w:rPr>
          <w:rFonts w:ascii="宋体" w:hAnsi="宋体"/>
          <w:b w:val="0"/>
          <w:bCs w:val="0"/>
          <w:color w:val="auto"/>
          <w:sz w:val="21"/>
          <w:szCs w:val="21"/>
          <w:u w:val="single"/>
        </w:rPr>
      </w:pPr>
      <w:r>
        <w:rPr>
          <w:rFonts w:ascii="宋体" w:hAnsi="宋体"/>
          <w:b w:val="0"/>
          <w:bCs w:val="0"/>
          <w:color w:val="auto"/>
          <w:sz w:val="21"/>
          <w:szCs w:val="21"/>
        </w:rPr>
        <w:t>账  号：</w:t>
      </w:r>
      <w:r>
        <w:rPr>
          <w:rFonts w:ascii="宋体" w:hAnsi="宋体"/>
          <w:b w:val="0"/>
          <w:bCs w:val="0"/>
          <w:color w:val="auto"/>
          <w:sz w:val="21"/>
          <w:szCs w:val="21"/>
          <w:u w:val="single"/>
        </w:rPr>
        <w:t></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账</w:t>
      </w:r>
      <w:r>
        <w:rPr>
          <w:rFonts w:hint="eastAsia" w:ascii="宋体" w:hAnsi="宋体"/>
          <w:b w:val="0"/>
          <w:bCs w:val="0"/>
          <w:color w:val="auto"/>
          <w:sz w:val="21"/>
          <w:szCs w:val="21"/>
        </w:rPr>
        <w:t xml:space="preserve"> </w:t>
      </w:r>
      <w:r>
        <w:rPr>
          <w:rFonts w:ascii="宋体" w:hAnsi="宋体"/>
          <w:b w:val="0"/>
          <w:bCs w:val="0"/>
          <w:color w:val="auto"/>
          <w:sz w:val="21"/>
          <w:szCs w:val="21"/>
        </w:rPr>
        <w:t xml:space="preserve"> 号：</w:t>
      </w:r>
      <w:r>
        <w:rPr>
          <w:rFonts w:ascii="宋体" w:hAnsi="宋体"/>
          <w:b w:val="0"/>
          <w:bCs w:val="0"/>
          <w:color w:val="auto"/>
          <w:sz w:val="21"/>
          <w:szCs w:val="21"/>
          <w:u w:val="single"/>
        </w:rPr>
        <w:t></w:t>
      </w:r>
      <w:r>
        <w:rPr>
          <w:rFonts w:hint="eastAsia" w:ascii="宋体"/>
          <w:b w:val="0"/>
          <w:bCs w:val="0"/>
          <w:color w:val="auto"/>
          <w:sz w:val="18"/>
          <w:szCs w:val="18"/>
          <w:u w:val="single"/>
          <w:lang w:val="en-US" w:eastAsia="zh-CN"/>
        </w:rPr>
        <w:t xml:space="preserve">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p>
    <w:p w14:paraId="208E42AD">
      <w:pPr>
        <w:tabs>
          <w:tab w:val="left" w:pos="4200"/>
        </w:tabs>
        <w:adjustRightInd w:val="0"/>
        <w:snapToGrid w:val="0"/>
        <w:spacing w:line="300" w:lineRule="auto"/>
        <w:rPr>
          <w:rFonts w:ascii="宋体" w:hAnsi="宋体"/>
          <w:b w:val="0"/>
          <w:bCs w:val="0"/>
          <w:color w:val="auto"/>
          <w:sz w:val="21"/>
          <w:szCs w:val="21"/>
          <w:u w:val="single"/>
        </w:rPr>
      </w:pPr>
    </w:p>
    <w:p w14:paraId="58D788D3">
      <w:pPr>
        <w:pStyle w:val="306"/>
        <w:rPr>
          <w:rFonts w:ascii="宋体" w:eastAsia="宋体"/>
          <w:b w:val="0"/>
          <w:bCs w:val="0"/>
          <w:color w:val="auto"/>
          <w:sz w:val="24"/>
          <w:szCs w:val="24"/>
        </w:rPr>
      </w:pPr>
      <w:bookmarkStart w:id="284" w:name="_Toc111458443"/>
      <w:r>
        <w:rPr>
          <w:rFonts w:ascii="宋体"/>
          <w:b w:val="0"/>
          <w:bCs w:val="0"/>
          <w:color w:val="auto"/>
          <w:sz w:val="24"/>
          <w:szCs w:val="24"/>
        </w:rPr>
        <w:br w:type="page"/>
      </w:r>
      <w:bookmarkStart w:id="285" w:name="_Toc512421020"/>
      <w:bookmarkStart w:id="286" w:name="_Toc511143077"/>
      <w:r>
        <w:rPr>
          <w:rFonts w:hint="eastAsia" w:ascii="宋体" w:eastAsia="宋体"/>
          <w:b w:val="0"/>
          <w:bCs w:val="0"/>
          <w:color w:val="auto"/>
          <w:sz w:val="24"/>
          <w:szCs w:val="24"/>
        </w:rPr>
        <w:t>第二部分  通用条款</w:t>
      </w:r>
      <w:bookmarkEnd w:id="284"/>
      <w:bookmarkEnd w:id="285"/>
      <w:bookmarkEnd w:id="286"/>
    </w:p>
    <w:p w14:paraId="5158FD18">
      <w:pPr>
        <w:pStyle w:val="306"/>
        <w:rPr>
          <w:rFonts w:ascii="宋体" w:eastAsia="宋体"/>
          <w:b w:val="0"/>
          <w:bCs w:val="0"/>
          <w:color w:val="auto"/>
          <w:sz w:val="24"/>
          <w:szCs w:val="24"/>
        </w:rPr>
      </w:pPr>
      <w:bookmarkStart w:id="287" w:name="_Toc111458444"/>
      <w:r>
        <w:rPr>
          <w:rFonts w:hint="eastAsia" w:ascii="宋体" w:hAnsi="宋体" w:cs="宋体"/>
          <w:b w:val="0"/>
          <w:bCs w:val="0"/>
          <w:color w:val="auto"/>
          <w:sz w:val="24"/>
          <w:szCs w:val="18"/>
        </w:rPr>
        <w:t>本合同通用条款执行建设工程施工合同(GF—201</w:t>
      </w:r>
      <w:r>
        <w:rPr>
          <w:rFonts w:hint="eastAsia" w:ascii="宋体" w:hAnsi="宋体" w:cs="宋体"/>
          <w:b w:val="0"/>
          <w:bCs w:val="0"/>
          <w:color w:val="auto"/>
          <w:sz w:val="24"/>
          <w:szCs w:val="18"/>
          <w:lang w:val="en-US" w:eastAsia="zh-CN"/>
        </w:rPr>
        <w:t>7</w:t>
      </w:r>
      <w:r>
        <w:rPr>
          <w:rFonts w:hint="eastAsia" w:ascii="宋体" w:hAnsi="宋体" w:cs="宋体"/>
          <w:b w:val="0"/>
          <w:bCs w:val="0"/>
          <w:color w:val="auto"/>
          <w:sz w:val="24"/>
          <w:szCs w:val="18"/>
        </w:rPr>
        <w:t>—0201)。</w:t>
      </w:r>
      <w:r>
        <w:rPr>
          <w:rFonts w:ascii="宋体" w:eastAsia="宋体"/>
          <w:b w:val="0"/>
          <w:bCs w:val="0"/>
          <w:color w:val="auto"/>
          <w:sz w:val="24"/>
          <w:szCs w:val="24"/>
        </w:rPr>
        <w:br w:type="page"/>
      </w:r>
      <w:bookmarkStart w:id="288" w:name="_Toc399229794"/>
      <w:bookmarkStart w:id="289" w:name="_Toc511143078"/>
      <w:bookmarkStart w:id="290" w:name="_Toc512421021"/>
      <w:r>
        <w:rPr>
          <w:rFonts w:hint="eastAsia" w:ascii="宋体" w:eastAsia="宋体"/>
          <w:b w:val="0"/>
          <w:bCs w:val="0"/>
          <w:color w:val="auto"/>
          <w:sz w:val="24"/>
          <w:szCs w:val="24"/>
        </w:rPr>
        <w:t>第三部分  专用条款</w:t>
      </w:r>
      <w:bookmarkEnd w:id="287"/>
      <w:bookmarkEnd w:id="288"/>
      <w:bookmarkEnd w:id="289"/>
      <w:bookmarkEnd w:id="290"/>
    </w:p>
    <w:p w14:paraId="4D5238CD">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1. 一般约定</w:t>
      </w:r>
    </w:p>
    <w:p w14:paraId="0C02CDB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 词语定义</w:t>
      </w:r>
    </w:p>
    <w:p w14:paraId="6665239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1.1.1合同</w:t>
      </w:r>
    </w:p>
    <w:p w14:paraId="3263A39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1.1.1.10其他合同文件包括：</w:t>
      </w:r>
      <w:r>
        <w:rPr>
          <w:rFonts w:hint="eastAsia" w:ascii="宋体" w:hAnsi="宋体"/>
          <w:b w:val="0"/>
          <w:bCs w:val="0"/>
          <w:color w:val="auto"/>
          <w:sz w:val="21"/>
          <w:szCs w:val="21"/>
          <w:u w:val="single"/>
        </w:rPr>
        <w:t>承诺书；经双方签字认可的明确双方权利、义务的纪要、协议；投标书、招标文件(含修改及澄清)；</w:t>
      </w:r>
    </w:p>
    <w:p w14:paraId="0780F83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1.1.2 合同当事人及其他相关方</w:t>
      </w:r>
    </w:p>
    <w:p w14:paraId="5EBE979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1.1.2.4监理人：</w:t>
      </w:r>
    </w:p>
    <w:p w14:paraId="63A1EDA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名    称：</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p>
    <w:p w14:paraId="1947757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资质类别和等级：</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720F11B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联系电话：</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ascii="宋体" w:hAnsi="宋体"/>
          <w:b w:val="0"/>
          <w:bCs w:val="0"/>
          <w:color w:val="auto"/>
          <w:sz w:val="21"/>
          <w:szCs w:val="21"/>
        </w:rPr>
        <w:t>；</w:t>
      </w:r>
    </w:p>
    <w:p w14:paraId="4EB0282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电子信箱：</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w:t>
      </w:r>
      <w:r>
        <w:rPr>
          <w:rFonts w:ascii="宋体" w:hAnsi="宋体"/>
          <w:b w:val="0"/>
          <w:bCs w:val="0"/>
          <w:color w:val="auto"/>
          <w:sz w:val="21"/>
          <w:szCs w:val="21"/>
        </w:rPr>
        <w:t>；</w:t>
      </w:r>
    </w:p>
    <w:p w14:paraId="54200DA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通信地址：</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4C67ED6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1.1.2.5 设计人：</w:t>
      </w:r>
    </w:p>
    <w:p w14:paraId="6DD0EE5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名    称：</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p>
    <w:p w14:paraId="1435A30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资质类别和等级：</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p>
    <w:p w14:paraId="35F2065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联系电话：</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39C0ED0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电子信箱：</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4C403A7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通信地址：</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ascii="宋体" w:hAnsi="宋体"/>
          <w:b w:val="0"/>
          <w:bCs w:val="0"/>
          <w:color w:val="auto"/>
          <w:sz w:val="21"/>
          <w:szCs w:val="21"/>
        </w:rPr>
        <w:t>。</w:t>
      </w:r>
    </w:p>
    <w:p w14:paraId="3600F0B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1.1.3 工程和设备</w:t>
      </w:r>
    </w:p>
    <w:p w14:paraId="17A48C6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1.1.3.7 作为施工现场组成部分的其他场所包括：</w:t>
      </w:r>
      <w:r>
        <w:rPr>
          <w:rFonts w:hint="eastAsia" w:ascii="宋体" w:hAnsi="宋体" w:eastAsia="宋体"/>
          <w:b w:val="0"/>
          <w:bCs w:val="0"/>
          <w:color w:val="auto"/>
          <w:sz w:val="21"/>
          <w:szCs w:val="21"/>
          <w:u w:val="single"/>
          <w:lang w:val="en-US" w:eastAsia="zh-CN"/>
        </w:rPr>
        <w:t>临时设施及永久占地</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w:t>
      </w:r>
    </w:p>
    <w:p w14:paraId="1D8EB0F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1.1.3.9 永久占地包括：</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ascii="宋体" w:hAnsi="宋体"/>
          <w:b w:val="0"/>
          <w:bCs w:val="0"/>
          <w:color w:val="auto"/>
          <w:sz w:val="21"/>
          <w:szCs w:val="21"/>
        </w:rPr>
        <w:t>。</w:t>
      </w:r>
    </w:p>
    <w:p w14:paraId="3DEF43A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1.1.3.10 临时占地包括：</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无</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4AD3CAF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rPr>
        <w:t xml:space="preserve">1.1.5.2  </w:t>
      </w:r>
      <w:r>
        <w:rPr>
          <w:rFonts w:ascii="宋体" w:hAnsi="宋体"/>
          <w:b w:val="0"/>
          <w:bCs w:val="0"/>
          <w:color w:val="auto"/>
          <w:sz w:val="21"/>
          <w:szCs w:val="21"/>
        </w:rPr>
        <w:t>合同价格：</w:t>
      </w:r>
      <w:r>
        <w:rPr>
          <w:rFonts w:ascii="宋体" w:hAnsi="宋体"/>
          <w:b w:val="0"/>
          <w:bCs w:val="0"/>
          <w:color w:val="auto"/>
          <w:sz w:val="21"/>
          <w:szCs w:val="21"/>
          <w:u w:val="single"/>
        </w:rPr>
        <w:t>是指</w:t>
      </w:r>
      <w:r>
        <w:rPr>
          <w:rFonts w:hint="eastAsia" w:ascii="宋体" w:hAnsi="宋体"/>
          <w:b w:val="0"/>
          <w:bCs w:val="0"/>
          <w:color w:val="auto"/>
          <w:sz w:val="21"/>
          <w:szCs w:val="21"/>
          <w:u w:val="single"/>
        </w:rPr>
        <w:t>承包人响应发包人招标文件及工程量清单，约定完成承包范围内全部工程并承担质量保修责任的款项。双方最终结算的合同价款由承包人或者其委托具有相应资质的工程造价咨询单位，依据本合同及其他有效文件编制结算书，以经发包人或发包人委托的具有相应资质的造价咨询单位、相应资质的造价咨询单位核定的实际工程量及工程价款为准。</w:t>
      </w:r>
    </w:p>
    <w:p w14:paraId="433FFD8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 xml:space="preserve">1.3法律 </w:t>
      </w:r>
    </w:p>
    <w:p w14:paraId="11CBC55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u w:val="single"/>
        </w:rPr>
        <w:t>适用于合同的其他规范性文件：</w:t>
      </w:r>
      <w:r>
        <w:rPr>
          <w:rFonts w:hint="eastAsia" w:ascii="宋体" w:hAnsi="宋体"/>
          <w:b w:val="0"/>
          <w:bCs w:val="0"/>
          <w:color w:val="auto"/>
          <w:sz w:val="21"/>
          <w:szCs w:val="21"/>
          <w:u w:val="single"/>
        </w:rPr>
        <w:t>《中华人民共和国</w:t>
      </w:r>
      <w:r>
        <w:rPr>
          <w:rFonts w:hint="eastAsia" w:ascii="宋体" w:hAnsi="宋体" w:eastAsia="宋体"/>
          <w:b w:val="0"/>
          <w:bCs w:val="0"/>
          <w:color w:val="auto"/>
          <w:sz w:val="21"/>
          <w:szCs w:val="21"/>
          <w:u w:val="single"/>
          <w:lang w:val="en-US" w:eastAsia="zh-CN"/>
        </w:rPr>
        <w:t>民法典</w:t>
      </w:r>
      <w:r>
        <w:rPr>
          <w:rFonts w:hint="eastAsia" w:ascii="宋体" w:hAnsi="宋体"/>
          <w:b w:val="0"/>
          <w:bCs w:val="0"/>
          <w:color w:val="auto"/>
          <w:sz w:val="21"/>
          <w:szCs w:val="21"/>
          <w:u w:val="single"/>
        </w:rPr>
        <w:t>》、《中华人民共和国建筑法》、《中华人民共和国招标投标法》、《审计法》、《建设工程质量管理条例》、《江苏省建筑市场管理条例》及其它有关法律、法规</w:t>
      </w:r>
      <w:r>
        <w:rPr>
          <w:rFonts w:ascii="宋体" w:hAnsi="宋体"/>
          <w:b w:val="0"/>
          <w:bCs w:val="0"/>
          <w:color w:val="auto"/>
          <w:sz w:val="21"/>
          <w:szCs w:val="21"/>
          <w:u w:val="single"/>
        </w:rPr>
        <w:t>。</w:t>
      </w:r>
      <w:r>
        <w:rPr>
          <w:rFonts w:hint="eastAsia" w:ascii="宋体" w:hAnsi="宋体"/>
          <w:b w:val="0"/>
          <w:bCs w:val="0"/>
          <w:color w:val="auto"/>
          <w:sz w:val="21"/>
          <w:szCs w:val="21"/>
          <w:u w:val="single"/>
        </w:rPr>
        <w:t>除国家现行的法律、法规及部门规章外，还适用江苏省人大地方法律及政府规章，如施工所在地政府规章与上位法或规章相违背的，以国家、省一级地方法律及政府规章为准。</w:t>
      </w:r>
    </w:p>
    <w:p w14:paraId="14CE2E0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1.4 标准和规范</w:t>
      </w:r>
    </w:p>
    <w:p w14:paraId="4CCCCF89">
      <w:pPr>
        <w:pageBreakBefore w:val="0"/>
        <w:kinsoku/>
        <w:wordWrap/>
        <w:overflowPunct/>
        <w:topLinePunct w:val="0"/>
        <w:bidi w:val="0"/>
        <w:spacing w:line="360" w:lineRule="auto"/>
        <w:ind w:left="596" w:leftChars="284"/>
        <w:textAlignment w:val="auto"/>
        <w:rPr>
          <w:rFonts w:ascii="宋体" w:hAnsi="宋体"/>
          <w:b w:val="0"/>
          <w:bCs w:val="0"/>
          <w:color w:val="auto"/>
          <w:sz w:val="21"/>
          <w:szCs w:val="21"/>
          <w:u w:val="single"/>
        </w:rPr>
      </w:pPr>
      <w:r>
        <w:rPr>
          <w:rFonts w:ascii="宋体" w:hAnsi="宋体"/>
          <w:b w:val="0"/>
          <w:bCs w:val="0"/>
          <w:color w:val="auto"/>
          <w:sz w:val="21"/>
          <w:szCs w:val="21"/>
        </w:rPr>
        <w:t>1.4.1适用于工程的标准规范包括：</w:t>
      </w:r>
      <w:r>
        <w:rPr>
          <w:rFonts w:hint="eastAsia" w:ascii="宋体" w:hAnsi="宋体"/>
          <w:b w:val="0"/>
          <w:bCs w:val="0"/>
          <w:color w:val="auto"/>
          <w:sz w:val="21"/>
          <w:szCs w:val="21"/>
          <w:u w:val="single"/>
        </w:rPr>
        <w:t>执行现行的国家及地方标准、规范及规程等，</w:t>
      </w:r>
    </w:p>
    <w:p w14:paraId="5CD5C95B">
      <w:pPr>
        <w:pageBreakBefore w:val="0"/>
        <w:kinsoku/>
        <w:wordWrap/>
        <w:overflowPunct/>
        <w:topLinePunct w:val="0"/>
        <w:bidi w:val="0"/>
        <w:spacing w:line="360" w:lineRule="auto"/>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如国内没有相应标准、规范时由双方按照行业基本规范及惯例协商解决。</w:t>
      </w:r>
    </w:p>
    <w:p w14:paraId="204B639B">
      <w:pPr>
        <w:pageBreakBefore w:val="0"/>
        <w:kinsoku/>
        <w:wordWrap/>
        <w:overflowPunct/>
        <w:topLinePunct w:val="0"/>
        <w:bidi w:val="0"/>
        <w:spacing w:line="360" w:lineRule="auto"/>
        <w:ind w:firstLine="525" w:firstLineChars="250"/>
        <w:textAlignment w:val="auto"/>
        <w:rPr>
          <w:rFonts w:ascii="宋体" w:hAnsi="宋体"/>
          <w:b w:val="0"/>
          <w:bCs w:val="0"/>
          <w:color w:val="auto"/>
          <w:sz w:val="21"/>
          <w:szCs w:val="21"/>
        </w:rPr>
      </w:pPr>
      <w:r>
        <w:rPr>
          <w:rFonts w:ascii="宋体" w:hAnsi="宋体"/>
          <w:b w:val="0"/>
          <w:bCs w:val="0"/>
          <w:color w:val="auto"/>
          <w:sz w:val="21"/>
          <w:szCs w:val="21"/>
        </w:rPr>
        <w:t>1.4.2 发包人提供国外标准、规范的名称：</w:t>
      </w:r>
      <w:r>
        <w:rPr>
          <w:rFonts w:hint="eastAsia" w:ascii="宋体" w:hAnsi="宋体"/>
          <w:b w:val="0"/>
          <w:bCs w:val="0"/>
          <w:color w:val="auto"/>
          <w:sz w:val="21"/>
          <w:szCs w:val="21"/>
          <w:u w:val="single"/>
        </w:rPr>
        <w:t xml:space="preserve">      /        </w:t>
      </w:r>
      <w:r>
        <w:rPr>
          <w:rFonts w:ascii="宋体" w:hAnsi="宋体"/>
          <w:b w:val="0"/>
          <w:bCs w:val="0"/>
          <w:color w:val="auto"/>
          <w:sz w:val="21"/>
          <w:szCs w:val="21"/>
        </w:rPr>
        <w:t>；</w:t>
      </w:r>
    </w:p>
    <w:p w14:paraId="05B0E33E">
      <w:pPr>
        <w:pageBreakBefore w:val="0"/>
        <w:kinsoku/>
        <w:wordWrap/>
        <w:overflowPunct/>
        <w:topLinePunct w:val="0"/>
        <w:bidi w:val="0"/>
        <w:spacing w:line="360" w:lineRule="auto"/>
        <w:ind w:left="596" w:leftChars="284"/>
        <w:textAlignment w:val="auto"/>
        <w:rPr>
          <w:rFonts w:ascii="宋体" w:hAnsi="宋体"/>
          <w:b w:val="0"/>
          <w:bCs w:val="0"/>
          <w:color w:val="auto"/>
          <w:sz w:val="21"/>
          <w:szCs w:val="21"/>
        </w:rPr>
      </w:pPr>
      <w:r>
        <w:rPr>
          <w:rFonts w:ascii="宋体" w:hAnsi="宋体"/>
          <w:b w:val="0"/>
          <w:bCs w:val="0"/>
          <w:color w:val="auto"/>
          <w:sz w:val="21"/>
          <w:szCs w:val="21"/>
        </w:rPr>
        <w:t>1.4.3发包人对工程的技术标准和功能要求的特殊要求：</w:t>
      </w:r>
      <w:r>
        <w:rPr>
          <w:rFonts w:hint="eastAsia" w:ascii="宋体" w:hAnsi="宋体"/>
          <w:b w:val="0"/>
          <w:bCs w:val="0"/>
          <w:color w:val="auto"/>
          <w:sz w:val="21"/>
          <w:szCs w:val="21"/>
          <w:u w:val="single"/>
        </w:rPr>
        <w:t xml:space="preserve">       /       </w:t>
      </w:r>
      <w:r>
        <w:rPr>
          <w:rFonts w:ascii="宋体" w:hAnsi="宋体"/>
          <w:b w:val="0"/>
          <w:bCs w:val="0"/>
          <w:color w:val="auto"/>
          <w:sz w:val="21"/>
          <w:szCs w:val="21"/>
        </w:rPr>
        <w:t>。</w:t>
      </w:r>
    </w:p>
    <w:p w14:paraId="608B08B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1.5 合同文件的优先顺序</w:t>
      </w:r>
    </w:p>
    <w:p w14:paraId="41EFE7A4">
      <w:pPr>
        <w:pageBreakBefore w:val="0"/>
        <w:kinsoku/>
        <w:wordWrap/>
        <w:overflowPunct/>
        <w:topLinePunct w:val="0"/>
        <w:bidi w:val="0"/>
        <w:spacing w:line="360" w:lineRule="auto"/>
        <w:ind w:firstLine="420" w:firstLineChars="200"/>
        <w:textAlignment w:val="auto"/>
        <w:rPr>
          <w:rFonts w:hint="eastAsia" w:ascii="宋体" w:hAnsi="宋体"/>
          <w:b w:val="0"/>
          <w:bCs w:val="0"/>
          <w:color w:val="auto"/>
          <w:sz w:val="21"/>
          <w:szCs w:val="21"/>
          <w:u w:val="single"/>
        </w:rPr>
      </w:pPr>
      <w:r>
        <w:rPr>
          <w:rFonts w:ascii="宋体" w:hAnsi="宋体"/>
          <w:b w:val="0"/>
          <w:bCs w:val="0"/>
          <w:color w:val="auto"/>
          <w:sz w:val="21"/>
          <w:szCs w:val="21"/>
        </w:rPr>
        <w:t>合同文件组成及优先顺序为：</w:t>
      </w:r>
      <w:r>
        <w:rPr>
          <w:rFonts w:hint="eastAsia" w:ascii="宋体" w:hAnsi="宋体"/>
          <w:b w:val="0"/>
          <w:bCs w:val="0"/>
          <w:color w:val="auto"/>
          <w:sz w:val="21"/>
          <w:szCs w:val="21"/>
          <w:u w:val="single"/>
        </w:rPr>
        <w:t>1、本合同协议书；2、本合同补充协议（包括承诺书）；3、经双方确认的、明确权利、义务的书面文件；4、中标通知书；5、本合同专用条款；6、</w:t>
      </w:r>
      <w:r>
        <w:rPr>
          <w:rFonts w:ascii="宋体" w:hAnsi="宋体"/>
          <w:b w:val="0"/>
          <w:bCs w:val="0"/>
          <w:color w:val="auto"/>
          <w:sz w:val="21"/>
          <w:szCs w:val="21"/>
        </w:rPr>
        <w:t>图纸</w:t>
      </w:r>
      <w:r>
        <w:rPr>
          <w:rFonts w:hint="eastAsia" w:ascii="宋体" w:hAnsi="宋体"/>
          <w:b w:val="0"/>
          <w:bCs w:val="0"/>
          <w:color w:val="auto"/>
          <w:sz w:val="21"/>
          <w:szCs w:val="21"/>
          <w:u w:val="single"/>
        </w:rPr>
        <w:t>（含修改及澄清、施工图纸、以及图纸回复意见等）</w:t>
      </w:r>
      <w:r>
        <w:rPr>
          <w:rFonts w:ascii="宋体" w:hAnsi="宋体"/>
          <w:b w:val="0"/>
          <w:bCs w:val="0"/>
          <w:color w:val="auto"/>
          <w:sz w:val="21"/>
          <w:szCs w:val="21"/>
        </w:rPr>
        <w:t>；</w:t>
      </w:r>
    </w:p>
    <w:p w14:paraId="6FBAA7D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7、本合同通用条款；8、投标书；9、招标文件</w:t>
      </w:r>
      <w:r>
        <w:rPr>
          <w:rFonts w:hint="eastAsia" w:ascii="宋体" w:hAnsi="宋体"/>
          <w:b w:val="0"/>
          <w:bCs w:val="0"/>
          <w:color w:val="auto"/>
          <w:sz w:val="21"/>
          <w:szCs w:val="21"/>
          <w:u w:val="single"/>
          <w:lang w:eastAsia="zh-CN"/>
        </w:rPr>
        <w:t>（</w:t>
      </w:r>
      <w:r>
        <w:rPr>
          <w:rFonts w:hint="eastAsia" w:ascii="宋体" w:hAnsi="宋体"/>
          <w:b w:val="0"/>
          <w:bCs w:val="0"/>
          <w:color w:val="auto"/>
          <w:sz w:val="21"/>
          <w:szCs w:val="21"/>
          <w:u w:val="single"/>
          <w:lang w:val="en-US" w:eastAsia="zh-CN"/>
        </w:rPr>
        <w:t>含</w:t>
      </w:r>
      <w:r>
        <w:rPr>
          <w:rFonts w:hint="eastAsia" w:ascii="宋体" w:hAnsi="宋体"/>
          <w:b w:val="0"/>
          <w:bCs w:val="0"/>
          <w:color w:val="auto"/>
          <w:sz w:val="21"/>
          <w:szCs w:val="21"/>
          <w:u w:val="single"/>
        </w:rPr>
        <w:t>工程量清单</w:t>
      </w:r>
      <w:r>
        <w:rPr>
          <w:rFonts w:hint="eastAsia" w:ascii="宋体" w:hAnsi="宋体"/>
          <w:b w:val="0"/>
          <w:bCs w:val="0"/>
          <w:color w:val="auto"/>
          <w:sz w:val="21"/>
          <w:szCs w:val="21"/>
          <w:u w:val="single"/>
          <w:lang w:eastAsia="zh-CN"/>
        </w:rPr>
        <w:t>）</w:t>
      </w:r>
      <w:r>
        <w:rPr>
          <w:rFonts w:hint="eastAsia"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10、</w:t>
      </w:r>
      <w:r>
        <w:rPr>
          <w:rFonts w:hint="eastAsia" w:ascii="宋体" w:hAnsi="宋体"/>
          <w:b w:val="0"/>
          <w:bCs w:val="0"/>
          <w:color w:val="auto"/>
          <w:sz w:val="21"/>
          <w:szCs w:val="21"/>
          <w:u w:val="single"/>
        </w:rPr>
        <w:t>标准、规范及有关技术文件、技术要求。</w:t>
      </w:r>
      <w:r>
        <w:rPr>
          <w:rFonts w:hint="eastAsia" w:ascii="仿宋_GB2312" w:hAnsi="宋体" w:eastAsia="仿宋_GB2312"/>
          <w:b w:val="0"/>
          <w:bCs w:val="0"/>
          <w:color w:val="auto"/>
          <w:sz w:val="21"/>
          <w:szCs w:val="21"/>
        </w:rPr>
        <w:t>（该解释顺序指各文件中存在显著矛盾时的解释方法。对于承包人义务部分，各文件内容互为补充，承包人均受其约束）。</w:t>
      </w:r>
    </w:p>
    <w:p w14:paraId="72742A6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合同条款适用原则：</w:t>
      </w:r>
    </w:p>
    <w:p w14:paraId="7E0DED3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（1）专用条款约定的内容是对通用条款作部分补充的，不改变或未修正通用条款原则与内容的，两者在不相悖的前提下可一并适用或互为补充适用；</w:t>
      </w:r>
    </w:p>
    <w:p w14:paraId="15C2D32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（2）专用条款约定的内容对通用条款作了全部或重要原则修改的或在通用条款的基础上做出特别约定的，发生理解争议的，直接或优先适用专用条款；</w:t>
      </w:r>
    </w:p>
    <w:p w14:paraId="72D45F9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（3）专用条款未对通用条款相对应的具体条款作出补充或修正，适用通用条款具体条款，但是专用条款其他条款已对该条款内容作出修正或特别约定的除外。</w:t>
      </w:r>
    </w:p>
    <w:p w14:paraId="3D05FEC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1.6 图纸和承包人文件</w:t>
      </w:r>
      <w:r>
        <w:rPr>
          <w:rFonts w:ascii="宋体" w:hAnsi="宋体"/>
          <w:b w:val="0"/>
          <w:bCs w:val="0"/>
          <w:color w:val="auto"/>
          <w:sz w:val="21"/>
          <w:szCs w:val="21"/>
        </w:rPr>
        <w:tab/>
      </w:r>
    </w:p>
    <w:p w14:paraId="103A1DE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1.6.1 图纸的提供</w:t>
      </w:r>
    </w:p>
    <w:p w14:paraId="053B763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发包人向承包人提供图纸的期限：</w:t>
      </w:r>
      <w:r>
        <w:rPr>
          <w:rFonts w:hint="eastAsia" w:ascii="宋体" w:hAnsi="宋体"/>
          <w:b w:val="0"/>
          <w:bCs w:val="0"/>
          <w:color w:val="auto"/>
          <w:sz w:val="21"/>
          <w:szCs w:val="21"/>
          <w:u w:val="single"/>
        </w:rPr>
        <w:t>按通用条款执行</w:t>
      </w:r>
      <w:r>
        <w:rPr>
          <w:rFonts w:ascii="宋体" w:hAnsi="宋体"/>
          <w:b w:val="0"/>
          <w:bCs w:val="0"/>
          <w:color w:val="auto"/>
          <w:sz w:val="21"/>
          <w:szCs w:val="21"/>
          <w:u w:val="single"/>
        </w:rPr>
        <w:t>；</w:t>
      </w:r>
    </w:p>
    <w:p w14:paraId="708F0DD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发包人向承包人提供图纸的数量：</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w:t>
      </w:r>
    </w:p>
    <w:p w14:paraId="0B6E40E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发包人向承包人提供图纸的内容：</w:t>
      </w:r>
      <w:r>
        <w:rPr>
          <w:rFonts w:hint="eastAsia" w:ascii="宋体" w:hAnsi="宋体"/>
          <w:b w:val="0"/>
          <w:bCs w:val="0"/>
          <w:color w:val="auto"/>
          <w:sz w:val="21"/>
          <w:szCs w:val="21"/>
          <w:u w:val="single"/>
        </w:rPr>
        <w:t>涉及本次招标范围的全部施工图纸</w:t>
      </w:r>
      <w:r>
        <w:rPr>
          <w:rFonts w:ascii="宋体" w:hAnsi="宋体"/>
          <w:b w:val="0"/>
          <w:bCs w:val="0"/>
          <w:color w:val="auto"/>
          <w:sz w:val="21"/>
          <w:szCs w:val="21"/>
        </w:rPr>
        <w:t>。</w:t>
      </w:r>
    </w:p>
    <w:p w14:paraId="13DC3A0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1.6.4 承包人文件</w:t>
      </w:r>
    </w:p>
    <w:p w14:paraId="670DF24D">
      <w:pPr>
        <w:pageBreakBefore w:val="0"/>
        <w:kinsoku/>
        <w:wordWrap/>
        <w:overflowPunct/>
        <w:topLinePunct w:val="0"/>
        <w:bidi w:val="0"/>
        <w:spacing w:line="360" w:lineRule="auto"/>
        <w:ind w:firstLine="495" w:firstLineChars="236"/>
        <w:textAlignment w:val="auto"/>
        <w:rPr>
          <w:rFonts w:ascii="宋体" w:hAnsi="宋体"/>
          <w:b w:val="0"/>
          <w:bCs w:val="0"/>
          <w:color w:val="auto"/>
          <w:sz w:val="21"/>
          <w:szCs w:val="21"/>
          <w:u w:val="single"/>
        </w:rPr>
      </w:pPr>
      <w:r>
        <w:rPr>
          <w:rFonts w:ascii="宋体" w:hAnsi="宋体"/>
          <w:b w:val="0"/>
          <w:bCs w:val="0"/>
          <w:color w:val="auto"/>
          <w:sz w:val="21"/>
          <w:szCs w:val="21"/>
        </w:rPr>
        <w:t>需要由承包人提供的文件，包括：</w:t>
      </w:r>
      <w:r>
        <w:rPr>
          <w:rFonts w:hint="eastAsia" w:ascii="宋体" w:hAnsi="宋体"/>
          <w:b w:val="0"/>
          <w:bCs w:val="0"/>
          <w:color w:val="auto"/>
          <w:sz w:val="21"/>
          <w:szCs w:val="21"/>
          <w:u w:val="single"/>
        </w:rPr>
        <w:t>施工组织设计、施工进度计划、材料进场计划、机械进退场计划、劳动力进退场计划、甲供材需求计划、资金使用计划及其他与施工相关的文件。</w:t>
      </w:r>
    </w:p>
    <w:p w14:paraId="2A8A443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承包人提供的文件的期限为：</w:t>
      </w:r>
      <w:r>
        <w:rPr>
          <w:rFonts w:hint="eastAsia" w:ascii="宋体" w:hAnsi="宋体"/>
          <w:b w:val="0"/>
          <w:bCs w:val="0"/>
          <w:color w:val="auto"/>
          <w:sz w:val="21"/>
          <w:szCs w:val="21"/>
          <w:u w:val="single"/>
        </w:rPr>
        <w:t>进场后提供施工总进度计划和材料进场总计划，每月分别向发包人及监理方提供详细的施工进度计划、机械进退场计划、劳动力进退场计划、已完工程量报表（含工程变更及签证预算）等资料。</w:t>
      </w:r>
    </w:p>
    <w:p w14:paraId="7C82735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承包人提供的文件的数量为：</w:t>
      </w:r>
      <w:r>
        <w:rPr>
          <w:rFonts w:hint="eastAsia" w:ascii="宋体" w:hAnsi="宋体"/>
          <w:b w:val="0"/>
          <w:bCs w:val="0"/>
          <w:color w:val="auto"/>
          <w:sz w:val="21"/>
          <w:szCs w:val="21"/>
          <w:u w:val="single"/>
        </w:rPr>
        <w:t>两套</w:t>
      </w:r>
      <w:r>
        <w:rPr>
          <w:rFonts w:ascii="宋体" w:hAnsi="宋体"/>
          <w:b w:val="0"/>
          <w:bCs w:val="0"/>
          <w:color w:val="auto"/>
          <w:sz w:val="21"/>
          <w:szCs w:val="21"/>
        </w:rPr>
        <w:t>；</w:t>
      </w:r>
    </w:p>
    <w:p w14:paraId="5807805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承包人提供的文件的形式为：</w:t>
      </w:r>
      <w:r>
        <w:rPr>
          <w:rFonts w:hint="eastAsia" w:ascii="宋体" w:hAnsi="宋体"/>
          <w:b w:val="0"/>
          <w:bCs w:val="0"/>
          <w:color w:val="auto"/>
          <w:sz w:val="21"/>
          <w:szCs w:val="21"/>
          <w:u w:val="single"/>
        </w:rPr>
        <w:t>书面</w:t>
      </w:r>
      <w:r>
        <w:rPr>
          <w:rFonts w:ascii="宋体" w:hAnsi="宋体"/>
          <w:b w:val="0"/>
          <w:bCs w:val="0"/>
          <w:color w:val="auto"/>
          <w:sz w:val="21"/>
          <w:szCs w:val="21"/>
        </w:rPr>
        <w:t>；</w:t>
      </w:r>
    </w:p>
    <w:p w14:paraId="238EB69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w:t>
      </w:r>
      <w:r>
        <w:rPr>
          <w:rFonts w:hint="eastAsia" w:ascii="宋体" w:hAnsi="宋体"/>
          <w:b w:val="0"/>
          <w:bCs w:val="0"/>
          <w:color w:val="auto"/>
          <w:sz w:val="21"/>
          <w:szCs w:val="21"/>
        </w:rPr>
        <w:t>审批</w:t>
      </w:r>
      <w:r>
        <w:rPr>
          <w:rFonts w:ascii="宋体" w:hAnsi="宋体"/>
          <w:b w:val="0"/>
          <w:bCs w:val="0"/>
          <w:color w:val="auto"/>
          <w:sz w:val="21"/>
          <w:szCs w:val="21"/>
        </w:rPr>
        <w:t>承包人文件的期限：</w:t>
      </w:r>
      <w:r>
        <w:rPr>
          <w:rFonts w:hint="eastAsia" w:ascii="宋体" w:hAnsi="宋体"/>
          <w:b w:val="0"/>
          <w:bCs w:val="0"/>
          <w:color w:val="auto"/>
          <w:sz w:val="21"/>
          <w:szCs w:val="21"/>
          <w:u w:val="single"/>
        </w:rPr>
        <w:t>监理人收到材料后一周内</w:t>
      </w:r>
      <w:r>
        <w:rPr>
          <w:rFonts w:ascii="宋体" w:hAnsi="宋体"/>
          <w:b w:val="0"/>
          <w:bCs w:val="0"/>
          <w:color w:val="auto"/>
          <w:sz w:val="21"/>
          <w:szCs w:val="21"/>
        </w:rPr>
        <w:t>。</w:t>
      </w:r>
    </w:p>
    <w:p w14:paraId="00CBFC5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1.6.5 现场图纸准备</w:t>
      </w:r>
    </w:p>
    <w:p w14:paraId="38A68E6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关于现场图纸准备的约定：</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364DA2F6">
      <w:pPr>
        <w:pageBreakBefore w:val="0"/>
        <w:kinsoku/>
        <w:wordWrap/>
        <w:overflowPunct/>
        <w:topLinePunct w:val="0"/>
        <w:bidi w:val="0"/>
        <w:spacing w:line="360" w:lineRule="auto"/>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1.7 联络</w:t>
      </w:r>
    </w:p>
    <w:p w14:paraId="28B7FC0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1.7.1发包人和承包人应当在</w:t>
      </w:r>
      <w:r>
        <w:rPr>
          <w:rFonts w:hint="eastAsia" w:ascii="宋体" w:hAnsi="宋体"/>
          <w:b w:val="0"/>
          <w:bCs w:val="0"/>
          <w:color w:val="auto"/>
          <w:sz w:val="21"/>
          <w:szCs w:val="21"/>
          <w:u w:val="single"/>
        </w:rPr>
        <w:t>7</w:t>
      </w:r>
      <w:r>
        <w:rPr>
          <w:rFonts w:ascii="宋体" w:hAnsi="宋体"/>
          <w:b w:val="0"/>
          <w:bCs w:val="0"/>
          <w:color w:val="auto"/>
          <w:sz w:val="21"/>
          <w:szCs w:val="21"/>
        </w:rPr>
        <w:t>天内将与合同有关的通知、批准、证明、证书、指示、指令、要求、请求、同意、意见、确定和决定等书面函件送达对方当事人</w:t>
      </w:r>
      <w:r>
        <w:rPr>
          <w:rFonts w:hint="eastAsia" w:ascii="宋体" w:hAnsi="宋体"/>
          <w:b w:val="0"/>
          <w:bCs w:val="0"/>
          <w:color w:val="auto"/>
          <w:sz w:val="21"/>
          <w:szCs w:val="21"/>
        </w:rPr>
        <w:t>。</w:t>
      </w:r>
    </w:p>
    <w:p w14:paraId="46B4A5D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双方约定在本合同履行期间除监理主持的工程例会确定的事项外，一方向对方发出通知、指令、异议或其他有关合同履行的具体事项均采取书面方式表示，并通过监理单位签发或转发。</w:t>
      </w:r>
    </w:p>
    <w:p w14:paraId="75B964C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1.7.2 发包人接收文件的地点：</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发包人办公室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29DC7FA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发包人指定的接收人为：</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ascii="宋体" w:hAnsi="宋体"/>
          <w:b w:val="0"/>
          <w:bCs w:val="0"/>
          <w:color w:val="auto"/>
          <w:sz w:val="21"/>
          <w:szCs w:val="21"/>
        </w:rPr>
        <w:t>。</w:t>
      </w:r>
    </w:p>
    <w:p w14:paraId="77328F0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承包人接收文件的地点：</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现场项目部        </w:t>
      </w:r>
      <w:r>
        <w:rPr>
          <w:rFonts w:ascii="宋体" w:hAnsi="宋体"/>
          <w:b w:val="0"/>
          <w:bCs w:val="0"/>
          <w:color w:val="auto"/>
          <w:sz w:val="21"/>
          <w:szCs w:val="21"/>
          <w:u w:val="single"/>
        </w:rPr>
        <w:t></w:t>
      </w:r>
      <w:r>
        <w:rPr>
          <w:rFonts w:ascii="宋体" w:hAnsi="宋体"/>
          <w:b w:val="0"/>
          <w:bCs w:val="0"/>
          <w:color w:val="auto"/>
          <w:sz w:val="21"/>
          <w:szCs w:val="21"/>
        </w:rPr>
        <w:t>；</w:t>
      </w:r>
    </w:p>
    <w:p w14:paraId="1CD76F8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承包人指定的接收人为：</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ascii="宋体" w:hAnsi="宋体"/>
          <w:b w:val="0"/>
          <w:bCs w:val="0"/>
          <w:color w:val="auto"/>
          <w:sz w:val="21"/>
          <w:szCs w:val="21"/>
        </w:rPr>
        <w:t>。</w:t>
      </w:r>
    </w:p>
    <w:p w14:paraId="7432D92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监理人接收文件的地点：</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现场项目部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ascii="宋体" w:hAnsi="宋体"/>
          <w:b w:val="0"/>
          <w:bCs w:val="0"/>
          <w:color w:val="auto"/>
          <w:sz w:val="21"/>
          <w:szCs w:val="21"/>
        </w:rPr>
        <w:t>；</w:t>
      </w:r>
    </w:p>
    <w:p w14:paraId="6805C82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监理人指定的接收人为：</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3D2D2C4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1.7.3双方的书面文件可由本合同确定的代表进行送达，一方代表对来函有不同意见可以书面方式回复，但不得拒收或拒签。如果发生拒收或拒签情形的，可以采用以下方式送达：</w:t>
      </w:r>
    </w:p>
    <w:p w14:paraId="7563535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（1）委托监理向对方代表送达，送达凭证以监理记录为依据；</w:t>
      </w:r>
    </w:p>
    <w:p w14:paraId="6DEBC74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（2）以EMS特快专递送达对方法定经营地址，以邮局送达回执或投递信息为对方签收依据。采用其他快递送达的，对方不予认可的不得作为送达依据。</w:t>
      </w:r>
    </w:p>
    <w:p w14:paraId="676FF27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3）双方的法定地址与代表以招投标文件和本合同记载的地址和代表为准，如一方法定地址或代表发生变更的，法定地址变更须在变更登记之日起五日内、代表变更须在事实发生48小时内以书面方式通知对方新的法定地址与代表。一方不履行通知义务的，导致一方按原地址或代表送达文件的，承担文件视为送达的法律后果。</w:t>
      </w:r>
    </w:p>
    <w:p w14:paraId="3A3A6F2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1.10 交通运输</w:t>
      </w:r>
    </w:p>
    <w:p w14:paraId="025DA86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1.10.1 出入现场的权利</w:t>
      </w:r>
    </w:p>
    <w:p w14:paraId="2CE694BB">
      <w:pPr>
        <w:pageBreakBefore w:val="0"/>
        <w:kinsoku/>
        <w:wordWrap/>
        <w:overflowPunct/>
        <w:topLinePunct w:val="0"/>
        <w:bidi w:val="0"/>
        <w:spacing w:line="360" w:lineRule="auto"/>
        <w:ind w:left="596" w:leftChars="284"/>
        <w:textAlignment w:val="auto"/>
        <w:rPr>
          <w:rFonts w:ascii="宋体" w:hAnsi="宋体"/>
          <w:b w:val="0"/>
          <w:bCs w:val="0"/>
          <w:color w:val="auto"/>
          <w:sz w:val="21"/>
          <w:szCs w:val="21"/>
        </w:rPr>
      </w:pPr>
      <w:r>
        <w:rPr>
          <w:rFonts w:ascii="宋体" w:hAnsi="宋体"/>
          <w:b w:val="0"/>
          <w:bCs w:val="0"/>
          <w:color w:val="auto"/>
          <w:sz w:val="21"/>
          <w:szCs w:val="21"/>
        </w:rPr>
        <w:t>关于出入现场的权利的约定：</w:t>
      </w:r>
      <w:r>
        <w:rPr>
          <w:rFonts w:hint="eastAsia" w:ascii="宋体" w:hAnsi="宋体"/>
          <w:b w:val="0"/>
          <w:bCs w:val="0"/>
          <w:color w:val="auto"/>
          <w:sz w:val="21"/>
          <w:szCs w:val="21"/>
        </w:rPr>
        <w:t>按通用条款有关规定执行</w:t>
      </w:r>
      <w:r>
        <w:rPr>
          <w:rFonts w:ascii="宋体" w:hAnsi="宋体"/>
          <w:b w:val="0"/>
          <w:bCs w:val="0"/>
          <w:color w:val="auto"/>
          <w:sz w:val="21"/>
          <w:szCs w:val="21"/>
        </w:rPr>
        <w:t>。</w:t>
      </w:r>
    </w:p>
    <w:p w14:paraId="71C0F6F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1.10.3 场内交通</w:t>
      </w:r>
    </w:p>
    <w:p w14:paraId="0E0397D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关于场外交通和场内交通的边界的约定：</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w:t>
      </w:r>
    </w:p>
    <w:p w14:paraId="467E399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关于发包人向承包人免费提供满足工程施工需要的场内道路和交通设施的约定：</w:t>
      </w:r>
      <w:r>
        <w:rPr>
          <w:rFonts w:hint="eastAsia" w:ascii="宋体" w:hAnsi="宋体"/>
          <w:b w:val="0"/>
          <w:bCs w:val="0"/>
          <w:color w:val="auto"/>
          <w:sz w:val="21"/>
          <w:szCs w:val="21"/>
          <w:u w:val="single"/>
        </w:rPr>
        <w:t>全部场内外道路及交通设备全部由承包人自行解决，所有费用由承包人承担</w:t>
      </w:r>
      <w:r>
        <w:rPr>
          <w:rFonts w:ascii="宋体" w:hAnsi="宋体"/>
          <w:b w:val="0"/>
          <w:bCs w:val="0"/>
          <w:color w:val="auto"/>
          <w:sz w:val="21"/>
          <w:szCs w:val="21"/>
          <w:u w:val="single"/>
        </w:rPr>
        <w:t>。</w:t>
      </w:r>
      <w:r>
        <w:rPr>
          <w:rFonts w:ascii="宋体" w:hAnsi="宋体"/>
          <w:b w:val="0"/>
          <w:bCs w:val="0"/>
          <w:color w:val="auto"/>
          <w:sz w:val="21"/>
          <w:szCs w:val="21"/>
        </w:rPr>
        <w:t xml:space="preserve">  </w:t>
      </w:r>
    </w:p>
    <w:p w14:paraId="7A7B06F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1.10.4超大件和超重件的运输</w:t>
      </w:r>
    </w:p>
    <w:p w14:paraId="75E9EF5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运输超大件或超重件所需的道路和桥梁临时加固改造费用和其他有关费用由</w:t>
      </w:r>
      <w:r>
        <w:rPr>
          <w:rFonts w:hint="eastAsia" w:ascii="宋体" w:hAnsi="宋体"/>
          <w:b w:val="0"/>
          <w:bCs w:val="0"/>
          <w:color w:val="auto"/>
          <w:sz w:val="21"/>
          <w:szCs w:val="21"/>
          <w:u w:val="single"/>
        </w:rPr>
        <w:t>承包人</w:t>
      </w:r>
      <w:r>
        <w:rPr>
          <w:rFonts w:ascii="宋体" w:hAnsi="宋体"/>
          <w:b w:val="0"/>
          <w:bCs w:val="0"/>
          <w:color w:val="auto"/>
          <w:sz w:val="21"/>
          <w:szCs w:val="21"/>
        </w:rPr>
        <w:t>承担。</w:t>
      </w:r>
    </w:p>
    <w:p w14:paraId="169750E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1.11 知识产权</w:t>
      </w:r>
    </w:p>
    <w:p w14:paraId="2441F90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u w:val="single"/>
        </w:rPr>
        <w:t>。</w:t>
      </w:r>
    </w:p>
    <w:p w14:paraId="2ABEC637">
      <w:pPr>
        <w:pageBreakBefore w:val="0"/>
        <w:kinsoku/>
        <w:wordWrap/>
        <w:overflowPunct/>
        <w:topLinePunct w:val="0"/>
        <w:bidi w:val="0"/>
        <w:spacing w:line="360" w:lineRule="auto"/>
        <w:ind w:left="596" w:leftChars="284"/>
        <w:textAlignment w:val="auto"/>
        <w:rPr>
          <w:rFonts w:ascii="宋体" w:hAnsi="宋体"/>
          <w:b w:val="0"/>
          <w:bCs w:val="0"/>
          <w:color w:val="auto"/>
          <w:sz w:val="21"/>
          <w:szCs w:val="21"/>
        </w:rPr>
      </w:pPr>
      <w:r>
        <w:rPr>
          <w:rFonts w:ascii="宋体" w:hAnsi="宋体"/>
          <w:b w:val="0"/>
          <w:bCs w:val="0"/>
          <w:color w:val="auto"/>
          <w:sz w:val="21"/>
          <w:szCs w:val="21"/>
        </w:rPr>
        <w:t>关于发包人提供的上述文件的使用限制的要求：</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u w:val="single"/>
        </w:rPr>
        <w:t>。</w:t>
      </w:r>
    </w:p>
    <w:p w14:paraId="7C998ADD">
      <w:pPr>
        <w:pageBreakBefore w:val="0"/>
        <w:kinsoku/>
        <w:wordWrap/>
        <w:overflowPunct/>
        <w:topLinePunct w:val="0"/>
        <w:bidi w:val="0"/>
        <w:spacing w:line="360" w:lineRule="auto"/>
        <w:ind w:firstLine="495" w:firstLineChars="236"/>
        <w:textAlignment w:val="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1.11.2 关于承包人为实施工程所编制文件的著作权的归属：</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u w:val="single"/>
        </w:rPr>
        <w:t>。</w:t>
      </w:r>
    </w:p>
    <w:p w14:paraId="088D409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关于承包人提供的上述文件的使用限制的要求：</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u w:val="single"/>
        </w:rPr>
        <w:t>。</w:t>
      </w:r>
    </w:p>
    <w:p w14:paraId="2B640C4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1.11.4 承包人在施工过程中所采用的专利、专有技术、技术秘密的使用费的承担方式：</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u w:val="single"/>
        </w:rPr>
        <w:t>。</w:t>
      </w:r>
    </w:p>
    <w:p w14:paraId="098D283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1.12 承包人对图纸、文件</w:t>
      </w:r>
      <w:r>
        <w:rPr>
          <w:rFonts w:ascii="宋体" w:hAnsi="宋体"/>
          <w:b w:val="0"/>
          <w:bCs w:val="0"/>
          <w:color w:val="auto"/>
          <w:sz w:val="21"/>
          <w:szCs w:val="21"/>
        </w:rPr>
        <w:t>及声明需要保密的资料信息等商业秘密</w:t>
      </w:r>
      <w:r>
        <w:rPr>
          <w:rFonts w:hint="eastAsia" w:ascii="宋体" w:hAnsi="宋体"/>
          <w:b w:val="0"/>
          <w:bCs w:val="0"/>
          <w:color w:val="auto"/>
          <w:sz w:val="21"/>
          <w:szCs w:val="21"/>
        </w:rPr>
        <w:t>负有永久保密义务，发包人不承担相关费用。</w:t>
      </w:r>
    </w:p>
    <w:p w14:paraId="2B3E9D3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1.13工程量清单错误的修正</w:t>
      </w:r>
    </w:p>
    <w:p w14:paraId="782A713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出现工程量清单错误时，是否调整合同价格：</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79ECA09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允许调整合同价格的工程量偏差范围：</w:t>
      </w:r>
      <w:r>
        <w:rPr>
          <w:rFonts w:hint="eastAsia" w:ascii="宋体" w:hAnsi="宋体"/>
          <w:b w:val="0"/>
          <w:bCs w:val="0"/>
          <w:color w:val="auto"/>
          <w:sz w:val="21"/>
          <w:szCs w:val="21"/>
          <w:u w:val="single"/>
          <w:lang w:val="en-US" w:eastAsia="zh-CN"/>
        </w:rPr>
        <w:t xml:space="preserve">  按照工</w:t>
      </w:r>
      <w:r>
        <w:rPr>
          <w:rFonts w:hint="eastAsia" w:ascii="宋体" w:hAnsi="宋体"/>
          <w:b w:val="0"/>
          <w:bCs w:val="0"/>
          <w:color w:val="auto"/>
          <w:sz w:val="21"/>
          <w:szCs w:val="21"/>
          <w:u w:val="single"/>
        </w:rPr>
        <w:t>程量</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结算</w:t>
      </w:r>
      <w:r>
        <w:rPr>
          <w:rFonts w:ascii="宋体" w:hAnsi="宋体"/>
          <w:b w:val="0"/>
          <w:bCs w:val="0"/>
          <w:color w:val="auto"/>
          <w:sz w:val="21"/>
          <w:szCs w:val="21"/>
        </w:rPr>
        <w:t>。</w:t>
      </w:r>
    </w:p>
    <w:p w14:paraId="3DD924B0">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2. 发包人</w:t>
      </w:r>
    </w:p>
    <w:p w14:paraId="765DD8C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2.2 发包人代表</w:t>
      </w:r>
    </w:p>
    <w:p w14:paraId="6A80CD8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发包人代表</w:t>
      </w:r>
      <w:r>
        <w:rPr>
          <w:rFonts w:hint="eastAsia" w:ascii="宋体" w:hAnsi="宋体"/>
          <w:b w:val="0"/>
          <w:bCs w:val="0"/>
          <w:color w:val="auto"/>
          <w:sz w:val="21"/>
          <w:szCs w:val="21"/>
        </w:rPr>
        <w:t>（项目负责人）</w:t>
      </w:r>
      <w:r>
        <w:rPr>
          <w:rFonts w:ascii="宋体" w:hAnsi="宋体"/>
          <w:b w:val="0"/>
          <w:bCs w:val="0"/>
          <w:color w:val="auto"/>
          <w:sz w:val="21"/>
          <w:szCs w:val="21"/>
        </w:rPr>
        <w:t>：</w:t>
      </w:r>
    </w:p>
    <w:p w14:paraId="3162A8B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姓    名：</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 </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65D6D46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身份证号：</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w:t>
      </w:r>
    </w:p>
    <w:p w14:paraId="01A6968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职    务：</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w:t>
      </w:r>
      <w:r>
        <w:rPr>
          <w:rFonts w:ascii="宋体" w:hAnsi="宋体"/>
          <w:b w:val="0"/>
          <w:bCs w:val="0"/>
          <w:color w:val="auto"/>
          <w:sz w:val="21"/>
          <w:szCs w:val="21"/>
        </w:rPr>
        <w:t>；</w:t>
      </w:r>
    </w:p>
    <w:p w14:paraId="0FE3541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联系电话：</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w:t>
      </w:r>
      <w:r>
        <w:rPr>
          <w:rFonts w:ascii="宋体" w:hAnsi="宋体"/>
          <w:b w:val="0"/>
          <w:bCs w:val="0"/>
          <w:color w:val="auto"/>
          <w:sz w:val="21"/>
          <w:szCs w:val="21"/>
        </w:rPr>
        <w:t>；</w:t>
      </w:r>
    </w:p>
    <w:p w14:paraId="38BB816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电子信箱：</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w:t>
      </w:r>
      <w:r>
        <w:rPr>
          <w:rFonts w:ascii="宋体" w:hAnsi="宋体"/>
          <w:b w:val="0"/>
          <w:bCs w:val="0"/>
          <w:color w:val="auto"/>
          <w:sz w:val="21"/>
          <w:szCs w:val="21"/>
        </w:rPr>
        <w:t>；</w:t>
      </w:r>
    </w:p>
    <w:p w14:paraId="3E165B2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通信地址：</w:t>
      </w:r>
      <w:r>
        <w:rPr>
          <w:rFonts w:ascii="宋体" w:hAnsi="宋体"/>
          <w:b w:val="0"/>
          <w:bCs w:val="0"/>
          <w:color w:val="auto"/>
          <w:sz w:val="21"/>
          <w:szCs w:val="21"/>
          <w:u w:val="single"/>
        </w:rPr>
        <w:t></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w:t>
      </w:r>
      <w:r>
        <w:rPr>
          <w:rFonts w:ascii="宋体" w:hAnsi="宋体"/>
          <w:b w:val="0"/>
          <w:bCs w:val="0"/>
          <w:color w:val="auto"/>
          <w:sz w:val="21"/>
          <w:szCs w:val="21"/>
        </w:rPr>
        <w:t>。</w:t>
      </w:r>
    </w:p>
    <w:p w14:paraId="5B4692ED">
      <w:pPr>
        <w:pStyle w:val="16"/>
        <w:pageBreakBefore w:val="0"/>
        <w:kinsoku/>
        <w:wordWrap/>
        <w:overflowPunct/>
        <w:topLinePunct w:val="0"/>
        <w:bidi w:val="0"/>
        <w:adjustRightInd w:val="0"/>
        <w:snapToGrid w:val="0"/>
        <w:spacing w:line="360" w:lineRule="auto"/>
        <w:textAlignment w:val="auto"/>
        <w:rPr>
          <w:rFonts w:hAnsi="宋体" w:cs="Times New Roman"/>
          <w:b w:val="0"/>
          <w:bCs w:val="0"/>
          <w:color w:val="auto"/>
          <w:kern w:val="0"/>
          <w:sz w:val="21"/>
          <w:szCs w:val="21"/>
          <w:u w:val="single"/>
        </w:rPr>
      </w:pPr>
      <w:r>
        <w:rPr>
          <w:rFonts w:hint="eastAsia" w:hAnsi="宋体"/>
          <w:b w:val="0"/>
          <w:bCs w:val="0"/>
          <w:color w:val="auto"/>
          <w:sz w:val="21"/>
          <w:szCs w:val="21"/>
        </w:rPr>
        <w:t xml:space="preserve">    </w:t>
      </w:r>
      <w:r>
        <w:rPr>
          <w:rFonts w:hAnsi="宋体"/>
          <w:b w:val="0"/>
          <w:bCs w:val="0"/>
          <w:color w:val="auto"/>
          <w:sz w:val="21"/>
          <w:szCs w:val="21"/>
        </w:rPr>
        <w:t>发包人对发包人代表的授权范围如下：</w:t>
      </w:r>
      <w:r>
        <w:rPr>
          <w:rFonts w:hint="eastAsia" w:hAnsi="宋体" w:cs="Times New Roman"/>
          <w:b w:val="0"/>
          <w:bCs w:val="0"/>
          <w:color w:val="auto"/>
          <w:kern w:val="0"/>
          <w:sz w:val="21"/>
          <w:szCs w:val="21"/>
          <w:u w:val="single"/>
        </w:rPr>
        <w:t>1、工程量变更签证的审核；2、工期顺延签证的审核；3、向承包人支付各种款项的审核；4、分包单位的确认的审核。履行</w:t>
      </w:r>
      <w:r>
        <w:rPr>
          <w:rFonts w:hint="eastAsia" w:hAnsi="宋体" w:cs="Times New Roman"/>
          <w:b w:val="0"/>
          <w:bCs w:val="0"/>
          <w:color w:val="auto"/>
          <w:kern w:val="0"/>
          <w:sz w:val="21"/>
          <w:szCs w:val="21"/>
          <w:u w:val="single"/>
          <w:lang w:val="en-US" w:eastAsia="zh-CN"/>
        </w:rPr>
        <w:t>采购人</w:t>
      </w:r>
      <w:r>
        <w:rPr>
          <w:rFonts w:hint="eastAsia" w:hAnsi="宋体" w:cs="Times New Roman"/>
          <w:b w:val="0"/>
          <w:bCs w:val="0"/>
          <w:color w:val="auto"/>
          <w:kern w:val="0"/>
          <w:sz w:val="21"/>
          <w:szCs w:val="21"/>
          <w:u w:val="single"/>
        </w:rPr>
        <w:t>职权、职责、参加各项工程会议，监督各项合同履行、协助协调与工程有关的事项。本合同实施过程中，所有应由承包人负责又需发包人派驻代表/监理审批或确认的事情均不能免除或减轻承包人应负的合同责任</w:t>
      </w:r>
      <w:r>
        <w:rPr>
          <w:rFonts w:hAnsi="宋体" w:cs="Times New Roman"/>
          <w:b w:val="0"/>
          <w:bCs w:val="0"/>
          <w:color w:val="auto"/>
          <w:kern w:val="0"/>
          <w:sz w:val="21"/>
          <w:szCs w:val="21"/>
          <w:u w:val="single"/>
        </w:rPr>
        <w:t>。</w:t>
      </w:r>
    </w:p>
    <w:p w14:paraId="55C2758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2.4 施工现场、施工条件和基础资料的提供</w:t>
      </w:r>
    </w:p>
    <w:p w14:paraId="518B48A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2.4.1 提供施工现场</w:t>
      </w:r>
    </w:p>
    <w:p w14:paraId="7975C92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关于发包人移交施工现场的期限要求：</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1A46842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2.4.2 提供施工条件</w:t>
      </w:r>
    </w:p>
    <w:p w14:paraId="2D5A2D0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关于发包人应负责提供施工</w:t>
      </w:r>
      <w:r>
        <w:rPr>
          <w:rFonts w:hint="eastAsia" w:ascii="宋体" w:hAnsi="宋体"/>
          <w:b w:val="0"/>
          <w:bCs w:val="0"/>
          <w:color w:val="auto"/>
          <w:sz w:val="21"/>
          <w:szCs w:val="21"/>
        </w:rPr>
        <w:t>所需要的条件，</w:t>
      </w:r>
      <w:r>
        <w:rPr>
          <w:rFonts w:ascii="宋体" w:hAnsi="宋体"/>
          <w:b w:val="0"/>
          <w:bCs w:val="0"/>
          <w:color w:val="auto"/>
          <w:sz w:val="21"/>
          <w:szCs w:val="21"/>
        </w:rPr>
        <w:t>包括：</w:t>
      </w:r>
    </w:p>
    <w:p w14:paraId="237A783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（1）将水接至施工现场内任一地点，由承包人在开工前自费安装水、电表，实际发生的水电费由承包人承包人支付。</w:t>
      </w:r>
    </w:p>
    <w:p w14:paraId="38E028FE">
      <w:pPr>
        <w:pageBreakBefore w:val="0"/>
        <w:kinsoku/>
        <w:wordWrap/>
        <w:overflowPunct/>
        <w:topLinePunct w:val="0"/>
        <w:bidi w:val="0"/>
        <w:spacing w:line="360" w:lineRule="auto"/>
        <w:ind w:firstLine="420" w:firstLineChars="200"/>
        <w:textAlignment w:val="auto"/>
        <w:rPr>
          <w:rFonts w:hint="eastAsia" w:ascii="宋体" w:hAnsi="宋体"/>
          <w:b w:val="0"/>
          <w:bCs w:val="0"/>
          <w:color w:val="auto"/>
          <w:sz w:val="21"/>
          <w:szCs w:val="21"/>
          <w:u w:val="single"/>
        </w:rPr>
      </w:pPr>
      <w:r>
        <w:rPr>
          <w:rFonts w:hint="eastAsia"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2</w:t>
      </w:r>
      <w:r>
        <w:rPr>
          <w:rFonts w:hint="eastAsia" w:ascii="宋体" w:hAnsi="宋体"/>
          <w:b w:val="0"/>
          <w:bCs w:val="0"/>
          <w:color w:val="auto"/>
          <w:sz w:val="21"/>
          <w:szCs w:val="21"/>
          <w:u w:val="single"/>
        </w:rPr>
        <w:t>）施工场地周围地下管线和邻近建筑物、构筑物（含文物保护建筑）、古树名木等需要保护事项承包人做好保护工作，承包人承担由此产生的全部费用实施保护工作因采取特殊措施而发生费用的发生的保护措施费用由承包人承担。</w:t>
      </w:r>
    </w:p>
    <w:p w14:paraId="5F003E2A">
      <w:pPr>
        <w:pageBreakBefore w:val="0"/>
        <w:kinsoku/>
        <w:wordWrap/>
        <w:overflowPunct/>
        <w:topLinePunct w:val="0"/>
        <w:bidi w:val="0"/>
        <w:spacing w:line="360" w:lineRule="auto"/>
        <w:ind w:firstLine="420" w:firstLineChars="200"/>
        <w:textAlignment w:val="auto"/>
        <w:rPr>
          <w:rFonts w:hint="default" w:ascii="宋体" w:hAnsi="宋体" w:eastAsia="宋体"/>
          <w:b w:val="0"/>
          <w:bCs w:val="0"/>
          <w:color w:val="auto"/>
          <w:sz w:val="21"/>
          <w:szCs w:val="21"/>
          <w:u w:val="single"/>
          <w:lang w:val="en-US" w:eastAsia="zh-CN"/>
        </w:rPr>
      </w:pPr>
      <w:r>
        <w:rPr>
          <w:rFonts w:hint="eastAsia" w:ascii="宋体" w:hAnsi="宋体"/>
          <w:b w:val="0"/>
          <w:bCs w:val="0"/>
          <w:color w:val="auto"/>
          <w:sz w:val="21"/>
          <w:szCs w:val="21"/>
          <w:u w:val="single"/>
          <w:lang w:eastAsia="zh-CN"/>
        </w:rPr>
        <w:t>（</w:t>
      </w:r>
      <w:r>
        <w:rPr>
          <w:rFonts w:hint="eastAsia" w:ascii="宋体" w:hAnsi="宋体"/>
          <w:b w:val="0"/>
          <w:bCs w:val="0"/>
          <w:color w:val="auto"/>
          <w:sz w:val="21"/>
          <w:szCs w:val="21"/>
          <w:u w:val="single"/>
          <w:lang w:val="en-US" w:eastAsia="zh-CN"/>
        </w:rPr>
        <w:t>3</w:t>
      </w:r>
      <w:r>
        <w:rPr>
          <w:rFonts w:hint="eastAsia" w:ascii="宋体" w:hAnsi="宋体"/>
          <w:b w:val="0"/>
          <w:bCs w:val="0"/>
          <w:color w:val="auto"/>
          <w:sz w:val="21"/>
          <w:szCs w:val="21"/>
          <w:u w:val="single"/>
          <w:lang w:eastAsia="zh-CN"/>
        </w:rPr>
        <w:t>）</w:t>
      </w:r>
      <w:r>
        <w:rPr>
          <w:rFonts w:hint="eastAsia" w:ascii="宋体" w:hAnsi="宋体"/>
          <w:b w:val="0"/>
          <w:bCs w:val="0"/>
          <w:color w:val="auto"/>
          <w:sz w:val="21"/>
          <w:szCs w:val="21"/>
          <w:u w:val="single"/>
          <w:lang w:val="en-US" w:eastAsia="zh-CN"/>
        </w:rPr>
        <w:t xml:space="preserve">若现场不便挂表按Σ定额用量*水电单价扣除 </w:t>
      </w:r>
    </w:p>
    <w:p w14:paraId="79CB825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2.5 资金来源证明及支付担保</w:t>
      </w:r>
    </w:p>
    <w:p w14:paraId="02363C8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发包人提供资金来源证明的期限要求：</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0A3A7EC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发包人是否提供支付担保：</w:t>
      </w:r>
      <w:r>
        <w:rPr>
          <w:rFonts w:hint="eastAsia" w:ascii="宋体" w:hAnsi="宋体"/>
          <w:b w:val="0"/>
          <w:bCs w:val="0"/>
          <w:color w:val="auto"/>
          <w:sz w:val="21"/>
          <w:szCs w:val="21"/>
          <w:u w:val="single"/>
        </w:rPr>
        <w:t>不提供</w:t>
      </w:r>
      <w:r>
        <w:rPr>
          <w:rFonts w:ascii="宋体" w:hAnsi="宋体"/>
          <w:b w:val="0"/>
          <w:bCs w:val="0"/>
          <w:color w:val="auto"/>
          <w:sz w:val="21"/>
          <w:szCs w:val="21"/>
        </w:rPr>
        <w:t>。</w:t>
      </w:r>
    </w:p>
    <w:p w14:paraId="79FB7F4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发包人提供支付担保的形式：</w:t>
      </w:r>
      <w:r>
        <w:rPr>
          <w:rFonts w:hint="eastAsia" w:ascii="宋体" w:hAnsi="宋体" w:eastAsia="宋体"/>
          <w:b w:val="0"/>
          <w:bCs w:val="0"/>
          <w:color w:val="auto"/>
          <w:sz w:val="21"/>
          <w:szCs w:val="21"/>
          <w:u w:val="single"/>
          <w:lang w:val="en-US" w:eastAsia="zh-CN"/>
        </w:rPr>
        <w:t xml:space="preserve">  /  </w:t>
      </w:r>
      <w:r>
        <w:rPr>
          <w:rFonts w:ascii="宋体" w:hAnsi="宋体"/>
          <w:b w:val="0"/>
          <w:bCs w:val="0"/>
          <w:color w:val="auto"/>
          <w:sz w:val="21"/>
          <w:szCs w:val="21"/>
        </w:rPr>
        <w:t>。</w:t>
      </w:r>
    </w:p>
    <w:p w14:paraId="39649AD5">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3. 承包人</w:t>
      </w:r>
    </w:p>
    <w:p w14:paraId="38A95B2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3.1 承包人的义务</w:t>
      </w:r>
    </w:p>
    <w:p w14:paraId="17FFE42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 xml:space="preserve"> 3.1.1 </w:t>
      </w:r>
      <w:r>
        <w:rPr>
          <w:rFonts w:ascii="宋体" w:hAnsi="宋体"/>
          <w:b w:val="0"/>
          <w:bCs w:val="0"/>
          <w:color w:val="auto"/>
          <w:sz w:val="21"/>
          <w:szCs w:val="21"/>
        </w:rPr>
        <w:t>承包人的</w:t>
      </w:r>
      <w:r>
        <w:rPr>
          <w:rFonts w:hint="eastAsia" w:ascii="宋体" w:hAnsi="宋体"/>
          <w:b w:val="0"/>
          <w:bCs w:val="0"/>
          <w:color w:val="auto"/>
          <w:sz w:val="21"/>
          <w:szCs w:val="21"/>
        </w:rPr>
        <w:t>一般</w:t>
      </w:r>
      <w:r>
        <w:rPr>
          <w:rFonts w:ascii="宋体" w:hAnsi="宋体"/>
          <w:b w:val="0"/>
          <w:bCs w:val="0"/>
          <w:color w:val="auto"/>
          <w:sz w:val="21"/>
          <w:szCs w:val="21"/>
        </w:rPr>
        <w:t>义务</w:t>
      </w:r>
    </w:p>
    <w:p w14:paraId="2F6581C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承包人提交的竣工资料的内容：</w:t>
      </w:r>
      <w:r>
        <w:rPr>
          <w:rFonts w:hint="eastAsia" w:ascii="宋体" w:hAnsi="宋体"/>
          <w:b w:val="0"/>
          <w:bCs w:val="0"/>
          <w:color w:val="auto"/>
          <w:sz w:val="21"/>
          <w:szCs w:val="21"/>
          <w:u w:val="single"/>
        </w:rPr>
        <w:t>符合工程所在地质量监督站及城建档案管理部门要求的完整的竣工图和竣工结算资料及其他资料</w:t>
      </w:r>
      <w:r>
        <w:rPr>
          <w:rFonts w:ascii="宋体" w:hAnsi="宋体"/>
          <w:b w:val="0"/>
          <w:bCs w:val="0"/>
          <w:color w:val="auto"/>
          <w:sz w:val="21"/>
          <w:szCs w:val="21"/>
          <w:u w:val="single"/>
        </w:rPr>
        <w:t>。</w:t>
      </w:r>
    </w:p>
    <w:p w14:paraId="066205B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承包人需要提交的竣工资料套数：</w:t>
      </w:r>
      <w:r>
        <w:rPr>
          <w:rFonts w:hint="eastAsia" w:ascii="宋体" w:hAnsi="宋体"/>
          <w:b w:val="0"/>
          <w:bCs w:val="0"/>
          <w:color w:val="auto"/>
          <w:sz w:val="21"/>
          <w:szCs w:val="21"/>
          <w:u w:val="single"/>
        </w:rPr>
        <w:t>提供三套纸质资料、电子版资料一套</w:t>
      </w:r>
      <w:r>
        <w:rPr>
          <w:rFonts w:ascii="宋体" w:hAnsi="宋体"/>
          <w:b w:val="0"/>
          <w:bCs w:val="0"/>
          <w:color w:val="auto"/>
          <w:sz w:val="21"/>
          <w:szCs w:val="21"/>
          <w:u w:val="single"/>
        </w:rPr>
        <w:t>。</w:t>
      </w:r>
    </w:p>
    <w:p w14:paraId="238DAF8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承包人提交的竣工资料的费用承担：</w:t>
      </w:r>
      <w:r>
        <w:rPr>
          <w:rFonts w:hint="eastAsia" w:ascii="宋体" w:hAnsi="宋体"/>
          <w:b w:val="0"/>
          <w:bCs w:val="0"/>
          <w:color w:val="auto"/>
          <w:sz w:val="21"/>
          <w:szCs w:val="21"/>
          <w:u w:val="single"/>
        </w:rPr>
        <w:t>承包人承担</w:t>
      </w:r>
      <w:r>
        <w:rPr>
          <w:rFonts w:ascii="宋体" w:hAnsi="宋体"/>
          <w:b w:val="0"/>
          <w:bCs w:val="0"/>
          <w:color w:val="auto"/>
          <w:sz w:val="21"/>
          <w:szCs w:val="21"/>
        </w:rPr>
        <w:t>。</w:t>
      </w:r>
    </w:p>
    <w:p w14:paraId="26D5E36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承包人提交的竣工资料移交时间：</w:t>
      </w:r>
      <w:r>
        <w:rPr>
          <w:rFonts w:hint="eastAsia" w:ascii="宋体" w:hAnsi="宋体"/>
          <w:b w:val="0"/>
          <w:bCs w:val="0"/>
          <w:color w:val="auto"/>
          <w:sz w:val="21"/>
          <w:szCs w:val="21"/>
          <w:u w:val="single"/>
        </w:rPr>
        <w:t>竣工验收后一周内</w:t>
      </w:r>
      <w:r>
        <w:rPr>
          <w:rFonts w:ascii="宋体" w:hAnsi="宋体"/>
          <w:b w:val="0"/>
          <w:bCs w:val="0"/>
          <w:color w:val="auto"/>
          <w:sz w:val="21"/>
          <w:szCs w:val="21"/>
          <w:u w:val="single"/>
        </w:rPr>
        <w:t>。</w:t>
      </w:r>
    </w:p>
    <w:p w14:paraId="5FE7D9E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承包人提交的竣工资料形式要求：</w:t>
      </w:r>
      <w:r>
        <w:rPr>
          <w:rFonts w:hint="eastAsia" w:ascii="宋体" w:hAnsi="宋体"/>
          <w:b w:val="0"/>
          <w:bCs w:val="0"/>
          <w:color w:val="auto"/>
          <w:sz w:val="21"/>
          <w:szCs w:val="21"/>
          <w:u w:val="single"/>
        </w:rPr>
        <w:t>提供三套纸质资料、电子版资料一套</w:t>
      </w:r>
      <w:r>
        <w:rPr>
          <w:rFonts w:ascii="宋体" w:hAnsi="宋体"/>
          <w:b w:val="0"/>
          <w:bCs w:val="0"/>
          <w:color w:val="auto"/>
          <w:sz w:val="21"/>
          <w:szCs w:val="21"/>
          <w:u w:val="single"/>
        </w:rPr>
        <w:t>。</w:t>
      </w:r>
    </w:p>
    <w:p w14:paraId="6B81D81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 xml:space="preserve"> 3.1.2 </w:t>
      </w:r>
      <w:r>
        <w:rPr>
          <w:rFonts w:ascii="宋体" w:hAnsi="宋体"/>
          <w:b w:val="0"/>
          <w:bCs w:val="0"/>
          <w:color w:val="auto"/>
          <w:sz w:val="21"/>
          <w:szCs w:val="21"/>
        </w:rPr>
        <w:t>承包人应履行的其他义务：</w:t>
      </w:r>
    </w:p>
    <w:p w14:paraId="49AE591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（1）需由承包人根据发包人要求，以自身的设计资质等级和在业务范围允许的前提下完成设计文件的提交；</w:t>
      </w:r>
    </w:p>
    <w:p w14:paraId="403C471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2）承包人在进场后内，将工程施工总工期进度计划、季度和月度施工进度计划提交发包人；开工后的每月25日前，承包人向发包人提交下月施工进度计划；每月5日前向发包人提交上月已完成工程量清单，第三个月的5日同时提交上一季度进度统计表。如实际施工进度低于进度计划10%的，承包人应在当月重新调整所有进度计划并报发包人。进度计划调整不变更合同工期。</w:t>
      </w:r>
    </w:p>
    <w:p w14:paraId="655DE10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rPr>
        <w:t>（3</w:t>
      </w:r>
      <w:r>
        <w:rPr>
          <w:rFonts w:hint="eastAsia" w:ascii="宋体" w:hAnsi="宋体"/>
          <w:b w:val="0"/>
          <w:bCs w:val="0"/>
          <w:color w:val="auto"/>
          <w:sz w:val="21"/>
          <w:szCs w:val="21"/>
          <w:u w:val="single"/>
        </w:rPr>
        <w:t>）关于临时用电：发包人负责指定电源接口，安装电表（自购），由承包人接入施工现场，设置分电源箱，从电源接口至施工用电设备线路的安装由承包人负责实施，安装费、线路购置费及施工过程中发生的所有电费，无论承包人是否在投标报价中单独列支，发包人均认为此项费用包含在合同价中。承包人还应保证二级配电箱的完好并从二级配电箱内提供给其它专业承包单位施工所需的施工生活用电，专业承包单位可以在其二级配电箱上接线并装表计量，所产生的电费由使用方承担。电力传输线和配电设施必须符合国家及电力安装、使用及维修的有关规定，投标人对电力传输线和配电设施的设计、安装、维修和管理负责，并确保其安全可靠。</w:t>
      </w:r>
    </w:p>
    <w:p w14:paraId="07571D9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4）临时供水：发包人提供自来水接口一处，总承包单位在此接口接三通及安装水表（自购）计量。从总水管至施工各用水点的管路安装、布置由总承包单位负责实施。专业承包单位可以在其所接分支上装表计量，所产生的水费由使用方承担。供水管路及用水设施必须符合自来水安装、使用及维修的有关规定，投标人对所有供水设施的设计、安装、维修和管理负责，并确保其安全可靠。结算方式参照上述临时用电执行。</w:t>
      </w:r>
    </w:p>
    <w:p w14:paraId="5D51AA8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5）由承包人办理的有关施工场地交通、环卫和施工噪音管理等手续，承包人应在开工前5日向发包人提交实施安全文明施工措施的书面方案（包括但不限于防扬尘、防噪音、现场绿化、雨污水排放；安全警示标志、防护通道、防护用品用具、消防设施与器材配置等），并于每月5日将核查安全文明施工措施落实情况书面通报发包人。</w:t>
      </w:r>
    </w:p>
    <w:p w14:paraId="730469F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承包人按规定办理土方、泥浆外运、夜间施工、材料及机械进退场、施工场地交通、市区道路通行许可、现场噪声、排污、排水、与周边居民单位的协调工作等工程所需的一切手续，并承担费用：此费用已含于合同总价内，发包人不再另行支付。涉及的相关手续由发包人协助办理。包括：所有的废水、污水排放由承包人统一规划并实施，应按批准的方法处理后排入排污系统，不得污染环境；所有的施工垃圾应按照批准的方法运往批准的地点进行处理，生活垃圾应按照城市规定每天集中，纳入城市垃圾处理系统，费用由承包人承担。</w:t>
      </w:r>
    </w:p>
    <w:p w14:paraId="533BA35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如承包人不遵守有关主管部门对施工场地交通、施工噪音以及环境保护和安全生产等管理规定，或措施不当发生责任事故或被有关管理部门处罚的，由承包人自行承担责任事故的赔偿责任和罚款。</w:t>
      </w:r>
    </w:p>
    <w:p w14:paraId="0321D76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6）已完工程成品保护的特殊要求及费用承担：承包人承包施工的各分部分项工程，由承包人按照建筑工程施工管理中成品保护要求实施保护，费用及损害责任由承包人承担。非承包人施工的已完工程成品，发包人有权要求由承包人统一实施保护，损害责任由承包人承担。施工中未经发包人同意或有关部门批准，不得随意拆除、更改原建筑物结构及各种设备管线。工程施工中及完成后在未与发包人办理交付手续前，承包人负责保护成品、半成品，费用承包人支付。</w:t>
      </w:r>
    </w:p>
    <w:p w14:paraId="6C79494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7）承包人在施工期间对施工场地周围文物保护建筑、古树名木负有按照国家规定实施保护的责任，因采取特殊措施而发生费用的，由发包人或相关部门承担。但是承包人应将措施及费用方案书面报告发包人，经发包人批准后实施。因承包人施工不当或保护不力等原因造成上述事物损失的，由承包人负责赔偿和修复。</w:t>
      </w:r>
    </w:p>
    <w:p w14:paraId="2DF6FCF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承包人负责邻近建筑物、道路、广场、绿化、地下管线的保护工作，其费用由承包人承担。因承包人的责任造成的财产和人身损失等，由承包人承担一切责任及相关费用。</w:t>
      </w:r>
    </w:p>
    <w:p w14:paraId="6FC9CE61">
      <w:pPr>
        <w:pageBreakBefore w:val="0"/>
        <w:kinsoku/>
        <w:wordWrap/>
        <w:overflowPunct/>
        <w:topLinePunct w:val="0"/>
        <w:bidi w:val="0"/>
        <w:spacing w:line="360" w:lineRule="auto"/>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（8）由承包人按照国家及地方政府的规定及发包人要求完成施工场地清洁卫生，不另计费用。</w:t>
      </w:r>
    </w:p>
    <w:p w14:paraId="003199B3">
      <w:pPr>
        <w:pageBreakBefore w:val="0"/>
        <w:kinsoku/>
        <w:wordWrap/>
        <w:overflowPunct/>
        <w:topLinePunct w:val="0"/>
        <w:bidi w:val="0"/>
        <w:spacing w:line="360" w:lineRule="auto"/>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（9）承包人应当严格按照国家、省市政府一系列保障民工工资的规定，依法签订用人合同，</w:t>
      </w:r>
      <w:r>
        <w:rPr>
          <w:rFonts w:ascii="宋体" w:hAnsi="宋体"/>
          <w:b w:val="0"/>
          <w:bCs w:val="0"/>
          <w:color w:val="auto"/>
          <w:sz w:val="21"/>
          <w:szCs w:val="21"/>
          <w:u w:val="single"/>
        </w:rPr>
        <w:t>禁止非法用工行为</w:t>
      </w:r>
      <w:r>
        <w:rPr>
          <w:rFonts w:hint="eastAsia" w:ascii="宋体" w:hAnsi="宋体"/>
          <w:b w:val="0"/>
          <w:bCs w:val="0"/>
          <w:color w:val="auto"/>
          <w:sz w:val="21"/>
          <w:szCs w:val="21"/>
          <w:u w:val="single"/>
        </w:rPr>
        <w:t>，不得将承包人的资质借给</w:t>
      </w:r>
      <w:r>
        <w:rPr>
          <w:rFonts w:ascii="宋体" w:hAnsi="宋体"/>
          <w:b w:val="0"/>
          <w:bCs w:val="0"/>
          <w:color w:val="auto"/>
          <w:sz w:val="21"/>
          <w:szCs w:val="21"/>
          <w:u w:val="single"/>
        </w:rPr>
        <w:t>无用工资格的个人、组织及“包工头”</w:t>
      </w:r>
      <w:r>
        <w:rPr>
          <w:rFonts w:hint="eastAsia" w:ascii="宋体" w:hAnsi="宋体"/>
          <w:b w:val="0"/>
          <w:bCs w:val="0"/>
          <w:color w:val="auto"/>
          <w:sz w:val="21"/>
          <w:szCs w:val="21"/>
          <w:u w:val="single"/>
        </w:rPr>
        <w:t>进行挂靠承包或转包本协议项下任一分部分项工程或子项目。</w:t>
      </w:r>
    </w:p>
    <w:p w14:paraId="3665E8D0">
      <w:pPr>
        <w:pageBreakBefore w:val="0"/>
        <w:kinsoku/>
        <w:wordWrap/>
        <w:overflowPunct/>
        <w:topLinePunct w:val="0"/>
        <w:bidi w:val="0"/>
        <w:spacing w:line="360" w:lineRule="auto"/>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10）在施工期间及工程款结算期间，承包人应当按照其与民工的约定优先发放民工工资。如与发包人发生合同争议应积极协商或寻求政府部门调解或按照法律途径解决，不得以索要民工工资为由，组织、蛊惑民工实施停工、围堵、上访等侵害发包人及政府利益与形象、危害社会安定的行为。如有发生，除按法律及有关规定承担法律责任外，还应当对发包人承担独立的违约责任。</w:t>
      </w:r>
    </w:p>
    <w:p w14:paraId="1FCA0B8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11）承包人在施工期间实行内部承包责任制管理（包括签署内部承包协议）的，其内部协议不发生对抗本合同的效力。无论与工程承包责任人、分部分项承包责任人还是具体施工人员发生经济上或其他纠纷的，承包人不得将争议风险转嫁给发包人，且不得以此干扰或妨碍本合同的履行。</w:t>
      </w:r>
    </w:p>
    <w:p w14:paraId="4AFF04D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（12）承包人就分部分项工程与第三方签订分包工程施工合同的，应遵循诚信公平原则，及时支付工程进度款。合同履行中与分包承包人发生争议的，应自行应对解决，不得将争议引向发包人。</w:t>
      </w:r>
    </w:p>
    <w:p w14:paraId="1D3F6F4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（13）合同履行中承包人应当将发包人有关工程施工的通知或函件等文件及时转发给分包工程承包人，承包人不履行此项义务的而引发争议的，承包人对分包工程承包人承担相应的责任。</w:t>
      </w:r>
    </w:p>
    <w:p w14:paraId="2C89BC6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（1</w:t>
      </w:r>
      <w:r>
        <w:rPr>
          <w:rFonts w:hint="eastAsia" w:ascii="宋体" w:hAnsi="宋体" w:eastAsia="宋体"/>
          <w:b w:val="0"/>
          <w:bCs w:val="0"/>
          <w:color w:val="auto"/>
          <w:sz w:val="21"/>
          <w:szCs w:val="21"/>
          <w:u w:val="single"/>
          <w:lang w:val="en-US" w:eastAsia="zh-CN"/>
        </w:rPr>
        <w:t>4</w:t>
      </w:r>
      <w:r>
        <w:rPr>
          <w:rFonts w:hint="eastAsia" w:ascii="宋体" w:hAnsi="宋体"/>
          <w:b w:val="0"/>
          <w:bCs w:val="0"/>
          <w:color w:val="auto"/>
          <w:sz w:val="21"/>
          <w:szCs w:val="21"/>
          <w:u w:val="single"/>
        </w:rPr>
        <w:t>）施工现场的通道、消防出入口、紧急疏散处等均应有明显标志或指示牌。有高度限制的地点应有限高标志；</w:t>
      </w:r>
    </w:p>
    <w:p w14:paraId="73D350E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w:t>
      </w:r>
      <w:r>
        <w:rPr>
          <w:rFonts w:hint="eastAsia" w:ascii="宋体" w:hAnsi="宋体" w:eastAsia="宋体"/>
          <w:b w:val="0"/>
          <w:bCs w:val="0"/>
          <w:color w:val="auto"/>
          <w:sz w:val="21"/>
          <w:szCs w:val="21"/>
          <w:u w:val="single"/>
          <w:lang w:val="en-US" w:eastAsia="zh-CN"/>
        </w:rPr>
        <w:t>15</w:t>
      </w:r>
      <w:r>
        <w:rPr>
          <w:rFonts w:hint="eastAsia" w:ascii="宋体" w:hAnsi="宋体"/>
          <w:b w:val="0"/>
          <w:bCs w:val="0"/>
          <w:color w:val="auto"/>
          <w:sz w:val="21"/>
          <w:szCs w:val="21"/>
          <w:u w:val="single"/>
        </w:rPr>
        <w:t>）施工现场临时用电安全按照国家现行规范执行。</w:t>
      </w:r>
    </w:p>
    <w:p w14:paraId="05CFCEF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w:t>
      </w:r>
      <w:r>
        <w:rPr>
          <w:rFonts w:hint="eastAsia" w:ascii="宋体" w:hAnsi="宋体" w:eastAsia="宋体"/>
          <w:b w:val="0"/>
          <w:bCs w:val="0"/>
          <w:color w:val="auto"/>
          <w:sz w:val="21"/>
          <w:szCs w:val="21"/>
          <w:u w:val="single"/>
          <w:lang w:val="en-US" w:eastAsia="zh-CN"/>
        </w:rPr>
        <w:t>16</w:t>
      </w:r>
      <w:r>
        <w:rPr>
          <w:rFonts w:hint="eastAsia" w:ascii="宋体" w:hAnsi="宋体"/>
          <w:b w:val="0"/>
          <w:bCs w:val="0"/>
          <w:color w:val="auto"/>
          <w:sz w:val="21"/>
          <w:szCs w:val="21"/>
          <w:u w:val="single"/>
        </w:rPr>
        <w:t>）承包人应按发包人的指令，完成发包人要求的对工程内容任何的变更、增加和删减。</w:t>
      </w:r>
    </w:p>
    <w:p w14:paraId="62CE478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w:t>
      </w:r>
      <w:r>
        <w:rPr>
          <w:rFonts w:hint="eastAsia" w:ascii="宋体" w:hAnsi="宋体" w:eastAsia="宋体"/>
          <w:b w:val="0"/>
          <w:bCs w:val="0"/>
          <w:color w:val="auto"/>
          <w:sz w:val="21"/>
          <w:szCs w:val="21"/>
          <w:u w:val="single"/>
          <w:lang w:val="en-US" w:eastAsia="zh-CN"/>
        </w:rPr>
        <w:t>17</w:t>
      </w:r>
      <w:r>
        <w:rPr>
          <w:rFonts w:hint="eastAsia" w:ascii="宋体" w:hAnsi="宋体"/>
          <w:b w:val="0"/>
          <w:bCs w:val="0"/>
          <w:color w:val="auto"/>
          <w:sz w:val="21"/>
          <w:szCs w:val="21"/>
          <w:u w:val="single"/>
        </w:rPr>
        <w:t>）承包人应积极主动核对图纸中的标高、轴线、预留洞口尺寸等技术数据，充分理解设计意图。若由于明显的设计图纸问题（例如尺寸标注不闭合、文字标识相互矛盾等）和发包人（包括监理）不正确的指令，承包人发现后有书面告知义务，否则造成工程质量、安全、进度损失，也不能免除承包人的责任。</w:t>
      </w:r>
    </w:p>
    <w:p w14:paraId="650F083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w:t>
      </w:r>
      <w:r>
        <w:rPr>
          <w:rFonts w:hint="eastAsia" w:ascii="宋体" w:hAnsi="宋体" w:eastAsia="宋体"/>
          <w:b w:val="0"/>
          <w:bCs w:val="0"/>
          <w:color w:val="auto"/>
          <w:sz w:val="21"/>
          <w:szCs w:val="21"/>
          <w:u w:val="single"/>
          <w:lang w:val="en-US" w:eastAsia="zh-CN"/>
        </w:rPr>
        <w:t>18</w:t>
      </w:r>
      <w:r>
        <w:rPr>
          <w:rFonts w:ascii="宋体" w:hAnsi="宋体"/>
          <w:b w:val="0"/>
          <w:bCs w:val="0"/>
          <w:color w:val="auto"/>
          <w:sz w:val="21"/>
          <w:szCs w:val="21"/>
          <w:u w:val="single"/>
        </w:rPr>
        <w:t>）</w:t>
      </w:r>
      <w:r>
        <w:rPr>
          <w:rFonts w:hint="eastAsia" w:ascii="宋体" w:hAnsi="宋体"/>
          <w:b w:val="0"/>
          <w:bCs w:val="0"/>
          <w:color w:val="auto"/>
          <w:sz w:val="21"/>
          <w:szCs w:val="21"/>
          <w:u w:val="single"/>
        </w:rPr>
        <w:t>承包人应在施工场地内文明施工，场地外清洁卫生应符合政府有关部门的规定和发包人的要求，并接受其监督和管理；及时清理建筑垃圾，做到即出即清；做好施工组织管理、维持现场整洁、道路畅通，工地范围内、出入口、临近道路必须有专人清扫；运输车辆应按指定路线行驶；装载物做到不滴、不漏、不洒、不扬，对进出工地的车辆需派专人及时进行冲洗清扫，防止污染交通道路；所发生的一切费用均包含在合同报价中。发包人有权检查，对发包人要求整改部分承包人逾期未整改的，发包人可另行处理，并有权从工程进度款中扣减所发生费用</w:t>
      </w:r>
    </w:p>
    <w:p w14:paraId="084B3F4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3.2 项目经理</w:t>
      </w:r>
    </w:p>
    <w:p w14:paraId="095E7B7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3.2.1 项目经理：</w:t>
      </w:r>
    </w:p>
    <w:p w14:paraId="117A3F2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姓    名：</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w:t>
      </w:r>
      <w:r>
        <w:rPr>
          <w:rFonts w:ascii="宋体" w:hAnsi="宋体"/>
          <w:b w:val="0"/>
          <w:bCs w:val="0"/>
          <w:color w:val="auto"/>
          <w:sz w:val="21"/>
          <w:szCs w:val="21"/>
        </w:rPr>
        <w:t>；</w:t>
      </w:r>
    </w:p>
    <w:p w14:paraId="64E0D3F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身份证号：</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55C5B7C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建造师执业资格等级：</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76F5F7A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建造师注册证书号：</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54C0E97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建造师执业印章号：</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65724B4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安全生产考核合格证书号：</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4EF4D77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联系电话：</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w:t>
      </w:r>
      <w:r>
        <w:rPr>
          <w:rFonts w:ascii="宋体" w:hAnsi="宋体"/>
          <w:b w:val="0"/>
          <w:bCs w:val="0"/>
          <w:color w:val="auto"/>
          <w:sz w:val="21"/>
          <w:szCs w:val="21"/>
        </w:rPr>
        <w:t>；</w:t>
      </w:r>
    </w:p>
    <w:p w14:paraId="2527714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电子信箱：</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4969385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通信地址：</w:t>
      </w:r>
      <w:r>
        <w:rPr>
          <w:rFonts w:ascii="宋体" w:hAnsi="宋体"/>
          <w:b w:val="0"/>
          <w:bCs w:val="0"/>
          <w:color w:val="auto"/>
          <w:sz w:val="21"/>
          <w:szCs w:val="21"/>
          <w:u w:val="single"/>
        </w:rPr>
        <w:t></w:t>
      </w:r>
      <w:r>
        <w:rPr>
          <w:rFonts w:hint="eastAsia" w:ascii="宋体" w:hAnsi="宋体"/>
          <w:b w:val="0"/>
          <w:bCs w:val="0"/>
          <w:color w:val="auto"/>
          <w:sz w:val="21"/>
          <w:szCs w:val="21"/>
          <w:u w:val="single"/>
        </w:rPr>
        <w:t>现场</w:t>
      </w:r>
      <w:r>
        <w:rPr>
          <w:rFonts w:ascii="宋体" w:hAnsi="宋体"/>
          <w:b w:val="0"/>
          <w:bCs w:val="0"/>
          <w:color w:val="auto"/>
          <w:sz w:val="21"/>
          <w:szCs w:val="21"/>
          <w:u w:val="single"/>
        </w:rPr>
        <w:t>项目部</w:t>
      </w:r>
      <w:r>
        <w:rPr>
          <w:rFonts w:hint="eastAsia" w:ascii="宋体" w:hAnsi="宋体"/>
          <w:b w:val="0"/>
          <w:bCs w:val="0"/>
          <w:color w:val="auto"/>
          <w:sz w:val="21"/>
          <w:szCs w:val="21"/>
          <w:u w:val="single"/>
        </w:rPr>
        <w:t xml:space="preserve">                             </w:t>
      </w:r>
      <w:r>
        <w:rPr>
          <w:rFonts w:ascii="宋体" w:hAnsi="宋体"/>
          <w:b w:val="0"/>
          <w:bCs w:val="0"/>
          <w:color w:val="auto"/>
          <w:sz w:val="21"/>
          <w:szCs w:val="21"/>
        </w:rPr>
        <w:t>；</w:t>
      </w:r>
    </w:p>
    <w:p w14:paraId="0AAB5DA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highlight w:val="none"/>
        </w:rPr>
      </w:pPr>
      <w:r>
        <w:rPr>
          <w:rFonts w:ascii="宋体" w:hAnsi="宋体"/>
          <w:b w:val="0"/>
          <w:bCs w:val="0"/>
          <w:color w:val="auto"/>
          <w:sz w:val="21"/>
          <w:szCs w:val="21"/>
        </w:rPr>
        <w:t>承包人对项目经理的授权范围如下：主持召开项目例会，对项目的整个生产经营活动进行组织、指挥、监</w:t>
      </w:r>
      <w:r>
        <w:rPr>
          <w:rFonts w:ascii="宋体" w:hAnsi="宋体"/>
          <w:b w:val="0"/>
          <w:bCs w:val="0"/>
          <w:color w:val="auto"/>
          <w:sz w:val="21"/>
          <w:szCs w:val="21"/>
          <w:highlight w:val="none"/>
        </w:rPr>
        <w:t>督和调节。</w:t>
      </w:r>
      <w:r>
        <w:rPr>
          <w:rFonts w:hint="eastAsia" w:ascii="宋体" w:hAnsi="宋体"/>
          <w:b w:val="0"/>
          <w:bCs w:val="0"/>
          <w:color w:val="auto"/>
          <w:sz w:val="21"/>
          <w:szCs w:val="21"/>
          <w:highlight w:val="none"/>
        </w:rPr>
        <w:t>参加发包人召开的生产协调会，</w:t>
      </w:r>
      <w:r>
        <w:rPr>
          <w:rFonts w:ascii="宋体" w:hAnsi="宋体"/>
          <w:b w:val="0"/>
          <w:bCs w:val="0"/>
          <w:color w:val="auto"/>
          <w:sz w:val="21"/>
          <w:szCs w:val="21"/>
          <w:highlight w:val="none"/>
        </w:rPr>
        <w:t>对项目施工生产、经营管理工作全面负责</w:t>
      </w:r>
      <w:r>
        <w:rPr>
          <w:rFonts w:hint="eastAsia" w:ascii="宋体" w:hAnsi="宋体"/>
          <w:b w:val="0"/>
          <w:bCs w:val="0"/>
          <w:color w:val="auto"/>
          <w:sz w:val="21"/>
          <w:szCs w:val="21"/>
          <w:highlight w:val="none"/>
        </w:rPr>
        <w:t>，代表承包人做出决定和遵照发包人指示工作，其就本工程施工管理做出的所有行为即代表了承包人的行为，与承包人的行为发生同等的法律效力。</w:t>
      </w:r>
    </w:p>
    <w:p w14:paraId="3D6F94C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highlight w:val="none"/>
          <w:u w:val="single"/>
        </w:rPr>
      </w:pPr>
      <w:r>
        <w:rPr>
          <w:rFonts w:ascii="宋体" w:hAnsi="宋体"/>
          <w:b w:val="0"/>
          <w:bCs w:val="0"/>
          <w:color w:val="auto"/>
          <w:sz w:val="21"/>
          <w:szCs w:val="21"/>
          <w:highlight w:val="none"/>
        </w:rPr>
        <w:t>关于项目经理每月在施工现场的时间要求</w:t>
      </w:r>
      <w:r>
        <w:rPr>
          <w:rFonts w:ascii="宋体" w:hAnsi="宋体"/>
          <w:b w:val="0"/>
          <w:bCs w:val="0"/>
          <w:color w:val="auto"/>
          <w:sz w:val="21"/>
          <w:szCs w:val="21"/>
          <w:highlight w:val="none"/>
          <w:u w:val="single"/>
        </w:rPr>
        <w:t>：</w:t>
      </w:r>
      <w:r>
        <w:rPr>
          <w:rFonts w:hint="eastAsia" w:ascii="宋体" w:hAnsi="宋体"/>
          <w:b w:val="0"/>
          <w:bCs w:val="0"/>
          <w:color w:val="auto"/>
          <w:sz w:val="21"/>
          <w:szCs w:val="21"/>
          <w:highlight w:val="none"/>
          <w:u w:val="single"/>
        </w:rPr>
        <w:t>从本合同的履约保证金中列20%作为项目经理及施工管理人员履约保证金。项目经理本人每天至少8小时，每周不少于5天在本工程现场工作，且必须参加工地例会（有事须请假）。</w:t>
      </w:r>
      <w:r>
        <w:rPr>
          <w:rFonts w:ascii="宋体" w:hAnsi="宋体"/>
          <w:b w:val="0"/>
          <w:bCs w:val="0"/>
          <w:color w:val="auto"/>
          <w:sz w:val="21"/>
          <w:szCs w:val="21"/>
          <w:highlight w:val="none"/>
          <w:u w:val="single"/>
        </w:rPr>
        <w:t xml:space="preserve"> </w:t>
      </w:r>
    </w:p>
    <w:p w14:paraId="327059D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highlight w:val="none"/>
        </w:rPr>
      </w:pPr>
      <w:r>
        <w:rPr>
          <w:rFonts w:ascii="宋体" w:hAnsi="宋体"/>
          <w:b w:val="0"/>
          <w:bCs w:val="0"/>
          <w:color w:val="auto"/>
          <w:sz w:val="21"/>
          <w:szCs w:val="21"/>
          <w:highlight w:val="none"/>
        </w:rPr>
        <w:t>承包人未提交劳动合同，以及没有为项目经理缴纳社会保险证明的违约责任：</w:t>
      </w:r>
      <w:r>
        <w:rPr>
          <w:rFonts w:hint="eastAsia" w:ascii="宋体" w:hAnsi="宋体"/>
          <w:b w:val="0"/>
          <w:bCs w:val="0"/>
          <w:color w:val="auto"/>
          <w:sz w:val="21"/>
          <w:szCs w:val="21"/>
          <w:highlight w:val="none"/>
          <w:u w:val="single"/>
        </w:rPr>
        <w:t>发包人有权解除合同，追究违约责任，并报监管部门备案</w:t>
      </w:r>
      <w:r>
        <w:rPr>
          <w:rFonts w:ascii="宋体" w:hAnsi="宋体"/>
          <w:b w:val="0"/>
          <w:bCs w:val="0"/>
          <w:color w:val="auto"/>
          <w:sz w:val="21"/>
          <w:szCs w:val="21"/>
          <w:highlight w:val="none"/>
        </w:rPr>
        <w:t>。</w:t>
      </w:r>
    </w:p>
    <w:p w14:paraId="2467752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highlight w:val="none"/>
          <w:u w:val="single"/>
        </w:rPr>
      </w:pPr>
      <w:r>
        <w:rPr>
          <w:rFonts w:ascii="宋体" w:hAnsi="宋体"/>
          <w:b w:val="0"/>
          <w:bCs w:val="0"/>
          <w:color w:val="auto"/>
          <w:sz w:val="21"/>
          <w:szCs w:val="21"/>
          <w:highlight w:val="none"/>
        </w:rPr>
        <w:t>项目经理未经批准，擅自离开施工现场的违约责任：</w:t>
      </w:r>
      <w:r>
        <w:rPr>
          <w:rFonts w:hint="eastAsia" w:ascii="宋体" w:hAnsi="宋体"/>
          <w:b w:val="0"/>
          <w:bCs w:val="0"/>
          <w:color w:val="auto"/>
          <w:sz w:val="21"/>
          <w:szCs w:val="21"/>
          <w:highlight w:val="none"/>
          <w:u w:val="single"/>
        </w:rPr>
        <w:t>如发现项目经理某周有3天不在现场或无故缺席工地例会，每发现一次应支付违约金2000元整（从项目经理履约保证金中扣除），如连续5天或施工期间累计10天不在现场，发包人有权解除合同，追究违约责任，并报监管部门备案</w:t>
      </w:r>
      <w:r>
        <w:rPr>
          <w:rFonts w:ascii="宋体" w:hAnsi="宋体"/>
          <w:b w:val="0"/>
          <w:bCs w:val="0"/>
          <w:color w:val="auto"/>
          <w:sz w:val="21"/>
          <w:szCs w:val="21"/>
          <w:highlight w:val="none"/>
        </w:rPr>
        <w:t>。</w:t>
      </w:r>
    </w:p>
    <w:p w14:paraId="032AB26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highlight w:val="none"/>
          <w:u w:val="single"/>
        </w:rPr>
      </w:pPr>
      <w:r>
        <w:rPr>
          <w:rFonts w:ascii="宋体" w:hAnsi="宋体"/>
          <w:b w:val="0"/>
          <w:bCs w:val="0"/>
          <w:color w:val="auto"/>
          <w:sz w:val="21"/>
          <w:szCs w:val="21"/>
          <w:highlight w:val="none"/>
        </w:rPr>
        <w:t>3.2.3 承包人擅自更换项目经理的违约责任：</w:t>
      </w:r>
      <w:r>
        <w:rPr>
          <w:rFonts w:hint="eastAsia" w:ascii="宋体" w:hAnsi="宋体"/>
          <w:b w:val="0"/>
          <w:bCs w:val="0"/>
          <w:color w:val="auto"/>
          <w:sz w:val="21"/>
          <w:szCs w:val="21"/>
          <w:highlight w:val="none"/>
          <w:u w:val="single"/>
        </w:rPr>
        <w:t>中标的项目经理和投标文件中约定的施工管理人员不得擅自更换，否则发包人有权解除合同，承包人应赔偿发包人的损失；如有特殊原因确需更换，承包人应向发包人提出书面申请，发包人同意后方可更换，但发包人有权没收“项目经理履约保证金”</w:t>
      </w:r>
      <w:r>
        <w:rPr>
          <w:rFonts w:ascii="宋体" w:hAnsi="宋体"/>
          <w:b w:val="0"/>
          <w:bCs w:val="0"/>
          <w:color w:val="auto"/>
          <w:sz w:val="21"/>
          <w:szCs w:val="21"/>
          <w:highlight w:val="none"/>
          <w:u w:val="single"/>
        </w:rPr>
        <w:t>。</w:t>
      </w:r>
    </w:p>
    <w:p w14:paraId="3BE798AE">
      <w:pPr>
        <w:pageBreakBefore w:val="0"/>
        <w:kinsoku/>
        <w:wordWrap/>
        <w:overflowPunct/>
        <w:topLinePunct w:val="0"/>
        <w:bidi w:val="0"/>
        <w:spacing w:line="360" w:lineRule="auto"/>
        <w:textAlignment w:val="auto"/>
        <w:rPr>
          <w:rFonts w:ascii="宋体" w:hAnsi="宋体"/>
          <w:b w:val="0"/>
          <w:bCs w:val="0"/>
          <w:color w:val="auto"/>
          <w:sz w:val="21"/>
          <w:szCs w:val="21"/>
        </w:rPr>
      </w:pPr>
      <w:r>
        <w:rPr>
          <w:rFonts w:ascii="宋体" w:hAnsi="宋体"/>
          <w:b w:val="0"/>
          <w:bCs w:val="0"/>
          <w:color w:val="auto"/>
          <w:sz w:val="21"/>
          <w:szCs w:val="21"/>
          <w:highlight w:val="none"/>
        </w:rPr>
        <w:t xml:space="preserve">    3.2.4 承包人无正当理由拒绝</w:t>
      </w:r>
      <w:r>
        <w:rPr>
          <w:rFonts w:ascii="宋体" w:hAnsi="宋体"/>
          <w:b w:val="0"/>
          <w:bCs w:val="0"/>
          <w:color w:val="auto"/>
          <w:sz w:val="21"/>
          <w:szCs w:val="21"/>
        </w:rPr>
        <w:t>更换项目经理的违约责任：</w:t>
      </w:r>
      <w:r>
        <w:rPr>
          <w:rFonts w:hint="eastAsia" w:ascii="宋体" w:hAnsi="宋体"/>
          <w:b w:val="0"/>
          <w:bCs w:val="0"/>
          <w:color w:val="auto"/>
          <w:sz w:val="21"/>
          <w:szCs w:val="21"/>
          <w:u w:val="single"/>
        </w:rPr>
        <w:t>发包人有权解除合同，追究违约责任，并报监管部门备案</w:t>
      </w:r>
      <w:r>
        <w:rPr>
          <w:rFonts w:ascii="宋体" w:hAnsi="宋体"/>
          <w:b w:val="0"/>
          <w:bCs w:val="0"/>
          <w:color w:val="auto"/>
          <w:sz w:val="21"/>
          <w:szCs w:val="21"/>
        </w:rPr>
        <w:t>。</w:t>
      </w:r>
    </w:p>
    <w:p w14:paraId="2891795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3.3 承包人人员</w:t>
      </w:r>
    </w:p>
    <w:p w14:paraId="79277A8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3.3.1 承包人提交项目管理机构及施工现场管理人员安排报告的期限：</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20ADCD0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3.3.3 承包人无正当理由拒绝撤换主要施工管理人员的违约责任：</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0A79371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3.3.4 承包人主要施工管理人员离开施工现场的批准要求</w:t>
      </w:r>
      <w:r>
        <w:rPr>
          <w:rFonts w:hint="eastAsia" w:ascii="宋体" w:hAnsi="宋体"/>
          <w:b w:val="0"/>
          <w:bCs w:val="0"/>
          <w:color w:val="auto"/>
          <w:sz w:val="21"/>
          <w:szCs w:val="21"/>
        </w:rPr>
        <w:t>：</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0B745AC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3.3.5承包人擅自更换主要施工管理人员的违约责任</w:t>
      </w:r>
      <w:r>
        <w:rPr>
          <w:rFonts w:hint="eastAsia" w:ascii="宋体" w:hAnsi="宋体"/>
          <w:b w:val="0"/>
          <w:bCs w:val="0"/>
          <w:color w:val="auto"/>
          <w:sz w:val="21"/>
          <w:szCs w:val="21"/>
          <w:u w:val="single"/>
        </w:rPr>
        <w:t>投标文件中约定的施工管理人员不得擅自更换，否则发包人有权解除合同，承包人应赔偿发包人的损失；如有特殊原因确需更换，承包人应向发包人提出书面申请，发包人同意后方可更换</w:t>
      </w:r>
      <w:r>
        <w:rPr>
          <w:rFonts w:hint="eastAsia" w:ascii="宋体" w:hAnsi="宋体"/>
          <w:b w:val="0"/>
          <w:bCs w:val="0"/>
          <w:color w:val="auto"/>
          <w:sz w:val="21"/>
          <w:szCs w:val="21"/>
        </w:rPr>
        <w:t>，</w:t>
      </w:r>
      <w:r>
        <w:rPr>
          <w:rFonts w:hint="eastAsia" w:ascii="宋体" w:hAnsi="宋体"/>
          <w:b w:val="0"/>
          <w:bCs w:val="0"/>
          <w:color w:val="auto"/>
          <w:sz w:val="21"/>
          <w:szCs w:val="21"/>
          <w:u w:val="single"/>
        </w:rPr>
        <w:t>但发包人有权没收“项目经理履约保证金”</w:t>
      </w:r>
      <w:r>
        <w:rPr>
          <w:rFonts w:ascii="宋体" w:hAnsi="宋体"/>
          <w:b w:val="0"/>
          <w:bCs w:val="0"/>
          <w:color w:val="auto"/>
          <w:sz w:val="21"/>
          <w:szCs w:val="21"/>
          <w:u w:val="single"/>
        </w:rPr>
        <w:t>。</w:t>
      </w:r>
    </w:p>
    <w:p w14:paraId="0AAFE0E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承包人主要施工管理人员擅自离开施工现场的违约责任：</w:t>
      </w:r>
      <w:r>
        <w:rPr>
          <w:rFonts w:hint="eastAsia" w:ascii="宋体" w:hAnsi="宋体"/>
          <w:b w:val="0"/>
          <w:bCs w:val="0"/>
          <w:color w:val="auto"/>
          <w:sz w:val="21"/>
          <w:szCs w:val="21"/>
          <w:u w:val="single"/>
        </w:rPr>
        <w:t>与项目经理的处罚一致</w:t>
      </w:r>
      <w:r>
        <w:rPr>
          <w:rFonts w:ascii="宋体" w:hAnsi="宋体"/>
          <w:b w:val="0"/>
          <w:bCs w:val="0"/>
          <w:color w:val="auto"/>
          <w:sz w:val="21"/>
          <w:szCs w:val="21"/>
        </w:rPr>
        <w:t>。</w:t>
      </w:r>
    </w:p>
    <w:p w14:paraId="406A1D4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3.5 分包</w:t>
      </w:r>
    </w:p>
    <w:p w14:paraId="7E635DF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3.5.1 分包的一般约定</w:t>
      </w:r>
    </w:p>
    <w:p w14:paraId="55E2AF3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禁止分包的工程包括：</w:t>
      </w:r>
      <w:r>
        <w:rPr>
          <w:rFonts w:hint="eastAsia" w:ascii="宋体" w:hAnsi="宋体" w:eastAsia="宋体"/>
          <w:b w:val="0"/>
          <w:bCs w:val="0"/>
          <w:color w:val="auto"/>
          <w:sz w:val="21"/>
          <w:szCs w:val="21"/>
          <w:u w:val="single"/>
          <w:lang w:val="en-US" w:eastAsia="zh-CN"/>
        </w:rPr>
        <w:t>禁止分包</w:t>
      </w:r>
      <w:r>
        <w:rPr>
          <w:rFonts w:ascii="宋体" w:hAnsi="宋体"/>
          <w:b w:val="0"/>
          <w:bCs w:val="0"/>
          <w:color w:val="auto"/>
          <w:sz w:val="21"/>
          <w:szCs w:val="21"/>
        </w:rPr>
        <w:t>。</w:t>
      </w:r>
    </w:p>
    <w:p w14:paraId="56CFAA5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主体结构、关键性工作的范围：</w:t>
      </w:r>
      <w:r>
        <w:rPr>
          <w:rFonts w:hint="eastAsia" w:ascii="宋体" w:hAnsi="宋体"/>
          <w:b w:val="0"/>
          <w:bCs w:val="0"/>
          <w:color w:val="auto"/>
          <w:sz w:val="21"/>
          <w:szCs w:val="21"/>
          <w:u w:val="single"/>
        </w:rPr>
        <w:t>全部施工内容</w:t>
      </w:r>
      <w:r>
        <w:rPr>
          <w:rFonts w:ascii="宋体" w:hAnsi="宋体"/>
          <w:b w:val="0"/>
          <w:bCs w:val="0"/>
          <w:color w:val="auto"/>
          <w:sz w:val="21"/>
          <w:szCs w:val="21"/>
        </w:rPr>
        <w:t>。</w:t>
      </w:r>
    </w:p>
    <w:p w14:paraId="0A3B65EB">
      <w:pPr>
        <w:pageBreakBefore w:val="0"/>
        <w:kinsoku/>
        <w:wordWrap/>
        <w:overflowPunct/>
        <w:topLinePunct w:val="0"/>
        <w:bidi w:val="0"/>
        <w:spacing w:line="360" w:lineRule="auto"/>
        <w:textAlignment w:val="auto"/>
        <w:rPr>
          <w:rFonts w:ascii="宋体" w:hAnsi="宋体"/>
          <w:b w:val="0"/>
          <w:bCs w:val="0"/>
          <w:color w:val="auto"/>
          <w:sz w:val="21"/>
          <w:szCs w:val="21"/>
        </w:rPr>
      </w:pPr>
      <w:r>
        <w:rPr>
          <w:rFonts w:ascii="宋体" w:hAnsi="宋体"/>
          <w:b w:val="0"/>
          <w:bCs w:val="0"/>
          <w:color w:val="auto"/>
          <w:sz w:val="21"/>
          <w:szCs w:val="21"/>
        </w:rPr>
        <w:t xml:space="preserve"> </w:t>
      </w:r>
    </w:p>
    <w:p w14:paraId="03AE41EC">
      <w:pPr>
        <w:pageBreakBefore w:val="0"/>
        <w:kinsoku/>
        <w:wordWrap/>
        <w:overflowPunct/>
        <w:topLinePunct w:val="0"/>
        <w:bidi w:val="0"/>
        <w:spacing w:line="360" w:lineRule="auto"/>
        <w:textAlignment w:val="auto"/>
        <w:rPr>
          <w:rFonts w:ascii="宋体" w:hAnsi="宋体"/>
          <w:b w:val="0"/>
          <w:bCs w:val="0"/>
          <w:color w:val="auto"/>
          <w:sz w:val="21"/>
          <w:szCs w:val="21"/>
        </w:rPr>
      </w:pPr>
      <w:r>
        <w:rPr>
          <w:rFonts w:ascii="宋体" w:hAnsi="宋体"/>
          <w:b w:val="0"/>
          <w:bCs w:val="0"/>
          <w:color w:val="auto"/>
          <w:sz w:val="21"/>
          <w:szCs w:val="21"/>
        </w:rPr>
        <w:t xml:space="preserve"> 3.5.2分包的确定</w:t>
      </w:r>
    </w:p>
    <w:p w14:paraId="33BAD6C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允许分包的专业工程包括：</w:t>
      </w:r>
      <w:r>
        <w:rPr>
          <w:rFonts w:hint="eastAsia" w:ascii="宋体" w:hAnsi="宋体" w:eastAsia="宋体"/>
          <w:b w:val="0"/>
          <w:bCs w:val="0"/>
          <w:color w:val="auto"/>
          <w:sz w:val="21"/>
          <w:szCs w:val="21"/>
          <w:u w:val="single"/>
          <w:lang w:val="en-US" w:eastAsia="zh-CN"/>
        </w:rPr>
        <w:t>本工程禁止分包</w:t>
      </w:r>
      <w:r>
        <w:rPr>
          <w:rFonts w:ascii="宋体" w:hAnsi="宋体"/>
          <w:b w:val="0"/>
          <w:bCs w:val="0"/>
          <w:color w:val="auto"/>
          <w:sz w:val="21"/>
          <w:szCs w:val="21"/>
        </w:rPr>
        <w:t>。</w:t>
      </w:r>
    </w:p>
    <w:p w14:paraId="1C1E300D">
      <w:pPr>
        <w:pageBreakBefore w:val="0"/>
        <w:kinsoku/>
        <w:wordWrap/>
        <w:overflowPunct/>
        <w:topLinePunct w:val="0"/>
        <w:bidi w:val="0"/>
        <w:spacing w:line="360" w:lineRule="auto"/>
        <w:ind w:firstLine="420" w:firstLineChars="200"/>
        <w:textAlignment w:val="auto"/>
        <w:rPr>
          <w:rFonts w:hint="eastAsia" w:ascii="宋体" w:hAnsi="宋体"/>
          <w:b w:val="0"/>
          <w:bCs w:val="0"/>
          <w:color w:val="auto"/>
          <w:sz w:val="21"/>
          <w:szCs w:val="21"/>
          <w:u w:val="single"/>
        </w:rPr>
      </w:pPr>
      <w:r>
        <w:rPr>
          <w:rFonts w:ascii="宋体" w:hAnsi="宋体"/>
          <w:b w:val="0"/>
          <w:bCs w:val="0"/>
          <w:color w:val="auto"/>
          <w:sz w:val="21"/>
          <w:szCs w:val="21"/>
        </w:rPr>
        <w:t>其他关于分包的约定：</w:t>
      </w:r>
      <w:r>
        <w:rPr>
          <w:rFonts w:hint="eastAsia" w:ascii="宋体" w:hAnsi="宋体" w:eastAsia="宋体"/>
          <w:b w:val="0"/>
          <w:bCs w:val="0"/>
          <w:color w:val="auto"/>
          <w:sz w:val="21"/>
          <w:szCs w:val="21"/>
          <w:lang w:val="en-US" w:eastAsia="zh-CN"/>
        </w:rPr>
        <w:t>/</w:t>
      </w:r>
      <w:r>
        <w:rPr>
          <w:rFonts w:hint="eastAsia" w:ascii="宋体" w:hAnsi="宋体"/>
          <w:b w:val="0"/>
          <w:bCs w:val="0"/>
          <w:color w:val="auto"/>
          <w:sz w:val="21"/>
          <w:szCs w:val="21"/>
          <w:u w:val="single"/>
        </w:rPr>
        <w:t>。</w:t>
      </w:r>
    </w:p>
    <w:p w14:paraId="130309D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3.5.</w:t>
      </w:r>
      <w:r>
        <w:rPr>
          <w:rFonts w:hint="eastAsia" w:ascii="宋体" w:hAnsi="宋体"/>
          <w:b w:val="0"/>
          <w:bCs w:val="0"/>
          <w:color w:val="auto"/>
          <w:sz w:val="21"/>
          <w:szCs w:val="21"/>
        </w:rPr>
        <w:t>4</w:t>
      </w:r>
      <w:r>
        <w:rPr>
          <w:rFonts w:ascii="宋体" w:hAnsi="宋体"/>
          <w:b w:val="0"/>
          <w:bCs w:val="0"/>
          <w:color w:val="auto"/>
          <w:sz w:val="21"/>
          <w:szCs w:val="21"/>
        </w:rPr>
        <w:t xml:space="preserve"> 分包合同价款</w:t>
      </w:r>
    </w:p>
    <w:p w14:paraId="58A0C28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分包合同价款</w:t>
      </w:r>
      <w:r>
        <w:rPr>
          <w:rFonts w:hint="eastAsia" w:ascii="宋体" w:hAnsi="宋体"/>
          <w:b w:val="0"/>
          <w:bCs w:val="0"/>
          <w:color w:val="auto"/>
          <w:sz w:val="21"/>
          <w:szCs w:val="21"/>
        </w:rPr>
        <w:t>约定：</w:t>
      </w:r>
      <w:r>
        <w:rPr>
          <w:rFonts w:hint="eastAsia" w:ascii="宋体" w:hAnsi="宋体" w:eastAsia="宋体"/>
          <w:b w:val="0"/>
          <w:bCs w:val="0"/>
          <w:color w:val="auto"/>
          <w:sz w:val="21"/>
          <w:szCs w:val="21"/>
          <w:u w:val="single"/>
          <w:lang w:val="en-US" w:eastAsia="zh-CN"/>
        </w:rPr>
        <w:t>/</w:t>
      </w:r>
      <w:r>
        <w:rPr>
          <w:rFonts w:ascii="宋体" w:hAnsi="宋体"/>
          <w:b w:val="0"/>
          <w:bCs w:val="0"/>
          <w:color w:val="auto"/>
          <w:sz w:val="21"/>
          <w:szCs w:val="21"/>
        </w:rPr>
        <w:t>。</w:t>
      </w:r>
      <w:r>
        <w:rPr>
          <w:rFonts w:hint="eastAsia" w:ascii="宋体" w:hAnsi="宋体"/>
          <w:b w:val="0"/>
          <w:bCs w:val="0"/>
          <w:color w:val="auto"/>
          <w:sz w:val="21"/>
          <w:szCs w:val="21"/>
        </w:rPr>
        <w:t xml:space="preserve"> </w:t>
      </w:r>
    </w:p>
    <w:p w14:paraId="11DE56D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3.6 工程照管与成品、半成品保护</w:t>
      </w:r>
    </w:p>
    <w:p w14:paraId="27EC630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承包人负责照管工程及工程相关的材料、工程设备的起始时间：</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36334DD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3.7 履约担保</w:t>
      </w:r>
    </w:p>
    <w:p w14:paraId="514E6A5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承包人是否提供履约担保：</w:t>
      </w:r>
      <w:r>
        <w:rPr>
          <w:rFonts w:hint="eastAsia" w:ascii="宋体" w:hAnsi="宋体" w:eastAsia="宋体"/>
          <w:b w:val="0"/>
          <w:bCs w:val="0"/>
          <w:color w:val="auto"/>
          <w:sz w:val="21"/>
          <w:szCs w:val="21"/>
          <w:lang w:val="en-US" w:eastAsia="zh-CN"/>
        </w:rPr>
        <w:t>是</w:t>
      </w:r>
      <w:r>
        <w:rPr>
          <w:rFonts w:ascii="宋体" w:hAnsi="宋体"/>
          <w:b w:val="0"/>
          <w:bCs w:val="0"/>
          <w:color w:val="auto"/>
          <w:sz w:val="21"/>
          <w:szCs w:val="21"/>
        </w:rPr>
        <w:t>。</w:t>
      </w:r>
    </w:p>
    <w:p w14:paraId="49B162A1">
      <w:pPr>
        <w:pageBreakBefore w:val="0"/>
        <w:kinsoku/>
        <w:wordWrap/>
        <w:overflowPunct/>
        <w:topLinePunct w:val="0"/>
        <w:bidi w:val="0"/>
        <w:spacing w:line="360" w:lineRule="auto"/>
        <w:ind w:firstLine="420" w:firstLineChars="200"/>
        <w:textAlignment w:val="auto"/>
        <w:rPr>
          <w:rFonts w:hint="default" w:ascii="宋体" w:hAnsi="宋体" w:eastAsia="宋体"/>
          <w:b w:val="0"/>
          <w:bCs w:val="0"/>
          <w:color w:val="auto"/>
          <w:sz w:val="21"/>
          <w:szCs w:val="21"/>
          <w:lang w:val="en-US" w:eastAsia="zh-CN"/>
        </w:rPr>
      </w:pPr>
      <w:r>
        <w:rPr>
          <w:rFonts w:hint="eastAsia" w:ascii="宋体" w:hAnsi="宋体" w:eastAsia="宋体"/>
          <w:b w:val="0"/>
          <w:bCs w:val="0"/>
          <w:color w:val="auto"/>
          <w:sz w:val="21"/>
          <w:szCs w:val="21"/>
          <w:lang w:val="en-US" w:eastAsia="zh-CN"/>
        </w:rPr>
        <w:t>承包人提供旅游担保的形式、金额及期限的：合同金额的10%；履约保证金缴纳形式可采用现金、银行转账、银行保函（由成交供应商基本账户银行出具），工程完工验收合格后无息退还。（若承包人存在违约、赔偿、罚款等应扣款项，发包人有权从履约保证金中直接扣除，剩余部分无息退还。）</w:t>
      </w:r>
    </w:p>
    <w:p w14:paraId="7B020C29">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4. 监理人</w:t>
      </w:r>
    </w:p>
    <w:p w14:paraId="0CCF8B2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4.1监理人的一般规定</w:t>
      </w:r>
    </w:p>
    <w:p w14:paraId="2D8E64F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关于监理人的监理内容：</w:t>
      </w:r>
      <w:r>
        <w:rPr>
          <w:rFonts w:hint="eastAsia" w:ascii="宋体" w:hAnsi="宋体"/>
          <w:b w:val="0"/>
          <w:bCs w:val="0"/>
          <w:color w:val="auto"/>
          <w:sz w:val="21"/>
          <w:szCs w:val="21"/>
          <w:u w:val="single"/>
        </w:rPr>
        <w:t>施工和保修阶段的四控制（质量、进度、投资、安全）、两管理（合同、信息）、一协调（工程建设各方关系）</w:t>
      </w:r>
      <w:r>
        <w:rPr>
          <w:rFonts w:ascii="宋体" w:hAnsi="宋体"/>
          <w:b w:val="0"/>
          <w:bCs w:val="0"/>
          <w:color w:val="auto"/>
          <w:sz w:val="21"/>
          <w:szCs w:val="21"/>
          <w:u w:val="single"/>
        </w:rPr>
        <w:t>。</w:t>
      </w:r>
    </w:p>
    <w:p w14:paraId="4E9284D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关于监理人的监理权限：</w:t>
      </w:r>
      <w:r>
        <w:rPr>
          <w:rFonts w:hint="eastAsia" w:ascii="宋体" w:hAnsi="宋体"/>
          <w:b w:val="0"/>
          <w:bCs w:val="0"/>
          <w:color w:val="auto"/>
          <w:sz w:val="21"/>
          <w:szCs w:val="21"/>
        </w:rPr>
        <w:t>需要取得发包人批准才能行使的职权：</w:t>
      </w:r>
      <w:r>
        <w:rPr>
          <w:rFonts w:hint="eastAsia" w:ascii="宋体" w:hAnsi="宋体"/>
          <w:b w:val="0"/>
          <w:bCs w:val="0"/>
          <w:color w:val="auto"/>
          <w:sz w:val="21"/>
          <w:szCs w:val="21"/>
          <w:u w:val="single"/>
        </w:rPr>
        <w:t>1、开工令、停工令、复工令的签发、涉及造价增加和工期延长的签证以及批准支付工程款。2、所有涉及工程造价的签证、工程量签证、索赔、设计变更、技术核定单批准3、工程施工中需发生经济费用的各种事宜4、分包单位的确认5、材料的确认。</w:t>
      </w:r>
      <w:r>
        <w:rPr>
          <w:rFonts w:ascii="宋体" w:hAnsi="宋体"/>
          <w:b w:val="0"/>
          <w:bCs w:val="0"/>
          <w:color w:val="auto"/>
          <w:sz w:val="21"/>
          <w:szCs w:val="21"/>
          <w:u w:val="single"/>
        </w:rPr>
        <w:t xml:space="preserve"> </w:t>
      </w:r>
    </w:p>
    <w:p w14:paraId="3917CEE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4.2 监理人员</w:t>
      </w:r>
    </w:p>
    <w:p w14:paraId="650E191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总监理工程师：</w:t>
      </w:r>
    </w:p>
    <w:p w14:paraId="3539142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姓    名：</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w:t>
      </w:r>
      <w:r>
        <w:rPr>
          <w:rFonts w:ascii="宋体" w:hAnsi="宋体"/>
          <w:b w:val="0"/>
          <w:bCs w:val="0"/>
          <w:color w:val="auto"/>
          <w:sz w:val="21"/>
          <w:szCs w:val="21"/>
        </w:rPr>
        <w:t>；</w:t>
      </w:r>
    </w:p>
    <w:p w14:paraId="2E53A13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职    务：</w:t>
      </w:r>
      <w:r>
        <w:rPr>
          <w:rFonts w:ascii="宋体" w:hAnsi="宋体"/>
          <w:b w:val="0"/>
          <w:bCs w:val="0"/>
          <w:color w:val="auto"/>
          <w:sz w:val="21"/>
          <w:szCs w:val="21"/>
          <w:u w:val="single"/>
        </w:rPr>
        <w:t></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总监   </w:t>
      </w:r>
      <w:r>
        <w:rPr>
          <w:rFonts w:ascii="宋体" w:hAnsi="宋体"/>
          <w:b w:val="0"/>
          <w:bCs w:val="0"/>
          <w:color w:val="auto"/>
          <w:sz w:val="21"/>
          <w:szCs w:val="21"/>
        </w:rPr>
        <w:t>；</w:t>
      </w:r>
    </w:p>
    <w:p w14:paraId="604F082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监理工程师执业资格证书号：</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cs="宋体"/>
          <w:b w:val="0"/>
          <w:bCs w:val="0"/>
          <w:color w:val="auto"/>
          <w:sz w:val="22"/>
          <w:szCs w:val="22"/>
          <w:u w:val="single"/>
          <w:shd w:val="clear" w:color="auto" w:fill="FFFFFF"/>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w:t>
      </w:r>
    </w:p>
    <w:p w14:paraId="1ADBBA6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联系电话：</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 </w:t>
      </w:r>
      <w:r>
        <w:rPr>
          <w:rFonts w:ascii="宋体" w:hAnsi="宋体"/>
          <w:b w:val="0"/>
          <w:bCs w:val="0"/>
          <w:color w:val="auto"/>
          <w:sz w:val="21"/>
          <w:szCs w:val="21"/>
        </w:rPr>
        <w:t>；</w:t>
      </w:r>
    </w:p>
    <w:p w14:paraId="28CC249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电子信箱：</w:t>
      </w:r>
      <w:r>
        <w:rPr>
          <w:rFonts w:ascii="宋体" w:hAnsi="宋体"/>
          <w:b w:val="0"/>
          <w:bCs w:val="0"/>
          <w:color w:val="auto"/>
          <w:sz w:val="21"/>
          <w:szCs w:val="21"/>
          <w:u w:val="single"/>
        </w:rPr>
        <w:t></w:t>
      </w:r>
      <w:r>
        <w:rPr>
          <w:rFonts w:hint="eastAsia" w:ascii="宋体" w:hAnsi="宋体" w:cs="宋体"/>
          <w:b w:val="0"/>
          <w:bCs w:val="0"/>
          <w:color w:val="auto"/>
          <w:sz w:val="22"/>
          <w:szCs w:val="22"/>
          <w:u w:val="single"/>
          <w:shd w:val="clear" w:color="auto" w:fill="FFFFFF"/>
          <w:lang w:val="en-US" w:eastAsia="zh-CN"/>
        </w:rPr>
        <w:t xml:space="preserve"> </w:t>
      </w:r>
      <w:r>
        <w:rPr>
          <w:rFonts w:ascii="宋体" w:hAnsi="宋体"/>
          <w:b w:val="0"/>
          <w:bCs w:val="0"/>
          <w:color w:val="auto"/>
          <w:sz w:val="21"/>
          <w:szCs w:val="21"/>
          <w:u w:val="single"/>
        </w:rPr>
        <w:t></w:t>
      </w:r>
      <w:r>
        <w:rPr>
          <w:rFonts w:ascii="宋体" w:hAnsi="宋体"/>
          <w:b w:val="0"/>
          <w:bCs w:val="0"/>
          <w:color w:val="auto"/>
          <w:sz w:val="21"/>
          <w:szCs w:val="21"/>
        </w:rPr>
        <w:t>；</w:t>
      </w:r>
    </w:p>
    <w:p w14:paraId="59F440B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通信地址：</w:t>
      </w:r>
      <w:r>
        <w:rPr>
          <w:rFonts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w:t>
      </w:r>
    </w:p>
    <w:p w14:paraId="789467A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关于监理人的其他约定：</w:t>
      </w:r>
      <w:r>
        <w:rPr>
          <w:rFonts w:ascii="宋体" w:hAnsi="宋体"/>
          <w:b w:val="0"/>
          <w:bCs w:val="0"/>
          <w:color w:val="auto"/>
          <w:sz w:val="21"/>
          <w:szCs w:val="21"/>
          <w:u w:val="single"/>
        </w:rPr>
        <w:t>   </w:t>
      </w:r>
      <w:r>
        <w:rPr>
          <w:rFonts w:ascii="宋体" w:hAnsi="宋体"/>
          <w:b w:val="0"/>
          <w:bCs w:val="0"/>
          <w:color w:val="auto"/>
          <w:sz w:val="21"/>
          <w:szCs w:val="21"/>
        </w:rPr>
        <w:t>。</w:t>
      </w:r>
    </w:p>
    <w:p w14:paraId="2C12914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4.4 商定或确定</w:t>
      </w:r>
    </w:p>
    <w:p w14:paraId="0283CE2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在发包人和承包人不能通过协商达成一致意见时，发包人授权监理人对以下事项进行确定：</w:t>
      </w:r>
      <w:r>
        <w:rPr>
          <w:rFonts w:hint="eastAsia" w:ascii="宋体" w:hAnsi="宋体"/>
          <w:b w:val="0"/>
          <w:bCs w:val="0"/>
          <w:color w:val="auto"/>
          <w:sz w:val="21"/>
          <w:szCs w:val="21"/>
          <w:u w:val="single"/>
        </w:rPr>
        <w:t xml:space="preserve"> 无 </w:t>
      </w:r>
      <w:r>
        <w:rPr>
          <w:rFonts w:hint="eastAsia" w:ascii="宋体" w:hAnsi="宋体"/>
          <w:b w:val="0"/>
          <w:bCs w:val="0"/>
          <w:color w:val="auto"/>
          <w:sz w:val="21"/>
          <w:szCs w:val="21"/>
        </w:rPr>
        <w:t xml:space="preserve"> </w:t>
      </w:r>
      <w:r>
        <w:rPr>
          <w:rFonts w:ascii="宋体" w:hAnsi="宋体"/>
          <w:b w:val="0"/>
          <w:bCs w:val="0"/>
          <w:color w:val="auto"/>
          <w:sz w:val="21"/>
          <w:szCs w:val="21"/>
        </w:rPr>
        <w:t>。</w:t>
      </w:r>
    </w:p>
    <w:p w14:paraId="554CCF13">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5. 工程质量</w:t>
      </w:r>
    </w:p>
    <w:p w14:paraId="3117639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5.1 质量要求</w:t>
      </w:r>
    </w:p>
    <w:p w14:paraId="50309B3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5.3 隐蔽工程检查</w:t>
      </w:r>
    </w:p>
    <w:p w14:paraId="1288860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5.3.2承包人提前通知监理人隐蔽工程检查的期限的约定：</w:t>
      </w:r>
      <w:r>
        <w:rPr>
          <w:rFonts w:hint="eastAsia" w:ascii="宋体" w:hAnsi="宋体"/>
          <w:b w:val="0"/>
          <w:bCs w:val="0"/>
          <w:color w:val="auto"/>
          <w:sz w:val="21"/>
          <w:szCs w:val="21"/>
          <w:u w:val="single"/>
        </w:rPr>
        <w:t>承包人必须按照相关规定通知监理人组织人员对本工程施工过程中的隐蔽工程进行严格的验收，同时发包人有权要求对工程任何部位进行中间验收。</w:t>
      </w:r>
    </w:p>
    <w:p w14:paraId="079071A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监理人不能按时进行检查时，应提前</w:t>
      </w:r>
      <w:r>
        <w:rPr>
          <w:rFonts w:hint="eastAsia" w:ascii="宋体" w:hAnsi="宋体"/>
          <w:b w:val="0"/>
          <w:bCs w:val="0"/>
          <w:color w:val="auto"/>
          <w:sz w:val="21"/>
          <w:szCs w:val="21"/>
          <w:u w:val="single"/>
        </w:rPr>
        <w:t>24</w:t>
      </w:r>
      <w:r>
        <w:rPr>
          <w:rFonts w:ascii="宋体" w:hAnsi="宋体"/>
          <w:b w:val="0"/>
          <w:bCs w:val="0"/>
          <w:color w:val="auto"/>
          <w:sz w:val="21"/>
          <w:szCs w:val="21"/>
        </w:rPr>
        <w:t>小时提交书面延期要求。</w:t>
      </w:r>
    </w:p>
    <w:p w14:paraId="7052E28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关于延期最长不得超过：</w:t>
      </w:r>
      <w:r>
        <w:rPr>
          <w:rFonts w:hint="eastAsia" w:ascii="宋体" w:hAnsi="宋体"/>
          <w:b w:val="0"/>
          <w:bCs w:val="0"/>
          <w:color w:val="auto"/>
          <w:sz w:val="21"/>
          <w:szCs w:val="21"/>
          <w:u w:val="single"/>
        </w:rPr>
        <w:t>48</w:t>
      </w:r>
      <w:r>
        <w:rPr>
          <w:rFonts w:ascii="宋体" w:hAnsi="宋体"/>
          <w:b w:val="0"/>
          <w:bCs w:val="0"/>
          <w:color w:val="auto"/>
          <w:sz w:val="21"/>
          <w:szCs w:val="21"/>
        </w:rPr>
        <w:t>小时。</w:t>
      </w:r>
    </w:p>
    <w:p w14:paraId="4D59F159">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6. 安全文明施工与环境保护</w:t>
      </w:r>
    </w:p>
    <w:p w14:paraId="1942731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6.1安全文明施工</w:t>
      </w:r>
    </w:p>
    <w:p w14:paraId="226D5FE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6.1.1 项目安全生产的达标目标及相应事项的约定：</w:t>
      </w:r>
      <w:r>
        <w:rPr>
          <w:rFonts w:hint="eastAsia" w:ascii="宋体" w:hAnsi="宋体"/>
          <w:b w:val="0"/>
          <w:bCs w:val="0"/>
          <w:color w:val="auto"/>
          <w:sz w:val="21"/>
          <w:szCs w:val="21"/>
          <w:u w:val="single"/>
        </w:rPr>
        <w:t>承包人在现场的安全管理、教育和安全事故责任由承包人负责，费用含在措施费中。承包人负责施工现场的安全及第三方的人身安全。</w:t>
      </w:r>
    </w:p>
    <w:p w14:paraId="236A19D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6.1.4 关于治安保卫的特别约定：</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4FCEFF8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关于编制施工场地治安管理计划的约定：</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5046AE7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6.1.5 文明施工</w:t>
      </w:r>
    </w:p>
    <w:p w14:paraId="7412C8B0">
      <w:pPr>
        <w:pageBreakBefore w:val="0"/>
        <w:kinsoku/>
        <w:wordWrap/>
        <w:overflowPunct/>
        <w:topLinePunct w:val="0"/>
        <w:bidi w:val="0"/>
        <w:spacing w:line="360" w:lineRule="auto"/>
        <w:ind w:firstLine="420" w:firstLineChars="200"/>
        <w:textAlignment w:val="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rPr>
        <w:t>合同当事人对文明施工的要求</w:t>
      </w:r>
      <w:r>
        <w:rPr>
          <w:rFonts w:hint="eastAsia" w:ascii="宋体" w:hAnsi="宋体"/>
          <w:b w:val="0"/>
          <w:bCs w:val="0"/>
          <w:color w:val="auto"/>
          <w:sz w:val="21"/>
          <w:szCs w:val="21"/>
          <w:u w:val="single"/>
        </w:rPr>
        <w:t>：</w:t>
      </w:r>
      <w:r>
        <w:rPr>
          <w:rFonts w:hint="eastAsia" w:ascii="宋体" w:hAnsi="宋体"/>
          <w:b w:val="0"/>
          <w:bCs w:val="0"/>
          <w:color w:val="auto"/>
          <w:sz w:val="21"/>
          <w:szCs w:val="21"/>
          <w:u w:val="single"/>
          <w:lang w:val="en-US" w:eastAsia="zh-CN"/>
        </w:rPr>
        <w:t>承包人必须严格遵守国家、地方及监狱管理部门关于安全生产、文明施工、治安管理、保密管理等各项规定，无条件服从监狱现场监管、安全检查及封闭管理要求。</w:t>
      </w:r>
    </w:p>
    <w:p w14:paraId="43198E87">
      <w:pPr>
        <w:pageBreakBefore w:val="0"/>
        <w:kinsoku/>
        <w:wordWrap/>
        <w:overflowPunct/>
        <w:topLinePunct w:val="0"/>
        <w:bidi w:val="0"/>
        <w:spacing w:line="360" w:lineRule="auto"/>
        <w:ind w:firstLine="420" w:firstLineChars="200"/>
        <w:textAlignment w:val="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施工全过程实行封闭、分区、定点、定人管理，施工人员、车辆、材料、机具进出施工现场须经采购人及监狱相关部门审批、登记、查验，严禁擅自进出、擅自扩大施工范围。</w:t>
      </w:r>
    </w:p>
    <w:p w14:paraId="4FFF1CDB">
      <w:pPr>
        <w:pageBreakBefore w:val="0"/>
        <w:kinsoku/>
        <w:wordWrap/>
        <w:overflowPunct/>
        <w:topLinePunct w:val="0"/>
        <w:bidi w:val="0"/>
        <w:spacing w:line="360" w:lineRule="auto"/>
        <w:ind w:firstLine="420" w:firstLineChars="200"/>
        <w:textAlignment w:val="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施工现场按监狱要求设置隔离围挡、警示标识、严禁触碰、破坏监狱安防、通讯、监控、电网、消防等设施设备；确需临时移位或改动的，须书面报监狱及采购人批准后方可实施。</w:t>
      </w:r>
    </w:p>
    <w:p w14:paraId="5067DA00">
      <w:pPr>
        <w:pageBreakBefore w:val="0"/>
        <w:kinsoku/>
        <w:wordWrap/>
        <w:overflowPunct/>
        <w:topLinePunct w:val="0"/>
        <w:bidi w:val="0"/>
        <w:spacing w:line="360" w:lineRule="auto"/>
        <w:ind w:firstLine="420" w:firstLineChars="200"/>
        <w:textAlignment w:val="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施工人员须经背景审查、安全培训、保密教育、身份备案，服从现场警务人员及管理人员指挥；</w:t>
      </w:r>
    </w:p>
    <w:p w14:paraId="7B2FC312">
      <w:pPr>
        <w:pageBreakBefore w:val="0"/>
        <w:kinsoku/>
        <w:wordWrap/>
        <w:overflowPunct/>
        <w:topLinePunct w:val="0"/>
        <w:bidi w:val="0"/>
        <w:spacing w:line="360" w:lineRule="auto"/>
        <w:ind w:firstLine="420" w:firstLineChars="200"/>
        <w:textAlignment w:val="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严格控制施工噪声、扬尘、污水、垃圾，垃圾日产日清，不得影响监狱正常监管秩序与安全。</w:t>
      </w:r>
    </w:p>
    <w:p w14:paraId="6FC8121E">
      <w:pPr>
        <w:pageBreakBefore w:val="0"/>
        <w:kinsoku/>
        <w:wordWrap/>
        <w:overflowPunct/>
        <w:topLinePunct w:val="0"/>
        <w:bidi w:val="0"/>
        <w:spacing w:line="360" w:lineRule="auto"/>
        <w:ind w:firstLine="420" w:firstLineChars="200"/>
        <w:textAlignment w:val="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严禁在施工现场存放易燃、易爆、剧毒、管制器械等违禁物品；施工用火、用电、用气须履行审批手续，落实防火、防爆、防触电措施。</w:t>
      </w:r>
    </w:p>
    <w:p w14:paraId="4BAE501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u w:val="single"/>
          <w:lang w:val="en-US" w:eastAsia="zh-CN"/>
        </w:rPr>
        <w:t xml:space="preserve">承包人未遵守文明施工及监狱安全管理规定的，采购人及监狱有权责令停工整改、清退出场，由此产生的一切责任、费用、处罚及损失均由承包人承担。 </w:t>
      </w:r>
      <w:r>
        <w:rPr>
          <w:rFonts w:hint="eastAsia" w:ascii="宋体" w:hAnsi="宋体"/>
          <w:b w:val="0"/>
          <w:bCs w:val="0"/>
          <w:color w:val="auto"/>
          <w:sz w:val="21"/>
          <w:szCs w:val="21"/>
          <w:u w:val="single"/>
        </w:rPr>
        <w:t>。</w:t>
      </w:r>
    </w:p>
    <w:p w14:paraId="79D83D8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u w:val="none"/>
        </w:rPr>
        <w:t>6.1.6 关于安全文明施工费支付比例和支付期限的约定：</w:t>
      </w:r>
      <w:r>
        <w:rPr>
          <w:rFonts w:hint="eastAsia" w:ascii="宋体" w:hAnsi="宋体" w:eastAsia="宋体"/>
          <w:b w:val="0"/>
          <w:bCs w:val="0"/>
          <w:color w:val="auto"/>
          <w:sz w:val="21"/>
          <w:szCs w:val="21"/>
          <w:u w:val="single"/>
          <w:lang w:val="en-US" w:eastAsia="zh-CN"/>
        </w:rPr>
        <w:t>按工程进度节点支付</w:t>
      </w:r>
      <w:r>
        <w:rPr>
          <w:rFonts w:hint="eastAsia" w:ascii="宋体" w:hAnsi="宋体"/>
          <w:b w:val="0"/>
          <w:bCs w:val="0"/>
          <w:color w:val="auto"/>
          <w:sz w:val="21"/>
          <w:szCs w:val="21"/>
          <w:u w:val="single"/>
        </w:rPr>
        <w:t>。</w:t>
      </w:r>
    </w:p>
    <w:p w14:paraId="37FA2050">
      <w:pPr>
        <w:pStyle w:val="307"/>
        <w:pageBreakBefore w:val="0"/>
        <w:kinsoku/>
        <w:wordWrap/>
        <w:overflowPunct/>
        <w:topLinePunct w:val="0"/>
        <w:bidi w:val="0"/>
        <w:spacing w:before="0" w:after="0" w:line="360" w:lineRule="auto"/>
        <w:ind w:firstLine="420" w:firstLineChars="200"/>
        <w:textAlignment w:val="auto"/>
        <w:rPr>
          <w:rFonts w:ascii="宋体" w:hAnsi="宋体" w:eastAsia="Calibri" w:cs="宋体"/>
          <w:b w:val="0"/>
          <w:bCs w:val="0"/>
          <w:color w:val="auto"/>
          <w:kern w:val="0"/>
          <w:sz w:val="21"/>
          <w:szCs w:val="21"/>
          <w:u w:val="none"/>
          <w:lang w:val="zh-CN" w:eastAsia="zh-CN" w:bidi="ar-SA"/>
        </w:rPr>
      </w:pPr>
      <w:r>
        <w:rPr>
          <w:rFonts w:ascii="宋体" w:hAnsi="宋体" w:eastAsia="Calibri" w:cs="宋体"/>
          <w:b w:val="0"/>
          <w:bCs w:val="0"/>
          <w:color w:val="auto"/>
          <w:kern w:val="0"/>
          <w:sz w:val="21"/>
          <w:szCs w:val="21"/>
          <w:u w:val="none"/>
          <w:lang w:val="zh-CN" w:eastAsia="zh-CN" w:bidi="ar-SA"/>
        </w:rPr>
        <w:t>7. 工期和进度</w:t>
      </w:r>
    </w:p>
    <w:p w14:paraId="2215411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7.1 施工组织设计</w:t>
      </w:r>
    </w:p>
    <w:p w14:paraId="315768E5">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7.1.</w:t>
      </w:r>
      <w:r>
        <w:rPr>
          <w:rFonts w:hint="eastAsia" w:ascii="宋体" w:hAnsi="宋体"/>
          <w:b w:val="0"/>
          <w:bCs w:val="0"/>
          <w:color w:val="auto"/>
          <w:sz w:val="21"/>
          <w:szCs w:val="21"/>
        </w:rPr>
        <w:t>1 合同当事人约定的</w:t>
      </w:r>
      <w:r>
        <w:rPr>
          <w:rFonts w:ascii="宋体" w:hAnsi="宋体"/>
          <w:b w:val="0"/>
          <w:bCs w:val="0"/>
          <w:color w:val="auto"/>
          <w:sz w:val="21"/>
          <w:szCs w:val="21"/>
        </w:rPr>
        <w:t>施工组织设计</w:t>
      </w:r>
      <w:r>
        <w:rPr>
          <w:rFonts w:hint="eastAsia" w:ascii="宋体" w:hAnsi="宋体"/>
          <w:b w:val="0"/>
          <w:bCs w:val="0"/>
          <w:color w:val="auto"/>
          <w:sz w:val="21"/>
          <w:szCs w:val="21"/>
        </w:rPr>
        <w:t>应包括的其他内容</w:t>
      </w:r>
      <w:r>
        <w:rPr>
          <w:rFonts w:ascii="宋体" w:hAnsi="宋体"/>
          <w:b w:val="0"/>
          <w:bCs w:val="0"/>
          <w:color w:val="auto"/>
          <w:sz w:val="21"/>
          <w:szCs w:val="21"/>
        </w:rPr>
        <w:t>：</w:t>
      </w:r>
      <w:r>
        <w:rPr>
          <w:rFonts w:hint="eastAsia" w:ascii="宋体" w:hAnsi="宋体"/>
          <w:b w:val="0"/>
          <w:bCs w:val="0"/>
          <w:color w:val="auto"/>
          <w:sz w:val="21"/>
          <w:szCs w:val="21"/>
          <w:u w:val="single"/>
        </w:rPr>
        <w:t>另行约定</w:t>
      </w:r>
      <w:r>
        <w:rPr>
          <w:rFonts w:ascii="宋体" w:hAnsi="宋体"/>
          <w:b w:val="0"/>
          <w:bCs w:val="0"/>
          <w:color w:val="auto"/>
          <w:sz w:val="21"/>
          <w:szCs w:val="21"/>
        </w:rPr>
        <w:t>。</w:t>
      </w:r>
    </w:p>
    <w:p w14:paraId="3DE708E9">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7.1.2 施工组织设计的提交和修改</w:t>
      </w:r>
    </w:p>
    <w:p w14:paraId="00AAE616">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承包人提交详细施工组织设计的期限的约定</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36C6B4D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发包人和监理人在收到</w:t>
      </w:r>
      <w:r>
        <w:rPr>
          <w:rFonts w:hint="eastAsia" w:ascii="宋体" w:hAnsi="宋体"/>
          <w:b w:val="0"/>
          <w:bCs w:val="0"/>
          <w:color w:val="auto"/>
          <w:sz w:val="21"/>
          <w:szCs w:val="21"/>
        </w:rPr>
        <w:t>详细的施工组织设计</w:t>
      </w:r>
      <w:r>
        <w:rPr>
          <w:rFonts w:ascii="宋体" w:hAnsi="宋体"/>
          <w:b w:val="0"/>
          <w:bCs w:val="0"/>
          <w:color w:val="auto"/>
          <w:sz w:val="21"/>
          <w:szCs w:val="21"/>
        </w:rPr>
        <w:t>后确认或提出修改意见的期限：</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6B1BE1B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7.2 施工进度计划</w:t>
      </w:r>
    </w:p>
    <w:p w14:paraId="025FDCE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7.2.2 施工进度计划的修订</w:t>
      </w:r>
    </w:p>
    <w:p w14:paraId="5B91F58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发包人和监理人在收到修订的施工进度计划后确认或提出修改意见的期限：</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2BEEFCC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7.3 开工</w:t>
      </w:r>
    </w:p>
    <w:p w14:paraId="460EE1D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7.3.1 开工准备</w:t>
      </w:r>
    </w:p>
    <w:p w14:paraId="2C7EAA53">
      <w:pPr>
        <w:pageBreakBefore w:val="0"/>
        <w:kinsoku/>
        <w:wordWrap/>
        <w:overflowPunct/>
        <w:topLinePunct w:val="0"/>
        <w:bidi w:val="0"/>
        <w:spacing w:line="360" w:lineRule="auto"/>
        <w:ind w:firstLine="540"/>
        <w:textAlignment w:val="auto"/>
        <w:rPr>
          <w:rFonts w:ascii="宋体" w:hAnsi="宋体"/>
          <w:b w:val="0"/>
          <w:bCs w:val="0"/>
          <w:color w:val="auto"/>
          <w:sz w:val="21"/>
          <w:szCs w:val="21"/>
          <w:u w:val="single"/>
        </w:rPr>
      </w:pPr>
      <w:r>
        <w:rPr>
          <w:rFonts w:ascii="宋体" w:hAnsi="宋体"/>
          <w:b w:val="0"/>
          <w:bCs w:val="0"/>
          <w:color w:val="auto"/>
          <w:sz w:val="21"/>
          <w:szCs w:val="21"/>
        </w:rPr>
        <w:t>关于承包人提交工程开工报审表的期限：</w:t>
      </w:r>
      <w:r>
        <w:rPr>
          <w:rFonts w:hint="eastAsia" w:ascii="宋体" w:hAnsi="宋体" w:eastAsia="宋体"/>
          <w:b w:val="0"/>
          <w:bCs w:val="0"/>
          <w:color w:val="auto"/>
          <w:sz w:val="21"/>
          <w:szCs w:val="21"/>
          <w:u w:val="single"/>
          <w:lang w:val="en-US" w:eastAsia="zh-CN"/>
        </w:rPr>
        <w:t>合同签订后7日内</w:t>
      </w:r>
      <w:r>
        <w:rPr>
          <w:rFonts w:ascii="宋体" w:hAnsi="宋体"/>
          <w:b w:val="0"/>
          <w:bCs w:val="0"/>
          <w:color w:val="auto"/>
          <w:sz w:val="21"/>
          <w:szCs w:val="21"/>
        </w:rPr>
        <w:t>。</w:t>
      </w:r>
    </w:p>
    <w:p w14:paraId="33B162C4">
      <w:pPr>
        <w:pageBreakBefore w:val="0"/>
        <w:kinsoku/>
        <w:wordWrap/>
        <w:overflowPunct/>
        <w:topLinePunct w:val="0"/>
        <w:bidi w:val="0"/>
        <w:spacing w:line="360" w:lineRule="auto"/>
        <w:ind w:firstLine="540"/>
        <w:textAlignment w:val="auto"/>
        <w:rPr>
          <w:rFonts w:ascii="宋体" w:hAnsi="宋体"/>
          <w:b w:val="0"/>
          <w:bCs w:val="0"/>
          <w:color w:val="auto"/>
          <w:sz w:val="21"/>
          <w:szCs w:val="21"/>
        </w:rPr>
      </w:pPr>
      <w:r>
        <w:rPr>
          <w:rFonts w:ascii="宋体" w:hAnsi="宋体"/>
          <w:b w:val="0"/>
          <w:bCs w:val="0"/>
          <w:color w:val="auto"/>
          <w:sz w:val="21"/>
          <w:szCs w:val="21"/>
        </w:rPr>
        <w:t>关于发包人应完成的其他开工准备工作及期限：</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3A53F56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关于承包人应完成的其他开工准备工作及期限：</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3214ECA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7.3.2开工通知</w:t>
      </w:r>
    </w:p>
    <w:p w14:paraId="7680EA8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因发包人原因造成监理人未能在</w:t>
      </w:r>
      <w:r>
        <w:rPr>
          <w:rFonts w:hint="eastAsia" w:ascii="宋体" w:hAnsi="宋体"/>
          <w:b w:val="0"/>
          <w:bCs w:val="0"/>
          <w:color w:val="auto"/>
          <w:sz w:val="21"/>
          <w:szCs w:val="21"/>
        </w:rPr>
        <w:t>协议书</w:t>
      </w:r>
      <w:r>
        <w:rPr>
          <w:rFonts w:ascii="宋体" w:hAnsi="宋体"/>
          <w:b w:val="0"/>
          <w:bCs w:val="0"/>
          <w:color w:val="auto"/>
          <w:sz w:val="21"/>
          <w:szCs w:val="21"/>
        </w:rPr>
        <w:t>计划开工日期之日起</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180  </w:t>
      </w:r>
      <w:r>
        <w:rPr>
          <w:rFonts w:ascii="宋体" w:hAnsi="宋体"/>
          <w:b w:val="0"/>
          <w:bCs w:val="0"/>
          <w:color w:val="auto"/>
          <w:sz w:val="21"/>
          <w:szCs w:val="21"/>
          <w:u w:val="single"/>
        </w:rPr>
        <w:t xml:space="preserve"> </w:t>
      </w:r>
      <w:r>
        <w:rPr>
          <w:rFonts w:ascii="宋体" w:hAnsi="宋体"/>
          <w:b w:val="0"/>
          <w:bCs w:val="0"/>
          <w:color w:val="auto"/>
          <w:sz w:val="21"/>
          <w:szCs w:val="21"/>
        </w:rPr>
        <w:t>天内发出开工通知的，承包人</w:t>
      </w:r>
      <w:r>
        <w:rPr>
          <w:rFonts w:hint="eastAsia" w:ascii="宋体" w:hAnsi="宋体"/>
          <w:b w:val="0"/>
          <w:bCs w:val="0"/>
          <w:color w:val="auto"/>
          <w:sz w:val="21"/>
          <w:szCs w:val="21"/>
        </w:rPr>
        <w:t>有权提出工期延期要求，合同价格不予调整。</w:t>
      </w:r>
    </w:p>
    <w:p w14:paraId="2B0ED49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7.4 测量放线</w:t>
      </w:r>
    </w:p>
    <w:p w14:paraId="2559778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7.4.1发包人通过监理人向承包人提供测量基准点、基准线和水准点及其书面资料的期限：</w:t>
      </w:r>
      <w:r>
        <w:rPr>
          <w:rFonts w:hint="eastAsia" w:ascii="宋体" w:hAnsi="宋体" w:eastAsia="宋体"/>
          <w:b w:val="0"/>
          <w:bCs w:val="0"/>
          <w:color w:val="auto"/>
          <w:sz w:val="21"/>
          <w:szCs w:val="21"/>
          <w:u w:val="single"/>
          <w:lang w:val="en-US" w:eastAsia="zh-CN"/>
        </w:rPr>
        <w:t>开工日期7天前</w:t>
      </w:r>
      <w:r>
        <w:rPr>
          <w:rFonts w:ascii="宋体" w:hAnsi="宋体"/>
          <w:b w:val="0"/>
          <w:bCs w:val="0"/>
          <w:color w:val="auto"/>
          <w:sz w:val="21"/>
          <w:szCs w:val="21"/>
          <w:u w:val="single"/>
        </w:rPr>
        <w:t>。</w:t>
      </w:r>
    </w:p>
    <w:p w14:paraId="3686571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7.5 工期延误</w:t>
      </w:r>
    </w:p>
    <w:p w14:paraId="4410797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 xml:space="preserve">7.5.1 </w:t>
      </w:r>
      <w:r>
        <w:rPr>
          <w:rFonts w:hint="eastAsia" w:ascii="宋体" w:hAnsi="宋体"/>
          <w:b w:val="0"/>
          <w:bCs w:val="0"/>
          <w:color w:val="auto"/>
          <w:sz w:val="21"/>
          <w:szCs w:val="21"/>
        </w:rPr>
        <w:t>在合同履行过程中，</w:t>
      </w:r>
      <w:r>
        <w:rPr>
          <w:rFonts w:ascii="宋体" w:hAnsi="宋体"/>
          <w:b w:val="0"/>
          <w:bCs w:val="0"/>
          <w:color w:val="auto"/>
          <w:sz w:val="21"/>
          <w:szCs w:val="21"/>
        </w:rPr>
        <w:t>因发包人原因导致工期延误</w:t>
      </w:r>
      <w:r>
        <w:rPr>
          <w:rFonts w:hint="eastAsia" w:ascii="宋体" w:hAnsi="宋体"/>
          <w:b w:val="0"/>
          <w:bCs w:val="0"/>
          <w:color w:val="auto"/>
          <w:sz w:val="21"/>
          <w:szCs w:val="21"/>
        </w:rPr>
        <w:t>的，工期予以顺延，增加费用双方协商。</w:t>
      </w:r>
    </w:p>
    <w:p w14:paraId="0FA1560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 xml:space="preserve"> 如因当地政府、社会原因导致不能如期开工的，发包人无责，工期予以顺延。</w:t>
      </w:r>
    </w:p>
    <w:p w14:paraId="6FD9F06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7.5.2 因承包人原因导致工期延误</w:t>
      </w:r>
    </w:p>
    <w:p w14:paraId="3889E48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因承包人原因造成工期延误，逾期竣工违约金的计算方法为：</w:t>
      </w:r>
      <w:r>
        <w:rPr>
          <w:rFonts w:hint="eastAsia" w:ascii="宋体" w:hAnsi="宋体"/>
          <w:b w:val="0"/>
          <w:bCs w:val="0"/>
          <w:color w:val="auto"/>
          <w:sz w:val="21"/>
          <w:szCs w:val="21"/>
          <w:u w:val="single"/>
        </w:rPr>
        <w:t>若由于承包人原因造成延误，每延误一天承包人向发包人支付合同价款的</w:t>
      </w:r>
      <w:r>
        <w:rPr>
          <w:rFonts w:hint="eastAsia" w:ascii="宋体" w:hAnsi="宋体" w:eastAsia="宋体"/>
          <w:b w:val="0"/>
          <w:bCs w:val="0"/>
          <w:color w:val="auto"/>
          <w:sz w:val="21"/>
          <w:szCs w:val="21"/>
          <w:u w:val="single"/>
          <w:lang w:val="en-US" w:eastAsia="zh-CN"/>
        </w:rPr>
        <w:t>千分之五</w:t>
      </w:r>
      <w:r>
        <w:rPr>
          <w:rFonts w:hint="eastAsia" w:ascii="宋体" w:hAnsi="宋体"/>
          <w:b w:val="0"/>
          <w:bCs w:val="0"/>
          <w:color w:val="auto"/>
          <w:sz w:val="21"/>
          <w:szCs w:val="21"/>
          <w:u w:val="single"/>
        </w:rPr>
        <w:t>的违约金。</w:t>
      </w:r>
    </w:p>
    <w:p w14:paraId="3DB557CB">
      <w:pPr>
        <w:pageBreakBefore w:val="0"/>
        <w:kinsoku/>
        <w:wordWrap/>
        <w:overflowPunct/>
        <w:topLinePunct w:val="0"/>
        <w:bidi w:val="0"/>
        <w:spacing w:line="360" w:lineRule="auto"/>
        <w:ind w:firstLine="420" w:firstLineChars="200"/>
        <w:textAlignment w:val="auto"/>
        <w:rPr>
          <w:rFonts w:hint="default" w:ascii="宋体" w:hAnsi="宋体" w:eastAsia="宋体"/>
          <w:b w:val="0"/>
          <w:bCs w:val="0"/>
          <w:color w:val="auto"/>
          <w:sz w:val="21"/>
          <w:szCs w:val="21"/>
          <w:u w:val="single"/>
          <w:lang w:val="en-US" w:eastAsia="zh-CN"/>
        </w:rPr>
      </w:pPr>
      <w:r>
        <w:rPr>
          <w:rFonts w:ascii="宋体" w:hAnsi="宋体"/>
          <w:b w:val="0"/>
          <w:bCs w:val="0"/>
          <w:color w:val="auto"/>
          <w:sz w:val="21"/>
          <w:szCs w:val="21"/>
        </w:rPr>
        <w:t>因承包人原因造成工期延误，逾期竣工违约金的上限：</w:t>
      </w:r>
      <w:r>
        <w:rPr>
          <w:rFonts w:hint="eastAsia" w:ascii="宋体" w:hAnsi="宋体" w:eastAsia="宋体"/>
          <w:b w:val="0"/>
          <w:bCs w:val="0"/>
          <w:color w:val="auto"/>
          <w:sz w:val="21"/>
          <w:szCs w:val="21"/>
          <w:u w:val="single"/>
          <w:lang w:val="en-US" w:eastAsia="zh-CN"/>
        </w:rPr>
        <w:t>工期延误超过90天，甲方有权解除合同，所有责任及后果由承包人承担。</w:t>
      </w:r>
    </w:p>
    <w:p w14:paraId="163075F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7.6 不利物质条件</w:t>
      </w:r>
    </w:p>
    <w:p w14:paraId="71DEB23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不利物质条件的其他情形和有关约定：</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0E18A15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7.7异常恶劣的气候条件</w:t>
      </w:r>
    </w:p>
    <w:p w14:paraId="201B938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发包人和承包人同意以下情形视为异常恶劣的气候条件：</w:t>
      </w:r>
      <w:r>
        <w:rPr>
          <w:rFonts w:hint="eastAsia" w:ascii="宋体" w:hAnsi="宋体"/>
          <w:b w:val="0"/>
          <w:bCs w:val="0"/>
          <w:color w:val="auto"/>
          <w:sz w:val="21"/>
          <w:szCs w:val="21"/>
          <w:u w:val="single"/>
        </w:rPr>
        <w:t>九级及以上台风；24小时降雨量超过100mm；24小时积雪厚度大于200 mm；四级及以上地震。</w:t>
      </w:r>
    </w:p>
    <w:p w14:paraId="58EA364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rPr>
        <w:t>异常恶劣气候条件的认定：</w:t>
      </w:r>
      <w:r>
        <w:rPr>
          <w:rFonts w:hint="eastAsia" w:ascii="宋体" w:hAnsi="宋体"/>
          <w:b w:val="0"/>
          <w:bCs w:val="0"/>
          <w:color w:val="auto"/>
          <w:sz w:val="21"/>
          <w:szCs w:val="21"/>
          <w:u w:val="single"/>
        </w:rPr>
        <w:t>由承包人提供气象资料报监理人和发包人审核办理签证。</w:t>
      </w:r>
    </w:p>
    <w:p w14:paraId="3034D7C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rPr>
        <w:t>签证办理的有效期认定：</w:t>
      </w:r>
      <w:r>
        <w:rPr>
          <w:rFonts w:hint="eastAsia" w:ascii="宋体" w:hAnsi="宋体"/>
          <w:b w:val="0"/>
          <w:bCs w:val="0"/>
          <w:color w:val="auto"/>
          <w:sz w:val="21"/>
          <w:szCs w:val="21"/>
          <w:u w:val="single"/>
        </w:rPr>
        <w:t>发生异常恶劣气候后的十日内，超过有效期则不予认可。</w:t>
      </w:r>
    </w:p>
    <w:p w14:paraId="74FE6C9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7.9 提前竣工的奖励</w:t>
      </w:r>
    </w:p>
    <w:p w14:paraId="28F7B5E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7.9.2提前竣工的奖励：</w:t>
      </w:r>
      <w:r>
        <w:rPr>
          <w:rFonts w:hint="eastAsia" w:ascii="宋体" w:hAnsi="宋体"/>
          <w:b w:val="0"/>
          <w:bCs w:val="0"/>
          <w:color w:val="auto"/>
          <w:sz w:val="21"/>
          <w:szCs w:val="21"/>
          <w:u w:val="single"/>
        </w:rPr>
        <w:t>无</w:t>
      </w:r>
      <w:r>
        <w:rPr>
          <w:rFonts w:ascii="宋体" w:hAnsi="宋体"/>
          <w:b w:val="0"/>
          <w:bCs w:val="0"/>
          <w:color w:val="auto"/>
          <w:sz w:val="21"/>
          <w:szCs w:val="21"/>
        </w:rPr>
        <w:t>。</w:t>
      </w:r>
    </w:p>
    <w:p w14:paraId="071C67AC">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8. 材料与设备</w:t>
      </w:r>
    </w:p>
    <w:p w14:paraId="0FFD708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8.4材料与工程设备的保管与使用</w:t>
      </w:r>
    </w:p>
    <w:p w14:paraId="304726B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8.4.1发包人供应的材料设备的保管费用的承担：</w:t>
      </w:r>
      <w:r>
        <w:rPr>
          <w:rFonts w:hint="eastAsia" w:ascii="宋体" w:hAnsi="宋体" w:eastAsia="宋体"/>
          <w:b w:val="0"/>
          <w:bCs w:val="0"/>
          <w:color w:val="auto"/>
          <w:sz w:val="21"/>
          <w:szCs w:val="21"/>
          <w:u w:val="single"/>
          <w:lang w:val="en-US" w:eastAsia="zh-CN"/>
        </w:rPr>
        <w:t>/</w:t>
      </w:r>
      <w:r>
        <w:rPr>
          <w:rFonts w:ascii="宋体" w:hAnsi="宋体"/>
          <w:b w:val="0"/>
          <w:bCs w:val="0"/>
          <w:color w:val="auto"/>
          <w:sz w:val="21"/>
          <w:szCs w:val="21"/>
        </w:rPr>
        <w:t>。</w:t>
      </w:r>
    </w:p>
    <w:p w14:paraId="22313C5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8.6 样品</w:t>
      </w:r>
    </w:p>
    <w:p w14:paraId="3386C4A0">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8.6.1样品的报送</w:t>
      </w:r>
      <w:r>
        <w:rPr>
          <w:rFonts w:hint="eastAsia" w:ascii="宋体" w:hAnsi="宋体"/>
          <w:b w:val="0"/>
          <w:bCs w:val="0"/>
          <w:color w:val="auto"/>
          <w:sz w:val="21"/>
          <w:szCs w:val="21"/>
        </w:rPr>
        <w:t>与封存</w:t>
      </w:r>
    </w:p>
    <w:p w14:paraId="6D4963D9">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需要承包人报送样品的材料或工程设备，样品的种类、名称、规格、数量要求：</w:t>
      </w:r>
    </w:p>
    <w:p w14:paraId="5715656F">
      <w:pPr>
        <w:pageBreakBefore w:val="0"/>
        <w:kinsoku/>
        <w:wordWrap/>
        <w:overflowPunct/>
        <w:topLinePunct w:val="0"/>
        <w:autoSpaceDE w:val="0"/>
        <w:autoSpaceDN w:val="0"/>
        <w:bidi w:val="0"/>
        <w:adjustRightInd w:val="0"/>
        <w:spacing w:line="360" w:lineRule="auto"/>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（根据合同发包内容进行约定）</w:t>
      </w:r>
    </w:p>
    <w:p w14:paraId="09E63607">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8.8 施工设备和临时设施</w:t>
      </w:r>
    </w:p>
    <w:p w14:paraId="50E7A5A0">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8.8.1 承包人提供的施工设备和临时设施</w:t>
      </w:r>
    </w:p>
    <w:p w14:paraId="5D75C1D1">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关于修建临时设施费用承担的约定：</w:t>
      </w:r>
      <w:r>
        <w:rPr>
          <w:rFonts w:hint="eastAsia" w:ascii="宋体" w:hAnsi="宋体"/>
          <w:b w:val="0"/>
          <w:bCs w:val="0"/>
          <w:color w:val="auto"/>
          <w:sz w:val="21"/>
          <w:szCs w:val="21"/>
          <w:u w:val="single"/>
        </w:rPr>
        <w:t>按通用条款有关规定执行，费用由承包人承担</w:t>
      </w:r>
      <w:r>
        <w:rPr>
          <w:rFonts w:ascii="宋体" w:hAnsi="宋体"/>
          <w:b w:val="0"/>
          <w:bCs w:val="0"/>
          <w:color w:val="auto"/>
          <w:sz w:val="21"/>
          <w:szCs w:val="21"/>
        </w:rPr>
        <w:t>。</w:t>
      </w:r>
    </w:p>
    <w:p w14:paraId="2A49FFB6">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9. 试验与检验</w:t>
      </w:r>
    </w:p>
    <w:p w14:paraId="780A7E5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9.1试验设备与试验人员</w:t>
      </w:r>
    </w:p>
    <w:p w14:paraId="093E72F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9.1.2 试验设备</w:t>
      </w:r>
    </w:p>
    <w:p w14:paraId="2239C9D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施工现场需要配置的试验场所：</w:t>
      </w:r>
      <w:r>
        <w:rPr>
          <w:rFonts w:hint="eastAsia" w:ascii="宋体" w:hAnsi="宋体"/>
          <w:b w:val="0"/>
          <w:bCs w:val="0"/>
          <w:color w:val="auto"/>
          <w:sz w:val="21"/>
          <w:szCs w:val="21"/>
          <w:u w:val="single"/>
        </w:rPr>
        <w:t>承包人按国家及当地规定自行配置</w:t>
      </w:r>
      <w:r>
        <w:rPr>
          <w:rFonts w:ascii="宋体" w:hAnsi="宋体"/>
          <w:b w:val="0"/>
          <w:bCs w:val="0"/>
          <w:color w:val="auto"/>
          <w:sz w:val="21"/>
          <w:szCs w:val="21"/>
        </w:rPr>
        <w:t>。</w:t>
      </w:r>
    </w:p>
    <w:p w14:paraId="2AAA16C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施工现场需要配备的试验设备：</w:t>
      </w:r>
      <w:r>
        <w:rPr>
          <w:rFonts w:hint="eastAsia" w:ascii="宋体" w:hAnsi="宋体"/>
          <w:b w:val="0"/>
          <w:bCs w:val="0"/>
          <w:color w:val="auto"/>
          <w:sz w:val="21"/>
          <w:szCs w:val="21"/>
          <w:u w:val="single"/>
        </w:rPr>
        <w:t>承包人按国家及当地规定自行配置</w:t>
      </w:r>
      <w:r>
        <w:rPr>
          <w:rFonts w:ascii="宋体" w:hAnsi="宋体"/>
          <w:b w:val="0"/>
          <w:bCs w:val="0"/>
          <w:color w:val="auto"/>
          <w:sz w:val="21"/>
          <w:szCs w:val="21"/>
        </w:rPr>
        <w:t>。</w:t>
      </w:r>
    </w:p>
    <w:p w14:paraId="488AC0A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施工现场需要具备的其他试验条件：</w:t>
      </w:r>
      <w:r>
        <w:rPr>
          <w:rFonts w:hint="eastAsia" w:ascii="宋体" w:hAnsi="宋体"/>
          <w:b w:val="0"/>
          <w:bCs w:val="0"/>
          <w:color w:val="auto"/>
          <w:sz w:val="21"/>
          <w:szCs w:val="21"/>
          <w:u w:val="single"/>
        </w:rPr>
        <w:t>承包人按国家及当地规定自行配置</w:t>
      </w:r>
      <w:r>
        <w:rPr>
          <w:rFonts w:ascii="宋体" w:hAnsi="宋体"/>
          <w:b w:val="0"/>
          <w:bCs w:val="0"/>
          <w:color w:val="auto"/>
          <w:sz w:val="21"/>
          <w:szCs w:val="21"/>
        </w:rPr>
        <w:t>。</w:t>
      </w:r>
    </w:p>
    <w:p w14:paraId="6C14DEB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9.4 现场工艺试验</w:t>
      </w:r>
      <w:r>
        <w:rPr>
          <w:rFonts w:hint="eastAsia" w:ascii="宋体" w:hAnsi="宋体"/>
          <w:b w:val="0"/>
          <w:bCs w:val="0"/>
          <w:color w:val="auto"/>
          <w:sz w:val="21"/>
          <w:szCs w:val="21"/>
        </w:rPr>
        <w:t xml:space="preserve"> </w:t>
      </w:r>
    </w:p>
    <w:p w14:paraId="31E47F6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现场工艺试验的有关约定：</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7599A323">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10. 变更</w:t>
      </w:r>
    </w:p>
    <w:p w14:paraId="368B459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10.1变更的范围</w:t>
      </w:r>
    </w:p>
    <w:p w14:paraId="3C924EA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本合同</w:t>
      </w:r>
      <w:r>
        <w:rPr>
          <w:rFonts w:ascii="宋体" w:hAnsi="宋体"/>
          <w:b w:val="0"/>
          <w:bCs w:val="0"/>
          <w:color w:val="auto"/>
          <w:sz w:val="21"/>
          <w:szCs w:val="21"/>
        </w:rPr>
        <w:t>变更范围约定</w:t>
      </w:r>
      <w:r>
        <w:rPr>
          <w:rFonts w:hint="eastAsia" w:ascii="宋体" w:hAnsi="宋体"/>
          <w:b w:val="0"/>
          <w:bCs w:val="0"/>
          <w:color w:val="auto"/>
          <w:sz w:val="21"/>
          <w:szCs w:val="21"/>
        </w:rPr>
        <w:t>如下</w:t>
      </w:r>
      <w:r>
        <w:rPr>
          <w:rFonts w:ascii="宋体" w:hAnsi="宋体"/>
          <w:b w:val="0"/>
          <w:bCs w:val="0"/>
          <w:color w:val="auto"/>
          <w:sz w:val="21"/>
          <w:szCs w:val="21"/>
        </w:rPr>
        <w:t>：</w:t>
      </w:r>
    </w:p>
    <w:p w14:paraId="7162CC4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（1）发包人书面认可的工程设计变更，未经发包人书面批准的设计变更无效；</w:t>
      </w:r>
    </w:p>
    <w:p w14:paraId="4FB683B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（2）发包人、监理人均书面认可的签证；</w:t>
      </w:r>
    </w:p>
    <w:p w14:paraId="63CBB720">
      <w:pPr>
        <w:pageBreakBefore w:val="0"/>
        <w:kinsoku/>
        <w:wordWrap/>
        <w:overflowPunct/>
        <w:topLinePunct w:val="0"/>
        <w:bidi w:val="0"/>
        <w:spacing w:line="360" w:lineRule="auto"/>
        <w:ind w:firstLine="420" w:firstLineChars="200"/>
        <w:textAlignment w:val="auto"/>
        <w:rPr>
          <w:rFonts w:hint="eastAsia" w:ascii="宋体" w:hAnsi="宋体" w:cs="宋体"/>
          <w:b w:val="0"/>
          <w:bCs w:val="0"/>
          <w:color w:val="auto"/>
          <w:sz w:val="21"/>
          <w:szCs w:val="21"/>
          <w:u w:val="single"/>
        </w:rPr>
      </w:pPr>
      <w:r>
        <w:rPr>
          <w:rFonts w:hint="eastAsia" w:ascii="宋体" w:hAnsi="宋体"/>
          <w:b w:val="0"/>
          <w:bCs w:val="0"/>
          <w:color w:val="auto"/>
          <w:sz w:val="21"/>
          <w:szCs w:val="21"/>
          <w:u w:val="single"/>
        </w:rPr>
        <w:t>（3）发包人、监理人均书面认可的新增减工程量。</w:t>
      </w:r>
      <w:r>
        <w:rPr>
          <w:rFonts w:hint="eastAsia" w:ascii="宋体" w:hAnsi="宋体" w:cs="宋体"/>
          <w:b w:val="0"/>
          <w:bCs w:val="0"/>
          <w:color w:val="auto"/>
          <w:sz w:val="21"/>
          <w:szCs w:val="21"/>
          <w:u w:val="single"/>
        </w:rPr>
        <w:t>(签证单在调整施工完成后一周内签字盖章确定，超过期限视为承包人自动放弃此工程量结算)。</w:t>
      </w:r>
    </w:p>
    <w:p w14:paraId="2A468E5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10.2 所有的变更经发包人，按照发包人内部管理程序确认书面签发。</w:t>
      </w:r>
    </w:p>
    <w:p w14:paraId="6273F6B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10.4 变更估价</w:t>
      </w:r>
    </w:p>
    <w:p w14:paraId="7F76753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10.4.1 变更估价原则</w:t>
      </w:r>
    </w:p>
    <w:p w14:paraId="08B8830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关于</w:t>
      </w:r>
      <w:r>
        <w:rPr>
          <w:rFonts w:hint="eastAsia" w:ascii="宋体" w:hAnsi="宋体"/>
          <w:b w:val="0"/>
          <w:bCs w:val="0"/>
          <w:color w:val="auto"/>
          <w:sz w:val="21"/>
          <w:szCs w:val="21"/>
          <w:lang w:val="en-US" w:eastAsia="zh-CN"/>
        </w:rPr>
        <w:t>签证</w:t>
      </w:r>
      <w:r>
        <w:rPr>
          <w:rFonts w:ascii="宋体" w:hAnsi="宋体"/>
          <w:b w:val="0"/>
          <w:bCs w:val="0"/>
          <w:color w:val="auto"/>
          <w:sz w:val="21"/>
          <w:szCs w:val="21"/>
        </w:rPr>
        <w:t>变更估价的约定</w:t>
      </w:r>
      <w:r>
        <w:rPr>
          <w:rFonts w:hint="eastAsia" w:ascii="宋体" w:hAnsi="宋体"/>
          <w:b w:val="0"/>
          <w:bCs w:val="0"/>
          <w:color w:val="auto"/>
          <w:sz w:val="21"/>
          <w:szCs w:val="21"/>
        </w:rPr>
        <w:t>：</w:t>
      </w:r>
    </w:p>
    <w:p w14:paraId="6C0C4BF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（1）工程量按竣工时实际完成的工程量结算。</w:t>
      </w:r>
    </w:p>
    <w:p w14:paraId="6BD356A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（2）投标报价工程量清单中有适用于变更工程项目的，应采用该项目的单价。</w:t>
      </w:r>
    </w:p>
    <w:p w14:paraId="42D0137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3）投标报价工程量清单中没有适用于变更工程项目的，可参照投标报价中类似项目单价（其中人工、材料、机械台班耗用量、让利幅度同投标报价类似项目）。如果原投标报价中没有对应项目的材料，材料价格由发包人按照内部管理程序确定单价给承包人办理核价手续，所核定的材料单价结算时不让利。</w:t>
      </w:r>
    </w:p>
    <w:p w14:paraId="25B2AF9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4）投标报价中没有综合单价的新的工程量清单项目，新增综合单价按《建设工程工程量清单计价规范》、《江苏省建筑与装饰工程计价表》、《江苏省安装工程计价表》等计价规范重新进行综合单价组价，并按投标优惠比率同比例下</w:t>
      </w:r>
      <w:r>
        <w:rPr>
          <w:rFonts w:hint="eastAsia" w:ascii="宋体" w:hAnsi="宋体" w:cs="宋体"/>
          <w:b w:val="0"/>
          <w:bCs w:val="0"/>
          <w:color w:val="auto"/>
          <w:sz w:val="21"/>
          <w:szCs w:val="21"/>
          <w:u w:val="single"/>
        </w:rPr>
        <w:t>浮[（招标控制价-投标报价）/招标控制价]，确定新</w:t>
      </w:r>
      <w:r>
        <w:rPr>
          <w:rFonts w:hint="eastAsia" w:ascii="宋体" w:hAnsi="宋体"/>
          <w:b w:val="0"/>
          <w:bCs w:val="0"/>
          <w:color w:val="auto"/>
          <w:sz w:val="21"/>
          <w:szCs w:val="21"/>
          <w:u w:val="single"/>
        </w:rPr>
        <w:t>的综合单价。材料价格按投标报价计算，如果原投标报价中没有对应项目的材料，材料价格由发包人按照内部管理程序确定单价给承包人办理核价手续，所核定的材料单价结算时不让利。</w:t>
      </w:r>
    </w:p>
    <w:p w14:paraId="34A2753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10.5承包人的合理化建议</w:t>
      </w:r>
    </w:p>
    <w:p w14:paraId="64D2AFA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监理人审查承包人合理化建议的期限：</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16AE25A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发包人审批承包人合理化建议的期限：</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2749241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承包人提出的合理化建议降低了合同价格或者提高了工程经济效益的奖励的方法和金额为：</w:t>
      </w:r>
      <w:r>
        <w:rPr>
          <w:rFonts w:hint="eastAsia" w:ascii="宋体" w:hAnsi="宋体" w:cs="宋体"/>
          <w:b w:val="0"/>
          <w:bCs w:val="0"/>
          <w:color w:val="auto"/>
          <w:sz w:val="21"/>
          <w:szCs w:val="21"/>
          <w:u w:val="single"/>
        </w:rPr>
        <w:t>∕</w:t>
      </w:r>
      <w:r>
        <w:rPr>
          <w:rFonts w:ascii="宋体" w:hAnsi="宋体"/>
          <w:b w:val="0"/>
          <w:bCs w:val="0"/>
          <w:color w:val="auto"/>
          <w:sz w:val="21"/>
          <w:szCs w:val="21"/>
        </w:rPr>
        <w:t>。</w:t>
      </w:r>
    </w:p>
    <w:p w14:paraId="029E256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10.7 暂估价</w:t>
      </w:r>
    </w:p>
    <w:p w14:paraId="5BAEA2E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暂估价材料和工程设备的明细详见附件</w:t>
      </w:r>
      <w:r>
        <w:rPr>
          <w:rFonts w:hint="eastAsia" w:ascii="宋体" w:hAnsi="宋体"/>
          <w:b w:val="0"/>
          <w:bCs w:val="0"/>
          <w:color w:val="auto"/>
          <w:sz w:val="21"/>
          <w:szCs w:val="21"/>
        </w:rPr>
        <w:t>11：《</w:t>
      </w:r>
      <w:r>
        <w:rPr>
          <w:rFonts w:ascii="宋体" w:hAnsi="宋体"/>
          <w:b w:val="0"/>
          <w:bCs w:val="0"/>
          <w:color w:val="auto"/>
          <w:sz w:val="21"/>
          <w:szCs w:val="21"/>
        </w:rPr>
        <w:t>暂估价一览表</w:t>
      </w:r>
      <w:r>
        <w:rPr>
          <w:rFonts w:hint="eastAsia" w:ascii="宋体" w:hAnsi="宋体"/>
          <w:b w:val="0"/>
          <w:bCs w:val="0"/>
          <w:color w:val="auto"/>
          <w:sz w:val="21"/>
          <w:szCs w:val="21"/>
        </w:rPr>
        <w:t>》。</w:t>
      </w:r>
    </w:p>
    <w:p w14:paraId="230B67C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10.7.1 依法必须招标的暂估价项目</w:t>
      </w:r>
    </w:p>
    <w:p w14:paraId="7820BAB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对于依法必须招标的暂估价项目的确认和批准采取第</w:t>
      </w:r>
      <w:r>
        <w:rPr>
          <w:rFonts w:hint="eastAsia" w:ascii="宋体" w:hAnsi="宋体"/>
          <w:b w:val="0"/>
          <w:bCs w:val="0"/>
          <w:color w:val="auto"/>
          <w:sz w:val="21"/>
          <w:szCs w:val="21"/>
          <w:u w:val="single"/>
        </w:rPr>
        <w:t>2</w:t>
      </w:r>
      <w:r>
        <w:rPr>
          <w:rFonts w:ascii="宋体" w:hAnsi="宋体"/>
          <w:b w:val="0"/>
          <w:bCs w:val="0"/>
          <w:color w:val="auto"/>
          <w:sz w:val="21"/>
          <w:szCs w:val="21"/>
        </w:rPr>
        <w:t>种方式确定</w:t>
      </w:r>
      <w:r>
        <w:rPr>
          <w:rFonts w:hint="eastAsia" w:ascii="宋体" w:hAnsi="宋体"/>
          <w:b w:val="0"/>
          <w:bCs w:val="0"/>
          <w:color w:val="auto"/>
          <w:sz w:val="21"/>
          <w:szCs w:val="21"/>
        </w:rPr>
        <w:t>，暂估价项目必须委托代理单位招标，招标代理单位由发包人指定</w:t>
      </w:r>
      <w:r>
        <w:rPr>
          <w:rFonts w:ascii="宋体" w:hAnsi="宋体"/>
          <w:b w:val="0"/>
          <w:bCs w:val="0"/>
          <w:color w:val="auto"/>
          <w:sz w:val="21"/>
          <w:szCs w:val="21"/>
        </w:rPr>
        <w:t>。暂估价项目的</w:t>
      </w:r>
      <w:r>
        <w:rPr>
          <w:rFonts w:hint="eastAsia" w:ascii="宋体" w:hAnsi="宋体"/>
          <w:b w:val="0"/>
          <w:bCs w:val="0"/>
          <w:color w:val="auto"/>
          <w:sz w:val="21"/>
          <w:szCs w:val="21"/>
        </w:rPr>
        <w:t>招标方案、招标文件、招标控制价以及合同文本须报发包人审批，未经发包人审批的无效。其他约定按照通用条款执行。</w:t>
      </w:r>
    </w:p>
    <w:p w14:paraId="0EF1C53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10.7.2 不属于依法必须招标的暂估价项目</w:t>
      </w:r>
    </w:p>
    <w:p w14:paraId="22EC15A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对于不属于依法必须招标的暂估价项目的确认和批准采取第</w:t>
      </w:r>
      <w:r>
        <w:rPr>
          <w:rFonts w:hint="eastAsia" w:ascii="宋体" w:hAnsi="宋体"/>
          <w:b w:val="0"/>
          <w:bCs w:val="0"/>
          <w:color w:val="auto"/>
          <w:sz w:val="21"/>
          <w:szCs w:val="21"/>
          <w:u w:val="single"/>
        </w:rPr>
        <w:t>1</w:t>
      </w:r>
      <w:r>
        <w:rPr>
          <w:rFonts w:ascii="宋体" w:hAnsi="宋体"/>
          <w:b w:val="0"/>
          <w:bCs w:val="0"/>
          <w:color w:val="auto"/>
          <w:sz w:val="21"/>
          <w:szCs w:val="21"/>
        </w:rPr>
        <w:t>种方式确定</w:t>
      </w:r>
      <w:r>
        <w:rPr>
          <w:rFonts w:hint="eastAsia" w:ascii="宋体" w:hAnsi="宋体"/>
          <w:b w:val="0"/>
          <w:bCs w:val="0"/>
          <w:color w:val="auto"/>
          <w:sz w:val="21"/>
          <w:szCs w:val="21"/>
        </w:rPr>
        <w:t>，</w:t>
      </w:r>
      <w:r>
        <w:rPr>
          <w:rFonts w:hint="eastAsia" w:eastAsia="仿宋_GB2312"/>
          <w:b w:val="0"/>
          <w:bCs w:val="0"/>
          <w:color w:val="auto"/>
          <w:sz w:val="21"/>
          <w:szCs w:val="21"/>
        </w:rPr>
        <w:t>当双方不能达成一致意见时，</w:t>
      </w:r>
      <w:r>
        <w:rPr>
          <w:rFonts w:hint="eastAsia" w:ascii="宋体" w:hAnsi="宋体"/>
          <w:b w:val="0"/>
          <w:bCs w:val="0"/>
          <w:color w:val="auto"/>
          <w:sz w:val="21"/>
          <w:szCs w:val="21"/>
        </w:rPr>
        <w:t>参照专用条款</w:t>
      </w:r>
      <w:r>
        <w:rPr>
          <w:rFonts w:ascii="宋体" w:hAnsi="宋体"/>
          <w:b w:val="0"/>
          <w:bCs w:val="0"/>
          <w:color w:val="auto"/>
          <w:sz w:val="21"/>
          <w:szCs w:val="21"/>
        </w:rPr>
        <w:t>10.7.1</w:t>
      </w:r>
      <w:r>
        <w:rPr>
          <w:rFonts w:hint="eastAsia" w:ascii="宋体" w:hAnsi="宋体"/>
          <w:b w:val="0"/>
          <w:bCs w:val="0"/>
          <w:color w:val="auto"/>
          <w:sz w:val="21"/>
          <w:szCs w:val="21"/>
        </w:rPr>
        <w:t>执行</w:t>
      </w:r>
      <w:r>
        <w:rPr>
          <w:rFonts w:ascii="宋体" w:hAnsi="宋体"/>
          <w:b w:val="0"/>
          <w:bCs w:val="0"/>
          <w:color w:val="auto"/>
          <w:sz w:val="21"/>
          <w:szCs w:val="21"/>
        </w:rPr>
        <w:t>。</w:t>
      </w:r>
    </w:p>
    <w:p w14:paraId="3ACB2F5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10.8 暂列金额</w:t>
      </w:r>
    </w:p>
    <w:p w14:paraId="7951A43B">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合同当事人关于暂列金额使用的约定：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暂列金额归发包人使用</w:t>
      </w:r>
      <w:r>
        <w:rPr>
          <w:rFonts w:hint="eastAsia" w:ascii="宋体" w:hAnsi="宋体"/>
          <w:b w:val="0"/>
          <w:bCs w:val="0"/>
          <w:color w:val="auto"/>
          <w:sz w:val="21"/>
          <w:szCs w:val="21"/>
        </w:rPr>
        <w:t>。</w:t>
      </w:r>
    </w:p>
    <w:p w14:paraId="6A9A66C0">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11. 价格调整</w:t>
      </w:r>
    </w:p>
    <w:p w14:paraId="731184D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11.1 市场价格波动引起的调整</w:t>
      </w:r>
    </w:p>
    <w:p w14:paraId="02935C1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市场价格波动调整</w:t>
      </w:r>
      <w:r>
        <w:rPr>
          <w:rFonts w:hint="eastAsia" w:ascii="宋体" w:hAnsi="宋体"/>
          <w:b w:val="0"/>
          <w:bCs w:val="0"/>
          <w:color w:val="auto"/>
          <w:sz w:val="21"/>
          <w:szCs w:val="21"/>
        </w:rPr>
        <w:t>范围</w:t>
      </w:r>
      <w:r>
        <w:rPr>
          <w:rFonts w:ascii="宋体" w:hAnsi="宋体"/>
          <w:b w:val="0"/>
          <w:bCs w:val="0"/>
          <w:color w:val="auto"/>
          <w:sz w:val="21"/>
          <w:szCs w:val="21"/>
        </w:rPr>
        <w:t>：</w:t>
      </w:r>
      <w:r>
        <w:rPr>
          <w:rFonts w:hint="eastAsia" w:ascii="宋体" w:hAnsi="宋体"/>
          <w:b w:val="0"/>
          <w:bCs w:val="0"/>
          <w:color w:val="auto"/>
          <w:sz w:val="21"/>
          <w:szCs w:val="21"/>
          <w:u w:val="single"/>
        </w:rPr>
        <w:t>以政府主管部门发布的政策强制性调整文件为准，但因承包人原因造成工期延误的，延误期间发生的市场价格波动不予调整。</w:t>
      </w:r>
    </w:p>
    <w:p w14:paraId="744D7F6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因市场价格波动调整合同价格，采用以下第</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3</w:t>
      </w:r>
      <w:r>
        <w:rPr>
          <w:rFonts w:ascii="宋体" w:hAnsi="宋体"/>
          <w:b w:val="0"/>
          <w:bCs w:val="0"/>
          <w:color w:val="auto"/>
          <w:sz w:val="21"/>
          <w:szCs w:val="21"/>
          <w:u w:val="single"/>
        </w:rPr>
        <w:t xml:space="preserve">  </w:t>
      </w:r>
      <w:r>
        <w:rPr>
          <w:rFonts w:ascii="宋体" w:hAnsi="宋体"/>
          <w:b w:val="0"/>
          <w:bCs w:val="0"/>
          <w:color w:val="auto"/>
          <w:sz w:val="21"/>
          <w:szCs w:val="21"/>
        </w:rPr>
        <w:t>种方式对合同价格进行调整：</w:t>
      </w:r>
    </w:p>
    <w:p w14:paraId="0DB9F13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第1种方式：采用价格指数</w:t>
      </w:r>
      <w:r>
        <w:rPr>
          <w:rFonts w:hint="eastAsia" w:ascii="宋体" w:hAnsi="宋体"/>
          <w:b w:val="0"/>
          <w:bCs w:val="0"/>
          <w:color w:val="auto"/>
          <w:sz w:val="21"/>
          <w:szCs w:val="21"/>
        </w:rPr>
        <w:t>进行价格</w:t>
      </w:r>
      <w:r>
        <w:rPr>
          <w:rFonts w:ascii="宋体" w:hAnsi="宋体"/>
          <w:b w:val="0"/>
          <w:bCs w:val="0"/>
          <w:color w:val="auto"/>
          <w:sz w:val="21"/>
          <w:szCs w:val="21"/>
        </w:rPr>
        <w:t>调整。</w:t>
      </w:r>
    </w:p>
    <w:p w14:paraId="670ED9B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关于各可调因子、定值和变值权重，以及基本价格指数及其来源的约定：</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w:t>
      </w:r>
      <w:r>
        <w:rPr>
          <w:rFonts w:ascii="宋体" w:hAnsi="宋体"/>
          <w:b w:val="0"/>
          <w:bCs w:val="0"/>
          <w:color w:val="auto"/>
          <w:sz w:val="21"/>
          <w:szCs w:val="21"/>
        </w:rPr>
        <w:t xml:space="preserve">；  </w:t>
      </w:r>
    </w:p>
    <w:p w14:paraId="3935647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第2种方式：采用造价信息</w:t>
      </w:r>
      <w:r>
        <w:rPr>
          <w:rFonts w:hint="eastAsia" w:ascii="宋体" w:hAnsi="宋体"/>
          <w:b w:val="0"/>
          <w:bCs w:val="0"/>
          <w:color w:val="auto"/>
          <w:sz w:val="21"/>
          <w:szCs w:val="21"/>
        </w:rPr>
        <w:t>进行价格</w:t>
      </w:r>
      <w:r>
        <w:rPr>
          <w:rFonts w:ascii="宋体" w:hAnsi="宋体"/>
          <w:b w:val="0"/>
          <w:bCs w:val="0"/>
          <w:color w:val="auto"/>
          <w:sz w:val="21"/>
          <w:szCs w:val="21"/>
        </w:rPr>
        <w:t>调整。</w:t>
      </w:r>
    </w:p>
    <w:p w14:paraId="67998A3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（2）关于基准价格的约定：</w:t>
      </w:r>
      <w:r>
        <w:rPr>
          <w:rFonts w:ascii="宋体" w:hAnsi="宋体"/>
          <w:b w:val="0"/>
          <w:bCs w:val="0"/>
          <w:color w:val="auto"/>
          <w:sz w:val="21"/>
          <w:szCs w:val="21"/>
          <w:u w:val="single"/>
        </w:rPr>
        <w:t xml:space="preserve">                         </w:t>
      </w:r>
      <w:r>
        <w:rPr>
          <w:rFonts w:ascii="宋体" w:hAnsi="宋体"/>
          <w:b w:val="0"/>
          <w:bCs w:val="0"/>
          <w:color w:val="auto"/>
          <w:sz w:val="21"/>
          <w:szCs w:val="21"/>
        </w:rPr>
        <w:t>。</w:t>
      </w:r>
    </w:p>
    <w:p w14:paraId="504958A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专用合同条款</w:t>
      </w:r>
      <w:r>
        <w:rPr>
          <w:rFonts w:hint="eastAsia" w:ascii="宋体" w:hAnsi="宋体" w:cs="宋体"/>
          <w:b w:val="0"/>
          <w:bCs w:val="0"/>
          <w:color w:val="auto"/>
          <w:sz w:val="21"/>
          <w:szCs w:val="21"/>
        </w:rPr>
        <w:t>①</w:t>
      </w:r>
      <w:r>
        <w:rPr>
          <w:rFonts w:ascii="宋体" w:hAnsi="宋体"/>
          <w:b w:val="0"/>
          <w:bCs w:val="0"/>
          <w:color w:val="auto"/>
          <w:sz w:val="21"/>
          <w:szCs w:val="21"/>
        </w:rPr>
        <w:t>承包人在已标价工程量清单或预算书中载明的材料单价低于基准价格的：专用合同条款合同履行期间材料单价涨幅以基准价格为基础超过</w:t>
      </w:r>
      <w:r>
        <w:rPr>
          <w:rFonts w:ascii="宋体" w:hAnsi="宋体"/>
          <w:b w:val="0"/>
          <w:bCs w:val="0"/>
          <w:color w:val="auto"/>
          <w:sz w:val="21"/>
          <w:szCs w:val="21"/>
          <w:u w:val="single"/>
        </w:rPr>
        <w:t xml:space="preserve">   </w:t>
      </w:r>
      <w:r>
        <w:rPr>
          <w:rFonts w:ascii="宋体" w:hAnsi="宋体"/>
          <w:b w:val="0"/>
          <w:bCs w:val="0"/>
          <w:color w:val="auto"/>
          <w:sz w:val="21"/>
          <w:szCs w:val="21"/>
        </w:rPr>
        <w:t>%时，或材料单价跌幅以已标价工程量清单或预算书中载明材料单价为基础超过</w:t>
      </w:r>
      <w:r>
        <w:rPr>
          <w:rFonts w:ascii="宋体" w:hAnsi="宋体"/>
          <w:b w:val="0"/>
          <w:bCs w:val="0"/>
          <w:color w:val="auto"/>
          <w:sz w:val="21"/>
          <w:szCs w:val="21"/>
          <w:u w:val="single"/>
        </w:rPr>
        <w:t xml:space="preserve">   </w:t>
      </w:r>
      <w:r>
        <w:rPr>
          <w:rFonts w:ascii="宋体" w:hAnsi="宋体"/>
          <w:b w:val="0"/>
          <w:bCs w:val="0"/>
          <w:color w:val="auto"/>
          <w:sz w:val="21"/>
          <w:szCs w:val="21"/>
        </w:rPr>
        <w:t>%时，其超过部分据实调整。</w:t>
      </w:r>
    </w:p>
    <w:p w14:paraId="1A97EBD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cs="宋体"/>
          <w:b w:val="0"/>
          <w:bCs w:val="0"/>
          <w:color w:val="auto"/>
          <w:sz w:val="21"/>
          <w:szCs w:val="21"/>
        </w:rPr>
        <w:t>②</w:t>
      </w:r>
      <w:r>
        <w:rPr>
          <w:rFonts w:ascii="宋体" w:hAnsi="宋体"/>
          <w:b w:val="0"/>
          <w:bCs w:val="0"/>
          <w:color w:val="auto"/>
          <w:sz w:val="21"/>
          <w:szCs w:val="21"/>
        </w:rPr>
        <w:t>承包人在已标价工程量清单或预算书中载明的材料单价高于基准价格的：专用合同条款合同履行期间材料单价跌幅以基准价格为基础超过</w:t>
      </w:r>
      <w:r>
        <w:rPr>
          <w:rFonts w:ascii="宋体" w:hAnsi="宋体"/>
          <w:b w:val="0"/>
          <w:bCs w:val="0"/>
          <w:color w:val="auto"/>
          <w:sz w:val="21"/>
          <w:szCs w:val="21"/>
          <w:u w:val="single"/>
        </w:rPr>
        <w:t xml:space="preserve">   </w:t>
      </w:r>
      <w:r>
        <w:rPr>
          <w:rFonts w:ascii="宋体" w:hAnsi="宋体"/>
          <w:b w:val="0"/>
          <w:bCs w:val="0"/>
          <w:color w:val="auto"/>
          <w:sz w:val="21"/>
          <w:szCs w:val="21"/>
        </w:rPr>
        <w:t>%时，材料单以已标价工程量清单或预算书中载明材料单价为基础超过</w:t>
      </w:r>
      <w:r>
        <w:rPr>
          <w:rFonts w:ascii="宋体" w:hAnsi="宋体"/>
          <w:b w:val="0"/>
          <w:bCs w:val="0"/>
          <w:color w:val="auto"/>
          <w:sz w:val="21"/>
          <w:szCs w:val="21"/>
          <w:u w:val="single"/>
        </w:rPr>
        <w:t xml:space="preserve">   </w:t>
      </w:r>
      <w:r>
        <w:rPr>
          <w:rFonts w:ascii="宋体" w:hAnsi="宋体"/>
          <w:b w:val="0"/>
          <w:bCs w:val="0"/>
          <w:color w:val="auto"/>
          <w:sz w:val="21"/>
          <w:szCs w:val="21"/>
        </w:rPr>
        <w:t>%时，其超过部分据实调整。</w:t>
      </w:r>
    </w:p>
    <w:p w14:paraId="7243F178">
      <w:pPr>
        <w:pageBreakBefore w:val="0"/>
        <w:kinsoku/>
        <w:wordWrap/>
        <w:overflowPunct/>
        <w:topLinePunct w:val="0"/>
        <w:bidi w:val="0"/>
        <w:spacing w:line="360" w:lineRule="auto"/>
        <w:ind w:firstLine="645"/>
        <w:textAlignment w:val="auto"/>
        <w:rPr>
          <w:rFonts w:ascii="宋体" w:hAnsi="宋体"/>
          <w:b w:val="0"/>
          <w:bCs w:val="0"/>
          <w:color w:val="auto"/>
          <w:sz w:val="21"/>
          <w:szCs w:val="21"/>
        </w:rPr>
      </w:pPr>
      <w:r>
        <w:rPr>
          <w:rFonts w:hint="eastAsia" w:ascii="宋体" w:hAnsi="宋体" w:cs="宋体"/>
          <w:b w:val="0"/>
          <w:bCs w:val="0"/>
          <w:color w:val="auto"/>
          <w:sz w:val="21"/>
          <w:szCs w:val="21"/>
        </w:rPr>
        <w:t>③</w:t>
      </w:r>
      <w:r>
        <w:rPr>
          <w:rFonts w:ascii="宋体" w:hAnsi="宋体"/>
          <w:b w:val="0"/>
          <w:bCs w:val="0"/>
          <w:color w:val="auto"/>
          <w:sz w:val="21"/>
          <w:szCs w:val="21"/>
        </w:rPr>
        <w:t>承包人在已标价工程量清单或预算书中载明的材料单价等于基准单价的：专用合同条款合同履行期间材料单价涨跌幅以基准单价为基础超过±</w:t>
      </w:r>
      <w:r>
        <w:rPr>
          <w:rFonts w:ascii="宋体" w:hAnsi="宋体"/>
          <w:b w:val="0"/>
          <w:bCs w:val="0"/>
          <w:color w:val="auto"/>
          <w:sz w:val="21"/>
          <w:szCs w:val="21"/>
          <w:u w:val="single"/>
        </w:rPr>
        <w:t xml:space="preserve">   </w:t>
      </w:r>
      <w:r>
        <w:rPr>
          <w:rFonts w:ascii="宋体" w:hAnsi="宋体"/>
          <w:b w:val="0"/>
          <w:bCs w:val="0"/>
          <w:color w:val="auto"/>
          <w:sz w:val="21"/>
          <w:szCs w:val="21"/>
        </w:rPr>
        <w:t>%时，其超过部分据实调整。</w:t>
      </w:r>
    </w:p>
    <w:p w14:paraId="4A48E6F1">
      <w:pPr>
        <w:pageBreakBefore w:val="0"/>
        <w:kinsoku/>
        <w:wordWrap/>
        <w:overflowPunct/>
        <w:topLinePunct w:val="0"/>
        <w:bidi w:val="0"/>
        <w:spacing w:line="360" w:lineRule="auto"/>
        <w:ind w:firstLine="645"/>
        <w:textAlignment w:val="auto"/>
        <w:rPr>
          <w:rFonts w:ascii="宋体" w:hAnsi="宋体"/>
          <w:b w:val="0"/>
          <w:bCs w:val="0"/>
          <w:color w:val="auto"/>
          <w:sz w:val="21"/>
          <w:szCs w:val="21"/>
        </w:rPr>
      </w:pPr>
      <w:r>
        <w:rPr>
          <w:rFonts w:ascii="宋体" w:hAnsi="宋体"/>
          <w:b w:val="0"/>
          <w:bCs w:val="0"/>
          <w:color w:val="auto"/>
          <w:sz w:val="21"/>
          <w:szCs w:val="21"/>
        </w:rPr>
        <w:t>第3种方式：其他价格调整方式：</w:t>
      </w:r>
      <w:r>
        <w:rPr>
          <w:rFonts w:hint="eastAsia" w:ascii="宋体" w:hAnsi="宋体"/>
          <w:b w:val="0"/>
          <w:bCs w:val="0"/>
          <w:color w:val="auto"/>
          <w:sz w:val="21"/>
          <w:szCs w:val="21"/>
        </w:rPr>
        <w:t>本工程由承包人供应的主要建筑材料根据省建设厅《关于加强建筑材料价格风险控制的指导意见》（苏建价[2008]67号）进行调整</w:t>
      </w:r>
      <w:r>
        <w:rPr>
          <w:rFonts w:ascii="宋体" w:hAnsi="宋体"/>
          <w:b w:val="0"/>
          <w:bCs w:val="0"/>
          <w:color w:val="auto"/>
          <w:sz w:val="21"/>
          <w:szCs w:val="21"/>
        </w:rPr>
        <w:t>。</w:t>
      </w:r>
    </w:p>
    <w:p w14:paraId="07720DC6">
      <w:pPr>
        <w:pageBreakBefore w:val="0"/>
        <w:kinsoku/>
        <w:wordWrap/>
        <w:overflowPunct/>
        <w:topLinePunct w:val="0"/>
        <w:bidi w:val="0"/>
        <w:spacing w:line="360" w:lineRule="auto"/>
        <w:ind w:firstLine="645"/>
        <w:textAlignment w:val="auto"/>
        <w:rPr>
          <w:rFonts w:ascii="宋体" w:hAnsi="宋体"/>
          <w:b w:val="0"/>
          <w:bCs w:val="0"/>
          <w:color w:val="auto"/>
          <w:sz w:val="21"/>
          <w:szCs w:val="21"/>
        </w:rPr>
      </w:pPr>
      <w:r>
        <w:rPr>
          <w:rFonts w:hint="eastAsia" w:ascii="宋体" w:hAnsi="宋体"/>
          <w:b w:val="0"/>
          <w:bCs w:val="0"/>
          <w:color w:val="auto"/>
          <w:sz w:val="21"/>
          <w:szCs w:val="21"/>
        </w:rPr>
        <w:t>（1）材料费占单位工程费2%以下的各类材料为非主要建筑材料；材料费占单位工程费2%以上，10%以内的各类材料为第一类主要建筑材料；材料费占单位工程费10%以上的各类材料为第二类主要建筑材料。</w:t>
      </w:r>
    </w:p>
    <w:p w14:paraId="19E9C9FD">
      <w:pPr>
        <w:pageBreakBefore w:val="0"/>
        <w:kinsoku/>
        <w:wordWrap/>
        <w:overflowPunct/>
        <w:topLinePunct w:val="0"/>
        <w:bidi w:val="0"/>
        <w:spacing w:line="360" w:lineRule="auto"/>
        <w:ind w:firstLine="645"/>
        <w:textAlignment w:val="auto"/>
        <w:rPr>
          <w:rFonts w:ascii="宋体" w:hAnsi="宋体"/>
          <w:b w:val="0"/>
          <w:bCs w:val="0"/>
          <w:color w:val="auto"/>
          <w:sz w:val="21"/>
          <w:szCs w:val="21"/>
        </w:rPr>
      </w:pPr>
      <w:r>
        <w:rPr>
          <w:rFonts w:hint="eastAsia" w:ascii="宋体" w:hAnsi="宋体"/>
          <w:b w:val="0"/>
          <w:bCs w:val="0"/>
          <w:color w:val="auto"/>
          <w:sz w:val="21"/>
          <w:szCs w:val="21"/>
        </w:rPr>
        <w:t>（2）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p>
    <w:p w14:paraId="7C447CFD">
      <w:pPr>
        <w:pageBreakBefore w:val="0"/>
        <w:kinsoku/>
        <w:wordWrap/>
        <w:overflowPunct/>
        <w:topLinePunct w:val="0"/>
        <w:bidi w:val="0"/>
        <w:spacing w:line="360" w:lineRule="auto"/>
        <w:ind w:firstLine="645"/>
        <w:textAlignment w:val="auto"/>
        <w:rPr>
          <w:rFonts w:ascii="宋体" w:hAnsi="宋体"/>
          <w:b w:val="0"/>
          <w:bCs w:val="0"/>
          <w:color w:val="auto"/>
          <w:sz w:val="21"/>
          <w:szCs w:val="21"/>
        </w:rPr>
      </w:pPr>
      <w:r>
        <w:rPr>
          <w:rFonts w:hint="eastAsia" w:ascii="宋体" w:hAnsi="宋体"/>
          <w:b w:val="0"/>
          <w:bCs w:val="0"/>
          <w:color w:val="auto"/>
          <w:sz w:val="21"/>
          <w:szCs w:val="21"/>
        </w:rPr>
        <w:t>（3）主要建筑材料差价的取定：以项目所在地造价管理部门发布的材料指导价格为基准（缺指导价的材料以双方确认的市场信息价为准），差价为施工期同类材料加权平均指导价格与合同工程基准期（本工程为递交投标文件截止日期前28天）当月的材料指导价格的差额。施工期材料加权平均指导价按下列公式计算： 施工期材料加权平均指导价=Σ（每月实际使用量×当月材料指导价）/同类材料总用量。</w:t>
      </w:r>
    </w:p>
    <w:p w14:paraId="6D35DA0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p>
    <w:p w14:paraId="25C10673">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12. 合同价格、计量与支付</w:t>
      </w:r>
    </w:p>
    <w:p w14:paraId="70072ED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12.1 合同价格形式</w:t>
      </w:r>
    </w:p>
    <w:p w14:paraId="5A41A6D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本合同采用固定</w:t>
      </w:r>
      <w:r>
        <w:rPr>
          <w:rFonts w:hint="eastAsia" w:ascii="宋体" w:hAnsi="宋体"/>
          <w:b w:val="0"/>
          <w:bCs w:val="0"/>
          <w:color w:val="auto"/>
          <w:sz w:val="21"/>
          <w:szCs w:val="21"/>
          <w:lang w:val="en-US" w:eastAsia="zh-CN"/>
        </w:rPr>
        <w:t>单价</w:t>
      </w:r>
      <w:r>
        <w:rPr>
          <w:rFonts w:ascii="宋体" w:hAnsi="宋体"/>
          <w:b w:val="0"/>
          <w:bCs w:val="0"/>
          <w:color w:val="auto"/>
          <w:sz w:val="21"/>
          <w:szCs w:val="21"/>
        </w:rPr>
        <w:t>合同。</w:t>
      </w:r>
    </w:p>
    <w:p w14:paraId="2C6327B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综合单价包含的风险范围：</w:t>
      </w:r>
      <w:r>
        <w:rPr>
          <w:rFonts w:hint="eastAsia" w:ascii="宋体" w:hAnsi="宋体"/>
          <w:b w:val="0"/>
          <w:bCs w:val="0"/>
          <w:color w:val="auto"/>
          <w:sz w:val="21"/>
          <w:szCs w:val="21"/>
          <w:u w:val="single"/>
        </w:rPr>
        <w:t>政府政策强制性调整文件、不可抗力原因之外的施工期间各类风险、清单中有约定的分项</w:t>
      </w:r>
      <w:r>
        <w:rPr>
          <w:rFonts w:ascii="宋体" w:hAnsi="宋体"/>
          <w:b w:val="0"/>
          <w:bCs w:val="0"/>
          <w:color w:val="auto"/>
          <w:sz w:val="21"/>
          <w:szCs w:val="21"/>
          <w:u w:val="single"/>
        </w:rPr>
        <w:t>。</w:t>
      </w:r>
    </w:p>
    <w:p w14:paraId="3CE9919B">
      <w:pPr>
        <w:pageBreakBefore w:val="0"/>
        <w:kinsoku/>
        <w:wordWrap/>
        <w:overflowPunct/>
        <w:topLinePunct w:val="0"/>
        <w:bidi w:val="0"/>
        <w:adjustRightInd w:val="0"/>
        <w:snapToGrid w:val="0"/>
        <w:spacing w:line="360" w:lineRule="auto"/>
        <w:ind w:firstLine="560"/>
        <w:textAlignment w:val="auto"/>
        <w:rPr>
          <w:rFonts w:ascii="宋体" w:hAnsi="宋体"/>
          <w:b w:val="0"/>
          <w:bCs w:val="0"/>
          <w:color w:val="auto"/>
          <w:sz w:val="21"/>
          <w:szCs w:val="21"/>
          <w:u w:val="single"/>
        </w:rPr>
      </w:pPr>
      <w:r>
        <w:rPr>
          <w:rFonts w:ascii="宋体" w:hAnsi="宋体"/>
          <w:b w:val="0"/>
          <w:bCs w:val="0"/>
          <w:color w:val="auto"/>
          <w:sz w:val="21"/>
          <w:szCs w:val="21"/>
        </w:rPr>
        <w:t>风险费用的计算方法：</w:t>
      </w:r>
      <w:r>
        <w:rPr>
          <w:rFonts w:hint="eastAsia" w:ascii="宋体" w:hAnsi="宋体"/>
          <w:b w:val="0"/>
          <w:bCs w:val="0"/>
          <w:color w:val="auto"/>
          <w:sz w:val="21"/>
          <w:szCs w:val="21"/>
          <w:u w:val="single"/>
        </w:rPr>
        <w:t>（1）承包人投标时已充分考虑风险范围并计算风险费用计入投标报价；（2）措施项目是指为完成工程项目施工，发生于该工程施工前和施工过程中技术、生活、安全等方面的非工程实体项目。投标人在投标报价时应该将措施项目费考虑在内，费用标准自定，以包干形式计入，无论在投标报价中是否单独列出均由承包人承担，结算时与分部分项工程量变化、设计变更、现场签证无关，不再调整。</w:t>
      </w:r>
    </w:p>
    <w:p w14:paraId="108D1D2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lang w:val="en-US" w:eastAsia="zh-CN"/>
        </w:rPr>
        <w:t>变更签证</w:t>
      </w:r>
      <w:r>
        <w:rPr>
          <w:rFonts w:ascii="宋体" w:hAnsi="宋体"/>
          <w:b w:val="0"/>
          <w:bCs w:val="0"/>
          <w:color w:val="auto"/>
          <w:sz w:val="21"/>
          <w:szCs w:val="21"/>
        </w:rPr>
        <w:t>合同价格的调整方法：</w:t>
      </w:r>
    </w:p>
    <w:p w14:paraId="557C6D1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（1）工程量（清单中有约定的分项）按竣工时实际完成的合格工程量结算。</w:t>
      </w:r>
    </w:p>
    <w:p w14:paraId="4CD4A59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（2）投标报价工程量清单中有适用于变更工程项目的，应采用该项目的单价。</w:t>
      </w:r>
    </w:p>
    <w:p w14:paraId="474EE3F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3）投标报价工程量清单中没有适用于变更工程项目的，可参照投标报价中类似项目单价（其中人工、材料、机械台班耗用量、让利幅度同投标报价类似项目）。如果原投标报价中没有对应项目的材料，材料价格由发包人按照内部管理程序确定单价给承包人办理核价手续，所核定的材料单价结算时不让利。</w:t>
      </w:r>
    </w:p>
    <w:p w14:paraId="229ECFD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4）投标报价中没有综合单价的新的工程量清单项目，新增综合单价按《建设工程工程量清单计价规范》、《江苏省建筑与装饰工程计价表》、《江苏省安装工程计价表》等计价规范重新进行综合单价组价，并按投标优惠比率同比例下浮，确定新的综合单价。材料价格按投标报价计算，如果原投标报价中没有对应项目的材料，材料价格由发包人按照内部管理程序确定单价给承包人办理核价手续，所核定的材料单价结算时不让利。</w:t>
      </w:r>
    </w:p>
    <w:p w14:paraId="31BB516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12.2 预付款</w:t>
      </w:r>
    </w:p>
    <w:p w14:paraId="0A3AF26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12.2.1 预付款的支付</w:t>
      </w:r>
    </w:p>
    <w:p w14:paraId="059A96C0">
      <w:pPr>
        <w:pageBreakBefore w:val="0"/>
        <w:kinsoku/>
        <w:wordWrap/>
        <w:overflowPunct/>
        <w:topLinePunct w:val="0"/>
        <w:bidi w:val="0"/>
        <w:adjustRightInd w:val="0"/>
        <w:snapToGrid w:val="0"/>
        <w:spacing w:line="360" w:lineRule="auto"/>
        <w:ind w:firstLine="560"/>
        <w:textAlignment w:val="auto"/>
        <w:rPr>
          <w:rFonts w:ascii="宋体" w:hAnsi="宋体"/>
          <w:b w:val="0"/>
          <w:bCs w:val="0"/>
          <w:color w:val="auto"/>
          <w:sz w:val="21"/>
          <w:szCs w:val="21"/>
          <w:u w:val="single"/>
        </w:rPr>
      </w:pPr>
      <w:r>
        <w:rPr>
          <w:rFonts w:ascii="宋体" w:hAnsi="宋体"/>
          <w:b w:val="0"/>
          <w:bCs w:val="0"/>
          <w:color w:val="auto"/>
          <w:sz w:val="21"/>
          <w:szCs w:val="21"/>
        </w:rPr>
        <w:t>预付款支付比例或金额：</w:t>
      </w:r>
      <w:r>
        <w:rPr>
          <w:rFonts w:hint="eastAsia" w:ascii="宋体" w:hAnsi="宋体"/>
          <w:b w:val="0"/>
          <w:bCs w:val="0"/>
          <w:color w:val="auto"/>
          <w:sz w:val="21"/>
          <w:szCs w:val="21"/>
          <w:u w:val="single"/>
          <w:lang w:val="en-US" w:eastAsia="zh-CN"/>
        </w:rPr>
        <w:t>无</w:t>
      </w:r>
      <w:r>
        <w:rPr>
          <w:rFonts w:ascii="宋体" w:hAnsi="宋体"/>
          <w:b w:val="0"/>
          <w:bCs w:val="0"/>
          <w:color w:val="auto"/>
          <w:sz w:val="21"/>
          <w:szCs w:val="21"/>
          <w:u w:val="single"/>
        </w:rPr>
        <w:t>。</w:t>
      </w:r>
    </w:p>
    <w:p w14:paraId="110D22B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12.2.2 预付款担保</w:t>
      </w:r>
    </w:p>
    <w:p w14:paraId="3DB1150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承包人提交预付款担保的期限：</w:t>
      </w:r>
      <w:r>
        <w:rPr>
          <w:rFonts w:hint="eastAsia" w:ascii="宋体" w:hAnsi="宋体"/>
          <w:b w:val="0"/>
          <w:bCs w:val="0"/>
          <w:color w:val="auto"/>
          <w:sz w:val="21"/>
          <w:szCs w:val="21"/>
          <w:u w:val="single"/>
          <w:lang w:val="en-US" w:eastAsia="zh-CN"/>
        </w:rPr>
        <w:t>无</w:t>
      </w:r>
      <w:r>
        <w:rPr>
          <w:rFonts w:ascii="宋体" w:hAnsi="宋体"/>
          <w:b w:val="0"/>
          <w:bCs w:val="0"/>
          <w:color w:val="auto"/>
          <w:sz w:val="21"/>
          <w:szCs w:val="21"/>
          <w:u w:val="single"/>
        </w:rPr>
        <w:t>。</w:t>
      </w:r>
    </w:p>
    <w:p w14:paraId="0C279BA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12.3 计量</w:t>
      </w:r>
    </w:p>
    <w:p w14:paraId="20DB3E8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12.3.1 计量原则</w:t>
      </w:r>
    </w:p>
    <w:p w14:paraId="7F7447A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工程量计算规则：</w:t>
      </w:r>
      <w:r>
        <w:rPr>
          <w:rFonts w:hint="eastAsia" w:ascii="宋体" w:hAnsi="宋体"/>
          <w:b w:val="0"/>
          <w:bCs w:val="0"/>
          <w:color w:val="auto"/>
          <w:sz w:val="21"/>
          <w:szCs w:val="21"/>
          <w:u w:val="single"/>
        </w:rPr>
        <w:t>GB2013-50500</w:t>
      </w:r>
      <w:r>
        <w:rPr>
          <w:rFonts w:ascii="宋体" w:hAnsi="宋体"/>
          <w:b w:val="0"/>
          <w:bCs w:val="0"/>
          <w:color w:val="auto"/>
          <w:sz w:val="21"/>
          <w:szCs w:val="21"/>
        </w:rPr>
        <w:t>。</w:t>
      </w:r>
    </w:p>
    <w:p w14:paraId="533EAFE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12.3.2 计量周期</w:t>
      </w:r>
    </w:p>
    <w:p w14:paraId="2AB86FF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关于计量周期的约定：</w:t>
      </w:r>
      <w:r>
        <w:rPr>
          <w:rFonts w:hint="eastAsia" w:ascii="宋体" w:hAnsi="宋体"/>
          <w:b w:val="0"/>
          <w:bCs w:val="0"/>
          <w:color w:val="auto"/>
          <w:sz w:val="21"/>
          <w:szCs w:val="21"/>
          <w:u w:val="single"/>
        </w:rPr>
        <w:t>每月25号前将当月完成的工程量报送监理方及发包人代表审核。</w:t>
      </w:r>
    </w:p>
    <w:p w14:paraId="02F546A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12.3.3 单价合同的计量</w:t>
      </w:r>
    </w:p>
    <w:p w14:paraId="5D2CD54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关于单价合同计量的约定：</w:t>
      </w:r>
      <w:r>
        <w:rPr>
          <w:rFonts w:hint="eastAsia" w:ascii="宋体" w:hAnsi="宋体"/>
          <w:b w:val="0"/>
          <w:bCs w:val="0"/>
          <w:color w:val="auto"/>
          <w:sz w:val="21"/>
          <w:szCs w:val="21"/>
          <w:u w:val="single"/>
        </w:rPr>
        <w:t>按通用条款有关规定执行</w:t>
      </w:r>
      <w:r>
        <w:rPr>
          <w:rFonts w:ascii="宋体" w:hAnsi="宋体"/>
          <w:b w:val="0"/>
          <w:bCs w:val="0"/>
          <w:color w:val="auto"/>
          <w:sz w:val="21"/>
          <w:szCs w:val="21"/>
        </w:rPr>
        <w:t>。</w:t>
      </w:r>
    </w:p>
    <w:p w14:paraId="05DDB17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12.3.5总价合同采用支付分解表计量支付的，是否适用第12.3.4 项</w:t>
      </w:r>
      <w:r>
        <w:rPr>
          <w:rFonts w:hint="eastAsia" w:ascii="宋体" w:hAnsi="宋体"/>
          <w:b w:val="0"/>
          <w:bCs w:val="0"/>
          <w:color w:val="auto"/>
          <w:sz w:val="21"/>
          <w:szCs w:val="21"/>
        </w:rPr>
        <w:t>〔</w:t>
      </w:r>
      <w:r>
        <w:rPr>
          <w:rFonts w:ascii="宋体" w:hAnsi="宋体"/>
          <w:b w:val="0"/>
          <w:bCs w:val="0"/>
          <w:color w:val="auto"/>
          <w:sz w:val="21"/>
          <w:szCs w:val="21"/>
        </w:rPr>
        <w:t>总价合同的计量</w:t>
      </w:r>
      <w:r>
        <w:rPr>
          <w:rFonts w:hint="eastAsia" w:ascii="宋体" w:hAnsi="宋体"/>
          <w:b w:val="0"/>
          <w:bCs w:val="0"/>
          <w:color w:val="auto"/>
          <w:sz w:val="21"/>
          <w:szCs w:val="21"/>
        </w:rPr>
        <w:t>〕</w:t>
      </w:r>
      <w:r>
        <w:rPr>
          <w:rFonts w:ascii="宋体" w:hAnsi="宋体"/>
          <w:b w:val="0"/>
          <w:bCs w:val="0"/>
          <w:color w:val="auto"/>
          <w:sz w:val="21"/>
          <w:szCs w:val="21"/>
        </w:rPr>
        <w:t>约定</w:t>
      </w:r>
      <w:r>
        <w:rPr>
          <w:rFonts w:hint="eastAsia" w:ascii="宋体" w:hAnsi="宋体"/>
          <w:b w:val="0"/>
          <w:bCs w:val="0"/>
          <w:color w:val="auto"/>
          <w:sz w:val="21"/>
          <w:szCs w:val="21"/>
        </w:rPr>
        <w:t>进行计量：</w:t>
      </w:r>
      <w:r>
        <w:rPr>
          <w:rFonts w:hint="eastAsia" w:ascii="宋体" w:hAnsi="宋体"/>
          <w:b w:val="0"/>
          <w:bCs w:val="0"/>
          <w:color w:val="auto"/>
          <w:sz w:val="21"/>
          <w:szCs w:val="21"/>
          <w:u w:val="single"/>
        </w:rPr>
        <w:t>无</w:t>
      </w:r>
      <w:r>
        <w:rPr>
          <w:rFonts w:ascii="宋体" w:hAnsi="宋体"/>
          <w:b w:val="0"/>
          <w:bCs w:val="0"/>
          <w:color w:val="auto"/>
          <w:sz w:val="21"/>
          <w:szCs w:val="21"/>
        </w:rPr>
        <w:t>。</w:t>
      </w:r>
    </w:p>
    <w:p w14:paraId="74222D1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12.3.6 其他价格形式合同的计量</w:t>
      </w:r>
    </w:p>
    <w:p w14:paraId="347C204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其他价格形式的计量方式和程序：</w:t>
      </w:r>
      <w:r>
        <w:rPr>
          <w:rFonts w:hint="eastAsia" w:ascii="宋体" w:hAnsi="宋体"/>
          <w:b w:val="0"/>
          <w:bCs w:val="0"/>
          <w:color w:val="auto"/>
          <w:sz w:val="21"/>
          <w:szCs w:val="21"/>
          <w:u w:val="single"/>
        </w:rPr>
        <w:t>无</w:t>
      </w:r>
      <w:r>
        <w:rPr>
          <w:rFonts w:ascii="宋体" w:hAnsi="宋体"/>
          <w:b w:val="0"/>
          <w:bCs w:val="0"/>
          <w:color w:val="auto"/>
          <w:sz w:val="21"/>
          <w:szCs w:val="21"/>
        </w:rPr>
        <w:t>。</w:t>
      </w:r>
    </w:p>
    <w:p w14:paraId="6E6A733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12.4 工程进度款支付</w:t>
      </w:r>
    </w:p>
    <w:p w14:paraId="1C29CF6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12.4.1 付款周期</w:t>
      </w:r>
    </w:p>
    <w:p w14:paraId="19182BC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关于付款周期的约定</w:t>
      </w:r>
    </w:p>
    <w:p w14:paraId="60A8DD47">
      <w:pPr>
        <w:pageBreakBefore w:val="0"/>
        <w:kinsoku/>
        <w:wordWrap/>
        <w:overflowPunct/>
        <w:topLinePunct w:val="0"/>
        <w:bidi w:val="0"/>
        <w:spacing w:line="360" w:lineRule="auto"/>
        <w:ind w:firstLine="420"/>
        <w:jc w:val="left"/>
        <w:textAlignment w:val="auto"/>
        <w:rPr>
          <w:rFonts w:hint="eastAsia" w:ascii="宋体" w:hAnsi="宋体" w:cs="宋体"/>
          <w:b w:val="0"/>
          <w:bCs w:val="0"/>
          <w:color w:val="auto"/>
          <w:sz w:val="21"/>
          <w:szCs w:val="21"/>
          <w:highlight w:val="none"/>
          <w:lang w:val="zh-CN"/>
        </w:rPr>
      </w:pPr>
      <w:r>
        <w:rPr>
          <w:rFonts w:hint="eastAsia" w:ascii="宋体" w:hAnsi="宋体" w:cs="宋体"/>
          <w:b w:val="0"/>
          <w:bCs w:val="0"/>
          <w:color w:val="auto"/>
          <w:sz w:val="21"/>
          <w:szCs w:val="21"/>
          <w:highlight w:val="none"/>
          <w:lang w:val="zh-CN"/>
        </w:rPr>
        <w:t>1、本合同项下所有款项均以人民币支付。</w:t>
      </w:r>
    </w:p>
    <w:p w14:paraId="676706E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cs="宋体"/>
          <w:b w:val="0"/>
          <w:bCs w:val="0"/>
          <w:color w:val="auto"/>
          <w:sz w:val="21"/>
          <w:szCs w:val="21"/>
          <w:highlight w:val="none"/>
          <w:lang w:val="zh-CN"/>
        </w:rPr>
        <w:t>2、本合同项下的采购资金由甲方自行支付，</w:t>
      </w:r>
      <w:r>
        <w:rPr>
          <w:rFonts w:hint="eastAsia" w:ascii="宋体" w:hAnsi="宋体"/>
          <w:b w:val="0"/>
          <w:bCs w:val="0"/>
          <w:color w:val="auto"/>
          <w:sz w:val="21"/>
          <w:szCs w:val="21"/>
          <w:u w:val="single"/>
        </w:rPr>
        <w:t>每次付款前承包人应提交相应金额符合税务规制的发票，逾期提供的，付款时间顺延。</w:t>
      </w:r>
    </w:p>
    <w:p w14:paraId="108BCE46">
      <w:pPr>
        <w:pageBreakBefore w:val="0"/>
        <w:widowControl/>
        <w:tabs>
          <w:tab w:val="left" w:pos="9680"/>
        </w:tabs>
        <w:kinsoku/>
        <w:wordWrap/>
        <w:overflowPunct/>
        <w:topLinePunct w:val="0"/>
        <w:bidi w:val="0"/>
        <w:spacing w:line="360" w:lineRule="auto"/>
        <w:ind w:firstLine="420" w:firstLineChars="200"/>
        <w:textAlignment w:val="auto"/>
        <w:rPr>
          <w:rFonts w:hint="eastAsia" w:ascii="宋体" w:hAnsi="宋体" w:cs="宋体"/>
          <w:b w:val="0"/>
          <w:bCs w:val="0"/>
          <w:color w:val="auto"/>
          <w:sz w:val="21"/>
          <w:szCs w:val="21"/>
          <w:highlight w:val="none"/>
          <w:lang w:val="zh-CN"/>
        </w:rPr>
      </w:pPr>
      <w:r>
        <w:rPr>
          <w:rFonts w:hint="eastAsia" w:ascii="宋体" w:hAnsi="宋体" w:cs="宋体"/>
          <w:b w:val="0"/>
          <w:bCs w:val="0"/>
          <w:color w:val="auto"/>
          <w:sz w:val="21"/>
          <w:szCs w:val="21"/>
          <w:highlight w:val="none"/>
          <w:lang w:val="zh-CN"/>
        </w:rPr>
        <w:t>3、付款</w:t>
      </w:r>
      <w:r>
        <w:rPr>
          <w:rFonts w:hint="eastAsia" w:ascii="宋体" w:hAnsi="宋体" w:cs="宋体"/>
          <w:b w:val="0"/>
          <w:bCs w:val="0"/>
          <w:color w:val="auto"/>
          <w:sz w:val="21"/>
          <w:szCs w:val="21"/>
          <w:highlight w:val="none"/>
          <w:lang w:val="en-US" w:eastAsia="zh-CN"/>
        </w:rPr>
        <w:t>方式</w:t>
      </w:r>
      <w:r>
        <w:rPr>
          <w:rFonts w:hint="eastAsia" w:ascii="宋体" w:hAnsi="宋体" w:cs="宋体"/>
          <w:b w:val="0"/>
          <w:bCs w:val="0"/>
          <w:color w:val="auto"/>
          <w:sz w:val="21"/>
          <w:szCs w:val="21"/>
          <w:highlight w:val="none"/>
          <w:lang w:val="zh-CN"/>
        </w:rPr>
        <w:t>：</w:t>
      </w:r>
    </w:p>
    <w:p w14:paraId="47A409D9">
      <w:pPr>
        <w:pageBreakBefore w:val="0"/>
        <w:numPr>
          <w:ilvl w:val="0"/>
          <w:numId w:val="2"/>
        </w:numPr>
        <w:kinsoku/>
        <w:wordWrap/>
        <w:overflowPunct/>
        <w:topLinePunct w:val="0"/>
        <w:bidi w:val="0"/>
        <w:adjustRightInd w:val="0"/>
        <w:snapToGrid w:val="0"/>
        <w:spacing w:line="360" w:lineRule="auto"/>
        <w:ind w:firstLine="420" w:firstLineChars="200"/>
        <w:textAlignment w:val="auto"/>
        <w:rPr>
          <w:rFonts w:hint="eastAsia" w:ascii="宋体" w:hAnsi="宋体" w:cs="宋体"/>
          <w:b w:val="0"/>
          <w:color w:val="auto"/>
          <w:szCs w:val="21"/>
          <w:u w:val="single"/>
          <w:lang w:val="zh-CN"/>
        </w:rPr>
      </w:pPr>
      <w:r>
        <w:rPr>
          <w:rFonts w:hint="eastAsia" w:ascii="宋体" w:hAnsi="宋体" w:cs="宋体"/>
          <w:b w:val="0"/>
          <w:color w:val="auto"/>
          <w:szCs w:val="21"/>
          <w:u w:val="single"/>
          <w:lang w:val="zh-CN"/>
        </w:rPr>
        <w:t>按月进度付款：发包人每月将按照承包人上月已完成工作量（经发包人审核）的80%（</w:t>
      </w:r>
      <w:r>
        <w:rPr>
          <w:rFonts w:hint="eastAsia" w:ascii="宋体" w:hAnsi="宋体" w:eastAsia="宋体" w:cs="宋体"/>
          <w:b w:val="0"/>
          <w:color w:val="auto"/>
          <w:szCs w:val="21"/>
          <w:u w:val="single"/>
          <w:lang w:val="en-US" w:eastAsia="zh-CN"/>
        </w:rPr>
        <w:t>不含暂列金</w:t>
      </w:r>
      <w:r>
        <w:rPr>
          <w:rFonts w:hint="eastAsia" w:ascii="宋体" w:hAnsi="宋体" w:cs="宋体"/>
          <w:b w:val="0"/>
          <w:color w:val="auto"/>
          <w:szCs w:val="21"/>
          <w:u w:val="single"/>
          <w:lang w:val="zh-CN"/>
        </w:rPr>
        <w:t>）付款；</w:t>
      </w:r>
    </w:p>
    <w:p w14:paraId="6A61C438">
      <w:pPr>
        <w:pageBreakBefore w:val="0"/>
        <w:numPr>
          <w:ilvl w:val="0"/>
          <w:numId w:val="0"/>
        </w:numPr>
        <w:kinsoku/>
        <w:wordWrap/>
        <w:overflowPunct/>
        <w:topLinePunct w:val="0"/>
        <w:bidi w:val="0"/>
        <w:adjustRightInd w:val="0"/>
        <w:snapToGrid w:val="0"/>
        <w:spacing w:line="360" w:lineRule="auto"/>
        <w:ind w:firstLine="420" w:firstLineChars="200"/>
        <w:textAlignment w:val="auto"/>
        <w:rPr>
          <w:rFonts w:hint="eastAsia" w:ascii="宋体" w:hAnsi="宋体" w:cs="宋体"/>
          <w:b w:val="0"/>
          <w:color w:val="auto"/>
          <w:szCs w:val="21"/>
          <w:u w:val="single"/>
          <w:lang w:val="zh-CN"/>
        </w:rPr>
      </w:pPr>
      <w:r>
        <w:rPr>
          <w:rFonts w:hint="eastAsia" w:ascii="宋体" w:hAnsi="宋体" w:cs="宋体"/>
          <w:b w:val="0"/>
          <w:color w:val="auto"/>
          <w:szCs w:val="21"/>
          <w:u w:val="single"/>
          <w:lang w:val="zh-CN"/>
        </w:rPr>
        <w:t>（</w:t>
      </w:r>
      <w:r>
        <w:rPr>
          <w:rFonts w:hint="eastAsia" w:ascii="宋体" w:hAnsi="宋体" w:eastAsia="宋体" w:cs="宋体"/>
          <w:b w:val="0"/>
          <w:color w:val="auto"/>
          <w:szCs w:val="21"/>
          <w:u w:val="single"/>
          <w:lang w:val="en-US" w:eastAsia="zh-CN"/>
        </w:rPr>
        <w:t>2</w:t>
      </w:r>
      <w:r>
        <w:rPr>
          <w:rFonts w:hint="eastAsia" w:ascii="宋体" w:hAnsi="宋体" w:cs="宋体"/>
          <w:b w:val="0"/>
          <w:color w:val="auto"/>
          <w:szCs w:val="21"/>
          <w:u w:val="single"/>
          <w:lang w:val="zh-CN"/>
        </w:rPr>
        <w:t>）工程竣工验收合格后付至已完成工作量（经发包人审核）（扣除全部应扣的相关费用后）的80%。</w:t>
      </w:r>
    </w:p>
    <w:p w14:paraId="5B96617D">
      <w:pPr>
        <w:pageBreakBefore w:val="0"/>
        <w:kinsoku/>
        <w:wordWrap/>
        <w:overflowPunct/>
        <w:topLinePunct w:val="0"/>
        <w:bidi w:val="0"/>
        <w:adjustRightInd w:val="0"/>
        <w:snapToGrid w:val="0"/>
        <w:spacing w:line="360" w:lineRule="auto"/>
        <w:ind w:firstLine="420" w:firstLineChars="200"/>
        <w:textAlignment w:val="auto"/>
        <w:rPr>
          <w:rFonts w:hint="eastAsia" w:ascii="宋体" w:hAnsi="宋体" w:cs="宋体"/>
          <w:b w:val="0"/>
          <w:color w:val="auto"/>
          <w:szCs w:val="21"/>
          <w:u w:val="single"/>
          <w:lang w:val="zh-CN"/>
        </w:rPr>
      </w:pPr>
      <w:r>
        <w:rPr>
          <w:rFonts w:hint="eastAsia" w:ascii="宋体" w:hAnsi="宋体" w:cs="宋体"/>
          <w:b w:val="0"/>
          <w:color w:val="auto"/>
          <w:szCs w:val="21"/>
          <w:u w:val="single"/>
          <w:lang w:val="zh-CN"/>
        </w:rPr>
        <w:t>（</w:t>
      </w:r>
      <w:r>
        <w:rPr>
          <w:rFonts w:hint="eastAsia" w:ascii="宋体" w:hAnsi="宋体" w:eastAsia="宋体" w:cs="宋体"/>
          <w:b w:val="0"/>
          <w:color w:val="auto"/>
          <w:szCs w:val="21"/>
          <w:u w:val="single"/>
          <w:lang w:val="en-US" w:eastAsia="zh-CN"/>
        </w:rPr>
        <w:t>3</w:t>
      </w:r>
      <w:r>
        <w:rPr>
          <w:rFonts w:hint="eastAsia" w:ascii="宋体" w:hAnsi="宋体" w:cs="宋体"/>
          <w:b w:val="0"/>
          <w:color w:val="auto"/>
          <w:szCs w:val="21"/>
          <w:u w:val="single"/>
          <w:lang w:val="zh-CN"/>
        </w:rPr>
        <w:t>）工程竣工结算经审计完成并出具正式审计报告后，支付至审计</w:t>
      </w:r>
      <w:r>
        <w:rPr>
          <w:rFonts w:hint="eastAsia" w:ascii="宋体" w:hAnsi="宋体" w:eastAsia="宋体" w:cs="宋体"/>
          <w:b w:val="0"/>
          <w:color w:val="auto"/>
          <w:szCs w:val="21"/>
          <w:u w:val="single"/>
          <w:lang w:val="en-US" w:eastAsia="zh-CN"/>
        </w:rPr>
        <w:t>结算</w:t>
      </w:r>
      <w:r>
        <w:rPr>
          <w:rFonts w:hint="eastAsia" w:ascii="宋体" w:hAnsi="宋体" w:cs="宋体"/>
          <w:b w:val="0"/>
          <w:color w:val="auto"/>
          <w:szCs w:val="21"/>
          <w:u w:val="single"/>
          <w:lang w:val="zh-CN"/>
        </w:rPr>
        <w:t xml:space="preserve">价款的 </w:t>
      </w:r>
      <w:r>
        <w:rPr>
          <w:rFonts w:hint="eastAsia" w:ascii="宋体" w:hAnsi="宋体" w:cs="宋体"/>
          <w:b w:val="0"/>
          <w:color w:val="auto"/>
          <w:szCs w:val="21"/>
          <w:u w:val="single"/>
          <w:lang w:val="en-US" w:eastAsia="zh-CN"/>
        </w:rPr>
        <w:t>100</w:t>
      </w:r>
      <w:r>
        <w:rPr>
          <w:rFonts w:hint="eastAsia" w:ascii="宋体" w:hAnsi="宋体" w:cs="宋体"/>
          <w:b w:val="0"/>
          <w:color w:val="auto"/>
          <w:szCs w:val="21"/>
          <w:u w:val="single"/>
          <w:lang w:val="zh-CN"/>
        </w:rPr>
        <w:t>%，</w:t>
      </w:r>
      <w:r>
        <w:rPr>
          <w:rFonts w:hint="eastAsia" w:ascii="宋体" w:hAnsi="宋体" w:cs="宋体"/>
          <w:b w:val="0"/>
          <w:color w:val="auto"/>
          <w:szCs w:val="21"/>
          <w:u w:val="single"/>
          <w:lang w:val="en-US" w:eastAsia="zh-CN"/>
        </w:rPr>
        <w:t>支付前，</w:t>
      </w:r>
      <w:r>
        <w:rPr>
          <w:rFonts w:hint="eastAsia" w:ascii="宋体" w:hAnsi="宋体" w:cs="宋体"/>
          <w:b w:val="0"/>
          <w:color w:val="0000FF"/>
          <w:szCs w:val="21"/>
          <w:u w:val="single"/>
          <w:lang w:val="en-US" w:eastAsia="zh-CN"/>
        </w:rPr>
        <w:t>工程款支付前，乙方须向甲方足额提交审计审定结算价款 3% 的质量保证金，</w:t>
      </w:r>
      <w:r>
        <w:rPr>
          <w:rFonts w:hint="eastAsia" w:ascii="宋体" w:hAnsi="宋体" w:cs="宋体"/>
          <w:b w:val="0"/>
          <w:color w:val="auto"/>
          <w:szCs w:val="21"/>
          <w:u w:val="single"/>
          <w:lang w:val="zh-CN"/>
        </w:rPr>
        <w:t>质量保证金在工程缺陷责任期满，且无任何质量问题（或</w:t>
      </w:r>
      <w:r>
        <w:rPr>
          <w:rFonts w:hint="eastAsia" w:ascii="宋体" w:hAnsi="宋体" w:eastAsia="宋体" w:cs="宋体"/>
          <w:b w:val="0"/>
          <w:color w:val="auto"/>
          <w:szCs w:val="21"/>
          <w:u w:val="single"/>
          <w:lang w:val="en-US" w:eastAsia="zh-CN"/>
        </w:rPr>
        <w:t>成交供应商</w:t>
      </w:r>
      <w:r>
        <w:rPr>
          <w:rFonts w:hint="eastAsia" w:ascii="宋体" w:hAnsi="宋体" w:cs="宋体"/>
          <w:b w:val="0"/>
          <w:color w:val="auto"/>
          <w:szCs w:val="21"/>
          <w:u w:val="single"/>
          <w:lang w:val="zh-CN"/>
        </w:rPr>
        <w:t>已按要求完成全部质量缺陷修复并经</w:t>
      </w:r>
      <w:r>
        <w:rPr>
          <w:rFonts w:hint="eastAsia" w:ascii="宋体" w:hAnsi="宋体" w:eastAsia="宋体" w:cs="宋体"/>
          <w:b w:val="0"/>
          <w:color w:val="auto"/>
          <w:szCs w:val="21"/>
          <w:u w:val="single"/>
          <w:lang w:val="en-US" w:eastAsia="zh-CN"/>
        </w:rPr>
        <w:t>采购人</w:t>
      </w:r>
      <w:r>
        <w:rPr>
          <w:rFonts w:hint="eastAsia" w:ascii="宋体" w:hAnsi="宋体" w:cs="宋体"/>
          <w:b w:val="0"/>
          <w:color w:val="auto"/>
          <w:szCs w:val="21"/>
          <w:u w:val="single"/>
          <w:lang w:val="zh-CN"/>
        </w:rPr>
        <w:t>验收合格）后，由</w:t>
      </w:r>
      <w:r>
        <w:rPr>
          <w:rFonts w:hint="eastAsia" w:ascii="宋体" w:hAnsi="宋体" w:eastAsia="宋体" w:cs="宋体"/>
          <w:b w:val="0"/>
          <w:color w:val="auto"/>
          <w:szCs w:val="21"/>
          <w:u w:val="single"/>
          <w:lang w:val="en-US" w:eastAsia="zh-CN"/>
        </w:rPr>
        <w:t>采购人</w:t>
      </w:r>
      <w:r>
        <w:rPr>
          <w:rFonts w:hint="eastAsia" w:ascii="宋体" w:hAnsi="宋体" w:cs="宋体"/>
          <w:b w:val="0"/>
          <w:color w:val="auto"/>
          <w:szCs w:val="21"/>
          <w:u w:val="single"/>
          <w:lang w:val="zh-CN"/>
        </w:rPr>
        <w:t>无息一次性返还</w:t>
      </w:r>
      <w:r>
        <w:rPr>
          <w:rFonts w:hint="eastAsia" w:ascii="宋体" w:hAnsi="宋体" w:eastAsia="宋体" w:cs="宋体"/>
          <w:b w:val="0"/>
          <w:color w:val="auto"/>
          <w:szCs w:val="21"/>
          <w:u w:val="single"/>
          <w:lang w:val="en-US" w:eastAsia="zh-CN"/>
        </w:rPr>
        <w:t>成交供应商</w:t>
      </w:r>
      <w:r>
        <w:rPr>
          <w:rFonts w:hint="eastAsia" w:ascii="宋体" w:hAnsi="宋体" w:cs="宋体"/>
          <w:b w:val="0"/>
          <w:color w:val="auto"/>
          <w:szCs w:val="21"/>
          <w:u w:val="single"/>
          <w:lang w:val="zh-CN"/>
        </w:rPr>
        <w:t>；缺陷责任期自工程竣工验收合格之日起计算，期限为</w:t>
      </w:r>
      <w:r>
        <w:rPr>
          <w:rFonts w:hint="eastAsia" w:ascii="宋体" w:hAnsi="宋体" w:eastAsia="宋体" w:cs="宋体"/>
          <w:b w:val="0"/>
          <w:color w:val="auto"/>
          <w:szCs w:val="21"/>
          <w:u w:val="single"/>
          <w:lang w:val="en-US" w:eastAsia="zh-CN"/>
        </w:rPr>
        <w:t>2</w:t>
      </w:r>
      <w:r>
        <w:rPr>
          <w:rFonts w:hint="eastAsia" w:ascii="宋体" w:hAnsi="宋体" w:cs="宋体"/>
          <w:b w:val="0"/>
          <w:color w:val="auto"/>
          <w:szCs w:val="21"/>
          <w:u w:val="single"/>
          <w:lang w:val="zh-CN"/>
        </w:rPr>
        <w:t>年。</w:t>
      </w:r>
    </w:p>
    <w:p w14:paraId="2734488A">
      <w:pPr>
        <w:pageBreakBefore w:val="0"/>
        <w:kinsoku/>
        <w:wordWrap/>
        <w:overflowPunct/>
        <w:topLinePunct w:val="0"/>
        <w:bidi w:val="0"/>
        <w:adjustRightInd w:val="0"/>
        <w:snapToGrid w:val="0"/>
        <w:spacing w:line="360" w:lineRule="auto"/>
        <w:ind w:firstLine="420" w:firstLineChars="200"/>
        <w:textAlignment w:val="auto"/>
        <w:rPr>
          <w:rFonts w:hint="default" w:ascii="宋体" w:hAnsi="宋体" w:eastAsia="宋体" w:cs="宋体"/>
          <w:b w:val="0"/>
          <w:color w:val="auto"/>
          <w:szCs w:val="21"/>
          <w:u w:val="single"/>
          <w:lang w:val="en-US" w:eastAsia="zh-CN"/>
        </w:rPr>
      </w:pPr>
      <w:r>
        <w:rPr>
          <w:rFonts w:hint="eastAsia" w:ascii="宋体" w:hAnsi="宋体" w:cs="宋体"/>
          <w:b w:val="0"/>
          <w:color w:val="auto"/>
          <w:szCs w:val="21"/>
          <w:u w:val="single"/>
          <w:lang w:val="zh-CN"/>
        </w:rPr>
        <w:t>每次付款前乙方需向甲方开具满足财务要求的增值税发票，不开具或者开具金额不符合要求的，甲方有权延迟支付施工费并不承担违约责任。</w:t>
      </w:r>
    </w:p>
    <w:p w14:paraId="0556A50B">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13.</w:t>
      </w:r>
      <w:r>
        <w:rPr>
          <w:rFonts w:hint="eastAsia" w:ascii="宋体" w:hAnsi="宋体" w:eastAsia="宋体"/>
          <w:b w:val="0"/>
          <w:bCs w:val="0"/>
          <w:color w:val="auto"/>
          <w:sz w:val="21"/>
          <w:szCs w:val="21"/>
        </w:rPr>
        <w:t xml:space="preserve"> </w:t>
      </w:r>
      <w:r>
        <w:rPr>
          <w:rFonts w:ascii="宋体" w:hAnsi="宋体" w:eastAsia="宋体"/>
          <w:b w:val="0"/>
          <w:bCs w:val="0"/>
          <w:color w:val="auto"/>
          <w:sz w:val="21"/>
          <w:szCs w:val="21"/>
        </w:rPr>
        <w:t>验收和工程试车</w:t>
      </w:r>
    </w:p>
    <w:p w14:paraId="481AFC0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13.1 分部分项工程验收</w:t>
      </w:r>
    </w:p>
    <w:p w14:paraId="1F44F2C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13.1.2监理人不能按时进行验收时，应提前</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24</w:t>
      </w:r>
      <w:r>
        <w:rPr>
          <w:rFonts w:ascii="宋体" w:hAnsi="宋体"/>
          <w:b w:val="0"/>
          <w:bCs w:val="0"/>
          <w:color w:val="auto"/>
          <w:sz w:val="21"/>
          <w:szCs w:val="21"/>
          <w:u w:val="single"/>
        </w:rPr>
        <w:t xml:space="preserve"> </w:t>
      </w:r>
      <w:r>
        <w:rPr>
          <w:rFonts w:ascii="宋体" w:hAnsi="宋体"/>
          <w:b w:val="0"/>
          <w:bCs w:val="0"/>
          <w:color w:val="auto"/>
          <w:sz w:val="21"/>
          <w:szCs w:val="21"/>
        </w:rPr>
        <w:t>小时提交书面延期要求。</w:t>
      </w:r>
    </w:p>
    <w:p w14:paraId="5FE25DE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关于延期最长不得超过：</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48 </w:t>
      </w:r>
      <w:r>
        <w:rPr>
          <w:rFonts w:ascii="宋体" w:hAnsi="宋体"/>
          <w:b w:val="0"/>
          <w:bCs w:val="0"/>
          <w:color w:val="auto"/>
          <w:sz w:val="21"/>
          <w:szCs w:val="21"/>
          <w:u w:val="single"/>
        </w:rPr>
        <w:t xml:space="preserve"> </w:t>
      </w:r>
      <w:r>
        <w:rPr>
          <w:rFonts w:ascii="宋体" w:hAnsi="宋体"/>
          <w:b w:val="0"/>
          <w:bCs w:val="0"/>
          <w:color w:val="auto"/>
          <w:sz w:val="21"/>
          <w:szCs w:val="21"/>
        </w:rPr>
        <w:t>小时。</w:t>
      </w:r>
    </w:p>
    <w:p w14:paraId="47482F1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13.2 竣工验收</w:t>
      </w:r>
    </w:p>
    <w:p w14:paraId="1388173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13.2.2竣工验收程序</w:t>
      </w:r>
    </w:p>
    <w:p w14:paraId="5976872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关于竣工验收程序的约定：</w:t>
      </w:r>
      <w:r>
        <w:rPr>
          <w:rFonts w:hint="eastAsia" w:ascii="宋体" w:hAnsi="宋体"/>
          <w:b w:val="0"/>
          <w:bCs w:val="0"/>
          <w:color w:val="auto"/>
          <w:sz w:val="21"/>
          <w:szCs w:val="21"/>
          <w:u w:val="single"/>
        </w:rPr>
        <w:t>按国家及地方有关规定执行</w:t>
      </w:r>
      <w:r>
        <w:rPr>
          <w:rFonts w:ascii="宋体" w:hAnsi="宋体"/>
          <w:b w:val="0"/>
          <w:bCs w:val="0"/>
          <w:color w:val="auto"/>
          <w:sz w:val="21"/>
          <w:szCs w:val="21"/>
        </w:rPr>
        <w:t>。</w:t>
      </w:r>
    </w:p>
    <w:p w14:paraId="3D723C0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发包人不按照本项约定组织竣工验收、颁发工程接收证书的违约金的计算方法：</w:t>
      </w:r>
      <w:r>
        <w:rPr>
          <w:rFonts w:ascii="宋体" w:hAnsi="宋体"/>
          <w:b w:val="0"/>
          <w:bCs w:val="0"/>
          <w:color w:val="auto"/>
          <w:sz w:val="21"/>
          <w:szCs w:val="21"/>
          <w:u w:val="single"/>
        </w:rPr>
        <w:t xml:space="preserve">  </w:t>
      </w:r>
    </w:p>
    <w:p w14:paraId="7D77AE3F">
      <w:pPr>
        <w:pageBreakBefore w:val="0"/>
        <w:kinsoku/>
        <w:wordWrap/>
        <w:overflowPunct/>
        <w:topLinePunct w:val="0"/>
        <w:bidi w:val="0"/>
        <w:spacing w:line="360" w:lineRule="auto"/>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   </w:t>
      </w:r>
      <w:r>
        <w:rPr>
          <w:rFonts w:ascii="宋体" w:hAnsi="宋体"/>
          <w:b w:val="0"/>
          <w:bCs w:val="0"/>
          <w:color w:val="auto"/>
          <w:sz w:val="21"/>
          <w:szCs w:val="21"/>
          <w:u w:val="single"/>
        </w:rPr>
        <w:t>。</w:t>
      </w:r>
    </w:p>
    <w:p w14:paraId="2D52826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13.2.5移交、接收全部与部分工程</w:t>
      </w:r>
    </w:p>
    <w:p w14:paraId="66F663F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承包人向发包人移交工程的期限：按通用条款有关规定执行</w:t>
      </w:r>
      <w:r>
        <w:rPr>
          <w:rFonts w:hint="eastAsia" w:ascii="宋体" w:hAnsi="宋体"/>
          <w:b w:val="0"/>
          <w:bCs w:val="0"/>
          <w:color w:val="auto"/>
          <w:sz w:val="21"/>
          <w:szCs w:val="21"/>
          <w:u w:val="single"/>
        </w:rPr>
        <w:t xml:space="preserve">  /      </w:t>
      </w:r>
      <w:r>
        <w:rPr>
          <w:rFonts w:ascii="宋体" w:hAnsi="宋体"/>
          <w:b w:val="0"/>
          <w:bCs w:val="0"/>
          <w:color w:val="auto"/>
          <w:sz w:val="21"/>
          <w:szCs w:val="21"/>
        </w:rPr>
        <w:t>。</w:t>
      </w:r>
    </w:p>
    <w:p w14:paraId="7A2B598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发包人未按本合同约定接收全部或部分工程的，违约金的计算方法为：</w:t>
      </w:r>
      <w:r>
        <w:rPr>
          <w:rFonts w:hint="eastAsia" w:ascii="宋体" w:hAnsi="宋体"/>
          <w:b w:val="0"/>
          <w:bCs w:val="0"/>
          <w:color w:val="auto"/>
          <w:sz w:val="21"/>
          <w:szCs w:val="21"/>
          <w:u w:val="single"/>
        </w:rPr>
        <w:t xml:space="preserve">   / </w:t>
      </w:r>
      <w:r>
        <w:rPr>
          <w:rFonts w:ascii="宋体" w:hAnsi="宋体"/>
          <w:b w:val="0"/>
          <w:bCs w:val="0"/>
          <w:color w:val="auto"/>
          <w:sz w:val="21"/>
          <w:szCs w:val="21"/>
        </w:rPr>
        <w:t>。</w:t>
      </w:r>
    </w:p>
    <w:p w14:paraId="76B020E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承包人未按时移交工程的，违约金的计算方法为：</w:t>
      </w:r>
      <w:r>
        <w:rPr>
          <w:rFonts w:hint="eastAsia" w:ascii="宋体" w:hAnsi="宋体"/>
          <w:b w:val="0"/>
          <w:bCs w:val="0"/>
          <w:color w:val="auto"/>
          <w:sz w:val="21"/>
          <w:szCs w:val="21"/>
          <w:u w:val="single"/>
        </w:rPr>
        <w:t xml:space="preserve">        /      </w:t>
      </w:r>
      <w:r>
        <w:rPr>
          <w:rFonts w:ascii="宋体" w:hAnsi="宋体"/>
          <w:b w:val="0"/>
          <w:bCs w:val="0"/>
          <w:color w:val="auto"/>
          <w:sz w:val="21"/>
          <w:szCs w:val="21"/>
        </w:rPr>
        <w:t>。</w:t>
      </w:r>
    </w:p>
    <w:p w14:paraId="37BFA8A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13.3 工程试车</w:t>
      </w:r>
    </w:p>
    <w:p w14:paraId="47DF213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13.3.1 试车程序</w:t>
      </w:r>
    </w:p>
    <w:p w14:paraId="0CE05B7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工程试车内容：</w:t>
      </w:r>
      <w:r>
        <w:rPr>
          <w:rFonts w:hint="eastAsia" w:ascii="宋体" w:hAnsi="宋体"/>
          <w:b w:val="0"/>
          <w:bCs w:val="0"/>
          <w:color w:val="auto"/>
          <w:sz w:val="21"/>
          <w:szCs w:val="21"/>
          <w:u w:val="single"/>
        </w:rPr>
        <w:t xml:space="preserve">    /        </w:t>
      </w:r>
      <w:r>
        <w:rPr>
          <w:rFonts w:ascii="宋体" w:hAnsi="宋体"/>
          <w:b w:val="0"/>
          <w:bCs w:val="0"/>
          <w:color w:val="auto"/>
          <w:sz w:val="21"/>
          <w:szCs w:val="21"/>
        </w:rPr>
        <w:t>。</w:t>
      </w:r>
    </w:p>
    <w:p w14:paraId="416CB10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（1）单机无负荷试车费用由</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    </w:t>
      </w:r>
      <w:r>
        <w:rPr>
          <w:rFonts w:ascii="宋体" w:hAnsi="宋体"/>
          <w:b w:val="0"/>
          <w:bCs w:val="0"/>
          <w:color w:val="auto"/>
          <w:sz w:val="21"/>
          <w:szCs w:val="21"/>
        </w:rPr>
        <w:t>承担；</w:t>
      </w:r>
    </w:p>
    <w:p w14:paraId="2A741D9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（2）无负荷联动试车费用由</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     </w:t>
      </w:r>
      <w:r>
        <w:rPr>
          <w:rFonts w:ascii="宋体" w:hAnsi="宋体"/>
          <w:b w:val="0"/>
          <w:bCs w:val="0"/>
          <w:color w:val="auto"/>
          <w:sz w:val="21"/>
          <w:szCs w:val="21"/>
        </w:rPr>
        <w:t>承担。</w:t>
      </w:r>
    </w:p>
    <w:p w14:paraId="0988D39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13.3.3 投料试车</w:t>
      </w:r>
    </w:p>
    <w:p w14:paraId="04D55C0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关于投料试车相关事项的约定：</w:t>
      </w:r>
      <w:r>
        <w:rPr>
          <w:rFonts w:hint="eastAsia" w:ascii="宋体" w:hAnsi="宋体"/>
          <w:b w:val="0"/>
          <w:bCs w:val="0"/>
          <w:color w:val="auto"/>
          <w:sz w:val="21"/>
          <w:szCs w:val="21"/>
          <w:u w:val="single"/>
        </w:rPr>
        <w:t xml:space="preserve">    /      </w:t>
      </w:r>
      <w:r>
        <w:rPr>
          <w:rFonts w:ascii="宋体" w:hAnsi="宋体"/>
          <w:b w:val="0"/>
          <w:bCs w:val="0"/>
          <w:color w:val="auto"/>
          <w:sz w:val="21"/>
          <w:szCs w:val="21"/>
        </w:rPr>
        <w:t>。</w:t>
      </w:r>
    </w:p>
    <w:p w14:paraId="1E21382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13.6 竣工退场</w:t>
      </w:r>
    </w:p>
    <w:p w14:paraId="3D6EE41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13.6.1 竣工退场</w:t>
      </w:r>
    </w:p>
    <w:p w14:paraId="738D1EE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承包人完成竣工退场的期限：</w:t>
      </w:r>
      <w:r>
        <w:rPr>
          <w:rFonts w:hint="eastAsia" w:ascii="宋体" w:hAnsi="宋体"/>
          <w:b w:val="0"/>
          <w:bCs w:val="0"/>
          <w:color w:val="auto"/>
          <w:sz w:val="21"/>
          <w:szCs w:val="21"/>
          <w:u w:val="single"/>
        </w:rPr>
        <w:t>15日历天内</w:t>
      </w:r>
      <w:r>
        <w:rPr>
          <w:rFonts w:ascii="宋体" w:hAnsi="宋体"/>
          <w:b w:val="0"/>
          <w:bCs w:val="0"/>
          <w:color w:val="auto"/>
          <w:sz w:val="21"/>
          <w:szCs w:val="21"/>
        </w:rPr>
        <w:t>。</w:t>
      </w:r>
    </w:p>
    <w:p w14:paraId="2C1F1D53">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14. 竣工结算</w:t>
      </w:r>
    </w:p>
    <w:p w14:paraId="08BD4B43">
      <w:pPr>
        <w:pageBreakBefore w:val="0"/>
        <w:kinsoku/>
        <w:wordWrap/>
        <w:overflowPunct/>
        <w:topLinePunct w:val="0"/>
        <w:bidi w:val="0"/>
        <w:spacing w:line="360" w:lineRule="auto"/>
        <w:ind w:firstLine="420" w:firstLineChars="200"/>
        <w:textAlignment w:val="auto"/>
        <w:rPr>
          <w:rFonts w:hint="eastAsia" w:ascii="宋体" w:hAnsi="宋体"/>
          <w:b w:val="0"/>
          <w:bCs w:val="0"/>
          <w:color w:val="auto"/>
          <w:sz w:val="21"/>
          <w:szCs w:val="21"/>
        </w:rPr>
      </w:pPr>
      <w:r>
        <w:rPr>
          <w:rFonts w:ascii="宋体" w:hAnsi="宋体"/>
          <w:b w:val="0"/>
          <w:bCs w:val="0"/>
          <w:color w:val="auto"/>
          <w:sz w:val="21"/>
          <w:szCs w:val="21"/>
        </w:rPr>
        <w:t>14.1 竣工</w:t>
      </w:r>
      <w:r>
        <w:rPr>
          <w:rFonts w:hint="eastAsia" w:ascii="宋体" w:hAnsi="宋体"/>
          <w:b w:val="0"/>
          <w:bCs w:val="0"/>
          <w:color w:val="auto"/>
          <w:sz w:val="21"/>
          <w:szCs w:val="21"/>
        </w:rPr>
        <w:t>结算</w:t>
      </w:r>
      <w:r>
        <w:rPr>
          <w:rFonts w:ascii="宋体" w:hAnsi="宋体"/>
          <w:b w:val="0"/>
          <w:bCs w:val="0"/>
          <w:color w:val="auto"/>
          <w:sz w:val="21"/>
          <w:szCs w:val="21"/>
        </w:rPr>
        <w:t>申请</w:t>
      </w:r>
    </w:p>
    <w:p w14:paraId="057C561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承包人提交竣工</w:t>
      </w:r>
      <w:r>
        <w:rPr>
          <w:rFonts w:hint="eastAsia" w:ascii="宋体" w:hAnsi="宋体"/>
          <w:b w:val="0"/>
          <w:bCs w:val="0"/>
          <w:color w:val="auto"/>
          <w:sz w:val="21"/>
          <w:szCs w:val="21"/>
        </w:rPr>
        <w:t>结算</w:t>
      </w:r>
      <w:r>
        <w:rPr>
          <w:rFonts w:ascii="宋体" w:hAnsi="宋体"/>
          <w:b w:val="0"/>
          <w:bCs w:val="0"/>
          <w:color w:val="auto"/>
          <w:sz w:val="21"/>
          <w:szCs w:val="21"/>
        </w:rPr>
        <w:t>申请单的期限：</w:t>
      </w:r>
      <w:r>
        <w:rPr>
          <w:rFonts w:hint="eastAsia" w:ascii="宋体" w:hAnsi="宋体"/>
          <w:b w:val="0"/>
          <w:bCs w:val="0"/>
          <w:color w:val="auto"/>
          <w:sz w:val="21"/>
          <w:szCs w:val="21"/>
          <w:u w:val="single"/>
        </w:rPr>
        <w:t>承包人在工程完工后一个月内按工程所在地的建设工程竣工档案的编制及报送规定向发包人后</w:t>
      </w:r>
      <w:r>
        <w:rPr>
          <w:rFonts w:hint="eastAsia" w:ascii="宋体" w:hAnsi="宋体"/>
          <w:b w:val="0"/>
          <w:bCs w:val="0"/>
          <w:color w:val="auto"/>
          <w:sz w:val="21"/>
          <w:szCs w:val="21"/>
          <w:u w:val="single"/>
          <w:lang w:eastAsia="zh-CN"/>
        </w:rPr>
        <w:t>，</w:t>
      </w:r>
      <w:r>
        <w:rPr>
          <w:rFonts w:hint="eastAsia" w:ascii="宋体" w:hAnsi="宋体"/>
          <w:b w:val="0"/>
          <w:bCs w:val="0"/>
          <w:color w:val="auto"/>
          <w:sz w:val="21"/>
          <w:szCs w:val="21"/>
          <w:u w:val="single"/>
        </w:rPr>
        <w:t>承包人将竣工结算报监理人进行初审，监理人初审时间为</w:t>
      </w:r>
      <w:r>
        <w:rPr>
          <w:rFonts w:hint="eastAsia" w:ascii="宋体" w:hAnsi="宋体"/>
          <w:b w:val="0"/>
          <w:bCs w:val="0"/>
          <w:color w:val="auto"/>
          <w:sz w:val="21"/>
          <w:szCs w:val="21"/>
          <w:u w:val="single"/>
          <w:lang w:val="en-US" w:eastAsia="zh-CN"/>
        </w:rPr>
        <w:t>10</w:t>
      </w:r>
      <w:r>
        <w:rPr>
          <w:rFonts w:hint="eastAsia" w:ascii="宋体" w:hAnsi="宋体"/>
          <w:b w:val="0"/>
          <w:bCs w:val="0"/>
          <w:color w:val="auto"/>
          <w:sz w:val="21"/>
          <w:szCs w:val="21"/>
          <w:u w:val="single"/>
        </w:rPr>
        <w:t>天，在审计过程中发包人不接受承包人提交的任何补充资料（被证实是发生在工程完工以后的补充资料除外），所有遗漏的结算资料发包人将视为承包人做出的优惠。</w:t>
      </w:r>
    </w:p>
    <w:p w14:paraId="59DE5AD7">
      <w:pPr>
        <w:pStyle w:val="264"/>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16"/>
        </w:rPr>
      </w:pPr>
      <w:r>
        <w:rPr>
          <w:rFonts w:ascii="宋体" w:hAnsi="宋体"/>
          <w:b w:val="0"/>
          <w:bCs w:val="0"/>
          <w:color w:val="auto"/>
          <w:sz w:val="21"/>
          <w:szCs w:val="16"/>
        </w:rPr>
        <w:t>竣工</w:t>
      </w:r>
      <w:r>
        <w:rPr>
          <w:rFonts w:hint="eastAsia" w:ascii="宋体" w:hAnsi="宋体"/>
          <w:b w:val="0"/>
          <w:bCs w:val="0"/>
          <w:color w:val="auto"/>
          <w:sz w:val="21"/>
          <w:szCs w:val="16"/>
        </w:rPr>
        <w:t>结算</w:t>
      </w:r>
      <w:r>
        <w:rPr>
          <w:rFonts w:ascii="宋体" w:hAnsi="宋体"/>
          <w:b w:val="0"/>
          <w:bCs w:val="0"/>
          <w:color w:val="auto"/>
          <w:sz w:val="21"/>
          <w:szCs w:val="16"/>
        </w:rPr>
        <w:t>申请单应包括的内容：</w:t>
      </w:r>
      <w:r>
        <w:rPr>
          <w:rFonts w:hint="eastAsia" w:ascii="宋体" w:hAnsi="宋体"/>
          <w:b w:val="0"/>
          <w:bCs w:val="0"/>
          <w:color w:val="auto"/>
          <w:sz w:val="21"/>
          <w:szCs w:val="16"/>
          <w:u w:val="single"/>
        </w:rPr>
        <w:t>按通用条款有关规定执行</w:t>
      </w:r>
      <w:r>
        <w:rPr>
          <w:rFonts w:ascii="宋体" w:hAnsi="宋体"/>
          <w:b w:val="0"/>
          <w:bCs w:val="0"/>
          <w:color w:val="auto"/>
          <w:sz w:val="21"/>
          <w:szCs w:val="16"/>
        </w:rPr>
        <w:t>。</w:t>
      </w:r>
    </w:p>
    <w:p w14:paraId="7A422FD6">
      <w:pPr>
        <w:pageBreakBefore w:val="0"/>
        <w:kinsoku/>
        <w:wordWrap/>
        <w:overflowPunct/>
        <w:topLinePunct w:val="0"/>
        <w:bidi w:val="0"/>
        <w:spacing w:line="360" w:lineRule="auto"/>
        <w:textAlignment w:val="auto"/>
        <w:rPr>
          <w:rFonts w:ascii="宋体" w:hAnsi="宋体"/>
          <w:b w:val="0"/>
          <w:bCs w:val="0"/>
          <w:color w:val="auto"/>
          <w:sz w:val="21"/>
          <w:szCs w:val="21"/>
          <w:u w:val="single"/>
        </w:rPr>
      </w:pPr>
      <w:r>
        <w:rPr>
          <w:rFonts w:ascii="宋体" w:hAnsi="宋体"/>
          <w:b w:val="0"/>
          <w:bCs w:val="0"/>
          <w:color w:val="auto"/>
          <w:sz w:val="21"/>
          <w:szCs w:val="21"/>
        </w:rPr>
        <w:t>14.2 竣工结算审核</w:t>
      </w:r>
    </w:p>
    <w:p w14:paraId="0DBBCEE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(1) 承包人提交的竣工结算报告及结算资料，须经发包人初审后委托具有相应资质的造价咨询机构进行核定，造价咨询公司核定的工程造价为双方最终结算依据。</w:t>
      </w:r>
    </w:p>
    <w:p w14:paraId="3265E87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(2) 本工程虽经验收但在结算时发现存在重大质量问题，由承包人及时整改并修改竣工报告与竣工日期的，涉及重新结算工期与工程价款的问题，应属于发包人可延期支付工程尾款的正当理由，不适用通用条款规定的付款期限。</w:t>
      </w:r>
    </w:p>
    <w:p w14:paraId="06A0A7B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承包人对发包人提出的工程质量问题有异议的，可由发包人委托质检部门予以认证或鉴定，存在工程质量问题的，除按前款执行外，由承包人承担鉴定费用和本合同约定的质量责任。</w:t>
      </w:r>
    </w:p>
    <w:p w14:paraId="4651B53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(3)工程造价必须经具有资质的造价咨询公司核定，双方同意不适用通用条款。承包人将齐备的送审工程结算资料送达发包人处之日起60天内，发包人委托审计单位完成工程结算审计。工程结算审计报告经承包人与发包人充分交换意见且双方均无异议后，双方在咨询报告及核定单上签字认可。发包人应在双方在咨询报告及核定单签字盖章后的第29天起，按合同约定向承包人支付工程价款。如发包人在双方在咨询报告及核定单签字盖章后的第56天后，仍不按合同约定向承包人支付工程价款的，承包人可向仲裁机构提出申请，依法对发包人工程项目进行查封、冻结，并按法律程序执行。</w:t>
      </w:r>
    </w:p>
    <w:p w14:paraId="4C34625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如国家审计部门在后期审计过程中发现初审复审工程结算有误的，发包人根据国家审计部门审计结果要求承包人退回多结算的工程款项，承包人须接受。</w:t>
      </w:r>
    </w:p>
    <w:p w14:paraId="3F7EA61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u w:val="single"/>
        </w:rPr>
        <w:t>(4) 承包人对发包人转交的造价咨询公司出具的造价咨询报告及审定单，应在收到之日起28日内予以核对并签字盖章。承包人无正当理由拒不签收或不予签字盖章的，不影响发包人按照造价咨询公司核定的工程造价结算，承包人应当按照发包人要求完整交付工程。</w:t>
      </w:r>
    </w:p>
    <w:p w14:paraId="6856534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14.4 最终结清</w:t>
      </w:r>
    </w:p>
    <w:p w14:paraId="3B4E448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14.4.1 最终结清申请单</w:t>
      </w:r>
    </w:p>
    <w:p w14:paraId="168A237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承包人提交最终结清申请单的份数：</w:t>
      </w:r>
      <w:r>
        <w:rPr>
          <w:rFonts w:hint="eastAsia" w:ascii="宋体" w:hAnsi="宋体"/>
          <w:b w:val="0"/>
          <w:bCs w:val="0"/>
          <w:color w:val="auto"/>
          <w:sz w:val="21"/>
          <w:szCs w:val="21"/>
          <w:u w:val="single"/>
        </w:rPr>
        <w:t>5份</w:t>
      </w:r>
      <w:r>
        <w:rPr>
          <w:rFonts w:ascii="宋体" w:hAnsi="宋体"/>
          <w:b w:val="0"/>
          <w:bCs w:val="0"/>
          <w:color w:val="auto"/>
          <w:sz w:val="21"/>
          <w:szCs w:val="21"/>
        </w:rPr>
        <w:t>。</w:t>
      </w:r>
    </w:p>
    <w:p w14:paraId="7058F28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承包人提交最终结算申请单的期限：</w:t>
      </w:r>
      <w:r>
        <w:rPr>
          <w:rFonts w:hint="eastAsia" w:ascii="宋体" w:hAnsi="宋体" w:eastAsia="宋体"/>
          <w:b/>
          <w:bCs/>
          <w:color w:val="auto"/>
          <w:sz w:val="21"/>
          <w:szCs w:val="21"/>
          <w:u w:val="single"/>
          <w:lang w:val="en-US" w:eastAsia="zh-CN"/>
        </w:rPr>
        <w:t>在缺陷责任期终止证书颁发后7日内</w:t>
      </w:r>
      <w:r>
        <w:rPr>
          <w:rFonts w:ascii="宋体" w:hAnsi="宋体"/>
          <w:b/>
          <w:bCs/>
          <w:color w:val="auto"/>
          <w:sz w:val="21"/>
          <w:szCs w:val="21"/>
          <w:u w:val="single"/>
        </w:rPr>
        <w:t>。</w:t>
      </w:r>
      <w:r>
        <w:rPr>
          <w:rFonts w:ascii="宋体" w:hAnsi="宋体"/>
          <w:b w:val="0"/>
          <w:bCs w:val="0"/>
          <w:color w:val="auto"/>
          <w:sz w:val="21"/>
          <w:szCs w:val="21"/>
        </w:rPr>
        <w:t xml:space="preserve"> </w:t>
      </w:r>
    </w:p>
    <w:p w14:paraId="4BD4CC1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14.4.2 最终结清证书和支付</w:t>
      </w:r>
    </w:p>
    <w:p w14:paraId="193770B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（1）发包人完成最终结清申请单的</w:t>
      </w:r>
      <w:r>
        <w:rPr>
          <w:rFonts w:hint="eastAsia" w:ascii="宋体" w:hAnsi="宋体"/>
          <w:b w:val="0"/>
          <w:bCs w:val="0"/>
          <w:color w:val="auto"/>
          <w:sz w:val="21"/>
          <w:szCs w:val="21"/>
        </w:rPr>
        <w:t>审批</w:t>
      </w:r>
      <w:r>
        <w:rPr>
          <w:rFonts w:ascii="宋体" w:hAnsi="宋体"/>
          <w:b w:val="0"/>
          <w:bCs w:val="0"/>
          <w:color w:val="auto"/>
          <w:sz w:val="21"/>
          <w:szCs w:val="21"/>
        </w:rPr>
        <w:t>并颁发最终结清证书的期限：</w:t>
      </w:r>
      <w:r>
        <w:rPr>
          <w:rFonts w:hint="eastAsia" w:ascii="宋体" w:hAnsi="宋体" w:eastAsia="宋体"/>
          <w:b w:val="0"/>
          <w:bCs w:val="0"/>
          <w:color w:val="auto"/>
          <w:sz w:val="21"/>
          <w:szCs w:val="21"/>
          <w:u w:val="single"/>
          <w:lang w:val="en-US" w:eastAsia="zh-CN"/>
        </w:rPr>
        <w:t>在收到承包人提交的最终结算申请单后28日内</w:t>
      </w:r>
      <w:r>
        <w:rPr>
          <w:rFonts w:ascii="宋体" w:hAnsi="宋体"/>
          <w:b w:val="0"/>
          <w:bCs w:val="0"/>
          <w:color w:val="auto"/>
          <w:sz w:val="21"/>
          <w:szCs w:val="21"/>
        </w:rPr>
        <w:t>。</w:t>
      </w:r>
    </w:p>
    <w:p w14:paraId="0BC74AE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（2）发包人完成支付的期限：</w:t>
      </w:r>
      <w:r>
        <w:rPr>
          <w:rFonts w:hint="eastAsia" w:ascii="宋体" w:hAnsi="宋体" w:eastAsia="宋体"/>
          <w:b w:val="0"/>
          <w:bCs w:val="0"/>
          <w:color w:val="auto"/>
          <w:sz w:val="21"/>
          <w:szCs w:val="21"/>
          <w:u w:val="single"/>
          <w:lang w:val="en-US" w:eastAsia="zh-CN"/>
        </w:rPr>
        <w:t>在颁发最终结清证书后30日内完成支付</w:t>
      </w:r>
      <w:r>
        <w:rPr>
          <w:rFonts w:ascii="宋体" w:hAnsi="宋体"/>
          <w:b w:val="0"/>
          <w:bCs w:val="0"/>
          <w:color w:val="auto"/>
          <w:sz w:val="21"/>
          <w:szCs w:val="21"/>
        </w:rPr>
        <w:t>。</w:t>
      </w:r>
    </w:p>
    <w:p w14:paraId="5F30F8B1">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15. 缺陷责任期与保修</w:t>
      </w:r>
    </w:p>
    <w:p w14:paraId="3DE0468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15.2缺陷责任期</w:t>
      </w:r>
    </w:p>
    <w:p w14:paraId="4DF2EF5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缺陷责任期的具体期限：</w:t>
      </w:r>
      <w:r>
        <w:rPr>
          <w:rFonts w:hint="eastAsia" w:ascii="宋体" w:hAnsi="宋体"/>
          <w:b w:val="0"/>
          <w:bCs w:val="0"/>
          <w:color w:val="auto"/>
          <w:sz w:val="21"/>
          <w:szCs w:val="21"/>
          <w:u w:val="single"/>
          <w:lang w:val="en-US" w:eastAsia="zh-CN"/>
        </w:rPr>
        <w:t>24</w:t>
      </w:r>
      <w:r>
        <w:rPr>
          <w:rFonts w:hint="eastAsia" w:ascii="宋体" w:hAnsi="宋体"/>
          <w:b w:val="0"/>
          <w:bCs w:val="0"/>
          <w:color w:val="auto"/>
          <w:sz w:val="21"/>
          <w:szCs w:val="21"/>
          <w:u w:val="single"/>
        </w:rPr>
        <w:t>个月</w:t>
      </w:r>
      <w:r>
        <w:rPr>
          <w:rFonts w:ascii="宋体" w:hAnsi="宋体"/>
          <w:b w:val="0"/>
          <w:bCs w:val="0"/>
          <w:color w:val="auto"/>
          <w:sz w:val="21"/>
          <w:szCs w:val="21"/>
        </w:rPr>
        <w:t>。</w:t>
      </w:r>
      <w:r>
        <w:rPr>
          <w:rFonts w:hint="eastAsia" w:eastAsia="仿宋_GB2312"/>
          <w:b w:val="0"/>
          <w:bCs w:val="0"/>
          <w:color w:val="auto"/>
          <w:sz w:val="21"/>
          <w:szCs w:val="21"/>
        </w:rPr>
        <w:t>（国家规定高于该期限的以国家规定为准）</w:t>
      </w:r>
      <w:r>
        <w:rPr>
          <w:rFonts w:ascii="宋体" w:hAnsi="宋体"/>
          <w:b w:val="0"/>
          <w:bCs w:val="0"/>
          <w:color w:val="auto"/>
          <w:sz w:val="21"/>
          <w:szCs w:val="21"/>
        </w:rPr>
        <w:t>。</w:t>
      </w:r>
    </w:p>
    <w:p w14:paraId="7607F96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15.3 质量保证金</w:t>
      </w:r>
    </w:p>
    <w:p w14:paraId="135F068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hint="eastAsia" w:ascii="宋体" w:hAnsi="宋体"/>
          <w:b w:val="0"/>
          <w:bCs w:val="0"/>
          <w:color w:val="auto"/>
          <w:sz w:val="21"/>
          <w:szCs w:val="21"/>
        </w:rPr>
        <w:t>关于是否扣留质量保证金的约定：</w:t>
      </w:r>
      <w:r>
        <w:rPr>
          <w:rFonts w:hint="eastAsia" w:ascii="宋体" w:hAnsi="宋体"/>
          <w:b w:val="0"/>
          <w:bCs w:val="0"/>
          <w:color w:val="auto"/>
          <w:sz w:val="21"/>
          <w:szCs w:val="21"/>
          <w:u w:val="single"/>
          <w:lang w:val="en-US" w:eastAsia="zh-CN"/>
        </w:rPr>
        <w:t>否</w:t>
      </w:r>
      <w:r>
        <w:rPr>
          <w:rFonts w:ascii="宋体" w:hAnsi="宋体"/>
          <w:b w:val="0"/>
          <w:bCs w:val="0"/>
          <w:color w:val="auto"/>
          <w:sz w:val="21"/>
          <w:szCs w:val="21"/>
          <w:u w:val="single"/>
        </w:rPr>
        <w:t>。</w:t>
      </w:r>
    </w:p>
    <w:p w14:paraId="597F192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15.4保修</w:t>
      </w:r>
    </w:p>
    <w:p w14:paraId="14A8CFD7">
      <w:pPr>
        <w:pageBreakBefore w:val="0"/>
        <w:kinsoku/>
        <w:wordWrap/>
        <w:overflowPunct/>
        <w:topLinePunct w:val="0"/>
        <w:bidi w:val="0"/>
        <w:spacing w:line="360" w:lineRule="auto"/>
        <w:ind w:firstLine="409" w:firstLineChars="195"/>
        <w:textAlignment w:val="auto"/>
        <w:rPr>
          <w:rFonts w:ascii="宋体" w:hAnsi="宋体"/>
          <w:b w:val="0"/>
          <w:bCs w:val="0"/>
          <w:color w:val="auto"/>
          <w:sz w:val="21"/>
          <w:szCs w:val="21"/>
        </w:rPr>
      </w:pPr>
      <w:r>
        <w:rPr>
          <w:rFonts w:hint="eastAsia" w:ascii="宋体" w:hAnsi="宋体"/>
          <w:b w:val="0"/>
          <w:bCs w:val="0"/>
          <w:color w:val="auto"/>
          <w:sz w:val="21"/>
          <w:szCs w:val="21"/>
        </w:rPr>
        <w:t>（1）承包人应按《建设工程质量管理条例》、《</w:t>
      </w:r>
      <w:r>
        <w:rPr>
          <w:rFonts w:ascii="宋体" w:hAnsi="宋体"/>
          <w:b w:val="0"/>
          <w:bCs w:val="0"/>
          <w:color w:val="auto"/>
          <w:sz w:val="21"/>
          <w:szCs w:val="21"/>
        </w:rPr>
        <w:t>房屋建筑工程</w:t>
      </w:r>
      <w:r>
        <w:rPr>
          <w:rFonts w:hint="eastAsia" w:ascii="宋体" w:hAnsi="宋体"/>
          <w:b w:val="0"/>
          <w:bCs w:val="0"/>
          <w:color w:val="auto"/>
          <w:sz w:val="21"/>
          <w:szCs w:val="21"/>
        </w:rPr>
        <w:t>质量</w:t>
      </w:r>
      <w:r>
        <w:rPr>
          <w:rFonts w:ascii="宋体" w:hAnsi="宋体"/>
          <w:b w:val="0"/>
          <w:bCs w:val="0"/>
          <w:color w:val="auto"/>
          <w:sz w:val="21"/>
          <w:szCs w:val="21"/>
        </w:rPr>
        <w:t>保修办法</w:t>
      </w:r>
      <w:r>
        <w:rPr>
          <w:rFonts w:hint="eastAsia" w:ascii="宋体" w:hAnsi="宋体"/>
          <w:b w:val="0"/>
          <w:bCs w:val="0"/>
          <w:color w:val="auto"/>
          <w:sz w:val="21"/>
          <w:szCs w:val="21"/>
        </w:rPr>
        <w:t>》及政策规章确定</w:t>
      </w:r>
      <w:r>
        <w:rPr>
          <w:rFonts w:ascii="宋体" w:hAnsi="宋体"/>
          <w:b w:val="0"/>
          <w:bCs w:val="0"/>
          <w:color w:val="auto"/>
          <w:sz w:val="21"/>
          <w:szCs w:val="21"/>
        </w:rPr>
        <w:t>的最低保修期限</w:t>
      </w:r>
      <w:r>
        <w:rPr>
          <w:rFonts w:hint="eastAsia" w:ascii="宋体" w:hAnsi="宋体"/>
          <w:b w:val="0"/>
          <w:bCs w:val="0"/>
          <w:color w:val="auto"/>
          <w:sz w:val="21"/>
          <w:szCs w:val="21"/>
        </w:rPr>
        <w:t>，承担工程质量责任。</w:t>
      </w:r>
    </w:p>
    <w:p w14:paraId="481C0351">
      <w:pPr>
        <w:pageBreakBefore w:val="0"/>
        <w:kinsoku/>
        <w:wordWrap/>
        <w:overflowPunct/>
        <w:topLinePunct w:val="0"/>
        <w:bidi w:val="0"/>
        <w:spacing w:line="360" w:lineRule="auto"/>
        <w:ind w:firstLine="409" w:firstLineChars="195"/>
        <w:textAlignment w:val="auto"/>
        <w:rPr>
          <w:rFonts w:ascii="宋体" w:hAnsi="宋体"/>
          <w:b w:val="0"/>
          <w:bCs w:val="0"/>
          <w:color w:val="auto"/>
          <w:sz w:val="21"/>
          <w:szCs w:val="21"/>
        </w:rPr>
      </w:pPr>
      <w:r>
        <w:rPr>
          <w:rFonts w:hint="eastAsia" w:ascii="宋体" w:hAnsi="宋体"/>
          <w:b w:val="0"/>
          <w:bCs w:val="0"/>
          <w:color w:val="auto"/>
          <w:sz w:val="21"/>
          <w:szCs w:val="21"/>
        </w:rPr>
        <w:t>（2）在国家规定的各项工程保修期内发生需要承包人履行保（包）修义务事项的，承包人应当在接到发包人的要求后，应当在24小时内回应并在48小时到现场实施保修事项。如承包人不在规定的时间内到现场实施保修事项，发包人有权另行委托其他单位进行维修，所产生费用由发包人直接从</w:t>
      </w:r>
      <w:r>
        <w:rPr>
          <w:rFonts w:hint="eastAsia" w:ascii="宋体" w:hAnsi="宋体"/>
          <w:b w:val="0"/>
          <w:bCs w:val="0"/>
          <w:color w:val="auto"/>
          <w:sz w:val="21"/>
          <w:szCs w:val="21"/>
          <w:lang w:val="en-US" w:eastAsia="zh-CN"/>
        </w:rPr>
        <w:t>工程款</w:t>
      </w:r>
      <w:r>
        <w:rPr>
          <w:rFonts w:hint="eastAsia" w:ascii="宋体" w:hAnsi="宋体"/>
          <w:b w:val="0"/>
          <w:bCs w:val="0"/>
          <w:color w:val="auto"/>
          <w:sz w:val="21"/>
          <w:szCs w:val="21"/>
        </w:rPr>
        <w:t>中扣除。</w:t>
      </w:r>
    </w:p>
    <w:p w14:paraId="487CFF55">
      <w:pPr>
        <w:pageBreakBefore w:val="0"/>
        <w:kinsoku/>
        <w:wordWrap/>
        <w:overflowPunct/>
        <w:topLinePunct w:val="0"/>
        <w:bidi w:val="0"/>
        <w:spacing w:line="360" w:lineRule="auto"/>
        <w:ind w:firstLine="409" w:firstLineChars="195"/>
        <w:textAlignment w:val="auto"/>
        <w:rPr>
          <w:rFonts w:ascii="宋体" w:hAnsi="宋体"/>
          <w:b w:val="0"/>
          <w:bCs w:val="0"/>
          <w:color w:val="auto"/>
          <w:sz w:val="21"/>
          <w:szCs w:val="21"/>
        </w:rPr>
      </w:pPr>
      <w:r>
        <w:rPr>
          <w:rFonts w:hint="eastAsia" w:ascii="宋体" w:hAnsi="宋体"/>
          <w:b w:val="0"/>
          <w:bCs w:val="0"/>
          <w:color w:val="auto"/>
          <w:sz w:val="21"/>
          <w:szCs w:val="21"/>
        </w:rPr>
        <w:t>（3）承包人在本工程质保期内负有保修义务，质保期届满后，发包人可根据分项工程的质量及不同质保期予以分别返还：</w:t>
      </w:r>
    </w:p>
    <w:p w14:paraId="577D6E80">
      <w:pPr>
        <w:pageBreakBefore w:val="0"/>
        <w:kinsoku/>
        <w:wordWrap/>
        <w:overflowPunct/>
        <w:topLinePunct w:val="0"/>
        <w:bidi w:val="0"/>
        <w:spacing w:line="360" w:lineRule="auto"/>
        <w:ind w:firstLine="409" w:firstLineChars="195"/>
        <w:textAlignment w:val="auto"/>
        <w:rPr>
          <w:rFonts w:ascii="宋体" w:hAnsi="宋体"/>
          <w:b w:val="0"/>
          <w:bCs w:val="0"/>
          <w:color w:val="auto"/>
          <w:sz w:val="21"/>
          <w:szCs w:val="21"/>
        </w:rPr>
      </w:pPr>
      <w:r>
        <w:rPr>
          <w:rFonts w:hint="eastAsia" w:ascii="宋体" w:hAnsi="宋体"/>
          <w:b w:val="0"/>
          <w:bCs w:val="0"/>
          <w:color w:val="auto"/>
          <w:sz w:val="21"/>
          <w:szCs w:val="21"/>
        </w:rPr>
        <w:t xml:space="preserve"> a、</w:t>
      </w:r>
      <w:r>
        <w:rPr>
          <w:rFonts w:ascii="宋体" w:hAnsi="宋体"/>
          <w:b w:val="0"/>
          <w:bCs w:val="0"/>
          <w:color w:val="auto"/>
          <w:sz w:val="21"/>
          <w:szCs w:val="21"/>
        </w:rPr>
        <w:t>地基基础工程和主体结构工程，</w:t>
      </w:r>
      <w:r>
        <w:rPr>
          <w:rFonts w:hint="eastAsia" w:ascii="宋体" w:hAnsi="宋体"/>
          <w:b w:val="0"/>
          <w:bCs w:val="0"/>
          <w:color w:val="auto"/>
          <w:sz w:val="21"/>
          <w:szCs w:val="21"/>
        </w:rPr>
        <w:t>保质期限不低于</w:t>
      </w:r>
      <w:r>
        <w:rPr>
          <w:rFonts w:ascii="宋体" w:hAnsi="宋体"/>
          <w:b w:val="0"/>
          <w:bCs w:val="0"/>
          <w:color w:val="auto"/>
          <w:sz w:val="21"/>
          <w:szCs w:val="21"/>
        </w:rPr>
        <w:t>50年</w:t>
      </w:r>
      <w:r>
        <w:rPr>
          <w:rFonts w:hint="eastAsia" w:ascii="宋体" w:hAnsi="宋体"/>
          <w:b w:val="0"/>
          <w:bCs w:val="0"/>
          <w:color w:val="auto"/>
          <w:sz w:val="21"/>
          <w:szCs w:val="21"/>
        </w:rPr>
        <w:t>，但</w:t>
      </w:r>
      <w:r>
        <w:rPr>
          <w:rFonts w:ascii="宋体" w:hAnsi="宋体"/>
          <w:b w:val="0"/>
          <w:bCs w:val="0"/>
          <w:color w:val="auto"/>
          <w:sz w:val="21"/>
          <w:szCs w:val="21"/>
        </w:rPr>
        <w:t>该项保修金</w:t>
      </w:r>
      <w:r>
        <w:rPr>
          <w:rFonts w:hint="eastAsia" w:ascii="宋体" w:hAnsi="宋体"/>
          <w:b w:val="0"/>
          <w:bCs w:val="0"/>
          <w:color w:val="auto"/>
          <w:sz w:val="21"/>
          <w:szCs w:val="21"/>
        </w:rPr>
        <w:t>自整体工程通过竣工验收后，自承包人交付之日起满2年</w:t>
      </w:r>
      <w:r>
        <w:rPr>
          <w:rFonts w:ascii="宋体" w:hAnsi="宋体"/>
          <w:b w:val="0"/>
          <w:bCs w:val="0"/>
          <w:color w:val="auto"/>
          <w:sz w:val="21"/>
          <w:szCs w:val="21"/>
        </w:rPr>
        <w:t>后返还</w:t>
      </w:r>
      <w:r>
        <w:rPr>
          <w:rFonts w:hint="eastAsia" w:ascii="宋体" w:hAnsi="宋体"/>
          <w:b w:val="0"/>
          <w:bCs w:val="0"/>
          <w:color w:val="auto"/>
          <w:sz w:val="21"/>
          <w:szCs w:val="21"/>
        </w:rPr>
        <w:t>该部分质保金。</w:t>
      </w:r>
      <w:r>
        <w:rPr>
          <w:rFonts w:ascii="宋体" w:hAnsi="宋体"/>
          <w:b w:val="0"/>
          <w:bCs w:val="0"/>
          <w:color w:val="auto"/>
          <w:sz w:val="21"/>
          <w:szCs w:val="21"/>
        </w:rPr>
        <w:t>如</w:t>
      </w:r>
      <w:r>
        <w:rPr>
          <w:rFonts w:hint="eastAsia" w:ascii="宋体" w:hAnsi="宋体"/>
          <w:b w:val="0"/>
          <w:bCs w:val="0"/>
          <w:color w:val="auto"/>
          <w:sz w:val="21"/>
          <w:szCs w:val="21"/>
        </w:rPr>
        <w:t>在国家规定的合理使用期限内，地基基础及主体</w:t>
      </w:r>
      <w:r>
        <w:rPr>
          <w:rFonts w:ascii="宋体" w:hAnsi="宋体"/>
          <w:b w:val="0"/>
          <w:bCs w:val="0"/>
          <w:color w:val="auto"/>
          <w:sz w:val="21"/>
          <w:szCs w:val="21"/>
        </w:rPr>
        <w:t>结构出</w:t>
      </w:r>
      <w:r>
        <w:rPr>
          <w:rFonts w:hint="eastAsia" w:ascii="宋体" w:hAnsi="宋体"/>
          <w:b w:val="0"/>
          <w:bCs w:val="0"/>
          <w:color w:val="auto"/>
          <w:sz w:val="21"/>
          <w:szCs w:val="21"/>
        </w:rPr>
        <w:t>现</w:t>
      </w:r>
      <w:r>
        <w:rPr>
          <w:rFonts w:ascii="宋体" w:hAnsi="宋体"/>
          <w:b w:val="0"/>
          <w:bCs w:val="0"/>
          <w:color w:val="auto"/>
          <w:sz w:val="21"/>
          <w:szCs w:val="21"/>
        </w:rPr>
        <w:t>质量问题，</w:t>
      </w:r>
      <w:r>
        <w:rPr>
          <w:rFonts w:hint="eastAsia" w:ascii="宋体" w:hAnsi="宋体"/>
          <w:b w:val="0"/>
          <w:bCs w:val="0"/>
          <w:color w:val="auto"/>
          <w:sz w:val="21"/>
          <w:szCs w:val="21"/>
        </w:rPr>
        <w:t>承包人承担一切责任；</w:t>
      </w:r>
    </w:p>
    <w:p w14:paraId="4F5DC2C6">
      <w:pPr>
        <w:pageBreakBefore w:val="0"/>
        <w:kinsoku/>
        <w:wordWrap/>
        <w:overflowPunct/>
        <w:topLinePunct w:val="0"/>
        <w:bidi w:val="0"/>
        <w:spacing w:line="360" w:lineRule="auto"/>
        <w:ind w:firstLine="409" w:firstLineChars="195"/>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bookmarkStart w:id="291" w:name="_Toc399229795"/>
      <w:r>
        <w:rPr>
          <w:rFonts w:hint="eastAsia" w:ascii="宋体" w:hAnsi="宋体"/>
          <w:b w:val="0"/>
          <w:bCs w:val="0"/>
          <w:color w:val="auto"/>
          <w:sz w:val="21"/>
          <w:szCs w:val="21"/>
        </w:rPr>
        <w:t>b、</w:t>
      </w:r>
      <w:r>
        <w:rPr>
          <w:rFonts w:ascii="宋体" w:hAnsi="宋体"/>
          <w:b w:val="0"/>
          <w:bCs w:val="0"/>
          <w:color w:val="auto"/>
          <w:sz w:val="21"/>
          <w:szCs w:val="21"/>
        </w:rPr>
        <w:t>屋面防水工程、有防水要求的卫生间、房间和外墙面的防渗漏</w:t>
      </w:r>
      <w:r>
        <w:rPr>
          <w:rFonts w:hint="eastAsia" w:ascii="宋体" w:hAnsi="宋体"/>
          <w:b w:val="0"/>
          <w:bCs w:val="0"/>
          <w:color w:val="auto"/>
          <w:sz w:val="21"/>
          <w:szCs w:val="21"/>
        </w:rPr>
        <w:t>部分的质保金</w:t>
      </w:r>
      <w:r>
        <w:rPr>
          <w:rFonts w:ascii="宋体" w:hAnsi="宋体"/>
          <w:b w:val="0"/>
          <w:bCs w:val="0"/>
          <w:color w:val="auto"/>
          <w:sz w:val="21"/>
          <w:szCs w:val="21"/>
        </w:rPr>
        <w:t>，</w:t>
      </w:r>
      <w:r>
        <w:rPr>
          <w:rFonts w:hint="eastAsia" w:ascii="宋体" w:hAnsi="宋体"/>
          <w:b w:val="0"/>
          <w:bCs w:val="0"/>
          <w:color w:val="auto"/>
          <w:sz w:val="21"/>
          <w:szCs w:val="21"/>
        </w:rPr>
        <w:t>自整体工程通过竣工验收后，自承包人交付给发包人之日起满</w:t>
      </w:r>
      <w:r>
        <w:rPr>
          <w:rFonts w:ascii="宋体" w:hAnsi="宋体"/>
          <w:b w:val="0"/>
          <w:bCs w:val="0"/>
          <w:color w:val="auto"/>
          <w:sz w:val="21"/>
          <w:szCs w:val="21"/>
        </w:rPr>
        <w:t>５年后返</w:t>
      </w:r>
      <w:r>
        <w:rPr>
          <w:rFonts w:hint="eastAsia" w:ascii="宋体" w:hAnsi="宋体"/>
          <w:b w:val="0"/>
          <w:bCs w:val="0"/>
          <w:color w:val="auto"/>
          <w:sz w:val="21"/>
          <w:szCs w:val="21"/>
        </w:rPr>
        <w:t>还</w:t>
      </w:r>
      <w:r>
        <w:rPr>
          <w:rFonts w:ascii="宋体" w:hAnsi="宋体"/>
          <w:b w:val="0"/>
          <w:bCs w:val="0"/>
          <w:color w:val="auto"/>
          <w:sz w:val="21"/>
          <w:szCs w:val="21"/>
        </w:rPr>
        <w:t>；</w:t>
      </w:r>
      <w:bookmarkEnd w:id="291"/>
      <w:r>
        <w:rPr>
          <w:rFonts w:ascii="宋体" w:hAnsi="宋体"/>
          <w:b w:val="0"/>
          <w:bCs w:val="0"/>
          <w:color w:val="auto"/>
          <w:sz w:val="21"/>
          <w:szCs w:val="21"/>
        </w:rPr>
        <w:t xml:space="preserve"> </w:t>
      </w:r>
    </w:p>
    <w:p w14:paraId="035D0293">
      <w:pPr>
        <w:pageBreakBefore w:val="0"/>
        <w:kinsoku/>
        <w:wordWrap/>
        <w:overflowPunct/>
        <w:topLinePunct w:val="0"/>
        <w:bidi w:val="0"/>
        <w:spacing w:line="360" w:lineRule="auto"/>
        <w:ind w:firstLine="409" w:firstLineChars="195"/>
        <w:textAlignment w:val="auto"/>
        <w:rPr>
          <w:rFonts w:ascii="宋体" w:hAnsi="宋体"/>
          <w:b w:val="0"/>
          <w:bCs w:val="0"/>
          <w:color w:val="auto"/>
          <w:sz w:val="21"/>
          <w:szCs w:val="21"/>
        </w:rPr>
      </w:pPr>
      <w:r>
        <w:rPr>
          <w:rFonts w:hint="eastAsia" w:ascii="宋体" w:hAnsi="宋体"/>
          <w:b w:val="0"/>
          <w:bCs w:val="0"/>
          <w:color w:val="auto"/>
          <w:sz w:val="21"/>
          <w:szCs w:val="21"/>
        </w:rPr>
        <w:t>（4）</w:t>
      </w:r>
      <w:bookmarkStart w:id="292" w:name="_Toc399229796"/>
      <w:r>
        <w:rPr>
          <w:rFonts w:hint="eastAsia" w:ascii="宋体" w:hAnsi="宋体"/>
          <w:b w:val="0"/>
          <w:bCs w:val="0"/>
          <w:color w:val="auto"/>
          <w:sz w:val="21"/>
          <w:szCs w:val="21"/>
          <w:lang w:val="en-US" w:eastAsia="zh-CN"/>
        </w:rPr>
        <w:t>本项目质保期不低于2</w:t>
      </w:r>
      <w:r>
        <w:rPr>
          <w:rFonts w:ascii="宋体" w:hAnsi="宋体"/>
          <w:b w:val="0"/>
          <w:bCs w:val="0"/>
          <w:color w:val="auto"/>
          <w:sz w:val="21"/>
          <w:szCs w:val="21"/>
        </w:rPr>
        <w:t>年</w:t>
      </w:r>
      <w:bookmarkEnd w:id="292"/>
      <w:r>
        <w:rPr>
          <w:rFonts w:hint="eastAsia" w:ascii="宋体" w:hAnsi="宋体"/>
          <w:b w:val="0"/>
          <w:bCs w:val="0"/>
          <w:color w:val="auto"/>
          <w:sz w:val="21"/>
          <w:szCs w:val="21"/>
        </w:rPr>
        <w:t>。</w:t>
      </w:r>
    </w:p>
    <w:p w14:paraId="1410803F">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16. 违约</w:t>
      </w:r>
    </w:p>
    <w:p w14:paraId="5951866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16.1 发包人违约</w:t>
      </w:r>
    </w:p>
    <w:p w14:paraId="42E1F1D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16.1.1发包人违约的情形</w:t>
      </w:r>
    </w:p>
    <w:p w14:paraId="2E8CDF0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发包人违约的其他情形：</w:t>
      </w:r>
      <w:r>
        <w:rPr>
          <w:rFonts w:hint="eastAsia" w:ascii="宋体" w:hAnsi="宋体"/>
          <w:b w:val="0"/>
          <w:bCs w:val="0"/>
          <w:color w:val="auto"/>
          <w:sz w:val="21"/>
          <w:szCs w:val="21"/>
          <w:u w:val="single"/>
        </w:rPr>
        <w:t xml:space="preserve">  无   </w:t>
      </w:r>
      <w:r>
        <w:rPr>
          <w:rFonts w:ascii="宋体" w:hAnsi="宋体"/>
          <w:b w:val="0"/>
          <w:bCs w:val="0"/>
          <w:color w:val="auto"/>
          <w:sz w:val="21"/>
          <w:szCs w:val="21"/>
        </w:rPr>
        <w:t>。</w:t>
      </w:r>
    </w:p>
    <w:p w14:paraId="59AAA4A4">
      <w:pPr>
        <w:pageBreakBefore w:val="0"/>
        <w:kinsoku/>
        <w:wordWrap/>
        <w:overflowPunct/>
        <w:topLinePunct w:val="0"/>
        <w:bidi w:val="0"/>
        <w:spacing w:line="360" w:lineRule="auto"/>
        <w:ind w:left="1200" w:hanging="1050" w:hangingChars="500"/>
        <w:textAlignment w:val="auto"/>
        <w:rPr>
          <w:rFonts w:ascii="宋体" w:hAnsi="宋体"/>
          <w:b w:val="0"/>
          <w:bCs w:val="0"/>
          <w:color w:val="auto"/>
          <w:sz w:val="21"/>
          <w:szCs w:val="21"/>
        </w:rPr>
      </w:pPr>
      <w:r>
        <w:rPr>
          <w:rFonts w:ascii="宋体" w:hAnsi="宋体"/>
          <w:b w:val="0"/>
          <w:bCs w:val="0"/>
          <w:color w:val="auto"/>
          <w:sz w:val="21"/>
          <w:szCs w:val="21"/>
        </w:rPr>
        <w:t xml:space="preserve">    16.1.2 发包人违约的责任</w:t>
      </w:r>
    </w:p>
    <w:p w14:paraId="07D23E7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发包人违约责任的承担方式和计算方法：</w:t>
      </w:r>
    </w:p>
    <w:p w14:paraId="5553488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（1）因发包人原因未能在计划开工日期前</w:t>
      </w:r>
      <w:r>
        <w:rPr>
          <w:rFonts w:hint="eastAsia" w:ascii="宋体" w:hAnsi="宋体"/>
          <w:b w:val="0"/>
          <w:bCs w:val="0"/>
          <w:color w:val="auto"/>
          <w:sz w:val="21"/>
          <w:szCs w:val="21"/>
        </w:rPr>
        <w:t>90</w:t>
      </w:r>
      <w:r>
        <w:rPr>
          <w:rFonts w:ascii="宋体" w:hAnsi="宋体"/>
          <w:b w:val="0"/>
          <w:bCs w:val="0"/>
          <w:color w:val="auto"/>
          <w:sz w:val="21"/>
          <w:szCs w:val="21"/>
        </w:rPr>
        <w:t>天内下达开工通知的违约责任：</w:t>
      </w:r>
      <w:r>
        <w:rPr>
          <w:rFonts w:hint="eastAsia" w:ascii="宋体" w:hAnsi="宋体"/>
          <w:b w:val="0"/>
          <w:bCs w:val="0"/>
          <w:color w:val="auto"/>
          <w:sz w:val="21"/>
          <w:szCs w:val="21"/>
        </w:rPr>
        <w:t>工期顺延</w:t>
      </w:r>
      <w:r>
        <w:rPr>
          <w:rFonts w:ascii="宋体" w:hAnsi="宋体"/>
          <w:b w:val="0"/>
          <w:bCs w:val="0"/>
          <w:color w:val="auto"/>
          <w:sz w:val="21"/>
          <w:szCs w:val="21"/>
        </w:rPr>
        <w:t>。</w:t>
      </w:r>
    </w:p>
    <w:p w14:paraId="5D82B48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（2）因发包人原因未能按合同约定支付合同价款的违约责任：</w:t>
      </w:r>
      <w:r>
        <w:rPr>
          <w:rFonts w:hint="eastAsia" w:ascii="宋体" w:hAnsi="宋体"/>
          <w:b w:val="0"/>
          <w:bCs w:val="0"/>
          <w:color w:val="auto"/>
          <w:sz w:val="21"/>
          <w:szCs w:val="21"/>
        </w:rPr>
        <w:t>按同期银行存款利息承担</w:t>
      </w:r>
      <w:r>
        <w:rPr>
          <w:rFonts w:ascii="宋体" w:hAnsi="宋体"/>
          <w:b w:val="0"/>
          <w:bCs w:val="0"/>
          <w:color w:val="auto"/>
          <w:sz w:val="21"/>
          <w:szCs w:val="21"/>
        </w:rPr>
        <w:t>。</w:t>
      </w:r>
    </w:p>
    <w:p w14:paraId="6173000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（3）发包人违反第10.1款</w:t>
      </w:r>
      <w:r>
        <w:rPr>
          <w:rFonts w:hint="eastAsia" w:ascii="宋体" w:hAnsi="宋体"/>
          <w:b w:val="0"/>
          <w:bCs w:val="0"/>
          <w:color w:val="auto"/>
          <w:sz w:val="21"/>
          <w:szCs w:val="21"/>
        </w:rPr>
        <w:t>〔</w:t>
      </w:r>
      <w:r>
        <w:rPr>
          <w:rFonts w:ascii="宋体" w:hAnsi="宋体"/>
          <w:b w:val="0"/>
          <w:bCs w:val="0"/>
          <w:color w:val="auto"/>
          <w:sz w:val="21"/>
          <w:szCs w:val="21"/>
        </w:rPr>
        <w:t>变更的范围</w:t>
      </w:r>
      <w:r>
        <w:rPr>
          <w:rFonts w:hint="eastAsia" w:ascii="宋体" w:hAnsi="宋体"/>
          <w:b w:val="0"/>
          <w:bCs w:val="0"/>
          <w:color w:val="auto"/>
          <w:sz w:val="21"/>
          <w:szCs w:val="21"/>
        </w:rPr>
        <w:t>〕</w:t>
      </w:r>
      <w:r>
        <w:rPr>
          <w:rFonts w:ascii="宋体" w:hAnsi="宋体"/>
          <w:b w:val="0"/>
          <w:bCs w:val="0"/>
          <w:color w:val="auto"/>
          <w:sz w:val="21"/>
          <w:szCs w:val="21"/>
        </w:rPr>
        <w:t>第（2）项约定，自行实施被取消的工作或转由他人实施的违约责任：</w:t>
      </w:r>
      <w:r>
        <w:rPr>
          <w:rFonts w:hint="eastAsia" w:ascii="宋体" w:hAnsi="宋体"/>
          <w:b w:val="0"/>
          <w:bCs w:val="0"/>
          <w:color w:val="auto"/>
          <w:sz w:val="21"/>
          <w:szCs w:val="21"/>
        </w:rPr>
        <w:t>如承包人没有能力承担施工的项目，发包人有权采取措施另行委托施工</w:t>
      </w:r>
      <w:r>
        <w:rPr>
          <w:rFonts w:ascii="宋体" w:hAnsi="宋体"/>
          <w:b w:val="0"/>
          <w:bCs w:val="0"/>
          <w:color w:val="auto"/>
          <w:sz w:val="21"/>
          <w:szCs w:val="21"/>
        </w:rPr>
        <w:t>。</w:t>
      </w:r>
    </w:p>
    <w:p w14:paraId="7845A15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（4）发包人提供的材料、工程设备的规格、数量或质量不符合合同约定，或因发包人原因导致交货日期延误或交货地点变更等情况的违约责任：</w:t>
      </w:r>
      <w:r>
        <w:rPr>
          <w:rFonts w:hint="eastAsia" w:ascii="宋体" w:hAnsi="宋体"/>
          <w:b w:val="0"/>
          <w:bCs w:val="0"/>
          <w:color w:val="auto"/>
          <w:sz w:val="21"/>
          <w:szCs w:val="21"/>
        </w:rPr>
        <w:t>现场办理工期顺延签证手续，如果导致承包人发生经济损失，双方协商解决</w:t>
      </w:r>
      <w:r>
        <w:rPr>
          <w:rFonts w:ascii="宋体" w:hAnsi="宋体"/>
          <w:b w:val="0"/>
          <w:bCs w:val="0"/>
          <w:color w:val="auto"/>
          <w:sz w:val="21"/>
          <w:szCs w:val="21"/>
        </w:rPr>
        <w:t>。</w:t>
      </w:r>
    </w:p>
    <w:p w14:paraId="333385A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（5）因发包人违反合同约定造成暂停施工的违约责任：</w:t>
      </w:r>
      <w:r>
        <w:rPr>
          <w:rFonts w:hint="eastAsia" w:ascii="宋体" w:hAnsi="宋体"/>
          <w:b w:val="0"/>
          <w:bCs w:val="0"/>
          <w:color w:val="auto"/>
          <w:sz w:val="21"/>
          <w:szCs w:val="21"/>
        </w:rPr>
        <w:t>现场办理工期顺延签证手续，如果导致承包人发生经济损失，双方协商解决</w:t>
      </w:r>
      <w:r>
        <w:rPr>
          <w:rFonts w:ascii="宋体" w:hAnsi="宋体"/>
          <w:b w:val="0"/>
          <w:bCs w:val="0"/>
          <w:color w:val="auto"/>
          <w:sz w:val="21"/>
          <w:szCs w:val="21"/>
        </w:rPr>
        <w:t>。</w:t>
      </w:r>
    </w:p>
    <w:p w14:paraId="1BD7C6A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（6）发包人无正当理由没有在约定期限内发出复工指示，导致承包人无法复工的违约责任：</w:t>
      </w:r>
      <w:r>
        <w:rPr>
          <w:rFonts w:hint="eastAsia" w:ascii="宋体" w:hAnsi="宋体"/>
          <w:b w:val="0"/>
          <w:bCs w:val="0"/>
          <w:color w:val="auto"/>
          <w:sz w:val="21"/>
          <w:szCs w:val="21"/>
        </w:rPr>
        <w:t>现场办理工期顺延签证手续，如果导致承包人发生经济损失，双方协商解决</w:t>
      </w:r>
      <w:r>
        <w:rPr>
          <w:rFonts w:ascii="宋体" w:hAnsi="宋体"/>
          <w:b w:val="0"/>
          <w:bCs w:val="0"/>
          <w:color w:val="auto"/>
          <w:sz w:val="21"/>
          <w:szCs w:val="21"/>
        </w:rPr>
        <w:t>。</w:t>
      </w:r>
    </w:p>
    <w:p w14:paraId="272B305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（7）</w:t>
      </w:r>
      <w:r>
        <w:rPr>
          <w:rFonts w:hint="eastAsia" w:ascii="宋体" w:hAnsi="宋体"/>
          <w:b w:val="0"/>
          <w:bCs w:val="0"/>
          <w:color w:val="auto"/>
          <w:sz w:val="21"/>
          <w:szCs w:val="21"/>
        </w:rPr>
        <w:t>其他：另行协商</w:t>
      </w:r>
      <w:r>
        <w:rPr>
          <w:rFonts w:ascii="宋体" w:hAnsi="宋体"/>
          <w:b w:val="0"/>
          <w:bCs w:val="0"/>
          <w:color w:val="auto"/>
          <w:sz w:val="21"/>
          <w:szCs w:val="21"/>
        </w:rPr>
        <w:t>。</w:t>
      </w:r>
    </w:p>
    <w:p w14:paraId="496C935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16.1.3 因发包人违约解除合同</w:t>
      </w:r>
    </w:p>
    <w:p w14:paraId="15DC60D4">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承包人按16.1.1项</w:t>
      </w:r>
      <w:r>
        <w:rPr>
          <w:rFonts w:hint="eastAsia" w:ascii="宋体" w:hAnsi="宋体"/>
          <w:b w:val="0"/>
          <w:bCs w:val="0"/>
          <w:color w:val="auto"/>
          <w:sz w:val="21"/>
          <w:szCs w:val="21"/>
        </w:rPr>
        <w:t>〔</w:t>
      </w:r>
      <w:r>
        <w:rPr>
          <w:rFonts w:ascii="宋体" w:hAnsi="宋体"/>
          <w:b w:val="0"/>
          <w:bCs w:val="0"/>
          <w:color w:val="auto"/>
          <w:sz w:val="21"/>
          <w:szCs w:val="21"/>
        </w:rPr>
        <w:t>发包人违约的情形</w:t>
      </w:r>
      <w:r>
        <w:rPr>
          <w:rFonts w:hint="eastAsia" w:ascii="宋体" w:hAnsi="宋体"/>
          <w:b w:val="0"/>
          <w:bCs w:val="0"/>
          <w:color w:val="auto"/>
          <w:sz w:val="21"/>
          <w:szCs w:val="21"/>
        </w:rPr>
        <w:t>〕</w:t>
      </w:r>
      <w:r>
        <w:rPr>
          <w:rFonts w:ascii="宋体" w:hAnsi="宋体"/>
          <w:b w:val="0"/>
          <w:bCs w:val="0"/>
          <w:color w:val="auto"/>
          <w:sz w:val="21"/>
          <w:szCs w:val="21"/>
        </w:rPr>
        <w:t>约定暂停施工满</w:t>
      </w:r>
      <w:r>
        <w:rPr>
          <w:rFonts w:hint="eastAsia" w:ascii="宋体" w:hAnsi="宋体"/>
          <w:b w:val="0"/>
          <w:bCs w:val="0"/>
          <w:color w:val="auto"/>
          <w:sz w:val="21"/>
          <w:szCs w:val="21"/>
        </w:rPr>
        <w:t>90</w:t>
      </w:r>
      <w:r>
        <w:rPr>
          <w:rFonts w:ascii="宋体" w:hAnsi="宋体"/>
          <w:b w:val="0"/>
          <w:bCs w:val="0"/>
          <w:color w:val="auto"/>
          <w:sz w:val="21"/>
          <w:szCs w:val="21"/>
        </w:rPr>
        <w:t>天后发包人仍不纠正其违约行为并致使合同目的不能实现的，承包人有权解除合同。</w:t>
      </w:r>
    </w:p>
    <w:p w14:paraId="1848CB4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16.2 承包人违约</w:t>
      </w:r>
    </w:p>
    <w:p w14:paraId="6B8BC38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16.2.1 承包人违约的情形</w:t>
      </w:r>
    </w:p>
    <w:p w14:paraId="6B2DFBC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承包人违约的其他情形：</w:t>
      </w:r>
    </w:p>
    <w:p w14:paraId="140CB04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（1）</w:t>
      </w:r>
      <w:r>
        <w:rPr>
          <w:rFonts w:ascii="宋体" w:hAnsi="宋体"/>
          <w:b w:val="0"/>
          <w:bCs w:val="0"/>
          <w:color w:val="auto"/>
          <w:sz w:val="21"/>
          <w:szCs w:val="21"/>
        </w:rPr>
        <w:t>承包人违反合同约定进行转包或违法分包的</w:t>
      </w:r>
      <w:r>
        <w:rPr>
          <w:rFonts w:hint="eastAsia" w:ascii="宋体" w:hAnsi="宋体"/>
          <w:b w:val="0"/>
          <w:bCs w:val="0"/>
          <w:color w:val="auto"/>
          <w:sz w:val="21"/>
          <w:szCs w:val="21"/>
        </w:rPr>
        <w:t>；</w:t>
      </w:r>
    </w:p>
    <w:p w14:paraId="4AA1F1ED">
      <w:pPr>
        <w:pageBreakBefore w:val="0"/>
        <w:kinsoku/>
        <w:wordWrap/>
        <w:overflowPunct/>
        <w:topLinePunct w:val="0"/>
        <w:bidi w:val="0"/>
        <w:spacing w:line="360" w:lineRule="auto"/>
        <w:textAlignment w:val="auto"/>
        <w:rPr>
          <w:rFonts w:ascii="宋体" w:hAnsi="宋体"/>
          <w:b w:val="0"/>
          <w:bCs w:val="0"/>
          <w:color w:val="auto"/>
          <w:sz w:val="21"/>
          <w:szCs w:val="21"/>
        </w:rPr>
      </w:pPr>
      <w:r>
        <w:rPr>
          <w:rFonts w:hint="eastAsia" w:ascii="宋体" w:hAnsi="宋体"/>
          <w:b w:val="0"/>
          <w:bCs w:val="0"/>
          <w:color w:val="auto"/>
          <w:sz w:val="21"/>
          <w:szCs w:val="21"/>
        </w:rPr>
        <w:t xml:space="preserve">    （2）</w:t>
      </w:r>
      <w:r>
        <w:rPr>
          <w:rFonts w:ascii="宋体" w:hAnsi="宋体"/>
          <w:b w:val="0"/>
          <w:bCs w:val="0"/>
          <w:color w:val="auto"/>
          <w:sz w:val="21"/>
          <w:szCs w:val="21"/>
        </w:rPr>
        <w:t>承包人违反合同约定采购和使用不合格的材料和工程设备的</w:t>
      </w:r>
      <w:r>
        <w:rPr>
          <w:rFonts w:hint="eastAsia" w:ascii="宋体" w:hAnsi="宋体"/>
          <w:b w:val="0"/>
          <w:bCs w:val="0"/>
          <w:color w:val="auto"/>
          <w:sz w:val="21"/>
          <w:szCs w:val="21"/>
        </w:rPr>
        <w:t>；</w:t>
      </w:r>
    </w:p>
    <w:p w14:paraId="1373A6C7">
      <w:pPr>
        <w:pageBreakBefore w:val="0"/>
        <w:tabs>
          <w:tab w:val="left" w:pos="3240"/>
        </w:tabs>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（3）</w:t>
      </w:r>
      <w:r>
        <w:rPr>
          <w:rFonts w:ascii="宋体" w:hAnsi="宋体"/>
          <w:b w:val="0"/>
          <w:bCs w:val="0"/>
          <w:color w:val="auto"/>
          <w:sz w:val="21"/>
          <w:szCs w:val="21"/>
        </w:rPr>
        <w:t>因承包人原因导致工程质量不符合合同要求的</w:t>
      </w:r>
      <w:r>
        <w:rPr>
          <w:rFonts w:hint="eastAsia" w:ascii="宋体" w:hAnsi="宋体"/>
          <w:b w:val="0"/>
          <w:bCs w:val="0"/>
          <w:color w:val="auto"/>
          <w:sz w:val="21"/>
          <w:szCs w:val="21"/>
        </w:rPr>
        <w:t xml:space="preserve">；出现质量问题两次整改不合格的； </w:t>
      </w:r>
    </w:p>
    <w:p w14:paraId="1526270B">
      <w:pPr>
        <w:pageBreakBefore w:val="0"/>
        <w:kinsoku/>
        <w:wordWrap/>
        <w:overflowPunct/>
        <w:topLinePunct w:val="0"/>
        <w:bidi w:val="0"/>
        <w:spacing w:line="360" w:lineRule="auto"/>
        <w:textAlignment w:val="auto"/>
        <w:rPr>
          <w:rFonts w:ascii="宋体" w:hAnsi="宋体"/>
          <w:b w:val="0"/>
          <w:bCs w:val="0"/>
          <w:color w:val="auto"/>
          <w:sz w:val="21"/>
          <w:szCs w:val="21"/>
        </w:rPr>
      </w:pPr>
      <w:r>
        <w:rPr>
          <w:rFonts w:hint="eastAsia" w:ascii="宋体" w:hAnsi="宋体"/>
          <w:b w:val="0"/>
          <w:bCs w:val="0"/>
          <w:color w:val="auto"/>
          <w:sz w:val="21"/>
          <w:szCs w:val="21"/>
        </w:rPr>
        <w:t xml:space="preserve">    （4）</w:t>
      </w:r>
      <w:r>
        <w:rPr>
          <w:rFonts w:ascii="宋体" w:hAnsi="宋体"/>
          <w:b w:val="0"/>
          <w:bCs w:val="0"/>
          <w:color w:val="auto"/>
          <w:sz w:val="21"/>
          <w:szCs w:val="21"/>
        </w:rPr>
        <w:t>承包人未能按施工进度计划及时完成合同约定的工作，造成工期延误的</w:t>
      </w:r>
      <w:r>
        <w:rPr>
          <w:rFonts w:hint="eastAsia" w:ascii="宋体" w:hAnsi="宋体"/>
          <w:b w:val="0"/>
          <w:bCs w:val="0"/>
          <w:color w:val="auto"/>
          <w:sz w:val="21"/>
          <w:szCs w:val="21"/>
        </w:rPr>
        <w:t>；</w:t>
      </w:r>
    </w:p>
    <w:p w14:paraId="138D5B73">
      <w:pPr>
        <w:pageBreakBefore w:val="0"/>
        <w:kinsoku/>
        <w:wordWrap/>
        <w:overflowPunct/>
        <w:topLinePunct w:val="0"/>
        <w:bidi w:val="0"/>
        <w:spacing w:line="360" w:lineRule="auto"/>
        <w:textAlignment w:val="auto"/>
        <w:rPr>
          <w:rFonts w:ascii="宋体" w:hAnsi="宋体"/>
          <w:b w:val="0"/>
          <w:bCs w:val="0"/>
          <w:color w:val="auto"/>
          <w:sz w:val="21"/>
          <w:szCs w:val="21"/>
        </w:rPr>
      </w:pPr>
      <w:r>
        <w:rPr>
          <w:rFonts w:hint="eastAsia" w:ascii="宋体" w:hAnsi="宋体"/>
          <w:b w:val="0"/>
          <w:bCs w:val="0"/>
          <w:color w:val="auto"/>
          <w:sz w:val="21"/>
          <w:szCs w:val="21"/>
        </w:rPr>
        <w:t xml:space="preserve">    （5）</w:t>
      </w:r>
      <w:r>
        <w:rPr>
          <w:rFonts w:ascii="宋体" w:hAnsi="宋体"/>
          <w:b w:val="0"/>
          <w:bCs w:val="0"/>
          <w:color w:val="auto"/>
          <w:sz w:val="21"/>
          <w:szCs w:val="21"/>
        </w:rPr>
        <w:t>承包人在缺陷责任期及保修期内，未能在合理期限对工程缺陷进行修复，或拒绝按发包人要求进行修复的</w:t>
      </w:r>
      <w:r>
        <w:rPr>
          <w:rFonts w:hint="eastAsia" w:ascii="宋体" w:hAnsi="宋体"/>
          <w:b w:val="0"/>
          <w:bCs w:val="0"/>
          <w:color w:val="auto"/>
          <w:sz w:val="21"/>
          <w:szCs w:val="21"/>
        </w:rPr>
        <w:t>；</w:t>
      </w:r>
    </w:p>
    <w:p w14:paraId="385B20B4">
      <w:pPr>
        <w:pageBreakBefore w:val="0"/>
        <w:kinsoku/>
        <w:wordWrap/>
        <w:overflowPunct/>
        <w:topLinePunct w:val="0"/>
        <w:bidi w:val="0"/>
        <w:spacing w:line="360" w:lineRule="auto"/>
        <w:textAlignment w:val="auto"/>
        <w:rPr>
          <w:rFonts w:ascii="宋体" w:hAnsi="宋体"/>
          <w:b w:val="0"/>
          <w:bCs w:val="0"/>
          <w:color w:val="auto"/>
          <w:sz w:val="21"/>
          <w:szCs w:val="21"/>
        </w:rPr>
      </w:pPr>
      <w:r>
        <w:rPr>
          <w:rFonts w:hint="eastAsia" w:ascii="宋体" w:hAnsi="宋体"/>
          <w:b w:val="0"/>
          <w:bCs w:val="0"/>
          <w:color w:val="auto"/>
          <w:sz w:val="21"/>
          <w:szCs w:val="21"/>
        </w:rPr>
        <w:t xml:space="preserve">    （6）</w:t>
      </w:r>
      <w:r>
        <w:rPr>
          <w:rFonts w:ascii="宋体" w:hAnsi="宋体"/>
          <w:b w:val="0"/>
          <w:bCs w:val="0"/>
          <w:color w:val="auto"/>
          <w:sz w:val="21"/>
          <w:szCs w:val="21"/>
        </w:rPr>
        <w:t>承包人明确表示或者以其行为表明不履行合同主要义务</w:t>
      </w:r>
      <w:r>
        <w:rPr>
          <w:rFonts w:hint="eastAsia" w:ascii="宋体" w:hAnsi="宋体"/>
          <w:b w:val="0"/>
          <w:bCs w:val="0"/>
          <w:color w:val="auto"/>
          <w:sz w:val="21"/>
          <w:szCs w:val="21"/>
        </w:rPr>
        <w:t>及</w:t>
      </w:r>
      <w:r>
        <w:rPr>
          <w:rFonts w:ascii="宋体" w:hAnsi="宋体"/>
          <w:b w:val="0"/>
          <w:bCs w:val="0"/>
          <w:color w:val="auto"/>
          <w:sz w:val="21"/>
          <w:szCs w:val="21"/>
        </w:rPr>
        <w:t>其他义务的</w:t>
      </w:r>
      <w:r>
        <w:rPr>
          <w:rFonts w:hint="eastAsia" w:ascii="宋体" w:hAnsi="宋体"/>
          <w:b w:val="0"/>
          <w:bCs w:val="0"/>
          <w:color w:val="auto"/>
          <w:sz w:val="21"/>
          <w:szCs w:val="21"/>
        </w:rPr>
        <w:t>；</w:t>
      </w:r>
    </w:p>
    <w:p w14:paraId="72D9FB38">
      <w:pPr>
        <w:pageBreakBefore w:val="0"/>
        <w:kinsoku/>
        <w:wordWrap/>
        <w:overflowPunct/>
        <w:topLinePunct w:val="0"/>
        <w:bidi w:val="0"/>
        <w:spacing w:line="360" w:lineRule="auto"/>
        <w:textAlignment w:val="auto"/>
        <w:rPr>
          <w:rFonts w:ascii="宋体" w:hAnsi="宋体"/>
          <w:b w:val="0"/>
          <w:bCs w:val="0"/>
          <w:color w:val="auto"/>
          <w:sz w:val="21"/>
          <w:szCs w:val="21"/>
        </w:rPr>
      </w:pPr>
      <w:r>
        <w:rPr>
          <w:rFonts w:hint="eastAsia" w:ascii="宋体" w:hAnsi="宋体"/>
          <w:b w:val="0"/>
          <w:bCs w:val="0"/>
          <w:color w:val="auto"/>
          <w:sz w:val="21"/>
          <w:szCs w:val="21"/>
        </w:rPr>
        <w:t xml:space="preserve">    （7）因承包人原因不能按照协议书约定的竣工日期或工程师同意顺延的工期竣工的；</w:t>
      </w:r>
    </w:p>
    <w:p w14:paraId="319BFA90">
      <w:pPr>
        <w:pageBreakBefore w:val="0"/>
        <w:tabs>
          <w:tab w:val="left" w:pos="3240"/>
        </w:tabs>
        <w:kinsoku/>
        <w:wordWrap/>
        <w:overflowPunct/>
        <w:topLinePunct w:val="0"/>
        <w:bidi w:val="0"/>
        <w:spacing w:line="360" w:lineRule="auto"/>
        <w:textAlignment w:val="auto"/>
        <w:rPr>
          <w:rFonts w:ascii="宋体" w:hAnsi="宋体"/>
          <w:b w:val="0"/>
          <w:bCs w:val="0"/>
          <w:color w:val="auto"/>
          <w:sz w:val="21"/>
          <w:szCs w:val="21"/>
        </w:rPr>
      </w:pPr>
      <w:r>
        <w:rPr>
          <w:rFonts w:hint="eastAsia" w:ascii="宋体" w:hAnsi="宋体"/>
          <w:b w:val="0"/>
          <w:bCs w:val="0"/>
          <w:color w:val="auto"/>
          <w:sz w:val="21"/>
          <w:szCs w:val="21"/>
        </w:rPr>
        <w:t xml:space="preserve">    （8）承包人违反本合同专用条款第3.1.2条的； </w:t>
      </w:r>
    </w:p>
    <w:p w14:paraId="59A65A05">
      <w:pPr>
        <w:pageBreakBefore w:val="0"/>
        <w:kinsoku/>
        <w:wordWrap/>
        <w:overflowPunct/>
        <w:topLinePunct w:val="0"/>
        <w:bidi w:val="0"/>
        <w:spacing w:line="360" w:lineRule="auto"/>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bookmarkStart w:id="293" w:name="_Toc399229798"/>
      <w:r>
        <w:rPr>
          <w:rFonts w:hint="eastAsia" w:ascii="宋体" w:hAnsi="宋体"/>
          <w:b w:val="0"/>
          <w:bCs w:val="0"/>
          <w:color w:val="auto"/>
          <w:sz w:val="21"/>
          <w:szCs w:val="21"/>
        </w:rPr>
        <w:t>（9）除工程师签发暂停施工通知或承包人发现重大技术问题提请工程师签发暂停施工通知并得到工程师确认的，可以暂停施工外，承包人不得以任何理由将暂停施工作为解决合同履行争议的手段。</w:t>
      </w:r>
      <w:bookmarkEnd w:id="293"/>
    </w:p>
    <w:p w14:paraId="67B5E484">
      <w:pPr>
        <w:pageBreakBefore w:val="0"/>
        <w:tabs>
          <w:tab w:val="left" w:pos="3240"/>
        </w:tabs>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（10）承包人如不尽职或不履行总承包人的服务义务，施工期间发生各类纠纷，造成工程延误交付或发包人其他损失的；</w:t>
      </w:r>
    </w:p>
    <w:p w14:paraId="4C83DE62">
      <w:pPr>
        <w:pageBreakBefore w:val="0"/>
        <w:tabs>
          <w:tab w:val="left" w:pos="3240"/>
        </w:tabs>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（11）工程出现安全伤亡事故，政府部门对其进行处罚的。</w:t>
      </w:r>
    </w:p>
    <w:p w14:paraId="721899E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16.2.2承包人违约的责任</w:t>
      </w:r>
    </w:p>
    <w:p w14:paraId="1C0C863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u w:val="single"/>
        </w:rPr>
      </w:pPr>
      <w:r>
        <w:rPr>
          <w:rFonts w:ascii="宋体" w:hAnsi="宋体"/>
          <w:b w:val="0"/>
          <w:bCs w:val="0"/>
          <w:color w:val="auto"/>
          <w:sz w:val="21"/>
          <w:szCs w:val="21"/>
        </w:rPr>
        <w:t>承包人违约责任的承担方式和计算方法：</w:t>
      </w:r>
    </w:p>
    <w:p w14:paraId="4C1DB5E4">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（1）</w:t>
      </w:r>
      <w:r>
        <w:rPr>
          <w:rFonts w:ascii="宋体" w:hAnsi="宋体"/>
          <w:b w:val="0"/>
          <w:bCs w:val="0"/>
          <w:color w:val="auto"/>
          <w:sz w:val="21"/>
          <w:szCs w:val="21"/>
        </w:rPr>
        <w:t>承包人违反合同约定进行转包或违法分包的</w:t>
      </w:r>
      <w:r>
        <w:rPr>
          <w:rFonts w:hint="eastAsia" w:ascii="宋体" w:hAnsi="宋体"/>
          <w:b w:val="0"/>
          <w:bCs w:val="0"/>
          <w:color w:val="auto"/>
          <w:sz w:val="21"/>
          <w:szCs w:val="21"/>
        </w:rPr>
        <w:t>，发包人有权解除合同，没收承包人的履约保证金，报主管部门备案；</w:t>
      </w:r>
    </w:p>
    <w:p w14:paraId="6E3C27F9">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（2）</w:t>
      </w:r>
      <w:r>
        <w:rPr>
          <w:rFonts w:ascii="宋体" w:hAnsi="宋体"/>
          <w:b w:val="0"/>
          <w:bCs w:val="0"/>
          <w:color w:val="auto"/>
          <w:sz w:val="21"/>
          <w:szCs w:val="21"/>
        </w:rPr>
        <w:t>承包人违反合同约定采购和使用不合格的材料和工程设备的</w:t>
      </w:r>
      <w:r>
        <w:rPr>
          <w:rFonts w:hint="eastAsia" w:ascii="宋体" w:hAnsi="宋体"/>
          <w:b w:val="0"/>
          <w:bCs w:val="0"/>
          <w:color w:val="auto"/>
          <w:sz w:val="21"/>
          <w:szCs w:val="21"/>
        </w:rPr>
        <w:t>，发包人有权责令承包人更换不合格材料，同时发包人有权扣除承包人5000元/次作为违约金</w:t>
      </w:r>
      <w:r>
        <w:rPr>
          <w:rFonts w:ascii="宋体" w:hAnsi="宋体"/>
          <w:b w:val="0"/>
          <w:bCs w:val="0"/>
          <w:color w:val="auto"/>
          <w:sz w:val="21"/>
          <w:szCs w:val="21"/>
        </w:rPr>
        <w:t>；</w:t>
      </w:r>
    </w:p>
    <w:p w14:paraId="307CE55C">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（3）</w:t>
      </w:r>
      <w:r>
        <w:rPr>
          <w:rFonts w:ascii="宋体" w:hAnsi="宋体"/>
          <w:b w:val="0"/>
          <w:bCs w:val="0"/>
          <w:color w:val="auto"/>
          <w:sz w:val="21"/>
          <w:szCs w:val="21"/>
        </w:rPr>
        <w:t>因承包人原因导致工程质量不符合合同要求的</w:t>
      </w:r>
      <w:r>
        <w:rPr>
          <w:rFonts w:hint="eastAsia" w:ascii="宋体" w:hAnsi="宋体"/>
          <w:b w:val="0"/>
          <w:bCs w:val="0"/>
          <w:color w:val="auto"/>
          <w:sz w:val="21"/>
          <w:szCs w:val="21"/>
        </w:rPr>
        <w:t>，承包人必须整改至合格，两次整改不合格的扣除相应项目价款20%的违约金</w:t>
      </w:r>
      <w:r>
        <w:rPr>
          <w:rFonts w:ascii="宋体" w:hAnsi="宋体"/>
          <w:b w:val="0"/>
          <w:bCs w:val="0"/>
          <w:color w:val="auto"/>
          <w:sz w:val="21"/>
          <w:szCs w:val="21"/>
        </w:rPr>
        <w:t xml:space="preserve">； </w:t>
      </w:r>
    </w:p>
    <w:p w14:paraId="76687C6F">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（4）</w:t>
      </w:r>
      <w:r>
        <w:rPr>
          <w:rFonts w:ascii="宋体" w:hAnsi="宋体"/>
          <w:b w:val="0"/>
          <w:bCs w:val="0"/>
          <w:color w:val="auto"/>
          <w:sz w:val="21"/>
          <w:szCs w:val="21"/>
        </w:rPr>
        <w:t>承包人未能按施工进度计划及时完成合同约定的工作，造成工期延误的</w:t>
      </w:r>
      <w:r>
        <w:rPr>
          <w:rFonts w:hint="eastAsia" w:ascii="宋体" w:hAnsi="宋体"/>
          <w:b w:val="0"/>
          <w:bCs w:val="0"/>
          <w:color w:val="auto"/>
          <w:sz w:val="21"/>
          <w:szCs w:val="21"/>
        </w:rPr>
        <w:t>，按专用条款7.5.2条执行</w:t>
      </w:r>
      <w:r>
        <w:rPr>
          <w:rFonts w:ascii="宋体" w:hAnsi="宋体"/>
          <w:b w:val="0"/>
          <w:bCs w:val="0"/>
          <w:color w:val="auto"/>
          <w:sz w:val="21"/>
          <w:szCs w:val="21"/>
        </w:rPr>
        <w:t>；</w:t>
      </w:r>
    </w:p>
    <w:p w14:paraId="543009BE">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（5）</w:t>
      </w:r>
      <w:r>
        <w:rPr>
          <w:rFonts w:ascii="宋体" w:hAnsi="宋体"/>
          <w:b w:val="0"/>
          <w:bCs w:val="0"/>
          <w:color w:val="auto"/>
          <w:sz w:val="21"/>
          <w:szCs w:val="21"/>
        </w:rPr>
        <w:t>承包人在缺陷责任期及保修期内，未能在合理期限对工程缺陷进行修复，或拒绝按发包人要求进行修复的</w:t>
      </w:r>
      <w:r>
        <w:rPr>
          <w:rFonts w:hint="eastAsia" w:ascii="宋体" w:hAnsi="宋体"/>
          <w:b w:val="0"/>
          <w:bCs w:val="0"/>
          <w:color w:val="auto"/>
          <w:sz w:val="21"/>
          <w:szCs w:val="21"/>
        </w:rPr>
        <w:t>，发包人有权另行安排施工单位进行修复，修复所发生的费用在质量保修金中扣除</w:t>
      </w:r>
      <w:r>
        <w:rPr>
          <w:rFonts w:ascii="宋体" w:hAnsi="宋体"/>
          <w:b w:val="0"/>
          <w:bCs w:val="0"/>
          <w:color w:val="auto"/>
          <w:sz w:val="21"/>
          <w:szCs w:val="21"/>
        </w:rPr>
        <w:t>；</w:t>
      </w:r>
    </w:p>
    <w:p w14:paraId="6343B17D">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（6）</w:t>
      </w:r>
      <w:r>
        <w:rPr>
          <w:rFonts w:ascii="宋体" w:hAnsi="宋体"/>
          <w:b w:val="0"/>
          <w:bCs w:val="0"/>
          <w:color w:val="auto"/>
          <w:sz w:val="21"/>
          <w:szCs w:val="21"/>
        </w:rPr>
        <w:t>承包人明确表示或者以其行为表明不履行合同主要义务</w:t>
      </w:r>
      <w:r>
        <w:rPr>
          <w:rFonts w:hint="eastAsia" w:ascii="宋体" w:hAnsi="宋体"/>
          <w:b w:val="0"/>
          <w:bCs w:val="0"/>
          <w:color w:val="auto"/>
          <w:sz w:val="21"/>
          <w:szCs w:val="21"/>
        </w:rPr>
        <w:t>及</w:t>
      </w:r>
      <w:r>
        <w:rPr>
          <w:rFonts w:ascii="宋体" w:hAnsi="宋体"/>
          <w:b w:val="0"/>
          <w:bCs w:val="0"/>
          <w:color w:val="auto"/>
          <w:sz w:val="21"/>
          <w:szCs w:val="21"/>
        </w:rPr>
        <w:t>其他义务的</w:t>
      </w:r>
      <w:r>
        <w:rPr>
          <w:rFonts w:hint="eastAsia" w:ascii="宋体" w:hAnsi="宋体"/>
          <w:b w:val="0"/>
          <w:bCs w:val="0"/>
          <w:color w:val="auto"/>
          <w:sz w:val="21"/>
          <w:szCs w:val="21"/>
        </w:rPr>
        <w:t>，发包人有权解除合同，并扣除履约保证金</w:t>
      </w:r>
      <w:r>
        <w:rPr>
          <w:rFonts w:ascii="宋体" w:hAnsi="宋体"/>
          <w:b w:val="0"/>
          <w:bCs w:val="0"/>
          <w:color w:val="auto"/>
          <w:sz w:val="21"/>
          <w:szCs w:val="21"/>
        </w:rPr>
        <w:t>；</w:t>
      </w:r>
    </w:p>
    <w:p w14:paraId="7C9E96ED">
      <w:pPr>
        <w:pageBreakBefore w:val="0"/>
        <w:tabs>
          <w:tab w:val="left" w:pos="3240"/>
        </w:tabs>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（7）因承包人原因不能按照协议书约定的竣工日期或工程师同意顺延的工期竣工的，承包人按每日5000元承担违约责任。</w:t>
      </w:r>
    </w:p>
    <w:p w14:paraId="314FCA6B">
      <w:pPr>
        <w:pageBreakBefore w:val="0"/>
        <w:tabs>
          <w:tab w:val="left" w:pos="3240"/>
        </w:tabs>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8）承包人违反本合同专用条款第3.2条的，承包人按每日5000元承担违约责任；若上述行为反复发生二次以上（含本数），承包人承担发包人在本合同范围内（包括暂估价材料、设备合同及专业分包合同）的所有损失，发包人可在承包人的履约保证金或工程款结算时直接扣除。</w:t>
      </w:r>
    </w:p>
    <w:p w14:paraId="0038E361">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bookmarkStart w:id="294" w:name="_Toc399229799"/>
      <w:r>
        <w:rPr>
          <w:rFonts w:hint="eastAsia" w:ascii="宋体" w:hAnsi="宋体"/>
          <w:b w:val="0"/>
          <w:bCs w:val="0"/>
          <w:color w:val="auto"/>
          <w:sz w:val="21"/>
          <w:szCs w:val="21"/>
        </w:rPr>
        <w:t>（9）除工程师签发暂停施工通知或承包人发现重大技术问题提请工程师签发暂停施工通知并得到工程师确认的，可以暂停施工外，承包人不得以任何理由将暂停施工作为解决合同履行争议的手段，承包人违反此约定行为的，承包人按每日5000元承担违约责任，工期不予顺延。</w:t>
      </w:r>
      <w:bookmarkEnd w:id="294"/>
    </w:p>
    <w:p w14:paraId="3667B0B8">
      <w:pPr>
        <w:pageBreakBefore w:val="0"/>
        <w:tabs>
          <w:tab w:val="left" w:pos="3240"/>
        </w:tabs>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10）承包人如不尽职或不履行总承包人的服务义务，施工期间发生各类纠纷，造成工程延误交付或发包人其他损失的，承包人除其应自行承担相应合同的违约责任外，还应向发包人承担本合同项下的赔偿责任，此外发包人还可就相应专业分包工程，按照专业分包工程合同价款的2%扣除相应的总承包服务费。</w:t>
      </w:r>
    </w:p>
    <w:p w14:paraId="02984664">
      <w:pPr>
        <w:pageBreakBefore w:val="0"/>
        <w:tabs>
          <w:tab w:val="left" w:pos="3240"/>
        </w:tabs>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（11）工程出现安全伤亡事故，政府部门对其进行处罚的：发包人将对承包人扣除与政府部门相同数额的违约金。</w:t>
      </w:r>
    </w:p>
    <w:p w14:paraId="0B1CCBD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16.2.3 因承包人违约解除合同</w:t>
      </w:r>
    </w:p>
    <w:p w14:paraId="19B5866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关于承包人违约解除合同的特别约定：</w:t>
      </w:r>
    </w:p>
    <w:p w14:paraId="5479B01D">
      <w:pPr>
        <w:pageBreakBefore w:val="0"/>
        <w:tabs>
          <w:tab w:val="left" w:pos="3240"/>
        </w:tabs>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（1）承包人出现《合同法》第68条规定的情形；</w:t>
      </w:r>
    </w:p>
    <w:p w14:paraId="5E563C62">
      <w:pPr>
        <w:pageBreakBefore w:val="0"/>
        <w:tabs>
          <w:tab w:val="left" w:pos="3240"/>
        </w:tabs>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（2）承包人发生违反国家法律、法规和强制性政策规定和本合同约定行为，且拒绝纠正或整改无效的，致使违约状态持续或反复发生；</w:t>
      </w:r>
    </w:p>
    <w:p w14:paraId="39F9F4A3">
      <w:pPr>
        <w:pageBreakBefore w:val="0"/>
        <w:tabs>
          <w:tab w:val="left" w:pos="3240"/>
        </w:tabs>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（3）承包人违反国家法律、法规和强制性政策规定（包括但不限于通用条款第44.3条），将工程非法转包、分包或肢解工程转包、分包或非法使用包工头或劳动力；</w:t>
      </w:r>
    </w:p>
    <w:p w14:paraId="51AE1526">
      <w:pPr>
        <w:pageBreakBefore w:val="0"/>
        <w:tabs>
          <w:tab w:val="left" w:pos="3240"/>
        </w:tabs>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（4）因承包人原因而导致工期延误超过30天，发包人可以单方解除合同，承包人须按照本合同约定退场及处理合同解除后事宜。</w:t>
      </w:r>
    </w:p>
    <w:p w14:paraId="015B564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发包人</w:t>
      </w:r>
      <w:r>
        <w:rPr>
          <w:rFonts w:hint="eastAsia" w:ascii="宋体" w:hAnsi="宋体"/>
          <w:b w:val="0"/>
          <w:bCs w:val="0"/>
          <w:color w:val="auto"/>
          <w:sz w:val="21"/>
          <w:szCs w:val="21"/>
        </w:rPr>
        <w:t>继续</w:t>
      </w:r>
      <w:r>
        <w:rPr>
          <w:rFonts w:ascii="宋体" w:hAnsi="宋体"/>
          <w:b w:val="0"/>
          <w:bCs w:val="0"/>
          <w:color w:val="auto"/>
          <w:sz w:val="21"/>
          <w:szCs w:val="21"/>
        </w:rPr>
        <w:t>使用承包人在施工现场的材料、设备、临时工程、承包人文件和由承包人或以其名义编制的其他文件</w:t>
      </w:r>
      <w:r>
        <w:rPr>
          <w:rFonts w:hint="eastAsia" w:ascii="宋体" w:hAnsi="宋体"/>
          <w:b w:val="0"/>
          <w:bCs w:val="0"/>
          <w:color w:val="auto"/>
          <w:sz w:val="21"/>
          <w:szCs w:val="21"/>
        </w:rPr>
        <w:t>的费用承担方式</w:t>
      </w:r>
      <w:r>
        <w:rPr>
          <w:rFonts w:ascii="宋体" w:hAnsi="宋体"/>
          <w:b w:val="0"/>
          <w:bCs w:val="0"/>
          <w:color w:val="auto"/>
          <w:sz w:val="21"/>
          <w:szCs w:val="21"/>
        </w:rPr>
        <w:t>：</w:t>
      </w:r>
      <w:r>
        <w:rPr>
          <w:rFonts w:hint="eastAsia" w:ascii="宋体" w:hAnsi="宋体"/>
          <w:b w:val="0"/>
          <w:bCs w:val="0"/>
          <w:color w:val="auto"/>
          <w:sz w:val="21"/>
          <w:szCs w:val="21"/>
          <w:u w:val="single"/>
        </w:rPr>
        <w:t>费用不另外支付</w:t>
      </w:r>
      <w:r>
        <w:rPr>
          <w:rFonts w:hint="eastAsia" w:ascii="宋体" w:hAnsi="宋体"/>
          <w:b w:val="0"/>
          <w:bCs w:val="0"/>
          <w:color w:val="auto"/>
          <w:sz w:val="21"/>
          <w:szCs w:val="21"/>
        </w:rPr>
        <w:t>。</w:t>
      </w:r>
    </w:p>
    <w:p w14:paraId="1ECC5203">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 xml:space="preserve">17. 不可抗力 </w:t>
      </w:r>
    </w:p>
    <w:p w14:paraId="1BBE236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17.1 不可抗力的确认</w:t>
      </w:r>
    </w:p>
    <w:p w14:paraId="2FFEDB7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除通用合同条款约定的不可抗力事件之外，视为不可抗力的其他情形：</w:t>
      </w:r>
      <w:r>
        <w:rPr>
          <w:rFonts w:hint="eastAsia" w:ascii="宋体" w:hAnsi="宋体"/>
          <w:b w:val="0"/>
          <w:bCs w:val="0"/>
          <w:color w:val="auto"/>
          <w:sz w:val="21"/>
          <w:szCs w:val="21"/>
        </w:rPr>
        <w:t xml:space="preserve"> </w:t>
      </w:r>
    </w:p>
    <w:p w14:paraId="645DAB5C">
      <w:pPr>
        <w:pageBreakBefore w:val="0"/>
        <w:tabs>
          <w:tab w:val="left" w:pos="3240"/>
        </w:tabs>
        <w:kinsoku/>
        <w:wordWrap/>
        <w:overflowPunct/>
        <w:topLinePunct w:val="0"/>
        <w:bidi w:val="0"/>
        <w:spacing w:line="360" w:lineRule="auto"/>
        <w:ind w:firstLine="420" w:firstLineChars="200"/>
        <w:textAlignment w:val="auto"/>
        <w:rPr>
          <w:rFonts w:hint="eastAsia" w:ascii="宋体" w:hAnsi="宋体" w:cs="宋体"/>
          <w:b w:val="0"/>
          <w:bCs w:val="0"/>
          <w:color w:val="auto"/>
          <w:sz w:val="21"/>
          <w:szCs w:val="21"/>
        </w:rPr>
      </w:pPr>
      <w:r>
        <w:rPr>
          <w:rFonts w:hint="eastAsia" w:ascii="宋体" w:hAnsi="宋体" w:cs="宋体"/>
          <w:b w:val="0"/>
          <w:bCs w:val="0"/>
          <w:color w:val="auto"/>
          <w:sz w:val="21"/>
          <w:szCs w:val="21"/>
        </w:rPr>
        <w:t>（1） 九级及以上台风；24小时降雨量超过200mm；24小时积雪厚度大于200 mm；四级及以上地震；及其他自然灾害如洪水、地震、泥石流、雷击等，上述自然灾害引发事故，导致施工合同不能正常履行的，以工程所在地、实际发生时的省级以上气象部门公开确认的事实为确认依据。</w:t>
      </w:r>
    </w:p>
    <w:p w14:paraId="19DC78DD">
      <w:pPr>
        <w:pageBreakBefore w:val="0"/>
        <w:tabs>
          <w:tab w:val="left" w:pos="3240"/>
        </w:tabs>
        <w:kinsoku/>
        <w:wordWrap/>
        <w:overflowPunct/>
        <w:topLinePunct w:val="0"/>
        <w:bidi w:val="0"/>
        <w:spacing w:line="360" w:lineRule="auto"/>
        <w:ind w:firstLine="420" w:firstLineChars="200"/>
        <w:textAlignment w:val="auto"/>
        <w:rPr>
          <w:rFonts w:hint="eastAsia" w:ascii="宋体" w:hAnsi="宋体" w:cs="宋体"/>
          <w:b w:val="0"/>
          <w:bCs w:val="0"/>
          <w:color w:val="auto"/>
          <w:sz w:val="21"/>
          <w:szCs w:val="21"/>
        </w:rPr>
      </w:pPr>
      <w:r>
        <w:rPr>
          <w:rFonts w:hint="eastAsia" w:ascii="宋体" w:hAnsi="宋体" w:cs="宋体"/>
          <w:b w:val="0"/>
          <w:bCs w:val="0"/>
          <w:color w:val="auto"/>
          <w:sz w:val="21"/>
          <w:szCs w:val="21"/>
        </w:rPr>
        <w:t>（2）对于其他非承包人责任造成的爆炸、火灾、水灾，是指承包人按照本合同相关约定履行了管理义务所不能排除或阻挡的不可抗力事件，上述不可抗力事件导致施工合同不能正常履行的，以工程所在地、实际发生时的地级市以上公安局及相关部门公开确认的事实为确认依据。</w:t>
      </w:r>
    </w:p>
    <w:p w14:paraId="2B4D35B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17.4 因不可抗力解除合同</w:t>
      </w:r>
    </w:p>
    <w:p w14:paraId="5EBD4E1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合同解除后，发包人应在商定或确定发包人应支付款项后</w:t>
      </w:r>
      <w:r>
        <w:rPr>
          <w:rFonts w:hint="eastAsia" w:ascii="宋体" w:hAnsi="宋体"/>
          <w:b w:val="0"/>
          <w:bCs w:val="0"/>
          <w:color w:val="auto"/>
          <w:sz w:val="21"/>
          <w:szCs w:val="21"/>
          <w:u w:val="single"/>
        </w:rPr>
        <w:t>28</w:t>
      </w:r>
      <w:r>
        <w:rPr>
          <w:rFonts w:ascii="宋体" w:hAnsi="宋体"/>
          <w:b w:val="0"/>
          <w:bCs w:val="0"/>
          <w:color w:val="auto"/>
          <w:sz w:val="21"/>
          <w:szCs w:val="21"/>
          <w:u w:val="single"/>
        </w:rPr>
        <w:t xml:space="preserve"> </w:t>
      </w:r>
      <w:r>
        <w:rPr>
          <w:rFonts w:ascii="宋体" w:hAnsi="宋体"/>
          <w:b w:val="0"/>
          <w:bCs w:val="0"/>
          <w:color w:val="auto"/>
          <w:sz w:val="21"/>
          <w:szCs w:val="21"/>
        </w:rPr>
        <w:t>天内完成款项的支付。</w:t>
      </w:r>
    </w:p>
    <w:p w14:paraId="7C7ABDC5">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18. 保险</w:t>
      </w:r>
    </w:p>
    <w:p w14:paraId="2F33C59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18.1 工程保险</w:t>
      </w:r>
    </w:p>
    <w:p w14:paraId="18461479">
      <w:pPr>
        <w:pageBreakBefore w:val="0"/>
        <w:tabs>
          <w:tab w:val="left" w:pos="3240"/>
        </w:tabs>
        <w:kinsoku/>
        <w:wordWrap/>
        <w:overflowPunct/>
        <w:topLinePunct w:val="0"/>
        <w:bidi w:val="0"/>
        <w:snapToGrid w:val="0"/>
        <w:spacing w:line="360" w:lineRule="auto"/>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关于工程保险的特别约定：</w:t>
      </w:r>
    </w:p>
    <w:p w14:paraId="1B5681CC">
      <w:pPr>
        <w:pageBreakBefore w:val="0"/>
        <w:tabs>
          <w:tab w:val="left" w:pos="3240"/>
        </w:tabs>
        <w:kinsoku/>
        <w:wordWrap/>
        <w:overflowPunct/>
        <w:topLinePunct w:val="0"/>
        <w:bidi w:val="0"/>
        <w:snapToGrid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(1 ) 发包人在签订合同时无投保事项及委托承包人办理的保险事项。双方约定无论发包人在合同履行期间是否对建设工程、设备材料购买财产险或对现场工作人员购买人身意外险，若发生非承包人过错或失误的第三方侵害、不可抗力事件和自然灾害导致发包人现场工作人员伤亡或建设工程、现场设备、材料毁损、灭失的事故时，由发包人自行承担责任或根据投保事项予以理赔；此外由承包人承担全部或部分赔偿责任，发包人的投保行为不抵消、不减免承包人的责任。</w:t>
      </w:r>
    </w:p>
    <w:p w14:paraId="35FDB1C1">
      <w:pPr>
        <w:pageBreakBefore w:val="0"/>
        <w:kinsoku/>
        <w:wordWrap/>
        <w:overflowPunct/>
        <w:topLinePunct w:val="0"/>
        <w:bidi w:val="0"/>
        <w:snapToGrid w:val="0"/>
        <w:spacing w:line="360" w:lineRule="auto"/>
        <w:ind w:left="-540" w:leftChars="-257" w:firstLine="798" w:firstLineChars="380"/>
        <w:textAlignment w:val="auto"/>
        <w:rPr>
          <w:rFonts w:ascii="宋体" w:hAnsi="宋体"/>
          <w:b w:val="0"/>
          <w:bCs w:val="0"/>
          <w:color w:val="auto"/>
          <w:sz w:val="21"/>
          <w:szCs w:val="21"/>
        </w:rPr>
      </w:pPr>
      <w:r>
        <w:rPr>
          <w:rFonts w:hint="eastAsia" w:ascii="宋体" w:hAnsi="宋体"/>
          <w:b w:val="0"/>
          <w:bCs w:val="0"/>
          <w:color w:val="auto"/>
          <w:sz w:val="21"/>
          <w:szCs w:val="21"/>
        </w:rPr>
        <w:t>（2）承包人基于对建设工程及材料、设备的保管义务，可以自行选择是否投保，</w:t>
      </w:r>
    </w:p>
    <w:p w14:paraId="7BAD1D07">
      <w:pPr>
        <w:pageBreakBefore w:val="0"/>
        <w:kinsoku/>
        <w:wordWrap/>
        <w:overflowPunct/>
        <w:topLinePunct w:val="0"/>
        <w:bidi w:val="0"/>
        <w:spacing w:line="360" w:lineRule="auto"/>
        <w:textAlignment w:val="auto"/>
        <w:rPr>
          <w:rFonts w:ascii="宋体" w:hAnsi="宋体"/>
          <w:b w:val="0"/>
          <w:bCs w:val="0"/>
          <w:color w:val="auto"/>
          <w:sz w:val="21"/>
          <w:szCs w:val="21"/>
        </w:rPr>
      </w:pPr>
      <w:r>
        <w:rPr>
          <w:rFonts w:hint="eastAsia" w:ascii="宋体" w:hAnsi="宋体"/>
          <w:b w:val="0"/>
          <w:bCs w:val="0"/>
          <w:color w:val="auto"/>
          <w:sz w:val="21"/>
          <w:szCs w:val="21"/>
        </w:rPr>
        <w:t>承包人必须为从事危险作业的职工办理意外伤害保险，并为施工场地内有人员生命财产和施工机械设备办理保险，支付保险费用。承包人不予投保且未尽合同义务而发生损害后果的，由承包人自行承担。</w:t>
      </w:r>
    </w:p>
    <w:p w14:paraId="216BB70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18.3 其他保险</w:t>
      </w:r>
    </w:p>
    <w:p w14:paraId="6406D5E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关于其他保险的约定：</w:t>
      </w:r>
      <w:r>
        <w:rPr>
          <w:rFonts w:hint="eastAsia" w:ascii="宋体" w:hAnsi="宋体"/>
          <w:b w:val="0"/>
          <w:bCs w:val="0"/>
          <w:color w:val="auto"/>
          <w:sz w:val="21"/>
          <w:szCs w:val="21"/>
        </w:rPr>
        <w:t>按建设行政主管部门和相关法律规定执行。</w:t>
      </w:r>
    </w:p>
    <w:p w14:paraId="19B2FA2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承包人是否应为其施工设备等办理财产保险：</w:t>
      </w:r>
      <w:r>
        <w:rPr>
          <w:rFonts w:hint="eastAsia" w:ascii="宋体" w:hAnsi="宋体"/>
          <w:b w:val="0"/>
          <w:bCs w:val="0"/>
          <w:color w:val="auto"/>
          <w:sz w:val="21"/>
          <w:szCs w:val="21"/>
        </w:rPr>
        <w:t>按建设行政主管部门和相关法律规定执行。</w:t>
      </w:r>
    </w:p>
    <w:p w14:paraId="2F03626B">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18.7 通知义务</w:t>
      </w:r>
    </w:p>
    <w:p w14:paraId="31F57A2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关于变更保险合同时的通知义务的约定：</w:t>
      </w:r>
      <w:r>
        <w:rPr>
          <w:rFonts w:hint="eastAsia" w:ascii="宋体" w:hAnsi="宋体" w:eastAsia="宋体"/>
          <w:b w:val="0"/>
          <w:bCs w:val="0"/>
          <w:color w:val="auto"/>
          <w:sz w:val="21"/>
          <w:szCs w:val="21"/>
          <w:u w:val="single"/>
          <w:lang w:val="en-US" w:eastAsia="zh-CN"/>
        </w:rPr>
        <w:t>变更前应事先征得对方同意并通知监理人</w:t>
      </w:r>
      <w:r>
        <w:rPr>
          <w:rFonts w:ascii="宋体" w:hAnsi="宋体"/>
          <w:b w:val="0"/>
          <w:bCs w:val="0"/>
          <w:color w:val="auto"/>
          <w:sz w:val="21"/>
          <w:szCs w:val="21"/>
          <w:u w:val="single"/>
        </w:rPr>
        <w:t>。</w:t>
      </w:r>
    </w:p>
    <w:p w14:paraId="09693608">
      <w:pPr>
        <w:pStyle w:val="307"/>
        <w:pageBreakBefore w:val="0"/>
        <w:kinsoku/>
        <w:wordWrap/>
        <w:overflowPunct/>
        <w:topLinePunct w:val="0"/>
        <w:bidi w:val="0"/>
        <w:spacing w:before="0" w:after="0" w:line="360" w:lineRule="auto"/>
        <w:textAlignment w:val="auto"/>
        <w:rPr>
          <w:rFonts w:ascii="宋体" w:hAnsi="宋体" w:eastAsia="宋体"/>
          <w:b w:val="0"/>
          <w:bCs w:val="0"/>
          <w:color w:val="auto"/>
          <w:sz w:val="21"/>
          <w:szCs w:val="21"/>
        </w:rPr>
      </w:pPr>
      <w:r>
        <w:rPr>
          <w:rFonts w:ascii="宋体" w:hAnsi="宋体" w:eastAsia="宋体"/>
          <w:b w:val="0"/>
          <w:bCs w:val="0"/>
          <w:color w:val="auto"/>
          <w:sz w:val="21"/>
          <w:szCs w:val="21"/>
        </w:rPr>
        <w:t>20. 争议解决</w:t>
      </w:r>
    </w:p>
    <w:p w14:paraId="57C4CD9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20.3 争议评审</w:t>
      </w:r>
    </w:p>
    <w:p w14:paraId="1BB8B325">
      <w:pPr>
        <w:pageBreakBefore w:val="0"/>
        <w:kinsoku/>
        <w:wordWrap/>
        <w:overflowPunct/>
        <w:topLinePunct w:val="0"/>
        <w:bidi w:val="0"/>
        <w:spacing w:line="360" w:lineRule="auto"/>
        <w:ind w:left="149" w:leftChars="71" w:firstLine="315" w:firstLineChars="150"/>
        <w:textAlignment w:val="auto"/>
        <w:rPr>
          <w:rFonts w:ascii="宋体" w:hAnsi="宋体"/>
          <w:b w:val="0"/>
          <w:bCs w:val="0"/>
          <w:color w:val="auto"/>
          <w:sz w:val="21"/>
          <w:szCs w:val="21"/>
        </w:rPr>
      </w:pPr>
      <w:r>
        <w:rPr>
          <w:rFonts w:ascii="宋体" w:hAnsi="宋体"/>
          <w:b w:val="0"/>
          <w:bCs w:val="0"/>
          <w:color w:val="auto"/>
          <w:sz w:val="21"/>
          <w:szCs w:val="21"/>
        </w:rPr>
        <w:t>合同当事人是否同意将工程争议提交争议评审小组决</w:t>
      </w:r>
      <w:r>
        <w:rPr>
          <w:rFonts w:hint="eastAsia" w:ascii="宋体" w:hAnsi="宋体"/>
          <w:b w:val="0"/>
          <w:bCs w:val="0"/>
          <w:color w:val="auto"/>
          <w:sz w:val="21"/>
          <w:szCs w:val="21"/>
        </w:rPr>
        <w:t xml:space="preserve">定：否。  </w:t>
      </w:r>
    </w:p>
    <w:p w14:paraId="4314934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20.3.1 争议评审小组的确定</w:t>
      </w:r>
    </w:p>
    <w:p w14:paraId="1F80A64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争议评审小组成员的确定：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w:t>
      </w:r>
    </w:p>
    <w:p w14:paraId="10659C0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选定争议评审员的期限：</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w:t>
      </w:r>
    </w:p>
    <w:p w14:paraId="2AA5C52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争议评审小组成员的报酬承担方式：</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w:t>
      </w:r>
    </w:p>
    <w:p w14:paraId="13EC977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其他事项的约定：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w:t>
      </w:r>
    </w:p>
    <w:p w14:paraId="660656C6">
      <w:pPr>
        <w:pageBreakBefore w:val="0"/>
        <w:kinsoku/>
        <w:wordWrap/>
        <w:overflowPunct/>
        <w:topLinePunct w:val="0"/>
        <w:autoSpaceDE w:val="0"/>
        <w:autoSpaceDN w:val="0"/>
        <w:bidi w:val="0"/>
        <w:adjustRightInd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20.3.2 争议评审小组的决定</w:t>
      </w:r>
    </w:p>
    <w:p w14:paraId="4BB38956">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合同当事人关于本项的约定：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w:t>
      </w:r>
    </w:p>
    <w:p w14:paraId="23682F44">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20.4仲裁或诉讼</w:t>
      </w:r>
    </w:p>
    <w:p w14:paraId="386F0269">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 xml:space="preserve">因合同及合同有关事项发生的争议，按下列第  </w:t>
      </w:r>
      <w:r>
        <w:rPr>
          <w:rFonts w:hint="eastAsia" w:ascii="宋体" w:hAnsi="宋体"/>
          <w:b w:val="0"/>
          <w:bCs w:val="0"/>
          <w:color w:val="auto"/>
          <w:sz w:val="21"/>
          <w:szCs w:val="21"/>
        </w:rPr>
        <w:t xml:space="preserve">2 </w:t>
      </w:r>
      <w:r>
        <w:rPr>
          <w:rFonts w:ascii="宋体" w:hAnsi="宋体"/>
          <w:b w:val="0"/>
          <w:bCs w:val="0"/>
          <w:color w:val="auto"/>
          <w:sz w:val="21"/>
          <w:szCs w:val="21"/>
        </w:rPr>
        <w:t xml:space="preserve"> 种方式</w:t>
      </w:r>
      <w:r>
        <w:rPr>
          <w:rFonts w:hint="eastAsia" w:ascii="宋体" w:hAnsi="宋体"/>
          <w:b w:val="0"/>
          <w:bCs w:val="0"/>
          <w:color w:val="auto"/>
          <w:sz w:val="21"/>
          <w:szCs w:val="21"/>
        </w:rPr>
        <w:t>解</w:t>
      </w:r>
      <w:r>
        <w:rPr>
          <w:rFonts w:ascii="宋体" w:hAnsi="宋体"/>
          <w:b w:val="0"/>
          <w:bCs w:val="0"/>
          <w:color w:val="auto"/>
          <w:sz w:val="21"/>
          <w:szCs w:val="21"/>
        </w:rPr>
        <w:t>决：</w:t>
      </w:r>
    </w:p>
    <w:p w14:paraId="7AFF2F37">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（1）向</w:t>
      </w:r>
      <w:r>
        <w:rPr>
          <w:rFonts w:ascii="宋体" w:hAnsi="宋体"/>
          <w:b w:val="0"/>
          <w:bCs w:val="0"/>
          <w:color w:val="auto"/>
          <w:sz w:val="21"/>
          <w:szCs w:val="21"/>
          <w:u w:val="single"/>
        </w:rPr>
        <w:t xml:space="preserve">                     </w:t>
      </w:r>
      <w:r>
        <w:rPr>
          <w:rFonts w:ascii="宋体" w:hAnsi="宋体"/>
          <w:b w:val="0"/>
          <w:bCs w:val="0"/>
          <w:color w:val="auto"/>
          <w:sz w:val="21"/>
          <w:szCs w:val="21"/>
        </w:rPr>
        <w:t>仲裁委员会申请仲裁；</w:t>
      </w:r>
    </w:p>
    <w:p w14:paraId="2660F87C">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ascii="宋体" w:hAnsi="宋体"/>
          <w:b w:val="0"/>
          <w:bCs w:val="0"/>
          <w:color w:val="auto"/>
          <w:sz w:val="21"/>
          <w:szCs w:val="21"/>
        </w:rPr>
        <w:t xml:space="preserve">（2）向 </w:t>
      </w:r>
      <w:r>
        <w:rPr>
          <w:rFonts w:hint="eastAsia" w:ascii="宋体" w:hAnsi="宋体"/>
          <w:b w:val="0"/>
          <w:bCs w:val="0"/>
          <w:color w:val="auto"/>
          <w:sz w:val="21"/>
          <w:szCs w:val="21"/>
        </w:rPr>
        <w:t>项目所在地</w:t>
      </w:r>
      <w:r>
        <w:rPr>
          <w:rFonts w:ascii="宋体" w:hAnsi="宋体"/>
          <w:b w:val="0"/>
          <w:bCs w:val="0"/>
          <w:color w:val="auto"/>
          <w:sz w:val="21"/>
          <w:szCs w:val="21"/>
        </w:rPr>
        <w:t xml:space="preserve"> 人民法院起诉。</w:t>
      </w:r>
    </w:p>
    <w:p w14:paraId="4E5B9A73">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21.补充条款</w:t>
      </w:r>
    </w:p>
    <w:p w14:paraId="7DBAA78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 xml:space="preserve"> 1、工程完工后经发包人书面通知后10日内，除现场必要的保障人员及物资外，其他施工人员、临时设施、施工机械、设备和器材等必须及时撤离施工现场，否则发包人按每日10000元收取场地占用费用，直接从工程进度款或工程结算中扣除。</w:t>
      </w:r>
    </w:p>
    <w:p w14:paraId="231B6971">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2</w:t>
      </w:r>
      <w:r>
        <w:rPr>
          <w:rFonts w:hint="eastAsia" w:ascii="宋体" w:hAnsi="宋体"/>
          <w:b w:val="0"/>
          <w:bCs w:val="0"/>
          <w:color w:val="auto"/>
          <w:sz w:val="21"/>
          <w:szCs w:val="21"/>
        </w:rPr>
        <w:t>、承包人或其工作人员在履行本协议的过程中，所发生的侵权责任由承包人承担。若发包人因承包人的侵权行为而承担了相应的责任包括但不限于行政处罚、罚款、赔偿、补偿、律师费、诉讼费以及其他一切合理支出，则发包人有权向承包人追偿且有权直接从发包人应支付给承包人的款项中直接扣除，不足部分承包人还应在收到发包人催款通知书之日起5个日历天内向发包人支付，逾期承包人还应承担本合同总金额20%的违约金。</w:t>
      </w:r>
    </w:p>
    <w:p w14:paraId="642BEF3D">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3</w:t>
      </w:r>
      <w:r>
        <w:rPr>
          <w:rFonts w:hint="eastAsia" w:ascii="宋体" w:hAnsi="宋体"/>
          <w:b w:val="0"/>
          <w:bCs w:val="0"/>
          <w:color w:val="auto"/>
          <w:sz w:val="21"/>
          <w:szCs w:val="21"/>
        </w:rPr>
        <w:t xml:space="preserve">、关于总承包管理： </w:t>
      </w:r>
    </w:p>
    <w:p w14:paraId="05DBF610">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本工程为施工总承包项目，承包人对工程实行施工总承包管理，承包人除做好自行施工项目的施工管理，还必须对分包项目和发包人直接发包项目进行总承包管理。</w:t>
      </w:r>
    </w:p>
    <w:p w14:paraId="7E012B7F">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b w:val="0"/>
          <w:bCs w:val="0"/>
          <w:color w:val="auto"/>
          <w:sz w:val="21"/>
          <w:szCs w:val="21"/>
        </w:rPr>
        <w:t>总承包单位需管理内容包括但不限于: 工程施工质量、进度、安全、投资控制、文明施工、合同管理、信息资料及临时水电、道路、临时设施等。总承包单位应对投标时的总承包管理方案进行细化后组织实施。主要内容如下：</w:t>
      </w:r>
    </w:p>
    <w:p w14:paraId="22B111A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3</w:t>
      </w:r>
      <w:r>
        <w:rPr>
          <w:rFonts w:hint="eastAsia" w:ascii="宋体" w:hAnsi="宋体"/>
          <w:b w:val="0"/>
          <w:bCs w:val="0"/>
          <w:color w:val="auto"/>
          <w:sz w:val="21"/>
          <w:szCs w:val="21"/>
        </w:rPr>
        <w:t>.1工程质量管理包括但不限于：总承包单位是本工程质量的责任主体，对本工程的质量负总责，并按照工程创优要求对本工程中其它的承包商、供应商实行质量监管。</w:t>
      </w:r>
    </w:p>
    <w:p w14:paraId="1A4A6ACE">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3</w:t>
      </w:r>
      <w:r>
        <w:rPr>
          <w:rFonts w:hint="eastAsia" w:ascii="宋体" w:hAnsi="宋体"/>
          <w:b w:val="0"/>
          <w:bCs w:val="0"/>
          <w:color w:val="auto"/>
          <w:sz w:val="21"/>
          <w:szCs w:val="21"/>
        </w:rPr>
        <w:t>.2工程进度管理包括但不限于：总承包单位须按工程总进度要求，合理安排工作面和工序交叉，合理安排具体的工程进度，制定实施总计划及详细月进度和周进度，提出专业承包单位及其它材料和设备进场建议，对进场单位进行统一协调管理,审核各专业承包单位的进度计划并签署意见，督促和保证各专业承包单位的施工进度满足工程施工总进度要求。</w:t>
      </w:r>
    </w:p>
    <w:p w14:paraId="119B41CA">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3</w:t>
      </w:r>
      <w:r>
        <w:rPr>
          <w:rFonts w:hint="eastAsia" w:ascii="宋体" w:hAnsi="宋体"/>
          <w:b w:val="0"/>
          <w:bCs w:val="0"/>
          <w:color w:val="auto"/>
          <w:sz w:val="21"/>
          <w:szCs w:val="21"/>
        </w:rPr>
        <w:t>.3工程安全管理包括但不限于：总承包单位作为工地安全施工的责任主体，应根据省市及项目所在地的相关安全施工要求，并按照本工程创优目标，全面负责对现场施工的日常管理，对各分包单位及材料供应商进行安全交底及管理，做好工程安全资料，制定并组织实施用水、用电、防火、脚手架、临边洞口、机械设备、人员安全设施配备等各项安全施工措施，使之达到相应文明工地标准。总承包单位负责施工期间的现场24小时治安和保卫工作，在场地各出入口处设专用门卫用房，并配备足够的人员日常巡逻和夜间巡逻，对进出工地的所有人员进行挂牌持证管理。</w:t>
      </w:r>
    </w:p>
    <w:p w14:paraId="55487AD8">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3</w:t>
      </w:r>
      <w:r>
        <w:rPr>
          <w:rFonts w:hint="eastAsia" w:ascii="宋体" w:hAnsi="宋体"/>
          <w:b w:val="0"/>
          <w:bCs w:val="0"/>
          <w:color w:val="auto"/>
          <w:sz w:val="21"/>
          <w:szCs w:val="21"/>
        </w:rPr>
        <w:t>.</w:t>
      </w:r>
      <w:r>
        <w:rPr>
          <w:rFonts w:hint="eastAsia" w:ascii="宋体" w:hAnsi="宋体" w:eastAsia="宋体"/>
          <w:b w:val="0"/>
          <w:bCs w:val="0"/>
          <w:color w:val="auto"/>
          <w:sz w:val="21"/>
          <w:szCs w:val="21"/>
          <w:lang w:val="en-US" w:eastAsia="zh-CN"/>
        </w:rPr>
        <w:t>4</w:t>
      </w:r>
      <w:r>
        <w:rPr>
          <w:rFonts w:hint="eastAsia" w:ascii="宋体" w:hAnsi="宋体"/>
          <w:b w:val="0"/>
          <w:bCs w:val="0"/>
          <w:color w:val="auto"/>
          <w:sz w:val="21"/>
          <w:szCs w:val="21"/>
        </w:rPr>
        <w:t>合同管理：根据发包人要求，与各专业承包单位及需要签定协议的相关单位签定总承包管理配合协议。如因总承包单位原因未签定的，不免除总承包单位的总承包管理配合责任，并扣除总承包单位5万元/次。</w:t>
      </w:r>
    </w:p>
    <w:p w14:paraId="372DBF8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3</w:t>
      </w:r>
      <w:r>
        <w:rPr>
          <w:rFonts w:hint="eastAsia" w:ascii="宋体" w:hAnsi="宋体"/>
          <w:b w:val="0"/>
          <w:bCs w:val="0"/>
          <w:color w:val="auto"/>
          <w:sz w:val="21"/>
          <w:szCs w:val="21"/>
        </w:rPr>
        <w:t>.</w:t>
      </w:r>
      <w:r>
        <w:rPr>
          <w:rFonts w:hint="eastAsia" w:ascii="宋体" w:hAnsi="宋体" w:eastAsia="宋体"/>
          <w:b w:val="0"/>
          <w:bCs w:val="0"/>
          <w:color w:val="auto"/>
          <w:sz w:val="21"/>
          <w:szCs w:val="21"/>
          <w:lang w:val="en-US" w:eastAsia="zh-CN"/>
        </w:rPr>
        <w:t>5</w:t>
      </w:r>
      <w:r>
        <w:rPr>
          <w:rFonts w:hint="eastAsia" w:ascii="宋体" w:hAnsi="宋体"/>
          <w:b w:val="0"/>
          <w:bCs w:val="0"/>
          <w:color w:val="auto"/>
          <w:sz w:val="21"/>
          <w:szCs w:val="21"/>
        </w:rPr>
        <w:t>工程信息资料管理包括但不限于：总承包单位应重视工程信息资料的收集与管理，负责竣工资料的及时归类和汇总，监管各相关施工单位的资料工作，及时了解把握过程控制资料，在需要由总承包单位签字盖章的文件上签字盖章。提交发包人的资料要求不少于一式两份原件。所有相关资料应满足城建档案管理部门的要求及创优要求。</w:t>
      </w:r>
    </w:p>
    <w:p w14:paraId="1FA7E053">
      <w:pPr>
        <w:pageBreakBefore w:val="0"/>
        <w:kinsoku/>
        <w:wordWrap/>
        <w:overflowPunct/>
        <w:topLinePunct w:val="0"/>
        <w:bidi w:val="0"/>
        <w:spacing w:line="360" w:lineRule="auto"/>
        <w:ind w:firstLine="420" w:firstLineChars="200"/>
        <w:textAlignment w:val="auto"/>
        <w:rPr>
          <w:rFonts w:hint="eastAsia" w:ascii="宋体" w:hAnsi="宋体"/>
          <w:b w:val="0"/>
          <w:bCs w:val="0"/>
          <w:color w:val="auto"/>
          <w:sz w:val="21"/>
          <w:szCs w:val="21"/>
        </w:rPr>
      </w:pPr>
      <w:r>
        <w:rPr>
          <w:rFonts w:hint="eastAsia" w:ascii="宋体" w:hAnsi="宋体" w:eastAsia="宋体"/>
          <w:b w:val="0"/>
          <w:bCs w:val="0"/>
          <w:color w:val="auto"/>
          <w:sz w:val="21"/>
          <w:szCs w:val="21"/>
          <w:lang w:val="en-US" w:eastAsia="zh-CN"/>
        </w:rPr>
        <w:t>3</w:t>
      </w:r>
      <w:r>
        <w:rPr>
          <w:rFonts w:hint="eastAsia" w:ascii="宋体" w:hAnsi="宋体"/>
          <w:b w:val="0"/>
          <w:bCs w:val="0"/>
          <w:color w:val="auto"/>
          <w:sz w:val="21"/>
          <w:szCs w:val="21"/>
        </w:rPr>
        <w:t>.</w:t>
      </w:r>
      <w:r>
        <w:rPr>
          <w:rFonts w:hint="eastAsia" w:ascii="宋体" w:hAnsi="宋体" w:eastAsia="宋体"/>
          <w:b w:val="0"/>
          <w:bCs w:val="0"/>
          <w:color w:val="auto"/>
          <w:sz w:val="21"/>
          <w:szCs w:val="21"/>
          <w:lang w:val="en-US" w:eastAsia="zh-CN"/>
        </w:rPr>
        <w:t>6</w:t>
      </w:r>
      <w:r>
        <w:rPr>
          <w:rFonts w:hint="eastAsia" w:ascii="宋体" w:hAnsi="宋体"/>
          <w:b w:val="0"/>
          <w:bCs w:val="0"/>
          <w:color w:val="auto"/>
          <w:sz w:val="21"/>
          <w:szCs w:val="21"/>
        </w:rPr>
        <w:t>总承包单位必须对自己的材料堆放场地、临时设施、生活设施等提供相应的地点，并按照文明施工要求进行统一布局和管理。</w:t>
      </w:r>
      <w:bookmarkStart w:id="295" w:name="_Toc399229800"/>
    </w:p>
    <w:p w14:paraId="1BEA33F2">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4</w:t>
      </w:r>
      <w:r>
        <w:rPr>
          <w:rFonts w:hint="eastAsia" w:ascii="宋体" w:hAnsi="宋体"/>
          <w:b w:val="0"/>
          <w:bCs w:val="0"/>
          <w:color w:val="auto"/>
          <w:sz w:val="21"/>
          <w:szCs w:val="21"/>
        </w:rPr>
        <w:t>、关于工程量确认问题：</w:t>
      </w:r>
      <w:bookmarkEnd w:id="295"/>
    </w:p>
    <w:p w14:paraId="64CE4043">
      <w:pPr>
        <w:pageBreakBefore w:val="0"/>
        <w:tabs>
          <w:tab w:val="left" w:pos="3240"/>
        </w:tabs>
        <w:kinsoku/>
        <w:wordWrap/>
        <w:overflowPunct/>
        <w:topLinePunct w:val="0"/>
        <w:bidi w:val="0"/>
        <w:spacing w:line="360" w:lineRule="auto"/>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eastAsia="宋体"/>
          <w:b w:val="0"/>
          <w:bCs w:val="0"/>
          <w:color w:val="auto"/>
          <w:sz w:val="21"/>
          <w:szCs w:val="21"/>
          <w:lang w:val="en-US" w:eastAsia="zh-CN"/>
        </w:rPr>
        <w:t>4</w:t>
      </w:r>
      <w:r>
        <w:rPr>
          <w:rFonts w:hint="eastAsia" w:ascii="宋体" w:hAnsi="宋体"/>
          <w:b w:val="0"/>
          <w:bCs w:val="0"/>
          <w:color w:val="auto"/>
          <w:sz w:val="21"/>
          <w:szCs w:val="21"/>
        </w:rPr>
        <w:t>.1 承包人向工程师提交已完工程量报告的时间：每月25日前承包人将上月经监理签字确认的已完成工程量提交发包方审核；对于经发包人同意发生变更施工（增加工程量）的，承包人应于变更施工后24小时内向发包人提交经监理签字的工程量确认单，经发包人核对签字确认后方为有效。发包人变更施工（减少工程量）的，以发包人授权的</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签发的文件为准。</w:t>
      </w:r>
    </w:p>
    <w:p w14:paraId="113A8425">
      <w:pPr>
        <w:pageBreakBefore w:val="0"/>
        <w:kinsoku/>
        <w:wordWrap/>
        <w:overflowPunct/>
        <w:topLinePunct w:val="0"/>
        <w:bidi w:val="0"/>
        <w:spacing w:line="360" w:lineRule="auto"/>
        <w:ind w:firstLine="420" w:firstLineChars="20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4</w:t>
      </w:r>
      <w:r>
        <w:rPr>
          <w:rFonts w:hint="eastAsia" w:ascii="宋体" w:hAnsi="宋体"/>
          <w:b w:val="0"/>
          <w:bCs w:val="0"/>
          <w:color w:val="auto"/>
          <w:sz w:val="21"/>
          <w:szCs w:val="21"/>
        </w:rPr>
        <w:t>.2发包人在收到承包人提交的已完工程量确认单后，应于7个工作日做出书面意见；如对工程量有异议，承包人应予以说明并提供相关资料，最终以发包人及监理核对的工程量为准。</w:t>
      </w:r>
    </w:p>
    <w:p w14:paraId="26B90BDA">
      <w:pPr>
        <w:pageBreakBefore w:val="0"/>
        <w:tabs>
          <w:tab w:val="left" w:pos="3240"/>
        </w:tabs>
        <w:kinsoku/>
        <w:wordWrap/>
        <w:overflowPunct/>
        <w:topLinePunct w:val="0"/>
        <w:bidi w:val="0"/>
        <w:spacing w:line="360" w:lineRule="auto"/>
        <w:ind w:firstLine="315" w:firstLineChars="15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5</w:t>
      </w:r>
      <w:r>
        <w:rPr>
          <w:rFonts w:hint="eastAsia" w:ascii="宋体" w:hAnsi="宋体"/>
          <w:b w:val="0"/>
          <w:bCs w:val="0"/>
          <w:color w:val="auto"/>
          <w:sz w:val="21"/>
          <w:szCs w:val="21"/>
        </w:rPr>
        <w:t>、关于合同解除后的约定：</w:t>
      </w:r>
    </w:p>
    <w:p w14:paraId="752CBBFC">
      <w:pPr>
        <w:pageBreakBefore w:val="0"/>
        <w:tabs>
          <w:tab w:val="left" w:pos="3240"/>
        </w:tabs>
        <w:kinsoku/>
        <w:wordWrap/>
        <w:overflowPunct/>
        <w:topLinePunct w:val="0"/>
        <w:bidi w:val="0"/>
        <w:spacing w:line="360" w:lineRule="auto"/>
        <w:ind w:firstLine="315" w:firstLineChars="150"/>
        <w:textAlignment w:val="auto"/>
        <w:rPr>
          <w:rFonts w:ascii="宋体" w:hAnsi="宋体"/>
          <w:b w:val="0"/>
          <w:bCs w:val="0"/>
          <w:color w:val="auto"/>
          <w:sz w:val="21"/>
          <w:szCs w:val="21"/>
        </w:rPr>
      </w:pPr>
      <w:bookmarkStart w:id="296" w:name="_Toc399229801"/>
      <w:r>
        <w:rPr>
          <w:rFonts w:hint="eastAsia" w:ascii="宋体" w:hAnsi="宋体" w:eastAsia="宋体"/>
          <w:b w:val="0"/>
          <w:bCs w:val="0"/>
          <w:color w:val="auto"/>
          <w:sz w:val="21"/>
          <w:szCs w:val="21"/>
          <w:lang w:val="en-US" w:eastAsia="zh-CN"/>
        </w:rPr>
        <w:t>5</w:t>
      </w:r>
      <w:r>
        <w:rPr>
          <w:rFonts w:hint="eastAsia" w:ascii="宋体" w:hAnsi="宋体"/>
          <w:b w:val="0"/>
          <w:bCs w:val="0"/>
          <w:color w:val="auto"/>
          <w:sz w:val="21"/>
          <w:szCs w:val="21"/>
        </w:rPr>
        <w:t>.1合同解除后，承包人应妥善做好已完工程和已购材料、设备的保护和移交工</w:t>
      </w:r>
      <w:bookmarkEnd w:id="296"/>
      <w:r>
        <w:rPr>
          <w:rFonts w:hint="eastAsia" w:ascii="宋体" w:hAnsi="宋体"/>
          <w:b w:val="0"/>
          <w:bCs w:val="0"/>
          <w:color w:val="auto"/>
          <w:sz w:val="21"/>
          <w:szCs w:val="21"/>
        </w:rPr>
        <w:t>作，按发包人要求将自有机械设备和人员撤出施工场地，发生的费用由承包人先行承担。如属于发包人过错导致施工合同解除的，由发包人承担，承包人须按照相关机械设备班台费定额标准计算并提供合理、合法的费用凭证。</w:t>
      </w:r>
    </w:p>
    <w:p w14:paraId="7F76CD60">
      <w:pPr>
        <w:pageBreakBefore w:val="0"/>
        <w:tabs>
          <w:tab w:val="left" w:pos="3240"/>
        </w:tabs>
        <w:kinsoku/>
        <w:wordWrap/>
        <w:overflowPunct/>
        <w:topLinePunct w:val="0"/>
        <w:bidi w:val="0"/>
        <w:spacing w:line="360" w:lineRule="auto"/>
        <w:ind w:firstLine="315" w:firstLineChars="15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5</w:t>
      </w:r>
      <w:r>
        <w:rPr>
          <w:rFonts w:hint="eastAsia" w:ascii="宋体" w:hAnsi="宋体"/>
          <w:b w:val="0"/>
          <w:bCs w:val="0"/>
          <w:color w:val="auto"/>
          <w:sz w:val="21"/>
          <w:szCs w:val="21"/>
        </w:rPr>
        <w:t>.2合同解除后，双方应当按照本合同约定进行已完工程量申报核实确认工作和结算工作。如发生经济赔偿及违约金承担的，质保金及履约保证金应在结算工程款时一并按照本合同约定处理。在结算完成后，发包人或承包人均应在28天内按照结算结果完成工程款、违约金、赔偿金及履约保证金的支付（包括账务抵消确认）。</w:t>
      </w:r>
    </w:p>
    <w:p w14:paraId="7FBD4E4B">
      <w:pPr>
        <w:pageBreakBefore w:val="0"/>
        <w:tabs>
          <w:tab w:val="left" w:pos="3240"/>
        </w:tabs>
        <w:kinsoku/>
        <w:wordWrap/>
        <w:overflowPunct/>
        <w:topLinePunct w:val="0"/>
        <w:bidi w:val="0"/>
        <w:spacing w:line="360" w:lineRule="auto"/>
        <w:ind w:firstLine="315" w:firstLineChars="150"/>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eastAsia="宋体"/>
          <w:b w:val="0"/>
          <w:bCs w:val="0"/>
          <w:color w:val="auto"/>
          <w:sz w:val="21"/>
          <w:szCs w:val="21"/>
          <w:lang w:val="en-US" w:eastAsia="zh-CN"/>
        </w:rPr>
        <w:t>5</w:t>
      </w:r>
      <w:r>
        <w:rPr>
          <w:rFonts w:hint="eastAsia" w:ascii="宋体" w:hAnsi="宋体"/>
          <w:b w:val="0"/>
          <w:bCs w:val="0"/>
          <w:color w:val="auto"/>
          <w:sz w:val="21"/>
          <w:szCs w:val="21"/>
        </w:rPr>
        <w:t>.3合同解除后，承包人在申报已完工程量的同时应当根据施工图纸提供已完工程（含隐蔽、中间验收）的图纸及书面说明、材料、设备采购合同及付款、验收凭证。材料、设备采购合同的解除及实施，由承包人负责。有过错的一方除应当赔偿因合同解除给对方造成的损失外，还应承担解除合同的费用及合同责任。</w:t>
      </w:r>
    </w:p>
    <w:p w14:paraId="38F2D18A">
      <w:pPr>
        <w:pageBreakBefore w:val="0"/>
        <w:tabs>
          <w:tab w:val="left" w:pos="3240"/>
        </w:tabs>
        <w:kinsoku/>
        <w:wordWrap/>
        <w:overflowPunct/>
        <w:topLinePunct w:val="0"/>
        <w:bidi w:val="0"/>
        <w:spacing w:line="360" w:lineRule="auto"/>
        <w:ind w:firstLine="315" w:firstLineChars="150"/>
        <w:textAlignment w:val="auto"/>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eastAsia="宋体"/>
          <w:b w:val="0"/>
          <w:bCs w:val="0"/>
          <w:color w:val="auto"/>
          <w:sz w:val="21"/>
          <w:szCs w:val="21"/>
          <w:lang w:val="en-US" w:eastAsia="zh-CN"/>
        </w:rPr>
        <w:t>5</w:t>
      </w:r>
      <w:r>
        <w:rPr>
          <w:rFonts w:hint="eastAsia" w:ascii="宋体" w:hAnsi="宋体"/>
          <w:b w:val="0"/>
          <w:bCs w:val="0"/>
          <w:color w:val="auto"/>
          <w:sz w:val="21"/>
          <w:szCs w:val="21"/>
        </w:rPr>
        <w:t>.4材料、设备采购合同因承包人的过错而解除的，由承包人自承担合同责任并应对造成施工工期延误的后果承担责任。</w:t>
      </w:r>
    </w:p>
    <w:p w14:paraId="7E70B6F1">
      <w:pPr>
        <w:pageBreakBefore w:val="0"/>
        <w:kinsoku/>
        <w:wordWrap/>
        <w:overflowPunct/>
        <w:topLinePunct w:val="0"/>
        <w:bidi w:val="0"/>
        <w:spacing w:line="360" w:lineRule="auto"/>
        <w:ind w:firstLine="48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6</w:t>
      </w:r>
      <w:r>
        <w:rPr>
          <w:rFonts w:hint="eastAsia" w:ascii="宋体" w:hAnsi="宋体"/>
          <w:b w:val="0"/>
          <w:bCs w:val="0"/>
          <w:color w:val="auto"/>
          <w:sz w:val="21"/>
          <w:szCs w:val="21"/>
        </w:rPr>
        <w:t>、发包人有权对已招标的项目或工程量进行增加或减少，工程量按实际合格工程量结算，价格按投标报价执行。</w:t>
      </w:r>
    </w:p>
    <w:p w14:paraId="7006BA1A">
      <w:pPr>
        <w:pageBreakBefore w:val="0"/>
        <w:kinsoku/>
        <w:wordWrap/>
        <w:overflowPunct/>
        <w:topLinePunct w:val="0"/>
        <w:bidi w:val="0"/>
        <w:spacing w:line="360" w:lineRule="auto"/>
        <w:ind w:firstLine="48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7</w:t>
      </w:r>
      <w:r>
        <w:rPr>
          <w:rFonts w:hint="eastAsia" w:ascii="宋体" w:hAnsi="宋体"/>
          <w:b w:val="0"/>
          <w:bCs w:val="0"/>
          <w:color w:val="auto"/>
          <w:sz w:val="21"/>
          <w:szCs w:val="21"/>
        </w:rPr>
        <w:t>、承包人不得以中标书中部分综合单价过低为由拒绝施工，否则发包人有权安排其他单位进行施工，并按其他单位代为施工部分最终造价给予承包人2倍以上的惩罚性罚款，该罚款发包人有权从承包人工程款中直接予以扣除。此外，发包人有权与承包人解除合同，并追究由此给发包人所带来的一切损失（该损失包括但不限于延期误工损失、律师费、诉讼费等）。</w:t>
      </w:r>
    </w:p>
    <w:p w14:paraId="67748A3B">
      <w:pPr>
        <w:pageBreakBefore w:val="0"/>
        <w:kinsoku/>
        <w:wordWrap/>
        <w:overflowPunct/>
        <w:topLinePunct w:val="0"/>
        <w:bidi w:val="0"/>
        <w:spacing w:line="360" w:lineRule="auto"/>
        <w:ind w:firstLine="480"/>
        <w:textAlignment w:val="auto"/>
        <w:rPr>
          <w:rFonts w:ascii="宋体" w:hAnsi="宋体" w:cs="宋体"/>
          <w:b w:val="0"/>
          <w:bCs w:val="0"/>
          <w:color w:val="auto"/>
          <w:kern w:val="0"/>
          <w:sz w:val="21"/>
          <w:szCs w:val="21"/>
        </w:rPr>
      </w:pPr>
      <w:r>
        <w:rPr>
          <w:rFonts w:hint="eastAsia" w:ascii="宋体" w:hAnsi="宋体" w:eastAsia="宋体" w:cs="宋体"/>
          <w:b w:val="0"/>
          <w:bCs w:val="0"/>
          <w:color w:val="auto"/>
          <w:kern w:val="0"/>
          <w:sz w:val="21"/>
          <w:szCs w:val="21"/>
          <w:lang w:val="en-US" w:eastAsia="zh-CN"/>
        </w:rPr>
        <w:t>8</w:t>
      </w:r>
      <w:r>
        <w:rPr>
          <w:rFonts w:hint="eastAsia" w:ascii="宋体" w:hAnsi="宋体" w:cs="宋体"/>
          <w:b w:val="0"/>
          <w:bCs w:val="0"/>
          <w:color w:val="auto"/>
          <w:kern w:val="0"/>
          <w:sz w:val="21"/>
          <w:szCs w:val="21"/>
        </w:rPr>
        <w:t xml:space="preserve">、 </w:t>
      </w:r>
      <w:r>
        <w:rPr>
          <w:rFonts w:ascii="宋体" w:hAnsi="宋体" w:cs="宋体"/>
          <w:b w:val="0"/>
          <w:bCs w:val="0"/>
          <w:color w:val="auto"/>
          <w:kern w:val="0"/>
          <w:sz w:val="21"/>
          <w:szCs w:val="21"/>
        </w:rPr>
        <w:t>按图纸说明和规范要求设置的结构设置（包括但不限于构造柱、门窗加强框、过梁、窗台梁、圈梁等），</w:t>
      </w:r>
      <w:r>
        <w:rPr>
          <w:rFonts w:hint="eastAsia" w:ascii="宋体" w:hAnsi="宋体" w:cs="宋体"/>
          <w:b w:val="0"/>
          <w:bCs w:val="0"/>
          <w:color w:val="auto"/>
          <w:kern w:val="0"/>
          <w:sz w:val="21"/>
          <w:szCs w:val="21"/>
        </w:rPr>
        <w:t>以及有关隐</w:t>
      </w:r>
      <w:r>
        <w:rPr>
          <w:rFonts w:ascii="宋体" w:hAnsi="宋体" w:cs="宋体"/>
          <w:b w:val="0"/>
          <w:bCs w:val="0"/>
          <w:color w:val="auto"/>
          <w:kern w:val="0"/>
          <w:sz w:val="21"/>
          <w:szCs w:val="21"/>
        </w:rPr>
        <w:t>蔽工程</w:t>
      </w:r>
      <w:r>
        <w:rPr>
          <w:rFonts w:hint="eastAsia" w:ascii="宋体" w:hAnsi="宋体" w:cs="宋体"/>
          <w:b w:val="0"/>
          <w:bCs w:val="0"/>
          <w:color w:val="auto"/>
          <w:kern w:val="0"/>
          <w:sz w:val="21"/>
          <w:szCs w:val="21"/>
        </w:rPr>
        <w:t>的工程</w:t>
      </w:r>
      <w:r>
        <w:rPr>
          <w:rFonts w:ascii="宋体" w:hAnsi="宋体" w:cs="宋体"/>
          <w:b w:val="0"/>
          <w:bCs w:val="0"/>
          <w:color w:val="auto"/>
          <w:kern w:val="0"/>
          <w:sz w:val="21"/>
          <w:szCs w:val="21"/>
        </w:rPr>
        <w:t>量需经监理</w:t>
      </w:r>
      <w:r>
        <w:rPr>
          <w:rFonts w:hint="eastAsia" w:ascii="宋体" w:hAnsi="宋体" w:cs="宋体"/>
          <w:b w:val="0"/>
          <w:bCs w:val="0"/>
          <w:color w:val="auto"/>
          <w:kern w:val="0"/>
          <w:sz w:val="21"/>
          <w:szCs w:val="21"/>
        </w:rPr>
        <w:t>和</w:t>
      </w:r>
      <w:r>
        <w:rPr>
          <w:rFonts w:ascii="宋体" w:hAnsi="宋体" w:cs="宋体"/>
          <w:b w:val="0"/>
          <w:bCs w:val="0"/>
          <w:color w:val="auto"/>
          <w:kern w:val="0"/>
          <w:sz w:val="21"/>
          <w:szCs w:val="21"/>
        </w:rPr>
        <w:t>甲方现场确认，如未在隐蔽前按要求及时计量，相关费用不予以结算。</w:t>
      </w:r>
    </w:p>
    <w:p w14:paraId="6ACCE3EC">
      <w:pPr>
        <w:pageBreakBefore w:val="0"/>
        <w:kinsoku/>
        <w:wordWrap/>
        <w:overflowPunct/>
        <w:topLinePunct w:val="0"/>
        <w:bidi w:val="0"/>
        <w:spacing w:line="360" w:lineRule="auto"/>
        <w:ind w:firstLine="480"/>
        <w:textAlignment w:val="auto"/>
        <w:rPr>
          <w:rFonts w:hint="eastAsia"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9、发包人收到承包人递交的竣工结算报告及结算资料后，在资料完整的情况下，发包人在国家规定的审计时间内出具工程造价审核结果并报上级审计部门进行审计。在此期间，发包人因结算中的任何事项可向承包人质询、查证。承包人须在收到发包人书面质询、查证后的七个工作日内提供相应的有效资料，否则，视为自动放弃该项计价的权利。</w:t>
      </w:r>
    </w:p>
    <w:p w14:paraId="706A7E3B">
      <w:pPr>
        <w:pageBreakBefore w:val="0"/>
        <w:kinsoku/>
        <w:wordWrap/>
        <w:overflowPunct/>
        <w:topLinePunct w:val="0"/>
        <w:bidi w:val="0"/>
        <w:spacing w:line="360" w:lineRule="auto"/>
        <w:ind w:firstLine="480"/>
        <w:textAlignment w:val="auto"/>
        <w:rPr>
          <w:rFonts w:hint="eastAsia"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工程竣工结算须接受发包人委托的工程造价咨询机构进行审计，双方一致同意以审计单位出具的最终审计结论作为本工程最终结算价款。本工程结算审计咨询费按以下方式承担：以承包人报送的竣工结算价为基数，按审计单位审定金额计算审减率：</w:t>
      </w:r>
    </w:p>
    <w:p w14:paraId="0AE81F14">
      <w:pPr>
        <w:pageBreakBefore w:val="0"/>
        <w:kinsoku/>
        <w:wordWrap/>
        <w:overflowPunct/>
        <w:topLinePunct w:val="0"/>
        <w:bidi w:val="0"/>
        <w:spacing w:line="360" w:lineRule="auto"/>
        <w:ind w:firstLine="480"/>
        <w:textAlignment w:val="auto"/>
        <w:rPr>
          <w:rFonts w:hint="eastAsia"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审减率在 5% 以内（含 5%） 的，审计咨询费由发包人承担；</w:t>
      </w:r>
    </w:p>
    <w:p w14:paraId="712E4F87">
      <w:pPr>
        <w:pageBreakBefore w:val="0"/>
        <w:kinsoku/>
        <w:wordWrap/>
        <w:overflowPunct/>
        <w:topLinePunct w:val="0"/>
        <w:bidi w:val="0"/>
        <w:spacing w:line="360" w:lineRule="auto"/>
        <w:ind w:firstLine="480"/>
        <w:textAlignment w:val="auto"/>
        <w:rPr>
          <w:rFonts w:hint="eastAsia"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审减率在 5%—10%（含 10%） 的，审计咨询费由发包人与承包人平均分担；</w:t>
      </w:r>
    </w:p>
    <w:p w14:paraId="1A2D4F3D">
      <w:pPr>
        <w:pageBreakBefore w:val="0"/>
        <w:kinsoku/>
        <w:wordWrap/>
        <w:overflowPunct/>
        <w:topLinePunct w:val="0"/>
        <w:bidi w:val="0"/>
        <w:spacing w:line="360" w:lineRule="auto"/>
        <w:ind w:firstLine="480"/>
        <w:textAlignment w:val="auto"/>
        <w:rPr>
          <w:rFonts w:hint="eastAsia"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审减率超过 10% 的，审计咨询费全部由承包人承担。</w:t>
      </w:r>
    </w:p>
    <w:p w14:paraId="20E1E99F">
      <w:pPr>
        <w:pageBreakBefore w:val="0"/>
        <w:numPr>
          <w:ilvl w:val="0"/>
          <w:numId w:val="3"/>
        </w:numPr>
        <w:kinsoku/>
        <w:wordWrap/>
        <w:overflowPunct/>
        <w:topLinePunct w:val="0"/>
        <w:bidi w:val="0"/>
        <w:spacing w:line="360" w:lineRule="auto"/>
        <w:ind w:firstLine="480"/>
        <w:textAlignment w:val="auto"/>
        <w:rPr>
          <w:rFonts w:hint="eastAsia"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在施工期间，承包方必须加强对其合约范围内的工作人员的管理，任何人员不得以任何理由与监理、发包方发生任何冲突，或至工地现场、发包人驻地、政府及主管部门以及其他场所围攻、闹事、静坐等，每发生一次，承包方须向发包方支付违约金5万元，并在承包方工程结算款中直接扣除。产生重大负面影响的或导致被政府部门处罚的，承包方应承担对发包方造成的所有损失（包括但不限于因此而产生的罚款、为解决问题和消除影响而开支的费用），发包方同时可以采取暂扣工程款、更换项目经理等措施，直至将承包方清退出场。</w:t>
      </w:r>
    </w:p>
    <w:p w14:paraId="49599A78">
      <w:pPr>
        <w:pageBreakBefore w:val="0"/>
        <w:numPr>
          <w:ilvl w:val="0"/>
          <w:numId w:val="3"/>
        </w:numPr>
        <w:kinsoku/>
        <w:wordWrap/>
        <w:overflowPunct/>
        <w:topLinePunct w:val="0"/>
        <w:bidi w:val="0"/>
        <w:spacing w:line="360" w:lineRule="auto"/>
        <w:ind w:firstLine="480"/>
        <w:textAlignment w:val="auto"/>
        <w:rPr>
          <w:rFonts w:hint="default" w:ascii="宋体" w:hAnsi="宋体" w:eastAsia="宋体" w:cs="宋体"/>
          <w:b w:val="0"/>
          <w:bCs w:val="0"/>
          <w:color w:val="auto"/>
          <w:kern w:val="0"/>
          <w:sz w:val="21"/>
          <w:szCs w:val="21"/>
          <w:lang w:val="en-US" w:eastAsia="zh-CN"/>
        </w:rPr>
      </w:pPr>
      <w:r>
        <w:rPr>
          <w:rFonts w:hint="default" w:ascii="宋体" w:hAnsi="宋体" w:eastAsia="宋体" w:cs="宋体"/>
          <w:b w:val="0"/>
          <w:bCs w:val="0"/>
          <w:color w:val="auto"/>
          <w:kern w:val="0"/>
          <w:sz w:val="21"/>
          <w:szCs w:val="21"/>
          <w:lang w:val="en-US" w:eastAsia="zh-CN"/>
        </w:rPr>
        <w:t>承包人项目部项目经理等主要成员需驻场，供应商选派的项目经理等项目部主要成员，成交后相关人员能够及时到位，否则发包人有权取消其成交资格、解除合同。进场施工后将严格按合同约定考核驻场情况，考核结果每周书面通报，每个月必须先缴纳完违约金，方可支付工程款。</w:t>
      </w:r>
    </w:p>
    <w:p w14:paraId="71F68E85">
      <w:pPr>
        <w:pageBreakBefore w:val="0"/>
        <w:numPr>
          <w:ilvl w:val="0"/>
          <w:numId w:val="3"/>
        </w:numPr>
        <w:kinsoku/>
        <w:wordWrap/>
        <w:overflowPunct/>
        <w:topLinePunct w:val="0"/>
        <w:bidi w:val="0"/>
        <w:spacing w:line="360" w:lineRule="auto"/>
        <w:ind w:firstLine="480"/>
        <w:textAlignment w:val="auto"/>
        <w:rPr>
          <w:rFonts w:hint="default" w:ascii="宋体" w:hAnsi="宋体" w:eastAsia="宋体" w:cs="宋体"/>
          <w:b w:val="0"/>
          <w:bCs w:val="0"/>
          <w:color w:val="auto"/>
          <w:kern w:val="0"/>
          <w:sz w:val="21"/>
          <w:szCs w:val="21"/>
          <w:lang w:val="en-US" w:eastAsia="zh-CN"/>
        </w:rPr>
      </w:pPr>
      <w:r>
        <w:rPr>
          <w:rFonts w:hint="default" w:ascii="宋体" w:hAnsi="宋体" w:eastAsia="宋体" w:cs="宋体"/>
          <w:b w:val="0"/>
          <w:bCs w:val="0"/>
          <w:color w:val="auto"/>
          <w:kern w:val="0"/>
          <w:sz w:val="21"/>
          <w:szCs w:val="21"/>
          <w:lang w:val="en-US" w:eastAsia="zh-CN"/>
        </w:rPr>
        <w:t>因设计变更、现场签证调整的工程价款，不与工程进度款同期支付，待工程结算后一并支付。</w:t>
      </w:r>
    </w:p>
    <w:p w14:paraId="5C57CEA9">
      <w:pPr>
        <w:pageBreakBefore w:val="0"/>
        <w:numPr>
          <w:ilvl w:val="0"/>
          <w:numId w:val="3"/>
        </w:numPr>
        <w:kinsoku/>
        <w:wordWrap/>
        <w:overflowPunct/>
        <w:topLinePunct w:val="0"/>
        <w:bidi w:val="0"/>
        <w:spacing w:line="360" w:lineRule="auto"/>
        <w:ind w:firstLine="480"/>
        <w:textAlignment w:val="auto"/>
        <w:rPr>
          <w:rFonts w:hint="default" w:ascii="宋体" w:hAnsi="宋体" w:eastAsia="宋体" w:cs="宋体"/>
          <w:b w:val="0"/>
          <w:bCs w:val="0"/>
          <w:color w:val="auto"/>
          <w:kern w:val="0"/>
          <w:sz w:val="21"/>
          <w:szCs w:val="21"/>
          <w:lang w:val="en-US" w:eastAsia="zh-CN"/>
        </w:rPr>
      </w:pPr>
      <w:r>
        <w:rPr>
          <w:rFonts w:hint="default" w:ascii="宋体" w:hAnsi="宋体" w:eastAsia="宋体" w:cs="宋体"/>
          <w:b w:val="0"/>
          <w:bCs w:val="0"/>
          <w:color w:val="auto"/>
          <w:kern w:val="0"/>
          <w:sz w:val="21"/>
          <w:szCs w:val="21"/>
          <w:lang w:val="en-US" w:eastAsia="zh-CN"/>
        </w:rPr>
        <w:t>施工时间为每日7:00至17:00;，中午施工人员在施工现场就餐，不出监；如遇大雾等恶劣天气，现场停止施工，禁止施工人员进出；非特殊情况，不得安排晚间施工，如确需晚间施工的，将提前报省局狱政管理部门审批并在省局备案后进行施工。</w:t>
      </w:r>
      <w:r>
        <w:rPr>
          <w:rFonts w:hint="eastAsia" w:ascii="宋体" w:hAnsi="宋体" w:eastAsia="宋体" w:cs="宋体"/>
          <w:b w:val="0"/>
          <w:bCs w:val="0"/>
          <w:color w:val="auto"/>
          <w:kern w:val="0"/>
          <w:sz w:val="21"/>
          <w:szCs w:val="21"/>
          <w:lang w:val="en-US" w:eastAsia="zh-CN"/>
        </w:rPr>
        <w:t>承包人违反规定按照2000元/次支付违约金。</w:t>
      </w:r>
    </w:p>
    <w:p w14:paraId="2201BE33">
      <w:pPr>
        <w:pageBreakBefore w:val="0"/>
        <w:numPr>
          <w:ilvl w:val="0"/>
          <w:numId w:val="3"/>
        </w:numPr>
        <w:kinsoku/>
        <w:wordWrap/>
        <w:overflowPunct/>
        <w:topLinePunct w:val="0"/>
        <w:bidi w:val="0"/>
        <w:spacing w:line="360" w:lineRule="auto"/>
        <w:ind w:firstLine="480"/>
        <w:textAlignment w:val="auto"/>
        <w:rPr>
          <w:rFonts w:hint="default" w:ascii="宋体" w:hAnsi="宋体" w:eastAsia="宋体" w:cs="宋体"/>
          <w:b w:val="0"/>
          <w:bCs w:val="0"/>
          <w:color w:val="auto"/>
          <w:kern w:val="0"/>
          <w:sz w:val="21"/>
          <w:szCs w:val="21"/>
          <w:lang w:val="en-US" w:eastAsia="zh-CN"/>
        </w:rPr>
      </w:pPr>
      <w:r>
        <w:rPr>
          <w:rFonts w:hint="default" w:ascii="宋体" w:hAnsi="宋体" w:eastAsia="宋体" w:cs="宋体"/>
          <w:b w:val="0"/>
          <w:bCs w:val="0"/>
          <w:color w:val="auto"/>
          <w:kern w:val="0"/>
          <w:sz w:val="21"/>
          <w:szCs w:val="21"/>
          <w:lang w:val="en-US" w:eastAsia="zh-CN"/>
        </w:rPr>
        <w:t>施工工具、材料和设备管理：</w:t>
      </w:r>
    </w:p>
    <w:p w14:paraId="314CE2D9">
      <w:pPr>
        <w:pageBreakBefore w:val="0"/>
        <w:numPr>
          <w:ilvl w:val="0"/>
          <w:numId w:val="0"/>
        </w:numPr>
        <w:kinsoku/>
        <w:wordWrap/>
        <w:overflowPunct/>
        <w:topLinePunct w:val="0"/>
        <w:bidi w:val="0"/>
        <w:spacing w:line="360" w:lineRule="auto"/>
        <w:ind w:firstLine="210" w:firstLineChars="100"/>
        <w:textAlignment w:val="auto"/>
        <w:rPr>
          <w:rFonts w:hint="default" w:ascii="宋体" w:hAnsi="宋体" w:eastAsia="宋体" w:cs="宋体"/>
          <w:b w:val="0"/>
          <w:bCs w:val="0"/>
          <w:color w:val="auto"/>
          <w:kern w:val="0"/>
          <w:sz w:val="21"/>
          <w:szCs w:val="21"/>
          <w:lang w:val="en-US" w:eastAsia="zh-CN"/>
        </w:rPr>
      </w:pPr>
      <w:r>
        <w:rPr>
          <w:rFonts w:hint="default" w:ascii="宋体" w:hAnsi="宋体" w:eastAsia="宋体" w:cs="宋体"/>
          <w:b w:val="0"/>
          <w:bCs w:val="0"/>
          <w:color w:val="auto"/>
          <w:kern w:val="0"/>
          <w:sz w:val="21"/>
          <w:szCs w:val="21"/>
          <w:lang w:val="en-US" w:eastAsia="zh-CN"/>
        </w:rPr>
        <w:t>（1）施工现场设置临时工具库房，每日施工结束后，由现场执勤民警督促施工人员将不能当日出监的工具和材料存入库房并实施双人双锁管理。</w:t>
      </w:r>
    </w:p>
    <w:p w14:paraId="6C3BC95E">
      <w:pPr>
        <w:pageBreakBefore w:val="0"/>
        <w:numPr>
          <w:ilvl w:val="0"/>
          <w:numId w:val="0"/>
        </w:numPr>
        <w:kinsoku/>
        <w:wordWrap/>
        <w:overflowPunct/>
        <w:topLinePunct w:val="0"/>
        <w:bidi w:val="0"/>
        <w:spacing w:line="360" w:lineRule="auto"/>
        <w:ind w:firstLine="210" w:firstLineChars="100"/>
        <w:textAlignment w:val="auto"/>
        <w:rPr>
          <w:rFonts w:hint="default" w:ascii="宋体" w:hAnsi="宋体" w:eastAsia="宋体" w:cs="宋体"/>
          <w:b w:val="0"/>
          <w:bCs w:val="0"/>
          <w:color w:val="auto"/>
          <w:kern w:val="0"/>
          <w:sz w:val="21"/>
          <w:szCs w:val="21"/>
          <w:lang w:val="en-US" w:eastAsia="zh-CN"/>
        </w:rPr>
      </w:pPr>
      <w:r>
        <w:rPr>
          <w:rFonts w:hint="default" w:ascii="宋体" w:hAnsi="宋体" w:eastAsia="宋体" w:cs="宋体"/>
          <w:b w:val="0"/>
          <w:bCs w:val="0"/>
          <w:color w:val="auto"/>
          <w:kern w:val="0"/>
          <w:sz w:val="21"/>
          <w:szCs w:val="21"/>
          <w:lang w:val="en-US" w:eastAsia="zh-CN"/>
        </w:rPr>
        <w:t>（2）对不能存入库房的大件工具和材料实行链式化管理，堆放位置距离围挡不得低于围挡5米。</w:t>
      </w:r>
    </w:p>
    <w:p w14:paraId="495C950B">
      <w:pPr>
        <w:pageBreakBefore w:val="0"/>
        <w:numPr>
          <w:ilvl w:val="0"/>
          <w:numId w:val="0"/>
        </w:numPr>
        <w:kinsoku/>
        <w:wordWrap/>
        <w:overflowPunct/>
        <w:topLinePunct w:val="0"/>
        <w:bidi w:val="0"/>
        <w:spacing w:line="360" w:lineRule="auto"/>
        <w:ind w:firstLine="210" w:firstLineChars="100"/>
        <w:textAlignment w:val="auto"/>
        <w:rPr>
          <w:rFonts w:hint="default" w:ascii="宋体" w:hAnsi="宋体" w:eastAsia="宋体" w:cs="宋体"/>
          <w:b w:val="0"/>
          <w:bCs w:val="0"/>
          <w:color w:val="auto"/>
          <w:kern w:val="0"/>
          <w:sz w:val="21"/>
          <w:szCs w:val="21"/>
          <w:lang w:val="en-US" w:eastAsia="zh-CN"/>
        </w:rPr>
      </w:pPr>
      <w:r>
        <w:rPr>
          <w:rFonts w:hint="default" w:ascii="宋体" w:hAnsi="宋体" w:eastAsia="宋体" w:cs="宋体"/>
          <w:b w:val="0"/>
          <w:bCs w:val="0"/>
          <w:color w:val="auto"/>
          <w:kern w:val="0"/>
          <w:sz w:val="21"/>
          <w:szCs w:val="21"/>
          <w:lang w:val="en-US" w:eastAsia="zh-CN"/>
        </w:rPr>
        <w:t>（3）对各类攀高、挖掘和切割工具，逐一登记并对照工具登记台账逐一清查。</w:t>
      </w:r>
    </w:p>
    <w:p w14:paraId="7201C25E">
      <w:pPr>
        <w:pageBreakBefore w:val="0"/>
        <w:numPr>
          <w:ilvl w:val="0"/>
          <w:numId w:val="0"/>
        </w:numPr>
        <w:kinsoku/>
        <w:wordWrap/>
        <w:overflowPunct/>
        <w:topLinePunct w:val="0"/>
        <w:bidi w:val="0"/>
        <w:spacing w:line="360" w:lineRule="auto"/>
        <w:ind w:firstLine="210" w:firstLineChars="100"/>
        <w:textAlignment w:val="auto"/>
        <w:rPr>
          <w:rFonts w:hint="default" w:ascii="宋体" w:hAnsi="宋体" w:eastAsia="宋体" w:cs="宋体"/>
          <w:b w:val="0"/>
          <w:bCs w:val="0"/>
          <w:color w:val="auto"/>
          <w:kern w:val="0"/>
          <w:sz w:val="21"/>
          <w:szCs w:val="21"/>
          <w:lang w:val="en-US" w:eastAsia="zh-CN"/>
        </w:rPr>
      </w:pPr>
      <w:r>
        <w:rPr>
          <w:rFonts w:hint="default" w:ascii="宋体" w:hAnsi="宋体" w:eastAsia="宋体" w:cs="宋体"/>
          <w:b w:val="0"/>
          <w:bCs w:val="0"/>
          <w:color w:val="auto"/>
          <w:kern w:val="0"/>
          <w:sz w:val="21"/>
          <w:szCs w:val="21"/>
          <w:lang w:val="en-US" w:eastAsia="zh-CN"/>
        </w:rPr>
        <w:t>（4）挖掘机、吊车、汽车等车辆每日施工完成后出监，晚间不得停放于监内。</w:t>
      </w:r>
    </w:p>
    <w:p w14:paraId="1FA1353E">
      <w:pPr>
        <w:pageBreakBefore w:val="0"/>
        <w:numPr>
          <w:ilvl w:val="0"/>
          <w:numId w:val="0"/>
        </w:numPr>
        <w:kinsoku/>
        <w:wordWrap/>
        <w:overflowPunct/>
        <w:topLinePunct w:val="0"/>
        <w:bidi w:val="0"/>
        <w:spacing w:line="360" w:lineRule="auto"/>
        <w:ind w:firstLine="210" w:firstLineChars="100"/>
        <w:textAlignment w:val="auto"/>
        <w:rPr>
          <w:rFonts w:hint="default"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承包人违反上述规定，按照2000元/次支付违约金。</w:t>
      </w:r>
    </w:p>
    <w:p w14:paraId="5CC80B3F">
      <w:pPr>
        <w:pageBreakBefore w:val="0"/>
        <w:kinsoku/>
        <w:wordWrap/>
        <w:overflowPunct/>
        <w:topLinePunct w:val="0"/>
        <w:bidi w:val="0"/>
        <w:spacing w:line="360" w:lineRule="auto"/>
        <w:ind w:firstLine="480"/>
        <w:textAlignment w:val="auto"/>
        <w:rPr>
          <w:rFonts w:hint="default"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15、</w:t>
      </w:r>
      <w:r>
        <w:rPr>
          <w:rFonts w:hint="default" w:ascii="宋体" w:hAnsi="宋体" w:eastAsia="宋体" w:cs="宋体"/>
          <w:b w:val="0"/>
          <w:bCs w:val="0"/>
          <w:color w:val="auto"/>
          <w:kern w:val="0"/>
          <w:sz w:val="21"/>
          <w:szCs w:val="21"/>
          <w:lang w:val="en-US" w:eastAsia="zh-CN"/>
        </w:rPr>
        <w:t>施工人员进出监管区严格按照《人员进出监管区安全管理规范》执行。现场执勤民警每小时对施工人员进行点名核对，施工人员不得擅自离开指定施工区域，不得与罪犯发生任何形式接触。因特殊原因确需离开施工区域的，须由施工方负责人提前与现场执勤民警联系，经批准后由民警全程陪同方可离开。</w:t>
      </w:r>
    </w:p>
    <w:p w14:paraId="41594758">
      <w:pPr>
        <w:pageBreakBefore w:val="0"/>
        <w:kinsoku/>
        <w:wordWrap/>
        <w:overflowPunct/>
        <w:topLinePunct w:val="0"/>
        <w:bidi w:val="0"/>
        <w:spacing w:line="360" w:lineRule="auto"/>
        <w:ind w:firstLine="480"/>
        <w:textAlignment w:val="auto"/>
        <w:rPr>
          <w:rFonts w:hint="default" w:ascii="宋体" w:hAnsi="宋体" w:eastAsia="宋体" w:cs="宋体"/>
          <w:b w:val="0"/>
          <w:bCs w:val="0"/>
          <w:color w:val="auto"/>
          <w:kern w:val="0"/>
          <w:sz w:val="21"/>
          <w:szCs w:val="21"/>
          <w:lang w:val="en-US" w:eastAsia="zh-CN"/>
        </w:rPr>
      </w:pPr>
      <w:r>
        <w:rPr>
          <w:rFonts w:hint="default" w:ascii="宋体" w:hAnsi="宋体" w:eastAsia="宋体" w:cs="宋体"/>
          <w:b w:val="0"/>
          <w:bCs w:val="0"/>
          <w:color w:val="auto"/>
          <w:kern w:val="0"/>
          <w:sz w:val="21"/>
          <w:szCs w:val="21"/>
          <w:lang w:val="en-US" w:eastAsia="zh-CN"/>
        </w:rPr>
        <w:t>若施工人员违反上述规定，擅自离岗、越界或与罪犯接触，发包人有权立即责令停工、清退违规人员。</w:t>
      </w:r>
    </w:p>
    <w:p w14:paraId="75F873EB">
      <w:pPr>
        <w:pageBreakBefore w:val="0"/>
        <w:kinsoku/>
        <w:wordWrap/>
        <w:overflowPunct/>
        <w:topLinePunct w:val="0"/>
        <w:bidi w:val="0"/>
        <w:spacing w:line="360" w:lineRule="auto"/>
        <w:ind w:firstLine="480"/>
        <w:textAlignment w:val="auto"/>
        <w:rPr>
          <w:rFonts w:hint="default"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16、</w:t>
      </w:r>
      <w:r>
        <w:rPr>
          <w:rFonts w:hint="default" w:ascii="宋体" w:hAnsi="宋体" w:eastAsia="宋体" w:cs="宋体"/>
          <w:b w:val="0"/>
          <w:bCs w:val="0"/>
          <w:color w:val="auto"/>
          <w:kern w:val="0"/>
          <w:sz w:val="21"/>
          <w:szCs w:val="21"/>
          <w:lang w:val="en-US" w:eastAsia="zh-CN"/>
        </w:rPr>
        <w:t>施工期间若施工人员不服从现场管理，与执勤民警发生争执、冲突或妨碍监管秩序的，现场执勤民警应立即向监狱指挥中心报告，并第一时间通知承包人项目负责人到场，将相关人员立即带离监狱管控区域后进一步处置。</w:t>
      </w:r>
    </w:p>
    <w:p w14:paraId="19F3415D">
      <w:pPr>
        <w:pageBreakBefore w:val="0"/>
        <w:kinsoku/>
        <w:wordWrap/>
        <w:overflowPunct/>
        <w:topLinePunct w:val="0"/>
        <w:bidi w:val="0"/>
        <w:spacing w:line="360" w:lineRule="auto"/>
        <w:ind w:firstLine="480"/>
        <w:textAlignment w:val="auto"/>
        <w:rPr>
          <w:rFonts w:hint="default"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17、</w:t>
      </w:r>
      <w:r>
        <w:rPr>
          <w:rFonts w:hint="default" w:ascii="宋体" w:hAnsi="宋体" w:eastAsia="宋体" w:cs="宋体"/>
          <w:b w:val="0"/>
          <w:bCs w:val="0"/>
          <w:color w:val="auto"/>
          <w:kern w:val="0"/>
          <w:sz w:val="21"/>
          <w:szCs w:val="21"/>
          <w:lang w:val="en-US" w:eastAsia="zh-CN"/>
        </w:rPr>
        <w:t>如遇大雨、大雾等恶劣天气，现场执勤民警应及时向监狱指挥中心汇报，并通知监狱特警队、督查组加强对围墙及周界区域巡查；必要时通知承包人暂停施工。上述情形均不属于工期顺延事由，承包人不得就此提出任何工期索赔及费用索赔。</w:t>
      </w:r>
    </w:p>
    <w:p w14:paraId="118E2358">
      <w:pPr>
        <w:pageBreakBefore w:val="0"/>
        <w:kinsoku/>
        <w:wordWrap/>
        <w:overflowPunct/>
        <w:topLinePunct w:val="0"/>
        <w:bidi w:val="0"/>
        <w:spacing w:line="360" w:lineRule="auto"/>
        <w:ind w:firstLine="480"/>
        <w:textAlignment w:val="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18</w:t>
      </w:r>
      <w:r>
        <w:rPr>
          <w:rFonts w:hint="eastAsia" w:ascii="宋体" w:hAnsi="宋体"/>
          <w:b w:val="0"/>
          <w:bCs w:val="0"/>
          <w:color w:val="auto"/>
          <w:sz w:val="21"/>
          <w:szCs w:val="21"/>
        </w:rPr>
        <w:t>、未尽事宜，协议双方另行商议。</w:t>
      </w:r>
    </w:p>
    <w:p w14:paraId="1DCB3AE6">
      <w:pPr>
        <w:adjustRightInd w:val="0"/>
        <w:snapToGrid w:val="0"/>
        <w:spacing w:line="360" w:lineRule="auto"/>
        <w:ind w:firstLine="440" w:firstLineChars="200"/>
        <w:outlineLvl w:val="1"/>
        <w:rPr>
          <w:rFonts w:ascii="宋体" w:hAnsi="宋体" w:cs="宋体"/>
          <w:b/>
          <w:bCs/>
          <w:color w:val="auto"/>
          <w:sz w:val="24"/>
        </w:rPr>
      </w:pPr>
      <w:r>
        <w:rPr>
          <w:rFonts w:eastAsia="黑体"/>
          <w:b w:val="0"/>
          <w:bCs w:val="0"/>
          <w:color w:val="auto"/>
          <w:sz w:val="22"/>
          <w:szCs w:val="22"/>
        </w:rPr>
        <w:br w:type="page"/>
      </w:r>
      <w:bookmarkEnd w:id="259"/>
      <w:bookmarkEnd w:id="260"/>
      <w:bookmarkEnd w:id="261"/>
      <w:bookmarkEnd w:id="262"/>
      <w:bookmarkStart w:id="297" w:name="_Toc4615"/>
      <w:r>
        <w:rPr>
          <w:rFonts w:hint="eastAsia" w:ascii="宋体" w:hAnsi="宋体" w:cs="宋体"/>
          <w:b/>
          <w:bCs/>
          <w:color w:val="auto"/>
          <w:sz w:val="24"/>
        </w:rPr>
        <w:t>合同附件</w:t>
      </w:r>
      <w:bookmarkEnd w:id="297"/>
    </w:p>
    <w:p w14:paraId="7E278C2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附件1：工程廉政合同</w:t>
      </w:r>
    </w:p>
    <w:p w14:paraId="5A8D120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附件2：工程安全协议书</w:t>
      </w:r>
    </w:p>
    <w:p w14:paraId="0EC5C10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附件3：工程质量保修书</w:t>
      </w:r>
    </w:p>
    <w:p w14:paraId="0912B79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附件4：不拖欠农民工工资</w:t>
      </w:r>
    </w:p>
    <w:p w14:paraId="6A0AB7B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附件5：保密协议</w:t>
      </w:r>
    </w:p>
    <w:p w14:paraId="3575E98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附件6：保密承诺书</w:t>
      </w:r>
    </w:p>
    <w:p w14:paraId="1F3CCBE6">
      <w:pPr>
        <w:outlineLvl w:val="1"/>
        <w:rPr>
          <w:rFonts w:ascii="宋体" w:hAnsi="宋体" w:cs="宋体"/>
          <w:bCs/>
          <w:color w:val="auto"/>
          <w:sz w:val="24"/>
        </w:rPr>
      </w:pPr>
      <w:r>
        <w:rPr>
          <w:rFonts w:hint="eastAsia" w:ascii="宋体" w:hAnsi="宋体" w:cs="宋体"/>
          <w:bCs/>
          <w:color w:val="auto"/>
          <w:sz w:val="24"/>
        </w:rPr>
        <w:br w:type="page"/>
      </w:r>
      <w:bookmarkStart w:id="298" w:name="_Toc25790"/>
      <w:r>
        <w:rPr>
          <w:rFonts w:hint="eastAsia" w:ascii="宋体" w:hAnsi="宋体" w:cs="宋体"/>
          <w:bCs/>
          <w:color w:val="auto"/>
          <w:sz w:val="24"/>
        </w:rPr>
        <w:t>附件1：</w:t>
      </w:r>
      <w:bookmarkEnd w:id="298"/>
    </w:p>
    <w:p w14:paraId="25776E66">
      <w:pPr>
        <w:spacing w:line="360" w:lineRule="auto"/>
        <w:ind w:right="-525" w:rightChars="-250"/>
        <w:jc w:val="center"/>
        <w:rPr>
          <w:rFonts w:ascii="宋体" w:hAnsi="宋体" w:cs="宋体"/>
          <w:b/>
          <w:color w:val="auto"/>
          <w:sz w:val="36"/>
          <w:szCs w:val="36"/>
        </w:rPr>
      </w:pPr>
      <w:r>
        <w:rPr>
          <w:rFonts w:hint="eastAsia" w:ascii="宋体" w:hAnsi="宋体" w:cs="宋体"/>
          <w:b/>
          <w:color w:val="auto"/>
          <w:sz w:val="36"/>
          <w:szCs w:val="36"/>
        </w:rPr>
        <w:t>工程廉政合同</w:t>
      </w:r>
    </w:p>
    <w:p w14:paraId="74028974">
      <w:pPr>
        <w:pStyle w:val="47"/>
        <w:spacing w:line="360" w:lineRule="auto"/>
        <w:ind w:firstLine="480" w:firstLineChars="200"/>
        <w:rPr>
          <w:rFonts w:ascii="宋体" w:hAnsi="宋体" w:cs="宋体"/>
          <w:b/>
          <w:color w:val="auto"/>
          <w:sz w:val="24"/>
          <w:u w:val="single"/>
        </w:rPr>
      </w:pPr>
      <w:r>
        <w:rPr>
          <w:rFonts w:hint="eastAsia" w:ascii="宋体" w:hAnsi="宋体" w:cs="宋体"/>
          <w:color w:val="auto"/>
          <w:sz w:val="24"/>
        </w:rPr>
        <w:t>为做好</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rPr>
          <w:rFonts w:hint="eastAsia" w:ascii="宋体" w:hAnsi="宋体" w:cs="宋体"/>
          <w:color w:val="auto"/>
          <w:sz w:val="24"/>
        </w:rPr>
        <w:t>项目中的党风廉政建设和预防职务犯罪工作，</w:t>
      </w:r>
      <w:r>
        <w:rPr>
          <w:rFonts w:hint="eastAsia" w:ascii="宋体" w:hAnsi="宋体" w:cs="宋体"/>
          <w:b/>
          <w:color w:val="auto"/>
          <w:sz w:val="24"/>
          <w:u w:val="single"/>
        </w:rPr>
        <w:t xml:space="preserve"> </w:t>
      </w:r>
      <w:r>
        <w:rPr>
          <w:rFonts w:hint="eastAsia" w:ascii="宋体" w:hAnsi="宋体" w:cs="宋体"/>
          <w:b/>
          <w:color w:val="auto"/>
          <w:sz w:val="24"/>
          <w:u w:val="single"/>
          <w:lang w:eastAsia="zh-CN"/>
        </w:rPr>
        <w:t>江苏省连云港监狱</w:t>
      </w:r>
      <w:r>
        <w:rPr>
          <w:rFonts w:hint="eastAsia" w:ascii="宋体" w:hAnsi="宋体" w:cs="宋体"/>
          <w:b/>
          <w:color w:val="auto"/>
          <w:sz w:val="24"/>
          <w:u w:val="single"/>
        </w:rPr>
        <w:t xml:space="preserve">  </w:t>
      </w:r>
      <w:r>
        <w:rPr>
          <w:rFonts w:hint="eastAsia" w:ascii="宋体" w:hAnsi="宋体" w:cs="宋体"/>
          <w:color w:val="auto"/>
          <w:sz w:val="24"/>
        </w:rPr>
        <w:t>（以下称甲方）与承包单位</w:t>
      </w:r>
      <w:r>
        <w:rPr>
          <w:rFonts w:hint="eastAsia" w:ascii="宋体" w:hAnsi="宋体" w:cs="宋体"/>
          <w:b/>
          <w:color w:val="auto"/>
          <w:sz w:val="24"/>
          <w:u w:val="single"/>
        </w:rPr>
        <w:t xml:space="preserve">                 </w:t>
      </w:r>
      <w:r>
        <w:rPr>
          <w:rFonts w:hint="eastAsia" w:ascii="宋体" w:hAnsi="宋体" w:cs="宋体"/>
          <w:color w:val="auto"/>
          <w:sz w:val="24"/>
        </w:rPr>
        <w:t>（以下称乙方），根据工程建设、廉政建设的有关规定，特订立如下合同。</w:t>
      </w:r>
    </w:p>
    <w:p w14:paraId="58A5D576">
      <w:pPr>
        <w:tabs>
          <w:tab w:val="left" w:pos="0"/>
          <w:tab w:val="left" w:pos="1620"/>
        </w:tabs>
        <w:spacing w:line="360" w:lineRule="auto"/>
        <w:ind w:firstLine="482" w:firstLineChars="200"/>
        <w:rPr>
          <w:rFonts w:ascii="宋体" w:hAnsi="宋体" w:cs="宋体"/>
          <w:b/>
          <w:color w:val="auto"/>
          <w:sz w:val="24"/>
          <w:u w:val="single"/>
        </w:rPr>
      </w:pPr>
      <w:r>
        <w:rPr>
          <w:rFonts w:hint="eastAsia" w:ascii="宋体" w:hAnsi="宋体" w:cs="宋体"/>
          <w:b/>
          <w:color w:val="auto"/>
          <w:sz w:val="24"/>
        </w:rPr>
        <w:t>第一条</w:t>
      </w:r>
      <w:r>
        <w:rPr>
          <w:rFonts w:hint="eastAsia" w:ascii="宋体" w:hAnsi="宋体" w:cs="宋体"/>
          <w:color w:val="auto"/>
          <w:sz w:val="24"/>
        </w:rPr>
        <w:t>甲乙双方共同的责任和义务</w:t>
      </w:r>
    </w:p>
    <w:p w14:paraId="5B6BEEE3">
      <w:pPr>
        <w:tabs>
          <w:tab w:val="left" w:pos="0"/>
          <w:tab w:val="left" w:pos="1620"/>
        </w:tabs>
        <w:spacing w:line="360" w:lineRule="auto"/>
        <w:ind w:firstLine="480" w:firstLineChars="200"/>
        <w:rPr>
          <w:rFonts w:ascii="宋体" w:hAnsi="宋体" w:cs="宋体"/>
          <w:color w:val="auto"/>
          <w:sz w:val="24"/>
        </w:rPr>
      </w:pPr>
      <w:r>
        <w:rPr>
          <w:rFonts w:hint="eastAsia" w:ascii="宋体" w:hAnsi="宋体" w:cs="宋体"/>
          <w:color w:val="auto"/>
          <w:sz w:val="24"/>
        </w:rPr>
        <w:t>（一）严格遵守党和国家有关法律法规和规定。</w:t>
      </w:r>
    </w:p>
    <w:p w14:paraId="7CA1C7AF">
      <w:pPr>
        <w:tabs>
          <w:tab w:val="left" w:pos="0"/>
          <w:tab w:val="left" w:pos="1620"/>
        </w:tabs>
        <w:spacing w:line="360" w:lineRule="auto"/>
        <w:ind w:firstLine="480" w:firstLineChars="200"/>
        <w:rPr>
          <w:rFonts w:ascii="宋体" w:hAnsi="宋体" w:cs="宋体"/>
          <w:b/>
          <w:color w:val="auto"/>
          <w:sz w:val="24"/>
          <w:u w:val="single"/>
        </w:rPr>
      </w:pPr>
      <w:r>
        <w:rPr>
          <w:rFonts w:hint="eastAsia" w:ascii="宋体" w:hAnsi="宋体" w:cs="宋体"/>
          <w:color w:val="auto"/>
          <w:sz w:val="24"/>
        </w:rPr>
        <w:t>(二）严格执行</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rPr>
          <w:rFonts w:hint="eastAsia" w:ascii="宋体" w:hAnsi="宋体" w:cs="宋体"/>
          <w:color w:val="auto"/>
          <w:sz w:val="24"/>
        </w:rPr>
        <w:t>的合同文件，自觉按合同办事。</w:t>
      </w:r>
    </w:p>
    <w:p w14:paraId="56B28E98">
      <w:pPr>
        <w:tabs>
          <w:tab w:val="left" w:pos="0"/>
        </w:tabs>
        <w:spacing w:line="360" w:lineRule="auto"/>
        <w:ind w:firstLine="480" w:firstLineChars="200"/>
        <w:rPr>
          <w:rFonts w:ascii="宋体" w:hAnsi="宋体" w:cs="宋体"/>
          <w:color w:val="auto"/>
          <w:sz w:val="24"/>
        </w:rPr>
      </w:pPr>
      <w:r>
        <w:rPr>
          <w:rFonts w:hint="eastAsia" w:ascii="宋体" w:hAnsi="宋体" w:cs="宋体"/>
          <w:color w:val="auto"/>
          <w:sz w:val="24"/>
        </w:rPr>
        <w:t>（三）双方的业务活动坚持公开、公正、诚信、透明的原则（除法律认定的商业秘密和合同文件另有规定之外），不得损害国家和集体利益，违反工程建设管理规章制度。</w:t>
      </w:r>
    </w:p>
    <w:p w14:paraId="62CF1FA7">
      <w:pPr>
        <w:tabs>
          <w:tab w:val="left" w:pos="0"/>
        </w:tabs>
        <w:spacing w:line="360" w:lineRule="auto"/>
        <w:ind w:firstLine="480" w:firstLineChars="200"/>
        <w:rPr>
          <w:rFonts w:ascii="宋体" w:hAnsi="宋体" w:cs="宋体"/>
          <w:color w:val="auto"/>
          <w:sz w:val="24"/>
        </w:rPr>
      </w:pPr>
      <w:r>
        <w:rPr>
          <w:rFonts w:hint="eastAsia" w:ascii="宋体" w:hAnsi="宋体" w:cs="宋体"/>
          <w:color w:val="auto"/>
          <w:sz w:val="24"/>
        </w:rPr>
        <w:t>（四）建立健全廉政制度，开展廉政教育，设立廉政告示牌，公布举报电话，监督并认真查处违法违纪行为。</w:t>
      </w:r>
    </w:p>
    <w:p w14:paraId="07EF3C30">
      <w:pPr>
        <w:tabs>
          <w:tab w:val="left" w:pos="0"/>
        </w:tabs>
        <w:spacing w:line="360" w:lineRule="auto"/>
        <w:ind w:firstLine="480" w:firstLineChars="200"/>
        <w:rPr>
          <w:rFonts w:ascii="宋体" w:hAnsi="宋体" w:cs="宋体"/>
          <w:color w:val="auto"/>
          <w:sz w:val="24"/>
        </w:rPr>
      </w:pPr>
      <w:r>
        <w:rPr>
          <w:rFonts w:hint="eastAsia" w:ascii="宋体" w:hAnsi="宋体" w:cs="宋体"/>
          <w:color w:val="auto"/>
          <w:sz w:val="24"/>
        </w:rPr>
        <w:t>（五）发现对方在业务活动中有违反廉政规定的行为，有及时提醒对方纠正的权利和义务。</w:t>
      </w:r>
    </w:p>
    <w:p w14:paraId="2D3E5584">
      <w:pPr>
        <w:tabs>
          <w:tab w:val="left" w:pos="0"/>
        </w:tabs>
        <w:spacing w:line="360" w:lineRule="auto"/>
        <w:ind w:firstLine="480" w:firstLineChars="200"/>
        <w:rPr>
          <w:rFonts w:ascii="宋体" w:hAnsi="宋体" w:cs="宋体"/>
          <w:color w:val="auto"/>
          <w:sz w:val="24"/>
        </w:rPr>
      </w:pPr>
      <w:r>
        <w:rPr>
          <w:rFonts w:hint="eastAsia" w:ascii="宋体" w:hAnsi="宋体" w:cs="宋体"/>
          <w:color w:val="auto"/>
          <w:sz w:val="24"/>
        </w:rPr>
        <w:t>（六）发现对方严重违反本合同义务条款的行为，有向其上级有关部门举报、建议给予处理并要求告知处理结果的权利。</w:t>
      </w:r>
    </w:p>
    <w:p w14:paraId="3C24B089">
      <w:pPr>
        <w:tabs>
          <w:tab w:val="left" w:pos="0"/>
          <w:tab w:val="left" w:pos="1620"/>
        </w:tabs>
        <w:spacing w:line="360" w:lineRule="auto"/>
        <w:ind w:firstLine="480" w:firstLineChars="200"/>
        <w:rPr>
          <w:rFonts w:ascii="宋体" w:hAnsi="宋体" w:cs="宋体"/>
          <w:color w:val="auto"/>
          <w:sz w:val="24"/>
        </w:rPr>
      </w:pPr>
      <w:r>
        <w:rPr>
          <w:rFonts w:hint="eastAsia" w:ascii="宋体" w:hAnsi="宋体" w:cs="宋体"/>
          <w:color w:val="auto"/>
          <w:sz w:val="24"/>
        </w:rPr>
        <w:t>第二条 甲方的义务</w:t>
      </w:r>
    </w:p>
    <w:p w14:paraId="7206EF5A">
      <w:pPr>
        <w:tabs>
          <w:tab w:val="left" w:pos="0"/>
        </w:tabs>
        <w:spacing w:line="360" w:lineRule="auto"/>
        <w:ind w:firstLine="480" w:firstLineChars="200"/>
        <w:rPr>
          <w:rFonts w:ascii="宋体" w:hAnsi="宋体" w:cs="宋体"/>
          <w:color w:val="auto"/>
          <w:sz w:val="24"/>
        </w:rPr>
      </w:pPr>
      <w:r>
        <w:rPr>
          <w:rFonts w:hint="eastAsia" w:ascii="宋体" w:hAnsi="宋体" w:cs="宋体"/>
          <w:color w:val="auto"/>
          <w:sz w:val="24"/>
        </w:rPr>
        <w:t>（一）甲方及其工作人员不得索要或接受乙方的礼金、有价证券和贵重物品，不得在乙方报销任何应由甲方或个人支付的费用等。</w:t>
      </w:r>
    </w:p>
    <w:p w14:paraId="3FB4E73A">
      <w:pPr>
        <w:tabs>
          <w:tab w:val="left" w:pos="0"/>
        </w:tabs>
        <w:spacing w:line="360" w:lineRule="auto"/>
        <w:ind w:firstLine="480" w:firstLineChars="200"/>
        <w:rPr>
          <w:rFonts w:ascii="宋体" w:hAnsi="宋体" w:cs="宋体"/>
          <w:color w:val="auto"/>
          <w:sz w:val="24"/>
        </w:rPr>
      </w:pPr>
      <w:r>
        <w:rPr>
          <w:rFonts w:hint="eastAsia" w:ascii="宋体" w:hAnsi="宋体" w:cs="宋体"/>
          <w:color w:val="auto"/>
          <w:sz w:val="24"/>
        </w:rPr>
        <w:t>（二）甲方工作人员不得参加乙方安排的超标准宴请或可能对公正执行公务有影响的其他宴请和娱乐活动；不得接受乙方提供的通讯工具、交通工具和高档办公用品等。</w:t>
      </w:r>
    </w:p>
    <w:p w14:paraId="7539F8C2">
      <w:pPr>
        <w:tabs>
          <w:tab w:val="left" w:pos="0"/>
        </w:tabs>
        <w:spacing w:line="360" w:lineRule="auto"/>
        <w:ind w:firstLine="480" w:firstLineChars="200"/>
        <w:rPr>
          <w:rFonts w:ascii="宋体" w:hAnsi="宋体" w:cs="宋体"/>
          <w:color w:val="auto"/>
          <w:sz w:val="24"/>
        </w:rPr>
      </w:pPr>
      <w:r>
        <w:rPr>
          <w:rFonts w:hint="eastAsia" w:ascii="宋体" w:hAnsi="宋体" w:cs="宋体"/>
          <w:color w:val="auto"/>
          <w:sz w:val="24"/>
        </w:rPr>
        <w:t>（三）甲方及其工作人员不得要求或者接受乙方为其住房装修、婚丧嫁娶活动、配偶子女的工作安排以及出国出境、旅游等提供方便等。</w:t>
      </w:r>
    </w:p>
    <w:p w14:paraId="2F793C49">
      <w:pPr>
        <w:tabs>
          <w:tab w:val="left" w:pos="0"/>
        </w:tabs>
        <w:spacing w:line="360" w:lineRule="auto"/>
        <w:ind w:firstLine="480" w:firstLineChars="200"/>
        <w:rPr>
          <w:rFonts w:ascii="宋体" w:hAnsi="宋体" w:cs="宋体"/>
          <w:color w:val="auto"/>
          <w:sz w:val="24"/>
        </w:rPr>
      </w:pPr>
      <w:r>
        <w:rPr>
          <w:rFonts w:hint="eastAsia" w:ascii="宋体" w:hAnsi="宋体" w:cs="宋体"/>
          <w:color w:val="auto"/>
          <w:sz w:val="24"/>
        </w:rPr>
        <w:t>（四）甲方工作人员的配偶、子女不得从事与甲方工程有关的材料设备供应、工程分包、劳务等经济活动等。</w:t>
      </w:r>
    </w:p>
    <w:p w14:paraId="0C568BFC">
      <w:pPr>
        <w:tabs>
          <w:tab w:val="left" w:pos="0"/>
        </w:tabs>
        <w:spacing w:line="360" w:lineRule="auto"/>
        <w:ind w:firstLine="480" w:firstLineChars="200"/>
        <w:rPr>
          <w:rFonts w:ascii="宋体" w:hAnsi="宋体" w:cs="宋体"/>
          <w:color w:val="auto"/>
          <w:sz w:val="24"/>
        </w:rPr>
      </w:pPr>
      <w:r>
        <w:rPr>
          <w:rFonts w:hint="eastAsia" w:ascii="宋体" w:hAnsi="宋体" w:cs="宋体"/>
          <w:color w:val="auto"/>
          <w:sz w:val="24"/>
        </w:rPr>
        <w:t>（五）甲方及其工作人员不得以任何理由向乙方推荐分包单位，不得要求乙方购买合同规定外的材料和设备。</w:t>
      </w:r>
    </w:p>
    <w:p w14:paraId="196F67B9">
      <w:pPr>
        <w:tabs>
          <w:tab w:val="left" w:pos="0"/>
          <w:tab w:val="left" w:pos="1620"/>
        </w:tabs>
        <w:spacing w:line="360" w:lineRule="auto"/>
        <w:ind w:firstLine="480" w:firstLineChars="200"/>
        <w:rPr>
          <w:rFonts w:ascii="宋体" w:hAnsi="宋体" w:cs="宋体"/>
          <w:color w:val="auto"/>
          <w:sz w:val="24"/>
        </w:rPr>
      </w:pPr>
      <w:r>
        <w:rPr>
          <w:rFonts w:hint="eastAsia" w:ascii="宋体" w:hAnsi="宋体" w:cs="宋体"/>
          <w:color w:val="auto"/>
          <w:sz w:val="24"/>
        </w:rPr>
        <w:t>第三条 乙方义务</w:t>
      </w:r>
    </w:p>
    <w:p w14:paraId="68E48144">
      <w:pPr>
        <w:tabs>
          <w:tab w:val="left" w:pos="-180"/>
        </w:tabs>
        <w:spacing w:line="360" w:lineRule="auto"/>
        <w:ind w:firstLine="480" w:firstLineChars="200"/>
        <w:rPr>
          <w:rFonts w:ascii="宋体" w:hAnsi="宋体" w:cs="宋体"/>
          <w:color w:val="auto"/>
          <w:sz w:val="24"/>
        </w:rPr>
      </w:pPr>
      <w:r>
        <w:rPr>
          <w:rFonts w:hint="eastAsia" w:ascii="宋体" w:hAnsi="宋体" w:cs="宋体"/>
          <w:color w:val="auto"/>
          <w:sz w:val="24"/>
        </w:rPr>
        <w:t>（一）乙方不得以任何理由向甲方及其工作人员行贿或馈赠礼金、有价证券、贵重礼品。</w:t>
      </w:r>
    </w:p>
    <w:p w14:paraId="0607F3DA">
      <w:pPr>
        <w:tabs>
          <w:tab w:val="left" w:pos="-180"/>
        </w:tabs>
        <w:spacing w:line="360" w:lineRule="auto"/>
        <w:ind w:firstLine="480" w:firstLineChars="200"/>
        <w:rPr>
          <w:rFonts w:ascii="宋体" w:hAnsi="宋体" w:cs="宋体"/>
          <w:color w:val="auto"/>
          <w:sz w:val="24"/>
        </w:rPr>
      </w:pPr>
      <w:r>
        <w:rPr>
          <w:rFonts w:hint="eastAsia" w:ascii="宋体" w:hAnsi="宋体" w:cs="宋体"/>
          <w:color w:val="auto"/>
          <w:sz w:val="24"/>
        </w:rPr>
        <w:t>（二）乙方不得以任何名义为甲方及其工作人员报销应由甲方单位或个人支付的任何费用。</w:t>
      </w:r>
    </w:p>
    <w:p w14:paraId="7024EACE">
      <w:pPr>
        <w:tabs>
          <w:tab w:val="left" w:pos="-180"/>
        </w:tabs>
        <w:spacing w:line="360" w:lineRule="auto"/>
        <w:ind w:firstLine="480" w:firstLineChars="200"/>
        <w:rPr>
          <w:rFonts w:ascii="宋体" w:hAnsi="宋体" w:cs="宋体"/>
          <w:color w:val="auto"/>
          <w:sz w:val="24"/>
        </w:rPr>
      </w:pPr>
      <w:r>
        <w:rPr>
          <w:rFonts w:hint="eastAsia" w:ascii="宋体" w:hAnsi="宋体" w:cs="宋体"/>
          <w:color w:val="auto"/>
          <w:sz w:val="24"/>
        </w:rPr>
        <w:t>（三）乙方不得以任何理由邀请甲方工作人员外出旅游或安排甲方工作人员参加超标准宴请及娱乐活动。</w:t>
      </w:r>
    </w:p>
    <w:p w14:paraId="31EF82ED">
      <w:pPr>
        <w:tabs>
          <w:tab w:val="left" w:pos="-180"/>
        </w:tabs>
        <w:spacing w:line="360" w:lineRule="auto"/>
        <w:ind w:firstLine="480" w:firstLineChars="200"/>
        <w:rPr>
          <w:rFonts w:ascii="宋体" w:hAnsi="宋体" w:cs="宋体"/>
          <w:color w:val="auto"/>
          <w:sz w:val="24"/>
        </w:rPr>
      </w:pPr>
      <w:r>
        <w:rPr>
          <w:rFonts w:hint="eastAsia" w:ascii="宋体" w:hAnsi="宋体" w:cs="宋体"/>
          <w:color w:val="auto"/>
          <w:sz w:val="24"/>
        </w:rPr>
        <w:t>（四）乙方不得为甲方单位和个人购置或提供通讯工具、交通工具和高档办公用品等。</w:t>
      </w:r>
    </w:p>
    <w:p w14:paraId="28CC5E42">
      <w:pPr>
        <w:tabs>
          <w:tab w:val="left" w:pos="-180"/>
        </w:tabs>
        <w:spacing w:line="360" w:lineRule="auto"/>
        <w:ind w:firstLine="480" w:firstLineChars="200"/>
        <w:rPr>
          <w:rFonts w:ascii="宋体" w:hAnsi="宋体" w:cs="宋体"/>
          <w:color w:val="auto"/>
          <w:sz w:val="24"/>
        </w:rPr>
      </w:pPr>
      <w:r>
        <w:rPr>
          <w:rFonts w:hint="eastAsia" w:ascii="宋体" w:hAnsi="宋体" w:cs="宋体"/>
          <w:color w:val="auto"/>
          <w:sz w:val="24"/>
        </w:rPr>
        <w:t>（五）乙方及其工作人员应严格按监理规程办事，不得为谋取私利向监理人员非法行贿，私下串通，损害甲方利益。同时必须对监理单位和工程监理人员履行向甲方承诺的上述其他廉政义务。</w:t>
      </w:r>
    </w:p>
    <w:p w14:paraId="1E556461">
      <w:pPr>
        <w:tabs>
          <w:tab w:val="left" w:pos="-180"/>
        </w:tabs>
        <w:spacing w:line="360" w:lineRule="auto"/>
        <w:ind w:firstLine="480" w:firstLineChars="200"/>
        <w:rPr>
          <w:rFonts w:ascii="宋体" w:hAnsi="宋体" w:cs="宋体"/>
          <w:color w:val="auto"/>
          <w:sz w:val="24"/>
        </w:rPr>
      </w:pPr>
      <w:r>
        <w:rPr>
          <w:rFonts w:hint="eastAsia" w:ascii="宋体" w:hAnsi="宋体" w:cs="宋体"/>
          <w:color w:val="auto"/>
          <w:sz w:val="24"/>
        </w:rPr>
        <w:t>（六）乙方如果发现甲方工作人员或工程监理人员有违反廉政规定的行为，应向甲方组织或上级单位举报。甲方和工程监理部门均不得找任何借口对乙方进行报复。甲方对举报属实并严格遵守廉政合同及建设合同的乙方，若后续工程采取邀请投标时，在同等条件下给予承接后续同类工程的优先邀请投标权。</w:t>
      </w:r>
    </w:p>
    <w:p w14:paraId="6DA06A6C">
      <w:pPr>
        <w:tabs>
          <w:tab w:val="left" w:pos="0"/>
          <w:tab w:val="left" w:pos="1620"/>
        </w:tabs>
        <w:spacing w:line="360" w:lineRule="auto"/>
        <w:ind w:firstLine="480" w:firstLineChars="200"/>
        <w:rPr>
          <w:rFonts w:ascii="宋体" w:hAnsi="宋体" w:cs="宋体"/>
          <w:color w:val="auto"/>
          <w:sz w:val="24"/>
        </w:rPr>
      </w:pPr>
      <w:r>
        <w:rPr>
          <w:rFonts w:hint="eastAsia" w:ascii="宋体" w:hAnsi="宋体" w:cs="宋体"/>
          <w:color w:val="auto"/>
          <w:sz w:val="24"/>
        </w:rPr>
        <w:t>第四条 违约责任</w:t>
      </w:r>
    </w:p>
    <w:p w14:paraId="1A5F26D4">
      <w:pPr>
        <w:numPr>
          <w:ilvl w:val="0"/>
          <w:numId w:val="4"/>
        </w:numPr>
        <w:tabs>
          <w:tab w:val="left" w:pos="0"/>
          <w:tab w:val="clear" w:pos="1425"/>
        </w:tabs>
        <w:spacing w:line="360" w:lineRule="auto"/>
        <w:ind w:left="0" w:firstLine="480" w:firstLineChars="200"/>
        <w:rPr>
          <w:rFonts w:ascii="宋体" w:hAnsi="宋体" w:cs="宋体"/>
          <w:color w:val="auto"/>
          <w:sz w:val="24"/>
        </w:rPr>
      </w:pPr>
      <w:r>
        <w:rPr>
          <w:rFonts w:hint="eastAsia" w:ascii="宋体" w:hAnsi="宋体" w:cs="宋体"/>
          <w:color w:val="auto"/>
          <w:sz w:val="24"/>
        </w:rPr>
        <w:t>甲方及其工作人员违反本合同第一、二条，按管理权限，依据有关规定给予党纪、政纪或组织处理；涉嫌犯罪的，移交司法机关追究刑事责任；给乙方单位造成经济损失的，应予依法赔偿。</w:t>
      </w:r>
    </w:p>
    <w:p w14:paraId="7675C577">
      <w:pPr>
        <w:numPr>
          <w:ilvl w:val="0"/>
          <w:numId w:val="4"/>
        </w:numPr>
        <w:tabs>
          <w:tab w:val="left" w:pos="0"/>
          <w:tab w:val="clear" w:pos="1425"/>
        </w:tabs>
        <w:spacing w:line="360" w:lineRule="auto"/>
        <w:ind w:left="0" w:firstLine="480" w:firstLineChars="200"/>
        <w:rPr>
          <w:rFonts w:ascii="宋体" w:hAnsi="宋体" w:cs="宋体"/>
          <w:color w:val="auto"/>
          <w:sz w:val="24"/>
        </w:rPr>
      </w:pPr>
      <w:r>
        <w:rPr>
          <w:rFonts w:hint="eastAsia" w:ascii="宋体" w:hAnsi="宋体" w:cs="宋体"/>
          <w:color w:val="auto"/>
          <w:sz w:val="24"/>
        </w:rPr>
        <w:t>乙方及其工作人员违反本合同第一、三条，按管理权限，依据有关规定，给予党纪、政纪或组织处理；给甲方单位造成经济损失的，应依法或依有关合同的约定予以赔偿；情节严重的，甲方可建议建设主管部门给予乙方二至五年内不得进入相应建设市场的处罚。</w:t>
      </w:r>
    </w:p>
    <w:p w14:paraId="724E52CB">
      <w:pPr>
        <w:tabs>
          <w:tab w:val="left" w:pos="0"/>
          <w:tab w:val="left" w:pos="1620"/>
        </w:tabs>
        <w:spacing w:line="360" w:lineRule="auto"/>
        <w:ind w:firstLine="480" w:firstLineChars="200"/>
        <w:rPr>
          <w:rFonts w:ascii="宋体" w:hAnsi="宋体" w:cs="宋体"/>
          <w:color w:val="auto"/>
          <w:sz w:val="24"/>
        </w:rPr>
      </w:pPr>
      <w:r>
        <w:rPr>
          <w:rFonts w:hint="eastAsia" w:ascii="宋体" w:hAnsi="宋体" w:cs="宋体"/>
          <w:color w:val="auto"/>
          <w:sz w:val="24"/>
        </w:rPr>
        <w:t>第五条 双方约定：本合同由双方或双方上级单位的纪检监察机关负责监督执行。 邀请检察机关作为本合同执行的法律监督单位并参与甲乙双方或甲乙双方上级单位的纪检监察机关对本合同履行情况进行的检查监督。</w:t>
      </w:r>
    </w:p>
    <w:p w14:paraId="45393EA1">
      <w:pPr>
        <w:tabs>
          <w:tab w:val="left" w:pos="0"/>
          <w:tab w:val="left" w:pos="1620"/>
        </w:tabs>
        <w:spacing w:line="360" w:lineRule="auto"/>
        <w:ind w:firstLine="480" w:firstLineChars="200"/>
        <w:rPr>
          <w:rFonts w:ascii="宋体" w:hAnsi="宋体" w:cs="宋体"/>
          <w:color w:val="auto"/>
          <w:sz w:val="24"/>
        </w:rPr>
      </w:pPr>
      <w:r>
        <w:rPr>
          <w:rFonts w:hint="eastAsia" w:ascii="宋体" w:hAnsi="宋体" w:cs="宋体"/>
          <w:color w:val="auto"/>
          <w:sz w:val="24"/>
        </w:rPr>
        <w:t>第六条 本合同有效期为甲乙双方签署之日起至该承包合同到期为止。</w:t>
      </w:r>
    </w:p>
    <w:p w14:paraId="3A222E86">
      <w:pPr>
        <w:tabs>
          <w:tab w:val="left" w:pos="1620"/>
        </w:tabs>
        <w:spacing w:line="360" w:lineRule="auto"/>
        <w:ind w:firstLine="480" w:firstLineChars="200"/>
        <w:rPr>
          <w:rFonts w:ascii="宋体" w:hAnsi="宋体" w:cs="宋体"/>
          <w:color w:val="auto"/>
          <w:sz w:val="24"/>
          <w:u w:val="single"/>
        </w:rPr>
      </w:pPr>
      <w:r>
        <w:rPr>
          <w:rFonts w:hint="eastAsia" w:ascii="宋体" w:hAnsi="宋体" w:cs="宋体"/>
          <w:color w:val="auto"/>
          <w:sz w:val="24"/>
        </w:rPr>
        <w:t>第七条 本合同作为</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rPr>
          <w:rFonts w:hint="eastAsia" w:ascii="宋体" w:hAnsi="宋体" w:cs="宋体"/>
          <w:color w:val="auto"/>
          <w:sz w:val="24"/>
        </w:rPr>
        <w:t>合同的附件，与承包合同具有同等的法律效力，经合同双方签署立即生效。</w:t>
      </w:r>
    </w:p>
    <w:p w14:paraId="61A8A096">
      <w:pPr>
        <w:tabs>
          <w:tab w:val="left" w:pos="0"/>
          <w:tab w:val="left" w:pos="1620"/>
        </w:tabs>
        <w:spacing w:line="360" w:lineRule="auto"/>
        <w:ind w:firstLine="480" w:firstLineChars="200"/>
        <w:rPr>
          <w:rFonts w:ascii="宋体" w:hAnsi="宋体" w:cs="宋体"/>
          <w:color w:val="auto"/>
          <w:sz w:val="24"/>
        </w:rPr>
      </w:pPr>
      <w:r>
        <w:rPr>
          <w:rFonts w:hint="eastAsia" w:ascii="宋体" w:hAnsi="宋体" w:cs="宋体"/>
          <w:color w:val="auto"/>
          <w:sz w:val="24"/>
        </w:rPr>
        <w:t>第八条 本合同甲、乙双方各执一份，送交双方监督单位、法律监督单位各一份。</w:t>
      </w:r>
    </w:p>
    <w:p w14:paraId="5DD6013A">
      <w:pPr>
        <w:spacing w:line="360" w:lineRule="auto"/>
        <w:rPr>
          <w:rFonts w:ascii="宋体" w:hAnsi="宋体" w:cs="宋体"/>
          <w:color w:val="auto"/>
          <w:sz w:val="24"/>
        </w:rPr>
      </w:pPr>
      <w:r>
        <w:rPr>
          <w:rFonts w:hint="eastAsia" w:ascii="宋体" w:hAnsi="宋体" w:cs="宋体"/>
          <w:color w:val="auto"/>
          <w:sz w:val="24"/>
        </w:rPr>
        <w:t xml:space="preserve">   甲方单位：（盖章）</w:t>
      </w:r>
      <w:r>
        <w:rPr>
          <w:rFonts w:hint="eastAsia" w:ascii="宋体" w:hAnsi="宋体" w:cs="宋体"/>
          <w:color w:val="auto"/>
          <w:sz w:val="24"/>
        </w:rPr>
        <w:tab/>
      </w:r>
      <w:r>
        <w:rPr>
          <w:rFonts w:hint="eastAsia" w:ascii="宋体" w:hAnsi="宋体" w:cs="宋体"/>
          <w:color w:val="auto"/>
          <w:sz w:val="24"/>
        </w:rPr>
        <w:t xml:space="preserve">                   乙方单位：（盖章） </w:t>
      </w:r>
    </w:p>
    <w:p w14:paraId="3A9170BB">
      <w:pPr>
        <w:tabs>
          <w:tab w:val="left" w:pos="4320"/>
        </w:tabs>
        <w:spacing w:after="312" w:afterLines="100" w:line="360" w:lineRule="auto"/>
        <w:ind w:firstLine="480" w:firstLineChars="200"/>
        <w:rPr>
          <w:rFonts w:ascii="宋体" w:hAnsi="宋体" w:cs="宋体"/>
          <w:color w:val="auto"/>
          <w:sz w:val="24"/>
        </w:rPr>
      </w:pPr>
      <w:r>
        <w:rPr>
          <w:rFonts w:hint="eastAsia" w:ascii="宋体" w:hAnsi="宋体" w:cs="宋体"/>
          <w:color w:val="auto"/>
          <w:sz w:val="24"/>
        </w:rPr>
        <w:t>法定代表人或                        法定代表人或</w:t>
      </w:r>
    </w:p>
    <w:p w14:paraId="1619113B">
      <w:pPr>
        <w:tabs>
          <w:tab w:val="left" w:pos="4800"/>
        </w:tabs>
        <w:spacing w:after="312" w:afterLines="100" w:line="360" w:lineRule="auto"/>
        <w:ind w:firstLine="480" w:firstLineChars="200"/>
        <w:rPr>
          <w:rFonts w:ascii="宋体" w:hAnsi="宋体" w:cs="宋体"/>
          <w:color w:val="auto"/>
          <w:sz w:val="24"/>
        </w:rPr>
      </w:pPr>
      <w:r>
        <w:rPr>
          <w:rFonts w:hint="eastAsia" w:ascii="宋体" w:hAnsi="宋体" w:cs="宋体"/>
          <w:color w:val="auto"/>
          <w:sz w:val="24"/>
        </w:rPr>
        <w:t>委托代理人：</w:t>
      </w:r>
      <w:r>
        <w:rPr>
          <w:rFonts w:hint="eastAsia" w:ascii="宋体" w:hAnsi="宋体" w:cs="宋体"/>
          <w:color w:val="auto"/>
          <w:sz w:val="24"/>
        </w:rPr>
        <w:tab/>
      </w:r>
      <w:r>
        <w:rPr>
          <w:rFonts w:hint="eastAsia" w:ascii="宋体" w:hAnsi="宋体" w:cs="宋体"/>
          <w:color w:val="auto"/>
          <w:sz w:val="24"/>
        </w:rPr>
        <w:t>委托代理人</w:t>
      </w:r>
    </w:p>
    <w:p w14:paraId="31E913DE">
      <w:pPr>
        <w:tabs>
          <w:tab w:val="left" w:pos="4320"/>
        </w:tabs>
        <w:spacing w:after="312" w:afterLines="100" w:line="360" w:lineRule="auto"/>
        <w:ind w:firstLine="720" w:firstLineChars="300"/>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rPr>
        <w:tab/>
      </w:r>
      <w:r>
        <w:rPr>
          <w:rFonts w:hint="eastAsia" w:ascii="宋体" w:hAnsi="宋体" w:cs="宋体"/>
          <w:color w:val="auto"/>
          <w:sz w:val="24"/>
        </w:rPr>
        <w:t xml:space="preserve">         年     月    日</w:t>
      </w:r>
    </w:p>
    <w:p w14:paraId="69F7957E">
      <w:pPr>
        <w:spacing w:line="360" w:lineRule="auto"/>
        <w:ind w:right="-525" w:rightChars="-250"/>
        <w:jc w:val="left"/>
        <w:outlineLvl w:val="1"/>
        <w:rPr>
          <w:rFonts w:ascii="宋体" w:hAnsi="宋体" w:cs="宋体"/>
          <w:color w:val="auto"/>
          <w:szCs w:val="21"/>
        </w:rPr>
      </w:pPr>
      <w:bookmarkStart w:id="299" w:name="_Toc21942"/>
      <w:r>
        <w:rPr>
          <w:rFonts w:hint="eastAsia" w:ascii="宋体" w:hAnsi="宋体" w:cs="宋体"/>
          <w:bCs/>
          <w:color w:val="auto"/>
          <w:sz w:val="24"/>
        </w:rPr>
        <w:t>附件2：</w:t>
      </w:r>
      <w:bookmarkEnd w:id="299"/>
    </w:p>
    <w:p w14:paraId="4FCD9CEC">
      <w:pPr>
        <w:widowControl/>
        <w:spacing w:line="440" w:lineRule="atLeast"/>
        <w:jc w:val="center"/>
        <w:rPr>
          <w:rFonts w:ascii="宋体" w:hAnsi="宋体" w:cs="宋体"/>
          <w:b/>
          <w:color w:val="auto"/>
          <w:kern w:val="0"/>
          <w:sz w:val="36"/>
          <w:szCs w:val="36"/>
        </w:rPr>
      </w:pPr>
      <w:r>
        <w:rPr>
          <w:rFonts w:hint="eastAsia" w:ascii="宋体" w:hAnsi="宋体" w:cs="宋体"/>
          <w:b/>
          <w:bCs/>
          <w:color w:val="auto"/>
          <w:kern w:val="0"/>
          <w:sz w:val="36"/>
          <w:szCs w:val="36"/>
        </w:rPr>
        <w:t>工程安全协议书</w:t>
      </w:r>
    </w:p>
    <w:p w14:paraId="3C960873">
      <w:pPr>
        <w:widowControl/>
        <w:spacing w:line="440" w:lineRule="atLeast"/>
        <w:rPr>
          <w:rFonts w:ascii="宋体" w:hAnsi="宋体" w:cs="宋体"/>
          <w:b/>
          <w:color w:val="auto"/>
          <w:kern w:val="0"/>
          <w:sz w:val="24"/>
          <w:u w:val="single"/>
        </w:rPr>
      </w:pPr>
      <w:r>
        <w:rPr>
          <w:rFonts w:hint="eastAsia" w:ascii="宋体" w:hAnsi="宋体" w:cs="宋体"/>
          <w:b/>
          <w:bCs/>
          <w:color w:val="auto"/>
          <w:kern w:val="0"/>
          <w:sz w:val="24"/>
        </w:rPr>
        <w:t>建设单位</w:t>
      </w:r>
      <w:r>
        <w:rPr>
          <w:rFonts w:hint="eastAsia" w:ascii="宋体" w:hAnsi="宋体" w:cs="宋体"/>
          <w:color w:val="auto"/>
          <w:kern w:val="0"/>
          <w:sz w:val="24"/>
        </w:rPr>
        <w:t>（以下简称甲方）：</w:t>
      </w:r>
      <w:r>
        <w:rPr>
          <w:rFonts w:hint="eastAsia" w:ascii="宋体" w:hAnsi="宋体" w:cs="宋体"/>
          <w:b/>
          <w:color w:val="auto"/>
          <w:kern w:val="0"/>
          <w:sz w:val="24"/>
          <w:u w:val="single"/>
        </w:rPr>
        <w:t xml:space="preserve">     </w:t>
      </w:r>
      <w:r>
        <w:rPr>
          <w:rFonts w:hint="eastAsia" w:ascii="宋体" w:hAnsi="宋体" w:cs="宋体"/>
          <w:b/>
          <w:color w:val="auto"/>
          <w:kern w:val="0"/>
          <w:sz w:val="24"/>
          <w:u w:val="single"/>
          <w:lang w:eastAsia="zh-CN"/>
        </w:rPr>
        <w:t>江苏省连云港监狱</w:t>
      </w:r>
      <w:r>
        <w:rPr>
          <w:rFonts w:hint="eastAsia" w:ascii="宋体" w:hAnsi="宋体" w:cs="宋体"/>
          <w:b/>
          <w:color w:val="auto"/>
          <w:kern w:val="0"/>
          <w:sz w:val="24"/>
          <w:u w:val="single"/>
        </w:rPr>
        <w:t xml:space="preserve">         </w:t>
      </w:r>
    </w:p>
    <w:p w14:paraId="541F4BA2">
      <w:pPr>
        <w:widowControl/>
        <w:spacing w:line="440" w:lineRule="atLeast"/>
        <w:rPr>
          <w:rFonts w:ascii="宋体" w:hAnsi="宋体" w:cs="宋体"/>
          <w:color w:val="auto"/>
          <w:kern w:val="0"/>
          <w:sz w:val="24"/>
        </w:rPr>
      </w:pPr>
      <w:r>
        <w:rPr>
          <w:rFonts w:hint="eastAsia" w:ascii="宋体" w:hAnsi="宋体" w:cs="宋体"/>
          <w:b/>
          <w:bCs/>
          <w:color w:val="auto"/>
          <w:kern w:val="0"/>
          <w:sz w:val="24"/>
        </w:rPr>
        <w:t>承包单位</w:t>
      </w:r>
      <w:r>
        <w:rPr>
          <w:rFonts w:hint="eastAsia" w:ascii="宋体" w:hAnsi="宋体" w:cs="宋体"/>
          <w:color w:val="auto"/>
          <w:kern w:val="0"/>
          <w:sz w:val="24"/>
        </w:rPr>
        <w:t>（以下简称乙方）：</w:t>
      </w:r>
      <w:r>
        <w:rPr>
          <w:rFonts w:hint="eastAsia" w:ascii="宋体" w:hAnsi="宋体" w:cs="宋体"/>
          <w:b/>
          <w:color w:val="auto"/>
          <w:kern w:val="0"/>
          <w:sz w:val="24"/>
          <w:u w:val="single"/>
        </w:rPr>
        <w:t xml:space="preserve">     </w:t>
      </w:r>
      <w:r>
        <w:rPr>
          <w:rFonts w:hint="eastAsia" w:ascii="宋体" w:hAnsi="宋体" w:cs="宋体"/>
          <w:b/>
          <w:color w:val="auto"/>
          <w:kern w:val="0"/>
          <w:sz w:val="24"/>
          <w:u w:val="single"/>
          <w:lang w:val="en-US" w:eastAsia="zh-CN"/>
        </w:rPr>
        <w:t xml:space="preserve">              </w:t>
      </w:r>
      <w:r>
        <w:rPr>
          <w:rFonts w:hint="eastAsia" w:ascii="宋体" w:hAnsi="宋体" w:cs="宋体"/>
          <w:b/>
          <w:color w:val="auto"/>
          <w:kern w:val="0"/>
          <w:sz w:val="24"/>
          <w:u w:val="single"/>
        </w:rPr>
        <w:t xml:space="preserve">       </w:t>
      </w:r>
    </w:p>
    <w:p w14:paraId="354D6D92">
      <w:pPr>
        <w:widowControl/>
        <w:spacing w:line="440" w:lineRule="atLeast"/>
        <w:jc w:val="left"/>
        <w:rPr>
          <w:rFonts w:ascii="宋体" w:hAnsi="宋体" w:cs="宋体"/>
          <w:b/>
          <w:color w:val="auto"/>
          <w:kern w:val="0"/>
          <w:sz w:val="24"/>
          <w:u w:val="single"/>
        </w:rPr>
      </w:pPr>
      <w:r>
        <w:rPr>
          <w:rFonts w:hint="eastAsia" w:ascii="宋体" w:hAnsi="宋体" w:cs="宋体"/>
          <w:b/>
          <w:color w:val="auto"/>
          <w:kern w:val="0"/>
          <w:sz w:val="24"/>
        </w:rPr>
        <w:t>工程名称：</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p>
    <w:p w14:paraId="3DEF5B1C">
      <w:pPr>
        <w:widowControl/>
        <w:spacing w:line="440" w:lineRule="atLeast"/>
        <w:ind w:firstLine="480" w:firstLineChars="200"/>
        <w:jc w:val="left"/>
        <w:rPr>
          <w:rFonts w:ascii="宋体" w:hAnsi="宋体" w:cs="宋体"/>
          <w:color w:val="auto"/>
          <w:kern w:val="0"/>
          <w:sz w:val="24"/>
        </w:rPr>
      </w:pPr>
      <w:r>
        <w:rPr>
          <w:rFonts w:hint="eastAsia" w:ascii="宋体" w:hAnsi="宋体" w:cs="宋体"/>
          <w:color w:val="auto"/>
          <w:kern w:val="0"/>
          <w:sz w:val="24"/>
        </w:rPr>
        <w:t>为了切实加强施工现场安全生产管理，依照《中华人民共和国安全生产法》《中华人民共和国建筑法》《中华人民共和国民法典》以及《建设工程安全生产管理条例》建设部《施工现场临时用电安全技术规范》（JGJ46-88）、《建筑施工安全检查标准》（JGJ59-99），双方本着平等、自愿的原则，签订本协议书。甲方和乙方均严格遵守本协议书规定的权力、责任和义务，确保施工现场的安全生产和施工现场临时用电的安全。</w:t>
      </w:r>
    </w:p>
    <w:p w14:paraId="75387273">
      <w:pPr>
        <w:widowControl/>
        <w:spacing w:line="440" w:lineRule="atLeast"/>
        <w:jc w:val="left"/>
        <w:outlineLvl w:val="1"/>
        <w:rPr>
          <w:rFonts w:ascii="宋体" w:hAnsi="宋体" w:cs="宋体"/>
          <w:color w:val="auto"/>
          <w:kern w:val="0"/>
          <w:sz w:val="24"/>
        </w:rPr>
      </w:pPr>
      <w:bookmarkStart w:id="300" w:name="_Toc23588"/>
      <w:r>
        <w:rPr>
          <w:rFonts w:hint="eastAsia" w:ascii="宋体" w:hAnsi="宋体" w:cs="宋体"/>
          <w:b/>
          <w:bCs/>
          <w:color w:val="auto"/>
          <w:kern w:val="0"/>
          <w:sz w:val="24"/>
        </w:rPr>
        <w:t>一、甲方的权利、责任和义务：</w:t>
      </w:r>
      <w:bookmarkEnd w:id="300"/>
    </w:p>
    <w:p w14:paraId="5E6602BD">
      <w:pPr>
        <w:widowControl/>
        <w:spacing w:line="440" w:lineRule="atLeast"/>
        <w:jc w:val="left"/>
        <w:rPr>
          <w:rFonts w:ascii="宋体" w:hAnsi="宋体" w:cs="宋体"/>
          <w:color w:val="auto"/>
          <w:kern w:val="0"/>
          <w:sz w:val="24"/>
        </w:rPr>
      </w:pPr>
      <w:r>
        <w:rPr>
          <w:rFonts w:hint="eastAsia" w:ascii="宋体" w:hAnsi="宋体" w:cs="宋体"/>
          <w:color w:val="auto"/>
          <w:kern w:val="0"/>
          <w:sz w:val="24"/>
        </w:rPr>
        <w:t>1、贯彻落实国家有关施工现场安全生产、文明施工的法规和管理规定，对施工现场进行全面的安全生产管理和监督检查并对施工现场临时用电进行安全检查与指导。</w:t>
      </w:r>
    </w:p>
    <w:p w14:paraId="2414657C">
      <w:pPr>
        <w:widowControl/>
        <w:spacing w:line="440" w:lineRule="atLeast"/>
        <w:jc w:val="left"/>
        <w:rPr>
          <w:rFonts w:ascii="宋体" w:hAnsi="宋体" w:cs="宋体"/>
          <w:color w:val="auto"/>
          <w:kern w:val="0"/>
          <w:sz w:val="24"/>
        </w:rPr>
      </w:pPr>
      <w:r>
        <w:rPr>
          <w:rFonts w:hint="eastAsia" w:ascii="宋体" w:hAnsi="宋体" w:cs="宋体"/>
          <w:color w:val="auto"/>
          <w:kern w:val="0"/>
          <w:sz w:val="24"/>
        </w:rPr>
        <w:t>2、对乙方施工区域进行安全生产和文明施工检查；及时纠正乙方施工人员违章指挥和违章作业行为，并按照有关规定予以查处。对乙方施工区域内的重大安全事故隐患，应开具隐患通知单。</w:t>
      </w:r>
    </w:p>
    <w:p w14:paraId="279CBE82">
      <w:pPr>
        <w:widowControl/>
        <w:spacing w:line="440" w:lineRule="atLeast"/>
        <w:jc w:val="left"/>
        <w:rPr>
          <w:rFonts w:ascii="宋体" w:hAnsi="宋体" w:cs="宋体"/>
          <w:color w:val="auto"/>
          <w:kern w:val="0"/>
          <w:sz w:val="24"/>
        </w:rPr>
      </w:pPr>
      <w:r>
        <w:rPr>
          <w:rFonts w:hint="eastAsia" w:ascii="宋体" w:hAnsi="宋体" w:cs="宋体"/>
          <w:color w:val="auto"/>
          <w:kern w:val="0"/>
          <w:sz w:val="24"/>
        </w:rPr>
        <w:t>3、要求乙方提供施工现场《生产安全事故应急救援预案》。</w:t>
      </w:r>
    </w:p>
    <w:p w14:paraId="639FA635">
      <w:pPr>
        <w:widowControl/>
        <w:spacing w:line="440" w:lineRule="atLeast"/>
        <w:jc w:val="left"/>
        <w:rPr>
          <w:rFonts w:ascii="宋体" w:hAnsi="宋体" w:cs="宋体"/>
          <w:color w:val="auto"/>
          <w:kern w:val="0"/>
          <w:sz w:val="24"/>
        </w:rPr>
      </w:pPr>
      <w:r>
        <w:rPr>
          <w:rFonts w:hint="eastAsia" w:ascii="宋体" w:hAnsi="宋体" w:cs="宋体"/>
          <w:color w:val="auto"/>
          <w:kern w:val="0"/>
          <w:sz w:val="24"/>
        </w:rPr>
        <w:t>4、建立健全施工现场各项安全生产管理制度。</w:t>
      </w:r>
    </w:p>
    <w:p w14:paraId="38107EE3">
      <w:pPr>
        <w:widowControl/>
        <w:spacing w:line="440" w:lineRule="atLeast"/>
        <w:jc w:val="left"/>
        <w:rPr>
          <w:rFonts w:ascii="宋体" w:hAnsi="宋体" w:cs="宋体"/>
          <w:color w:val="auto"/>
          <w:kern w:val="0"/>
          <w:sz w:val="24"/>
        </w:rPr>
      </w:pPr>
      <w:r>
        <w:rPr>
          <w:rFonts w:hint="eastAsia" w:ascii="宋体" w:hAnsi="宋体" w:cs="宋体"/>
          <w:color w:val="auto"/>
          <w:kern w:val="0"/>
          <w:sz w:val="24"/>
        </w:rPr>
        <w:t>5、对乙方的安全生产培训、劳动保护用品的使用和危险预知工作提出指导意见，并监督落实情况。</w:t>
      </w:r>
    </w:p>
    <w:p w14:paraId="61C26678">
      <w:pPr>
        <w:widowControl/>
        <w:spacing w:line="440" w:lineRule="atLeast"/>
        <w:jc w:val="left"/>
        <w:rPr>
          <w:rFonts w:ascii="宋体" w:hAnsi="宋体" w:cs="宋体"/>
          <w:color w:val="auto"/>
          <w:kern w:val="0"/>
          <w:sz w:val="24"/>
        </w:rPr>
      </w:pPr>
      <w:r>
        <w:rPr>
          <w:rFonts w:hint="eastAsia" w:ascii="宋体" w:hAnsi="宋体" w:cs="宋体"/>
          <w:color w:val="auto"/>
          <w:kern w:val="0"/>
          <w:sz w:val="24"/>
        </w:rPr>
        <w:t>6、对乙方提出的安全生产要求积极提供帮助。</w:t>
      </w:r>
    </w:p>
    <w:p w14:paraId="74FA0890">
      <w:pPr>
        <w:widowControl/>
        <w:spacing w:line="440" w:lineRule="atLeast"/>
        <w:jc w:val="left"/>
        <w:rPr>
          <w:rFonts w:ascii="宋体" w:hAnsi="宋体" w:cs="宋体"/>
          <w:color w:val="auto"/>
          <w:kern w:val="0"/>
          <w:sz w:val="24"/>
        </w:rPr>
      </w:pPr>
      <w:r>
        <w:rPr>
          <w:rFonts w:hint="eastAsia" w:ascii="宋体" w:hAnsi="宋体" w:cs="宋体"/>
          <w:color w:val="auto"/>
          <w:kern w:val="0"/>
          <w:sz w:val="24"/>
        </w:rPr>
        <w:t>7、向乙方提供电源时，应与乙方办理交接验收手续。</w:t>
      </w:r>
    </w:p>
    <w:p w14:paraId="1799C7A7">
      <w:pPr>
        <w:widowControl/>
        <w:spacing w:line="440" w:lineRule="atLeast"/>
        <w:jc w:val="left"/>
        <w:rPr>
          <w:rFonts w:ascii="宋体" w:hAnsi="宋体" w:cs="宋体"/>
          <w:color w:val="auto"/>
          <w:kern w:val="0"/>
          <w:sz w:val="24"/>
        </w:rPr>
      </w:pPr>
      <w:r>
        <w:rPr>
          <w:rFonts w:hint="eastAsia" w:ascii="宋体" w:hAnsi="宋体" w:cs="宋体"/>
          <w:color w:val="auto"/>
          <w:kern w:val="0"/>
          <w:sz w:val="24"/>
        </w:rPr>
        <w:t>8、按照有关临时用电标准对乙方的临时用电设备设施进行监督和检查。发现乙方在临时用电中存在隐患必须责成乙方以整改。并监督整改落实情况。</w:t>
      </w:r>
    </w:p>
    <w:p w14:paraId="6183F025">
      <w:pPr>
        <w:widowControl/>
        <w:spacing w:line="440" w:lineRule="atLeast"/>
        <w:jc w:val="left"/>
        <w:rPr>
          <w:rFonts w:ascii="宋体" w:hAnsi="宋体" w:cs="宋体"/>
          <w:color w:val="auto"/>
          <w:kern w:val="0"/>
          <w:sz w:val="24"/>
        </w:rPr>
      </w:pPr>
      <w:r>
        <w:rPr>
          <w:rFonts w:hint="eastAsia" w:ascii="宋体" w:hAnsi="宋体" w:cs="宋体"/>
          <w:color w:val="auto"/>
          <w:kern w:val="0"/>
          <w:sz w:val="24"/>
        </w:rPr>
        <w:t>9、对乙方特种作业人员的名单、操作证复印件及培训记录进行存档备案。</w:t>
      </w:r>
    </w:p>
    <w:p w14:paraId="25B440D8">
      <w:pPr>
        <w:widowControl/>
        <w:spacing w:line="440" w:lineRule="atLeast"/>
        <w:jc w:val="left"/>
        <w:outlineLvl w:val="1"/>
        <w:rPr>
          <w:rFonts w:ascii="宋体" w:hAnsi="宋体" w:cs="宋体"/>
          <w:color w:val="auto"/>
          <w:kern w:val="0"/>
          <w:sz w:val="24"/>
        </w:rPr>
      </w:pPr>
      <w:bookmarkStart w:id="301" w:name="_Toc16067"/>
      <w:r>
        <w:rPr>
          <w:rFonts w:hint="eastAsia" w:ascii="宋体" w:hAnsi="宋体" w:cs="宋体"/>
          <w:b/>
          <w:bCs/>
          <w:color w:val="auto"/>
          <w:kern w:val="0"/>
          <w:sz w:val="24"/>
        </w:rPr>
        <w:t>二、乙方的权利、责任和义务：</w:t>
      </w:r>
      <w:bookmarkEnd w:id="301"/>
    </w:p>
    <w:p w14:paraId="774EE36D">
      <w:pPr>
        <w:widowControl/>
        <w:spacing w:line="440" w:lineRule="atLeast"/>
        <w:jc w:val="left"/>
        <w:rPr>
          <w:rFonts w:ascii="宋体" w:hAnsi="宋体" w:cs="宋体"/>
          <w:color w:val="auto"/>
          <w:kern w:val="0"/>
          <w:sz w:val="24"/>
        </w:rPr>
      </w:pPr>
      <w:r>
        <w:rPr>
          <w:rFonts w:hint="eastAsia" w:ascii="宋体" w:hAnsi="宋体" w:cs="宋体"/>
          <w:color w:val="auto"/>
          <w:kern w:val="0"/>
          <w:sz w:val="24"/>
        </w:rPr>
        <w:t>1、遵守国家有关施工现场安全生产的法规和管理制度，建立健全安全生产责任制和安全生产管理制度。严格执行国家施工现场临时用电及机械设备使用有关技术规范和安全操作规程，对施工区域内自行管辖的临时用电负全面管理责任。</w:t>
      </w:r>
    </w:p>
    <w:p w14:paraId="69439C1F">
      <w:pPr>
        <w:widowControl/>
        <w:spacing w:line="440" w:lineRule="atLeast"/>
        <w:jc w:val="left"/>
        <w:rPr>
          <w:rFonts w:ascii="宋体" w:hAnsi="宋体" w:cs="宋体"/>
          <w:color w:val="auto"/>
          <w:kern w:val="0"/>
          <w:sz w:val="24"/>
        </w:rPr>
      </w:pPr>
      <w:r>
        <w:rPr>
          <w:rFonts w:hint="eastAsia" w:ascii="宋体" w:hAnsi="宋体" w:cs="宋体"/>
          <w:color w:val="auto"/>
          <w:kern w:val="0"/>
          <w:sz w:val="24"/>
        </w:rPr>
        <w:t xml:space="preserve">2、服从甲方安全生产管理。 </w:t>
      </w:r>
    </w:p>
    <w:p w14:paraId="147E326F">
      <w:pPr>
        <w:widowControl/>
        <w:spacing w:line="440" w:lineRule="atLeast"/>
        <w:jc w:val="left"/>
        <w:rPr>
          <w:rFonts w:ascii="宋体" w:hAnsi="宋体" w:cs="宋体"/>
          <w:color w:val="auto"/>
          <w:kern w:val="0"/>
          <w:sz w:val="24"/>
        </w:rPr>
      </w:pPr>
      <w:r>
        <w:rPr>
          <w:rFonts w:hint="eastAsia" w:ascii="宋体" w:hAnsi="宋体" w:cs="宋体"/>
          <w:color w:val="auto"/>
          <w:kern w:val="0"/>
          <w:sz w:val="24"/>
        </w:rPr>
        <w:t>3、乙方必须为施工作业人员参加人身意外保险。</w:t>
      </w:r>
    </w:p>
    <w:p w14:paraId="1FCEA061">
      <w:pPr>
        <w:widowControl/>
        <w:spacing w:line="440" w:lineRule="atLeast"/>
        <w:jc w:val="left"/>
        <w:rPr>
          <w:rFonts w:ascii="宋体" w:hAnsi="宋体" w:cs="宋体"/>
          <w:color w:val="auto"/>
          <w:kern w:val="0"/>
          <w:sz w:val="24"/>
        </w:rPr>
      </w:pPr>
      <w:r>
        <w:rPr>
          <w:rFonts w:hint="eastAsia" w:ascii="宋体" w:hAnsi="宋体" w:cs="宋体"/>
          <w:color w:val="auto"/>
          <w:kern w:val="0"/>
          <w:sz w:val="24"/>
        </w:rPr>
        <w:t>4、乙方造成生产安全事故，导致人员伤亡时，由乙方承担事故责任和经济责任。</w:t>
      </w:r>
    </w:p>
    <w:p w14:paraId="3907BFDA">
      <w:pPr>
        <w:widowControl/>
        <w:spacing w:line="440" w:lineRule="atLeast"/>
        <w:jc w:val="left"/>
        <w:rPr>
          <w:rFonts w:ascii="宋体" w:hAnsi="宋体" w:cs="宋体"/>
          <w:color w:val="auto"/>
          <w:kern w:val="0"/>
          <w:sz w:val="24"/>
        </w:rPr>
      </w:pPr>
      <w:r>
        <w:rPr>
          <w:rFonts w:hint="eastAsia" w:ascii="宋体" w:hAnsi="宋体" w:cs="宋体"/>
          <w:color w:val="auto"/>
          <w:kern w:val="0"/>
          <w:sz w:val="24"/>
        </w:rPr>
        <w:t>5、未经安全生产教育培训和无证人员，不得上岗作业。</w:t>
      </w:r>
    </w:p>
    <w:p w14:paraId="071F1046">
      <w:pPr>
        <w:widowControl/>
        <w:numPr>
          <w:ilvl w:val="0"/>
          <w:numId w:val="5"/>
        </w:numPr>
        <w:spacing w:line="440" w:lineRule="atLeast"/>
        <w:jc w:val="left"/>
        <w:rPr>
          <w:rFonts w:ascii="宋体" w:hAnsi="宋体" w:cs="宋体"/>
          <w:b/>
          <w:color w:val="auto"/>
          <w:kern w:val="0"/>
          <w:sz w:val="24"/>
        </w:rPr>
      </w:pPr>
      <w:r>
        <w:rPr>
          <w:rFonts w:hint="eastAsia" w:ascii="宋体" w:hAnsi="宋体" w:cs="宋体"/>
          <w:b/>
          <w:color w:val="auto"/>
          <w:kern w:val="0"/>
          <w:sz w:val="24"/>
        </w:rPr>
        <w:t>安全用电</w:t>
      </w:r>
    </w:p>
    <w:p w14:paraId="28AC20C0">
      <w:pPr>
        <w:widowControl/>
        <w:spacing w:line="440" w:lineRule="atLeast"/>
        <w:jc w:val="left"/>
        <w:rPr>
          <w:rFonts w:ascii="宋体" w:hAnsi="宋体" w:cs="宋体"/>
          <w:color w:val="auto"/>
          <w:kern w:val="0"/>
          <w:sz w:val="24"/>
        </w:rPr>
      </w:pPr>
      <w:r>
        <w:rPr>
          <w:rFonts w:hint="eastAsia" w:ascii="宋体" w:hAnsi="宋体" w:cs="宋体"/>
          <w:color w:val="auto"/>
          <w:kern w:val="0"/>
          <w:sz w:val="24"/>
        </w:rPr>
        <w:t>1、向甲方提供书面的临时用电申请。设备设施需要增容时，必须重新办理用电申请手续。</w:t>
      </w:r>
    </w:p>
    <w:p w14:paraId="32B3DB41">
      <w:pPr>
        <w:widowControl/>
        <w:spacing w:line="440" w:lineRule="atLeast"/>
        <w:jc w:val="left"/>
        <w:rPr>
          <w:rFonts w:ascii="宋体" w:hAnsi="宋体" w:cs="宋体"/>
          <w:color w:val="auto"/>
          <w:kern w:val="0"/>
          <w:sz w:val="24"/>
        </w:rPr>
      </w:pPr>
      <w:r>
        <w:rPr>
          <w:rFonts w:hint="eastAsia" w:ascii="宋体" w:hAnsi="宋体" w:cs="宋体"/>
          <w:color w:val="auto"/>
          <w:kern w:val="0"/>
          <w:sz w:val="24"/>
        </w:rPr>
        <w:t>2、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p>
    <w:p w14:paraId="782D667D">
      <w:pPr>
        <w:widowControl/>
        <w:spacing w:line="440" w:lineRule="atLeast"/>
        <w:jc w:val="left"/>
        <w:rPr>
          <w:rFonts w:ascii="宋体" w:hAnsi="宋体" w:cs="宋体"/>
          <w:color w:val="auto"/>
          <w:kern w:val="0"/>
          <w:sz w:val="24"/>
        </w:rPr>
      </w:pPr>
      <w:r>
        <w:rPr>
          <w:rFonts w:hint="eastAsia" w:ascii="宋体" w:hAnsi="宋体" w:cs="宋体"/>
          <w:color w:val="auto"/>
          <w:kern w:val="0"/>
          <w:sz w:val="24"/>
        </w:rPr>
        <w:t>3、执行临时用电安全技术交底制度，对施工区域内自行管辖的操作人员进行临时用电安全技术交底，避免违章指挥、违章操作和误操作，确保安全用电。</w:t>
      </w:r>
    </w:p>
    <w:p w14:paraId="10494EAC">
      <w:pPr>
        <w:widowControl/>
        <w:spacing w:line="440" w:lineRule="atLeast"/>
        <w:jc w:val="left"/>
        <w:rPr>
          <w:rFonts w:ascii="宋体" w:hAnsi="宋体" w:cs="宋体"/>
          <w:color w:val="auto"/>
          <w:kern w:val="0"/>
          <w:sz w:val="24"/>
        </w:rPr>
      </w:pPr>
      <w:r>
        <w:rPr>
          <w:rFonts w:hint="eastAsia" w:ascii="宋体" w:hAnsi="宋体" w:cs="宋体"/>
          <w:color w:val="auto"/>
          <w:kern w:val="0"/>
          <w:sz w:val="24"/>
        </w:rPr>
        <w:t>4、在使用甲方提供临时电源时，对不符合临时用电标准的电源，向甲方提出整改意见。有权拒绝在不符合临时用电标准的电源的上拉接电源。对甲方在安全检查中提出的关于临时用电方面存在的问题或隐患，必须按要求认真落实整改。</w:t>
      </w:r>
    </w:p>
    <w:p w14:paraId="4AF2EFFC">
      <w:pPr>
        <w:widowControl/>
        <w:spacing w:line="440" w:lineRule="atLeast"/>
        <w:jc w:val="left"/>
        <w:rPr>
          <w:rFonts w:ascii="宋体" w:hAnsi="宋体" w:cs="宋体"/>
          <w:color w:val="auto"/>
          <w:kern w:val="0"/>
          <w:sz w:val="24"/>
        </w:rPr>
      </w:pPr>
      <w:r>
        <w:rPr>
          <w:rFonts w:hint="eastAsia" w:ascii="宋体" w:hAnsi="宋体" w:cs="宋体"/>
          <w:color w:val="auto"/>
          <w:kern w:val="0"/>
          <w:sz w:val="24"/>
        </w:rPr>
        <w:t>5、对特种作业人员进行上岗前的职业技能、安全生产等方面的培训，未经安全生产教育培训及培训不合格和无证人员，不得上岗作业。特种作业人员必须依照有关规定持上岗。向甲方提供特种作业人员花名册、操作证复印件和培训记录。</w:t>
      </w:r>
    </w:p>
    <w:p w14:paraId="1CD215CB">
      <w:pPr>
        <w:widowControl/>
        <w:numPr>
          <w:ilvl w:val="0"/>
          <w:numId w:val="5"/>
        </w:numPr>
        <w:spacing w:line="440" w:lineRule="atLeast"/>
        <w:jc w:val="left"/>
        <w:rPr>
          <w:rFonts w:ascii="宋体" w:hAnsi="宋体" w:cs="宋体"/>
          <w:b/>
          <w:color w:val="auto"/>
          <w:kern w:val="0"/>
          <w:sz w:val="24"/>
        </w:rPr>
      </w:pPr>
      <w:r>
        <w:rPr>
          <w:rFonts w:hint="eastAsia" w:ascii="宋体" w:hAnsi="宋体" w:cs="宋体"/>
          <w:b/>
          <w:color w:val="auto"/>
          <w:kern w:val="0"/>
          <w:sz w:val="24"/>
        </w:rPr>
        <w:t>机电设备使用</w:t>
      </w:r>
    </w:p>
    <w:p w14:paraId="5DC2064B">
      <w:pPr>
        <w:widowControl/>
        <w:spacing w:line="440" w:lineRule="atLeast"/>
        <w:jc w:val="left"/>
        <w:rPr>
          <w:rFonts w:ascii="宋体" w:hAnsi="宋体" w:cs="宋体"/>
          <w:color w:val="auto"/>
          <w:kern w:val="0"/>
          <w:sz w:val="24"/>
        </w:rPr>
      </w:pPr>
      <w:r>
        <w:rPr>
          <w:rFonts w:hint="eastAsia" w:ascii="宋体" w:hAnsi="宋体" w:cs="宋体"/>
          <w:color w:val="auto"/>
          <w:kern w:val="0"/>
          <w:sz w:val="24"/>
        </w:rPr>
        <w:t>1、乙方应向甲方提供机械设备相关的技术文件和出厂说明书，还必须提供具有专业资质的检测、检验单位出具的安全技术检测证明，否则，不得投入使用。</w:t>
      </w:r>
    </w:p>
    <w:p w14:paraId="69DB995F">
      <w:pPr>
        <w:widowControl/>
        <w:spacing w:line="440" w:lineRule="atLeast"/>
        <w:jc w:val="left"/>
        <w:rPr>
          <w:rFonts w:ascii="宋体" w:hAnsi="宋体" w:cs="宋体"/>
          <w:color w:val="auto"/>
          <w:kern w:val="0"/>
          <w:sz w:val="24"/>
        </w:rPr>
      </w:pPr>
      <w:r>
        <w:rPr>
          <w:rFonts w:hint="eastAsia" w:ascii="宋体" w:hAnsi="宋体" w:cs="宋体"/>
          <w:color w:val="auto"/>
          <w:kern w:val="0"/>
          <w:sz w:val="24"/>
        </w:rPr>
        <w:t>2、起重机械设备的安装和拆卸必须由有资格的单位和专业人员进行，并应有专人定期进行维修和保养，对达不到安全要求又不能修复的机械设备，必须即停用，撤离施工现场。</w:t>
      </w:r>
    </w:p>
    <w:p w14:paraId="0AF31888">
      <w:pPr>
        <w:widowControl/>
        <w:numPr>
          <w:ilvl w:val="0"/>
          <w:numId w:val="5"/>
        </w:numPr>
        <w:spacing w:line="440" w:lineRule="atLeast"/>
        <w:jc w:val="left"/>
        <w:rPr>
          <w:rFonts w:ascii="宋体" w:hAnsi="宋体" w:cs="宋体"/>
          <w:b/>
          <w:color w:val="auto"/>
          <w:kern w:val="0"/>
          <w:sz w:val="24"/>
        </w:rPr>
      </w:pPr>
      <w:r>
        <w:rPr>
          <w:rFonts w:hint="eastAsia" w:ascii="宋体" w:hAnsi="宋体" w:cs="宋体"/>
          <w:b/>
          <w:color w:val="auto"/>
          <w:kern w:val="0"/>
          <w:sz w:val="24"/>
        </w:rPr>
        <w:t>人员安全</w:t>
      </w:r>
    </w:p>
    <w:p w14:paraId="50B119D7">
      <w:pPr>
        <w:widowControl/>
        <w:spacing w:line="440" w:lineRule="atLeast"/>
        <w:jc w:val="left"/>
        <w:rPr>
          <w:rFonts w:ascii="宋体" w:hAnsi="宋体" w:cs="宋体"/>
          <w:color w:val="auto"/>
          <w:kern w:val="0"/>
          <w:sz w:val="24"/>
        </w:rPr>
      </w:pPr>
      <w:r>
        <w:rPr>
          <w:rFonts w:hint="eastAsia" w:ascii="宋体" w:hAnsi="宋体" w:cs="宋体"/>
          <w:color w:val="auto"/>
          <w:kern w:val="0"/>
          <w:sz w:val="24"/>
        </w:rPr>
        <w:t>1、参加施工作业的一切人员，必须遵守安全生产纪律，必须佩带工作证（卡）并戴好安全帽进入施工现场，在作业中严格遵守本安全技术操作规程的有关规定，安全上岗，不违章作业，不擅离工作岗位，不乱串工作岗位，严禁酒后作业，并按规定穿衣着鞋，正确使用、保管个人安全防护用品。</w:t>
      </w:r>
    </w:p>
    <w:p w14:paraId="51780AB3">
      <w:pPr>
        <w:widowControl/>
        <w:spacing w:line="440" w:lineRule="atLeast"/>
        <w:jc w:val="left"/>
        <w:rPr>
          <w:rFonts w:ascii="宋体" w:hAnsi="宋体" w:cs="宋体"/>
          <w:color w:val="auto"/>
          <w:kern w:val="0"/>
          <w:sz w:val="24"/>
        </w:rPr>
      </w:pPr>
      <w:r>
        <w:rPr>
          <w:rFonts w:hint="eastAsia" w:ascii="宋体" w:hAnsi="宋体" w:cs="宋体"/>
          <w:color w:val="auto"/>
          <w:kern w:val="0"/>
          <w:sz w:val="24"/>
        </w:rPr>
        <w:t>2、必须按规定使用安全带，安全带必须高挂低用，挂设点必须安全、可靠。</w:t>
      </w:r>
    </w:p>
    <w:p w14:paraId="425E6EF4">
      <w:pPr>
        <w:widowControl/>
        <w:spacing w:line="440" w:lineRule="atLeast"/>
        <w:jc w:val="left"/>
        <w:outlineLvl w:val="1"/>
        <w:rPr>
          <w:rFonts w:ascii="宋体" w:hAnsi="宋体" w:cs="宋体"/>
          <w:color w:val="auto"/>
          <w:kern w:val="0"/>
          <w:sz w:val="24"/>
        </w:rPr>
      </w:pPr>
      <w:bookmarkStart w:id="302" w:name="_Toc28508"/>
      <w:r>
        <w:rPr>
          <w:rFonts w:hint="eastAsia" w:ascii="宋体" w:hAnsi="宋体" w:cs="宋体"/>
          <w:color w:val="auto"/>
          <w:kern w:val="0"/>
          <w:sz w:val="24"/>
        </w:rPr>
        <w:t>三、 违反安全管理规定处罚办法</w:t>
      </w:r>
      <w:bookmarkEnd w:id="302"/>
    </w:p>
    <w:p w14:paraId="5FB3C395">
      <w:pPr>
        <w:widowControl/>
        <w:spacing w:line="440" w:lineRule="atLeast"/>
        <w:ind w:left="465" w:hanging="360"/>
        <w:jc w:val="left"/>
        <w:rPr>
          <w:rFonts w:ascii="宋体" w:hAnsi="宋体" w:cs="宋体"/>
          <w:b/>
          <w:color w:val="auto"/>
          <w:kern w:val="0"/>
          <w:sz w:val="24"/>
          <w:u w:val="single"/>
        </w:rPr>
      </w:pPr>
      <w:r>
        <w:rPr>
          <w:rFonts w:ascii="宋体" w:hAnsi="宋体" w:cs="宋体"/>
          <w:b/>
          <w:color w:val="auto"/>
          <w:kern w:val="0"/>
          <w:sz w:val="24"/>
        </w:rPr>
        <w:t>1、</w:t>
      </w:r>
      <w:r>
        <w:rPr>
          <w:rFonts w:hint="eastAsia" w:ascii="宋体" w:hAnsi="宋体" w:cs="宋体"/>
          <w:b/>
          <w:color w:val="auto"/>
          <w:kern w:val="0"/>
          <w:sz w:val="24"/>
          <w:u w:val="single"/>
        </w:rPr>
        <w:t>对严重违规操作及存在重大安全隐患未能造成损失和影响的，处予罚款1000元，造成损失或影响的，除承担所造成的全部经济损失及责任外，处予罚款5000元～10000元。</w:t>
      </w:r>
    </w:p>
    <w:p w14:paraId="585D8C97">
      <w:pPr>
        <w:widowControl/>
        <w:spacing w:line="440" w:lineRule="atLeast"/>
        <w:ind w:left="465" w:hanging="360"/>
        <w:jc w:val="left"/>
        <w:rPr>
          <w:rFonts w:ascii="宋体" w:hAnsi="宋体" w:cs="宋体"/>
          <w:b/>
          <w:color w:val="auto"/>
          <w:kern w:val="0"/>
          <w:sz w:val="24"/>
          <w:u w:val="single"/>
        </w:rPr>
      </w:pPr>
      <w:r>
        <w:rPr>
          <w:rFonts w:ascii="宋体" w:hAnsi="宋体" w:cs="宋体"/>
          <w:b/>
          <w:color w:val="auto"/>
          <w:kern w:val="0"/>
          <w:sz w:val="24"/>
        </w:rPr>
        <w:t>2、</w:t>
      </w:r>
      <w:r>
        <w:rPr>
          <w:rFonts w:hint="eastAsia" w:ascii="宋体" w:hAnsi="宋体" w:cs="宋体"/>
          <w:b/>
          <w:color w:val="auto"/>
          <w:kern w:val="0"/>
          <w:sz w:val="24"/>
          <w:u w:val="single"/>
        </w:rPr>
        <w:t>进入施工现场乙方人员必须佩带安全帽，未佩带安全帽进入现场罚款500元。</w:t>
      </w:r>
    </w:p>
    <w:p w14:paraId="4E2D094E">
      <w:pPr>
        <w:widowControl/>
        <w:spacing w:line="440" w:lineRule="atLeast"/>
        <w:ind w:left="465" w:hanging="360"/>
        <w:jc w:val="left"/>
        <w:rPr>
          <w:rFonts w:ascii="宋体" w:hAnsi="宋体" w:cs="宋体"/>
          <w:b/>
          <w:color w:val="auto"/>
          <w:kern w:val="0"/>
          <w:sz w:val="24"/>
        </w:rPr>
      </w:pPr>
      <w:r>
        <w:rPr>
          <w:rFonts w:ascii="宋体" w:hAnsi="宋体" w:cs="宋体"/>
          <w:b/>
          <w:color w:val="auto"/>
          <w:kern w:val="0"/>
          <w:sz w:val="24"/>
        </w:rPr>
        <w:t>3、</w:t>
      </w:r>
      <w:r>
        <w:rPr>
          <w:rFonts w:hint="eastAsia" w:ascii="宋体" w:hAnsi="宋体" w:cs="宋体"/>
          <w:b/>
          <w:color w:val="auto"/>
          <w:kern w:val="0"/>
          <w:sz w:val="24"/>
          <w:u w:val="single"/>
        </w:rPr>
        <w:t>不允许施工人员酒后作业酒后进入现场罚款1000元。</w:t>
      </w:r>
    </w:p>
    <w:p w14:paraId="5563F63D">
      <w:pPr>
        <w:widowControl/>
        <w:spacing w:line="440" w:lineRule="atLeast"/>
        <w:ind w:left="465" w:hanging="360"/>
        <w:jc w:val="left"/>
        <w:rPr>
          <w:rFonts w:ascii="宋体" w:hAnsi="宋体" w:cs="宋体"/>
          <w:b/>
          <w:color w:val="auto"/>
          <w:kern w:val="0"/>
          <w:sz w:val="24"/>
        </w:rPr>
      </w:pPr>
      <w:r>
        <w:rPr>
          <w:rFonts w:ascii="宋体" w:hAnsi="宋体" w:cs="宋体"/>
          <w:b/>
          <w:color w:val="auto"/>
          <w:kern w:val="0"/>
          <w:sz w:val="24"/>
        </w:rPr>
        <w:t>4、</w:t>
      </w:r>
      <w:r>
        <w:rPr>
          <w:rFonts w:hint="eastAsia" w:ascii="宋体" w:hAnsi="宋体" w:cs="宋体"/>
          <w:b/>
          <w:color w:val="auto"/>
          <w:kern w:val="0"/>
          <w:sz w:val="24"/>
          <w:u w:val="single"/>
        </w:rPr>
        <w:t>高空作业不系安全带罚款5000元。</w:t>
      </w:r>
    </w:p>
    <w:p w14:paraId="7800A218">
      <w:pPr>
        <w:widowControl/>
        <w:spacing w:line="440" w:lineRule="atLeast"/>
        <w:ind w:left="465" w:hanging="360"/>
        <w:jc w:val="left"/>
        <w:rPr>
          <w:rFonts w:ascii="宋体" w:hAnsi="宋体" w:cs="宋体"/>
          <w:b/>
          <w:color w:val="auto"/>
          <w:kern w:val="0"/>
          <w:sz w:val="24"/>
          <w:u w:val="single"/>
        </w:rPr>
      </w:pPr>
      <w:r>
        <w:rPr>
          <w:rFonts w:ascii="宋体" w:hAnsi="宋体" w:cs="宋体"/>
          <w:b/>
          <w:color w:val="auto"/>
          <w:kern w:val="0"/>
          <w:sz w:val="24"/>
        </w:rPr>
        <w:t>5、</w:t>
      </w:r>
      <w:r>
        <w:rPr>
          <w:rFonts w:hint="eastAsia" w:ascii="宋体" w:hAnsi="宋体" w:cs="宋体"/>
          <w:b/>
          <w:color w:val="auto"/>
          <w:kern w:val="0"/>
          <w:sz w:val="24"/>
          <w:u w:val="single"/>
        </w:rPr>
        <w:t>非专业操作人员严禁使用各种机械设备，违反罚款500元～1000元。</w:t>
      </w:r>
    </w:p>
    <w:p w14:paraId="134D1268">
      <w:pPr>
        <w:widowControl/>
        <w:spacing w:line="440" w:lineRule="atLeast"/>
        <w:ind w:left="465" w:hanging="360"/>
        <w:jc w:val="left"/>
        <w:rPr>
          <w:rFonts w:ascii="宋体" w:hAnsi="宋体" w:cs="宋体"/>
          <w:b/>
          <w:color w:val="auto"/>
          <w:kern w:val="0"/>
          <w:sz w:val="24"/>
          <w:u w:val="single"/>
        </w:rPr>
      </w:pPr>
      <w:r>
        <w:rPr>
          <w:rFonts w:ascii="宋体" w:hAnsi="宋体" w:cs="宋体"/>
          <w:b/>
          <w:color w:val="auto"/>
          <w:kern w:val="0"/>
          <w:sz w:val="24"/>
        </w:rPr>
        <w:t>6、</w:t>
      </w:r>
      <w:r>
        <w:rPr>
          <w:rFonts w:hint="eastAsia" w:ascii="宋体" w:hAnsi="宋体" w:cs="宋体"/>
          <w:b/>
          <w:color w:val="auto"/>
          <w:kern w:val="0"/>
          <w:sz w:val="24"/>
          <w:u w:val="single"/>
        </w:rPr>
        <w:t>施工现场严禁打架斗殴、聚众赌博，违反罚款1000元。</w:t>
      </w:r>
    </w:p>
    <w:p w14:paraId="3AACF135">
      <w:pPr>
        <w:widowControl/>
        <w:spacing w:line="440" w:lineRule="atLeast"/>
        <w:jc w:val="left"/>
        <w:rPr>
          <w:rFonts w:ascii="宋体" w:hAnsi="宋体" w:cs="宋体"/>
          <w:color w:val="auto"/>
          <w:kern w:val="0"/>
          <w:sz w:val="24"/>
        </w:rPr>
      </w:pPr>
      <w:r>
        <w:rPr>
          <w:rFonts w:hint="eastAsia" w:ascii="宋体" w:hAnsi="宋体" w:cs="宋体"/>
          <w:color w:val="auto"/>
          <w:kern w:val="0"/>
          <w:sz w:val="24"/>
        </w:rPr>
        <w:t>本协议书一式四份，甲乙双方各保存二份。</w:t>
      </w:r>
    </w:p>
    <w:p w14:paraId="2FFDA73D">
      <w:pPr>
        <w:widowControl/>
        <w:spacing w:line="440" w:lineRule="atLeast"/>
        <w:ind w:firstLine="480" w:firstLineChars="200"/>
        <w:jc w:val="left"/>
        <w:rPr>
          <w:rFonts w:ascii="宋体" w:hAnsi="宋体" w:cs="宋体"/>
          <w:color w:val="auto"/>
          <w:kern w:val="0"/>
          <w:sz w:val="24"/>
        </w:rPr>
      </w:pPr>
      <w:r>
        <w:rPr>
          <w:rFonts w:hint="eastAsia" w:ascii="宋体" w:hAnsi="宋体" w:cs="宋体"/>
          <w:color w:val="auto"/>
          <w:kern w:val="0"/>
          <w:sz w:val="24"/>
        </w:rPr>
        <w:t>本协议与双方签定的施工合同时效相同。签定施工合同的同时，签定本协议。施工合同到期后，本协议同时终止。</w:t>
      </w:r>
    </w:p>
    <w:p w14:paraId="0D8898A4">
      <w:pPr>
        <w:widowControl/>
        <w:spacing w:line="440" w:lineRule="atLeast"/>
        <w:ind w:firstLine="720" w:firstLineChars="300"/>
        <w:jc w:val="left"/>
        <w:rPr>
          <w:rFonts w:ascii="宋体" w:hAnsi="宋体" w:cs="宋体"/>
          <w:color w:val="auto"/>
          <w:kern w:val="0"/>
          <w:sz w:val="24"/>
        </w:rPr>
      </w:pPr>
      <w:r>
        <w:rPr>
          <w:rFonts w:hint="eastAsia" w:ascii="宋体" w:hAnsi="宋体" w:cs="宋体"/>
          <w:color w:val="auto"/>
          <w:kern w:val="0"/>
          <w:sz w:val="24"/>
        </w:rPr>
        <w:t xml:space="preserve">甲方单位（章）                      乙方单位（章）                                                    </w:t>
      </w:r>
    </w:p>
    <w:p w14:paraId="32FA08FE">
      <w:pPr>
        <w:widowControl/>
        <w:spacing w:line="440" w:lineRule="atLeast"/>
        <w:ind w:firstLine="720" w:firstLineChars="300"/>
        <w:jc w:val="left"/>
        <w:rPr>
          <w:rFonts w:ascii="宋体" w:hAnsi="宋体" w:cs="宋体"/>
          <w:color w:val="auto"/>
          <w:kern w:val="0"/>
          <w:sz w:val="24"/>
        </w:rPr>
      </w:pPr>
      <w:r>
        <w:rPr>
          <w:rFonts w:hint="eastAsia" w:ascii="宋体" w:hAnsi="宋体" w:cs="宋体"/>
          <w:color w:val="auto"/>
          <w:kern w:val="0"/>
          <w:sz w:val="24"/>
        </w:rPr>
        <w:t>甲方代表人：                项目负责人：</w:t>
      </w:r>
    </w:p>
    <w:p w14:paraId="7C547F17">
      <w:pPr>
        <w:widowControl/>
        <w:wordWrap w:val="0"/>
        <w:spacing w:line="360" w:lineRule="auto"/>
        <w:ind w:right="560"/>
        <w:rPr>
          <w:rFonts w:ascii="宋体" w:hAnsi="宋体" w:cs="宋体"/>
          <w:color w:val="auto"/>
          <w:sz w:val="24"/>
        </w:rPr>
      </w:pPr>
      <w:r>
        <w:rPr>
          <w:rFonts w:hint="eastAsia" w:ascii="宋体" w:hAnsi="宋体" w:cs="宋体"/>
          <w:color w:val="auto"/>
          <w:kern w:val="0"/>
          <w:sz w:val="24"/>
        </w:rPr>
        <w:t xml:space="preserve">         年    月    日                       年    月    日</w:t>
      </w:r>
    </w:p>
    <w:p w14:paraId="5C2A771B">
      <w:pPr>
        <w:adjustRightInd w:val="0"/>
        <w:snapToGrid w:val="0"/>
        <w:spacing w:line="360" w:lineRule="auto"/>
        <w:ind w:firstLine="420" w:firstLineChars="200"/>
        <w:rPr>
          <w:rFonts w:ascii="宋体" w:hAnsi="宋体" w:cs="宋体"/>
          <w:color w:val="auto"/>
          <w:szCs w:val="21"/>
        </w:rPr>
      </w:pPr>
    </w:p>
    <w:p w14:paraId="431A3CAF">
      <w:pPr>
        <w:adjustRightInd w:val="0"/>
        <w:snapToGrid w:val="0"/>
        <w:spacing w:line="360" w:lineRule="auto"/>
        <w:ind w:firstLine="420" w:firstLineChars="200"/>
        <w:rPr>
          <w:rFonts w:ascii="宋体" w:hAnsi="宋体" w:cs="宋体"/>
          <w:color w:val="auto"/>
          <w:szCs w:val="21"/>
        </w:rPr>
      </w:pPr>
    </w:p>
    <w:p w14:paraId="108A94B1">
      <w:pPr>
        <w:adjustRightInd w:val="0"/>
        <w:snapToGrid w:val="0"/>
        <w:spacing w:line="360" w:lineRule="auto"/>
        <w:ind w:firstLine="420" w:firstLineChars="200"/>
        <w:rPr>
          <w:rFonts w:ascii="宋体" w:hAnsi="宋体" w:cs="宋体"/>
          <w:color w:val="auto"/>
          <w:szCs w:val="21"/>
        </w:rPr>
      </w:pPr>
    </w:p>
    <w:p w14:paraId="77087208">
      <w:pPr>
        <w:adjustRightInd w:val="0"/>
        <w:snapToGrid w:val="0"/>
        <w:spacing w:line="360" w:lineRule="auto"/>
        <w:ind w:firstLine="420" w:firstLineChars="200"/>
        <w:rPr>
          <w:rFonts w:ascii="宋体" w:hAnsi="宋体" w:cs="宋体"/>
          <w:color w:val="auto"/>
          <w:szCs w:val="21"/>
        </w:rPr>
      </w:pPr>
    </w:p>
    <w:p w14:paraId="0BD81740">
      <w:pPr>
        <w:adjustRightInd w:val="0"/>
        <w:snapToGrid w:val="0"/>
        <w:spacing w:line="360" w:lineRule="auto"/>
        <w:ind w:firstLine="420" w:firstLineChars="200"/>
        <w:rPr>
          <w:rFonts w:ascii="宋体" w:hAnsi="宋体" w:cs="宋体"/>
          <w:color w:val="auto"/>
          <w:szCs w:val="21"/>
        </w:rPr>
      </w:pPr>
    </w:p>
    <w:p w14:paraId="5A6E0C86">
      <w:pPr>
        <w:adjustRightInd w:val="0"/>
        <w:snapToGrid w:val="0"/>
        <w:spacing w:line="360" w:lineRule="auto"/>
        <w:ind w:firstLine="420" w:firstLineChars="200"/>
        <w:rPr>
          <w:rFonts w:ascii="宋体" w:hAnsi="宋体" w:cs="宋体"/>
          <w:color w:val="auto"/>
          <w:szCs w:val="21"/>
        </w:rPr>
      </w:pPr>
    </w:p>
    <w:p w14:paraId="5BE2E16E">
      <w:pPr>
        <w:adjustRightInd w:val="0"/>
        <w:snapToGrid w:val="0"/>
        <w:spacing w:line="360" w:lineRule="auto"/>
        <w:ind w:firstLine="420" w:firstLineChars="200"/>
        <w:rPr>
          <w:rFonts w:ascii="宋体" w:hAnsi="宋体" w:cs="宋体"/>
          <w:color w:val="auto"/>
          <w:szCs w:val="21"/>
        </w:rPr>
      </w:pPr>
    </w:p>
    <w:p w14:paraId="4A626E74">
      <w:pPr>
        <w:adjustRightInd w:val="0"/>
        <w:snapToGrid w:val="0"/>
        <w:spacing w:line="360" w:lineRule="auto"/>
        <w:ind w:firstLine="420" w:firstLineChars="200"/>
        <w:rPr>
          <w:rFonts w:ascii="宋体" w:hAnsi="宋体" w:cs="宋体"/>
          <w:color w:val="auto"/>
          <w:szCs w:val="21"/>
        </w:rPr>
      </w:pPr>
    </w:p>
    <w:p w14:paraId="69B8FBF6">
      <w:pPr>
        <w:adjustRightInd w:val="0"/>
        <w:snapToGrid w:val="0"/>
        <w:spacing w:line="360" w:lineRule="auto"/>
        <w:ind w:firstLine="420" w:firstLineChars="200"/>
        <w:rPr>
          <w:rFonts w:ascii="宋体" w:hAnsi="宋体" w:cs="宋体"/>
          <w:color w:val="auto"/>
          <w:szCs w:val="21"/>
        </w:rPr>
      </w:pPr>
    </w:p>
    <w:p w14:paraId="36C4EC3B">
      <w:pPr>
        <w:adjustRightInd w:val="0"/>
        <w:snapToGrid w:val="0"/>
        <w:spacing w:line="360" w:lineRule="auto"/>
        <w:ind w:firstLine="420" w:firstLineChars="200"/>
        <w:rPr>
          <w:rFonts w:ascii="宋体" w:hAnsi="宋体" w:cs="宋体"/>
          <w:color w:val="auto"/>
          <w:szCs w:val="21"/>
        </w:rPr>
      </w:pPr>
    </w:p>
    <w:p w14:paraId="24DED4D7">
      <w:pPr>
        <w:adjustRightInd w:val="0"/>
        <w:snapToGrid w:val="0"/>
        <w:spacing w:line="360" w:lineRule="auto"/>
        <w:ind w:firstLine="420" w:firstLineChars="200"/>
        <w:rPr>
          <w:rFonts w:ascii="宋体" w:hAnsi="宋体" w:cs="宋体"/>
          <w:color w:val="auto"/>
          <w:szCs w:val="21"/>
        </w:rPr>
      </w:pPr>
    </w:p>
    <w:p w14:paraId="0D1E9C89">
      <w:pPr>
        <w:spacing w:line="360" w:lineRule="auto"/>
        <w:ind w:right="-525" w:rightChars="-250"/>
        <w:jc w:val="left"/>
        <w:outlineLvl w:val="1"/>
        <w:rPr>
          <w:rFonts w:ascii="宋体" w:hAnsi="宋体" w:cs="宋体"/>
          <w:bCs/>
          <w:color w:val="auto"/>
          <w:sz w:val="24"/>
        </w:rPr>
      </w:pPr>
      <w:bookmarkStart w:id="303" w:name="_Toc26018"/>
      <w:r>
        <w:rPr>
          <w:rFonts w:hint="eastAsia" w:ascii="宋体" w:hAnsi="宋体" w:cs="宋体"/>
          <w:bCs/>
          <w:color w:val="auto"/>
          <w:sz w:val="24"/>
        </w:rPr>
        <w:t>附件3：</w:t>
      </w:r>
      <w:bookmarkEnd w:id="303"/>
    </w:p>
    <w:p w14:paraId="0B975D50">
      <w:pPr>
        <w:spacing w:before="156" w:beforeLines="50" w:after="156" w:afterLines="50" w:line="440" w:lineRule="exact"/>
        <w:jc w:val="center"/>
        <w:rPr>
          <w:rFonts w:ascii="宋体" w:hAnsi="宋体" w:cs="宋体"/>
          <w:b/>
          <w:color w:val="auto"/>
          <w:sz w:val="36"/>
          <w:szCs w:val="36"/>
        </w:rPr>
      </w:pPr>
      <w:r>
        <w:rPr>
          <w:rFonts w:hint="eastAsia" w:ascii="宋体" w:hAnsi="宋体" w:cs="宋体"/>
          <w:b/>
          <w:color w:val="auto"/>
          <w:sz w:val="36"/>
          <w:szCs w:val="36"/>
        </w:rPr>
        <w:t>工程质量保修书</w:t>
      </w:r>
    </w:p>
    <w:p w14:paraId="03C6A661">
      <w:pPr>
        <w:spacing w:line="440" w:lineRule="exact"/>
        <w:ind w:firstLine="480" w:firstLineChars="200"/>
        <w:rPr>
          <w:rFonts w:ascii="宋体" w:hAnsi="宋体" w:cs="宋体"/>
          <w:color w:val="auto"/>
          <w:sz w:val="24"/>
        </w:rPr>
      </w:pPr>
      <w:r>
        <w:rPr>
          <w:rFonts w:hint="eastAsia" w:ascii="宋体" w:hAnsi="宋体" w:cs="宋体"/>
          <w:color w:val="auto"/>
          <w:sz w:val="24"/>
        </w:rPr>
        <w:t>发包人（全称）：</w:t>
      </w:r>
      <w:r>
        <w:rPr>
          <w:rFonts w:hint="eastAsia" w:ascii="宋体" w:hAnsi="宋体" w:cs="宋体"/>
          <w:color w:val="auto"/>
          <w:sz w:val="24"/>
          <w:u w:val="single"/>
        </w:rPr>
        <w:t xml:space="preserve"> </w:t>
      </w:r>
      <w:r>
        <w:rPr>
          <w:rFonts w:hint="eastAsia" w:ascii="宋体" w:hAnsi="宋体" w:cs="宋体"/>
          <w:color w:val="auto"/>
          <w:sz w:val="24"/>
          <w:u w:val="single"/>
          <w:lang w:eastAsia="zh-CN"/>
        </w:rPr>
        <w:t>江苏省连云港监狱</w:t>
      </w:r>
      <w:r>
        <w:rPr>
          <w:rFonts w:hint="eastAsia" w:ascii="宋体" w:hAnsi="宋体" w:cs="宋体"/>
          <w:color w:val="auto"/>
          <w:sz w:val="24"/>
          <w:u w:val="single"/>
        </w:rPr>
        <w:t xml:space="preserve">      </w:t>
      </w:r>
    </w:p>
    <w:p w14:paraId="45363D59">
      <w:pPr>
        <w:spacing w:line="440" w:lineRule="exact"/>
        <w:rPr>
          <w:rFonts w:ascii="宋体" w:hAnsi="宋体" w:cs="宋体"/>
          <w:color w:val="auto"/>
          <w:sz w:val="24"/>
        </w:rPr>
      </w:pPr>
      <w:r>
        <w:rPr>
          <w:rFonts w:hint="eastAsia" w:ascii="宋体" w:hAnsi="宋体" w:cs="宋体"/>
          <w:color w:val="auto"/>
          <w:sz w:val="24"/>
        </w:rPr>
        <w:t>承包人（全称）：</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p>
    <w:p w14:paraId="20407BF8">
      <w:pPr>
        <w:spacing w:line="440" w:lineRule="exact"/>
        <w:ind w:firstLine="480"/>
        <w:rPr>
          <w:rFonts w:ascii="宋体" w:hAnsi="宋体" w:cs="宋体"/>
          <w:color w:val="auto"/>
          <w:sz w:val="24"/>
        </w:rPr>
      </w:pPr>
      <w:r>
        <w:rPr>
          <w:rFonts w:hint="eastAsia" w:ascii="宋体" w:hAnsi="宋体" w:cs="宋体"/>
          <w:color w:val="auto"/>
          <w:sz w:val="24"/>
        </w:rPr>
        <w:t>发包人和承包人根据《中华人民共和国建筑法》和《建设工程质量管理条例》，经协商一致就</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签订工程质量保修书。</w:t>
      </w:r>
    </w:p>
    <w:p w14:paraId="65DA92EF">
      <w:pPr>
        <w:spacing w:line="440" w:lineRule="exact"/>
        <w:outlineLvl w:val="1"/>
        <w:rPr>
          <w:rFonts w:ascii="宋体" w:hAnsi="宋体" w:cs="宋体"/>
          <w:color w:val="auto"/>
          <w:sz w:val="24"/>
        </w:rPr>
      </w:pPr>
      <w:bookmarkStart w:id="304" w:name="_Toc30291"/>
      <w:r>
        <w:rPr>
          <w:rFonts w:hint="eastAsia" w:ascii="宋体" w:hAnsi="宋体" w:cs="宋体"/>
          <w:color w:val="auto"/>
          <w:sz w:val="24"/>
        </w:rPr>
        <w:t>一、工程质量保修范围和内容</w:t>
      </w:r>
      <w:bookmarkEnd w:id="304"/>
    </w:p>
    <w:p w14:paraId="22CD1319">
      <w:pPr>
        <w:spacing w:line="440" w:lineRule="exact"/>
        <w:rPr>
          <w:rFonts w:ascii="宋体" w:hAnsi="宋体" w:cs="宋体"/>
          <w:color w:val="auto"/>
          <w:sz w:val="24"/>
        </w:rPr>
      </w:pPr>
      <w:r>
        <w:rPr>
          <w:rFonts w:hint="eastAsia" w:ascii="宋体" w:hAnsi="宋体" w:cs="宋体"/>
          <w:color w:val="auto"/>
          <w:sz w:val="24"/>
        </w:rPr>
        <w:t>承包人在质量保修期内，按照有关法律规定和合同约定，承担工程质量保修责任。</w:t>
      </w:r>
    </w:p>
    <w:p w14:paraId="47F86B43">
      <w:pPr>
        <w:spacing w:line="440" w:lineRule="exact"/>
        <w:rPr>
          <w:rFonts w:ascii="宋体" w:hAnsi="宋体" w:cs="宋体"/>
          <w:color w:val="auto"/>
          <w:sz w:val="24"/>
        </w:rPr>
      </w:pPr>
      <w:r>
        <w:rPr>
          <w:rFonts w:hint="eastAsia" w:ascii="宋体" w:hAnsi="宋体" w:cs="宋体"/>
          <w:color w:val="auto"/>
          <w:sz w:val="24"/>
        </w:rPr>
        <w:t>质量保修范围包括地基基础工程以及双方约定的其他项目。具体保修的内容，双方约定如下：</w:t>
      </w:r>
      <w:r>
        <w:rPr>
          <w:rFonts w:hint="eastAsia" w:ascii="宋体" w:hAnsi="宋体" w:cs="宋体"/>
          <w:color w:val="auto"/>
          <w:sz w:val="24"/>
          <w:u w:val="single"/>
        </w:rPr>
        <w:t>承包人施工范围内的全部内容</w:t>
      </w:r>
      <w:r>
        <w:rPr>
          <w:rFonts w:hint="eastAsia" w:ascii="宋体" w:hAnsi="宋体" w:cs="宋体"/>
          <w:color w:val="auto"/>
          <w:sz w:val="24"/>
        </w:rPr>
        <w:t>。</w:t>
      </w:r>
    </w:p>
    <w:p w14:paraId="61D28831">
      <w:pPr>
        <w:spacing w:line="440" w:lineRule="exact"/>
        <w:outlineLvl w:val="1"/>
        <w:rPr>
          <w:rFonts w:ascii="宋体" w:hAnsi="宋体" w:cs="宋体"/>
          <w:color w:val="auto"/>
          <w:sz w:val="24"/>
        </w:rPr>
      </w:pPr>
      <w:bookmarkStart w:id="305" w:name="_Toc1703"/>
      <w:r>
        <w:rPr>
          <w:rFonts w:hint="eastAsia" w:ascii="宋体" w:hAnsi="宋体" w:cs="宋体"/>
          <w:color w:val="auto"/>
          <w:sz w:val="24"/>
        </w:rPr>
        <w:t>二、质量保修期</w:t>
      </w:r>
      <w:bookmarkEnd w:id="305"/>
    </w:p>
    <w:p w14:paraId="3C76FF0D">
      <w:pPr>
        <w:spacing w:line="440" w:lineRule="exact"/>
        <w:ind w:firstLine="480" w:firstLineChars="200"/>
        <w:rPr>
          <w:rFonts w:ascii="宋体" w:hAnsi="宋体" w:cs="宋体"/>
          <w:color w:val="auto"/>
          <w:sz w:val="24"/>
        </w:rPr>
      </w:pPr>
      <w:r>
        <w:rPr>
          <w:rFonts w:hint="eastAsia" w:ascii="宋体" w:hAnsi="宋体" w:cs="宋体"/>
          <w:color w:val="auto"/>
          <w:sz w:val="24"/>
        </w:rPr>
        <w:t>根据《建设工程质量管理条例》及有关规定，工程的质量保修期如下：</w:t>
      </w:r>
    </w:p>
    <w:p w14:paraId="1ED6B062">
      <w:pPr>
        <w:pStyle w:val="308"/>
        <w:spacing w:line="440" w:lineRule="exact"/>
        <w:ind w:firstLine="480" w:firstLineChars="200"/>
        <w:rPr>
          <w:rFonts w:ascii="宋体" w:hAnsi="宋体" w:cs="宋体"/>
          <w:color w:val="auto"/>
        </w:rPr>
      </w:pPr>
      <w:r>
        <w:rPr>
          <w:rFonts w:hint="eastAsia" w:ascii="宋体" w:hAnsi="宋体" w:cs="宋体"/>
          <w:color w:val="auto"/>
        </w:rPr>
        <w:t xml:space="preserve">1、地基基础和主体结构工程为 </w:t>
      </w:r>
      <w:r>
        <w:rPr>
          <w:rFonts w:hint="eastAsia" w:ascii="宋体" w:hAnsi="宋体" w:cs="宋体"/>
          <w:color w:val="auto"/>
          <w:u w:val="single"/>
        </w:rPr>
        <w:t>设计合理使用年限</w:t>
      </w:r>
      <w:r>
        <w:rPr>
          <w:rFonts w:hint="eastAsia" w:ascii="宋体" w:hAnsi="宋体" w:cs="宋体"/>
          <w:color w:val="auto"/>
        </w:rPr>
        <w:t>，屋面、地面、墙面以及有防水要求的其他部位的防水工程均为</w:t>
      </w:r>
      <w:r>
        <w:rPr>
          <w:rFonts w:hint="eastAsia" w:ascii="宋体" w:hAnsi="宋体" w:cs="宋体"/>
          <w:color w:val="auto"/>
          <w:u w:val="single"/>
        </w:rPr>
        <w:t xml:space="preserve"> 5 </w:t>
      </w:r>
      <w:r>
        <w:rPr>
          <w:rFonts w:hint="eastAsia" w:ascii="宋体" w:hAnsi="宋体" w:cs="宋体"/>
          <w:color w:val="auto"/>
        </w:rPr>
        <w:t>年；</w:t>
      </w:r>
    </w:p>
    <w:p w14:paraId="7A875918">
      <w:pPr>
        <w:pStyle w:val="308"/>
        <w:spacing w:line="440" w:lineRule="exact"/>
        <w:ind w:firstLine="480" w:firstLineChars="200"/>
        <w:rPr>
          <w:rFonts w:ascii="宋体" w:hAnsi="宋体" w:cs="宋体"/>
          <w:color w:val="auto"/>
        </w:rPr>
      </w:pPr>
      <w:r>
        <w:rPr>
          <w:rFonts w:hint="eastAsia" w:ascii="宋体" w:hAnsi="宋体" w:cs="宋体"/>
          <w:color w:val="auto"/>
        </w:rPr>
        <w:t>2、电气管线、上下水管线工程为</w:t>
      </w:r>
      <w:r>
        <w:rPr>
          <w:rFonts w:hint="eastAsia" w:ascii="宋体" w:hAnsi="宋体" w:cs="宋体"/>
          <w:color w:val="auto"/>
          <w:u w:val="single"/>
        </w:rPr>
        <w:t xml:space="preserve">   2  </w:t>
      </w:r>
      <w:r>
        <w:rPr>
          <w:rFonts w:hint="eastAsia" w:ascii="宋体" w:hAnsi="宋体" w:cs="宋体"/>
          <w:color w:val="auto"/>
        </w:rPr>
        <w:t>年；</w:t>
      </w:r>
    </w:p>
    <w:p w14:paraId="41A2B078">
      <w:pPr>
        <w:pStyle w:val="308"/>
        <w:spacing w:line="440" w:lineRule="exact"/>
        <w:ind w:firstLine="480" w:firstLineChars="200"/>
        <w:rPr>
          <w:rFonts w:ascii="宋体" w:hAnsi="宋体" w:cs="宋体"/>
          <w:color w:val="auto"/>
        </w:rPr>
      </w:pPr>
      <w:r>
        <w:rPr>
          <w:rFonts w:hint="eastAsia" w:ascii="宋体" w:hAnsi="宋体" w:cs="宋体"/>
          <w:color w:val="auto"/>
        </w:rPr>
        <w:t>3、供热及供冷为</w:t>
      </w:r>
      <w:r>
        <w:rPr>
          <w:rFonts w:hint="eastAsia" w:ascii="宋体" w:hAnsi="宋体" w:cs="宋体"/>
          <w:color w:val="auto"/>
          <w:u w:val="single"/>
        </w:rPr>
        <w:t xml:space="preserve"> 2 </w:t>
      </w:r>
      <w:r>
        <w:rPr>
          <w:rFonts w:hint="eastAsia" w:ascii="宋体" w:hAnsi="宋体" w:cs="宋体"/>
          <w:color w:val="auto"/>
        </w:rPr>
        <w:t>个采暖期及供冷期；</w:t>
      </w:r>
    </w:p>
    <w:p w14:paraId="3D4DE910">
      <w:pPr>
        <w:pStyle w:val="308"/>
        <w:spacing w:line="440" w:lineRule="exact"/>
        <w:ind w:firstLine="480" w:firstLineChars="200"/>
        <w:rPr>
          <w:rFonts w:ascii="宋体" w:hAnsi="宋体" w:cs="宋体"/>
          <w:color w:val="auto"/>
        </w:rPr>
      </w:pPr>
      <w:r>
        <w:rPr>
          <w:rFonts w:hint="eastAsia" w:ascii="宋体" w:hAnsi="宋体" w:cs="宋体"/>
          <w:color w:val="auto"/>
        </w:rPr>
        <w:t>4、室外的上下水等建筑工程为</w:t>
      </w:r>
      <w:r>
        <w:rPr>
          <w:rFonts w:hint="eastAsia" w:ascii="宋体" w:hAnsi="宋体" w:cs="宋体"/>
          <w:color w:val="auto"/>
          <w:u w:val="single"/>
        </w:rPr>
        <w:t xml:space="preserve"> 2 </w:t>
      </w:r>
      <w:r>
        <w:rPr>
          <w:rFonts w:hint="eastAsia" w:ascii="宋体" w:hAnsi="宋体" w:cs="宋体"/>
          <w:color w:val="auto"/>
        </w:rPr>
        <w:t>年；</w:t>
      </w:r>
    </w:p>
    <w:p w14:paraId="10407299">
      <w:pPr>
        <w:spacing w:line="440" w:lineRule="exact"/>
        <w:ind w:firstLine="480" w:firstLineChars="200"/>
        <w:rPr>
          <w:rFonts w:ascii="宋体" w:hAnsi="宋体" w:cs="宋体"/>
          <w:color w:val="auto"/>
          <w:sz w:val="24"/>
          <w:u w:val="single"/>
        </w:rPr>
      </w:pPr>
      <w:r>
        <w:rPr>
          <w:rFonts w:hint="eastAsia" w:ascii="宋体" w:hAnsi="宋体" w:cs="宋体"/>
          <w:color w:val="auto"/>
          <w:sz w:val="24"/>
        </w:rPr>
        <w:t>5、其他约定：</w:t>
      </w:r>
      <w:r>
        <w:rPr>
          <w:rFonts w:hint="eastAsia" w:ascii="宋体" w:hAnsi="宋体" w:cs="宋体"/>
          <w:color w:val="auto"/>
          <w:sz w:val="24"/>
          <w:u w:val="single"/>
        </w:rPr>
        <w:t xml:space="preserve">实际竣工即工程完工且经质检部门验收合格，正式办理交付使用手续之日。 </w:t>
      </w:r>
    </w:p>
    <w:p w14:paraId="095EE197">
      <w:pPr>
        <w:spacing w:line="440" w:lineRule="exact"/>
        <w:ind w:firstLine="480" w:firstLineChars="200"/>
        <w:outlineLvl w:val="1"/>
        <w:rPr>
          <w:rFonts w:ascii="宋体" w:hAnsi="宋体" w:cs="宋体"/>
          <w:color w:val="auto"/>
          <w:sz w:val="24"/>
        </w:rPr>
      </w:pPr>
      <w:bookmarkStart w:id="306" w:name="_Toc30626"/>
      <w:r>
        <w:rPr>
          <w:rFonts w:hint="eastAsia" w:ascii="宋体" w:hAnsi="宋体" w:cs="宋体"/>
          <w:color w:val="auto"/>
          <w:sz w:val="24"/>
        </w:rPr>
        <w:t>三、缺陷责任期</w:t>
      </w:r>
      <w:bookmarkEnd w:id="306"/>
    </w:p>
    <w:p w14:paraId="231BB0F6">
      <w:pPr>
        <w:spacing w:line="440" w:lineRule="exact"/>
        <w:ind w:firstLine="480" w:firstLineChars="200"/>
        <w:rPr>
          <w:rFonts w:ascii="宋体" w:hAnsi="宋体" w:cs="宋体"/>
          <w:color w:val="auto"/>
          <w:sz w:val="24"/>
        </w:rPr>
      </w:pPr>
      <w:r>
        <w:rPr>
          <w:rFonts w:hint="eastAsia" w:ascii="宋体" w:hAnsi="宋体" w:cs="宋体"/>
          <w:color w:val="auto"/>
          <w:sz w:val="24"/>
        </w:rPr>
        <w:t>工程缺陷责任期为</w:t>
      </w:r>
      <w:r>
        <w:rPr>
          <w:rFonts w:hint="eastAsia" w:ascii="宋体" w:hAnsi="宋体" w:cs="宋体"/>
          <w:color w:val="auto"/>
          <w:sz w:val="24"/>
          <w:u w:val="single"/>
        </w:rPr>
        <w:t>2年</w:t>
      </w:r>
      <w:r>
        <w:rPr>
          <w:rFonts w:hint="eastAsia" w:ascii="宋体" w:hAnsi="宋体" w:cs="宋体"/>
          <w:color w:val="auto"/>
          <w:sz w:val="24"/>
        </w:rPr>
        <w:t>，缺陷责任期自工程竣工验收合格之日起计算。单位工程先于全部工程进行验收，单位工程缺陷责任期自单位工程验收合格之日起算。</w:t>
      </w:r>
    </w:p>
    <w:p w14:paraId="3FCDC603">
      <w:pPr>
        <w:spacing w:line="440" w:lineRule="exact"/>
        <w:ind w:firstLine="480" w:firstLineChars="200"/>
        <w:rPr>
          <w:rFonts w:ascii="宋体" w:hAnsi="宋体" w:cs="宋体"/>
          <w:color w:val="auto"/>
          <w:sz w:val="24"/>
        </w:rPr>
      </w:pPr>
      <w:r>
        <w:rPr>
          <w:rFonts w:hint="eastAsia" w:ascii="宋体" w:hAnsi="宋体" w:cs="宋体"/>
          <w:color w:val="auto"/>
          <w:sz w:val="24"/>
        </w:rPr>
        <w:t>质保期为</w:t>
      </w:r>
      <w:r>
        <w:rPr>
          <w:rFonts w:hint="eastAsia" w:ascii="宋体" w:hAnsi="宋体" w:cs="宋体"/>
          <w:color w:val="auto"/>
          <w:sz w:val="24"/>
          <w:u w:val="single"/>
        </w:rPr>
        <w:t>2年</w:t>
      </w:r>
      <w:r>
        <w:rPr>
          <w:rFonts w:hint="eastAsia" w:ascii="宋体" w:hAnsi="宋体" w:cs="宋体"/>
          <w:color w:val="auto"/>
          <w:sz w:val="24"/>
        </w:rPr>
        <w:t>，质保期满后，发包人应退还剩余的质量保证金。</w:t>
      </w:r>
    </w:p>
    <w:p w14:paraId="7C15B664">
      <w:pPr>
        <w:spacing w:line="440" w:lineRule="exact"/>
        <w:outlineLvl w:val="1"/>
        <w:rPr>
          <w:rFonts w:ascii="宋体" w:hAnsi="宋体" w:cs="宋体"/>
          <w:color w:val="auto"/>
          <w:sz w:val="24"/>
        </w:rPr>
      </w:pPr>
      <w:r>
        <w:rPr>
          <w:rFonts w:hint="eastAsia" w:ascii="宋体" w:hAnsi="宋体" w:cs="宋体"/>
          <w:color w:val="auto"/>
          <w:sz w:val="24"/>
        </w:rPr>
        <w:t xml:space="preserve">    </w:t>
      </w:r>
      <w:bookmarkStart w:id="307" w:name="_Toc17215"/>
      <w:r>
        <w:rPr>
          <w:rFonts w:hint="eastAsia" w:ascii="宋体" w:hAnsi="宋体" w:cs="宋体"/>
          <w:color w:val="auto"/>
          <w:sz w:val="24"/>
        </w:rPr>
        <w:t>四、质量保修责任</w:t>
      </w:r>
      <w:bookmarkEnd w:id="307"/>
    </w:p>
    <w:p w14:paraId="56D71C6F">
      <w:pPr>
        <w:adjustRightInd w:val="0"/>
        <w:snapToGrid w:val="0"/>
        <w:spacing w:line="440" w:lineRule="exact"/>
        <w:ind w:firstLine="560"/>
        <w:rPr>
          <w:rFonts w:ascii="宋体" w:hAnsi="宋体" w:cs="宋体"/>
          <w:color w:val="auto"/>
          <w:sz w:val="24"/>
        </w:rPr>
      </w:pPr>
      <w:r>
        <w:rPr>
          <w:rFonts w:hint="eastAsia" w:ascii="宋体" w:hAnsi="宋体" w:cs="宋体"/>
          <w:color w:val="auto"/>
          <w:sz w:val="24"/>
        </w:rPr>
        <w:t>1.属于保修范围和内容的项目，承包人应在接到修理通知之日后2天内派人修理。承</w:t>
      </w:r>
      <w:r>
        <w:rPr>
          <w:rFonts w:hint="eastAsia" w:ascii="宋体" w:hAnsi="宋体" w:cs="宋体"/>
          <w:color w:val="auto"/>
          <w:spacing w:val="-6"/>
          <w:sz w:val="24"/>
        </w:rPr>
        <w:t>包人不在约定期限内派人修理，发包人可委托其他人员修理，保修费用从质量保修金内扣除。</w:t>
      </w:r>
    </w:p>
    <w:p w14:paraId="5AF6B54A">
      <w:pPr>
        <w:adjustRightInd w:val="0"/>
        <w:snapToGrid w:val="0"/>
        <w:spacing w:line="440" w:lineRule="exact"/>
        <w:ind w:firstLine="560"/>
        <w:rPr>
          <w:rFonts w:ascii="宋体" w:hAnsi="宋体" w:cs="宋体"/>
          <w:color w:val="auto"/>
          <w:sz w:val="24"/>
        </w:rPr>
      </w:pPr>
      <w:r>
        <w:rPr>
          <w:rFonts w:hint="eastAsia" w:ascii="宋体" w:hAnsi="宋体" w:cs="宋体"/>
          <w:color w:val="auto"/>
          <w:sz w:val="24"/>
        </w:rPr>
        <w:t>2.发生须紧急抢修事故(如上水跑水、暖气漏水漏气、燃气漏气等)，承包人接到事故</w:t>
      </w:r>
      <w:r>
        <w:rPr>
          <w:rFonts w:hint="eastAsia" w:ascii="宋体" w:hAnsi="宋体" w:cs="宋体"/>
          <w:color w:val="auto"/>
          <w:spacing w:val="-4"/>
          <w:sz w:val="24"/>
        </w:rPr>
        <w:t>通知后，应立即到达事故现场抢修。非承包人施工质量引起的事故，抢修费用由发包人承担。</w:t>
      </w:r>
    </w:p>
    <w:p w14:paraId="352BDEB1">
      <w:pPr>
        <w:adjustRightInd w:val="0"/>
        <w:snapToGrid w:val="0"/>
        <w:spacing w:line="440" w:lineRule="exact"/>
        <w:ind w:firstLine="560"/>
        <w:rPr>
          <w:rFonts w:ascii="宋体" w:hAnsi="宋体" w:cs="宋体"/>
          <w:color w:val="auto"/>
          <w:sz w:val="24"/>
        </w:rPr>
      </w:pPr>
      <w:r>
        <w:rPr>
          <w:rFonts w:hint="eastAsia" w:ascii="宋体" w:hAnsi="宋体" w:cs="宋体"/>
          <w:color w:val="auto"/>
          <w:sz w:val="24"/>
        </w:rPr>
        <w:t>3.在国家规定的工程合理使用期限内，承包人确保承包工程质量。因承包人原因致使工程在合理使用期限内造成人身和财产损害的，承包人应承担损害赔偿责任。</w:t>
      </w:r>
    </w:p>
    <w:p w14:paraId="0AEF1E5E">
      <w:pPr>
        <w:spacing w:line="440" w:lineRule="exact"/>
        <w:ind w:left="105" w:leftChars="50" w:firstLine="491" w:firstLineChars="205"/>
        <w:rPr>
          <w:rFonts w:ascii="宋体" w:hAnsi="宋体" w:cs="宋体"/>
          <w:color w:val="auto"/>
          <w:sz w:val="24"/>
        </w:rPr>
      </w:pPr>
      <w:r>
        <w:rPr>
          <w:rFonts w:hint="eastAsia" w:ascii="宋体" w:hAnsi="宋体" w:cs="宋体"/>
          <w:color w:val="auto"/>
          <w:sz w:val="24"/>
        </w:rPr>
        <w:t>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AD8D2FC">
      <w:pPr>
        <w:spacing w:line="440" w:lineRule="exact"/>
        <w:ind w:left="420" w:leftChars="200" w:firstLine="120" w:firstLineChars="50"/>
        <w:rPr>
          <w:rFonts w:ascii="宋体" w:hAnsi="宋体" w:cs="宋体"/>
          <w:color w:val="auto"/>
          <w:sz w:val="24"/>
        </w:rPr>
      </w:pPr>
      <w:r>
        <w:rPr>
          <w:rFonts w:hint="eastAsia" w:ascii="宋体" w:hAnsi="宋体" w:cs="宋体"/>
          <w:color w:val="auto"/>
          <w:sz w:val="24"/>
        </w:rPr>
        <w:t>5．质量保修完成后，由发包人组织验收。</w:t>
      </w:r>
    </w:p>
    <w:p w14:paraId="444E87A1">
      <w:pPr>
        <w:spacing w:line="440" w:lineRule="exact"/>
        <w:outlineLvl w:val="1"/>
        <w:rPr>
          <w:rFonts w:ascii="宋体" w:hAnsi="宋体" w:cs="宋体"/>
          <w:color w:val="auto"/>
          <w:sz w:val="24"/>
        </w:rPr>
      </w:pPr>
      <w:bookmarkStart w:id="308" w:name="_Toc14192"/>
      <w:r>
        <w:rPr>
          <w:rFonts w:hint="eastAsia" w:ascii="宋体" w:hAnsi="宋体" w:cs="宋体"/>
          <w:color w:val="auto"/>
          <w:sz w:val="24"/>
        </w:rPr>
        <w:t>五、保修费用</w:t>
      </w:r>
      <w:bookmarkEnd w:id="308"/>
    </w:p>
    <w:p w14:paraId="45DAF054">
      <w:pPr>
        <w:spacing w:line="440" w:lineRule="exact"/>
        <w:rPr>
          <w:rFonts w:ascii="宋体" w:hAnsi="宋体" w:cs="宋体"/>
          <w:color w:val="auto"/>
          <w:sz w:val="24"/>
        </w:rPr>
      </w:pPr>
      <w:r>
        <w:rPr>
          <w:rFonts w:hint="eastAsia" w:ascii="宋体" w:hAnsi="宋体" w:cs="宋体"/>
          <w:color w:val="auto"/>
          <w:sz w:val="24"/>
        </w:rPr>
        <w:t>　　保修费用由造成质量缺陷的责任方承担。</w:t>
      </w:r>
    </w:p>
    <w:p w14:paraId="0B934487">
      <w:pPr>
        <w:spacing w:line="440" w:lineRule="exact"/>
        <w:jc w:val="left"/>
        <w:outlineLvl w:val="1"/>
        <w:rPr>
          <w:rFonts w:ascii="宋体" w:hAnsi="宋体" w:cs="宋体"/>
          <w:color w:val="auto"/>
          <w:sz w:val="24"/>
        </w:rPr>
      </w:pPr>
      <w:bookmarkStart w:id="309" w:name="_Toc32177"/>
      <w:r>
        <w:rPr>
          <w:rFonts w:hint="eastAsia" w:ascii="宋体" w:hAnsi="宋体" w:cs="宋体"/>
          <w:b/>
          <w:bCs/>
          <w:color w:val="auto"/>
          <w:sz w:val="24"/>
        </w:rPr>
        <w:t>六</w:t>
      </w:r>
      <w:r>
        <w:rPr>
          <w:rFonts w:hint="eastAsia" w:ascii="宋体" w:hAnsi="宋体" w:cs="宋体"/>
          <w:color w:val="auto"/>
          <w:sz w:val="24"/>
        </w:rPr>
        <w:t>、双方约定的其他工程质量保修事项：</w:t>
      </w:r>
      <w:r>
        <w:rPr>
          <w:rFonts w:hint="eastAsia" w:ascii="宋体" w:hAnsi="宋体" w:eastAsia="宋体" w:cs="宋体"/>
          <w:color w:val="auto"/>
          <w:sz w:val="24"/>
          <w:u w:val="single"/>
          <w:lang w:val="en-US" w:eastAsia="zh-CN"/>
        </w:rPr>
        <w:t>/</w:t>
      </w:r>
      <w:r>
        <w:rPr>
          <w:rFonts w:hint="eastAsia" w:ascii="宋体" w:hAnsi="宋体" w:cs="宋体"/>
          <w:color w:val="auto"/>
          <w:sz w:val="24"/>
        </w:rPr>
        <w:t>。</w:t>
      </w:r>
      <w:bookmarkEnd w:id="309"/>
    </w:p>
    <w:p w14:paraId="60DC9A89">
      <w:pPr>
        <w:spacing w:line="440" w:lineRule="exact"/>
        <w:ind w:firstLine="360" w:firstLineChars="150"/>
        <w:jc w:val="left"/>
        <w:rPr>
          <w:rFonts w:ascii="宋体" w:hAnsi="宋体" w:cs="宋体"/>
          <w:color w:val="auto"/>
          <w:sz w:val="24"/>
        </w:rPr>
      </w:pPr>
      <w:r>
        <w:rPr>
          <w:rFonts w:hint="eastAsia" w:ascii="宋体" w:hAnsi="宋体" w:cs="宋体"/>
          <w:color w:val="auto"/>
          <w:sz w:val="24"/>
        </w:rPr>
        <w:t>工程质量保修书由发包人、承包人在工程竣工验收前共同签署，作为施工合同附件，其有效期限至保修期满。</w:t>
      </w:r>
    </w:p>
    <w:p w14:paraId="7182D157">
      <w:pPr>
        <w:tabs>
          <w:tab w:val="left" w:pos="4320"/>
        </w:tabs>
        <w:spacing w:after="312" w:afterLines="100" w:line="520" w:lineRule="exact"/>
        <w:rPr>
          <w:rFonts w:ascii="宋体" w:hAnsi="宋体" w:cs="宋体"/>
          <w:color w:val="auto"/>
          <w:sz w:val="24"/>
        </w:rPr>
      </w:pPr>
    </w:p>
    <w:p w14:paraId="5ACD0B75">
      <w:pPr>
        <w:tabs>
          <w:tab w:val="left" w:pos="5760"/>
        </w:tabs>
        <w:spacing w:after="312" w:afterLines="100" w:line="520" w:lineRule="exact"/>
        <w:ind w:firstLine="720" w:firstLineChars="300"/>
        <w:rPr>
          <w:rFonts w:ascii="宋体" w:hAnsi="宋体" w:cs="宋体"/>
          <w:color w:val="auto"/>
          <w:sz w:val="24"/>
        </w:rPr>
      </w:pPr>
      <w:r>
        <w:rPr>
          <w:rFonts w:hint="eastAsia" w:ascii="宋体" w:hAnsi="宋体" w:cs="宋体"/>
          <w:color w:val="auto"/>
          <w:sz w:val="24"/>
        </w:rPr>
        <w:t>甲方单位：  （盖章）</w:t>
      </w:r>
      <w:r>
        <w:rPr>
          <w:rFonts w:hint="eastAsia" w:ascii="宋体" w:hAnsi="宋体" w:cs="宋体"/>
          <w:color w:val="auto"/>
          <w:sz w:val="24"/>
        </w:rPr>
        <w:tab/>
      </w:r>
      <w:r>
        <w:rPr>
          <w:rFonts w:hint="eastAsia" w:ascii="宋体" w:hAnsi="宋体" w:cs="宋体"/>
          <w:color w:val="auto"/>
          <w:sz w:val="24"/>
        </w:rPr>
        <w:t>乙方单位：  （盖章）</w:t>
      </w:r>
    </w:p>
    <w:p w14:paraId="64D4A8F8">
      <w:pPr>
        <w:tabs>
          <w:tab w:val="left" w:pos="4320"/>
        </w:tabs>
        <w:spacing w:after="312" w:afterLines="100" w:line="300" w:lineRule="exact"/>
        <w:rPr>
          <w:rFonts w:ascii="宋体" w:hAnsi="宋体" w:cs="宋体"/>
          <w:color w:val="auto"/>
          <w:sz w:val="24"/>
        </w:rPr>
      </w:pPr>
    </w:p>
    <w:p w14:paraId="03035AB4">
      <w:pPr>
        <w:tabs>
          <w:tab w:val="left" w:pos="4320"/>
        </w:tabs>
        <w:spacing w:after="312" w:afterLines="100" w:line="300" w:lineRule="exact"/>
        <w:ind w:firstLine="720" w:firstLineChars="300"/>
        <w:rPr>
          <w:rFonts w:ascii="宋体" w:hAnsi="宋体" w:cs="宋体"/>
          <w:color w:val="auto"/>
          <w:sz w:val="24"/>
        </w:rPr>
      </w:pPr>
      <w:r>
        <w:rPr>
          <w:rFonts w:hint="eastAsia" w:ascii="宋体" w:hAnsi="宋体" w:cs="宋体"/>
          <w:color w:val="auto"/>
          <w:sz w:val="24"/>
        </w:rPr>
        <w:t>法定代表人或委托代理人：                 法定代表人或委托代理人：</w:t>
      </w:r>
    </w:p>
    <w:p w14:paraId="020BB588">
      <w:pPr>
        <w:tabs>
          <w:tab w:val="left" w:pos="4200"/>
        </w:tabs>
        <w:spacing w:after="312" w:afterLines="100" w:line="300" w:lineRule="exact"/>
        <w:rPr>
          <w:rFonts w:ascii="宋体" w:hAnsi="宋体" w:cs="宋体"/>
          <w:color w:val="auto"/>
          <w:sz w:val="24"/>
        </w:rPr>
      </w:pPr>
      <w:r>
        <w:rPr>
          <w:rFonts w:hint="eastAsia" w:ascii="宋体" w:hAnsi="宋体" w:cs="宋体"/>
          <w:color w:val="auto"/>
          <w:sz w:val="24"/>
        </w:rPr>
        <w:tab/>
      </w:r>
    </w:p>
    <w:p w14:paraId="5EF6F299">
      <w:pPr>
        <w:tabs>
          <w:tab w:val="left" w:pos="4320"/>
        </w:tabs>
        <w:spacing w:after="312" w:afterLines="100" w:line="520" w:lineRule="exact"/>
        <w:ind w:firstLine="1800" w:firstLineChars="750"/>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rPr>
        <w:tab/>
      </w:r>
      <w:r>
        <w:rPr>
          <w:rFonts w:hint="eastAsia" w:ascii="宋体" w:hAnsi="宋体" w:cs="宋体"/>
          <w:color w:val="auto"/>
          <w:sz w:val="24"/>
        </w:rPr>
        <w:t xml:space="preserve">            年   月   日</w:t>
      </w:r>
    </w:p>
    <w:p w14:paraId="17A5C50F">
      <w:pPr>
        <w:adjustRightInd w:val="0"/>
        <w:snapToGrid w:val="0"/>
        <w:spacing w:line="360" w:lineRule="auto"/>
        <w:ind w:firstLine="420" w:firstLineChars="200"/>
        <w:rPr>
          <w:rFonts w:ascii="宋体" w:hAnsi="宋体" w:cs="宋体"/>
          <w:color w:val="auto"/>
          <w:szCs w:val="21"/>
        </w:rPr>
      </w:pPr>
    </w:p>
    <w:p w14:paraId="3BC39B90">
      <w:pPr>
        <w:adjustRightInd w:val="0"/>
        <w:snapToGrid w:val="0"/>
        <w:spacing w:line="360" w:lineRule="auto"/>
        <w:ind w:firstLine="420" w:firstLineChars="200"/>
        <w:rPr>
          <w:rFonts w:ascii="宋体" w:hAnsi="宋体" w:cs="宋体"/>
          <w:color w:val="auto"/>
          <w:szCs w:val="21"/>
        </w:rPr>
      </w:pPr>
    </w:p>
    <w:p w14:paraId="26670BD4">
      <w:pPr>
        <w:adjustRightInd w:val="0"/>
        <w:snapToGrid w:val="0"/>
        <w:spacing w:line="360" w:lineRule="auto"/>
        <w:ind w:firstLine="420" w:firstLineChars="200"/>
        <w:rPr>
          <w:rFonts w:ascii="宋体" w:hAnsi="宋体" w:cs="宋体"/>
          <w:color w:val="auto"/>
          <w:szCs w:val="21"/>
        </w:rPr>
      </w:pPr>
    </w:p>
    <w:p w14:paraId="104786FD">
      <w:pPr>
        <w:adjustRightInd w:val="0"/>
        <w:snapToGrid w:val="0"/>
        <w:spacing w:line="360" w:lineRule="auto"/>
        <w:ind w:firstLine="420" w:firstLineChars="200"/>
        <w:rPr>
          <w:rFonts w:ascii="宋体" w:hAnsi="宋体" w:cs="宋体"/>
          <w:color w:val="auto"/>
          <w:szCs w:val="21"/>
        </w:rPr>
      </w:pPr>
    </w:p>
    <w:p w14:paraId="2CC6C702">
      <w:pPr>
        <w:adjustRightInd w:val="0"/>
        <w:snapToGrid w:val="0"/>
        <w:spacing w:line="360" w:lineRule="auto"/>
        <w:ind w:firstLine="420" w:firstLineChars="200"/>
        <w:rPr>
          <w:rFonts w:ascii="宋体" w:hAnsi="宋体" w:cs="宋体"/>
          <w:color w:val="auto"/>
          <w:szCs w:val="21"/>
        </w:rPr>
      </w:pPr>
    </w:p>
    <w:p w14:paraId="5D9211EE">
      <w:pPr>
        <w:adjustRightInd w:val="0"/>
        <w:snapToGrid w:val="0"/>
        <w:spacing w:line="360" w:lineRule="auto"/>
        <w:ind w:firstLine="420" w:firstLineChars="200"/>
        <w:rPr>
          <w:rFonts w:ascii="宋体" w:hAnsi="宋体" w:cs="宋体"/>
          <w:color w:val="auto"/>
          <w:szCs w:val="21"/>
        </w:rPr>
      </w:pPr>
    </w:p>
    <w:p w14:paraId="1AF6A75C">
      <w:pPr>
        <w:adjustRightInd w:val="0"/>
        <w:snapToGrid w:val="0"/>
        <w:spacing w:line="360" w:lineRule="auto"/>
        <w:ind w:firstLine="420" w:firstLineChars="200"/>
        <w:rPr>
          <w:rFonts w:ascii="宋体" w:hAnsi="宋体" w:cs="宋体"/>
          <w:color w:val="auto"/>
          <w:szCs w:val="21"/>
        </w:rPr>
      </w:pPr>
    </w:p>
    <w:p w14:paraId="5B3ED953">
      <w:pPr>
        <w:adjustRightInd w:val="0"/>
        <w:snapToGrid w:val="0"/>
        <w:spacing w:line="360" w:lineRule="auto"/>
        <w:ind w:firstLine="420" w:firstLineChars="200"/>
        <w:rPr>
          <w:rFonts w:ascii="宋体" w:hAnsi="宋体" w:cs="宋体"/>
          <w:color w:val="auto"/>
          <w:szCs w:val="21"/>
        </w:rPr>
      </w:pPr>
    </w:p>
    <w:p w14:paraId="4D31A6C1">
      <w:pPr>
        <w:adjustRightInd w:val="0"/>
        <w:snapToGrid w:val="0"/>
        <w:spacing w:line="360" w:lineRule="auto"/>
        <w:ind w:firstLine="420" w:firstLineChars="200"/>
        <w:rPr>
          <w:rFonts w:ascii="宋体" w:hAnsi="宋体" w:cs="宋体"/>
          <w:color w:val="auto"/>
          <w:szCs w:val="21"/>
        </w:rPr>
      </w:pPr>
    </w:p>
    <w:p w14:paraId="518EEE64">
      <w:pPr>
        <w:adjustRightInd w:val="0"/>
        <w:snapToGrid w:val="0"/>
        <w:spacing w:line="360" w:lineRule="auto"/>
        <w:ind w:firstLine="420" w:firstLineChars="200"/>
        <w:rPr>
          <w:rFonts w:ascii="宋体" w:hAnsi="宋体" w:cs="宋体"/>
          <w:color w:val="auto"/>
          <w:szCs w:val="21"/>
        </w:rPr>
      </w:pPr>
    </w:p>
    <w:p w14:paraId="4872E15E">
      <w:pPr>
        <w:spacing w:line="360" w:lineRule="auto"/>
        <w:ind w:left="1"/>
        <w:outlineLvl w:val="1"/>
        <w:rPr>
          <w:rFonts w:ascii="宋体" w:hAnsi="宋体" w:cs="宋体"/>
          <w:bCs/>
          <w:color w:val="auto"/>
          <w:sz w:val="24"/>
        </w:rPr>
      </w:pPr>
      <w:r>
        <w:rPr>
          <w:rFonts w:hint="eastAsia" w:ascii="宋体" w:hAnsi="宋体" w:cs="宋体"/>
          <w:bCs/>
          <w:color w:val="auto"/>
          <w:sz w:val="24"/>
        </w:rPr>
        <w:br w:type="page"/>
      </w:r>
      <w:bookmarkStart w:id="310" w:name="_Toc2722"/>
      <w:r>
        <w:rPr>
          <w:rFonts w:hint="eastAsia" w:ascii="宋体" w:hAnsi="宋体" w:cs="宋体"/>
          <w:bCs/>
          <w:color w:val="auto"/>
          <w:sz w:val="24"/>
        </w:rPr>
        <w:t>附件4：</w:t>
      </w:r>
      <w:bookmarkEnd w:id="310"/>
    </w:p>
    <w:p w14:paraId="09BCCC05">
      <w:pPr>
        <w:spacing w:before="156" w:beforeLines="50" w:after="156" w:afterLines="50" w:line="440" w:lineRule="exact"/>
        <w:jc w:val="center"/>
        <w:rPr>
          <w:rFonts w:ascii="宋体" w:hAnsi="宋体" w:cs="宋体"/>
          <w:b/>
          <w:bCs/>
          <w:color w:val="auto"/>
          <w:sz w:val="36"/>
          <w:szCs w:val="36"/>
        </w:rPr>
      </w:pPr>
      <w:r>
        <w:rPr>
          <w:rFonts w:hint="eastAsia" w:ascii="宋体" w:hAnsi="宋体" w:cs="宋体"/>
          <w:b/>
          <w:color w:val="auto"/>
          <w:sz w:val="36"/>
          <w:szCs w:val="36"/>
        </w:rPr>
        <w:t>不拖欠农民工工资承诺书</w:t>
      </w:r>
    </w:p>
    <w:p w14:paraId="4560DA86">
      <w:pPr>
        <w:spacing w:line="700" w:lineRule="exact"/>
        <w:ind w:firstLine="480" w:firstLineChars="200"/>
        <w:rPr>
          <w:rFonts w:ascii="宋体" w:hAnsi="宋体" w:cs="宋体"/>
          <w:color w:val="auto"/>
          <w:sz w:val="24"/>
        </w:rPr>
      </w:pPr>
    </w:p>
    <w:p w14:paraId="7776F709">
      <w:pPr>
        <w:spacing w:line="700" w:lineRule="exact"/>
        <w:ind w:firstLine="600" w:firstLineChars="250"/>
        <w:rPr>
          <w:rFonts w:ascii="宋体" w:hAnsi="宋体" w:cs="宋体"/>
          <w:color w:val="auto"/>
          <w:sz w:val="24"/>
        </w:rPr>
      </w:pPr>
      <w:r>
        <w:rPr>
          <w:rFonts w:hint="eastAsia" w:ascii="宋体" w:hAnsi="宋体" w:cs="宋体"/>
          <w:color w:val="auto"/>
          <w:sz w:val="24"/>
        </w:rPr>
        <w:t>我公司承诺我公司承接的</w:t>
      </w:r>
      <w:r>
        <w:rPr>
          <w:rFonts w:hint="eastAsia" w:ascii="宋体" w:hAnsi="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rPr>
        <w:t xml:space="preserve">   </w:t>
      </w:r>
      <w:r>
        <w:rPr>
          <w:rFonts w:hint="eastAsia" w:ascii="宋体" w:hAnsi="宋体" w:cs="宋体"/>
          <w:color w:val="auto"/>
          <w:sz w:val="24"/>
        </w:rPr>
        <w:t>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p>
    <w:p w14:paraId="24CDE974">
      <w:pPr>
        <w:spacing w:line="360" w:lineRule="auto"/>
        <w:ind w:left="1519" w:hanging="1519" w:hangingChars="633"/>
        <w:rPr>
          <w:rFonts w:ascii="宋体" w:hAnsi="宋体" w:cs="宋体"/>
          <w:color w:val="auto"/>
          <w:sz w:val="24"/>
        </w:rPr>
      </w:pPr>
      <w:r>
        <w:rPr>
          <w:rFonts w:hint="eastAsia" w:ascii="宋体" w:hAnsi="宋体" w:cs="宋体"/>
          <w:color w:val="auto"/>
          <w:sz w:val="24"/>
        </w:rPr>
        <w:t xml:space="preserve"> </w:t>
      </w:r>
    </w:p>
    <w:p w14:paraId="037EBD1C">
      <w:pPr>
        <w:spacing w:line="360" w:lineRule="auto"/>
        <w:ind w:firstLine="5520" w:firstLineChars="2300"/>
        <w:rPr>
          <w:rFonts w:ascii="宋体" w:hAnsi="宋体" w:cs="宋体"/>
          <w:color w:val="auto"/>
          <w:sz w:val="24"/>
        </w:rPr>
      </w:pPr>
    </w:p>
    <w:p w14:paraId="32F138A0">
      <w:pPr>
        <w:spacing w:line="360" w:lineRule="auto"/>
        <w:ind w:firstLine="5520" w:firstLineChars="2300"/>
        <w:rPr>
          <w:rFonts w:ascii="宋体" w:hAnsi="宋体" w:cs="宋体"/>
          <w:color w:val="auto"/>
          <w:sz w:val="24"/>
        </w:rPr>
      </w:pPr>
      <w:r>
        <w:rPr>
          <w:rFonts w:hint="eastAsia" w:ascii="宋体" w:hAnsi="宋体" w:cs="宋体"/>
          <w:color w:val="auto"/>
          <w:sz w:val="24"/>
        </w:rPr>
        <w:t xml:space="preserve">承包人（公章）：    </w:t>
      </w:r>
    </w:p>
    <w:p w14:paraId="1C085A33">
      <w:pPr>
        <w:spacing w:line="360" w:lineRule="auto"/>
        <w:ind w:left="1519" w:hanging="1519" w:hangingChars="633"/>
        <w:jc w:val="right"/>
        <w:rPr>
          <w:rFonts w:ascii="宋体" w:hAnsi="宋体" w:cs="宋体"/>
          <w:color w:val="auto"/>
          <w:sz w:val="24"/>
        </w:rPr>
      </w:pPr>
    </w:p>
    <w:p w14:paraId="53D3FF2F">
      <w:pPr>
        <w:spacing w:line="360" w:lineRule="auto"/>
        <w:ind w:left="1676" w:leftChars="798" w:firstLine="2448" w:firstLineChars="1020"/>
        <w:rPr>
          <w:rFonts w:ascii="宋体" w:hAnsi="宋体" w:cs="宋体"/>
          <w:color w:val="auto"/>
          <w:sz w:val="24"/>
        </w:rPr>
      </w:pPr>
      <w:r>
        <w:rPr>
          <w:rFonts w:hint="eastAsia" w:ascii="宋体" w:hAnsi="宋体" w:cs="宋体"/>
          <w:color w:val="auto"/>
          <w:sz w:val="24"/>
        </w:rPr>
        <w:t>法定代表人或委托人（签字）：</w:t>
      </w:r>
    </w:p>
    <w:p w14:paraId="24C792D1">
      <w:pPr>
        <w:spacing w:line="360" w:lineRule="auto"/>
        <w:rPr>
          <w:rFonts w:ascii="宋体" w:hAnsi="宋体" w:cs="宋体"/>
          <w:color w:val="auto"/>
          <w:sz w:val="24"/>
        </w:rPr>
      </w:pPr>
    </w:p>
    <w:p w14:paraId="67D1D91E">
      <w:pPr>
        <w:spacing w:line="360" w:lineRule="auto"/>
        <w:ind w:left="1676" w:leftChars="798" w:firstLine="4608" w:firstLineChars="1920"/>
        <w:rPr>
          <w:rFonts w:ascii="宋体" w:hAnsi="宋体" w:cs="宋体"/>
          <w:color w:val="auto"/>
          <w:sz w:val="24"/>
        </w:rPr>
      </w:pPr>
      <w:r>
        <w:rPr>
          <w:rFonts w:hint="eastAsia" w:ascii="宋体" w:hAnsi="宋体" w:cs="宋体"/>
          <w:color w:val="auto"/>
          <w:sz w:val="24"/>
        </w:rPr>
        <w:t>年     月    日</w:t>
      </w:r>
    </w:p>
    <w:p w14:paraId="73879862">
      <w:pPr>
        <w:rPr>
          <w:rFonts w:ascii="宋体" w:hAnsi="宋体" w:cs="宋体"/>
          <w:color w:val="auto"/>
        </w:rPr>
      </w:pPr>
    </w:p>
    <w:p w14:paraId="3D012F32">
      <w:pPr>
        <w:jc w:val="left"/>
        <w:outlineLvl w:val="1"/>
        <w:rPr>
          <w:rFonts w:ascii="宋体" w:hAnsi="宋体" w:cs="宋体"/>
          <w:color w:val="auto"/>
          <w:sz w:val="24"/>
          <w:szCs w:val="22"/>
        </w:rPr>
      </w:pPr>
      <w:r>
        <w:rPr>
          <w:rFonts w:hint="eastAsia" w:ascii="宋体" w:hAnsi="宋体" w:cs="宋体"/>
          <w:color w:val="auto"/>
          <w:sz w:val="24"/>
          <w:szCs w:val="22"/>
        </w:rPr>
        <w:br w:type="page"/>
      </w:r>
      <w:bookmarkStart w:id="311" w:name="_Toc11302"/>
      <w:r>
        <w:rPr>
          <w:rFonts w:hint="eastAsia" w:ascii="宋体" w:hAnsi="宋体" w:cs="宋体"/>
          <w:color w:val="auto"/>
          <w:sz w:val="24"/>
          <w:szCs w:val="22"/>
        </w:rPr>
        <w:t>附件五：</w:t>
      </w:r>
      <w:bookmarkEnd w:id="311"/>
    </w:p>
    <w:p w14:paraId="4E2E9165">
      <w:pPr>
        <w:jc w:val="center"/>
        <w:rPr>
          <w:rFonts w:ascii="宋体" w:hAnsi="宋体" w:cs="宋体"/>
          <w:b/>
          <w:bCs/>
          <w:color w:val="auto"/>
          <w:sz w:val="36"/>
          <w:szCs w:val="36"/>
        </w:rPr>
      </w:pPr>
      <w:r>
        <w:rPr>
          <w:rFonts w:hint="eastAsia" w:ascii="宋体" w:hAnsi="宋体" w:cs="宋体"/>
          <w:b/>
          <w:bCs/>
          <w:color w:val="auto"/>
          <w:sz w:val="36"/>
          <w:szCs w:val="36"/>
        </w:rPr>
        <w:t>保 密 协 议</w:t>
      </w:r>
    </w:p>
    <w:p w14:paraId="1EDDF9BF">
      <w:pPr>
        <w:spacing w:line="520" w:lineRule="exact"/>
        <w:rPr>
          <w:rFonts w:ascii="宋体" w:hAnsi="宋体" w:cs="宋体"/>
          <w:color w:val="auto"/>
          <w:sz w:val="24"/>
        </w:rPr>
      </w:pPr>
      <w:r>
        <w:rPr>
          <w:rFonts w:hint="eastAsia" w:ascii="宋体" w:hAnsi="宋体" w:cs="宋体"/>
          <w:color w:val="auto"/>
          <w:sz w:val="24"/>
        </w:rPr>
        <w:t>甲方：</w:t>
      </w:r>
      <w:r>
        <w:rPr>
          <w:rFonts w:hint="eastAsia" w:ascii="宋体" w:hAnsi="宋体" w:cs="宋体"/>
          <w:color w:val="auto"/>
          <w:sz w:val="24"/>
          <w:lang w:val="en-US" w:eastAsia="zh-CN"/>
        </w:rPr>
        <w:t xml:space="preserve"> </w:t>
      </w:r>
      <w:r>
        <w:rPr>
          <w:rFonts w:hint="eastAsia" w:ascii="宋体" w:hAnsi="宋体" w:cs="宋体"/>
          <w:color w:val="auto"/>
          <w:sz w:val="24"/>
        </w:rPr>
        <w:t xml:space="preserve"> </w:t>
      </w:r>
    </w:p>
    <w:p w14:paraId="6490335D">
      <w:pPr>
        <w:spacing w:line="520" w:lineRule="exact"/>
        <w:rPr>
          <w:rFonts w:ascii="宋体" w:hAnsi="宋体" w:cs="宋体"/>
          <w:color w:val="auto"/>
          <w:sz w:val="24"/>
        </w:rPr>
      </w:pPr>
      <w:r>
        <w:rPr>
          <w:rFonts w:hint="eastAsia" w:ascii="宋体" w:hAnsi="宋体" w:cs="宋体"/>
          <w:color w:val="auto"/>
          <w:sz w:val="24"/>
        </w:rPr>
        <w:t xml:space="preserve">乙方： </w:t>
      </w:r>
      <w:r>
        <w:rPr>
          <w:rFonts w:hint="eastAsia" w:ascii="宋体" w:hAnsi="宋体" w:cs="宋体"/>
          <w:color w:val="auto"/>
          <w:sz w:val="24"/>
          <w:lang w:val="en-US" w:eastAsia="zh-CN"/>
        </w:rPr>
        <w:t xml:space="preserve"> </w:t>
      </w:r>
      <w:r>
        <w:rPr>
          <w:rFonts w:hint="eastAsia" w:ascii="宋体" w:hAnsi="宋体" w:cs="宋体"/>
          <w:color w:val="auto"/>
          <w:sz w:val="24"/>
        </w:rPr>
        <w:t xml:space="preserve"> </w:t>
      </w:r>
    </w:p>
    <w:p w14:paraId="0E4E2E1A">
      <w:pPr>
        <w:spacing w:line="520" w:lineRule="exact"/>
        <w:ind w:firstLine="480" w:firstLineChars="200"/>
        <w:rPr>
          <w:rFonts w:ascii="宋体" w:hAnsi="宋体" w:cs="宋体"/>
          <w:color w:val="auto"/>
          <w:sz w:val="24"/>
        </w:rPr>
      </w:pPr>
      <w:r>
        <w:rPr>
          <w:rFonts w:hint="eastAsia" w:ascii="宋体" w:hAnsi="宋体" w:cs="宋体"/>
          <w:color w:val="auto"/>
          <w:sz w:val="24"/>
        </w:rPr>
        <w:t>基于甲乙双方存在商业合作关系，甲乙双方协商一致，自愿对相关涉密信息承担保密义务，具体约定如下：</w:t>
      </w:r>
    </w:p>
    <w:p w14:paraId="4916D403">
      <w:pPr>
        <w:spacing w:line="520" w:lineRule="exact"/>
        <w:ind w:firstLine="480" w:firstLineChars="200"/>
        <w:rPr>
          <w:rFonts w:ascii="宋体" w:hAnsi="宋体" w:cs="宋体"/>
          <w:color w:val="auto"/>
          <w:sz w:val="24"/>
        </w:rPr>
      </w:pPr>
      <w:r>
        <w:rPr>
          <w:rFonts w:hint="eastAsia" w:ascii="宋体" w:hAnsi="宋体" w:cs="宋体"/>
          <w:color w:val="auto"/>
          <w:sz w:val="24"/>
        </w:rPr>
        <w:t>1.认真遵守国家保密法律、法规和规章制度，履行保密义务。</w:t>
      </w:r>
    </w:p>
    <w:p w14:paraId="48AF8593">
      <w:pPr>
        <w:spacing w:line="520" w:lineRule="exact"/>
        <w:ind w:firstLine="480" w:firstLineChars="200"/>
        <w:rPr>
          <w:rFonts w:ascii="宋体" w:hAnsi="宋体" w:cs="宋体"/>
          <w:color w:val="auto"/>
          <w:sz w:val="24"/>
        </w:rPr>
      </w:pPr>
      <w:r>
        <w:rPr>
          <w:rFonts w:hint="eastAsia" w:ascii="宋体" w:hAnsi="宋体" w:cs="宋体"/>
          <w:color w:val="auto"/>
          <w:sz w:val="24"/>
        </w:rPr>
        <w:t>2.不违规谈论、记录、存储、复制国家秘密信息，不违规留存国家秘密载体。</w:t>
      </w:r>
    </w:p>
    <w:p w14:paraId="03867705">
      <w:pPr>
        <w:spacing w:line="520" w:lineRule="exact"/>
        <w:ind w:firstLine="480" w:firstLineChars="200"/>
        <w:rPr>
          <w:rFonts w:ascii="宋体" w:hAnsi="宋体" w:cs="宋体"/>
          <w:color w:val="auto"/>
          <w:sz w:val="24"/>
        </w:rPr>
      </w:pPr>
      <w:r>
        <w:rPr>
          <w:rFonts w:hint="eastAsia" w:ascii="宋体" w:hAnsi="宋体" w:cs="宋体"/>
          <w:color w:val="auto"/>
          <w:sz w:val="24"/>
        </w:rPr>
        <w:t>3.未经甲方批准，施工现场不得擅自拍照；不得让第三方人员进入施工区域拍照；不得擅自发表涉及监狱工作内容的文章、著述、评论；不得将涉及监狱的任何图片、视频、文字信息等以任何形式发布到网络。</w:t>
      </w:r>
    </w:p>
    <w:p w14:paraId="00CD96FF">
      <w:pPr>
        <w:spacing w:line="520" w:lineRule="exact"/>
        <w:ind w:firstLine="480" w:firstLineChars="200"/>
        <w:rPr>
          <w:rFonts w:ascii="宋体" w:hAnsi="宋体" w:cs="宋体"/>
          <w:color w:val="auto"/>
          <w:sz w:val="24"/>
        </w:rPr>
      </w:pPr>
      <w:r>
        <w:rPr>
          <w:rFonts w:hint="eastAsia" w:ascii="宋体" w:hAnsi="宋体" w:cs="宋体"/>
          <w:color w:val="auto"/>
          <w:sz w:val="24"/>
        </w:rPr>
        <w:t>4.乙方应对所雇用人员进行个人信息审查，进行保密教育，并与雇用人员签订保密承诺书；承诺不以任何方式泄露所接触和知悉的国家秘密。</w:t>
      </w:r>
    </w:p>
    <w:p w14:paraId="44F15A4F">
      <w:pPr>
        <w:spacing w:line="520" w:lineRule="exact"/>
        <w:ind w:firstLine="480" w:firstLineChars="200"/>
        <w:rPr>
          <w:rFonts w:ascii="宋体" w:hAnsi="宋体" w:cs="宋体"/>
          <w:color w:val="auto"/>
          <w:sz w:val="24"/>
        </w:rPr>
      </w:pPr>
      <w:r>
        <w:rPr>
          <w:rFonts w:hint="eastAsia" w:ascii="宋体" w:hAnsi="宋体" w:cs="宋体"/>
          <w:color w:val="auto"/>
          <w:sz w:val="24"/>
        </w:rPr>
        <w:t>5.如果乙方违约，每发现一起，支付违约金5000元，情节严重者将追究乙方法律责任。</w:t>
      </w:r>
    </w:p>
    <w:p w14:paraId="3D40619D">
      <w:pPr>
        <w:spacing w:line="520" w:lineRule="exact"/>
        <w:ind w:firstLine="480" w:firstLineChars="200"/>
        <w:rPr>
          <w:rFonts w:ascii="宋体" w:hAnsi="宋体" w:cs="宋体"/>
          <w:color w:val="auto"/>
          <w:sz w:val="24"/>
        </w:rPr>
      </w:pPr>
      <w:r>
        <w:rPr>
          <w:rFonts w:hint="eastAsia" w:ascii="宋体" w:hAnsi="宋体" w:cs="宋体"/>
          <w:color w:val="auto"/>
          <w:sz w:val="24"/>
        </w:rPr>
        <w:t>本协议一式贰份，双方各执一份，双方签字后生效。</w:t>
      </w:r>
    </w:p>
    <w:p w14:paraId="3F8E1DE6">
      <w:pPr>
        <w:spacing w:line="520" w:lineRule="exact"/>
        <w:ind w:firstLine="480" w:firstLineChars="200"/>
        <w:rPr>
          <w:rFonts w:ascii="宋体" w:hAnsi="宋体" w:cs="宋体"/>
          <w:color w:val="auto"/>
          <w:sz w:val="24"/>
        </w:rPr>
      </w:pPr>
    </w:p>
    <w:p w14:paraId="38A74947">
      <w:pPr>
        <w:spacing w:line="520" w:lineRule="exact"/>
        <w:ind w:firstLine="480" w:firstLineChars="200"/>
        <w:rPr>
          <w:rFonts w:ascii="宋体" w:hAnsi="宋体" w:cs="宋体"/>
          <w:color w:val="auto"/>
          <w:sz w:val="24"/>
        </w:rPr>
      </w:pPr>
    </w:p>
    <w:p w14:paraId="7D728ABE">
      <w:pPr>
        <w:spacing w:line="520" w:lineRule="exact"/>
        <w:ind w:firstLine="960" w:firstLineChars="400"/>
        <w:rPr>
          <w:rFonts w:ascii="宋体" w:hAnsi="宋体" w:cs="宋体"/>
          <w:color w:val="auto"/>
          <w:sz w:val="24"/>
        </w:rPr>
      </w:pPr>
      <w:r>
        <w:rPr>
          <w:rFonts w:hint="eastAsia" w:ascii="宋体" w:hAnsi="宋体" w:cs="宋体"/>
          <w:color w:val="auto"/>
          <w:sz w:val="24"/>
        </w:rPr>
        <w:t>甲方责任人：                        乙方责任人：</w:t>
      </w:r>
    </w:p>
    <w:p w14:paraId="50373F4B">
      <w:pPr>
        <w:spacing w:line="520" w:lineRule="exact"/>
        <w:ind w:firstLine="960" w:firstLineChars="400"/>
        <w:rPr>
          <w:rFonts w:ascii="宋体" w:hAnsi="宋体" w:cs="宋体"/>
          <w:color w:val="auto"/>
          <w:sz w:val="24"/>
        </w:rPr>
      </w:pPr>
    </w:p>
    <w:p w14:paraId="309A8C44">
      <w:pPr>
        <w:spacing w:line="520" w:lineRule="exact"/>
        <w:ind w:firstLine="960" w:firstLineChars="400"/>
        <w:rPr>
          <w:rFonts w:ascii="宋体" w:hAnsi="宋体" w:cs="宋体"/>
          <w:color w:val="auto"/>
          <w:sz w:val="24"/>
        </w:rPr>
      </w:pPr>
      <w:r>
        <w:rPr>
          <w:rFonts w:hint="eastAsia" w:ascii="宋体" w:hAnsi="宋体" w:cs="宋体"/>
          <w:color w:val="auto"/>
          <w:sz w:val="24"/>
        </w:rPr>
        <w:t>年  月  日                       年  月  日</w:t>
      </w:r>
    </w:p>
    <w:p w14:paraId="3DFF6606">
      <w:pPr>
        <w:spacing w:line="520" w:lineRule="exact"/>
        <w:rPr>
          <w:rFonts w:ascii="宋体" w:hAnsi="宋体" w:cs="宋体"/>
          <w:color w:val="auto"/>
          <w:sz w:val="32"/>
          <w:szCs w:val="32"/>
        </w:rPr>
      </w:pPr>
    </w:p>
    <w:p w14:paraId="29A5AB30">
      <w:pPr>
        <w:jc w:val="center"/>
        <w:rPr>
          <w:rFonts w:ascii="宋体" w:hAnsi="宋体" w:cs="宋体"/>
          <w:color w:val="auto"/>
          <w:sz w:val="44"/>
          <w:szCs w:val="44"/>
        </w:rPr>
      </w:pPr>
    </w:p>
    <w:p w14:paraId="59EC0066">
      <w:pPr>
        <w:jc w:val="left"/>
        <w:rPr>
          <w:rFonts w:ascii="宋体" w:hAnsi="宋体" w:cs="宋体"/>
          <w:color w:val="auto"/>
          <w:sz w:val="24"/>
          <w:szCs w:val="22"/>
        </w:rPr>
      </w:pPr>
    </w:p>
    <w:p w14:paraId="3AA0E355">
      <w:pPr>
        <w:pStyle w:val="252"/>
        <w:outlineLvl w:val="9"/>
        <w:rPr>
          <w:rFonts w:ascii="宋体" w:hAnsi="宋体" w:eastAsia="宋体" w:cs="宋体"/>
          <w:color w:val="auto"/>
          <w:sz w:val="24"/>
          <w:szCs w:val="22"/>
        </w:rPr>
      </w:pPr>
    </w:p>
    <w:p w14:paraId="38777204">
      <w:pPr>
        <w:rPr>
          <w:rFonts w:ascii="宋体" w:hAnsi="宋体" w:cs="宋体"/>
          <w:color w:val="auto"/>
          <w:sz w:val="24"/>
          <w:szCs w:val="22"/>
        </w:rPr>
      </w:pPr>
    </w:p>
    <w:p w14:paraId="76D3E63E">
      <w:pPr>
        <w:rPr>
          <w:rFonts w:ascii="宋体" w:hAnsi="宋体" w:cs="宋体"/>
          <w:color w:val="auto"/>
          <w:sz w:val="24"/>
          <w:szCs w:val="22"/>
        </w:rPr>
      </w:pPr>
    </w:p>
    <w:p w14:paraId="5D3D0BBA">
      <w:pPr>
        <w:rPr>
          <w:rFonts w:ascii="宋体" w:hAnsi="宋体" w:cs="宋体"/>
          <w:color w:val="auto"/>
          <w:sz w:val="24"/>
          <w:szCs w:val="22"/>
        </w:rPr>
      </w:pPr>
    </w:p>
    <w:p w14:paraId="659D7281">
      <w:pPr>
        <w:rPr>
          <w:rFonts w:ascii="宋体" w:hAnsi="宋体" w:cs="宋体"/>
          <w:color w:val="auto"/>
          <w:sz w:val="24"/>
          <w:szCs w:val="22"/>
        </w:rPr>
      </w:pPr>
    </w:p>
    <w:p w14:paraId="38C38433">
      <w:pPr>
        <w:jc w:val="left"/>
        <w:rPr>
          <w:rFonts w:ascii="宋体" w:hAnsi="宋体" w:cs="宋体"/>
          <w:color w:val="auto"/>
          <w:sz w:val="24"/>
          <w:szCs w:val="22"/>
        </w:rPr>
      </w:pPr>
    </w:p>
    <w:p w14:paraId="28D88901">
      <w:pPr>
        <w:jc w:val="left"/>
        <w:outlineLvl w:val="1"/>
        <w:rPr>
          <w:rFonts w:ascii="宋体" w:hAnsi="宋体" w:cs="宋体"/>
          <w:color w:val="auto"/>
          <w:sz w:val="24"/>
          <w:szCs w:val="22"/>
        </w:rPr>
      </w:pPr>
      <w:bookmarkStart w:id="312" w:name="_Toc30790"/>
      <w:r>
        <w:rPr>
          <w:rFonts w:hint="eastAsia" w:ascii="宋体" w:hAnsi="宋体" w:cs="宋体"/>
          <w:color w:val="auto"/>
          <w:sz w:val="24"/>
          <w:szCs w:val="22"/>
        </w:rPr>
        <w:t>附件六：</w:t>
      </w:r>
      <w:bookmarkEnd w:id="312"/>
    </w:p>
    <w:p w14:paraId="25721E9E">
      <w:pPr>
        <w:jc w:val="center"/>
        <w:rPr>
          <w:rFonts w:ascii="宋体" w:hAnsi="宋体" w:cs="宋体"/>
          <w:b/>
          <w:bCs/>
          <w:color w:val="auto"/>
          <w:sz w:val="36"/>
          <w:szCs w:val="36"/>
        </w:rPr>
      </w:pPr>
      <w:r>
        <w:rPr>
          <w:rFonts w:hint="eastAsia" w:ascii="宋体" w:hAnsi="宋体" w:cs="宋体"/>
          <w:b/>
          <w:bCs/>
          <w:color w:val="auto"/>
          <w:sz w:val="36"/>
          <w:szCs w:val="36"/>
        </w:rPr>
        <w:t>保 密 承 诺 书</w:t>
      </w:r>
    </w:p>
    <w:p w14:paraId="3FACD328">
      <w:pPr>
        <w:spacing w:line="520" w:lineRule="exact"/>
        <w:ind w:firstLine="480" w:firstLineChars="200"/>
        <w:rPr>
          <w:rFonts w:ascii="宋体" w:hAnsi="宋体" w:cs="宋体"/>
          <w:color w:val="auto"/>
          <w:sz w:val="24"/>
        </w:rPr>
      </w:pPr>
    </w:p>
    <w:p w14:paraId="02746784">
      <w:pPr>
        <w:spacing w:line="520" w:lineRule="exact"/>
        <w:ind w:firstLine="480" w:firstLineChars="200"/>
        <w:rPr>
          <w:rFonts w:ascii="宋体" w:hAnsi="宋体" w:cs="宋体"/>
          <w:color w:val="auto"/>
          <w:sz w:val="24"/>
        </w:rPr>
      </w:pPr>
      <w:r>
        <w:rPr>
          <w:rFonts w:hint="eastAsia" w:ascii="宋体" w:hAnsi="宋体" w:cs="宋体"/>
          <w:color w:val="auto"/>
          <w:sz w:val="24"/>
        </w:rPr>
        <w:t>我已接受</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的保密教育，承诺认真遵守国家保密法律、法规和规章制度，自愿履行下列保密义务：</w:t>
      </w:r>
    </w:p>
    <w:p w14:paraId="77C1D91A">
      <w:pPr>
        <w:spacing w:line="520" w:lineRule="exact"/>
        <w:ind w:firstLine="480" w:firstLineChars="200"/>
        <w:rPr>
          <w:rFonts w:ascii="宋体" w:hAnsi="宋体" w:cs="宋体"/>
          <w:color w:val="auto"/>
          <w:sz w:val="24"/>
        </w:rPr>
      </w:pPr>
      <w:r>
        <w:rPr>
          <w:rFonts w:hint="eastAsia" w:ascii="宋体" w:hAnsi="宋体" w:cs="宋体"/>
          <w:color w:val="auto"/>
          <w:sz w:val="24"/>
        </w:rPr>
        <w:t>1.不违规谈论、记录、存储、复制国家秘密信息，不违规留存国家秘密载体；</w:t>
      </w:r>
    </w:p>
    <w:p w14:paraId="648D4504">
      <w:pPr>
        <w:spacing w:line="520" w:lineRule="exact"/>
        <w:ind w:firstLine="480" w:firstLineChars="200"/>
        <w:rPr>
          <w:rFonts w:ascii="宋体" w:hAnsi="宋体" w:cs="宋体"/>
          <w:color w:val="auto"/>
          <w:sz w:val="24"/>
        </w:rPr>
      </w:pPr>
      <w:r>
        <w:rPr>
          <w:rFonts w:hint="eastAsia" w:ascii="宋体" w:hAnsi="宋体" w:cs="宋体"/>
          <w:color w:val="auto"/>
          <w:sz w:val="24"/>
        </w:rPr>
        <w:t xml:space="preserve">2.未经允许，绝不在施工现场擅自拍摄照片和视频。 </w:t>
      </w:r>
    </w:p>
    <w:p w14:paraId="53E94BF9">
      <w:pPr>
        <w:spacing w:line="520" w:lineRule="exact"/>
        <w:ind w:firstLine="480" w:firstLineChars="200"/>
        <w:rPr>
          <w:rFonts w:ascii="宋体" w:hAnsi="宋体" w:cs="宋体"/>
          <w:color w:val="auto"/>
          <w:sz w:val="24"/>
        </w:rPr>
      </w:pPr>
      <w:r>
        <w:rPr>
          <w:rFonts w:hint="eastAsia" w:ascii="宋体" w:hAnsi="宋体" w:cs="宋体"/>
          <w:color w:val="auto"/>
          <w:sz w:val="24"/>
        </w:rPr>
        <w:t>3.未经批准，绝不擅自发表涉及监狱工作内容的文章、著述、评论；</w:t>
      </w:r>
    </w:p>
    <w:p w14:paraId="12D76E81">
      <w:pPr>
        <w:spacing w:line="520" w:lineRule="exact"/>
        <w:ind w:firstLine="480" w:firstLineChars="200"/>
        <w:rPr>
          <w:rFonts w:ascii="宋体" w:hAnsi="宋体" w:cs="宋体"/>
          <w:color w:val="auto"/>
          <w:sz w:val="24"/>
        </w:rPr>
      </w:pPr>
      <w:r>
        <w:rPr>
          <w:rFonts w:hint="eastAsia" w:ascii="宋体" w:hAnsi="宋体" w:cs="宋体"/>
          <w:color w:val="auto"/>
          <w:sz w:val="24"/>
        </w:rPr>
        <w:t>4.绝不将涉及监狱的任何图片、视频、文字等信息以任何形式发布到网络。</w:t>
      </w:r>
    </w:p>
    <w:p w14:paraId="7F1D5148">
      <w:pPr>
        <w:spacing w:line="520" w:lineRule="exact"/>
        <w:ind w:firstLine="480" w:firstLineChars="200"/>
        <w:rPr>
          <w:rFonts w:ascii="宋体" w:hAnsi="宋体" w:cs="宋体"/>
          <w:color w:val="auto"/>
          <w:sz w:val="24"/>
        </w:rPr>
      </w:pPr>
      <w:r>
        <w:rPr>
          <w:rFonts w:hint="eastAsia" w:ascii="宋体" w:hAnsi="宋体" w:cs="宋体"/>
          <w:color w:val="auto"/>
          <w:sz w:val="24"/>
        </w:rPr>
        <w:t>5.坚决做到不以任何方式泄露所接触和知悉的国家秘密。</w:t>
      </w:r>
    </w:p>
    <w:p w14:paraId="72460597">
      <w:pPr>
        <w:spacing w:line="520" w:lineRule="exact"/>
        <w:ind w:firstLine="480" w:firstLineChars="200"/>
        <w:rPr>
          <w:rFonts w:ascii="宋体" w:hAnsi="宋体" w:cs="宋体"/>
          <w:color w:val="auto"/>
          <w:sz w:val="24"/>
        </w:rPr>
      </w:pPr>
    </w:p>
    <w:p w14:paraId="0DCB516A">
      <w:pPr>
        <w:spacing w:line="520" w:lineRule="exact"/>
        <w:ind w:firstLine="480" w:firstLineChars="200"/>
        <w:rPr>
          <w:rFonts w:ascii="宋体" w:hAnsi="宋体" w:cs="宋体"/>
          <w:color w:val="auto"/>
          <w:sz w:val="24"/>
        </w:rPr>
      </w:pPr>
      <w:r>
        <w:rPr>
          <w:rFonts w:hint="eastAsia" w:ascii="宋体" w:hAnsi="宋体" w:cs="宋体"/>
          <w:color w:val="auto"/>
          <w:sz w:val="24"/>
        </w:rPr>
        <w:t>如果我违反上述承诺，愿承担一切责任。</w:t>
      </w:r>
    </w:p>
    <w:p w14:paraId="708F9755">
      <w:pPr>
        <w:spacing w:line="520" w:lineRule="exact"/>
        <w:ind w:right="640" w:firstLine="480" w:firstLineChars="200"/>
        <w:jc w:val="center"/>
        <w:rPr>
          <w:rFonts w:ascii="宋体" w:hAnsi="宋体" w:cs="宋体"/>
          <w:color w:val="auto"/>
          <w:sz w:val="24"/>
        </w:rPr>
      </w:pPr>
    </w:p>
    <w:p w14:paraId="54EAEF19">
      <w:pPr>
        <w:spacing w:line="520" w:lineRule="exact"/>
        <w:ind w:right="640" w:firstLine="480" w:firstLineChars="200"/>
        <w:jc w:val="center"/>
        <w:rPr>
          <w:rFonts w:ascii="宋体" w:hAnsi="宋体" w:cs="宋体"/>
          <w:color w:val="auto"/>
          <w:sz w:val="24"/>
        </w:rPr>
      </w:pPr>
      <w:r>
        <w:rPr>
          <w:rFonts w:hint="eastAsia" w:ascii="宋体" w:hAnsi="宋体" w:cs="宋体"/>
          <w:color w:val="auto"/>
          <w:sz w:val="24"/>
        </w:rPr>
        <w:t xml:space="preserve">                  承诺人：</w:t>
      </w:r>
    </w:p>
    <w:p w14:paraId="66475021">
      <w:pPr>
        <w:spacing w:line="520" w:lineRule="exact"/>
        <w:ind w:firstLine="480" w:firstLineChars="200"/>
        <w:jc w:val="right"/>
        <w:rPr>
          <w:rFonts w:ascii="宋体" w:hAnsi="宋体" w:cs="宋体"/>
          <w:color w:val="auto"/>
          <w:sz w:val="32"/>
          <w:szCs w:val="32"/>
        </w:rPr>
      </w:pPr>
      <w:r>
        <w:rPr>
          <w:rFonts w:hint="eastAsia" w:ascii="宋体" w:hAnsi="宋体" w:cs="宋体"/>
          <w:color w:val="auto"/>
          <w:sz w:val="24"/>
        </w:rPr>
        <w:t xml:space="preserve"> 年  月  日</w:t>
      </w:r>
    </w:p>
    <w:p w14:paraId="6116428D">
      <w:pPr>
        <w:jc w:val="center"/>
        <w:rPr>
          <w:rFonts w:hint="eastAsia" w:ascii="宋体" w:hAnsi="宋体"/>
          <w:b/>
          <w:color w:val="auto"/>
        </w:rPr>
      </w:pPr>
    </w:p>
    <w:p w14:paraId="2B6437D3">
      <w:pPr>
        <w:jc w:val="center"/>
        <w:rPr>
          <w:rFonts w:hint="eastAsia" w:ascii="宋体" w:hAnsi="宋体"/>
          <w:b/>
          <w:color w:val="auto"/>
        </w:rPr>
      </w:pPr>
    </w:p>
    <w:p w14:paraId="0A88E9F0">
      <w:pPr>
        <w:jc w:val="center"/>
        <w:rPr>
          <w:rFonts w:hint="eastAsia" w:ascii="宋体" w:hAnsi="宋体"/>
          <w:b/>
          <w:color w:val="auto"/>
        </w:rPr>
      </w:pPr>
    </w:p>
    <w:p w14:paraId="2C2371FB">
      <w:pPr>
        <w:jc w:val="center"/>
        <w:rPr>
          <w:rFonts w:hint="eastAsia" w:ascii="宋体" w:hAnsi="宋体"/>
          <w:b/>
          <w:color w:val="auto"/>
        </w:rPr>
      </w:pPr>
    </w:p>
    <w:p w14:paraId="5D09D214">
      <w:pPr>
        <w:jc w:val="center"/>
        <w:rPr>
          <w:rFonts w:hint="eastAsia" w:ascii="宋体" w:hAnsi="宋体"/>
          <w:b/>
          <w:color w:val="auto"/>
        </w:rPr>
      </w:pPr>
    </w:p>
    <w:p w14:paraId="4DA7FBD0">
      <w:pPr>
        <w:jc w:val="center"/>
        <w:rPr>
          <w:rFonts w:hint="eastAsia" w:ascii="宋体" w:hAnsi="宋体"/>
          <w:b/>
          <w:color w:val="auto"/>
        </w:rPr>
      </w:pPr>
    </w:p>
    <w:p w14:paraId="05BF8209">
      <w:pPr>
        <w:jc w:val="center"/>
        <w:rPr>
          <w:rFonts w:hint="eastAsia" w:ascii="宋体" w:hAnsi="宋体"/>
          <w:b/>
          <w:color w:val="auto"/>
        </w:rPr>
      </w:pPr>
    </w:p>
    <w:p w14:paraId="3CC70941">
      <w:pPr>
        <w:jc w:val="center"/>
        <w:rPr>
          <w:rFonts w:hint="eastAsia" w:ascii="宋体" w:hAnsi="宋体"/>
          <w:b/>
          <w:color w:val="auto"/>
        </w:rPr>
      </w:pPr>
    </w:p>
    <w:p w14:paraId="454D60F2">
      <w:pPr>
        <w:jc w:val="center"/>
        <w:rPr>
          <w:rFonts w:hint="eastAsia" w:ascii="宋体" w:hAnsi="宋体"/>
          <w:b/>
          <w:color w:val="auto"/>
        </w:rPr>
      </w:pPr>
    </w:p>
    <w:p w14:paraId="074ED7BD">
      <w:pPr>
        <w:jc w:val="center"/>
        <w:rPr>
          <w:rFonts w:hint="eastAsia" w:ascii="宋体" w:hAnsi="宋体"/>
          <w:b/>
          <w:color w:val="auto"/>
        </w:rPr>
      </w:pPr>
    </w:p>
    <w:p w14:paraId="75EFCAA9">
      <w:pPr>
        <w:jc w:val="center"/>
        <w:rPr>
          <w:rFonts w:hint="eastAsia" w:ascii="宋体" w:hAnsi="宋体"/>
          <w:b/>
          <w:color w:val="auto"/>
        </w:rPr>
      </w:pPr>
    </w:p>
    <w:p w14:paraId="58761C90">
      <w:pPr>
        <w:jc w:val="center"/>
        <w:rPr>
          <w:rFonts w:hint="eastAsia" w:ascii="宋体" w:hAnsi="宋体"/>
          <w:b/>
          <w:color w:val="auto"/>
        </w:rPr>
      </w:pPr>
    </w:p>
    <w:p w14:paraId="26648F5D">
      <w:pPr>
        <w:jc w:val="center"/>
        <w:rPr>
          <w:rFonts w:hint="eastAsia" w:ascii="宋体" w:hAnsi="宋体"/>
          <w:b/>
          <w:color w:val="auto"/>
        </w:rPr>
      </w:pPr>
    </w:p>
    <w:p w14:paraId="446DC548">
      <w:pPr>
        <w:jc w:val="center"/>
        <w:rPr>
          <w:rFonts w:hint="eastAsia" w:ascii="宋体" w:hAnsi="宋体"/>
          <w:b/>
          <w:color w:val="auto"/>
        </w:rPr>
      </w:pPr>
    </w:p>
    <w:p w14:paraId="2601B1F3">
      <w:pPr>
        <w:jc w:val="center"/>
        <w:rPr>
          <w:rFonts w:hint="eastAsia" w:ascii="宋体" w:hAnsi="宋体"/>
          <w:b/>
          <w:color w:val="auto"/>
        </w:rPr>
      </w:pPr>
    </w:p>
    <w:p w14:paraId="1C3FF069">
      <w:pPr>
        <w:jc w:val="center"/>
        <w:rPr>
          <w:rFonts w:hint="eastAsia" w:ascii="宋体" w:hAnsi="宋体"/>
          <w:b/>
          <w:color w:val="auto"/>
        </w:rPr>
      </w:pPr>
    </w:p>
    <w:p w14:paraId="443EDEC5">
      <w:pPr>
        <w:jc w:val="center"/>
        <w:rPr>
          <w:rFonts w:hint="eastAsia" w:ascii="宋体" w:hAnsi="宋体"/>
          <w:b/>
          <w:color w:val="auto"/>
        </w:rPr>
      </w:pPr>
    </w:p>
    <w:p w14:paraId="255C3D33">
      <w:pPr>
        <w:jc w:val="center"/>
        <w:rPr>
          <w:rFonts w:hint="eastAsia" w:ascii="宋体" w:hAnsi="宋体"/>
          <w:b/>
          <w:color w:val="auto"/>
        </w:rPr>
      </w:pPr>
    </w:p>
    <w:p w14:paraId="63B463D8">
      <w:pPr>
        <w:jc w:val="center"/>
        <w:rPr>
          <w:rFonts w:hint="eastAsia" w:ascii="宋体" w:hAnsi="宋体"/>
          <w:b/>
          <w:color w:val="auto"/>
        </w:rPr>
      </w:pPr>
    </w:p>
    <w:p w14:paraId="0A719BCB">
      <w:pPr>
        <w:jc w:val="center"/>
        <w:rPr>
          <w:rFonts w:hint="eastAsia" w:ascii="宋体" w:hAnsi="宋体"/>
          <w:b/>
          <w:color w:val="auto"/>
        </w:rPr>
      </w:pPr>
    </w:p>
    <w:p w14:paraId="22E5C62C">
      <w:pPr>
        <w:jc w:val="center"/>
        <w:rPr>
          <w:rFonts w:hint="eastAsia" w:ascii="宋体" w:hAnsi="宋体"/>
          <w:b/>
          <w:color w:val="auto"/>
        </w:rPr>
      </w:pPr>
    </w:p>
    <w:p w14:paraId="081F3819">
      <w:pPr>
        <w:jc w:val="center"/>
        <w:rPr>
          <w:rFonts w:hint="eastAsia" w:ascii="宋体" w:hAnsi="宋体"/>
          <w:b/>
          <w:color w:val="auto"/>
        </w:rPr>
      </w:pPr>
    </w:p>
    <w:p w14:paraId="445C2826">
      <w:pPr>
        <w:jc w:val="center"/>
        <w:rPr>
          <w:rFonts w:hint="eastAsia" w:ascii="宋体" w:hAnsi="宋体"/>
          <w:b/>
          <w:color w:val="auto"/>
        </w:rPr>
      </w:pPr>
    </w:p>
    <w:p w14:paraId="0E08EC83">
      <w:pPr>
        <w:jc w:val="center"/>
        <w:rPr>
          <w:rFonts w:hint="eastAsia" w:ascii="宋体" w:hAnsi="宋体"/>
          <w:b/>
          <w:color w:val="auto"/>
        </w:rPr>
      </w:pPr>
    </w:p>
    <w:p w14:paraId="2DF41B49">
      <w:pPr>
        <w:jc w:val="center"/>
        <w:rPr>
          <w:rFonts w:hint="eastAsia" w:ascii="宋体" w:hAnsi="宋体"/>
          <w:b/>
          <w:color w:val="auto"/>
        </w:rPr>
      </w:pPr>
    </w:p>
    <w:p w14:paraId="6C872E62">
      <w:pPr>
        <w:pStyle w:val="233"/>
        <w:rPr>
          <w:rFonts w:hint="eastAsia" w:ascii="宋体" w:hAnsi="宋体" w:cs="Microsoft New Tai Lue"/>
          <w:color w:val="auto"/>
        </w:rPr>
      </w:pPr>
      <w:r>
        <w:rPr>
          <w:rFonts w:hint="eastAsia" w:ascii="宋体" w:hAnsi="宋体" w:cs="Microsoft New Tai Lue"/>
          <w:color w:val="auto"/>
        </w:rPr>
        <w:t>第四章   采购需求</w:t>
      </w:r>
    </w:p>
    <w:p w14:paraId="58040256">
      <w:pPr>
        <w:numPr>
          <w:ilvl w:val="0"/>
          <w:numId w:val="0"/>
        </w:numPr>
        <w:spacing w:line="360" w:lineRule="auto"/>
        <w:jc w:val="both"/>
        <w:rPr>
          <w:rFonts w:ascii="宋体" w:hAnsi="宋体" w:cs="宋体"/>
          <w:b w:val="0"/>
          <w:color w:val="auto"/>
          <w:szCs w:val="21"/>
        </w:rPr>
      </w:pPr>
      <w:r>
        <w:rPr>
          <w:rFonts w:hint="eastAsia" w:ascii="宋体" w:hAnsi="宋体" w:eastAsia="宋体"/>
          <w:b/>
          <w:bCs/>
          <w:color w:val="auto"/>
          <w:sz w:val="21"/>
          <w:szCs w:val="21"/>
          <w:highlight w:val="none"/>
        </w:rPr>
        <w:t>一、项目名称</w:t>
      </w:r>
      <w:r>
        <w:rPr>
          <w:rFonts w:hint="eastAsia" w:ascii="宋体" w:hAnsi="宋体" w:eastAsia="宋体"/>
          <w:b/>
          <w:bCs/>
          <w:color w:val="auto"/>
          <w:sz w:val="21"/>
          <w:szCs w:val="21"/>
          <w:highlight w:val="none"/>
          <w:lang w:val="en-US"/>
        </w:rPr>
        <w:t>:</w:t>
      </w:r>
      <w:r>
        <w:rPr>
          <w:rFonts w:hint="eastAsia" w:ascii="宋体" w:hAnsi="宋体" w:eastAsia="宋体"/>
          <w:color w:val="auto"/>
          <w:sz w:val="21"/>
          <w:szCs w:val="21"/>
          <w:highlight w:val="none"/>
          <w:lang w:eastAsia="zh-CN"/>
        </w:rPr>
        <w:t>江苏省连云港监狱伙房维修改造项目</w:t>
      </w:r>
    </w:p>
    <w:p w14:paraId="08B75EA8">
      <w:pPr>
        <w:adjustRightInd w:val="0"/>
        <w:snapToGrid w:val="0"/>
        <w:spacing w:line="360" w:lineRule="auto"/>
        <w:rPr>
          <w:rFonts w:hint="eastAsia" w:cs="宋体"/>
          <w:b w:val="0"/>
          <w:bCs/>
          <w:color w:val="auto"/>
          <w:szCs w:val="21"/>
        </w:rPr>
      </w:pPr>
      <w:r>
        <w:rPr>
          <w:rFonts w:hint="eastAsia" w:ascii="宋体" w:hAnsi="宋体" w:cs="宋体"/>
          <w:bCs/>
          <w:color w:val="auto"/>
          <w:szCs w:val="21"/>
          <w:lang w:val="zh-CN"/>
        </w:rPr>
        <w:t>二、项目概况：</w:t>
      </w:r>
      <w:r>
        <w:rPr>
          <w:rFonts w:hint="eastAsia" w:eastAsia="宋体"/>
          <w:b w:val="0"/>
          <w:bCs/>
          <w:color w:val="auto"/>
          <w:szCs w:val="21"/>
          <w:lang w:eastAsia="zh-CN"/>
        </w:rPr>
        <w:t>江苏省连云港监狱伙房维修改造项目，总改造面积1770平方米;包括拆除维修;给排水维修;电气维修;暖通维修;伙房设备购置;其他零星维修。</w:t>
      </w:r>
    </w:p>
    <w:p w14:paraId="241A6575">
      <w:pPr>
        <w:spacing w:line="360" w:lineRule="auto"/>
        <w:jc w:val="left"/>
        <w:rPr>
          <w:rFonts w:ascii="宋体" w:hAnsi="宋体" w:cs="宋体"/>
          <w:b w:val="0"/>
          <w:color w:val="auto"/>
          <w:kern w:val="2"/>
        </w:rPr>
      </w:pPr>
      <w:r>
        <w:rPr>
          <w:rFonts w:hint="eastAsia" w:ascii="宋体" w:hAnsi="宋体" w:cs="宋体"/>
          <w:bCs/>
          <w:color w:val="auto"/>
          <w:szCs w:val="21"/>
          <w:lang w:val="zh-CN"/>
        </w:rPr>
        <w:t>三、项目地点：</w:t>
      </w:r>
      <w:r>
        <w:rPr>
          <w:rFonts w:hint="eastAsia" w:ascii="宋体" w:hAnsi="宋体" w:cs="宋体"/>
          <w:b w:val="0"/>
          <w:color w:val="auto"/>
          <w:szCs w:val="21"/>
          <w:lang w:val="zh-CN"/>
        </w:rPr>
        <w:t>江苏省连云港市灌云县七道沟</w:t>
      </w:r>
    </w:p>
    <w:p w14:paraId="60C2F03B">
      <w:pPr>
        <w:spacing w:line="360" w:lineRule="auto"/>
        <w:jc w:val="left"/>
        <w:rPr>
          <w:rFonts w:hint="eastAsia" w:ascii="宋体" w:hAnsi="宋体" w:cs="宋体"/>
          <w:b w:val="0"/>
          <w:color w:val="auto"/>
          <w:szCs w:val="21"/>
          <w:lang w:val="zh-CN"/>
        </w:rPr>
      </w:pPr>
      <w:r>
        <w:rPr>
          <w:rFonts w:hint="eastAsia" w:ascii="宋体" w:hAnsi="宋体" w:cs="宋体"/>
          <w:color w:val="auto"/>
          <w:kern w:val="2"/>
        </w:rPr>
        <w:t>四、采购需求：</w:t>
      </w:r>
      <w:r>
        <w:rPr>
          <w:rFonts w:hint="eastAsia" w:ascii="宋体" w:hAnsi="宋体" w:cs="宋体"/>
          <w:b w:val="0"/>
          <w:color w:val="auto"/>
          <w:szCs w:val="21"/>
          <w:lang w:val="zh-CN"/>
        </w:rPr>
        <w:t>江苏省连云港监狱伙房维修改造项目，总改造面积1770平方米;包括拆除维修;给排水维修;电气维修;暖通维修;伙房设备购置;其他零星维修。具体详见招标文件规定及工程量清单。</w:t>
      </w:r>
    </w:p>
    <w:p w14:paraId="2ED81D23">
      <w:pPr>
        <w:spacing w:line="360" w:lineRule="auto"/>
        <w:jc w:val="left"/>
        <w:rPr>
          <w:rFonts w:ascii="宋体" w:hAnsi="宋体" w:cs="宋体"/>
          <w:color w:val="auto"/>
          <w:kern w:val="2"/>
        </w:rPr>
      </w:pPr>
      <w:r>
        <w:rPr>
          <w:rFonts w:hint="eastAsia" w:ascii="宋体" w:hAnsi="宋体" w:cs="宋体"/>
          <w:color w:val="auto"/>
          <w:szCs w:val="21"/>
        </w:rPr>
        <w:t>★五、工期：</w:t>
      </w:r>
      <w:r>
        <w:rPr>
          <w:rFonts w:hint="eastAsia" w:ascii="宋体" w:hAnsi="宋体" w:eastAsia="宋体" w:cs="宋体"/>
          <w:b w:val="0"/>
          <w:color w:val="auto"/>
          <w:szCs w:val="21"/>
          <w:lang w:val="en-US" w:eastAsia="zh-CN"/>
        </w:rPr>
        <w:t>1</w:t>
      </w:r>
      <w:r>
        <w:rPr>
          <w:rFonts w:hint="eastAsia" w:ascii="宋体" w:hAnsi="宋体" w:cs="宋体"/>
          <w:b w:val="0"/>
          <w:color w:val="auto"/>
          <w:szCs w:val="21"/>
          <w:lang w:val="en-US" w:eastAsia="zh-CN"/>
        </w:rPr>
        <w:t>5</w:t>
      </w:r>
      <w:r>
        <w:rPr>
          <w:rFonts w:hint="eastAsia" w:ascii="宋体" w:hAnsi="宋体" w:eastAsia="宋体" w:cs="宋体"/>
          <w:b w:val="0"/>
          <w:color w:val="auto"/>
          <w:szCs w:val="21"/>
          <w:lang w:val="en-US" w:eastAsia="zh-CN"/>
        </w:rPr>
        <w:t>0</w:t>
      </w:r>
      <w:r>
        <w:rPr>
          <w:rFonts w:ascii="宋体" w:hAnsi="宋体" w:cs="宋体"/>
          <w:b w:val="0"/>
          <w:color w:val="auto"/>
          <w:szCs w:val="21"/>
        </w:rPr>
        <w:t>日历日</w:t>
      </w:r>
    </w:p>
    <w:p w14:paraId="32C24967">
      <w:pPr>
        <w:adjustRightInd w:val="0"/>
        <w:snapToGrid w:val="0"/>
        <w:spacing w:line="360" w:lineRule="auto"/>
        <w:rPr>
          <w:rFonts w:ascii="宋体" w:hAnsi="宋体" w:cs="宋体"/>
          <w:color w:val="auto"/>
          <w:szCs w:val="21"/>
        </w:rPr>
      </w:pPr>
      <w:r>
        <w:rPr>
          <w:rFonts w:hint="eastAsia" w:ascii="宋体" w:hAnsi="宋体" w:cs="宋体"/>
          <w:color w:val="auto"/>
          <w:szCs w:val="21"/>
        </w:rPr>
        <w:t>六、项目实施要求：</w:t>
      </w:r>
    </w:p>
    <w:p w14:paraId="62D365AC">
      <w:pPr>
        <w:adjustRightInd w:val="0"/>
        <w:snapToGrid w:val="0"/>
        <w:spacing w:line="360" w:lineRule="auto"/>
        <w:ind w:firstLine="210" w:firstLineChars="100"/>
        <w:rPr>
          <w:rFonts w:ascii="宋体" w:hAnsi="宋体" w:cs="宋体"/>
          <w:b w:val="0"/>
          <w:color w:val="auto"/>
          <w:kern w:val="2"/>
        </w:rPr>
      </w:pPr>
      <w:r>
        <w:rPr>
          <w:rFonts w:hint="eastAsia" w:ascii="宋体" w:hAnsi="宋体" w:cs="宋体"/>
          <w:b w:val="0"/>
          <w:color w:val="auto"/>
          <w:kern w:val="2"/>
        </w:rPr>
        <w:t>1、成交供应商提供的材料需满足国家及行业环保和质量标准。</w:t>
      </w:r>
    </w:p>
    <w:p w14:paraId="4818F710">
      <w:pPr>
        <w:adjustRightInd w:val="0"/>
        <w:snapToGrid w:val="0"/>
        <w:spacing w:line="360" w:lineRule="auto"/>
        <w:ind w:firstLine="210" w:firstLineChars="100"/>
        <w:rPr>
          <w:rFonts w:ascii="宋体" w:hAnsi="宋体" w:cs="宋体"/>
          <w:b w:val="0"/>
          <w:color w:val="auto"/>
          <w:kern w:val="2"/>
        </w:rPr>
      </w:pPr>
      <w:r>
        <w:rPr>
          <w:rFonts w:hint="eastAsia" w:ascii="宋体" w:hAnsi="宋体" w:cs="宋体"/>
          <w:b w:val="0"/>
          <w:color w:val="auto"/>
          <w:kern w:val="2"/>
        </w:rPr>
        <w:t>2、安装与调试：成交供应商负责组织专业技术人员到现场进行施工，采购人提供必须的基本条件和专人配合，保证各项工作顺利进行。</w:t>
      </w:r>
    </w:p>
    <w:p w14:paraId="1C3352F4">
      <w:pPr>
        <w:adjustRightInd w:val="0"/>
        <w:snapToGrid w:val="0"/>
        <w:spacing w:line="360" w:lineRule="auto"/>
        <w:ind w:firstLine="210" w:firstLineChars="100"/>
        <w:rPr>
          <w:rFonts w:ascii="宋体" w:hAnsi="宋体" w:cs="宋体"/>
          <w:b w:val="0"/>
          <w:color w:val="auto"/>
          <w:kern w:val="2"/>
        </w:rPr>
      </w:pPr>
      <w:r>
        <w:rPr>
          <w:rFonts w:hint="eastAsia" w:ascii="宋体" w:hAnsi="宋体" w:cs="宋体"/>
          <w:b w:val="0"/>
          <w:color w:val="auto"/>
          <w:kern w:val="2"/>
        </w:rPr>
        <w:t>3、验收标准：符合国家质量验收标准。</w:t>
      </w:r>
    </w:p>
    <w:p w14:paraId="6FD33851">
      <w:pPr>
        <w:adjustRightInd w:val="0"/>
        <w:snapToGrid w:val="0"/>
        <w:spacing w:line="360" w:lineRule="auto"/>
        <w:ind w:firstLine="210" w:firstLineChars="100"/>
        <w:rPr>
          <w:rFonts w:ascii="宋体" w:hAnsi="宋体" w:cs="宋体"/>
          <w:b w:val="0"/>
          <w:color w:val="auto"/>
          <w:kern w:val="2"/>
        </w:rPr>
      </w:pPr>
      <w:r>
        <w:rPr>
          <w:rFonts w:hint="eastAsia" w:ascii="宋体" w:hAnsi="宋体" w:eastAsia="宋体" w:cs="宋体"/>
          <w:b w:val="0"/>
          <w:color w:val="auto"/>
          <w:kern w:val="2"/>
          <w:lang w:val="en-US" w:eastAsia="zh-CN"/>
        </w:rPr>
        <w:t>4</w:t>
      </w:r>
      <w:r>
        <w:rPr>
          <w:rFonts w:hint="eastAsia" w:ascii="宋体" w:hAnsi="宋体" w:cs="宋体"/>
          <w:b w:val="0"/>
          <w:color w:val="auto"/>
          <w:kern w:val="2"/>
        </w:rPr>
        <w:t>、</w:t>
      </w:r>
      <w:r>
        <w:rPr>
          <w:rFonts w:hint="eastAsia" w:ascii="宋体" w:hAnsi="宋体" w:cs="宋体"/>
          <w:color w:val="auto"/>
          <w:szCs w:val="21"/>
        </w:rPr>
        <w:t>★本项目整体工程质量保修期不少于 2 年（提供承诺书并加盖公章）</w:t>
      </w:r>
    </w:p>
    <w:p w14:paraId="62406854">
      <w:pPr>
        <w:spacing w:line="360" w:lineRule="auto"/>
        <w:jc w:val="left"/>
        <w:rPr>
          <w:rFonts w:ascii="宋体" w:hAnsi="宋体" w:cs="宋体"/>
          <w:color w:val="auto"/>
          <w:szCs w:val="21"/>
        </w:rPr>
      </w:pPr>
      <w:r>
        <w:rPr>
          <w:rFonts w:hint="eastAsia" w:ascii="宋体" w:hAnsi="宋体" w:cs="宋体"/>
          <w:color w:val="auto"/>
          <w:szCs w:val="21"/>
        </w:rPr>
        <w:t>七、报价要求：</w:t>
      </w:r>
    </w:p>
    <w:p w14:paraId="22AED4D7">
      <w:pPr>
        <w:adjustRightInd w:val="0"/>
        <w:snapToGrid w:val="0"/>
        <w:spacing w:line="360" w:lineRule="auto"/>
        <w:rPr>
          <w:rFonts w:ascii="宋体" w:hAnsi="宋体" w:cs="宋体"/>
          <w:b w:val="0"/>
          <w:bCs/>
          <w:color w:val="auto"/>
          <w:szCs w:val="21"/>
          <w:lang w:val="zh-CN"/>
        </w:rPr>
      </w:pPr>
      <w:r>
        <w:rPr>
          <w:rFonts w:hint="eastAsia" w:ascii="宋体" w:hAnsi="宋体" w:cs="宋体"/>
          <w:b w:val="0"/>
          <w:bCs/>
          <w:color w:val="auto"/>
          <w:szCs w:val="21"/>
          <w:lang w:val="zh-CN"/>
        </w:rPr>
        <w:t xml:space="preserve">  （</w:t>
      </w:r>
      <w:r>
        <w:rPr>
          <w:rFonts w:hint="eastAsia" w:ascii="宋体" w:hAnsi="宋体" w:cs="宋体"/>
          <w:b w:val="0"/>
          <w:bCs/>
          <w:color w:val="auto"/>
          <w:szCs w:val="21"/>
        </w:rPr>
        <w:t>1</w:t>
      </w:r>
      <w:r>
        <w:rPr>
          <w:rFonts w:hint="eastAsia" w:ascii="宋体" w:hAnsi="宋体" w:cs="宋体"/>
          <w:b w:val="0"/>
          <w:bCs/>
          <w:color w:val="auto"/>
          <w:szCs w:val="21"/>
          <w:lang w:val="zh-CN"/>
        </w:rPr>
        <w:t>）本项目为固定单价合同</w:t>
      </w:r>
    </w:p>
    <w:p w14:paraId="38826B54">
      <w:pPr>
        <w:adjustRightInd w:val="0"/>
        <w:snapToGrid w:val="0"/>
        <w:spacing w:line="360" w:lineRule="auto"/>
        <w:ind w:firstLine="210" w:firstLineChars="100"/>
        <w:rPr>
          <w:rFonts w:ascii="宋体" w:hAnsi="宋体" w:cs="宋体"/>
          <w:b w:val="0"/>
          <w:bCs/>
          <w:color w:val="auto"/>
          <w:szCs w:val="21"/>
          <w:lang w:val="zh-CN"/>
        </w:rPr>
      </w:pPr>
      <w:r>
        <w:rPr>
          <w:rFonts w:hint="eastAsia" w:ascii="宋体" w:hAnsi="宋体" w:cs="宋体"/>
          <w:b w:val="0"/>
          <w:bCs/>
          <w:color w:val="auto"/>
          <w:szCs w:val="21"/>
          <w:lang w:val="zh-CN"/>
        </w:rPr>
        <w:t>（</w:t>
      </w:r>
      <w:r>
        <w:rPr>
          <w:rFonts w:hint="eastAsia" w:ascii="宋体" w:hAnsi="宋体" w:cs="宋体"/>
          <w:b w:val="0"/>
          <w:bCs/>
          <w:color w:val="auto"/>
          <w:szCs w:val="21"/>
        </w:rPr>
        <w:t>2</w:t>
      </w:r>
      <w:r>
        <w:rPr>
          <w:rFonts w:hint="eastAsia" w:ascii="宋体" w:hAnsi="宋体" w:cs="宋体"/>
          <w:b w:val="0"/>
          <w:bCs/>
          <w:color w:val="auto"/>
          <w:szCs w:val="21"/>
          <w:lang w:val="zh-CN"/>
        </w:rPr>
        <w:t>）供应商的任何错漏、优惠、竞争性报价不得作为减轻责任、减少服务、增加收费、降低质量的理由。</w:t>
      </w:r>
    </w:p>
    <w:p w14:paraId="1F974472">
      <w:pPr>
        <w:adjustRightInd w:val="0"/>
        <w:snapToGrid w:val="0"/>
        <w:spacing w:line="360" w:lineRule="auto"/>
        <w:rPr>
          <w:rFonts w:ascii="宋体" w:hAnsi="宋体" w:cs="宋体"/>
          <w:color w:val="auto"/>
          <w:szCs w:val="21"/>
          <w:lang w:val="zh-CN"/>
        </w:rPr>
      </w:pPr>
      <w:r>
        <w:rPr>
          <w:rFonts w:hint="eastAsia" w:ascii="宋体" w:hAnsi="宋体" w:cs="宋体"/>
          <w:color w:val="auto"/>
          <w:szCs w:val="21"/>
          <w:lang w:val="zh-CN"/>
        </w:rPr>
        <w:t>八、其他说明：</w:t>
      </w:r>
    </w:p>
    <w:p w14:paraId="2F20D8C3">
      <w:pPr>
        <w:adjustRightInd w:val="0"/>
        <w:snapToGrid w:val="0"/>
        <w:spacing w:line="360" w:lineRule="auto"/>
        <w:ind w:firstLine="420" w:firstLineChars="200"/>
        <w:rPr>
          <w:rFonts w:ascii="宋体" w:hAnsi="宋体" w:cs="宋体"/>
          <w:b w:val="0"/>
          <w:color w:val="auto"/>
          <w:szCs w:val="21"/>
          <w:lang w:val="zh-CN"/>
        </w:rPr>
      </w:pPr>
      <w:r>
        <w:rPr>
          <w:rFonts w:hint="eastAsia" w:ascii="宋体" w:hAnsi="宋体" w:cs="宋体"/>
          <w:b w:val="0"/>
          <w:color w:val="auto"/>
          <w:szCs w:val="21"/>
        </w:rPr>
        <w:t>1、</w:t>
      </w:r>
      <w:r>
        <w:rPr>
          <w:rFonts w:ascii="宋体" w:hAnsi="宋体" w:cs="宋体"/>
          <w:b w:val="0"/>
          <w:color w:val="auto"/>
          <w:szCs w:val="21"/>
          <w:lang w:val="zh-CN"/>
        </w:rPr>
        <w:t>采购人向潜在供应商提供的有关</w:t>
      </w:r>
      <w:r>
        <w:rPr>
          <w:rFonts w:hint="eastAsia" w:ascii="宋体" w:hAnsi="宋体" w:cs="宋体"/>
          <w:b w:val="0"/>
          <w:color w:val="auto"/>
          <w:szCs w:val="21"/>
          <w:lang w:val="zh-CN"/>
        </w:rPr>
        <w:t>本</w:t>
      </w:r>
      <w:r>
        <w:rPr>
          <w:rFonts w:ascii="宋体" w:hAnsi="宋体" w:cs="宋体"/>
          <w:b w:val="0"/>
          <w:color w:val="auto"/>
          <w:szCs w:val="21"/>
          <w:lang w:val="zh-CN"/>
        </w:rPr>
        <w:t>项目的资料和数据仅供潜在供应商参考。 采购人对潜在供应商由此所做出的推论、理解和结论概不负责。</w:t>
      </w:r>
    </w:p>
    <w:p w14:paraId="0DE45FFE">
      <w:pPr>
        <w:spacing w:line="360" w:lineRule="auto"/>
        <w:ind w:firstLine="420" w:firstLineChars="200"/>
        <w:rPr>
          <w:rFonts w:ascii="宋体" w:hAnsi="宋体" w:cs="宋体"/>
          <w:b w:val="0"/>
          <w:color w:val="auto"/>
          <w:szCs w:val="21"/>
          <w:lang w:val="zh-CN"/>
        </w:rPr>
      </w:pPr>
      <w:r>
        <w:rPr>
          <w:rFonts w:hint="eastAsia" w:ascii="宋体" w:hAnsi="宋体" w:cs="宋体"/>
          <w:b w:val="0"/>
          <w:color w:val="auto"/>
          <w:szCs w:val="21"/>
        </w:rPr>
        <w:t>2、</w:t>
      </w:r>
      <w:r>
        <w:rPr>
          <w:rFonts w:ascii="宋体" w:hAnsi="宋体" w:cs="宋体"/>
          <w:b w:val="0"/>
          <w:color w:val="auto"/>
          <w:szCs w:val="21"/>
          <w:lang w:val="zh-CN"/>
        </w:rPr>
        <w:t>确定为成交供应商后不得以不完全了解现场状况为由，而向采购方提出额外补偿费。</w:t>
      </w:r>
    </w:p>
    <w:p w14:paraId="33052475">
      <w:pPr>
        <w:spacing w:line="360" w:lineRule="auto"/>
        <w:ind w:firstLine="420" w:firstLineChars="200"/>
        <w:rPr>
          <w:rFonts w:hint="eastAsia" w:ascii="宋体" w:hAnsi="宋体" w:eastAsia="宋体" w:cs="宋体"/>
          <w:b/>
          <w:bCs/>
          <w:color w:val="auto"/>
          <w:szCs w:val="21"/>
          <w:lang w:val="en-US" w:eastAsia="zh-CN"/>
        </w:rPr>
      </w:pPr>
      <w:r>
        <w:rPr>
          <w:rFonts w:hint="eastAsia" w:ascii="宋体" w:hAnsi="宋体" w:cs="宋体"/>
          <w:color w:val="auto"/>
          <w:szCs w:val="21"/>
        </w:rPr>
        <w:t>★</w:t>
      </w:r>
      <w:r>
        <w:rPr>
          <w:rFonts w:hint="eastAsia" w:ascii="宋体" w:hAnsi="宋体" w:eastAsia="宋体" w:cs="宋体"/>
          <w:b/>
          <w:bCs/>
          <w:color w:val="auto"/>
          <w:szCs w:val="21"/>
          <w:lang w:val="en-US" w:eastAsia="zh-CN"/>
        </w:rPr>
        <w:t>3、施工时间为每日7:00至17:00;，中午施工人员在施工现场就餐，不出监；如遇大雾等恶劣天气，现场停止施工，禁止施工人员进出；非特殊情况，不得安排晚间施工，如确需晚间施工的，将提前报省局狱政管理部门审批并在省局备案后进行施工。（提供承诺书并加盖公章）</w:t>
      </w:r>
    </w:p>
    <w:p w14:paraId="20573DAC">
      <w:pPr>
        <w:spacing w:line="360" w:lineRule="auto"/>
        <w:ind w:firstLine="420" w:firstLineChars="200"/>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4、施工工具、材料和设备管理：</w:t>
      </w:r>
    </w:p>
    <w:p w14:paraId="48116F44">
      <w:pPr>
        <w:spacing w:line="360" w:lineRule="auto"/>
        <w:ind w:firstLine="420" w:firstLineChars="200"/>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（1）施工现场设置临时工具库房，每日施工结束后，由现场执勤民警督促施工人员将不能当日出监的工具和材料存入库房并实施双人双锁管理。</w:t>
      </w:r>
    </w:p>
    <w:p w14:paraId="3BF0E5DF">
      <w:pPr>
        <w:spacing w:line="360" w:lineRule="auto"/>
        <w:ind w:firstLine="420" w:firstLineChars="200"/>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（2）对不能存入库房的大件工具和材料实行链式化管理，堆放位置距离围挡不得低于围挡5米。</w:t>
      </w:r>
    </w:p>
    <w:p w14:paraId="437451A9">
      <w:pPr>
        <w:spacing w:line="360" w:lineRule="auto"/>
        <w:ind w:firstLine="420" w:firstLineChars="200"/>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（3）对各类攀高、挖掘和切割工具，逐一登记并对照工具登记台账逐一清查。</w:t>
      </w:r>
    </w:p>
    <w:p w14:paraId="17C7DB5B">
      <w:pPr>
        <w:spacing w:line="360" w:lineRule="auto"/>
        <w:ind w:firstLine="420" w:firstLineChars="200"/>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（4）挖掘机、吊车、汽车等车辆每日施工完成后出监，晚间不得停放于监内。</w:t>
      </w:r>
    </w:p>
    <w:p w14:paraId="45B67F0A">
      <w:pPr>
        <w:spacing w:line="360" w:lineRule="auto"/>
        <w:ind w:firstLine="420" w:firstLineChars="200"/>
        <w:rPr>
          <w:rFonts w:hint="default"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5、</w:t>
      </w:r>
      <w:r>
        <w:rPr>
          <w:rFonts w:hint="default" w:ascii="宋体" w:hAnsi="宋体" w:eastAsia="宋体" w:cs="宋体"/>
          <w:b w:val="0"/>
          <w:color w:val="auto"/>
          <w:szCs w:val="21"/>
          <w:lang w:val="en-US" w:eastAsia="zh-CN"/>
        </w:rPr>
        <w:t>施工人员：施工人员进出监管区按照《人员进出监管区安全管理规范》执行，现场执勤民警每小时对施工人员点名核对一次，不得擅自离开施工区域或与罪犯接触，因特殊原因确需离开施工区域的，由施工方负责人与现场执勤民警联系，由民警全程陪同离开。</w:t>
      </w:r>
    </w:p>
    <w:p w14:paraId="17E521D0">
      <w:pPr>
        <w:spacing w:line="360" w:lineRule="auto"/>
        <w:ind w:firstLine="420" w:firstLineChars="200"/>
        <w:rPr>
          <w:rFonts w:hint="default"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6、</w:t>
      </w:r>
      <w:r>
        <w:rPr>
          <w:rFonts w:hint="default" w:ascii="宋体" w:hAnsi="宋体" w:eastAsia="宋体" w:cs="宋体"/>
          <w:b w:val="0"/>
          <w:color w:val="auto"/>
          <w:szCs w:val="21"/>
          <w:lang w:val="en-US" w:eastAsia="zh-CN"/>
        </w:rPr>
        <w:t>如遇施工中施工人员不服从管理，与现场执勤民警发生冲突的，现场执勤民警应立即向指挥中心报告，并及时通知施工方负责人，将人带出监狱后进一步处理；</w:t>
      </w:r>
    </w:p>
    <w:p w14:paraId="10B69103">
      <w:pPr>
        <w:spacing w:line="360" w:lineRule="auto"/>
        <w:ind w:firstLine="420" w:firstLineChars="200"/>
        <w:rPr>
          <w:rFonts w:hint="default"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7、</w:t>
      </w:r>
      <w:r>
        <w:rPr>
          <w:rFonts w:hint="default" w:ascii="宋体" w:hAnsi="宋体" w:eastAsia="宋体" w:cs="宋体"/>
          <w:b w:val="0"/>
          <w:color w:val="auto"/>
          <w:szCs w:val="21"/>
          <w:lang w:val="en-US" w:eastAsia="zh-CN"/>
        </w:rPr>
        <w:t>如遇大雨大雾等恶劣天气，现场执勤民警应及时汇报监狱指挥中心，通知监狱特警队、督查组加强对围墙周界进行巡查，必要时通知施工方停止施工；</w:t>
      </w:r>
    </w:p>
    <w:p w14:paraId="7D4BBA36">
      <w:pPr>
        <w:widowControl/>
        <w:spacing w:line="360" w:lineRule="auto"/>
        <w:jc w:val="left"/>
        <w:rPr>
          <w:rFonts w:cs="宋体"/>
          <w:color w:val="auto"/>
          <w:szCs w:val="21"/>
        </w:rPr>
      </w:pPr>
      <w:r>
        <w:rPr>
          <w:rFonts w:hint="eastAsia" w:cs="宋体"/>
          <w:color w:val="auto"/>
          <w:szCs w:val="21"/>
        </w:rPr>
        <w:t>九、付款条件：</w:t>
      </w:r>
    </w:p>
    <w:p w14:paraId="3EC40240">
      <w:pPr>
        <w:numPr>
          <w:ilvl w:val="0"/>
          <w:numId w:val="6"/>
        </w:numPr>
        <w:adjustRightInd w:val="0"/>
        <w:snapToGrid w:val="0"/>
        <w:spacing w:line="360" w:lineRule="auto"/>
        <w:ind w:firstLine="420" w:firstLineChars="200"/>
        <w:rPr>
          <w:rFonts w:hint="eastAsia" w:ascii="宋体" w:hAnsi="宋体" w:cs="宋体"/>
          <w:b w:val="0"/>
          <w:color w:val="auto"/>
          <w:szCs w:val="21"/>
          <w:lang w:val="zh-CN"/>
        </w:rPr>
      </w:pPr>
      <w:r>
        <w:rPr>
          <w:rFonts w:hint="eastAsia" w:ascii="宋体" w:hAnsi="宋体" w:cs="宋体"/>
          <w:b w:val="0"/>
          <w:color w:val="auto"/>
          <w:szCs w:val="21"/>
          <w:lang w:val="zh-CN"/>
        </w:rPr>
        <w:t>按月进度付款：发包人每月将按照承包人上月已完成工作量（经发包人审核）的80% （</w:t>
      </w:r>
      <w:r>
        <w:rPr>
          <w:rFonts w:hint="eastAsia" w:ascii="宋体" w:hAnsi="宋体" w:eastAsia="宋体" w:cs="宋体"/>
          <w:b w:val="0"/>
          <w:color w:val="auto"/>
          <w:szCs w:val="21"/>
          <w:lang w:val="en-US" w:eastAsia="zh-CN"/>
        </w:rPr>
        <w:t>不含暂列金</w:t>
      </w:r>
      <w:r>
        <w:rPr>
          <w:rFonts w:hint="eastAsia" w:ascii="宋体" w:hAnsi="宋体" w:cs="宋体"/>
          <w:b w:val="0"/>
          <w:color w:val="auto"/>
          <w:szCs w:val="21"/>
          <w:lang w:val="zh-CN"/>
        </w:rPr>
        <w:t>）付款；</w:t>
      </w:r>
    </w:p>
    <w:p w14:paraId="1C78DE0D">
      <w:pPr>
        <w:numPr>
          <w:ilvl w:val="0"/>
          <w:numId w:val="0"/>
        </w:numPr>
        <w:adjustRightInd w:val="0"/>
        <w:snapToGrid w:val="0"/>
        <w:spacing w:line="360" w:lineRule="auto"/>
        <w:ind w:firstLine="420" w:firstLineChars="200"/>
        <w:rPr>
          <w:rFonts w:hint="eastAsia" w:ascii="宋体" w:hAnsi="宋体" w:cs="宋体"/>
          <w:b w:val="0"/>
          <w:color w:val="auto"/>
          <w:szCs w:val="21"/>
          <w:lang w:val="zh-CN"/>
        </w:rPr>
      </w:pPr>
      <w:r>
        <w:rPr>
          <w:rFonts w:hint="eastAsia" w:ascii="宋体" w:hAnsi="宋体" w:cs="宋体"/>
          <w:b w:val="0"/>
          <w:color w:val="auto"/>
          <w:szCs w:val="21"/>
          <w:lang w:val="zh-CN"/>
        </w:rPr>
        <w:t>（</w:t>
      </w:r>
      <w:r>
        <w:rPr>
          <w:rFonts w:hint="eastAsia" w:ascii="宋体" w:hAnsi="宋体" w:eastAsia="宋体" w:cs="宋体"/>
          <w:b w:val="0"/>
          <w:color w:val="auto"/>
          <w:szCs w:val="21"/>
          <w:lang w:val="en-US" w:eastAsia="zh-CN"/>
        </w:rPr>
        <w:t>2</w:t>
      </w:r>
      <w:r>
        <w:rPr>
          <w:rFonts w:hint="eastAsia" w:ascii="宋体" w:hAnsi="宋体" w:cs="宋体"/>
          <w:b w:val="0"/>
          <w:color w:val="auto"/>
          <w:szCs w:val="21"/>
          <w:lang w:val="zh-CN"/>
        </w:rPr>
        <w:t>）工程竣工验收合格后付至已完成工作量（经发包人审核）（扣除全部应扣的相关费用后）的80%。</w:t>
      </w:r>
    </w:p>
    <w:p w14:paraId="6A6480DE">
      <w:pPr>
        <w:adjustRightInd w:val="0"/>
        <w:snapToGrid w:val="0"/>
        <w:spacing w:line="360" w:lineRule="auto"/>
        <w:ind w:firstLine="420" w:firstLineChars="200"/>
        <w:rPr>
          <w:rFonts w:hint="eastAsia" w:ascii="宋体" w:hAnsi="宋体" w:cs="宋体"/>
          <w:b w:val="0"/>
          <w:color w:val="auto"/>
          <w:szCs w:val="21"/>
          <w:lang w:val="zh-CN"/>
        </w:rPr>
      </w:pPr>
      <w:r>
        <w:rPr>
          <w:rFonts w:hint="eastAsia" w:ascii="宋体" w:hAnsi="宋体" w:cs="宋体"/>
          <w:b w:val="0"/>
          <w:color w:val="auto"/>
          <w:szCs w:val="21"/>
          <w:lang w:val="zh-CN"/>
        </w:rPr>
        <w:t>（</w:t>
      </w:r>
      <w:r>
        <w:rPr>
          <w:rFonts w:hint="eastAsia" w:ascii="宋体" w:hAnsi="宋体" w:eastAsia="宋体" w:cs="宋体"/>
          <w:b w:val="0"/>
          <w:color w:val="auto"/>
          <w:szCs w:val="21"/>
          <w:lang w:val="en-US" w:eastAsia="zh-CN"/>
        </w:rPr>
        <w:t>3</w:t>
      </w:r>
      <w:r>
        <w:rPr>
          <w:rFonts w:hint="eastAsia" w:ascii="宋体" w:hAnsi="宋体" w:cs="宋体"/>
          <w:b w:val="0"/>
          <w:color w:val="auto"/>
          <w:szCs w:val="21"/>
          <w:lang w:val="zh-CN"/>
        </w:rPr>
        <w:t>）工程竣工结算经审计完成并出具正式审计报告后，支付至审计结算价款的 100%，支付前，工程款支付前，乙方须向甲方足额提交审计审定结算价款 3% 的质量保证金，质量保证金在工程缺陷责任期满，且无任何质量问题（或成交供应商已按要求完成全部质量缺陷修复并经采购人验收合格）后，由采购人无息一次性返还成交供应商；缺陷责任期自工程竣工验收合格之日起计算，期限为2年。</w:t>
      </w:r>
    </w:p>
    <w:p w14:paraId="204C40E5">
      <w:pPr>
        <w:adjustRightInd w:val="0"/>
        <w:snapToGrid w:val="0"/>
        <w:spacing w:line="360" w:lineRule="auto"/>
        <w:ind w:firstLine="420" w:firstLineChars="200"/>
        <w:rPr>
          <w:rFonts w:hint="eastAsia" w:ascii="宋体" w:hAnsi="宋体" w:cs="宋体"/>
          <w:b w:val="0"/>
          <w:color w:val="auto"/>
          <w:szCs w:val="21"/>
          <w:lang w:val="zh-CN"/>
        </w:rPr>
      </w:pPr>
      <w:r>
        <w:rPr>
          <w:rFonts w:hint="eastAsia" w:ascii="宋体" w:hAnsi="宋体" w:cs="宋体"/>
          <w:b w:val="0"/>
          <w:color w:val="auto"/>
          <w:szCs w:val="21"/>
          <w:lang w:val="zh-CN"/>
        </w:rPr>
        <w:t>每次付款前乙方需向甲方开具满足财务要求的增值税发票，不开具或者开具金额不符合要求的，甲方有权延迟支付施工费并不承担违约责任。</w:t>
      </w:r>
    </w:p>
    <w:p w14:paraId="03B68D05">
      <w:pPr>
        <w:numPr>
          <w:ilvl w:val="0"/>
          <w:numId w:val="7"/>
        </w:numPr>
        <w:adjustRightInd w:val="0"/>
        <w:snapToGrid w:val="0"/>
        <w:spacing w:line="360" w:lineRule="auto"/>
        <w:ind w:firstLine="420" w:firstLineChars="200"/>
        <w:rPr>
          <w:rFonts w:hint="eastAsia" w:ascii="宋体" w:hAnsi="宋体" w:cs="宋体"/>
          <w:b w:val="0"/>
          <w:color w:val="auto"/>
          <w:szCs w:val="21"/>
          <w:lang w:val="en-US" w:eastAsia="zh-CN"/>
        </w:rPr>
      </w:pPr>
      <w:r>
        <w:rPr>
          <w:rFonts w:hint="eastAsia" w:ascii="宋体" w:hAnsi="宋体" w:cs="宋体"/>
          <w:b w:val="0"/>
          <w:color w:val="auto"/>
          <w:szCs w:val="21"/>
          <w:lang w:val="en-US" w:eastAsia="zh-CN"/>
        </w:rPr>
        <w:t xml:space="preserve">其他 </w:t>
      </w:r>
    </w:p>
    <w:p w14:paraId="546CDE7E">
      <w:pPr>
        <w:numPr>
          <w:ilvl w:val="0"/>
          <w:numId w:val="0"/>
        </w:numPr>
        <w:adjustRightInd w:val="0"/>
        <w:snapToGrid w:val="0"/>
        <w:spacing w:line="360" w:lineRule="auto"/>
        <w:rPr>
          <w:rFonts w:hint="default" w:ascii="宋体" w:hAnsi="宋体" w:eastAsia="宋体" w:cs="宋体"/>
          <w:b w:val="0"/>
          <w:color w:val="auto"/>
          <w:szCs w:val="21"/>
          <w:lang w:val="en-US" w:eastAsia="zh-CN"/>
        </w:rPr>
      </w:pPr>
      <w:r>
        <w:rPr>
          <w:rFonts w:hint="eastAsia" w:ascii="宋体" w:hAnsi="宋体" w:cs="宋体"/>
          <w:b w:val="0"/>
          <w:color w:val="auto"/>
          <w:szCs w:val="21"/>
          <w:lang w:val="en-US" w:eastAsia="zh-CN"/>
        </w:rPr>
        <w:t xml:space="preserve">   所有材料进场前提供合格证和检测报告，经甲方确认后方可进场。</w:t>
      </w:r>
    </w:p>
    <w:p w14:paraId="7B22ED3B">
      <w:pPr>
        <w:spacing w:line="360" w:lineRule="auto"/>
        <w:ind w:firstLine="420"/>
        <w:jc w:val="left"/>
        <w:rPr>
          <w:rFonts w:ascii="宋体" w:cs="宋体"/>
          <w:color w:val="auto"/>
          <w:szCs w:val="21"/>
          <w:lang w:val="zh-CN"/>
        </w:rPr>
      </w:pPr>
      <w:r>
        <w:rPr>
          <w:rFonts w:hint="eastAsia" w:ascii="宋体" w:cs="宋体"/>
          <w:color w:val="auto"/>
          <w:szCs w:val="21"/>
          <w:lang w:val="zh-CN"/>
        </w:rPr>
        <w:t>备注：本项目</w:t>
      </w:r>
      <w:bookmarkStart w:id="313" w:name="OLE_LINK52"/>
      <w:bookmarkStart w:id="314" w:name="OLE_LINK53"/>
      <w:r>
        <w:rPr>
          <w:rFonts w:hint="eastAsia" w:ascii="宋体" w:cs="宋体"/>
          <w:color w:val="auto"/>
          <w:szCs w:val="21"/>
          <w:lang w:val="zh-CN"/>
        </w:rPr>
        <w:t>★</w:t>
      </w:r>
      <w:bookmarkEnd w:id="313"/>
      <w:bookmarkEnd w:id="314"/>
      <w:r>
        <w:rPr>
          <w:rFonts w:hint="eastAsia" w:ascii="宋体" w:cs="宋体"/>
          <w:color w:val="auto"/>
          <w:szCs w:val="21"/>
          <w:lang w:val="zh-CN"/>
        </w:rPr>
        <w:t>为实质性内容，不允许偏离，偏离视为无效投标。</w:t>
      </w:r>
    </w:p>
    <w:p w14:paraId="5F5C13DA">
      <w:pPr>
        <w:widowControl/>
        <w:spacing w:line="360" w:lineRule="auto"/>
        <w:jc w:val="left"/>
        <w:rPr>
          <w:rFonts w:ascii="宋体" w:hAnsi="宋体" w:cs="宋体"/>
          <w:color w:val="auto"/>
          <w:szCs w:val="21"/>
        </w:rPr>
      </w:pPr>
    </w:p>
    <w:p w14:paraId="65432DA2">
      <w:pPr>
        <w:rPr>
          <w:rFonts w:hint="eastAsia" w:ascii="宋体" w:hAnsi="宋体"/>
          <w:color w:val="auto"/>
        </w:rPr>
      </w:pPr>
      <w:r>
        <w:rPr>
          <w:rFonts w:ascii="宋体" w:hAnsi="宋体"/>
          <w:b/>
          <w:color w:val="auto"/>
          <w:szCs w:val="20"/>
        </w:rPr>
        <w:br w:type="page" w:clear="all"/>
      </w:r>
    </w:p>
    <w:p w14:paraId="64B79248">
      <w:pPr>
        <w:pStyle w:val="233"/>
        <w:rPr>
          <w:rFonts w:ascii="宋体" w:hAnsi="宋体" w:cs="Microsoft New Tai Lue"/>
          <w:color w:val="auto"/>
        </w:rPr>
      </w:pPr>
      <w:bookmarkStart w:id="315" w:name="_Toc107246272"/>
      <w:r>
        <w:rPr>
          <w:rFonts w:ascii="宋体" w:hAnsi="宋体" w:cs="Microsoft New Tai Lue"/>
          <w:color w:val="auto"/>
        </w:rPr>
        <w:t>第五章 评审方法与评审标准</w:t>
      </w:r>
      <w:bookmarkEnd w:id="315"/>
    </w:p>
    <w:p w14:paraId="00BCE166">
      <w:pPr>
        <w:tabs>
          <w:tab w:val="left" w:pos="1080"/>
          <w:tab w:val="left" w:pos="1589"/>
        </w:tabs>
        <w:spacing w:line="360" w:lineRule="auto"/>
        <w:ind w:firstLine="420"/>
        <w:rPr>
          <w:rFonts w:hint="eastAsia" w:ascii="宋体" w:hAnsi="宋体" w:cs="Microsoft New Tai Lue"/>
          <w:color w:val="auto"/>
          <w:szCs w:val="21"/>
        </w:rPr>
      </w:pPr>
      <w:r>
        <w:rPr>
          <w:rFonts w:hint="eastAsia" w:ascii="宋体" w:hAnsi="宋体" w:cs="Microsoft New Tai Lue"/>
          <w:color w:val="auto"/>
          <w:szCs w:val="21"/>
        </w:rPr>
        <w:t>本项目为竞争性谈判采购，对于通过资格审查和符合性审查的供应商，谈判小组将集中与单一供应商分别进行谈判。请各供应商在苏采云系统开启评审后留意系统内提示，谈判小组将通过苏采云系统向供应商发布“谈判函”，供应商应当按照要求在苏采云系统提交“谈判响应函”。供应商未在谈判小组规定的时间内在苏采云系统中提交最后报价的视为放弃谈判，其响应文件按无效响应处理。</w:t>
      </w:r>
    </w:p>
    <w:p w14:paraId="253D1BC0">
      <w:pPr>
        <w:tabs>
          <w:tab w:val="left" w:pos="1080"/>
          <w:tab w:val="left" w:pos="1589"/>
        </w:tabs>
        <w:spacing w:line="360" w:lineRule="auto"/>
        <w:ind w:firstLine="420"/>
        <w:rPr>
          <w:rFonts w:hint="eastAsia" w:ascii="宋体" w:hAnsi="宋体" w:cs="Microsoft New Tai Lue"/>
          <w:color w:val="auto"/>
          <w:szCs w:val="21"/>
        </w:rPr>
      </w:pPr>
      <w:r>
        <w:rPr>
          <w:rFonts w:hint="eastAsia" w:ascii="宋体" w:hAnsi="宋体" w:cs="Microsoft New Tai Lue"/>
          <w:color w:val="auto"/>
          <w:szCs w:val="21"/>
        </w:rPr>
        <w:t>采用最低评标价法的，谈判小组将从质量和服务均能满足采购文件实质性响应要求的供应商中，按照最后报价由低到高顺序推荐3名成交候选供应商。</w:t>
      </w:r>
    </w:p>
    <w:p w14:paraId="032A2C6E">
      <w:pPr>
        <w:tabs>
          <w:tab w:val="left" w:pos="1080"/>
          <w:tab w:val="left" w:pos="1589"/>
        </w:tabs>
        <w:spacing w:line="360" w:lineRule="auto"/>
        <w:ind w:firstLine="420"/>
        <w:rPr>
          <w:rFonts w:hint="default" w:ascii="宋体" w:hAnsi="宋体" w:eastAsia="宋体" w:cs="Microsoft New Tai Lue"/>
          <w:color w:val="auto"/>
          <w:szCs w:val="21"/>
          <w:lang w:val="en-US" w:eastAsia="zh-CN"/>
        </w:rPr>
      </w:pPr>
      <w:r>
        <w:rPr>
          <w:rFonts w:hint="eastAsia" w:ascii="宋体" w:hAnsi="宋体" w:cs="Microsoft New Tai Lue"/>
          <w:color w:val="auto"/>
          <w:szCs w:val="21"/>
          <w:lang w:val="en-US" w:eastAsia="zh-CN"/>
        </w:rPr>
        <w:t>一、异常低价</w:t>
      </w:r>
    </w:p>
    <w:p w14:paraId="1D41DF71">
      <w:pPr>
        <w:tabs>
          <w:tab w:val="left" w:pos="1080"/>
          <w:tab w:val="left" w:pos="1589"/>
        </w:tabs>
        <w:spacing w:line="360" w:lineRule="auto"/>
        <w:ind w:firstLine="422"/>
        <w:rPr>
          <w:rFonts w:hint="eastAsia" w:ascii="宋体" w:hAnsi="宋体" w:cs="Microsoft New Tai Lue"/>
          <w:color w:val="auto"/>
          <w:szCs w:val="21"/>
        </w:rPr>
      </w:pPr>
      <w:r>
        <w:rPr>
          <w:rFonts w:hint="eastAsia" w:ascii="宋体" w:hAnsi="宋体" w:cs="Microsoft New Tai Lue"/>
          <w:b/>
          <w:bCs/>
          <w:color w:val="auto"/>
          <w:szCs w:val="21"/>
        </w:rPr>
        <w:t>评审过程中出现下列情形之一的，谈判小组应当启动异常低价响应审查程序</w:t>
      </w:r>
      <w:r>
        <w:rPr>
          <w:rFonts w:hint="eastAsia" w:ascii="宋体" w:hAnsi="宋体" w:cs="Microsoft New Tai Lue"/>
          <w:color w:val="auto"/>
          <w:szCs w:val="21"/>
        </w:rPr>
        <w:t xml:space="preserve">： </w:t>
      </w:r>
    </w:p>
    <w:p w14:paraId="1B8AE73C">
      <w:pPr>
        <w:tabs>
          <w:tab w:val="left" w:pos="1080"/>
          <w:tab w:val="left" w:pos="1589"/>
        </w:tabs>
        <w:spacing w:line="360" w:lineRule="auto"/>
        <w:ind w:firstLine="420"/>
        <w:rPr>
          <w:rFonts w:hint="eastAsia" w:ascii="宋体" w:hAnsi="宋体" w:cs="Microsoft New Tai Lue"/>
          <w:color w:val="auto"/>
          <w:szCs w:val="21"/>
        </w:rPr>
      </w:pPr>
      <w:r>
        <w:rPr>
          <w:rFonts w:hint="eastAsia" w:ascii="宋体" w:hAnsi="宋体" w:cs="Microsoft New Tai Lue"/>
          <w:color w:val="auto"/>
          <w:szCs w:val="21"/>
        </w:rPr>
        <w:t>1.响应报价低于全部通过符合性审查供应商响应报价平均值55%的，即响应报价&lt;全部通过符合性审查供应商响应报价平均值55%；</w:t>
      </w:r>
    </w:p>
    <w:p w14:paraId="0B930515">
      <w:pPr>
        <w:tabs>
          <w:tab w:val="left" w:pos="1080"/>
          <w:tab w:val="left" w:pos="1589"/>
        </w:tabs>
        <w:spacing w:line="360" w:lineRule="auto"/>
        <w:ind w:firstLine="420"/>
        <w:rPr>
          <w:rFonts w:hint="eastAsia" w:ascii="宋体" w:hAnsi="宋体" w:cs="Microsoft New Tai Lue"/>
          <w:color w:val="auto"/>
          <w:szCs w:val="21"/>
        </w:rPr>
      </w:pPr>
      <w:r>
        <w:rPr>
          <w:rFonts w:hint="eastAsia" w:ascii="宋体" w:hAnsi="宋体" w:cs="Microsoft New Tai Lue"/>
          <w:color w:val="auto"/>
          <w:szCs w:val="21"/>
        </w:rPr>
        <w:t>2.响应报价低于通过符合性审查的次低报价供应商响应报价55%的，即响应报价&lt;通过符合性审查的次低报价供应商响应报价×55%；</w:t>
      </w:r>
    </w:p>
    <w:p w14:paraId="1140E605">
      <w:pPr>
        <w:tabs>
          <w:tab w:val="left" w:pos="1080"/>
          <w:tab w:val="left" w:pos="1589"/>
        </w:tabs>
        <w:spacing w:line="360" w:lineRule="auto"/>
        <w:ind w:firstLine="420"/>
        <w:rPr>
          <w:rFonts w:hint="eastAsia" w:ascii="宋体" w:hAnsi="宋体" w:cs="Microsoft New Tai Lue"/>
          <w:color w:val="auto"/>
          <w:szCs w:val="21"/>
        </w:rPr>
      </w:pPr>
      <w:r>
        <w:rPr>
          <w:rFonts w:hint="eastAsia" w:ascii="宋体" w:hAnsi="宋体" w:cs="Microsoft New Tai Lue"/>
          <w:color w:val="auto"/>
          <w:szCs w:val="21"/>
        </w:rPr>
        <w:t>3.响应报价低于采购项目最高限价55%的，即响应报价&lt;采购项目最高限价×55%；</w:t>
      </w:r>
    </w:p>
    <w:p w14:paraId="1FE879AD">
      <w:pPr>
        <w:tabs>
          <w:tab w:val="left" w:pos="1080"/>
          <w:tab w:val="left" w:pos="1589"/>
        </w:tabs>
        <w:spacing w:line="360" w:lineRule="auto"/>
        <w:ind w:firstLine="420"/>
        <w:rPr>
          <w:rFonts w:hint="eastAsia" w:ascii="宋体" w:hAnsi="宋体" w:cs="Microsoft New Tai Lue"/>
          <w:color w:val="auto"/>
          <w:szCs w:val="21"/>
        </w:rPr>
      </w:pPr>
      <w:r>
        <w:rPr>
          <w:rFonts w:hint="eastAsia" w:ascii="宋体" w:hAnsi="宋体" w:cs="Microsoft New Tai Lue"/>
          <w:color w:val="auto"/>
          <w:szCs w:val="21"/>
        </w:rPr>
        <w:t>4.谈判小组基于专业判断，认为供应商报价过低，有可能影响产品质量或者不能诚信履约的其他情形。</w:t>
      </w:r>
    </w:p>
    <w:p w14:paraId="7686C2F8">
      <w:pPr>
        <w:tabs>
          <w:tab w:val="left" w:pos="1080"/>
          <w:tab w:val="left" w:pos="1589"/>
        </w:tabs>
        <w:spacing w:line="360" w:lineRule="auto"/>
        <w:ind w:firstLine="420"/>
        <w:rPr>
          <w:rFonts w:hint="eastAsia" w:ascii="宋体" w:hAnsi="宋体" w:cs="Microsoft New Tai Lue"/>
          <w:color w:val="auto"/>
          <w:szCs w:val="21"/>
        </w:rPr>
      </w:pPr>
      <w:r>
        <w:rPr>
          <w:rFonts w:hint="eastAsia" w:ascii="宋体" w:hAnsi="宋体" w:cs="Microsoft New Tai Lue"/>
          <w:color w:val="auto"/>
          <w:szCs w:val="21"/>
        </w:rPr>
        <w:t>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29DC0C26">
      <w:pPr>
        <w:tabs>
          <w:tab w:val="left" w:pos="1080"/>
          <w:tab w:val="left" w:pos="1589"/>
        </w:tabs>
        <w:spacing w:line="360" w:lineRule="auto"/>
        <w:ind w:firstLine="420"/>
        <w:rPr>
          <w:rFonts w:hint="eastAsia" w:ascii="宋体" w:hAnsi="宋体" w:cs="Microsoft New Tai Lue"/>
          <w:color w:val="auto"/>
          <w:szCs w:val="21"/>
        </w:rPr>
      </w:pPr>
      <w:r>
        <w:rPr>
          <w:rFonts w:hint="eastAsia" w:ascii="宋体" w:hAnsi="宋体" w:cs="Microsoft New Tai Lue"/>
          <w:color w:val="auto"/>
          <w:szCs w:val="21"/>
        </w:rPr>
        <w:t>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p>
    <w:p w14:paraId="7B2E37EB">
      <w:pPr>
        <w:numPr>
          <w:ilvl w:val="0"/>
          <w:numId w:val="0"/>
        </w:numPr>
        <w:spacing w:line="440" w:lineRule="exact"/>
        <w:ind w:left="420" w:leftChars="0"/>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二、政策标准</w:t>
      </w:r>
    </w:p>
    <w:p w14:paraId="5DC773C6">
      <w:pPr>
        <w:spacing w:line="440" w:lineRule="exact"/>
        <w:ind w:firstLine="420"/>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1.国家政策导向</w:t>
      </w:r>
    </w:p>
    <w:p w14:paraId="3CA0A817">
      <w:pPr>
        <w:spacing w:line="440" w:lineRule="exact"/>
        <w:ind w:firstLine="420"/>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4B3DB695">
      <w:pPr>
        <w:spacing w:line="440" w:lineRule="exact"/>
        <w:ind w:firstLine="420"/>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116C9413">
      <w:pPr>
        <w:spacing w:line="440" w:lineRule="exact"/>
        <w:ind w:firstLine="420"/>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1C47BF10">
      <w:pPr>
        <w:spacing w:line="440" w:lineRule="exact"/>
        <w:ind w:firstLine="420"/>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15C27EF2">
      <w:pPr>
        <w:tabs>
          <w:tab w:val="left" w:pos="1080"/>
          <w:tab w:val="left" w:pos="1589"/>
        </w:tabs>
        <w:spacing w:line="360" w:lineRule="auto"/>
        <w:ind w:firstLine="420"/>
        <w:rPr>
          <w:rFonts w:hint="eastAsia" w:ascii="宋体" w:hAnsi="宋体" w:cs="Microsoft New Tai Lue"/>
          <w:color w:val="auto"/>
          <w:szCs w:val="21"/>
        </w:rPr>
      </w:pPr>
    </w:p>
    <w:p w14:paraId="5C8A6330">
      <w:pPr>
        <w:tabs>
          <w:tab w:val="left" w:pos="1080"/>
          <w:tab w:val="left" w:pos="1589"/>
        </w:tabs>
        <w:spacing w:line="360" w:lineRule="auto"/>
        <w:ind w:firstLine="420"/>
        <w:rPr>
          <w:rFonts w:ascii="宋体" w:hAnsi="宋体" w:cs="Microsoft New Tai Lue"/>
          <w:color w:val="auto"/>
          <w:szCs w:val="21"/>
        </w:rPr>
      </w:pPr>
      <w:bookmarkStart w:id="316" w:name="_Toc91836565"/>
    </w:p>
    <w:p w14:paraId="6646C20E">
      <w:pPr>
        <w:pStyle w:val="233"/>
        <w:rPr>
          <w:rFonts w:hint="eastAsia" w:ascii="宋体" w:hAnsi="宋体" w:cs="Microsoft New Tai Lue"/>
          <w:color w:val="auto"/>
        </w:rPr>
      </w:pPr>
      <w:r>
        <w:rPr>
          <w:rFonts w:ascii="宋体" w:hAnsi="宋体" w:cs="Microsoft New Tai Lue"/>
          <w:color w:val="auto"/>
        </w:rPr>
        <w:br w:type="page" w:clear="all"/>
      </w:r>
      <w:bookmarkStart w:id="317" w:name="_Toc107246273"/>
      <w:r>
        <w:rPr>
          <w:rFonts w:ascii="宋体" w:hAnsi="宋体" w:cs="Microsoft New Tai Lue"/>
          <w:color w:val="auto"/>
        </w:rPr>
        <w:t xml:space="preserve">第六章 </w:t>
      </w:r>
      <w:bookmarkEnd w:id="316"/>
      <w:r>
        <w:rPr>
          <w:rFonts w:hint="eastAsia" w:ascii="宋体" w:hAnsi="宋体" w:cs="Microsoft New Tai Lue"/>
          <w:color w:val="auto"/>
        </w:rPr>
        <w:t>响应文件格式</w:t>
      </w:r>
      <w:bookmarkEnd w:id="317"/>
    </w:p>
    <w:p w14:paraId="64D60E2A">
      <w:pPr>
        <w:spacing w:line="360" w:lineRule="auto"/>
        <w:rPr>
          <w:rFonts w:ascii="宋体" w:hAnsi="宋体" w:cs="Microsoft New Tai Lue"/>
          <w:b/>
          <w:bCs/>
          <w:color w:val="auto"/>
        </w:rPr>
      </w:pPr>
      <w:r>
        <w:rPr>
          <w:rFonts w:ascii="宋体" w:hAnsi="宋体" w:cs="Microsoft New Tai Lue"/>
          <w:b/>
          <w:bCs/>
          <w:color w:val="auto"/>
        </w:rPr>
        <w:t>注：请供应商按照以下文件的要求格式、内容，顺序制作响应文件，并请编制目录及页码，否则可能将影响对响应文件的评价。</w:t>
      </w:r>
    </w:p>
    <w:p w14:paraId="1C169445">
      <w:pPr>
        <w:pStyle w:val="194"/>
        <w:ind w:left="0"/>
        <w:jc w:val="left"/>
        <w:rPr>
          <w:color w:val="auto"/>
        </w:rPr>
      </w:pPr>
      <w:r>
        <w:rPr>
          <w:rFonts w:hint="eastAsia"/>
          <w:color w:val="auto"/>
        </w:rPr>
        <w:t>（响应文件格式部分供参考，如有遗漏请供应商自行补充。</w:t>
      </w:r>
      <w:bookmarkStart w:id="318" w:name="_Toc96347900"/>
      <w:r>
        <w:rPr>
          <w:rFonts w:hint="eastAsia"/>
          <w:color w:val="auto"/>
        </w:rPr>
        <w:t>）</w:t>
      </w:r>
      <w:r>
        <w:rPr>
          <w:rFonts w:hAnsi="宋体" w:cs="Microsoft New Tai Lue"/>
          <w:color w:val="auto"/>
        </w:rPr>
        <w:br w:type="page" w:clear="all"/>
      </w:r>
      <w:r>
        <w:rPr>
          <w:rFonts w:hAnsi="宋体" w:cs="Microsoft New Tai Lue"/>
          <w:b w:val="0"/>
          <w:color w:val="auto"/>
          <w:sz w:val="40"/>
          <w:szCs w:val="60"/>
        </w:rPr>
        <w:t>附件</w:t>
      </w:r>
    </w:p>
    <w:p w14:paraId="40E5FEBC">
      <w:pPr>
        <w:spacing w:before="100" w:after="100" w:line="360" w:lineRule="auto"/>
        <w:jc w:val="center"/>
        <w:rPr>
          <w:rFonts w:ascii="宋体" w:hAnsi="宋体" w:cs="Microsoft New Tai Lue"/>
          <w:b/>
          <w:color w:val="auto"/>
          <w:sz w:val="60"/>
          <w:szCs w:val="60"/>
        </w:rPr>
      </w:pPr>
      <w:r>
        <w:rPr>
          <w:rFonts w:ascii="宋体" w:hAnsi="宋体" w:cs="Microsoft New Tai Lue"/>
          <w:b/>
          <w:color w:val="auto"/>
          <w:sz w:val="60"/>
          <w:szCs w:val="60"/>
        </w:rPr>
        <w:t>xxx项目</w:t>
      </w:r>
    </w:p>
    <w:p w14:paraId="56024F21">
      <w:pPr>
        <w:spacing w:line="400" w:lineRule="atLeast"/>
        <w:jc w:val="center"/>
        <w:rPr>
          <w:rFonts w:ascii="宋体" w:hAnsi="宋体" w:cs="Microsoft New Tai Lue"/>
          <w:b/>
          <w:color w:val="auto"/>
          <w:sz w:val="72"/>
          <w:szCs w:val="84"/>
        </w:rPr>
      </w:pPr>
    </w:p>
    <w:p w14:paraId="5A4C48B4">
      <w:pPr>
        <w:pStyle w:val="214"/>
        <w:jc w:val="center"/>
        <w:rPr>
          <w:rFonts w:hAnsi="宋体" w:cs="Microsoft New Tai Lue"/>
          <w:b/>
          <w:color w:val="auto"/>
          <w:sz w:val="84"/>
          <w:szCs w:val="84"/>
        </w:rPr>
      </w:pPr>
      <w:bookmarkStart w:id="319" w:name="_Toc100905255"/>
      <w:r>
        <w:rPr>
          <w:rFonts w:hint="eastAsia" w:hAnsi="宋体" w:cs="Microsoft New Tai Lue"/>
          <w:b/>
          <w:color w:val="auto"/>
          <w:sz w:val="84"/>
          <w:szCs w:val="84"/>
        </w:rPr>
        <w:t>响 应</w:t>
      </w:r>
      <w:r>
        <w:rPr>
          <w:rFonts w:hAnsi="宋体" w:cs="Microsoft New Tai Lue"/>
          <w:b/>
          <w:color w:val="auto"/>
          <w:sz w:val="84"/>
          <w:szCs w:val="84"/>
        </w:rPr>
        <w:t xml:space="preserve"> 文 件</w:t>
      </w:r>
      <w:bookmarkEnd w:id="319"/>
    </w:p>
    <w:p w14:paraId="49A0769C">
      <w:pPr>
        <w:spacing w:line="360" w:lineRule="auto"/>
        <w:ind w:right="640"/>
        <w:jc w:val="center"/>
        <w:rPr>
          <w:rFonts w:ascii="宋体" w:hAnsi="宋体" w:cs="Microsoft New Tai Lue"/>
          <w:b/>
          <w:color w:val="auto"/>
          <w:sz w:val="44"/>
          <w:szCs w:val="44"/>
        </w:rPr>
      </w:pPr>
    </w:p>
    <w:p w14:paraId="79BA6C6A">
      <w:pPr>
        <w:spacing w:line="360" w:lineRule="auto"/>
        <w:ind w:right="640"/>
        <w:jc w:val="center"/>
        <w:rPr>
          <w:rFonts w:hint="eastAsia" w:ascii="宋体" w:hAnsi="宋体" w:cs="Microsoft New Tai Lue"/>
          <w:b/>
          <w:color w:val="auto"/>
          <w:sz w:val="44"/>
          <w:szCs w:val="44"/>
        </w:rPr>
      </w:pPr>
      <w:r>
        <w:rPr>
          <w:rFonts w:ascii="宋体" w:hAnsi="宋体" w:cs="Microsoft New Tai Lue"/>
          <w:b/>
          <w:color w:val="auto"/>
          <w:sz w:val="44"/>
          <w:szCs w:val="44"/>
        </w:rPr>
        <w:t>项目编号：</w:t>
      </w:r>
      <w:r>
        <w:rPr>
          <w:rFonts w:hint="eastAsia" w:ascii="宋体" w:hAnsi="宋体" w:cs="Microsoft New Tai Lue"/>
          <w:b/>
          <w:color w:val="auto"/>
          <w:sz w:val="44"/>
          <w:szCs w:val="44"/>
        </w:rPr>
        <w:t xml:space="preserve"> </w:t>
      </w:r>
    </w:p>
    <w:p w14:paraId="52399BC5">
      <w:pPr>
        <w:pStyle w:val="214"/>
        <w:rPr>
          <w:rFonts w:hAnsi="宋体" w:cs="Microsoft New Tai Lue"/>
          <w:color w:val="auto"/>
          <w:sz w:val="28"/>
          <w:szCs w:val="28"/>
        </w:rPr>
      </w:pPr>
    </w:p>
    <w:p w14:paraId="0BB40B46">
      <w:pPr>
        <w:pStyle w:val="214"/>
        <w:rPr>
          <w:rFonts w:hAnsi="宋体" w:cs="Microsoft New Tai Lue"/>
          <w:color w:val="auto"/>
          <w:sz w:val="28"/>
          <w:szCs w:val="28"/>
        </w:rPr>
      </w:pPr>
    </w:p>
    <w:p w14:paraId="5E2B510D">
      <w:pPr>
        <w:pStyle w:val="214"/>
        <w:rPr>
          <w:rFonts w:hAnsi="宋体" w:cs="Microsoft New Tai Lue"/>
          <w:color w:val="auto"/>
          <w:sz w:val="28"/>
          <w:szCs w:val="28"/>
        </w:rPr>
      </w:pPr>
    </w:p>
    <w:p w14:paraId="54FE98DB">
      <w:pPr>
        <w:pStyle w:val="214"/>
        <w:rPr>
          <w:rFonts w:hAnsi="宋体" w:cs="Microsoft New Tai Lue"/>
          <w:color w:val="auto"/>
          <w:sz w:val="28"/>
          <w:szCs w:val="28"/>
        </w:rPr>
      </w:pPr>
    </w:p>
    <w:p w14:paraId="705696A0">
      <w:pPr>
        <w:pStyle w:val="214"/>
        <w:rPr>
          <w:rFonts w:hAnsi="宋体" w:cs="Microsoft New Tai Lue"/>
          <w:color w:val="auto"/>
          <w:sz w:val="28"/>
          <w:szCs w:val="28"/>
        </w:rPr>
      </w:pPr>
    </w:p>
    <w:p w14:paraId="72F08D15">
      <w:pPr>
        <w:pStyle w:val="214"/>
        <w:rPr>
          <w:rFonts w:hAnsi="宋体" w:cs="Microsoft New Tai Lue"/>
          <w:color w:val="auto"/>
          <w:sz w:val="28"/>
          <w:szCs w:val="28"/>
        </w:rPr>
      </w:pPr>
    </w:p>
    <w:p w14:paraId="2623A27A">
      <w:pPr>
        <w:pStyle w:val="214"/>
        <w:rPr>
          <w:rFonts w:hAnsi="宋体" w:cs="Microsoft New Tai Lue"/>
          <w:color w:val="auto"/>
          <w:sz w:val="28"/>
          <w:szCs w:val="28"/>
        </w:rPr>
      </w:pPr>
    </w:p>
    <w:p w14:paraId="48EDEB57">
      <w:pPr>
        <w:pStyle w:val="214"/>
        <w:rPr>
          <w:rFonts w:hAnsi="宋体" w:cs="Microsoft New Tai Lue"/>
          <w:color w:val="auto"/>
          <w:sz w:val="28"/>
          <w:szCs w:val="28"/>
        </w:rPr>
      </w:pPr>
    </w:p>
    <w:p w14:paraId="05C66177">
      <w:pPr>
        <w:pStyle w:val="214"/>
        <w:jc w:val="center"/>
        <w:rPr>
          <w:rFonts w:hAnsi="宋体" w:cs="Microsoft New Tai Lue"/>
          <w:b/>
          <w:color w:val="auto"/>
          <w:sz w:val="32"/>
          <w:szCs w:val="32"/>
        </w:rPr>
      </w:pPr>
      <w:r>
        <w:rPr>
          <w:rFonts w:hAnsi="宋体" w:cs="Microsoft New Tai Lue"/>
          <w:b/>
          <w:color w:val="auto"/>
          <w:sz w:val="32"/>
          <w:szCs w:val="24"/>
        </w:rPr>
        <w:t>供应商名称：</w:t>
      </w:r>
      <w:r>
        <w:rPr>
          <w:rFonts w:hAnsi="宋体" w:cs="Microsoft New Tai Lue"/>
          <w:b/>
          <w:color w:val="auto"/>
          <w:sz w:val="32"/>
          <w:szCs w:val="32"/>
        </w:rPr>
        <w:t>_____________________</w:t>
      </w:r>
    </w:p>
    <w:p w14:paraId="0AB3794C">
      <w:pPr>
        <w:pStyle w:val="214"/>
        <w:jc w:val="center"/>
        <w:rPr>
          <w:rFonts w:hAnsi="宋体" w:cs="Microsoft New Tai Lue"/>
          <w:b/>
          <w:color w:val="auto"/>
          <w:sz w:val="32"/>
          <w:szCs w:val="32"/>
        </w:rPr>
      </w:pPr>
      <w:r>
        <w:rPr>
          <w:rFonts w:hAnsi="宋体" w:cs="Microsoft New Tai Lue"/>
          <w:b/>
          <w:color w:val="auto"/>
          <w:sz w:val="32"/>
          <w:szCs w:val="32"/>
        </w:rPr>
        <w:t>地址：_____________________</w:t>
      </w:r>
      <w:r>
        <w:rPr>
          <w:rFonts w:hAnsi="宋体" w:cs="Microsoft New Tai Lue"/>
          <w:b/>
          <w:color w:val="auto"/>
          <w:sz w:val="32"/>
          <w:szCs w:val="32"/>
          <w:u w:val="single"/>
        </w:rPr>
        <w:t xml:space="preserve">   </w:t>
      </w:r>
    </w:p>
    <w:p w14:paraId="06EAC0D0">
      <w:pPr>
        <w:jc w:val="center"/>
        <w:rPr>
          <w:rFonts w:ascii="宋体" w:hAnsi="宋体" w:cs="Microsoft New Tai Lue"/>
          <w:b/>
          <w:color w:val="auto"/>
          <w:sz w:val="32"/>
        </w:rPr>
      </w:pPr>
      <w:r>
        <w:rPr>
          <w:rFonts w:ascii="宋体" w:hAnsi="宋体" w:cs="Microsoft New Tai Lue"/>
          <w:b/>
          <w:color w:val="auto"/>
          <w:sz w:val="32"/>
        </w:rPr>
        <w:t>二O   年  月  日</w:t>
      </w:r>
    </w:p>
    <w:p w14:paraId="3A605AE8">
      <w:pPr>
        <w:pStyle w:val="214"/>
        <w:spacing w:before="156" w:line="360" w:lineRule="exact"/>
        <w:jc w:val="center"/>
        <w:rPr>
          <w:rFonts w:hAnsi="宋体" w:cs="Microsoft New Tai Lue"/>
          <w:b/>
          <w:color w:val="auto"/>
          <w:sz w:val="28"/>
        </w:rPr>
      </w:pPr>
      <w:r>
        <w:rPr>
          <w:rFonts w:hAnsi="宋体" w:cs="Microsoft New Tai Lue"/>
          <w:b/>
          <w:color w:val="auto"/>
        </w:rPr>
        <w:br w:type="page" w:clear="all"/>
      </w:r>
      <w:r>
        <w:rPr>
          <w:rFonts w:hAnsi="宋体" w:cs="Microsoft New Tai Lue"/>
          <w:b/>
          <w:color w:val="auto"/>
          <w:sz w:val="32"/>
        </w:rPr>
        <w:t>目录</w:t>
      </w:r>
    </w:p>
    <w:p w14:paraId="18A94EB2">
      <w:pPr>
        <w:spacing w:line="300" w:lineRule="exact"/>
        <w:jc w:val="left"/>
        <w:rPr>
          <w:rFonts w:ascii="宋体" w:hAnsi="宋体"/>
          <w:color w:val="auto"/>
          <w:szCs w:val="21"/>
        </w:rPr>
      </w:pPr>
    </w:p>
    <w:p w14:paraId="56892788">
      <w:pPr>
        <w:pStyle w:val="214"/>
        <w:spacing w:before="156" w:line="300" w:lineRule="exact"/>
        <w:jc w:val="center"/>
        <w:rPr>
          <w:rFonts w:hAnsi="宋体" w:cs="Microsoft New Tai Lue"/>
          <w:color w:val="auto"/>
          <w:sz w:val="28"/>
          <w:szCs w:val="24"/>
        </w:rPr>
      </w:pPr>
      <w:r>
        <w:rPr>
          <w:rFonts w:hAnsi="宋体" w:cs="Microsoft New Tai Lue"/>
          <w:color w:val="auto"/>
        </w:rPr>
        <w:br w:type="page" w:clear="all"/>
      </w:r>
      <w:bookmarkEnd w:id="318"/>
      <w:bookmarkStart w:id="320" w:name="_Toc107246274"/>
      <w:bookmarkStart w:id="321" w:name="_Toc104560897"/>
      <w:bookmarkStart w:id="322" w:name="_Toc103848582"/>
      <w:bookmarkStart w:id="323" w:name="_Toc104560893"/>
    </w:p>
    <w:bookmarkEnd w:id="320"/>
    <w:bookmarkEnd w:id="321"/>
    <w:bookmarkEnd w:id="322"/>
    <w:p w14:paraId="3C1E9154">
      <w:pPr>
        <w:rPr>
          <w:rFonts w:hint="eastAsia" w:ascii="宋体" w:hAnsi="宋体"/>
          <w:color w:val="auto"/>
        </w:rPr>
      </w:pPr>
    </w:p>
    <w:p w14:paraId="63876AE5">
      <w:pPr>
        <w:pStyle w:val="233"/>
        <w:spacing w:before="0" w:line="280" w:lineRule="exact"/>
        <w:rPr>
          <w:rFonts w:ascii="宋体" w:hAnsi="宋体" w:cs="Microsoft New Tai Lue"/>
          <w:color w:val="auto"/>
          <w:sz w:val="28"/>
          <w:szCs w:val="24"/>
        </w:rPr>
      </w:pPr>
      <w:bookmarkStart w:id="324" w:name="_Toc107246275"/>
      <w:r>
        <w:rPr>
          <w:rFonts w:hint="eastAsia" w:ascii="宋体" w:hAnsi="宋体" w:cs="Microsoft New Tai Lue"/>
          <w:b w:val="0"/>
          <w:color w:val="auto"/>
          <w:sz w:val="24"/>
        </w:rPr>
        <w:t>（1）</w:t>
      </w:r>
      <w:r>
        <w:rPr>
          <w:rFonts w:hint="eastAsia" w:ascii="宋体" w:hAnsi="宋体" w:cs="Microsoft New Tai Lue"/>
          <w:color w:val="auto"/>
          <w:sz w:val="28"/>
          <w:szCs w:val="24"/>
        </w:rPr>
        <w:t>响应函</w:t>
      </w:r>
      <w:bookmarkEnd w:id="323"/>
      <w:bookmarkEnd w:id="324"/>
    </w:p>
    <w:p w14:paraId="06344976">
      <w:pPr>
        <w:spacing w:before="156" w:line="360" w:lineRule="exact"/>
        <w:rPr>
          <w:rFonts w:ascii="宋体" w:hAnsi="宋体"/>
          <w:color w:val="auto"/>
          <w:szCs w:val="21"/>
        </w:rPr>
      </w:pPr>
      <w:bookmarkStart w:id="325" w:name="_Toc103848580"/>
      <w:bookmarkStart w:id="326" w:name="_Toc96347902"/>
      <w:r>
        <w:rPr>
          <w:rFonts w:ascii="宋体" w:hAnsi="宋体"/>
          <w:color w:val="auto"/>
          <w:szCs w:val="21"/>
          <w:u w:val="single"/>
        </w:rPr>
        <w:t xml:space="preserve">                      </w:t>
      </w:r>
      <w:r>
        <w:rPr>
          <w:rFonts w:hint="eastAsia" w:ascii="宋体" w:hAnsi="宋体"/>
          <w:color w:val="auto"/>
          <w:szCs w:val="21"/>
        </w:rPr>
        <w:t>（采购</w:t>
      </w:r>
      <w:r>
        <w:rPr>
          <w:rFonts w:ascii="宋体" w:hAnsi="宋体"/>
          <w:color w:val="auto"/>
          <w:szCs w:val="21"/>
        </w:rPr>
        <w:t>人）：</w:t>
      </w:r>
    </w:p>
    <w:p w14:paraId="70A86077">
      <w:pPr>
        <w:spacing w:before="156" w:line="360" w:lineRule="exact"/>
        <w:ind w:firstLine="420"/>
        <w:jc w:val="left"/>
        <w:rPr>
          <w:rFonts w:ascii="宋体" w:hAnsi="宋体"/>
          <w:color w:val="auto"/>
          <w:szCs w:val="21"/>
        </w:rPr>
      </w:pPr>
      <w:r>
        <w:rPr>
          <w:rFonts w:ascii="宋体" w:hAnsi="宋体"/>
          <w:color w:val="auto"/>
          <w:szCs w:val="21"/>
          <w:u w:val="single"/>
        </w:rPr>
        <w:t xml:space="preserve">       (</w:t>
      </w:r>
      <w:r>
        <w:rPr>
          <w:rFonts w:hint="eastAsia" w:ascii="宋体" w:hAnsi="宋体"/>
          <w:color w:val="auto"/>
          <w:szCs w:val="21"/>
          <w:u w:val="single"/>
        </w:rPr>
        <w:t>供应商</w:t>
      </w:r>
      <w:r>
        <w:rPr>
          <w:rFonts w:ascii="宋体" w:hAnsi="宋体"/>
          <w:color w:val="auto"/>
          <w:szCs w:val="21"/>
          <w:u w:val="single"/>
        </w:rPr>
        <w:t xml:space="preserve">全称)   </w:t>
      </w:r>
      <w:r>
        <w:rPr>
          <w:rFonts w:ascii="宋体" w:hAnsi="宋体"/>
          <w:color w:val="auto"/>
          <w:szCs w:val="21"/>
        </w:rPr>
        <w:t>授权</w:t>
      </w:r>
      <w:r>
        <w:rPr>
          <w:rFonts w:ascii="宋体" w:hAnsi="宋体"/>
          <w:color w:val="auto"/>
          <w:szCs w:val="21"/>
          <w:u w:val="single"/>
        </w:rPr>
        <w:t xml:space="preserve">    （授权代表姓名）   （职位） </w:t>
      </w:r>
      <w:r>
        <w:rPr>
          <w:rFonts w:ascii="宋体" w:hAnsi="宋体"/>
          <w:color w:val="auto"/>
          <w:szCs w:val="21"/>
        </w:rPr>
        <w:t>为全权代表，参加贵方组织的</w:t>
      </w:r>
      <w:r>
        <w:rPr>
          <w:rFonts w:ascii="宋体" w:hAnsi="宋体"/>
          <w:color w:val="auto"/>
          <w:szCs w:val="21"/>
          <w:u w:val="single"/>
        </w:rPr>
        <w:t xml:space="preserve">         （项目名称、项目编号）   </w:t>
      </w:r>
      <w:r>
        <w:rPr>
          <w:rFonts w:hint="eastAsia" w:ascii="宋体" w:hAnsi="宋体"/>
          <w:color w:val="auto"/>
          <w:szCs w:val="21"/>
          <w:u w:val="single"/>
        </w:rPr>
        <w:t>响应</w:t>
      </w:r>
      <w:r>
        <w:rPr>
          <w:rFonts w:ascii="宋体" w:hAnsi="宋体"/>
          <w:color w:val="auto"/>
          <w:szCs w:val="21"/>
        </w:rPr>
        <w:t>的有关活动，并对此项目进行</w:t>
      </w:r>
      <w:r>
        <w:rPr>
          <w:rFonts w:hint="eastAsia" w:ascii="宋体" w:hAnsi="宋体"/>
          <w:color w:val="auto"/>
          <w:szCs w:val="21"/>
        </w:rPr>
        <w:t>响应</w:t>
      </w:r>
      <w:r>
        <w:rPr>
          <w:rFonts w:ascii="宋体" w:hAnsi="宋体"/>
          <w:color w:val="auto"/>
          <w:szCs w:val="21"/>
        </w:rPr>
        <w:t>。</w:t>
      </w:r>
    </w:p>
    <w:p w14:paraId="7831B748">
      <w:pPr>
        <w:spacing w:before="156" w:line="360" w:lineRule="exact"/>
        <w:ind w:firstLine="420"/>
        <w:jc w:val="left"/>
        <w:rPr>
          <w:rFonts w:ascii="宋体" w:hAnsi="宋体"/>
          <w:color w:val="auto"/>
          <w:szCs w:val="21"/>
        </w:rPr>
      </w:pPr>
      <w:r>
        <w:rPr>
          <w:rFonts w:ascii="宋体" w:hAnsi="宋体"/>
          <w:color w:val="auto"/>
          <w:szCs w:val="21"/>
        </w:rPr>
        <w:t>为此：</w:t>
      </w:r>
    </w:p>
    <w:p w14:paraId="634FEA67">
      <w:pPr>
        <w:spacing w:line="360" w:lineRule="exact"/>
        <w:ind w:firstLine="420"/>
        <w:jc w:val="left"/>
        <w:rPr>
          <w:rFonts w:ascii="宋体" w:hAnsi="宋体"/>
          <w:color w:val="auto"/>
          <w:lang w:val="en-US" w:eastAsia="en-US"/>
        </w:rPr>
      </w:pPr>
      <w:r>
        <w:rPr>
          <w:rFonts w:hint="eastAsia" w:ascii="宋体" w:hAnsi="宋体"/>
          <w:color w:val="auto"/>
          <w:lang w:val="en-US"/>
        </w:rPr>
        <w:t>1</w:t>
      </w:r>
      <w:r>
        <w:rPr>
          <w:rFonts w:ascii="宋体" w:hAnsi="宋体"/>
          <w:color w:val="auto"/>
          <w:lang w:val="en-US" w:eastAsia="en-US"/>
        </w:rPr>
        <w:t>、我方将按</w:t>
      </w:r>
      <w:r>
        <w:rPr>
          <w:rFonts w:hint="eastAsia" w:ascii="宋体" w:hAnsi="宋体"/>
          <w:color w:val="auto"/>
          <w:lang w:val="en-US" w:eastAsia="en-US"/>
        </w:rPr>
        <w:t>采购</w:t>
      </w:r>
      <w:r>
        <w:rPr>
          <w:rFonts w:ascii="宋体" w:hAnsi="宋体"/>
          <w:color w:val="auto"/>
          <w:lang w:val="en-US" w:eastAsia="en-US"/>
        </w:rPr>
        <w:t>文件的规定履行全部责任和义务。</w:t>
      </w:r>
    </w:p>
    <w:p w14:paraId="1CEBD6AE">
      <w:pPr>
        <w:spacing w:line="360" w:lineRule="exact"/>
        <w:ind w:firstLine="420"/>
        <w:jc w:val="left"/>
        <w:rPr>
          <w:rFonts w:ascii="宋体" w:hAnsi="宋体"/>
          <w:color w:val="auto"/>
          <w:szCs w:val="21"/>
          <w:lang w:val="en-US" w:eastAsia="en-US"/>
        </w:rPr>
      </w:pPr>
      <w:r>
        <w:rPr>
          <w:rFonts w:hint="eastAsia" w:ascii="宋体" w:hAnsi="宋体"/>
          <w:color w:val="auto"/>
          <w:lang w:val="en-US"/>
        </w:rPr>
        <w:t>2</w:t>
      </w:r>
      <w:r>
        <w:rPr>
          <w:rFonts w:ascii="宋体" w:hAnsi="宋体"/>
          <w:color w:val="auto"/>
          <w:lang w:val="en-US" w:eastAsia="en-US"/>
        </w:rPr>
        <w:t>、我方已详细审查全部</w:t>
      </w:r>
      <w:r>
        <w:rPr>
          <w:rFonts w:hint="eastAsia" w:ascii="宋体" w:hAnsi="宋体"/>
          <w:color w:val="auto"/>
          <w:lang w:val="en-US" w:eastAsia="en-US"/>
        </w:rPr>
        <w:t>采购</w:t>
      </w:r>
      <w:r>
        <w:rPr>
          <w:rFonts w:ascii="宋体" w:hAnsi="宋体"/>
          <w:color w:val="auto"/>
          <w:lang w:val="en-US" w:eastAsia="en-US"/>
        </w:rPr>
        <w:t>文件，我们完全理解并同意</w:t>
      </w:r>
      <w:r>
        <w:rPr>
          <w:rFonts w:ascii="宋体" w:hAnsi="宋体"/>
          <w:color w:val="auto"/>
          <w:szCs w:val="21"/>
          <w:lang w:val="en-US" w:eastAsia="en-US"/>
        </w:rPr>
        <w:t>放弃对</w:t>
      </w:r>
      <w:r>
        <w:rPr>
          <w:rFonts w:hint="eastAsia" w:ascii="宋体" w:hAnsi="宋体"/>
          <w:color w:val="auto"/>
          <w:szCs w:val="21"/>
          <w:lang w:val="en-US" w:eastAsia="en-US"/>
        </w:rPr>
        <w:t>采购</w:t>
      </w:r>
      <w:r>
        <w:rPr>
          <w:rFonts w:ascii="宋体" w:hAnsi="宋体"/>
          <w:color w:val="auto"/>
          <w:szCs w:val="21"/>
          <w:lang w:val="en-US" w:eastAsia="en-US"/>
        </w:rPr>
        <w:t>文件提出质疑或争议的权利。</w:t>
      </w:r>
    </w:p>
    <w:p w14:paraId="60D5F680">
      <w:pPr>
        <w:spacing w:line="360" w:lineRule="exact"/>
        <w:ind w:firstLine="420"/>
        <w:jc w:val="left"/>
        <w:rPr>
          <w:rFonts w:ascii="宋体" w:hAnsi="宋体"/>
          <w:color w:val="auto"/>
          <w:lang w:val="en-US" w:eastAsia="en-US"/>
        </w:rPr>
      </w:pPr>
      <w:r>
        <w:rPr>
          <w:rFonts w:hint="eastAsia" w:ascii="宋体" w:hAnsi="宋体"/>
          <w:color w:val="auto"/>
          <w:szCs w:val="21"/>
          <w:lang w:val="en-US"/>
        </w:rPr>
        <w:t>3</w:t>
      </w:r>
      <w:r>
        <w:rPr>
          <w:rFonts w:ascii="宋体" w:hAnsi="宋体"/>
          <w:color w:val="auto"/>
          <w:szCs w:val="21"/>
          <w:lang w:val="en-US" w:eastAsia="en-US"/>
        </w:rPr>
        <w:t>、本</w:t>
      </w:r>
      <w:r>
        <w:rPr>
          <w:rFonts w:hint="eastAsia" w:ascii="宋体" w:hAnsi="宋体"/>
          <w:color w:val="auto"/>
          <w:szCs w:val="21"/>
          <w:lang w:val="en-US" w:eastAsia="en-US"/>
        </w:rPr>
        <w:t>响应有效期</w:t>
      </w:r>
      <w:r>
        <w:rPr>
          <w:rFonts w:ascii="宋体" w:hAnsi="宋体"/>
          <w:color w:val="auto"/>
          <w:szCs w:val="21"/>
          <w:lang w:val="en-US" w:eastAsia="en-US"/>
        </w:rPr>
        <w:t>为自</w:t>
      </w:r>
      <w:r>
        <w:rPr>
          <w:rFonts w:hint="eastAsia" w:ascii="宋体" w:hAnsi="宋体"/>
          <w:color w:val="auto"/>
          <w:szCs w:val="21"/>
          <w:lang w:val="en-US" w:eastAsia="en-US"/>
        </w:rPr>
        <w:t>响应</w:t>
      </w:r>
      <w:r>
        <w:rPr>
          <w:rFonts w:ascii="宋体" w:hAnsi="宋体"/>
          <w:color w:val="auto"/>
          <w:szCs w:val="21"/>
          <w:lang w:val="en-US" w:eastAsia="en-US"/>
        </w:rPr>
        <w:t>日起</w:t>
      </w:r>
      <w:r>
        <w:rPr>
          <w:rFonts w:hint="eastAsia" w:ascii="宋体" w:hAnsi="宋体"/>
          <w:color w:val="auto"/>
          <w:szCs w:val="21"/>
          <w:u w:val="single"/>
          <w:lang w:val="en-US" w:eastAsia="en-US"/>
        </w:rPr>
        <w:t>90</w:t>
      </w:r>
      <w:r>
        <w:rPr>
          <w:rFonts w:ascii="宋体" w:hAnsi="宋体"/>
          <w:color w:val="auto"/>
          <w:szCs w:val="21"/>
          <w:lang w:val="en-US" w:eastAsia="en-US"/>
        </w:rPr>
        <w:t>个日历日。</w:t>
      </w:r>
    </w:p>
    <w:p w14:paraId="02F4CF27">
      <w:pPr>
        <w:spacing w:line="360" w:lineRule="exact"/>
        <w:ind w:firstLine="420"/>
        <w:jc w:val="left"/>
        <w:rPr>
          <w:rFonts w:ascii="宋体" w:hAnsi="宋体"/>
          <w:color w:val="auto"/>
          <w:szCs w:val="21"/>
          <w:lang w:val="en-US" w:eastAsia="en-US"/>
        </w:rPr>
      </w:pPr>
      <w:r>
        <w:rPr>
          <w:rFonts w:hint="eastAsia" w:ascii="宋体" w:hAnsi="宋体"/>
          <w:color w:val="auto"/>
          <w:szCs w:val="21"/>
          <w:lang w:val="en-US"/>
        </w:rPr>
        <w:t>4</w:t>
      </w:r>
      <w:r>
        <w:rPr>
          <w:rFonts w:ascii="宋体" w:hAnsi="宋体"/>
          <w:color w:val="auto"/>
          <w:szCs w:val="21"/>
          <w:lang w:val="en-US" w:eastAsia="en-US"/>
        </w:rPr>
        <w:t>、如果在规定的提交</w:t>
      </w:r>
      <w:r>
        <w:rPr>
          <w:rFonts w:hint="eastAsia" w:ascii="宋体" w:hAnsi="宋体"/>
          <w:color w:val="auto"/>
          <w:szCs w:val="21"/>
          <w:lang w:val="en-US" w:eastAsia="en-US"/>
        </w:rPr>
        <w:t>响应文件</w:t>
      </w:r>
      <w:r>
        <w:rPr>
          <w:rFonts w:ascii="宋体" w:hAnsi="宋体"/>
          <w:color w:val="auto"/>
          <w:szCs w:val="21"/>
          <w:lang w:val="en-US" w:eastAsia="en-US"/>
        </w:rPr>
        <w:t>截止时间后，我方在</w:t>
      </w:r>
      <w:r>
        <w:rPr>
          <w:rFonts w:hint="eastAsia" w:ascii="宋体" w:hAnsi="宋体"/>
          <w:color w:val="auto"/>
          <w:szCs w:val="21"/>
          <w:lang w:val="en-US" w:eastAsia="en-US"/>
        </w:rPr>
        <w:t>响应有效期</w:t>
      </w:r>
      <w:r>
        <w:rPr>
          <w:rFonts w:ascii="宋体" w:hAnsi="宋体"/>
          <w:color w:val="auto"/>
          <w:szCs w:val="21"/>
          <w:lang w:val="en-US" w:eastAsia="en-US"/>
        </w:rPr>
        <w:t>内撤销</w:t>
      </w:r>
      <w:r>
        <w:rPr>
          <w:rFonts w:hint="eastAsia" w:ascii="宋体" w:hAnsi="宋体"/>
          <w:color w:val="auto"/>
          <w:szCs w:val="21"/>
          <w:lang w:val="en-US" w:eastAsia="en-US"/>
        </w:rPr>
        <w:t>响应文件</w:t>
      </w:r>
      <w:r>
        <w:rPr>
          <w:rFonts w:ascii="宋体" w:hAnsi="宋体"/>
          <w:color w:val="auto"/>
          <w:szCs w:val="21"/>
          <w:lang w:val="en-US" w:eastAsia="en-US"/>
        </w:rPr>
        <w:t>，</w:t>
      </w:r>
      <w:r>
        <w:rPr>
          <w:rFonts w:hint="eastAsia" w:ascii="宋体" w:hAnsi="宋体"/>
          <w:color w:val="auto"/>
          <w:szCs w:val="21"/>
          <w:lang w:val="en-US" w:eastAsia="en-US"/>
        </w:rPr>
        <w:t>谈判保证金</w:t>
      </w:r>
      <w:r>
        <w:rPr>
          <w:rFonts w:ascii="宋体" w:hAnsi="宋体"/>
          <w:color w:val="auto"/>
          <w:szCs w:val="21"/>
          <w:lang w:val="en-US" w:eastAsia="en-US"/>
        </w:rPr>
        <w:t>将不予退还。</w:t>
      </w:r>
    </w:p>
    <w:p w14:paraId="02FE618F">
      <w:pPr>
        <w:spacing w:line="360" w:lineRule="exact"/>
        <w:ind w:firstLine="420"/>
        <w:jc w:val="left"/>
        <w:rPr>
          <w:rFonts w:ascii="宋体" w:hAnsi="宋体"/>
          <w:color w:val="auto"/>
          <w:szCs w:val="21"/>
          <w:lang w:val="en-US" w:eastAsia="en-US"/>
        </w:rPr>
      </w:pPr>
      <w:r>
        <w:rPr>
          <w:rFonts w:hint="eastAsia" w:ascii="宋体" w:hAnsi="宋体"/>
          <w:color w:val="auto"/>
          <w:szCs w:val="21"/>
          <w:lang w:val="en-US"/>
        </w:rPr>
        <w:t>5</w:t>
      </w:r>
      <w:r>
        <w:rPr>
          <w:rFonts w:ascii="宋体" w:hAnsi="宋体"/>
          <w:color w:val="auto"/>
          <w:szCs w:val="21"/>
          <w:lang w:val="en-US" w:eastAsia="en-US"/>
        </w:rPr>
        <w:t>、我方同意贵方查询或调查我们提交的与本</w:t>
      </w:r>
      <w:r>
        <w:rPr>
          <w:rFonts w:hint="eastAsia" w:ascii="宋体" w:hAnsi="宋体"/>
          <w:color w:val="auto"/>
          <w:szCs w:val="21"/>
          <w:lang w:val="en-US" w:eastAsia="en-US"/>
        </w:rPr>
        <w:t>响应文件</w:t>
      </w:r>
      <w:r>
        <w:rPr>
          <w:rFonts w:ascii="宋体" w:hAnsi="宋体"/>
          <w:color w:val="auto"/>
          <w:szCs w:val="21"/>
          <w:lang w:val="en-US" w:eastAsia="en-US"/>
        </w:rPr>
        <w:t>有关的声明、文件和资料，并同意在贵方的要求下提供相关文件或证书的原件及其他相关书面材料。</w:t>
      </w:r>
    </w:p>
    <w:p w14:paraId="494DFA40">
      <w:pPr>
        <w:spacing w:line="360" w:lineRule="exact"/>
        <w:ind w:firstLine="420"/>
        <w:jc w:val="left"/>
        <w:rPr>
          <w:rFonts w:ascii="宋体" w:hAnsi="宋体"/>
          <w:color w:val="auto"/>
          <w:szCs w:val="21"/>
          <w:lang w:val="en-US" w:eastAsia="en-US"/>
        </w:rPr>
      </w:pPr>
      <w:r>
        <w:rPr>
          <w:rFonts w:hint="eastAsia" w:ascii="宋体" w:hAnsi="宋体"/>
          <w:color w:val="auto"/>
          <w:szCs w:val="21"/>
          <w:lang w:val="en-US"/>
        </w:rPr>
        <w:t>6</w:t>
      </w:r>
      <w:r>
        <w:rPr>
          <w:rFonts w:ascii="宋体" w:hAnsi="宋体"/>
          <w:color w:val="auto"/>
          <w:szCs w:val="21"/>
          <w:lang w:val="en-US" w:eastAsia="en-US"/>
        </w:rPr>
        <w:t>、我方在法律和财务上独立、合法运作并独立于采购</w:t>
      </w:r>
      <w:r>
        <w:rPr>
          <w:rFonts w:hint="eastAsia" w:ascii="宋体" w:hAnsi="宋体"/>
          <w:color w:val="auto"/>
          <w:szCs w:val="21"/>
          <w:lang w:val="en-US" w:eastAsia="en-US"/>
        </w:rPr>
        <w:t>方</w:t>
      </w:r>
      <w:r>
        <w:rPr>
          <w:rFonts w:ascii="宋体" w:hAnsi="宋体"/>
          <w:color w:val="auto"/>
          <w:szCs w:val="21"/>
          <w:lang w:val="en-US" w:eastAsia="en-US"/>
        </w:rPr>
        <w:t>，与采购人为本项目所委托的咨询</w:t>
      </w:r>
      <w:r>
        <w:rPr>
          <w:rFonts w:hint="eastAsia" w:ascii="宋体" w:hAnsi="宋体"/>
          <w:color w:val="auto"/>
          <w:szCs w:val="21"/>
          <w:lang w:val="en-US" w:eastAsia="en-US"/>
        </w:rPr>
        <w:t>单位</w:t>
      </w:r>
      <w:r>
        <w:rPr>
          <w:rFonts w:ascii="宋体" w:hAnsi="宋体"/>
          <w:color w:val="auto"/>
          <w:szCs w:val="21"/>
          <w:lang w:val="en-US" w:eastAsia="en-US"/>
        </w:rPr>
        <w:t>或其附属机构没有直接或间接的任何关联。</w:t>
      </w:r>
    </w:p>
    <w:p w14:paraId="7DBA1BF1">
      <w:pPr>
        <w:spacing w:line="360" w:lineRule="exact"/>
        <w:ind w:firstLine="420"/>
        <w:jc w:val="left"/>
        <w:rPr>
          <w:rFonts w:ascii="宋体" w:hAnsi="宋体"/>
          <w:color w:val="auto"/>
          <w:szCs w:val="21"/>
          <w:lang w:val="en-US" w:eastAsia="en-US"/>
        </w:rPr>
      </w:pPr>
      <w:r>
        <w:rPr>
          <w:rFonts w:hint="eastAsia" w:ascii="宋体" w:hAnsi="宋体"/>
          <w:color w:val="auto"/>
          <w:szCs w:val="21"/>
          <w:lang w:val="en-US"/>
        </w:rPr>
        <w:t>7</w:t>
      </w:r>
      <w:r>
        <w:rPr>
          <w:rFonts w:ascii="宋体" w:hAnsi="宋体"/>
          <w:color w:val="auto"/>
          <w:szCs w:val="21"/>
          <w:lang w:val="en-US" w:eastAsia="en-US"/>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1B43A587">
      <w:pPr>
        <w:spacing w:line="360" w:lineRule="exact"/>
        <w:ind w:firstLine="420"/>
        <w:jc w:val="left"/>
        <w:rPr>
          <w:rFonts w:ascii="宋体" w:hAnsi="宋体"/>
          <w:color w:val="auto"/>
          <w:szCs w:val="21"/>
          <w:lang w:val="en-US" w:eastAsia="en-US"/>
        </w:rPr>
      </w:pPr>
      <w:r>
        <w:rPr>
          <w:rFonts w:hint="eastAsia" w:ascii="宋体" w:hAnsi="宋体"/>
          <w:color w:val="auto"/>
          <w:szCs w:val="21"/>
          <w:lang w:val="en-US"/>
        </w:rPr>
        <w:t>8</w:t>
      </w:r>
      <w:r>
        <w:rPr>
          <w:rFonts w:ascii="宋体" w:hAnsi="宋体"/>
          <w:color w:val="auto"/>
          <w:szCs w:val="21"/>
          <w:lang w:val="en-US" w:eastAsia="en-US"/>
        </w:rPr>
        <w:t>、</w:t>
      </w:r>
      <w:r>
        <w:rPr>
          <w:rFonts w:ascii="宋体" w:hAnsi="宋体"/>
          <w:color w:val="auto"/>
          <w:lang w:val="en-US" w:eastAsia="en-US"/>
        </w:rPr>
        <w:t>我方保证</w:t>
      </w:r>
      <w:r>
        <w:rPr>
          <w:rFonts w:hint="eastAsia" w:ascii="宋体" w:hAnsi="宋体"/>
          <w:color w:val="auto"/>
          <w:lang w:val="en-US" w:eastAsia="en-US"/>
        </w:rPr>
        <w:t>响应文件</w:t>
      </w:r>
      <w:r>
        <w:rPr>
          <w:rFonts w:ascii="宋体" w:hAnsi="宋体"/>
          <w:color w:val="auto"/>
          <w:lang w:val="en-US" w:eastAsia="en-US"/>
        </w:rPr>
        <w:t>所提供的全部资料真实可靠，同意提供贵方要求的与该项</w:t>
      </w:r>
      <w:r>
        <w:rPr>
          <w:rFonts w:hint="eastAsia" w:ascii="宋体" w:hAnsi="宋体"/>
          <w:color w:val="auto"/>
          <w:lang w:val="en-US" w:eastAsia="en-US"/>
        </w:rPr>
        <w:t>响应</w:t>
      </w:r>
      <w:r>
        <w:rPr>
          <w:rFonts w:ascii="宋体" w:hAnsi="宋体"/>
          <w:color w:val="auto"/>
          <w:lang w:val="en-US" w:eastAsia="en-US"/>
        </w:rPr>
        <w:t>有关的数据或资料，完全理解贵方不一定接受最低价的</w:t>
      </w:r>
      <w:r>
        <w:rPr>
          <w:rFonts w:hint="eastAsia" w:ascii="宋体" w:hAnsi="宋体"/>
          <w:color w:val="auto"/>
          <w:lang w:val="en-US" w:eastAsia="en-US"/>
        </w:rPr>
        <w:t>响应</w:t>
      </w:r>
      <w:r>
        <w:rPr>
          <w:rFonts w:ascii="宋体" w:hAnsi="宋体"/>
          <w:color w:val="auto"/>
          <w:lang w:val="en-US" w:eastAsia="en-US"/>
        </w:rPr>
        <w:t>或收到的任何</w:t>
      </w:r>
      <w:r>
        <w:rPr>
          <w:rFonts w:hint="eastAsia" w:ascii="宋体" w:hAnsi="宋体"/>
          <w:color w:val="auto"/>
          <w:lang w:val="en-US" w:eastAsia="en-US"/>
        </w:rPr>
        <w:t>响应</w:t>
      </w:r>
      <w:r>
        <w:rPr>
          <w:rFonts w:ascii="宋体" w:hAnsi="宋体"/>
          <w:color w:val="auto"/>
          <w:lang w:val="en-US" w:eastAsia="en-US"/>
        </w:rPr>
        <w:t>。</w:t>
      </w:r>
    </w:p>
    <w:p w14:paraId="7497830D">
      <w:pPr>
        <w:spacing w:line="360" w:lineRule="exact"/>
        <w:ind w:firstLine="420"/>
        <w:jc w:val="left"/>
        <w:rPr>
          <w:rFonts w:ascii="宋体" w:hAnsi="宋体"/>
          <w:color w:val="auto"/>
          <w:szCs w:val="21"/>
          <w:lang w:val="en-US" w:eastAsia="en-US"/>
        </w:rPr>
      </w:pPr>
      <w:r>
        <w:rPr>
          <w:rFonts w:hint="eastAsia" w:ascii="宋体" w:hAnsi="宋体"/>
          <w:color w:val="auto"/>
          <w:lang w:val="en-US"/>
        </w:rPr>
        <w:t>9</w:t>
      </w:r>
      <w:r>
        <w:rPr>
          <w:rFonts w:ascii="宋体" w:hAnsi="宋体"/>
          <w:color w:val="auto"/>
          <w:lang w:val="en-US" w:eastAsia="en-US"/>
        </w:rPr>
        <w:t>、</w:t>
      </w:r>
      <w:r>
        <w:rPr>
          <w:rFonts w:ascii="宋体" w:hAnsi="宋体"/>
          <w:color w:val="auto"/>
          <w:szCs w:val="21"/>
          <w:lang w:val="en-US" w:eastAsia="en-US"/>
        </w:rPr>
        <w:t>与本</w:t>
      </w:r>
      <w:r>
        <w:rPr>
          <w:rFonts w:hint="eastAsia" w:ascii="宋体" w:hAnsi="宋体"/>
          <w:color w:val="auto"/>
          <w:szCs w:val="21"/>
          <w:lang w:val="en-US" w:eastAsia="en-US"/>
        </w:rPr>
        <w:t>响应</w:t>
      </w:r>
      <w:r>
        <w:rPr>
          <w:rFonts w:ascii="宋体" w:hAnsi="宋体"/>
          <w:color w:val="auto"/>
          <w:szCs w:val="21"/>
          <w:lang w:val="en-US" w:eastAsia="en-US"/>
        </w:rPr>
        <w:t>有关的一切往来通讯请寄：</w:t>
      </w:r>
    </w:p>
    <w:p w14:paraId="45189BC0">
      <w:pPr>
        <w:spacing w:line="400" w:lineRule="exact"/>
        <w:ind w:firstLine="368"/>
        <w:rPr>
          <w:rFonts w:ascii="宋体" w:hAnsi="宋体"/>
          <w:color w:val="auto"/>
          <w:szCs w:val="21"/>
        </w:rPr>
      </w:pPr>
      <w:r>
        <w:rPr>
          <w:rFonts w:ascii="宋体" w:hAnsi="宋体"/>
          <w:color w:val="auto"/>
          <w:szCs w:val="21"/>
        </w:rPr>
        <w:t>地址：</w:t>
      </w:r>
      <w:r>
        <w:rPr>
          <w:rFonts w:ascii="宋体" w:hAnsi="宋体"/>
          <w:color w:val="auto"/>
          <w:szCs w:val="21"/>
          <w:u w:val="single"/>
        </w:rPr>
        <w:t xml:space="preserve">                            </w:t>
      </w:r>
    </w:p>
    <w:p w14:paraId="0CD2510F">
      <w:pPr>
        <w:spacing w:line="360" w:lineRule="auto"/>
        <w:ind w:firstLine="368"/>
        <w:rPr>
          <w:rFonts w:ascii="宋体" w:hAnsi="宋体"/>
          <w:color w:val="auto"/>
          <w:szCs w:val="21"/>
        </w:rPr>
      </w:pPr>
      <w:r>
        <w:rPr>
          <w:rFonts w:ascii="宋体" w:hAnsi="宋体"/>
          <w:color w:val="auto"/>
          <w:szCs w:val="21"/>
        </w:rPr>
        <w:t>联系人：</w:t>
      </w:r>
      <w:r>
        <w:rPr>
          <w:rFonts w:ascii="宋体" w:hAnsi="宋体"/>
          <w:color w:val="auto"/>
          <w:szCs w:val="21"/>
          <w:u w:val="single"/>
        </w:rPr>
        <w:t xml:space="preserve">                          </w:t>
      </w:r>
    </w:p>
    <w:p w14:paraId="75750342">
      <w:pPr>
        <w:spacing w:line="360" w:lineRule="auto"/>
        <w:ind w:firstLine="368"/>
        <w:rPr>
          <w:rFonts w:ascii="宋体" w:hAnsi="宋体"/>
          <w:color w:val="auto"/>
          <w:szCs w:val="21"/>
        </w:rPr>
      </w:pPr>
      <w:r>
        <w:rPr>
          <w:rFonts w:ascii="宋体" w:hAnsi="宋体"/>
          <w:color w:val="auto"/>
          <w:szCs w:val="21"/>
        </w:rPr>
        <w:t>手机：</w:t>
      </w:r>
      <w:r>
        <w:rPr>
          <w:rFonts w:ascii="宋体" w:hAnsi="宋体"/>
          <w:color w:val="auto"/>
          <w:szCs w:val="21"/>
          <w:u w:val="single"/>
        </w:rPr>
        <w:t xml:space="preserve">                            </w:t>
      </w:r>
    </w:p>
    <w:p w14:paraId="4454B4F3">
      <w:pPr>
        <w:spacing w:line="360" w:lineRule="auto"/>
        <w:ind w:firstLine="368"/>
        <w:rPr>
          <w:rFonts w:ascii="宋体" w:hAnsi="宋体"/>
          <w:color w:val="auto"/>
          <w:szCs w:val="21"/>
          <w:u w:val="single"/>
        </w:rPr>
      </w:pPr>
      <w:r>
        <w:rPr>
          <w:rFonts w:ascii="宋体" w:hAnsi="宋体"/>
          <w:color w:val="auto"/>
          <w:szCs w:val="21"/>
        </w:rPr>
        <w:t>邮箱：</w:t>
      </w:r>
      <w:r>
        <w:rPr>
          <w:rFonts w:ascii="宋体" w:hAnsi="宋体"/>
          <w:color w:val="auto"/>
          <w:szCs w:val="21"/>
          <w:u w:val="single"/>
        </w:rPr>
        <w:t xml:space="preserve">                            </w:t>
      </w:r>
    </w:p>
    <w:p w14:paraId="0452B13E">
      <w:pPr>
        <w:spacing w:before="120" w:line="360" w:lineRule="auto"/>
        <w:ind w:firstLine="315"/>
        <w:rPr>
          <w:rFonts w:ascii="宋体" w:hAnsi="宋体"/>
          <w:color w:val="auto"/>
          <w:szCs w:val="21"/>
        </w:rPr>
      </w:pPr>
      <w:r>
        <w:rPr>
          <w:rFonts w:hint="eastAsia" w:ascii="宋体" w:hAnsi="宋体"/>
          <w:color w:val="auto"/>
          <w:szCs w:val="21"/>
        </w:rPr>
        <w:t>供应商</w:t>
      </w:r>
      <w:r>
        <w:rPr>
          <w:rFonts w:ascii="宋体" w:hAnsi="宋体"/>
          <w:color w:val="auto"/>
          <w:szCs w:val="21"/>
        </w:rPr>
        <w:t>名称（公章）：</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p>
    <w:p w14:paraId="4C4C2D18">
      <w:pPr>
        <w:ind w:firstLine="315"/>
        <w:rPr>
          <w:rFonts w:ascii="宋体" w:hAnsi="宋体"/>
          <w:color w:val="auto"/>
          <w:szCs w:val="21"/>
        </w:rPr>
      </w:pPr>
      <w:r>
        <w:rPr>
          <w:rFonts w:ascii="宋体" w:hAnsi="宋体"/>
          <w:color w:val="auto"/>
          <w:szCs w:val="21"/>
        </w:rPr>
        <w:t>法定代表人（单位负责人）</w:t>
      </w:r>
    </w:p>
    <w:p w14:paraId="6A346EC3">
      <w:pPr>
        <w:ind w:firstLine="315"/>
        <w:rPr>
          <w:rFonts w:ascii="宋体" w:hAnsi="宋体"/>
          <w:color w:val="auto"/>
          <w:szCs w:val="21"/>
          <w:u w:val="single"/>
        </w:rPr>
      </w:pPr>
      <w:r>
        <w:rPr>
          <w:rFonts w:ascii="宋体" w:hAnsi="宋体"/>
          <w:color w:val="auto"/>
          <w:szCs w:val="21"/>
        </w:rPr>
        <w:t>或其授权代表（签字或盖章）：</w:t>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p>
    <w:p w14:paraId="482004EA">
      <w:pPr>
        <w:spacing w:line="276" w:lineRule="auto"/>
        <w:jc w:val="left"/>
        <w:rPr>
          <w:rFonts w:ascii="宋体" w:hAnsi="宋体"/>
          <w:b/>
          <w:color w:val="auto"/>
          <w:sz w:val="32"/>
          <w:szCs w:val="32"/>
        </w:rPr>
      </w:pPr>
      <w:r>
        <w:rPr>
          <w:rFonts w:ascii="宋体" w:hAnsi="宋体"/>
          <w:color w:val="auto"/>
          <w:spacing w:val="-3"/>
        </w:rPr>
        <w:t xml:space="preserve">   </w:t>
      </w:r>
      <w:r>
        <w:rPr>
          <w:rFonts w:ascii="宋体" w:hAnsi="宋体"/>
          <w:bCs/>
          <w:color w:val="auto"/>
        </w:rPr>
        <w:t>日期：______年</w:t>
      </w:r>
      <w:r>
        <w:rPr>
          <w:rFonts w:ascii="宋体" w:hAnsi="宋体"/>
          <w:bCs/>
          <w:color w:val="auto"/>
          <w:u w:val="single"/>
        </w:rPr>
        <w:t xml:space="preserve">    </w:t>
      </w:r>
      <w:r>
        <w:rPr>
          <w:rFonts w:ascii="宋体" w:hAnsi="宋体"/>
          <w:bCs/>
          <w:color w:val="auto"/>
        </w:rPr>
        <w:t>月</w:t>
      </w:r>
      <w:r>
        <w:rPr>
          <w:rFonts w:ascii="宋体" w:hAnsi="宋体"/>
          <w:bCs/>
          <w:color w:val="auto"/>
          <w:u w:val="single"/>
        </w:rPr>
        <w:t xml:space="preserve">    </w:t>
      </w:r>
      <w:r>
        <w:rPr>
          <w:rFonts w:ascii="宋体" w:hAnsi="宋体"/>
          <w:bCs/>
          <w:color w:val="auto"/>
        </w:rPr>
        <w:t>日</w:t>
      </w:r>
    </w:p>
    <w:p w14:paraId="0E85A4EF">
      <w:pPr>
        <w:spacing w:line="276" w:lineRule="auto"/>
        <w:jc w:val="left"/>
        <w:rPr>
          <w:rFonts w:hint="eastAsia" w:ascii="宋体" w:hAnsi="宋体"/>
          <w:b/>
          <w:color w:val="auto"/>
          <w:sz w:val="32"/>
          <w:szCs w:val="32"/>
        </w:rPr>
      </w:pPr>
    </w:p>
    <w:p w14:paraId="6B0F54D6">
      <w:pPr>
        <w:pStyle w:val="233"/>
        <w:spacing w:before="0"/>
        <w:rPr>
          <w:rFonts w:ascii="宋体" w:hAnsi="宋体" w:cs="Microsoft New Tai Lue"/>
          <w:bCs w:val="0"/>
          <w:color w:val="auto"/>
          <w:sz w:val="24"/>
          <w:szCs w:val="24"/>
        </w:rPr>
      </w:pPr>
      <w:r>
        <w:rPr>
          <w:rFonts w:ascii="宋体" w:hAnsi="宋体"/>
          <w:bCs w:val="0"/>
          <w:color w:val="auto"/>
        </w:rPr>
        <w:br w:type="page" w:clear="all"/>
      </w:r>
      <w:bookmarkStart w:id="327" w:name="_Toc104560898"/>
      <w:bookmarkStart w:id="328" w:name="_Toc103848583"/>
      <w:bookmarkStart w:id="329" w:name="_Toc107246276"/>
      <w:r>
        <w:rPr>
          <w:rFonts w:ascii="宋体" w:hAnsi="宋体" w:cs="Microsoft New Tai Lue"/>
          <w:bCs w:val="0"/>
          <w:color w:val="auto"/>
          <w:sz w:val="24"/>
          <w:szCs w:val="24"/>
        </w:rPr>
        <w:t>（2）</w:t>
      </w:r>
      <w:bookmarkEnd w:id="327"/>
      <w:bookmarkEnd w:id="328"/>
      <w:r>
        <w:rPr>
          <w:rFonts w:hint="eastAsia" w:ascii="宋体" w:hAnsi="宋体" w:cs="Microsoft New Tai Lue"/>
          <w:bCs w:val="0"/>
          <w:color w:val="auto"/>
          <w:sz w:val="24"/>
          <w:szCs w:val="24"/>
        </w:rPr>
        <w:t>法定代表人（单位负责人）身份证明</w:t>
      </w:r>
      <w:bookmarkEnd w:id="329"/>
    </w:p>
    <w:p w14:paraId="403846A8">
      <w:pPr>
        <w:pStyle w:val="209"/>
        <w:tabs>
          <w:tab w:val="left" w:pos="4228"/>
        </w:tabs>
        <w:ind w:left="1236" w:hanging="396"/>
        <w:rPr>
          <w:rFonts w:ascii="宋体" w:hAnsi="宋体" w:cs="Microsoft New Tai Lue"/>
          <w:color w:val="auto"/>
          <w:spacing w:val="-1"/>
        </w:rPr>
      </w:pPr>
    </w:p>
    <w:p w14:paraId="6A0C7661">
      <w:pPr>
        <w:pStyle w:val="209"/>
        <w:tabs>
          <w:tab w:val="left" w:pos="4228"/>
        </w:tabs>
        <w:ind w:left="1236" w:hanging="396"/>
        <w:rPr>
          <w:rFonts w:ascii="宋体" w:hAnsi="宋体" w:cs="Microsoft New Tai Lue"/>
          <w:color w:val="auto"/>
          <w:spacing w:val="-1"/>
        </w:rPr>
      </w:pPr>
    </w:p>
    <w:p w14:paraId="2B07E430">
      <w:pPr>
        <w:pStyle w:val="209"/>
        <w:tabs>
          <w:tab w:val="left" w:pos="4228"/>
        </w:tabs>
        <w:ind w:firstLine="420"/>
        <w:rPr>
          <w:rFonts w:ascii="宋体" w:hAnsi="宋体"/>
          <w:color w:val="auto"/>
        </w:rPr>
      </w:pPr>
      <w:r>
        <w:rPr>
          <w:rFonts w:hint="eastAsia" w:ascii="宋体" w:hAnsi="宋体"/>
          <w:color w:val="auto"/>
        </w:rPr>
        <w:t>供应商</w:t>
      </w:r>
      <w:r>
        <w:rPr>
          <w:rFonts w:ascii="宋体" w:hAnsi="宋体"/>
          <w:color w:val="auto"/>
        </w:rPr>
        <w:t>名</w:t>
      </w:r>
      <w:r>
        <w:rPr>
          <w:rFonts w:ascii="宋体" w:hAnsi="宋体"/>
          <w:color w:val="auto"/>
          <w:spacing w:val="-3"/>
        </w:rPr>
        <w:t>称</w:t>
      </w:r>
      <w:r>
        <w:rPr>
          <w:rFonts w:ascii="宋体" w:hAnsi="宋体"/>
          <w:color w:val="auto"/>
        </w:rPr>
        <w:t>：</w:t>
      </w:r>
      <w:r>
        <w:rPr>
          <w:rFonts w:ascii="宋体" w:hAnsi="宋体"/>
          <w:color w:val="auto"/>
          <w:u w:val="single"/>
        </w:rPr>
        <w:t xml:space="preserve"> </w:t>
      </w:r>
      <w:r>
        <w:rPr>
          <w:rFonts w:ascii="宋体" w:hAnsi="宋体"/>
          <w:color w:val="auto"/>
          <w:u w:val="single"/>
        </w:rPr>
        <w:tab/>
      </w:r>
    </w:p>
    <w:p w14:paraId="00133645">
      <w:pPr>
        <w:pStyle w:val="209"/>
        <w:tabs>
          <w:tab w:val="left" w:pos="2712"/>
          <w:tab w:val="left" w:pos="4183"/>
          <w:tab w:val="left" w:pos="5652"/>
          <w:tab w:val="left" w:pos="7169"/>
        </w:tabs>
        <w:spacing w:before="170"/>
        <w:ind w:firstLine="420"/>
        <w:rPr>
          <w:rFonts w:ascii="宋体" w:hAnsi="宋体"/>
          <w:color w:val="auto"/>
        </w:rPr>
      </w:pPr>
      <w:r>
        <w:rPr>
          <w:rFonts w:ascii="宋体" w:hAnsi="宋体"/>
          <w:color w:val="auto"/>
        </w:rPr>
        <w:t>姓名</w:t>
      </w:r>
      <w:r>
        <w:rPr>
          <w:rFonts w:ascii="宋体" w:hAnsi="宋体"/>
          <w:color w:val="auto"/>
          <w:spacing w:val="-3"/>
        </w:rPr>
        <w:t>：</w:t>
      </w:r>
      <w:r>
        <w:rPr>
          <w:rFonts w:ascii="宋体" w:hAnsi="宋体"/>
          <w:color w:val="auto"/>
          <w:spacing w:val="-3"/>
          <w:u w:val="single"/>
        </w:rPr>
        <w:t xml:space="preserve"> </w:t>
      </w:r>
      <w:r>
        <w:rPr>
          <w:rFonts w:ascii="宋体" w:hAnsi="宋体"/>
          <w:color w:val="auto"/>
          <w:spacing w:val="-3"/>
          <w:u w:val="single"/>
        </w:rPr>
        <w:tab/>
      </w:r>
      <w:r>
        <w:rPr>
          <w:rFonts w:ascii="宋体" w:hAnsi="宋体"/>
          <w:color w:val="auto"/>
        </w:rPr>
        <w:t>性别</w:t>
      </w:r>
      <w:r>
        <w:rPr>
          <w:rFonts w:ascii="宋体" w:hAnsi="宋体"/>
          <w:color w:val="auto"/>
          <w:spacing w:val="-3"/>
        </w:rPr>
        <w:t>：</w:t>
      </w:r>
      <w:r>
        <w:rPr>
          <w:rFonts w:ascii="宋体" w:hAnsi="宋体"/>
          <w:color w:val="auto"/>
          <w:spacing w:val="-3"/>
          <w:u w:val="single"/>
        </w:rPr>
        <w:t xml:space="preserve"> </w:t>
      </w:r>
      <w:r>
        <w:rPr>
          <w:rFonts w:ascii="宋体" w:hAnsi="宋体"/>
          <w:color w:val="auto"/>
          <w:spacing w:val="-3"/>
          <w:u w:val="single"/>
        </w:rPr>
        <w:tab/>
      </w:r>
      <w:r>
        <w:rPr>
          <w:rFonts w:ascii="宋体" w:hAnsi="宋体"/>
          <w:color w:val="auto"/>
        </w:rPr>
        <w:t>年</w:t>
      </w:r>
      <w:r>
        <w:rPr>
          <w:rFonts w:ascii="宋体" w:hAnsi="宋体"/>
          <w:color w:val="auto"/>
          <w:spacing w:val="-3"/>
        </w:rPr>
        <w:t>龄</w:t>
      </w:r>
      <w:r>
        <w:rPr>
          <w:rFonts w:ascii="宋体" w:hAnsi="宋体"/>
          <w:color w:val="auto"/>
        </w:rPr>
        <w:t>：</w:t>
      </w:r>
      <w:r>
        <w:rPr>
          <w:rFonts w:ascii="宋体" w:hAnsi="宋体"/>
          <w:color w:val="auto"/>
          <w:u w:val="single"/>
        </w:rPr>
        <w:t xml:space="preserve"> </w:t>
      </w:r>
      <w:r>
        <w:rPr>
          <w:rFonts w:ascii="宋体" w:hAnsi="宋体"/>
          <w:color w:val="auto"/>
          <w:u w:val="single"/>
        </w:rPr>
        <w:tab/>
      </w:r>
      <w:r>
        <w:rPr>
          <w:rFonts w:ascii="宋体" w:hAnsi="宋体"/>
          <w:color w:val="auto"/>
          <w:spacing w:val="-1"/>
        </w:rPr>
        <w:t>职</w:t>
      </w:r>
      <w:r>
        <w:rPr>
          <w:rFonts w:ascii="宋体" w:hAnsi="宋体"/>
          <w:color w:val="auto"/>
          <w:spacing w:val="-3"/>
        </w:rPr>
        <w:t>务</w:t>
      </w:r>
      <w:r>
        <w:rPr>
          <w:rFonts w:ascii="宋体" w:hAnsi="宋体"/>
          <w:color w:val="auto"/>
        </w:rPr>
        <w:t>：</w:t>
      </w:r>
      <w:r>
        <w:rPr>
          <w:rFonts w:ascii="宋体" w:hAnsi="宋体"/>
          <w:color w:val="auto"/>
          <w:u w:val="single"/>
        </w:rPr>
        <w:t xml:space="preserve"> </w:t>
      </w:r>
      <w:r>
        <w:rPr>
          <w:rFonts w:ascii="宋体" w:hAnsi="宋体"/>
          <w:color w:val="auto"/>
          <w:u w:val="single"/>
        </w:rPr>
        <w:tab/>
      </w:r>
    </w:p>
    <w:p w14:paraId="203E75E1">
      <w:pPr>
        <w:pStyle w:val="209"/>
        <w:tabs>
          <w:tab w:val="left" w:pos="3132"/>
        </w:tabs>
        <w:spacing w:before="173"/>
        <w:ind w:firstLine="420"/>
        <w:rPr>
          <w:rFonts w:hint="eastAsia" w:ascii="宋体" w:hAnsi="宋体"/>
          <w:color w:val="auto"/>
        </w:rPr>
      </w:pPr>
      <w:r>
        <w:rPr>
          <w:rFonts w:ascii="宋体" w:hAnsi="宋体"/>
          <w:color w:val="auto"/>
        </w:rPr>
        <w:t>系</w:t>
      </w:r>
      <w:r>
        <w:rPr>
          <w:rFonts w:ascii="宋体" w:hAnsi="宋体"/>
          <w:color w:val="auto"/>
          <w:u w:val="single"/>
        </w:rPr>
        <w:t xml:space="preserve"> </w:t>
      </w:r>
      <w:r>
        <w:rPr>
          <w:rFonts w:ascii="宋体" w:hAnsi="宋体"/>
          <w:color w:val="auto"/>
          <w:u w:val="single"/>
        </w:rPr>
        <w:tab/>
      </w:r>
      <w:r>
        <w:rPr>
          <w:rFonts w:ascii="宋体" w:hAnsi="宋体"/>
          <w:color w:val="auto"/>
          <w:spacing w:val="-3"/>
        </w:rPr>
        <w:t>（</w:t>
      </w:r>
      <w:r>
        <w:rPr>
          <w:rFonts w:hint="eastAsia" w:ascii="宋体" w:hAnsi="宋体"/>
          <w:color w:val="auto"/>
        </w:rPr>
        <w:t>供应商</w:t>
      </w:r>
      <w:r>
        <w:rPr>
          <w:rFonts w:ascii="宋体" w:hAnsi="宋体"/>
          <w:color w:val="auto"/>
          <w:spacing w:val="-3"/>
        </w:rPr>
        <w:t>名</w:t>
      </w:r>
      <w:r>
        <w:rPr>
          <w:rFonts w:ascii="宋体" w:hAnsi="宋体"/>
          <w:color w:val="auto"/>
        </w:rPr>
        <w:t>称</w:t>
      </w:r>
      <w:r>
        <w:rPr>
          <w:rFonts w:ascii="宋体" w:hAnsi="宋体"/>
          <w:color w:val="auto"/>
          <w:spacing w:val="-3"/>
        </w:rPr>
        <w:t>）</w:t>
      </w:r>
      <w:r>
        <w:rPr>
          <w:rFonts w:ascii="宋体" w:hAnsi="宋体"/>
          <w:color w:val="auto"/>
        </w:rPr>
        <w:t>的</w:t>
      </w:r>
      <w:r>
        <w:rPr>
          <w:rFonts w:ascii="宋体" w:hAnsi="宋体"/>
          <w:color w:val="auto"/>
          <w:spacing w:val="-3"/>
        </w:rPr>
        <w:t>法定</w:t>
      </w:r>
      <w:r>
        <w:rPr>
          <w:rFonts w:ascii="宋体" w:hAnsi="宋体"/>
          <w:color w:val="auto"/>
        </w:rPr>
        <w:t>代表</w:t>
      </w:r>
      <w:r>
        <w:rPr>
          <w:rFonts w:ascii="宋体" w:hAnsi="宋体"/>
          <w:color w:val="auto"/>
          <w:spacing w:val="-3"/>
        </w:rPr>
        <w:t>人</w:t>
      </w:r>
      <w:r>
        <w:rPr>
          <w:rFonts w:ascii="宋体" w:hAnsi="宋体"/>
          <w:color w:val="auto"/>
        </w:rPr>
        <w:t>（</w:t>
      </w:r>
      <w:r>
        <w:rPr>
          <w:rFonts w:ascii="宋体" w:hAnsi="宋体"/>
          <w:color w:val="auto"/>
          <w:spacing w:val="-3"/>
        </w:rPr>
        <w:t>单</w:t>
      </w:r>
      <w:r>
        <w:rPr>
          <w:rFonts w:ascii="宋体" w:hAnsi="宋体"/>
          <w:color w:val="auto"/>
        </w:rPr>
        <w:t>位</w:t>
      </w:r>
      <w:r>
        <w:rPr>
          <w:rFonts w:ascii="宋体" w:hAnsi="宋体"/>
          <w:color w:val="auto"/>
          <w:spacing w:val="-3"/>
        </w:rPr>
        <w:t>负</w:t>
      </w:r>
      <w:r>
        <w:rPr>
          <w:rFonts w:ascii="宋体" w:hAnsi="宋体"/>
          <w:color w:val="auto"/>
        </w:rPr>
        <w:t>责</w:t>
      </w:r>
      <w:r>
        <w:rPr>
          <w:rFonts w:hint="eastAsia" w:ascii="宋体" w:hAnsi="宋体"/>
          <w:color w:val="auto"/>
          <w:spacing w:val="-3"/>
        </w:rPr>
        <w:t>人</w:t>
      </w:r>
      <w:r>
        <w:rPr>
          <w:rFonts w:ascii="宋体" w:hAnsi="宋体"/>
          <w:color w:val="auto"/>
          <w:spacing w:val="-3"/>
        </w:rPr>
        <w:t>）。</w:t>
      </w:r>
    </w:p>
    <w:p w14:paraId="4D93EB9B">
      <w:pPr>
        <w:pStyle w:val="209"/>
        <w:spacing w:before="170"/>
        <w:ind w:firstLine="420"/>
        <w:rPr>
          <w:rFonts w:ascii="宋体" w:hAnsi="宋体"/>
          <w:color w:val="auto"/>
        </w:rPr>
      </w:pPr>
      <w:r>
        <w:rPr>
          <w:rFonts w:ascii="宋体" w:hAnsi="宋体"/>
          <w:color w:val="auto"/>
        </w:rPr>
        <w:t>特此证明。</w:t>
      </w:r>
    </w:p>
    <w:p w14:paraId="2A21A8C5">
      <w:pPr>
        <w:pStyle w:val="209"/>
        <w:ind w:left="1260"/>
        <w:rPr>
          <w:rFonts w:ascii="宋体" w:hAnsi="宋体"/>
          <w:color w:val="auto"/>
          <w:sz w:val="20"/>
        </w:rPr>
      </w:pPr>
    </w:p>
    <w:p w14:paraId="0AD326DA">
      <w:pPr>
        <w:pStyle w:val="209"/>
        <w:spacing w:before="10"/>
        <w:ind w:left="1260"/>
        <w:rPr>
          <w:rFonts w:ascii="宋体" w:hAnsi="宋体"/>
          <w:color w:val="auto"/>
          <w:sz w:val="27"/>
        </w:rPr>
      </w:pPr>
    </w:p>
    <w:p w14:paraId="514BBCBB">
      <w:pPr>
        <w:spacing w:line="480" w:lineRule="auto"/>
        <w:rPr>
          <w:rFonts w:hint="eastAsia" w:ascii="宋体" w:hAnsi="宋体" w:cs="Microsoft New Tai Lue"/>
          <w:color w:val="auto"/>
        </w:rPr>
      </w:pPr>
      <w:r>
        <w:rPr>
          <w:rFonts w:ascii="宋体" w:hAnsi="宋体"/>
          <w:color w:val="auto"/>
        </w:rPr>
        <w:t>附：法定代表人（单位负责人）</w:t>
      </w:r>
      <w:r>
        <w:rPr>
          <w:rFonts w:hint="eastAsia" w:ascii="宋体" w:hAnsi="宋体"/>
          <w:color w:val="auto"/>
        </w:rPr>
        <w:t>有效期内的身份证复印件</w:t>
      </w:r>
      <w:r>
        <w:rPr>
          <w:rFonts w:ascii="宋体" w:hAnsi="宋体" w:cs="Microsoft New Tai Lue"/>
          <w:color w:val="auto"/>
        </w:rPr>
        <w:t>（正反面）</w:t>
      </w:r>
    </w:p>
    <w:tbl>
      <w:tblPr>
        <w:tblStyle w:val="31"/>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9"/>
      </w:tblGrid>
      <w:tr w14:paraId="5A88F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968" w:hRule="atLeast"/>
        </w:trPr>
        <w:tc>
          <w:tcPr>
            <w:tcW w:w="4679" w:type="dxa"/>
            <w:noWrap w:val="0"/>
            <w:vAlign w:val="center"/>
          </w:tcPr>
          <w:p w14:paraId="76D1B82D">
            <w:pPr>
              <w:pStyle w:val="209"/>
              <w:jc w:val="center"/>
              <w:rPr>
                <w:rFonts w:ascii="宋体" w:hAnsi="宋体"/>
                <w:i/>
                <w:color w:val="auto"/>
                <w:sz w:val="20"/>
                <w:lang w:val="en-US" w:eastAsia="zh-CN"/>
              </w:rPr>
            </w:pPr>
            <w:r>
              <w:rPr>
                <w:rFonts w:ascii="宋体" w:hAnsi="宋体"/>
                <w:i/>
                <w:color w:val="auto"/>
                <w:sz w:val="24"/>
                <w:lang w:val="en-US" w:eastAsia="zh-CN"/>
              </w:rPr>
              <w:t>身份证正面</w:t>
            </w:r>
          </w:p>
        </w:tc>
      </w:tr>
    </w:tbl>
    <w:p w14:paraId="2A993F82">
      <w:pPr>
        <w:pStyle w:val="209"/>
        <w:ind w:left="1260"/>
        <w:rPr>
          <w:rFonts w:ascii="宋体" w:hAnsi="宋体"/>
          <w:color w:val="auto"/>
          <w:sz w:val="20"/>
        </w:rPr>
      </w:pPr>
    </w:p>
    <w:tbl>
      <w:tblPr>
        <w:tblStyle w:val="31"/>
        <w:tblpPr w:leftFromText="180" w:rightFromText="180" w:vertAnchor="text" w:tblpX="4628" w:tblpY="-34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46"/>
      </w:tblGrid>
      <w:tr w14:paraId="2355D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7" w:hRule="atLeast"/>
        </w:trPr>
        <w:tc>
          <w:tcPr>
            <w:tcW w:w="4646" w:type="dxa"/>
            <w:noWrap w:val="0"/>
            <w:vAlign w:val="center"/>
          </w:tcPr>
          <w:p w14:paraId="1ED4858E">
            <w:pPr>
              <w:pStyle w:val="209"/>
              <w:jc w:val="center"/>
              <w:rPr>
                <w:rFonts w:ascii="宋体" w:hAnsi="宋体"/>
                <w:color w:val="auto"/>
                <w:sz w:val="20"/>
                <w:lang w:val="en-US" w:eastAsia="zh-CN"/>
              </w:rPr>
            </w:pPr>
            <w:r>
              <w:rPr>
                <w:rFonts w:ascii="宋体" w:hAnsi="宋体"/>
                <w:i/>
                <w:color w:val="auto"/>
                <w:sz w:val="24"/>
                <w:lang w:val="en-US" w:eastAsia="zh-CN"/>
              </w:rPr>
              <w:t>身份证反面</w:t>
            </w:r>
          </w:p>
        </w:tc>
      </w:tr>
    </w:tbl>
    <w:p w14:paraId="3FAF88F7">
      <w:pPr>
        <w:pStyle w:val="209"/>
        <w:rPr>
          <w:rFonts w:hint="eastAsia" w:ascii="宋体" w:hAnsi="宋体"/>
          <w:color w:val="auto"/>
          <w:sz w:val="20"/>
        </w:rPr>
      </w:pPr>
    </w:p>
    <w:p w14:paraId="0B1A63F4">
      <w:pPr>
        <w:pStyle w:val="209"/>
        <w:rPr>
          <w:rFonts w:hint="eastAsia" w:ascii="宋体" w:hAnsi="宋体"/>
          <w:color w:val="auto"/>
          <w:sz w:val="20"/>
        </w:rPr>
      </w:pPr>
    </w:p>
    <w:p w14:paraId="04BDCA7F">
      <w:pPr>
        <w:pStyle w:val="209"/>
        <w:ind w:left="1260"/>
        <w:rPr>
          <w:rFonts w:ascii="宋体" w:hAnsi="宋体"/>
          <w:color w:val="auto"/>
          <w:sz w:val="20"/>
        </w:rPr>
      </w:pPr>
    </w:p>
    <w:p w14:paraId="7573EBA0">
      <w:pPr>
        <w:pStyle w:val="209"/>
        <w:spacing w:before="1"/>
        <w:ind w:left="1260"/>
        <w:rPr>
          <w:rFonts w:ascii="宋体" w:hAnsi="宋体"/>
          <w:color w:val="auto"/>
          <w:sz w:val="22"/>
        </w:rPr>
      </w:pPr>
    </w:p>
    <w:p w14:paraId="1AFC2865">
      <w:pPr>
        <w:pStyle w:val="209"/>
        <w:tabs>
          <w:tab w:val="left" w:pos="7977"/>
        </w:tabs>
        <w:ind w:left="1260" w:firstLine="3060"/>
        <w:rPr>
          <w:rFonts w:ascii="宋体" w:hAnsi="宋体"/>
          <w:color w:val="auto"/>
        </w:rPr>
      </w:pPr>
      <w:r>
        <w:rPr>
          <w:rFonts w:hint="eastAsia" w:ascii="宋体" w:hAnsi="宋体"/>
          <w:color w:val="auto"/>
          <w:spacing w:val="-3"/>
        </w:rPr>
        <w:t>供应商</w:t>
      </w:r>
      <w:r>
        <w:rPr>
          <w:rFonts w:ascii="宋体" w:hAnsi="宋体"/>
          <w:color w:val="auto"/>
          <w:spacing w:val="-3"/>
        </w:rPr>
        <w:t>名称（公章）</w:t>
      </w:r>
      <w:r>
        <w:rPr>
          <w:rFonts w:ascii="宋体" w:hAnsi="宋体"/>
          <w:color w:val="auto"/>
        </w:rPr>
        <w:t>：</w:t>
      </w:r>
      <w:r>
        <w:rPr>
          <w:rFonts w:ascii="宋体" w:hAnsi="宋体"/>
          <w:color w:val="auto"/>
          <w:u w:val="single"/>
        </w:rPr>
        <w:t xml:space="preserve"> </w:t>
      </w:r>
      <w:r>
        <w:rPr>
          <w:rFonts w:ascii="宋体" w:hAnsi="宋体"/>
          <w:color w:val="auto"/>
          <w:u w:val="single"/>
        </w:rPr>
        <w:tab/>
      </w:r>
    </w:p>
    <w:p w14:paraId="63D92940">
      <w:pPr>
        <w:rPr>
          <w:rFonts w:ascii="宋体" w:hAnsi="宋体"/>
          <w:b/>
          <w:color w:val="auto"/>
          <w:sz w:val="32"/>
          <w:szCs w:val="32"/>
        </w:rPr>
      </w:pPr>
      <w:r>
        <w:rPr>
          <w:rFonts w:ascii="宋体" w:hAnsi="宋体"/>
          <w:color w:val="auto"/>
          <w:spacing w:val="-3"/>
        </w:rPr>
        <w:t xml:space="preserve">                                            </w:t>
      </w:r>
      <w:r>
        <w:rPr>
          <w:rFonts w:ascii="宋体" w:hAnsi="宋体"/>
          <w:bCs/>
          <w:color w:val="auto"/>
        </w:rPr>
        <w:t>日期：______年</w:t>
      </w:r>
      <w:r>
        <w:rPr>
          <w:rFonts w:ascii="宋体" w:hAnsi="宋体"/>
          <w:bCs/>
          <w:color w:val="auto"/>
          <w:u w:val="single"/>
        </w:rPr>
        <w:t xml:space="preserve">    </w:t>
      </w:r>
      <w:r>
        <w:rPr>
          <w:rFonts w:ascii="宋体" w:hAnsi="宋体"/>
          <w:bCs/>
          <w:color w:val="auto"/>
        </w:rPr>
        <w:t>月</w:t>
      </w:r>
      <w:r>
        <w:rPr>
          <w:rFonts w:ascii="宋体" w:hAnsi="宋体"/>
          <w:bCs/>
          <w:color w:val="auto"/>
          <w:u w:val="single"/>
        </w:rPr>
        <w:t xml:space="preserve">    </w:t>
      </w:r>
      <w:r>
        <w:rPr>
          <w:rFonts w:ascii="宋体" w:hAnsi="宋体"/>
          <w:bCs/>
          <w:color w:val="auto"/>
        </w:rPr>
        <w:t>日</w:t>
      </w:r>
    </w:p>
    <w:p w14:paraId="7DBDFD34">
      <w:pPr>
        <w:pStyle w:val="233"/>
        <w:spacing w:before="0"/>
        <w:rPr>
          <w:rFonts w:hint="eastAsia" w:ascii="宋体" w:hAnsi="宋体"/>
          <w:bCs w:val="0"/>
          <w:color w:val="auto"/>
          <w:sz w:val="21"/>
          <w:szCs w:val="24"/>
        </w:rPr>
      </w:pPr>
      <w:r>
        <w:rPr>
          <w:rFonts w:ascii="宋体" w:hAnsi="宋体"/>
          <w:color w:val="auto"/>
          <w:sz w:val="24"/>
          <w:szCs w:val="24"/>
        </w:rPr>
        <w:br w:type="page" w:clear="all"/>
      </w:r>
      <w:bookmarkStart w:id="330" w:name="_Toc107246277"/>
      <w:bookmarkStart w:id="331" w:name="_Toc104560899"/>
      <w:bookmarkStart w:id="332" w:name="_Toc103848584"/>
      <w:r>
        <w:rPr>
          <w:rFonts w:ascii="宋体" w:hAnsi="宋体" w:cs="Microsoft New Tai Lue"/>
          <w:bCs w:val="0"/>
          <w:color w:val="auto"/>
          <w:sz w:val="24"/>
          <w:szCs w:val="24"/>
        </w:rPr>
        <w:t>（3）法定代表人</w:t>
      </w:r>
      <w:r>
        <w:rPr>
          <w:rFonts w:hint="eastAsia" w:ascii="宋体" w:hAnsi="宋体" w:cs="Microsoft New Tai Lue"/>
          <w:bCs w:val="0"/>
          <w:color w:val="auto"/>
          <w:sz w:val="24"/>
          <w:szCs w:val="24"/>
        </w:rPr>
        <w:t>（单位负责人）</w:t>
      </w:r>
      <w:r>
        <w:rPr>
          <w:rFonts w:ascii="宋体" w:hAnsi="宋体" w:cs="Microsoft New Tai Lue"/>
          <w:bCs w:val="0"/>
          <w:color w:val="auto"/>
          <w:sz w:val="24"/>
          <w:szCs w:val="24"/>
        </w:rPr>
        <w:t>授权委托书</w:t>
      </w:r>
      <w:bookmarkEnd w:id="330"/>
      <w:bookmarkEnd w:id="331"/>
      <w:bookmarkEnd w:id="332"/>
      <w:r>
        <w:rPr>
          <w:rFonts w:hint="eastAsia" w:ascii="宋体" w:hAnsi="宋体" w:cs="Microsoft New Tai Lue"/>
          <w:bCs w:val="0"/>
          <w:color w:val="auto"/>
          <w:sz w:val="24"/>
          <w:szCs w:val="24"/>
        </w:rPr>
        <w:t>（</w:t>
      </w:r>
      <w:r>
        <w:rPr>
          <w:rFonts w:ascii="宋体" w:hAnsi="宋体" w:cs="Microsoft New Tai Lue"/>
          <w:bCs w:val="0"/>
          <w:color w:val="auto"/>
          <w:sz w:val="24"/>
          <w:szCs w:val="24"/>
        </w:rPr>
        <w:t>适用于法人/非法人</w:t>
      </w:r>
      <w:r>
        <w:rPr>
          <w:rFonts w:hint="eastAsia" w:ascii="宋体" w:hAnsi="宋体" w:cs="Microsoft New Tai Lue"/>
          <w:bCs w:val="0"/>
          <w:color w:val="auto"/>
          <w:sz w:val="24"/>
          <w:szCs w:val="24"/>
        </w:rPr>
        <w:t>）</w:t>
      </w:r>
    </w:p>
    <w:p w14:paraId="567DDEE9">
      <w:pPr>
        <w:jc w:val="center"/>
        <w:rPr>
          <w:rFonts w:ascii="宋体" w:hAnsi="宋体"/>
          <w:b/>
          <w:bCs/>
          <w:color w:val="auto"/>
          <w:sz w:val="24"/>
        </w:rPr>
      </w:pPr>
    </w:p>
    <w:p w14:paraId="4BA2EE7C">
      <w:pPr>
        <w:spacing w:line="300" w:lineRule="exact"/>
        <w:ind w:firstLine="420"/>
        <w:rPr>
          <w:rFonts w:ascii="宋体" w:hAnsi="宋体"/>
          <w:color w:val="auto"/>
          <w:szCs w:val="21"/>
        </w:rPr>
      </w:pPr>
      <w:r>
        <w:rPr>
          <w:rFonts w:ascii="宋体" w:hAnsi="宋体"/>
          <w:color w:val="auto"/>
          <w:szCs w:val="21"/>
        </w:rPr>
        <w:t>本授权书声明：注册于</w:t>
      </w:r>
      <w:r>
        <w:rPr>
          <w:rFonts w:ascii="宋体" w:hAnsi="宋体"/>
          <w:color w:val="auto"/>
          <w:szCs w:val="21"/>
          <w:u w:val="single"/>
        </w:rPr>
        <w:t>（国家或地区的名称）</w:t>
      </w:r>
      <w:r>
        <w:rPr>
          <w:rFonts w:ascii="宋体" w:hAnsi="宋体"/>
          <w:color w:val="auto"/>
          <w:szCs w:val="21"/>
        </w:rPr>
        <w:t>的</w:t>
      </w:r>
      <w:r>
        <w:rPr>
          <w:rFonts w:ascii="宋体" w:hAnsi="宋体"/>
          <w:color w:val="auto"/>
          <w:szCs w:val="21"/>
          <w:u w:val="single"/>
        </w:rPr>
        <w:t xml:space="preserve">         （</w:t>
      </w:r>
      <w:r>
        <w:rPr>
          <w:rFonts w:hint="eastAsia" w:ascii="宋体" w:hAnsi="宋体"/>
          <w:color w:val="auto"/>
          <w:szCs w:val="21"/>
          <w:u w:val="single"/>
        </w:rPr>
        <w:t>单位</w:t>
      </w:r>
      <w:r>
        <w:rPr>
          <w:rFonts w:ascii="宋体" w:hAnsi="宋体"/>
          <w:color w:val="auto"/>
          <w:szCs w:val="21"/>
          <w:u w:val="single"/>
        </w:rPr>
        <w:t xml:space="preserve">名称）      </w:t>
      </w:r>
      <w:r>
        <w:rPr>
          <w:rFonts w:ascii="宋体" w:hAnsi="宋体"/>
          <w:color w:val="auto"/>
          <w:szCs w:val="21"/>
        </w:rPr>
        <w:t>的在法定代表人（签字或盖章）处签字的</w:t>
      </w:r>
      <w:r>
        <w:rPr>
          <w:rFonts w:ascii="宋体" w:hAnsi="宋体"/>
          <w:color w:val="auto"/>
          <w:szCs w:val="21"/>
          <w:u w:val="single"/>
        </w:rPr>
        <w:t xml:space="preserve">   （法定代表人姓名、职务）   </w:t>
      </w:r>
      <w:r>
        <w:rPr>
          <w:rFonts w:ascii="宋体" w:hAnsi="宋体"/>
          <w:color w:val="auto"/>
          <w:szCs w:val="21"/>
        </w:rPr>
        <w:t>代表本</w:t>
      </w:r>
      <w:r>
        <w:rPr>
          <w:rFonts w:hint="eastAsia" w:ascii="宋体" w:hAnsi="宋体"/>
          <w:color w:val="auto"/>
          <w:szCs w:val="21"/>
        </w:rPr>
        <w:t>单位</w:t>
      </w:r>
      <w:r>
        <w:rPr>
          <w:rFonts w:ascii="宋体" w:hAnsi="宋体"/>
          <w:color w:val="auto"/>
          <w:szCs w:val="21"/>
        </w:rPr>
        <w:t xml:space="preserve">授权 </w:t>
      </w:r>
      <w:r>
        <w:rPr>
          <w:rFonts w:ascii="宋体" w:hAnsi="宋体"/>
          <w:color w:val="auto"/>
          <w:szCs w:val="21"/>
          <w:u w:val="single"/>
        </w:rPr>
        <w:t xml:space="preserve">        （单位名称）      </w:t>
      </w:r>
      <w:r>
        <w:rPr>
          <w:rFonts w:ascii="宋体" w:hAnsi="宋体"/>
          <w:color w:val="auto"/>
          <w:szCs w:val="21"/>
        </w:rPr>
        <w:t>的在授权代表（签字）处签字的</w:t>
      </w:r>
      <w:r>
        <w:rPr>
          <w:rFonts w:ascii="宋体" w:hAnsi="宋体"/>
          <w:color w:val="auto"/>
          <w:szCs w:val="21"/>
          <w:u w:val="single"/>
        </w:rPr>
        <w:t>（授权代表的姓名、职务）（身份证号码：             ）</w:t>
      </w:r>
      <w:r>
        <w:rPr>
          <w:rFonts w:ascii="宋体" w:hAnsi="宋体"/>
          <w:color w:val="auto"/>
          <w:szCs w:val="21"/>
        </w:rPr>
        <w:t>为本</w:t>
      </w:r>
      <w:r>
        <w:rPr>
          <w:rFonts w:hint="eastAsia" w:ascii="宋体" w:hAnsi="宋体"/>
          <w:color w:val="auto"/>
          <w:szCs w:val="21"/>
        </w:rPr>
        <w:t>单位</w:t>
      </w:r>
      <w:r>
        <w:rPr>
          <w:rFonts w:ascii="宋体" w:hAnsi="宋体"/>
          <w:color w:val="auto"/>
          <w:szCs w:val="21"/>
        </w:rPr>
        <w:t>的合法代理人，就</w:t>
      </w:r>
      <w:r>
        <w:rPr>
          <w:rFonts w:ascii="宋体" w:hAnsi="宋体"/>
          <w:color w:val="auto"/>
          <w:szCs w:val="21"/>
          <w:u w:val="single"/>
        </w:rPr>
        <w:t xml:space="preserve">          （项目名称、项目编号）         </w:t>
      </w:r>
      <w:r>
        <w:rPr>
          <w:rFonts w:ascii="宋体" w:hAnsi="宋体"/>
          <w:color w:val="auto"/>
          <w:szCs w:val="21"/>
        </w:rPr>
        <w:t>，以本</w:t>
      </w:r>
      <w:r>
        <w:rPr>
          <w:rFonts w:hint="eastAsia" w:ascii="宋体" w:hAnsi="宋体"/>
          <w:color w:val="auto"/>
          <w:szCs w:val="21"/>
        </w:rPr>
        <w:t>单位</w:t>
      </w:r>
      <w:r>
        <w:rPr>
          <w:rFonts w:ascii="宋体" w:hAnsi="宋体"/>
          <w:color w:val="auto"/>
          <w:szCs w:val="21"/>
        </w:rPr>
        <w:t>名义处理一切与之相关的事务，其后果由我</w:t>
      </w:r>
      <w:r>
        <w:rPr>
          <w:rFonts w:hint="eastAsia" w:ascii="宋体" w:hAnsi="宋体"/>
          <w:color w:val="auto"/>
          <w:szCs w:val="21"/>
        </w:rPr>
        <w:t>单位</w:t>
      </w:r>
      <w:r>
        <w:rPr>
          <w:rFonts w:ascii="宋体" w:hAnsi="宋体"/>
          <w:color w:val="auto"/>
          <w:szCs w:val="21"/>
        </w:rPr>
        <w:t>承担。</w:t>
      </w:r>
    </w:p>
    <w:p w14:paraId="3F9A1C07">
      <w:pPr>
        <w:spacing w:line="300" w:lineRule="exact"/>
        <w:ind w:firstLine="420"/>
        <w:rPr>
          <w:rFonts w:hint="eastAsia" w:ascii="宋体" w:hAnsi="宋体" w:cs="Microsoft New Tai Lue"/>
          <w:color w:val="auto"/>
        </w:rPr>
      </w:pPr>
      <w:r>
        <w:rPr>
          <w:rFonts w:ascii="宋体" w:hAnsi="宋体" w:cs="Microsoft New Tai Lue"/>
          <w:color w:val="auto"/>
        </w:rPr>
        <w:t>代理人无转委托权，特此委托。</w:t>
      </w:r>
    </w:p>
    <w:p w14:paraId="28B33667">
      <w:pPr>
        <w:spacing w:line="300" w:lineRule="exact"/>
        <w:ind w:firstLine="420"/>
        <w:rPr>
          <w:rFonts w:ascii="宋体" w:hAnsi="宋体"/>
          <w:color w:val="auto"/>
          <w:szCs w:val="21"/>
        </w:rPr>
      </w:pPr>
      <w:r>
        <w:rPr>
          <w:rFonts w:hint="eastAsia" w:ascii="宋体" w:hAnsi="宋体"/>
          <w:color w:val="auto"/>
          <w:szCs w:val="21"/>
        </w:rPr>
        <w:t>委托期限：自本授权委托书签署之日起至响应有效期届满之日止。</w:t>
      </w:r>
    </w:p>
    <w:p w14:paraId="18117134">
      <w:pPr>
        <w:spacing w:line="300" w:lineRule="exact"/>
        <w:ind w:firstLine="420"/>
        <w:rPr>
          <w:rFonts w:ascii="宋体" w:hAnsi="宋体"/>
          <w:color w:val="auto"/>
          <w:szCs w:val="21"/>
        </w:rPr>
      </w:pPr>
      <w:r>
        <w:rPr>
          <w:rFonts w:hint="eastAsia" w:ascii="宋体" w:hAnsi="宋体"/>
          <w:color w:val="auto"/>
          <w:szCs w:val="21"/>
        </w:rPr>
        <w:t>供应商</w:t>
      </w:r>
      <w:r>
        <w:rPr>
          <w:rFonts w:ascii="宋体" w:hAnsi="宋体"/>
          <w:color w:val="auto"/>
          <w:szCs w:val="21"/>
        </w:rPr>
        <w:t xml:space="preserve">名称（公章）：  </w:t>
      </w:r>
      <w:r>
        <w:rPr>
          <w:rFonts w:ascii="宋体" w:hAnsi="宋体"/>
          <w:color w:val="auto"/>
          <w:szCs w:val="21"/>
          <w:u w:val="single"/>
        </w:rPr>
        <w:t xml:space="preserve">                          </w:t>
      </w:r>
    </w:p>
    <w:p w14:paraId="03B197DD">
      <w:pPr>
        <w:spacing w:line="300" w:lineRule="exact"/>
        <w:ind w:firstLine="420"/>
        <w:rPr>
          <w:rFonts w:ascii="宋体" w:hAnsi="宋体"/>
          <w:color w:val="auto"/>
          <w:szCs w:val="21"/>
          <w:u w:val="single"/>
        </w:rPr>
      </w:pPr>
      <w:r>
        <w:rPr>
          <w:rFonts w:ascii="宋体" w:hAnsi="宋体"/>
          <w:color w:val="auto"/>
          <w:szCs w:val="21"/>
        </w:rPr>
        <w:t xml:space="preserve">法定代表人（签字或盖章）： </w:t>
      </w:r>
      <w:r>
        <w:rPr>
          <w:rFonts w:ascii="宋体" w:hAnsi="宋体"/>
          <w:color w:val="auto"/>
          <w:szCs w:val="21"/>
          <w:u w:val="single"/>
        </w:rPr>
        <w:t xml:space="preserve">                     </w:t>
      </w:r>
    </w:p>
    <w:p w14:paraId="76B0661D">
      <w:pPr>
        <w:pStyle w:val="230"/>
        <w:spacing w:after="0" w:line="300" w:lineRule="exact"/>
        <w:ind w:firstLine="420"/>
        <w:rPr>
          <w:rFonts w:ascii="宋体" w:hAnsi="宋体"/>
          <w:color w:val="auto"/>
        </w:rPr>
      </w:pPr>
      <w:r>
        <w:rPr>
          <w:rFonts w:ascii="宋体" w:hAnsi="宋体"/>
          <w:color w:val="auto"/>
          <w:szCs w:val="21"/>
        </w:rPr>
        <w:t xml:space="preserve">身份证号码：  </w:t>
      </w:r>
      <w:r>
        <w:rPr>
          <w:rFonts w:ascii="宋体" w:hAnsi="宋体"/>
          <w:color w:val="auto"/>
          <w:szCs w:val="21"/>
          <w:u w:val="single"/>
        </w:rPr>
        <w:t xml:space="preserve">                                 </w:t>
      </w:r>
    </w:p>
    <w:p w14:paraId="4716DAA2">
      <w:pPr>
        <w:spacing w:line="300" w:lineRule="exact"/>
        <w:ind w:firstLine="420"/>
        <w:rPr>
          <w:rFonts w:ascii="宋体" w:hAnsi="宋体"/>
          <w:color w:val="auto"/>
          <w:szCs w:val="21"/>
          <w:u w:val="single"/>
        </w:rPr>
      </w:pPr>
      <w:r>
        <w:rPr>
          <w:rFonts w:ascii="宋体" w:hAnsi="宋体"/>
          <w:color w:val="auto"/>
          <w:szCs w:val="21"/>
        </w:rPr>
        <w:t>授权代表（签字）：</w:t>
      </w:r>
      <w:r>
        <w:rPr>
          <w:rFonts w:ascii="宋体" w:hAnsi="宋体"/>
          <w:color w:val="auto"/>
          <w:szCs w:val="21"/>
          <w:u w:val="single"/>
        </w:rPr>
        <w:t xml:space="preserve">                            </w:t>
      </w:r>
    </w:p>
    <w:p w14:paraId="55312248">
      <w:pPr>
        <w:pStyle w:val="230"/>
        <w:spacing w:after="0" w:line="300" w:lineRule="exact"/>
        <w:ind w:firstLine="420"/>
        <w:rPr>
          <w:rFonts w:ascii="宋体" w:hAnsi="宋体"/>
          <w:color w:val="auto"/>
        </w:rPr>
      </w:pPr>
      <w:r>
        <w:rPr>
          <w:rFonts w:ascii="宋体" w:hAnsi="宋体"/>
          <w:color w:val="auto"/>
          <w:szCs w:val="21"/>
        </w:rPr>
        <w:t>身份证号码：</w:t>
      </w:r>
      <w:r>
        <w:rPr>
          <w:rFonts w:ascii="宋体" w:hAnsi="宋体"/>
          <w:color w:val="auto"/>
          <w:szCs w:val="21"/>
          <w:u w:val="single"/>
        </w:rPr>
        <w:t xml:space="preserve">                                   </w:t>
      </w:r>
    </w:p>
    <w:p w14:paraId="5219C12E">
      <w:pPr>
        <w:pStyle w:val="230"/>
        <w:spacing w:after="0" w:line="300" w:lineRule="exact"/>
        <w:ind w:firstLine="420"/>
        <w:rPr>
          <w:rFonts w:hint="eastAsia" w:ascii="宋体" w:hAnsi="宋体"/>
          <w:color w:val="auto"/>
        </w:rPr>
      </w:pPr>
    </w:p>
    <w:p w14:paraId="33124FF9">
      <w:pPr>
        <w:spacing w:line="480" w:lineRule="auto"/>
        <w:rPr>
          <w:rFonts w:hint="eastAsia" w:ascii="宋体" w:hAnsi="宋体" w:cs="Microsoft New Tai Lue"/>
          <w:color w:val="auto"/>
        </w:rPr>
      </w:pPr>
      <w:r>
        <w:rPr>
          <w:rFonts w:hint="eastAsia" w:ascii="宋体" w:hAnsi="宋体"/>
          <w:color w:val="auto"/>
          <w:szCs w:val="21"/>
        </w:rPr>
        <w:t>附：法定代表人（单位负责人）有效期内的</w:t>
      </w:r>
      <w:r>
        <w:rPr>
          <w:rFonts w:ascii="宋体" w:hAnsi="宋体" w:cs="Microsoft New Tai Lue"/>
          <w:color w:val="auto"/>
        </w:rPr>
        <w:t>身份证复印件（正反面）</w:t>
      </w:r>
    </w:p>
    <w:tbl>
      <w:tblPr>
        <w:tblStyle w:val="31"/>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8"/>
        <w:gridCol w:w="284"/>
        <w:gridCol w:w="4677"/>
      </w:tblGrid>
      <w:tr w14:paraId="3AE52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8" w:hRule="atLeast"/>
        </w:trPr>
        <w:tc>
          <w:tcPr>
            <w:tcW w:w="4678" w:type="dxa"/>
            <w:noWrap w:val="0"/>
            <w:vAlign w:val="center"/>
          </w:tcPr>
          <w:p w14:paraId="21E271E6">
            <w:pPr>
              <w:pStyle w:val="209"/>
              <w:spacing w:line="300" w:lineRule="exact"/>
              <w:jc w:val="center"/>
              <w:rPr>
                <w:rFonts w:ascii="宋体" w:hAnsi="宋体"/>
                <w:i/>
                <w:color w:val="auto"/>
                <w:sz w:val="20"/>
                <w:lang w:val="en-US" w:eastAsia="zh-CN"/>
              </w:rPr>
            </w:pPr>
            <w:r>
              <w:rPr>
                <w:rFonts w:ascii="宋体" w:hAnsi="宋体"/>
                <w:i/>
                <w:color w:val="auto"/>
                <w:sz w:val="24"/>
                <w:lang w:val="en-US" w:eastAsia="zh-CN"/>
              </w:rPr>
              <w:t>身份证正面</w:t>
            </w:r>
          </w:p>
        </w:tc>
        <w:tc>
          <w:tcPr>
            <w:tcW w:w="284" w:type="dxa"/>
            <w:tcBorders>
              <w:top w:val="nil"/>
              <w:bottom w:val="nil"/>
            </w:tcBorders>
            <w:noWrap w:val="0"/>
            <w:vAlign w:val="top"/>
          </w:tcPr>
          <w:p w14:paraId="512B8C97">
            <w:pPr>
              <w:widowControl/>
              <w:spacing w:line="300" w:lineRule="exact"/>
              <w:jc w:val="left"/>
              <w:rPr>
                <w:rFonts w:ascii="宋体" w:hAnsi="宋体"/>
                <w:color w:val="auto"/>
                <w:sz w:val="20"/>
              </w:rPr>
            </w:pPr>
          </w:p>
        </w:tc>
        <w:tc>
          <w:tcPr>
            <w:tcW w:w="4677" w:type="dxa"/>
            <w:noWrap w:val="0"/>
            <w:vAlign w:val="center"/>
          </w:tcPr>
          <w:p w14:paraId="7ECD18EF">
            <w:pPr>
              <w:widowControl/>
              <w:spacing w:line="300" w:lineRule="exact"/>
              <w:jc w:val="center"/>
              <w:rPr>
                <w:rFonts w:ascii="宋体" w:hAnsi="宋体"/>
                <w:color w:val="auto"/>
                <w:sz w:val="20"/>
              </w:rPr>
            </w:pPr>
            <w:r>
              <w:rPr>
                <w:rFonts w:ascii="宋体" w:hAnsi="宋体"/>
                <w:i/>
                <w:color w:val="auto"/>
                <w:sz w:val="24"/>
              </w:rPr>
              <w:t>身份证反面</w:t>
            </w:r>
          </w:p>
        </w:tc>
      </w:tr>
    </w:tbl>
    <w:p w14:paraId="574328F5">
      <w:pPr>
        <w:spacing w:line="480" w:lineRule="auto"/>
        <w:rPr>
          <w:rFonts w:hint="eastAsia" w:ascii="宋体" w:hAnsi="宋体" w:cs="Microsoft New Tai Lue"/>
          <w:color w:val="auto"/>
        </w:rPr>
      </w:pPr>
      <w:r>
        <w:rPr>
          <w:rFonts w:ascii="宋体" w:hAnsi="宋体"/>
          <w:color w:val="auto"/>
          <w:szCs w:val="21"/>
        </w:rPr>
        <w:t>授权代表</w:t>
      </w:r>
      <w:r>
        <w:rPr>
          <w:rFonts w:hint="eastAsia" w:ascii="宋体" w:hAnsi="宋体"/>
          <w:color w:val="auto"/>
          <w:szCs w:val="21"/>
        </w:rPr>
        <w:t>有效期内的身份证复印件</w:t>
      </w:r>
      <w:r>
        <w:rPr>
          <w:rFonts w:ascii="宋体" w:hAnsi="宋体" w:cs="Microsoft New Tai Lue"/>
          <w:color w:val="auto"/>
        </w:rPr>
        <w:t>（正反面）</w:t>
      </w:r>
    </w:p>
    <w:tbl>
      <w:tblPr>
        <w:tblStyle w:val="31"/>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8"/>
        <w:gridCol w:w="278"/>
        <w:gridCol w:w="4695"/>
      </w:tblGrid>
      <w:tr w14:paraId="385A1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9" w:hRule="atLeast"/>
        </w:trPr>
        <w:tc>
          <w:tcPr>
            <w:tcW w:w="4678" w:type="dxa"/>
            <w:noWrap w:val="0"/>
            <w:vAlign w:val="center"/>
          </w:tcPr>
          <w:p w14:paraId="3F41E095">
            <w:pPr>
              <w:pStyle w:val="209"/>
              <w:spacing w:line="300" w:lineRule="exact"/>
              <w:jc w:val="center"/>
              <w:rPr>
                <w:rFonts w:ascii="宋体" w:hAnsi="宋体"/>
                <w:i/>
                <w:color w:val="auto"/>
                <w:sz w:val="20"/>
                <w:lang w:val="en-US" w:eastAsia="zh-CN"/>
              </w:rPr>
            </w:pPr>
            <w:r>
              <w:rPr>
                <w:rFonts w:ascii="宋体" w:hAnsi="宋体"/>
                <w:i/>
                <w:color w:val="auto"/>
                <w:sz w:val="24"/>
                <w:lang w:val="en-US" w:eastAsia="zh-CN"/>
              </w:rPr>
              <w:t>身份证正面</w:t>
            </w:r>
          </w:p>
        </w:tc>
        <w:tc>
          <w:tcPr>
            <w:tcW w:w="278" w:type="dxa"/>
            <w:tcBorders>
              <w:top w:val="nil"/>
              <w:bottom w:val="nil"/>
            </w:tcBorders>
            <w:noWrap w:val="0"/>
            <w:vAlign w:val="top"/>
          </w:tcPr>
          <w:p w14:paraId="2CF31FFE">
            <w:pPr>
              <w:widowControl/>
              <w:spacing w:line="300" w:lineRule="exact"/>
              <w:jc w:val="left"/>
              <w:rPr>
                <w:rFonts w:ascii="宋体" w:hAnsi="宋体"/>
                <w:color w:val="auto"/>
                <w:sz w:val="20"/>
              </w:rPr>
            </w:pPr>
          </w:p>
        </w:tc>
        <w:tc>
          <w:tcPr>
            <w:tcW w:w="4695" w:type="dxa"/>
            <w:noWrap w:val="0"/>
            <w:vAlign w:val="center"/>
          </w:tcPr>
          <w:p w14:paraId="2854A669">
            <w:pPr>
              <w:widowControl/>
              <w:spacing w:line="300" w:lineRule="exact"/>
              <w:jc w:val="center"/>
              <w:rPr>
                <w:rFonts w:ascii="宋体" w:hAnsi="宋体"/>
                <w:color w:val="auto"/>
                <w:sz w:val="20"/>
              </w:rPr>
            </w:pPr>
            <w:r>
              <w:rPr>
                <w:rFonts w:ascii="宋体" w:hAnsi="宋体"/>
                <w:i/>
                <w:color w:val="auto"/>
                <w:sz w:val="24"/>
              </w:rPr>
              <w:t>身份证反面</w:t>
            </w:r>
          </w:p>
        </w:tc>
      </w:tr>
    </w:tbl>
    <w:p w14:paraId="2E25A6D8">
      <w:pPr>
        <w:pStyle w:val="230"/>
        <w:spacing w:line="300" w:lineRule="exact"/>
        <w:rPr>
          <w:rFonts w:hint="eastAsia" w:ascii="宋体" w:hAnsi="宋体"/>
          <w:b/>
          <w:bCs/>
          <w:color w:val="auto"/>
          <w:szCs w:val="21"/>
        </w:rPr>
      </w:pPr>
      <w:r>
        <w:rPr>
          <w:rFonts w:ascii="宋体" w:hAnsi="宋体"/>
          <w:b/>
          <w:bCs/>
          <w:color w:val="auto"/>
          <w:szCs w:val="21"/>
        </w:rPr>
        <w:t>注：</w:t>
      </w:r>
      <w:r>
        <w:rPr>
          <w:rFonts w:hint="eastAsia" w:ascii="宋体" w:hAnsi="宋体"/>
          <w:b/>
          <w:bCs/>
          <w:color w:val="auto"/>
          <w:szCs w:val="21"/>
        </w:rPr>
        <w:t xml:space="preserve"> </w:t>
      </w:r>
    </w:p>
    <w:p w14:paraId="6B376FD0">
      <w:pPr>
        <w:pStyle w:val="230"/>
        <w:spacing w:line="300" w:lineRule="exact"/>
        <w:rPr>
          <w:rFonts w:hint="eastAsia" w:ascii="宋体" w:hAnsi="宋体"/>
          <w:b/>
          <w:bCs/>
          <w:color w:val="auto"/>
          <w:szCs w:val="21"/>
        </w:rPr>
      </w:pPr>
      <w:r>
        <w:rPr>
          <w:rFonts w:hint="eastAsia" w:ascii="宋体" w:hAnsi="宋体"/>
          <w:b/>
          <w:bCs/>
          <w:color w:val="auto"/>
          <w:szCs w:val="21"/>
        </w:rPr>
        <w:t>1.</w:t>
      </w:r>
      <w:r>
        <w:rPr>
          <w:rFonts w:hint="eastAsia" w:ascii="宋体" w:hAnsi="宋体"/>
          <w:color w:val="auto"/>
        </w:rPr>
        <w:t xml:space="preserve"> </w:t>
      </w:r>
      <w:r>
        <w:rPr>
          <w:rFonts w:hint="eastAsia" w:ascii="宋体" w:hAnsi="宋体"/>
          <w:b/>
          <w:bCs/>
          <w:color w:val="auto"/>
          <w:szCs w:val="21"/>
        </w:rPr>
        <w:t>若供应商为分支机构等依法无需设置法定代表人职务的单位（仅当采购文件注明允许上述单位响应时），法定代表人签字处可由单位负责人签署。</w:t>
      </w:r>
    </w:p>
    <w:p w14:paraId="077E410F">
      <w:pPr>
        <w:pStyle w:val="230"/>
        <w:spacing w:line="300" w:lineRule="exact"/>
        <w:rPr>
          <w:rFonts w:ascii="宋体" w:hAnsi="宋体"/>
          <w:b/>
          <w:bCs/>
          <w:color w:val="auto"/>
          <w:szCs w:val="21"/>
          <w:lang w:eastAsia="zh-CN"/>
        </w:rPr>
      </w:pPr>
      <w:r>
        <w:rPr>
          <w:rFonts w:hint="eastAsia" w:ascii="宋体" w:hAnsi="宋体"/>
          <w:b/>
          <w:bCs/>
          <w:color w:val="auto"/>
          <w:szCs w:val="21"/>
        </w:rPr>
        <w:t>2.若响应文件中签字之处均为法定代表人（单位负责人）本人签署，则可不提供本《授权委托书》，但须提供《法定代表人（单位负责人）身份证明》。</w:t>
      </w:r>
      <w:bookmarkStart w:id="333" w:name="_Toc107246279"/>
      <w:bookmarkStart w:id="334" w:name="_Toc104560895"/>
    </w:p>
    <w:p w14:paraId="67FD2969">
      <w:pPr>
        <w:pStyle w:val="230"/>
        <w:spacing w:line="300" w:lineRule="exact"/>
        <w:rPr>
          <w:rFonts w:hint="eastAsia" w:ascii="宋体" w:hAnsi="宋体"/>
          <w:b/>
          <w:bCs/>
          <w:color w:val="auto"/>
          <w:szCs w:val="21"/>
          <w:lang w:eastAsia="zh-CN"/>
        </w:rPr>
      </w:pPr>
    </w:p>
    <w:p w14:paraId="4A13D256">
      <w:pPr>
        <w:pStyle w:val="233"/>
        <w:rPr>
          <w:rFonts w:ascii="宋体" w:hAnsi="宋体" w:cs="Microsoft New Tai Lue"/>
          <w:color w:val="auto"/>
          <w:sz w:val="28"/>
          <w:szCs w:val="24"/>
        </w:rPr>
      </w:pPr>
      <w:r>
        <w:rPr>
          <w:rFonts w:ascii="宋体" w:hAnsi="宋体" w:cs="Microsoft New Tai Lue"/>
          <w:bCs w:val="0"/>
          <w:color w:val="auto"/>
          <w:sz w:val="24"/>
          <w:szCs w:val="24"/>
        </w:rPr>
        <w:t>（4）</w:t>
      </w:r>
      <w:r>
        <w:rPr>
          <w:rFonts w:hint="eastAsia" w:ascii="宋体" w:hAnsi="宋体" w:cs="Microsoft New Tai Lue"/>
          <w:bCs w:val="0"/>
          <w:color w:val="auto"/>
          <w:sz w:val="24"/>
          <w:szCs w:val="24"/>
        </w:rPr>
        <w:t>初始</w:t>
      </w:r>
      <w:r>
        <w:rPr>
          <w:rFonts w:ascii="宋体" w:hAnsi="宋体" w:cs="Microsoft New Tai Lue"/>
          <w:bCs w:val="0"/>
          <w:color w:val="auto"/>
          <w:sz w:val="24"/>
          <w:szCs w:val="24"/>
        </w:rPr>
        <w:t>报价一览表</w:t>
      </w:r>
      <w:bookmarkEnd w:id="325"/>
      <w:bookmarkEnd w:id="333"/>
      <w:bookmarkEnd w:id="334"/>
    </w:p>
    <w:p w14:paraId="7A0BF566">
      <w:pPr>
        <w:spacing w:line="360" w:lineRule="auto"/>
        <w:ind w:left="-120" w:firstLine="210"/>
        <w:rPr>
          <w:rFonts w:ascii="宋体" w:hAnsi="宋体" w:cs="Microsoft New Tai Lue"/>
          <w:color w:val="auto"/>
          <w:szCs w:val="21"/>
        </w:rPr>
      </w:pPr>
      <w:r>
        <w:rPr>
          <w:rFonts w:ascii="宋体" w:hAnsi="宋体" w:cs="Microsoft New Tai Lue"/>
          <w:color w:val="auto"/>
          <w:szCs w:val="21"/>
        </w:rPr>
        <w:t>项目名称：</w:t>
      </w:r>
      <w:r>
        <w:rPr>
          <w:rFonts w:ascii="宋体" w:hAnsi="宋体" w:cs="Microsoft New Tai Lue"/>
          <w:color w:val="auto"/>
          <w:szCs w:val="21"/>
          <w:u w:val="single"/>
        </w:rPr>
        <w:t xml:space="preserve">                  </w:t>
      </w:r>
    </w:p>
    <w:p w14:paraId="5F4A8BED">
      <w:pPr>
        <w:spacing w:line="360" w:lineRule="auto"/>
        <w:ind w:left="-120" w:firstLine="210"/>
        <w:rPr>
          <w:rFonts w:ascii="宋体" w:hAnsi="宋体" w:cs="Microsoft New Tai Lue"/>
          <w:color w:val="auto"/>
          <w:szCs w:val="21"/>
          <w:u w:val="single"/>
        </w:rPr>
      </w:pPr>
      <w:r>
        <w:rPr>
          <w:rFonts w:ascii="宋体" w:hAnsi="宋体" w:cs="Microsoft New Tai Lue"/>
          <w:color w:val="auto"/>
          <w:szCs w:val="21"/>
        </w:rPr>
        <w:t>项目编号：</w:t>
      </w:r>
      <w:r>
        <w:rPr>
          <w:rFonts w:ascii="宋体" w:hAnsi="宋体" w:cs="Microsoft New Tai Lue"/>
          <w:color w:val="auto"/>
          <w:szCs w:val="21"/>
          <w:u w:val="single"/>
        </w:rPr>
        <w:t xml:space="preserve">                  </w:t>
      </w:r>
    </w:p>
    <w:p w14:paraId="07595335">
      <w:pPr>
        <w:ind w:left="-88" w:right="105" w:firstLine="420"/>
        <w:jc w:val="right"/>
        <w:rPr>
          <w:rFonts w:ascii="宋体" w:hAnsi="宋体"/>
          <w:color w:val="auto"/>
          <w:szCs w:val="21"/>
        </w:rPr>
      </w:pPr>
      <w:bookmarkStart w:id="335" w:name="_Toc103848581"/>
    </w:p>
    <w:tbl>
      <w:tblPr>
        <w:tblStyle w:val="31"/>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10"/>
        <w:gridCol w:w="6521"/>
      </w:tblGrid>
      <w:tr w14:paraId="4036F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jc w:val="center"/>
        </w:trPr>
        <w:tc>
          <w:tcPr>
            <w:tcW w:w="2910" w:type="dxa"/>
            <w:noWrap w:val="0"/>
            <w:vAlign w:val="center"/>
          </w:tcPr>
          <w:p w14:paraId="6BC3F0BD">
            <w:pPr>
              <w:spacing w:line="360" w:lineRule="auto"/>
              <w:jc w:val="center"/>
              <w:rPr>
                <w:rFonts w:hint="eastAsia" w:ascii="宋体" w:hAnsi="宋体"/>
                <w:b/>
                <w:bCs/>
                <w:color w:val="auto"/>
              </w:rPr>
            </w:pPr>
            <w:r>
              <w:rPr>
                <w:rFonts w:hint="eastAsia" w:ascii="宋体" w:hAnsi="宋体"/>
                <w:b/>
                <w:bCs/>
                <w:color w:val="auto"/>
              </w:rPr>
              <w:t>项目名称</w:t>
            </w:r>
          </w:p>
        </w:tc>
        <w:tc>
          <w:tcPr>
            <w:tcW w:w="6521" w:type="dxa"/>
            <w:noWrap w:val="0"/>
            <w:vAlign w:val="center"/>
          </w:tcPr>
          <w:p w14:paraId="6C008A2D">
            <w:pPr>
              <w:spacing w:line="360" w:lineRule="auto"/>
              <w:jc w:val="center"/>
              <w:rPr>
                <w:rFonts w:ascii="宋体" w:hAnsi="宋体"/>
                <w:b/>
                <w:bCs/>
                <w:color w:val="auto"/>
              </w:rPr>
            </w:pPr>
            <w:r>
              <w:rPr>
                <w:rFonts w:hint="eastAsia" w:ascii="宋体" w:hAnsi="宋体"/>
                <w:b/>
                <w:bCs/>
                <w:color w:val="auto"/>
              </w:rPr>
              <w:t>响应</w:t>
            </w:r>
            <w:r>
              <w:rPr>
                <w:rFonts w:ascii="宋体" w:hAnsi="宋体"/>
                <w:b/>
                <w:bCs/>
                <w:color w:val="auto"/>
              </w:rPr>
              <w:t>总价</w:t>
            </w:r>
          </w:p>
          <w:p w14:paraId="0AA8AAE9">
            <w:pPr>
              <w:spacing w:line="360" w:lineRule="auto"/>
              <w:jc w:val="center"/>
              <w:rPr>
                <w:rFonts w:ascii="宋体" w:hAnsi="宋体"/>
                <w:b/>
                <w:bCs/>
                <w:color w:val="auto"/>
              </w:rPr>
            </w:pPr>
            <w:r>
              <w:rPr>
                <w:rFonts w:ascii="宋体" w:hAnsi="宋体"/>
                <w:b/>
                <w:bCs/>
                <w:color w:val="auto"/>
              </w:rPr>
              <w:t>（含税）</w:t>
            </w:r>
          </w:p>
        </w:tc>
      </w:tr>
      <w:tr w14:paraId="46637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5" w:hRule="atLeast"/>
          <w:jc w:val="center"/>
        </w:trPr>
        <w:tc>
          <w:tcPr>
            <w:tcW w:w="2910" w:type="dxa"/>
            <w:tcBorders>
              <w:left w:val="single" w:color="000000" w:sz="4" w:space="0"/>
            </w:tcBorders>
            <w:noWrap w:val="0"/>
            <w:vAlign w:val="center"/>
          </w:tcPr>
          <w:p w14:paraId="77D57A1E">
            <w:pPr>
              <w:spacing w:line="360" w:lineRule="auto"/>
              <w:jc w:val="center"/>
              <w:rPr>
                <w:rFonts w:ascii="宋体" w:hAnsi="宋体"/>
                <w:color w:val="auto"/>
              </w:rPr>
            </w:pPr>
            <w:r>
              <w:rPr>
                <w:rFonts w:ascii="宋体" w:hAnsi="宋体"/>
                <w:color w:val="auto"/>
                <w:szCs w:val="21"/>
                <w:u w:val="single"/>
              </w:rPr>
              <w:t xml:space="preserve">                  </w:t>
            </w:r>
            <w:r>
              <w:rPr>
                <w:rFonts w:ascii="宋体" w:hAnsi="宋体"/>
                <w:color w:val="auto"/>
              </w:rPr>
              <w:t>项目</w:t>
            </w:r>
          </w:p>
        </w:tc>
        <w:tc>
          <w:tcPr>
            <w:tcW w:w="6521" w:type="dxa"/>
            <w:noWrap w:val="0"/>
            <w:vAlign w:val="center"/>
          </w:tcPr>
          <w:p w14:paraId="5A690CB8">
            <w:pPr>
              <w:spacing w:line="360" w:lineRule="auto"/>
              <w:rPr>
                <w:rFonts w:ascii="宋体" w:hAnsi="宋体"/>
                <w:color w:val="auto"/>
                <w:szCs w:val="21"/>
              </w:rPr>
            </w:pP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元人民币（小写）</w:t>
            </w:r>
          </w:p>
          <w:p w14:paraId="14447D2A">
            <w:pPr>
              <w:pStyle w:val="194"/>
              <w:ind w:left="1260"/>
              <w:rPr>
                <w:rFonts w:hint="eastAsia"/>
                <w:color w:val="auto"/>
              </w:rPr>
            </w:pPr>
          </w:p>
          <w:p w14:paraId="1237FAC9">
            <w:pPr>
              <w:spacing w:line="360" w:lineRule="auto"/>
              <w:rPr>
                <w:rFonts w:hint="eastAsia" w:ascii="宋体" w:hAnsi="宋体"/>
                <w:color w:val="auto"/>
              </w:rPr>
            </w:pP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元人民币（大写）</w:t>
            </w:r>
          </w:p>
        </w:tc>
      </w:tr>
      <w:tr w14:paraId="29009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2910" w:type="dxa"/>
            <w:tcBorders>
              <w:left w:val="single" w:color="000000" w:sz="4" w:space="0"/>
            </w:tcBorders>
            <w:noWrap w:val="0"/>
            <w:vAlign w:val="center"/>
          </w:tcPr>
          <w:p w14:paraId="3AE7B081">
            <w:pPr>
              <w:spacing w:line="360" w:lineRule="auto"/>
              <w:jc w:val="center"/>
              <w:rPr>
                <w:rFonts w:ascii="宋体" w:hAnsi="宋体"/>
                <w:color w:val="auto"/>
                <w:szCs w:val="21"/>
                <w:u w:val="single"/>
              </w:rPr>
            </w:pPr>
            <w:r>
              <w:rPr>
                <w:rFonts w:hint="eastAsia" w:ascii="宋体" w:hAnsi="宋体"/>
                <w:color w:val="auto"/>
                <w:szCs w:val="21"/>
                <w:u w:val="single"/>
              </w:rPr>
              <w:t>项目负责人</w:t>
            </w:r>
          </w:p>
        </w:tc>
        <w:tc>
          <w:tcPr>
            <w:tcW w:w="6521" w:type="dxa"/>
            <w:noWrap w:val="0"/>
            <w:vAlign w:val="center"/>
          </w:tcPr>
          <w:p w14:paraId="386A17FD">
            <w:pPr>
              <w:spacing w:line="360" w:lineRule="auto"/>
              <w:rPr>
                <w:rFonts w:ascii="宋体" w:hAnsi="宋体"/>
                <w:color w:val="auto"/>
                <w:szCs w:val="21"/>
                <w:u w:val="single"/>
              </w:rPr>
            </w:pPr>
          </w:p>
        </w:tc>
      </w:tr>
      <w:tr w14:paraId="35146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2910" w:type="dxa"/>
            <w:tcBorders>
              <w:left w:val="single" w:color="000000" w:sz="4" w:space="0"/>
            </w:tcBorders>
            <w:noWrap w:val="0"/>
            <w:vAlign w:val="center"/>
          </w:tcPr>
          <w:p w14:paraId="068168E7">
            <w:pPr>
              <w:spacing w:line="360" w:lineRule="auto"/>
              <w:jc w:val="center"/>
              <w:rPr>
                <w:rFonts w:hint="eastAsia" w:ascii="宋体" w:hAnsi="宋体" w:eastAsia="宋体"/>
                <w:color w:val="auto"/>
                <w:szCs w:val="21"/>
                <w:u w:val="single"/>
                <w:lang w:val="en-US" w:eastAsia="zh-CN"/>
              </w:rPr>
            </w:pPr>
            <w:r>
              <w:rPr>
                <w:rFonts w:hint="eastAsia" w:ascii="宋体" w:hAnsi="宋体"/>
                <w:color w:val="auto"/>
                <w:szCs w:val="21"/>
                <w:u w:val="single"/>
                <w:lang w:val="en-US" w:eastAsia="zh-CN"/>
              </w:rPr>
              <w:t>工期</w:t>
            </w:r>
          </w:p>
        </w:tc>
        <w:tc>
          <w:tcPr>
            <w:tcW w:w="6521" w:type="dxa"/>
            <w:noWrap w:val="0"/>
            <w:vAlign w:val="center"/>
          </w:tcPr>
          <w:p w14:paraId="53AF27C8">
            <w:pPr>
              <w:spacing w:line="360" w:lineRule="auto"/>
              <w:rPr>
                <w:rFonts w:ascii="宋体" w:hAnsi="宋体"/>
                <w:color w:val="auto"/>
                <w:szCs w:val="21"/>
                <w:u w:val="single"/>
              </w:rPr>
            </w:pPr>
          </w:p>
        </w:tc>
      </w:tr>
      <w:tr w14:paraId="5ACD4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2910" w:type="dxa"/>
            <w:tcBorders>
              <w:left w:val="single" w:color="000000" w:sz="4" w:space="0"/>
            </w:tcBorders>
            <w:noWrap w:val="0"/>
            <w:vAlign w:val="center"/>
          </w:tcPr>
          <w:p w14:paraId="4A2418AA">
            <w:pPr>
              <w:spacing w:line="360" w:lineRule="auto"/>
              <w:jc w:val="center"/>
              <w:rPr>
                <w:rFonts w:hint="default" w:ascii="宋体" w:hAnsi="宋体"/>
                <w:color w:val="auto"/>
                <w:szCs w:val="21"/>
                <w:u w:val="single"/>
                <w:lang w:val="en-US" w:eastAsia="zh-CN"/>
              </w:rPr>
            </w:pPr>
            <w:r>
              <w:rPr>
                <w:rFonts w:hint="eastAsia" w:ascii="宋体" w:hAnsi="宋体"/>
                <w:color w:val="auto"/>
                <w:szCs w:val="21"/>
                <w:u w:val="single"/>
                <w:lang w:val="en-US" w:eastAsia="zh-CN"/>
              </w:rPr>
              <w:t>质量标准</w:t>
            </w:r>
          </w:p>
        </w:tc>
        <w:tc>
          <w:tcPr>
            <w:tcW w:w="6521" w:type="dxa"/>
            <w:noWrap w:val="0"/>
            <w:vAlign w:val="center"/>
          </w:tcPr>
          <w:p w14:paraId="184DF4D2">
            <w:pPr>
              <w:spacing w:line="360" w:lineRule="auto"/>
              <w:rPr>
                <w:rFonts w:ascii="宋体" w:hAnsi="宋体"/>
                <w:color w:val="auto"/>
                <w:szCs w:val="21"/>
                <w:u w:val="single"/>
              </w:rPr>
            </w:pPr>
          </w:p>
        </w:tc>
      </w:tr>
      <w:tr w14:paraId="28F3E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2910" w:type="dxa"/>
            <w:tcBorders>
              <w:left w:val="single" w:color="000000" w:sz="4" w:space="0"/>
            </w:tcBorders>
            <w:noWrap w:val="0"/>
            <w:vAlign w:val="center"/>
          </w:tcPr>
          <w:p w14:paraId="163817CC">
            <w:pPr>
              <w:spacing w:line="360" w:lineRule="auto"/>
              <w:jc w:val="center"/>
              <w:rPr>
                <w:rFonts w:hint="default" w:ascii="宋体" w:hAnsi="宋体"/>
                <w:color w:val="auto"/>
                <w:szCs w:val="21"/>
                <w:u w:val="single"/>
                <w:lang w:val="en-US" w:eastAsia="zh-CN"/>
              </w:rPr>
            </w:pPr>
            <w:r>
              <w:rPr>
                <w:rFonts w:hint="eastAsia" w:ascii="宋体" w:hAnsi="宋体"/>
                <w:color w:val="auto"/>
                <w:szCs w:val="21"/>
                <w:u w:val="single"/>
                <w:lang w:val="en-US" w:eastAsia="zh-CN"/>
              </w:rPr>
              <w:t>其他</w:t>
            </w:r>
          </w:p>
        </w:tc>
        <w:tc>
          <w:tcPr>
            <w:tcW w:w="6521" w:type="dxa"/>
            <w:noWrap w:val="0"/>
            <w:vAlign w:val="center"/>
          </w:tcPr>
          <w:p w14:paraId="5EB4AA5E">
            <w:pPr>
              <w:spacing w:line="360" w:lineRule="auto"/>
              <w:rPr>
                <w:rFonts w:ascii="宋体" w:hAnsi="宋体"/>
                <w:color w:val="auto"/>
                <w:szCs w:val="21"/>
                <w:u w:val="single"/>
              </w:rPr>
            </w:pPr>
          </w:p>
        </w:tc>
      </w:tr>
    </w:tbl>
    <w:p w14:paraId="07F267F1">
      <w:pPr>
        <w:spacing w:line="360" w:lineRule="auto"/>
        <w:ind w:firstLine="105"/>
        <w:rPr>
          <w:rFonts w:ascii="宋体" w:hAnsi="宋体"/>
          <w:b/>
          <w:color w:val="auto"/>
        </w:rPr>
      </w:pPr>
      <w:r>
        <w:rPr>
          <w:rFonts w:ascii="宋体" w:hAnsi="宋体"/>
          <w:b/>
          <w:color w:val="auto"/>
        </w:rPr>
        <w:t>注：</w:t>
      </w:r>
    </w:p>
    <w:p w14:paraId="35347031">
      <w:pPr>
        <w:spacing w:line="360" w:lineRule="auto"/>
        <w:ind w:left="105"/>
        <w:rPr>
          <w:rFonts w:ascii="宋体" w:hAnsi="宋体"/>
          <w:b/>
          <w:color w:val="auto"/>
        </w:rPr>
      </w:pPr>
      <w:r>
        <w:rPr>
          <w:rFonts w:ascii="宋体" w:hAnsi="宋体"/>
          <w:b/>
          <w:color w:val="auto"/>
        </w:rPr>
        <w:t>1、</w:t>
      </w:r>
      <w:r>
        <w:rPr>
          <w:rFonts w:hint="eastAsia" w:ascii="宋体" w:hAnsi="宋体"/>
          <w:b/>
          <w:color w:val="auto"/>
        </w:rPr>
        <w:t>供应商</w:t>
      </w:r>
      <w:r>
        <w:rPr>
          <w:rFonts w:ascii="宋体" w:hAnsi="宋体"/>
          <w:b/>
          <w:color w:val="auto"/>
        </w:rPr>
        <w:t>在报价时应充分考虑不确定性因素所引起的费用。</w:t>
      </w:r>
    </w:p>
    <w:p w14:paraId="4E6EF01B">
      <w:pPr>
        <w:spacing w:line="360" w:lineRule="auto"/>
        <w:ind w:left="105"/>
        <w:rPr>
          <w:rFonts w:ascii="宋体" w:hAnsi="宋体"/>
          <w:b/>
          <w:color w:val="auto"/>
        </w:rPr>
      </w:pPr>
      <w:r>
        <w:rPr>
          <w:rFonts w:ascii="宋体" w:hAnsi="宋体"/>
          <w:b/>
          <w:color w:val="auto"/>
        </w:rPr>
        <w:t>2、除有特殊说明外，以上</w:t>
      </w:r>
      <w:r>
        <w:rPr>
          <w:rFonts w:ascii="宋体" w:hAnsi="宋体"/>
          <w:color w:val="auto"/>
          <w:szCs w:val="21"/>
        </w:rPr>
        <w:t>“</w:t>
      </w:r>
      <w:r>
        <w:rPr>
          <w:rFonts w:ascii="宋体" w:hAnsi="宋体"/>
          <w:b/>
          <w:color w:val="auto"/>
        </w:rPr>
        <w:t>税</w:t>
      </w:r>
      <w:r>
        <w:rPr>
          <w:rFonts w:ascii="宋体" w:hAnsi="宋体"/>
          <w:color w:val="auto"/>
          <w:sz w:val="24"/>
        </w:rPr>
        <w:t>”</w:t>
      </w:r>
      <w:r>
        <w:rPr>
          <w:rFonts w:ascii="宋体" w:hAnsi="宋体"/>
          <w:b/>
          <w:color w:val="auto"/>
        </w:rPr>
        <w:t>均指增值税。</w:t>
      </w:r>
    </w:p>
    <w:p w14:paraId="27E276CF">
      <w:pPr>
        <w:spacing w:line="360" w:lineRule="auto"/>
        <w:ind w:left="105"/>
        <w:rPr>
          <w:rFonts w:hint="eastAsia" w:ascii="宋体" w:hAnsi="宋体"/>
          <w:b/>
          <w:color w:val="auto"/>
        </w:rPr>
      </w:pPr>
      <w:r>
        <w:rPr>
          <w:rFonts w:hint="eastAsia" w:ascii="宋体" w:hAnsi="宋体"/>
          <w:b/>
          <w:color w:val="auto"/>
        </w:rPr>
        <w:t>3、另附，报价清单</w:t>
      </w:r>
    </w:p>
    <w:p w14:paraId="63CF6793">
      <w:pPr>
        <w:spacing w:line="360" w:lineRule="auto"/>
        <w:ind w:right="420"/>
        <w:rPr>
          <w:rFonts w:hint="eastAsia" w:ascii="宋体" w:hAnsi="宋体"/>
          <w:b/>
          <w:bCs/>
          <w:color w:val="auto"/>
        </w:rPr>
      </w:pPr>
      <w:r>
        <w:rPr>
          <w:rFonts w:hint="eastAsia" w:ascii="宋体" w:hAnsi="宋体"/>
          <w:b/>
          <w:bCs/>
          <w:color w:val="auto"/>
        </w:rPr>
        <w:t>注：1、最后报价单由采购方现场提供，最后报价只报总价，各明细项根据第一次报价明细同比例下浮。本工程中的暂估价、暂列金额均为不可竞争费用，不参与下浮</w:t>
      </w:r>
    </w:p>
    <w:p w14:paraId="50D994AD">
      <w:pPr>
        <w:spacing w:line="360" w:lineRule="auto"/>
        <w:ind w:right="420" w:firstLine="4515"/>
        <w:rPr>
          <w:rFonts w:hint="eastAsia" w:ascii="宋体" w:hAnsi="宋体"/>
          <w:color w:val="auto"/>
          <w:u w:val="single"/>
        </w:rPr>
      </w:pPr>
      <w:r>
        <w:rPr>
          <w:rFonts w:hint="eastAsia" w:ascii="宋体" w:hAnsi="宋体"/>
          <w:color w:val="auto"/>
        </w:rPr>
        <w:t>供应商</w:t>
      </w:r>
      <w:r>
        <w:rPr>
          <w:rFonts w:ascii="宋体" w:hAnsi="宋体"/>
          <w:color w:val="auto"/>
        </w:rPr>
        <w:t>名称（公章）：</w:t>
      </w:r>
      <w:r>
        <w:rPr>
          <w:rFonts w:ascii="宋体" w:hAnsi="宋体"/>
          <w:color w:val="auto"/>
          <w:u w:val="single"/>
        </w:rPr>
        <w:t xml:space="preserve">                 </w:t>
      </w:r>
    </w:p>
    <w:p w14:paraId="6C169749">
      <w:pPr>
        <w:spacing w:line="360" w:lineRule="auto"/>
        <w:ind w:right="420" w:firstLine="4515"/>
        <w:rPr>
          <w:rFonts w:ascii="宋体" w:hAnsi="宋体"/>
          <w:color w:val="auto"/>
          <w:szCs w:val="21"/>
        </w:rPr>
      </w:pPr>
      <w:r>
        <w:rPr>
          <w:rFonts w:ascii="宋体" w:hAnsi="宋体"/>
          <w:color w:val="auto"/>
          <w:szCs w:val="21"/>
        </w:rPr>
        <w:t>法定代表人（单位负责人）</w:t>
      </w:r>
    </w:p>
    <w:p w14:paraId="69BA073D">
      <w:pPr>
        <w:spacing w:line="360" w:lineRule="auto"/>
        <w:jc w:val="right"/>
        <w:rPr>
          <w:rFonts w:hint="eastAsia" w:ascii="宋体" w:hAnsi="宋体"/>
          <w:color w:val="auto"/>
          <w:szCs w:val="21"/>
          <w:u w:val="single"/>
        </w:rPr>
      </w:pPr>
      <w:r>
        <w:rPr>
          <w:rFonts w:ascii="宋体" w:hAnsi="宋体"/>
          <w:color w:val="auto"/>
          <w:szCs w:val="21"/>
        </w:rPr>
        <w:t>或其授权代表（签字或盖章）：</w:t>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p>
    <w:p w14:paraId="737E3DA5">
      <w:pPr>
        <w:spacing w:line="360" w:lineRule="auto"/>
        <w:ind w:right="420"/>
        <w:jc w:val="center"/>
        <w:rPr>
          <w:rFonts w:ascii="宋体" w:hAnsi="宋体"/>
          <w:bCs/>
          <w:color w:val="auto"/>
        </w:rPr>
      </w:pPr>
      <w:r>
        <w:rPr>
          <w:rFonts w:hint="eastAsia" w:ascii="宋体" w:hAnsi="宋体"/>
          <w:bCs/>
          <w:color w:val="auto"/>
        </w:rPr>
        <w:t xml:space="preserve">                                 </w:t>
      </w:r>
      <w:r>
        <w:rPr>
          <w:rFonts w:ascii="宋体" w:hAnsi="宋体"/>
          <w:bCs/>
          <w:color w:val="auto"/>
        </w:rPr>
        <w:t>日期：______年</w:t>
      </w:r>
      <w:r>
        <w:rPr>
          <w:rFonts w:ascii="宋体" w:hAnsi="宋体"/>
          <w:bCs/>
          <w:color w:val="auto"/>
          <w:u w:val="single"/>
        </w:rPr>
        <w:t xml:space="preserve">    </w:t>
      </w:r>
      <w:r>
        <w:rPr>
          <w:rFonts w:ascii="宋体" w:hAnsi="宋体"/>
          <w:bCs/>
          <w:color w:val="auto"/>
        </w:rPr>
        <w:t>月</w:t>
      </w:r>
      <w:r>
        <w:rPr>
          <w:rFonts w:ascii="宋体" w:hAnsi="宋体"/>
          <w:bCs/>
          <w:color w:val="auto"/>
          <w:u w:val="single"/>
        </w:rPr>
        <w:t xml:space="preserve">    </w:t>
      </w:r>
      <w:r>
        <w:rPr>
          <w:rFonts w:ascii="宋体" w:hAnsi="宋体"/>
          <w:bCs/>
          <w:color w:val="auto"/>
        </w:rPr>
        <w:t>日</w:t>
      </w:r>
    </w:p>
    <w:p w14:paraId="78FB9AB3">
      <w:pPr>
        <w:rPr>
          <w:rFonts w:hint="eastAsia" w:ascii="宋体" w:hAnsi="宋体"/>
          <w:color w:val="auto"/>
        </w:rPr>
        <w:sectPr>
          <w:footerReference r:id="rId6" w:type="default"/>
          <w:pgSz w:w="11906" w:h="16838"/>
          <w:pgMar w:top="1440" w:right="1588" w:bottom="1440" w:left="1588" w:header="851" w:footer="992" w:gutter="0"/>
          <w:cols w:space="720" w:num="1"/>
          <w:docGrid w:linePitch="360" w:charSpace="0"/>
        </w:sectPr>
      </w:pPr>
    </w:p>
    <w:p w14:paraId="064EED8D">
      <w:pPr>
        <w:rPr>
          <w:rFonts w:hint="eastAsia" w:ascii="宋体" w:hAnsi="宋体"/>
          <w:color w:val="auto"/>
        </w:rPr>
      </w:pPr>
      <w:bookmarkStart w:id="336" w:name="_Hlk210144429"/>
      <w:r>
        <w:rPr>
          <w:rFonts w:hint="eastAsia" w:ascii="Microsoft New Tai Lue" w:hAnsi="Microsoft New Tai Lue" w:cs="Microsoft New Tai Lue"/>
          <w:color w:val="auto"/>
          <w:sz w:val="24"/>
        </w:rPr>
        <w:t>初始</w:t>
      </w:r>
      <w:r>
        <w:rPr>
          <w:rFonts w:ascii="Microsoft New Tai Lue" w:hAnsi="Microsoft New Tai Lue" w:cs="Microsoft New Tai Lue"/>
          <w:color w:val="auto"/>
          <w:sz w:val="24"/>
        </w:rPr>
        <w:t>报价</w:t>
      </w:r>
      <w:r>
        <w:rPr>
          <w:rFonts w:hint="eastAsia" w:ascii="Microsoft New Tai Lue" w:hAnsi="Microsoft New Tai Lue" w:cs="Microsoft New Tai Lue"/>
          <w:color w:val="auto"/>
          <w:sz w:val="24"/>
        </w:rPr>
        <w:t>分项价格</w:t>
      </w:r>
      <w:r>
        <w:rPr>
          <w:rFonts w:ascii="Microsoft New Tai Lue" w:hAnsi="Microsoft New Tai Lue" w:cs="Microsoft New Tai Lue"/>
          <w:color w:val="auto"/>
          <w:sz w:val="24"/>
        </w:rPr>
        <w:t>表</w:t>
      </w:r>
    </w:p>
    <w:bookmarkEnd w:id="336"/>
    <w:p w14:paraId="6AAA677C">
      <w:pPr>
        <w:pStyle w:val="194"/>
        <w:ind w:left="1260"/>
        <w:rPr>
          <w:rFonts w:hAnsi="宋体"/>
          <w:color w:val="auto"/>
        </w:rPr>
        <w:sectPr>
          <w:pgSz w:w="11906" w:h="16838"/>
          <w:pgMar w:top="1440" w:right="1588" w:bottom="1440" w:left="1588" w:header="851" w:footer="992" w:gutter="0"/>
          <w:cols w:space="720" w:num="1"/>
          <w:docGrid w:linePitch="360" w:charSpace="0"/>
        </w:sectPr>
      </w:pPr>
    </w:p>
    <w:p w14:paraId="0F34C4B6">
      <w:pPr>
        <w:pStyle w:val="194"/>
        <w:ind w:left="1260"/>
        <w:rPr>
          <w:rFonts w:hint="eastAsia" w:hAnsi="宋体"/>
          <w:color w:val="auto"/>
        </w:rPr>
      </w:pPr>
    </w:p>
    <w:bookmarkEnd w:id="335"/>
    <w:p w14:paraId="43265E06">
      <w:pPr>
        <w:pStyle w:val="233"/>
        <w:spacing w:before="0"/>
        <w:rPr>
          <w:rFonts w:ascii="宋体" w:hAnsi="宋体" w:cs="Microsoft New Tai Lue"/>
          <w:color w:val="auto"/>
          <w:sz w:val="24"/>
          <w:szCs w:val="24"/>
        </w:rPr>
      </w:pPr>
      <w:bookmarkStart w:id="337" w:name="_Toc103848586"/>
      <w:bookmarkStart w:id="338" w:name="_Toc104560901"/>
      <w:bookmarkStart w:id="339" w:name="_Toc107246281"/>
      <w:bookmarkStart w:id="340" w:name="_Toc102117319"/>
      <w:r>
        <w:rPr>
          <w:rFonts w:ascii="宋体" w:hAnsi="宋体" w:cs="Microsoft New Tai Lue"/>
          <w:bCs w:val="0"/>
          <w:color w:val="auto"/>
          <w:sz w:val="24"/>
          <w:szCs w:val="24"/>
        </w:rPr>
        <w:t>（5）商务条款偏离表</w:t>
      </w:r>
      <w:bookmarkEnd w:id="337"/>
      <w:bookmarkEnd w:id="338"/>
      <w:bookmarkEnd w:id="339"/>
    </w:p>
    <w:p w14:paraId="56A4A40D">
      <w:pPr>
        <w:pStyle w:val="16"/>
        <w:ind w:firstLine="420"/>
        <w:rPr>
          <w:rFonts w:hAnsi="宋体" w:cs="Microsoft New Tai Lue"/>
          <w:color w:val="auto"/>
          <w:sz w:val="21"/>
          <w:szCs w:val="21"/>
        </w:rPr>
      </w:pPr>
    </w:p>
    <w:p w14:paraId="55D47B5E">
      <w:pPr>
        <w:pStyle w:val="16"/>
        <w:ind w:firstLine="420"/>
        <w:rPr>
          <w:rFonts w:hAnsi="宋体" w:cs="Microsoft New Tai Lue"/>
          <w:color w:val="auto"/>
          <w:sz w:val="21"/>
          <w:szCs w:val="21"/>
          <w:u w:val="single"/>
        </w:rPr>
      </w:pPr>
      <w:r>
        <w:rPr>
          <w:rFonts w:hAnsi="宋体" w:cs="Microsoft New Tai Lue"/>
          <w:color w:val="auto"/>
          <w:sz w:val="21"/>
          <w:szCs w:val="21"/>
        </w:rPr>
        <w:t>项目名称：</w:t>
      </w:r>
      <w:r>
        <w:rPr>
          <w:rFonts w:hAnsi="宋体" w:cs="Microsoft New Tai Lue"/>
          <w:color w:val="auto"/>
          <w:sz w:val="21"/>
          <w:szCs w:val="21"/>
          <w:u w:val="single"/>
        </w:rPr>
        <w:tab/>
      </w:r>
      <w:r>
        <w:rPr>
          <w:rFonts w:hAnsi="宋体" w:cs="Microsoft New Tai Lue"/>
          <w:color w:val="auto"/>
          <w:sz w:val="21"/>
          <w:szCs w:val="21"/>
          <w:u w:val="single"/>
        </w:rPr>
        <w:tab/>
      </w:r>
      <w:r>
        <w:rPr>
          <w:rFonts w:hAnsi="宋体" w:cs="Microsoft New Tai Lue"/>
          <w:color w:val="auto"/>
          <w:sz w:val="21"/>
          <w:szCs w:val="21"/>
          <w:u w:val="single"/>
        </w:rPr>
        <w:tab/>
      </w:r>
      <w:r>
        <w:rPr>
          <w:rFonts w:hAnsi="宋体" w:cs="Microsoft New Tai Lue"/>
          <w:color w:val="auto"/>
          <w:sz w:val="21"/>
          <w:szCs w:val="21"/>
          <w:u w:val="single"/>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项目编号：</w:t>
      </w:r>
      <w:r>
        <w:rPr>
          <w:rFonts w:hAnsi="宋体" w:cs="Microsoft New Tai Lue"/>
          <w:color w:val="auto"/>
          <w:sz w:val="21"/>
          <w:szCs w:val="21"/>
          <w:u w:val="single"/>
        </w:rPr>
        <w:t xml:space="preserve">               </w:t>
      </w:r>
    </w:p>
    <w:p w14:paraId="5FFD0EA5">
      <w:pPr>
        <w:pStyle w:val="16"/>
        <w:ind w:firstLine="420"/>
        <w:rPr>
          <w:rFonts w:hAnsi="宋体" w:cs="Microsoft New Tai Lue"/>
          <w:color w:val="auto"/>
          <w:sz w:val="21"/>
          <w:szCs w:val="21"/>
          <w:u w:val="single"/>
        </w:rPr>
      </w:pPr>
    </w:p>
    <w:tbl>
      <w:tblPr>
        <w:tblStyle w:val="31"/>
        <w:tblW w:w="10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3"/>
        <w:gridCol w:w="1844"/>
        <w:gridCol w:w="2268"/>
        <w:gridCol w:w="2126"/>
        <w:gridCol w:w="1134"/>
        <w:gridCol w:w="1781"/>
        <w:gridCol w:w="797"/>
      </w:tblGrid>
      <w:tr w14:paraId="30915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653" w:type="dxa"/>
            <w:noWrap w:val="0"/>
            <w:vAlign w:val="center"/>
          </w:tcPr>
          <w:p w14:paraId="1B57D03E">
            <w:pPr>
              <w:pStyle w:val="16"/>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序号</w:t>
            </w:r>
          </w:p>
        </w:tc>
        <w:tc>
          <w:tcPr>
            <w:tcW w:w="1844" w:type="dxa"/>
            <w:noWrap w:val="0"/>
            <w:vAlign w:val="center"/>
          </w:tcPr>
          <w:p w14:paraId="6538F12B">
            <w:pPr>
              <w:pStyle w:val="16"/>
              <w:ind w:firstLine="0"/>
              <w:jc w:val="center"/>
              <w:rPr>
                <w:rFonts w:hAnsi="宋体" w:cs="Microsoft New Tai Lue"/>
                <w:color w:val="auto"/>
                <w:sz w:val="21"/>
                <w:szCs w:val="21"/>
                <w:lang w:val="en-US" w:eastAsia="zh-CN"/>
              </w:rPr>
            </w:pPr>
            <w:r>
              <w:rPr>
                <w:rFonts w:hint="eastAsia" w:hAnsi="宋体" w:cs="Microsoft New Tai Lue"/>
                <w:color w:val="auto"/>
                <w:sz w:val="21"/>
                <w:szCs w:val="21"/>
                <w:lang w:val="en-US" w:eastAsia="zh-CN"/>
              </w:rPr>
              <w:t>采购</w:t>
            </w:r>
            <w:r>
              <w:rPr>
                <w:rFonts w:hAnsi="宋体" w:cs="Microsoft New Tai Lue"/>
                <w:color w:val="auto"/>
                <w:sz w:val="21"/>
                <w:szCs w:val="21"/>
                <w:lang w:val="en-US" w:eastAsia="zh-CN"/>
              </w:rPr>
              <w:t>文件条目号</w:t>
            </w:r>
          </w:p>
        </w:tc>
        <w:tc>
          <w:tcPr>
            <w:tcW w:w="2268" w:type="dxa"/>
            <w:noWrap w:val="0"/>
            <w:vAlign w:val="center"/>
          </w:tcPr>
          <w:p w14:paraId="55B6B95A">
            <w:pPr>
              <w:pStyle w:val="16"/>
              <w:ind w:firstLine="0"/>
              <w:jc w:val="center"/>
              <w:rPr>
                <w:rFonts w:hAnsi="宋体" w:cs="Microsoft New Tai Lue"/>
                <w:color w:val="auto"/>
                <w:sz w:val="21"/>
                <w:szCs w:val="21"/>
                <w:lang w:val="en-US" w:eastAsia="zh-CN"/>
              </w:rPr>
            </w:pPr>
            <w:r>
              <w:rPr>
                <w:rFonts w:hint="eastAsia" w:hAnsi="宋体" w:cs="Microsoft New Tai Lue"/>
                <w:color w:val="auto"/>
                <w:sz w:val="21"/>
                <w:szCs w:val="21"/>
                <w:lang w:val="en-US" w:eastAsia="zh-CN"/>
              </w:rPr>
              <w:t>采购</w:t>
            </w:r>
            <w:r>
              <w:rPr>
                <w:rFonts w:hAnsi="宋体" w:cs="Microsoft New Tai Lue"/>
                <w:color w:val="auto"/>
                <w:sz w:val="21"/>
                <w:szCs w:val="21"/>
                <w:lang w:val="en-US" w:eastAsia="zh-CN"/>
              </w:rPr>
              <w:t>文件的商务条款</w:t>
            </w:r>
          </w:p>
        </w:tc>
        <w:tc>
          <w:tcPr>
            <w:tcW w:w="2126" w:type="dxa"/>
            <w:noWrap w:val="0"/>
            <w:vAlign w:val="center"/>
          </w:tcPr>
          <w:p w14:paraId="15CCA02D">
            <w:pPr>
              <w:pStyle w:val="16"/>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响应文件的商务条款</w:t>
            </w:r>
          </w:p>
        </w:tc>
        <w:tc>
          <w:tcPr>
            <w:tcW w:w="1134" w:type="dxa"/>
            <w:noWrap w:val="0"/>
            <w:vAlign w:val="top"/>
          </w:tcPr>
          <w:p w14:paraId="3BEFF897">
            <w:pPr>
              <w:pStyle w:val="16"/>
              <w:spacing w:line="480" w:lineRule="auto"/>
              <w:ind w:firstLine="0"/>
              <w:jc w:val="center"/>
              <w:rPr>
                <w:rFonts w:hint="eastAsia" w:hAnsi="宋体" w:cs="Microsoft New Tai Lue"/>
                <w:color w:val="auto"/>
                <w:sz w:val="21"/>
                <w:szCs w:val="21"/>
                <w:lang w:val="en-US" w:eastAsia="zh-CN"/>
              </w:rPr>
            </w:pPr>
            <w:r>
              <w:rPr>
                <w:rFonts w:hint="eastAsia" w:hAnsi="宋体" w:cs="Microsoft New Tai Lue"/>
                <w:color w:val="auto"/>
                <w:sz w:val="21"/>
                <w:szCs w:val="21"/>
                <w:lang w:val="en-US" w:eastAsia="zh-CN"/>
              </w:rPr>
              <w:t>是否</w:t>
            </w:r>
            <w:r>
              <w:rPr>
                <w:rFonts w:hAnsi="宋体" w:cs="Microsoft New Tai Lue"/>
                <w:color w:val="auto"/>
                <w:sz w:val="21"/>
                <w:szCs w:val="21"/>
                <w:lang w:val="en-US" w:eastAsia="zh-CN"/>
              </w:rPr>
              <w:t>偏离</w:t>
            </w:r>
          </w:p>
        </w:tc>
        <w:tc>
          <w:tcPr>
            <w:tcW w:w="1781" w:type="dxa"/>
            <w:noWrap w:val="0"/>
            <w:vAlign w:val="center"/>
          </w:tcPr>
          <w:p w14:paraId="7F8469A3">
            <w:pPr>
              <w:pStyle w:val="16"/>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偏离</w:t>
            </w:r>
          </w:p>
        </w:tc>
        <w:tc>
          <w:tcPr>
            <w:tcW w:w="797" w:type="dxa"/>
            <w:noWrap w:val="0"/>
            <w:vAlign w:val="center"/>
          </w:tcPr>
          <w:p w14:paraId="1F47B663">
            <w:pPr>
              <w:pStyle w:val="16"/>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说明</w:t>
            </w:r>
          </w:p>
        </w:tc>
      </w:tr>
      <w:tr w14:paraId="679BF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653" w:type="dxa"/>
            <w:noWrap w:val="0"/>
            <w:vAlign w:val="center"/>
          </w:tcPr>
          <w:p w14:paraId="714CACC9">
            <w:pPr>
              <w:pStyle w:val="16"/>
              <w:ind w:firstLine="0"/>
              <w:jc w:val="center"/>
              <w:rPr>
                <w:rFonts w:hAnsi="宋体" w:cs="Microsoft New Tai Lue"/>
                <w:color w:val="auto"/>
                <w:sz w:val="21"/>
                <w:szCs w:val="21"/>
                <w:lang w:val="en-US" w:eastAsia="zh-CN"/>
              </w:rPr>
            </w:pPr>
          </w:p>
        </w:tc>
        <w:tc>
          <w:tcPr>
            <w:tcW w:w="1844" w:type="dxa"/>
            <w:noWrap w:val="0"/>
            <w:vAlign w:val="center"/>
          </w:tcPr>
          <w:p w14:paraId="047CA44F">
            <w:pPr>
              <w:pStyle w:val="16"/>
              <w:ind w:firstLine="0"/>
              <w:jc w:val="center"/>
              <w:rPr>
                <w:rFonts w:hAnsi="宋体" w:cs="Microsoft New Tai Lue"/>
                <w:color w:val="auto"/>
                <w:sz w:val="21"/>
                <w:szCs w:val="21"/>
                <w:lang w:val="en-US" w:eastAsia="zh-CN"/>
              </w:rPr>
            </w:pPr>
          </w:p>
        </w:tc>
        <w:tc>
          <w:tcPr>
            <w:tcW w:w="2268" w:type="dxa"/>
            <w:noWrap w:val="0"/>
            <w:vAlign w:val="center"/>
          </w:tcPr>
          <w:p w14:paraId="7C56E8D4">
            <w:pPr>
              <w:pStyle w:val="16"/>
              <w:ind w:firstLine="0"/>
              <w:jc w:val="center"/>
              <w:rPr>
                <w:rFonts w:hAnsi="宋体" w:cs="Microsoft New Tai Lue"/>
                <w:color w:val="auto"/>
                <w:sz w:val="21"/>
                <w:szCs w:val="21"/>
                <w:lang w:val="en-US" w:eastAsia="zh-CN"/>
              </w:rPr>
            </w:pPr>
          </w:p>
        </w:tc>
        <w:tc>
          <w:tcPr>
            <w:tcW w:w="2126" w:type="dxa"/>
            <w:noWrap w:val="0"/>
            <w:vAlign w:val="center"/>
          </w:tcPr>
          <w:p w14:paraId="2B6006C2">
            <w:pPr>
              <w:pStyle w:val="16"/>
              <w:ind w:firstLine="0"/>
              <w:jc w:val="center"/>
              <w:rPr>
                <w:rFonts w:hAnsi="宋体" w:cs="Microsoft New Tai Lue"/>
                <w:color w:val="auto"/>
                <w:sz w:val="21"/>
                <w:szCs w:val="21"/>
                <w:lang w:val="en-US" w:eastAsia="zh-CN"/>
              </w:rPr>
            </w:pPr>
          </w:p>
        </w:tc>
        <w:tc>
          <w:tcPr>
            <w:tcW w:w="1134" w:type="dxa"/>
            <w:noWrap w:val="0"/>
            <w:vAlign w:val="top"/>
          </w:tcPr>
          <w:p w14:paraId="291A3F1C">
            <w:pPr>
              <w:pStyle w:val="16"/>
              <w:ind w:firstLine="0"/>
              <w:jc w:val="center"/>
              <w:rPr>
                <w:rFonts w:hAnsi="宋体" w:cs="Microsoft New Tai Lue"/>
                <w:color w:val="auto"/>
                <w:sz w:val="21"/>
                <w:szCs w:val="21"/>
                <w:lang w:val="en-US" w:eastAsia="zh-CN"/>
              </w:rPr>
            </w:pPr>
          </w:p>
        </w:tc>
        <w:tc>
          <w:tcPr>
            <w:tcW w:w="1781" w:type="dxa"/>
            <w:noWrap w:val="0"/>
            <w:vAlign w:val="center"/>
          </w:tcPr>
          <w:p w14:paraId="641031A2">
            <w:pPr>
              <w:pStyle w:val="16"/>
              <w:ind w:firstLine="0"/>
              <w:jc w:val="center"/>
              <w:rPr>
                <w:rFonts w:hAnsi="宋体" w:cs="Microsoft New Tai Lue"/>
                <w:color w:val="auto"/>
                <w:sz w:val="21"/>
                <w:szCs w:val="21"/>
                <w:lang w:val="en-US" w:eastAsia="zh-CN"/>
              </w:rPr>
            </w:pPr>
          </w:p>
        </w:tc>
        <w:tc>
          <w:tcPr>
            <w:tcW w:w="797" w:type="dxa"/>
            <w:noWrap w:val="0"/>
            <w:vAlign w:val="center"/>
          </w:tcPr>
          <w:p w14:paraId="5E672BDB">
            <w:pPr>
              <w:pStyle w:val="16"/>
              <w:ind w:firstLine="0"/>
              <w:jc w:val="center"/>
              <w:rPr>
                <w:rFonts w:hAnsi="宋体" w:cs="Microsoft New Tai Lue"/>
                <w:color w:val="auto"/>
                <w:sz w:val="21"/>
                <w:szCs w:val="21"/>
                <w:lang w:val="en-US" w:eastAsia="zh-CN"/>
              </w:rPr>
            </w:pPr>
          </w:p>
        </w:tc>
      </w:tr>
      <w:tr w14:paraId="3A465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653" w:type="dxa"/>
            <w:noWrap w:val="0"/>
            <w:vAlign w:val="center"/>
          </w:tcPr>
          <w:p w14:paraId="734E6343">
            <w:pPr>
              <w:pStyle w:val="16"/>
              <w:ind w:firstLine="0"/>
              <w:jc w:val="center"/>
              <w:rPr>
                <w:rFonts w:hAnsi="宋体" w:cs="Microsoft New Tai Lue"/>
                <w:color w:val="auto"/>
                <w:sz w:val="21"/>
                <w:szCs w:val="21"/>
                <w:lang w:val="en-US" w:eastAsia="zh-CN"/>
              </w:rPr>
            </w:pPr>
          </w:p>
        </w:tc>
        <w:tc>
          <w:tcPr>
            <w:tcW w:w="1844" w:type="dxa"/>
            <w:noWrap w:val="0"/>
            <w:vAlign w:val="center"/>
          </w:tcPr>
          <w:p w14:paraId="0AF287D2">
            <w:pPr>
              <w:pStyle w:val="16"/>
              <w:ind w:firstLine="0"/>
              <w:jc w:val="center"/>
              <w:rPr>
                <w:rFonts w:hAnsi="宋体" w:cs="Microsoft New Tai Lue"/>
                <w:color w:val="auto"/>
                <w:sz w:val="21"/>
                <w:szCs w:val="21"/>
                <w:lang w:val="en-US" w:eastAsia="zh-CN"/>
              </w:rPr>
            </w:pPr>
          </w:p>
        </w:tc>
        <w:tc>
          <w:tcPr>
            <w:tcW w:w="2268" w:type="dxa"/>
            <w:noWrap w:val="0"/>
            <w:vAlign w:val="center"/>
          </w:tcPr>
          <w:p w14:paraId="31580668">
            <w:pPr>
              <w:pStyle w:val="16"/>
              <w:ind w:firstLine="0"/>
              <w:jc w:val="center"/>
              <w:rPr>
                <w:rFonts w:hAnsi="宋体" w:cs="Microsoft New Tai Lue"/>
                <w:color w:val="auto"/>
                <w:sz w:val="21"/>
                <w:szCs w:val="21"/>
                <w:lang w:val="en-US" w:eastAsia="zh-CN"/>
              </w:rPr>
            </w:pPr>
          </w:p>
        </w:tc>
        <w:tc>
          <w:tcPr>
            <w:tcW w:w="2126" w:type="dxa"/>
            <w:noWrap w:val="0"/>
            <w:vAlign w:val="center"/>
          </w:tcPr>
          <w:p w14:paraId="60F80C91">
            <w:pPr>
              <w:pStyle w:val="16"/>
              <w:ind w:firstLine="0"/>
              <w:jc w:val="center"/>
              <w:rPr>
                <w:rFonts w:hAnsi="宋体" w:cs="Microsoft New Tai Lue"/>
                <w:color w:val="auto"/>
                <w:sz w:val="21"/>
                <w:szCs w:val="21"/>
                <w:lang w:val="en-US" w:eastAsia="zh-CN"/>
              </w:rPr>
            </w:pPr>
          </w:p>
        </w:tc>
        <w:tc>
          <w:tcPr>
            <w:tcW w:w="1134" w:type="dxa"/>
            <w:noWrap w:val="0"/>
            <w:vAlign w:val="top"/>
          </w:tcPr>
          <w:p w14:paraId="4621BFB8">
            <w:pPr>
              <w:pStyle w:val="16"/>
              <w:ind w:firstLine="0"/>
              <w:jc w:val="center"/>
              <w:rPr>
                <w:rFonts w:hAnsi="宋体" w:cs="Microsoft New Tai Lue"/>
                <w:color w:val="auto"/>
                <w:sz w:val="21"/>
                <w:szCs w:val="21"/>
                <w:lang w:val="en-US" w:eastAsia="zh-CN"/>
              </w:rPr>
            </w:pPr>
          </w:p>
        </w:tc>
        <w:tc>
          <w:tcPr>
            <w:tcW w:w="1781" w:type="dxa"/>
            <w:noWrap w:val="0"/>
            <w:vAlign w:val="center"/>
          </w:tcPr>
          <w:p w14:paraId="1D10F0F0">
            <w:pPr>
              <w:pStyle w:val="16"/>
              <w:ind w:firstLine="0"/>
              <w:jc w:val="center"/>
              <w:rPr>
                <w:rFonts w:hAnsi="宋体" w:cs="Microsoft New Tai Lue"/>
                <w:color w:val="auto"/>
                <w:sz w:val="21"/>
                <w:szCs w:val="21"/>
                <w:lang w:val="en-US" w:eastAsia="zh-CN"/>
              </w:rPr>
            </w:pPr>
          </w:p>
        </w:tc>
        <w:tc>
          <w:tcPr>
            <w:tcW w:w="797" w:type="dxa"/>
            <w:noWrap w:val="0"/>
            <w:vAlign w:val="center"/>
          </w:tcPr>
          <w:p w14:paraId="256C0283">
            <w:pPr>
              <w:pStyle w:val="16"/>
              <w:ind w:firstLine="0"/>
              <w:jc w:val="center"/>
              <w:rPr>
                <w:rFonts w:hAnsi="宋体" w:cs="Microsoft New Tai Lue"/>
                <w:color w:val="auto"/>
                <w:sz w:val="21"/>
                <w:szCs w:val="21"/>
                <w:lang w:val="en-US" w:eastAsia="zh-CN"/>
              </w:rPr>
            </w:pPr>
          </w:p>
        </w:tc>
      </w:tr>
      <w:tr w14:paraId="3C2E4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653" w:type="dxa"/>
            <w:noWrap w:val="0"/>
            <w:vAlign w:val="center"/>
          </w:tcPr>
          <w:p w14:paraId="7FBB38F3">
            <w:pPr>
              <w:pStyle w:val="16"/>
              <w:ind w:firstLine="0"/>
              <w:jc w:val="center"/>
              <w:rPr>
                <w:rFonts w:hAnsi="宋体" w:cs="Microsoft New Tai Lue"/>
                <w:color w:val="auto"/>
                <w:sz w:val="21"/>
                <w:szCs w:val="21"/>
                <w:lang w:val="en-US" w:eastAsia="zh-CN"/>
              </w:rPr>
            </w:pPr>
          </w:p>
        </w:tc>
        <w:tc>
          <w:tcPr>
            <w:tcW w:w="1844" w:type="dxa"/>
            <w:noWrap w:val="0"/>
            <w:vAlign w:val="center"/>
          </w:tcPr>
          <w:p w14:paraId="088BF87B">
            <w:pPr>
              <w:pStyle w:val="16"/>
              <w:ind w:firstLine="0"/>
              <w:jc w:val="center"/>
              <w:rPr>
                <w:rFonts w:hAnsi="宋体" w:cs="Microsoft New Tai Lue"/>
                <w:color w:val="auto"/>
                <w:sz w:val="21"/>
                <w:szCs w:val="21"/>
                <w:lang w:val="en-US" w:eastAsia="zh-CN"/>
              </w:rPr>
            </w:pPr>
          </w:p>
        </w:tc>
        <w:tc>
          <w:tcPr>
            <w:tcW w:w="2268" w:type="dxa"/>
            <w:noWrap w:val="0"/>
            <w:vAlign w:val="center"/>
          </w:tcPr>
          <w:p w14:paraId="4FE2F6AA">
            <w:pPr>
              <w:pStyle w:val="16"/>
              <w:ind w:firstLine="0"/>
              <w:jc w:val="center"/>
              <w:rPr>
                <w:rFonts w:hAnsi="宋体" w:cs="Microsoft New Tai Lue"/>
                <w:color w:val="auto"/>
                <w:sz w:val="21"/>
                <w:szCs w:val="21"/>
                <w:lang w:val="en-US" w:eastAsia="zh-CN"/>
              </w:rPr>
            </w:pPr>
          </w:p>
        </w:tc>
        <w:tc>
          <w:tcPr>
            <w:tcW w:w="2126" w:type="dxa"/>
            <w:noWrap w:val="0"/>
            <w:vAlign w:val="center"/>
          </w:tcPr>
          <w:p w14:paraId="7B2B9112">
            <w:pPr>
              <w:pStyle w:val="16"/>
              <w:ind w:firstLine="0"/>
              <w:jc w:val="center"/>
              <w:rPr>
                <w:rFonts w:hAnsi="宋体" w:cs="Microsoft New Tai Lue"/>
                <w:color w:val="auto"/>
                <w:sz w:val="21"/>
                <w:szCs w:val="21"/>
                <w:lang w:val="en-US" w:eastAsia="zh-CN"/>
              </w:rPr>
            </w:pPr>
          </w:p>
        </w:tc>
        <w:tc>
          <w:tcPr>
            <w:tcW w:w="1134" w:type="dxa"/>
            <w:noWrap w:val="0"/>
            <w:vAlign w:val="top"/>
          </w:tcPr>
          <w:p w14:paraId="4CED2E5F">
            <w:pPr>
              <w:pStyle w:val="16"/>
              <w:ind w:firstLine="0"/>
              <w:jc w:val="center"/>
              <w:rPr>
                <w:rFonts w:hAnsi="宋体" w:cs="Microsoft New Tai Lue"/>
                <w:color w:val="auto"/>
                <w:sz w:val="21"/>
                <w:szCs w:val="21"/>
                <w:lang w:val="en-US" w:eastAsia="zh-CN"/>
              </w:rPr>
            </w:pPr>
          </w:p>
        </w:tc>
        <w:tc>
          <w:tcPr>
            <w:tcW w:w="1781" w:type="dxa"/>
            <w:noWrap w:val="0"/>
            <w:vAlign w:val="center"/>
          </w:tcPr>
          <w:p w14:paraId="5CB2D377">
            <w:pPr>
              <w:pStyle w:val="16"/>
              <w:ind w:firstLine="0"/>
              <w:jc w:val="center"/>
              <w:rPr>
                <w:rFonts w:hAnsi="宋体" w:cs="Microsoft New Tai Lue"/>
                <w:color w:val="auto"/>
                <w:sz w:val="21"/>
                <w:szCs w:val="21"/>
                <w:lang w:val="en-US" w:eastAsia="zh-CN"/>
              </w:rPr>
            </w:pPr>
          </w:p>
        </w:tc>
        <w:tc>
          <w:tcPr>
            <w:tcW w:w="797" w:type="dxa"/>
            <w:noWrap w:val="0"/>
            <w:vAlign w:val="center"/>
          </w:tcPr>
          <w:p w14:paraId="51523E6A">
            <w:pPr>
              <w:pStyle w:val="16"/>
              <w:ind w:firstLine="0"/>
              <w:jc w:val="center"/>
              <w:rPr>
                <w:rFonts w:hAnsi="宋体" w:cs="Microsoft New Tai Lue"/>
                <w:color w:val="auto"/>
                <w:sz w:val="21"/>
                <w:szCs w:val="21"/>
                <w:lang w:val="en-US" w:eastAsia="zh-CN"/>
              </w:rPr>
            </w:pPr>
          </w:p>
        </w:tc>
      </w:tr>
      <w:tr w14:paraId="46F9A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jc w:val="center"/>
        </w:trPr>
        <w:tc>
          <w:tcPr>
            <w:tcW w:w="653" w:type="dxa"/>
            <w:noWrap w:val="0"/>
            <w:vAlign w:val="center"/>
          </w:tcPr>
          <w:p w14:paraId="0AB67066">
            <w:pPr>
              <w:pStyle w:val="16"/>
              <w:ind w:firstLine="0"/>
              <w:jc w:val="center"/>
              <w:rPr>
                <w:rFonts w:hAnsi="宋体" w:cs="Microsoft New Tai Lue"/>
                <w:color w:val="auto"/>
                <w:sz w:val="21"/>
                <w:szCs w:val="21"/>
                <w:lang w:val="en-US" w:eastAsia="zh-CN"/>
              </w:rPr>
            </w:pPr>
          </w:p>
        </w:tc>
        <w:tc>
          <w:tcPr>
            <w:tcW w:w="1844" w:type="dxa"/>
            <w:noWrap w:val="0"/>
            <w:vAlign w:val="center"/>
          </w:tcPr>
          <w:p w14:paraId="031636FC">
            <w:pPr>
              <w:pStyle w:val="16"/>
              <w:ind w:firstLine="0"/>
              <w:jc w:val="center"/>
              <w:rPr>
                <w:rFonts w:hAnsi="宋体" w:cs="Microsoft New Tai Lue"/>
                <w:color w:val="auto"/>
                <w:sz w:val="21"/>
                <w:szCs w:val="21"/>
                <w:lang w:val="en-US" w:eastAsia="zh-CN"/>
              </w:rPr>
            </w:pPr>
          </w:p>
        </w:tc>
        <w:tc>
          <w:tcPr>
            <w:tcW w:w="2268" w:type="dxa"/>
            <w:noWrap w:val="0"/>
            <w:vAlign w:val="center"/>
          </w:tcPr>
          <w:p w14:paraId="315ED40C">
            <w:pPr>
              <w:pStyle w:val="16"/>
              <w:ind w:firstLine="0"/>
              <w:jc w:val="center"/>
              <w:rPr>
                <w:rFonts w:hAnsi="宋体" w:cs="Microsoft New Tai Lue"/>
                <w:color w:val="auto"/>
                <w:sz w:val="21"/>
                <w:szCs w:val="21"/>
                <w:lang w:val="en-US" w:eastAsia="zh-CN"/>
              </w:rPr>
            </w:pPr>
          </w:p>
        </w:tc>
        <w:tc>
          <w:tcPr>
            <w:tcW w:w="2126" w:type="dxa"/>
            <w:noWrap w:val="0"/>
            <w:vAlign w:val="center"/>
          </w:tcPr>
          <w:p w14:paraId="5E3DBD5C">
            <w:pPr>
              <w:pStyle w:val="16"/>
              <w:ind w:firstLine="0"/>
              <w:jc w:val="center"/>
              <w:rPr>
                <w:rFonts w:hAnsi="宋体" w:cs="Microsoft New Tai Lue"/>
                <w:color w:val="auto"/>
                <w:sz w:val="21"/>
                <w:szCs w:val="21"/>
                <w:lang w:val="en-US" w:eastAsia="zh-CN"/>
              </w:rPr>
            </w:pPr>
          </w:p>
        </w:tc>
        <w:tc>
          <w:tcPr>
            <w:tcW w:w="1134" w:type="dxa"/>
            <w:noWrap w:val="0"/>
            <w:vAlign w:val="top"/>
          </w:tcPr>
          <w:p w14:paraId="403C13E7">
            <w:pPr>
              <w:pStyle w:val="16"/>
              <w:ind w:firstLine="0"/>
              <w:jc w:val="center"/>
              <w:rPr>
                <w:rFonts w:hAnsi="宋体" w:cs="Microsoft New Tai Lue"/>
                <w:color w:val="auto"/>
                <w:sz w:val="21"/>
                <w:szCs w:val="21"/>
                <w:lang w:val="en-US" w:eastAsia="zh-CN"/>
              </w:rPr>
            </w:pPr>
          </w:p>
        </w:tc>
        <w:tc>
          <w:tcPr>
            <w:tcW w:w="1781" w:type="dxa"/>
            <w:noWrap w:val="0"/>
            <w:vAlign w:val="center"/>
          </w:tcPr>
          <w:p w14:paraId="0F28744A">
            <w:pPr>
              <w:pStyle w:val="16"/>
              <w:ind w:firstLine="0"/>
              <w:jc w:val="center"/>
              <w:rPr>
                <w:rFonts w:hAnsi="宋体" w:cs="Microsoft New Tai Lue"/>
                <w:color w:val="auto"/>
                <w:sz w:val="21"/>
                <w:szCs w:val="21"/>
                <w:lang w:val="en-US" w:eastAsia="zh-CN"/>
              </w:rPr>
            </w:pPr>
          </w:p>
        </w:tc>
        <w:tc>
          <w:tcPr>
            <w:tcW w:w="797" w:type="dxa"/>
            <w:noWrap w:val="0"/>
            <w:vAlign w:val="center"/>
          </w:tcPr>
          <w:p w14:paraId="7E500D77">
            <w:pPr>
              <w:pStyle w:val="16"/>
              <w:ind w:firstLine="0"/>
              <w:jc w:val="center"/>
              <w:rPr>
                <w:rFonts w:hAnsi="宋体" w:cs="Microsoft New Tai Lue"/>
                <w:color w:val="auto"/>
                <w:sz w:val="21"/>
                <w:szCs w:val="21"/>
                <w:lang w:val="en-US" w:eastAsia="zh-CN"/>
              </w:rPr>
            </w:pPr>
          </w:p>
        </w:tc>
      </w:tr>
      <w:tr w14:paraId="791A1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653" w:type="dxa"/>
            <w:noWrap w:val="0"/>
            <w:vAlign w:val="center"/>
          </w:tcPr>
          <w:p w14:paraId="7CC640B8">
            <w:pPr>
              <w:pStyle w:val="16"/>
              <w:ind w:firstLine="0"/>
              <w:jc w:val="center"/>
              <w:rPr>
                <w:rFonts w:hAnsi="宋体" w:cs="Microsoft New Tai Lue"/>
                <w:color w:val="auto"/>
                <w:sz w:val="21"/>
                <w:szCs w:val="21"/>
                <w:lang w:val="en-US" w:eastAsia="zh-CN"/>
              </w:rPr>
            </w:pPr>
          </w:p>
        </w:tc>
        <w:tc>
          <w:tcPr>
            <w:tcW w:w="1844" w:type="dxa"/>
            <w:noWrap w:val="0"/>
            <w:vAlign w:val="center"/>
          </w:tcPr>
          <w:p w14:paraId="03518FAA">
            <w:pPr>
              <w:pStyle w:val="16"/>
              <w:ind w:firstLine="0"/>
              <w:jc w:val="center"/>
              <w:rPr>
                <w:rFonts w:hAnsi="宋体" w:cs="Microsoft New Tai Lue"/>
                <w:color w:val="auto"/>
                <w:sz w:val="21"/>
                <w:szCs w:val="21"/>
                <w:lang w:val="en-US" w:eastAsia="zh-CN"/>
              </w:rPr>
            </w:pPr>
          </w:p>
        </w:tc>
        <w:tc>
          <w:tcPr>
            <w:tcW w:w="2268" w:type="dxa"/>
            <w:noWrap w:val="0"/>
            <w:vAlign w:val="center"/>
          </w:tcPr>
          <w:p w14:paraId="61F5344B">
            <w:pPr>
              <w:pStyle w:val="16"/>
              <w:ind w:firstLine="0"/>
              <w:jc w:val="center"/>
              <w:rPr>
                <w:rFonts w:hAnsi="宋体" w:cs="Microsoft New Tai Lue"/>
                <w:color w:val="auto"/>
                <w:sz w:val="21"/>
                <w:szCs w:val="21"/>
                <w:lang w:val="en-US" w:eastAsia="zh-CN"/>
              </w:rPr>
            </w:pPr>
          </w:p>
        </w:tc>
        <w:tc>
          <w:tcPr>
            <w:tcW w:w="2126" w:type="dxa"/>
            <w:noWrap w:val="0"/>
            <w:vAlign w:val="center"/>
          </w:tcPr>
          <w:p w14:paraId="37F91625">
            <w:pPr>
              <w:pStyle w:val="16"/>
              <w:ind w:firstLine="0"/>
              <w:jc w:val="center"/>
              <w:rPr>
                <w:rFonts w:hAnsi="宋体" w:cs="Microsoft New Tai Lue"/>
                <w:color w:val="auto"/>
                <w:sz w:val="21"/>
                <w:szCs w:val="21"/>
                <w:lang w:val="en-US" w:eastAsia="zh-CN"/>
              </w:rPr>
            </w:pPr>
          </w:p>
        </w:tc>
        <w:tc>
          <w:tcPr>
            <w:tcW w:w="1134" w:type="dxa"/>
            <w:noWrap w:val="0"/>
            <w:vAlign w:val="top"/>
          </w:tcPr>
          <w:p w14:paraId="55297EB2">
            <w:pPr>
              <w:pStyle w:val="16"/>
              <w:ind w:firstLine="0"/>
              <w:jc w:val="center"/>
              <w:rPr>
                <w:rFonts w:hAnsi="宋体" w:cs="Microsoft New Tai Lue"/>
                <w:color w:val="auto"/>
                <w:sz w:val="21"/>
                <w:szCs w:val="21"/>
                <w:lang w:val="en-US" w:eastAsia="zh-CN"/>
              </w:rPr>
            </w:pPr>
          </w:p>
        </w:tc>
        <w:tc>
          <w:tcPr>
            <w:tcW w:w="1781" w:type="dxa"/>
            <w:noWrap w:val="0"/>
            <w:vAlign w:val="center"/>
          </w:tcPr>
          <w:p w14:paraId="4492290A">
            <w:pPr>
              <w:pStyle w:val="16"/>
              <w:ind w:firstLine="0"/>
              <w:jc w:val="center"/>
              <w:rPr>
                <w:rFonts w:hAnsi="宋体" w:cs="Microsoft New Tai Lue"/>
                <w:color w:val="auto"/>
                <w:sz w:val="21"/>
                <w:szCs w:val="21"/>
                <w:lang w:val="en-US" w:eastAsia="zh-CN"/>
              </w:rPr>
            </w:pPr>
          </w:p>
        </w:tc>
        <w:tc>
          <w:tcPr>
            <w:tcW w:w="797" w:type="dxa"/>
            <w:noWrap w:val="0"/>
            <w:vAlign w:val="center"/>
          </w:tcPr>
          <w:p w14:paraId="35856049">
            <w:pPr>
              <w:pStyle w:val="16"/>
              <w:ind w:firstLine="0"/>
              <w:jc w:val="center"/>
              <w:rPr>
                <w:rFonts w:hAnsi="宋体" w:cs="Microsoft New Tai Lue"/>
                <w:color w:val="auto"/>
                <w:sz w:val="21"/>
                <w:szCs w:val="21"/>
                <w:lang w:val="en-US" w:eastAsia="zh-CN"/>
              </w:rPr>
            </w:pPr>
          </w:p>
        </w:tc>
      </w:tr>
      <w:tr w14:paraId="61C8A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653" w:type="dxa"/>
            <w:noWrap w:val="0"/>
            <w:vAlign w:val="center"/>
          </w:tcPr>
          <w:p w14:paraId="15FEDA1D">
            <w:pPr>
              <w:pStyle w:val="16"/>
              <w:ind w:firstLine="0"/>
              <w:jc w:val="center"/>
              <w:rPr>
                <w:rFonts w:hAnsi="宋体" w:cs="Microsoft New Tai Lue"/>
                <w:color w:val="auto"/>
                <w:sz w:val="21"/>
                <w:szCs w:val="21"/>
                <w:lang w:val="en-US" w:eastAsia="zh-CN"/>
              </w:rPr>
            </w:pPr>
          </w:p>
        </w:tc>
        <w:tc>
          <w:tcPr>
            <w:tcW w:w="1844" w:type="dxa"/>
            <w:noWrap w:val="0"/>
            <w:vAlign w:val="center"/>
          </w:tcPr>
          <w:p w14:paraId="65071B8A">
            <w:pPr>
              <w:pStyle w:val="16"/>
              <w:ind w:firstLine="0"/>
              <w:jc w:val="center"/>
              <w:rPr>
                <w:rFonts w:hAnsi="宋体" w:cs="Microsoft New Tai Lue"/>
                <w:color w:val="auto"/>
                <w:sz w:val="21"/>
                <w:szCs w:val="21"/>
                <w:lang w:val="en-US" w:eastAsia="zh-CN"/>
              </w:rPr>
            </w:pPr>
          </w:p>
        </w:tc>
        <w:tc>
          <w:tcPr>
            <w:tcW w:w="2268" w:type="dxa"/>
            <w:noWrap w:val="0"/>
            <w:vAlign w:val="center"/>
          </w:tcPr>
          <w:p w14:paraId="3967A95F">
            <w:pPr>
              <w:pStyle w:val="16"/>
              <w:ind w:firstLine="0"/>
              <w:jc w:val="center"/>
              <w:rPr>
                <w:rFonts w:hAnsi="宋体" w:cs="Microsoft New Tai Lue"/>
                <w:color w:val="auto"/>
                <w:sz w:val="21"/>
                <w:szCs w:val="21"/>
                <w:lang w:val="en-US" w:eastAsia="zh-CN"/>
              </w:rPr>
            </w:pPr>
          </w:p>
        </w:tc>
        <w:tc>
          <w:tcPr>
            <w:tcW w:w="2126" w:type="dxa"/>
            <w:noWrap w:val="0"/>
            <w:vAlign w:val="center"/>
          </w:tcPr>
          <w:p w14:paraId="4F234234">
            <w:pPr>
              <w:pStyle w:val="16"/>
              <w:ind w:firstLine="0"/>
              <w:jc w:val="center"/>
              <w:rPr>
                <w:rFonts w:hAnsi="宋体" w:cs="Microsoft New Tai Lue"/>
                <w:color w:val="auto"/>
                <w:sz w:val="21"/>
                <w:szCs w:val="21"/>
                <w:lang w:val="en-US" w:eastAsia="zh-CN"/>
              </w:rPr>
            </w:pPr>
          </w:p>
        </w:tc>
        <w:tc>
          <w:tcPr>
            <w:tcW w:w="1134" w:type="dxa"/>
            <w:noWrap w:val="0"/>
            <w:vAlign w:val="top"/>
          </w:tcPr>
          <w:p w14:paraId="618D61EF">
            <w:pPr>
              <w:pStyle w:val="16"/>
              <w:ind w:firstLine="0"/>
              <w:jc w:val="center"/>
              <w:rPr>
                <w:rFonts w:hAnsi="宋体" w:cs="Microsoft New Tai Lue"/>
                <w:color w:val="auto"/>
                <w:sz w:val="21"/>
                <w:szCs w:val="21"/>
                <w:lang w:val="en-US" w:eastAsia="zh-CN"/>
              </w:rPr>
            </w:pPr>
          </w:p>
        </w:tc>
        <w:tc>
          <w:tcPr>
            <w:tcW w:w="1781" w:type="dxa"/>
            <w:noWrap w:val="0"/>
            <w:vAlign w:val="center"/>
          </w:tcPr>
          <w:p w14:paraId="0D9C712B">
            <w:pPr>
              <w:pStyle w:val="16"/>
              <w:ind w:firstLine="0"/>
              <w:jc w:val="center"/>
              <w:rPr>
                <w:rFonts w:hAnsi="宋体" w:cs="Microsoft New Tai Lue"/>
                <w:color w:val="auto"/>
                <w:sz w:val="21"/>
                <w:szCs w:val="21"/>
                <w:lang w:val="en-US" w:eastAsia="zh-CN"/>
              </w:rPr>
            </w:pPr>
          </w:p>
        </w:tc>
        <w:tc>
          <w:tcPr>
            <w:tcW w:w="797" w:type="dxa"/>
            <w:noWrap w:val="0"/>
            <w:vAlign w:val="center"/>
          </w:tcPr>
          <w:p w14:paraId="62EF1946">
            <w:pPr>
              <w:pStyle w:val="16"/>
              <w:ind w:firstLine="0"/>
              <w:jc w:val="center"/>
              <w:rPr>
                <w:rFonts w:hAnsi="宋体" w:cs="Microsoft New Tai Lue"/>
                <w:color w:val="auto"/>
                <w:sz w:val="21"/>
                <w:szCs w:val="21"/>
                <w:lang w:val="en-US" w:eastAsia="zh-CN"/>
              </w:rPr>
            </w:pPr>
          </w:p>
        </w:tc>
      </w:tr>
    </w:tbl>
    <w:p w14:paraId="0ABA76B4">
      <w:pPr>
        <w:pStyle w:val="230"/>
        <w:spacing w:line="360" w:lineRule="exact"/>
        <w:rPr>
          <w:rFonts w:ascii="宋体" w:hAnsi="宋体"/>
          <w:b/>
          <w:bCs/>
          <w:color w:val="auto"/>
        </w:rPr>
      </w:pPr>
      <w:r>
        <w:rPr>
          <w:rFonts w:ascii="宋体" w:hAnsi="宋体"/>
          <w:b/>
          <w:bCs/>
          <w:color w:val="auto"/>
        </w:rPr>
        <w:t>注：</w:t>
      </w:r>
    </w:p>
    <w:p w14:paraId="1375AFCE">
      <w:pPr>
        <w:pStyle w:val="230"/>
        <w:spacing w:line="360" w:lineRule="exact"/>
        <w:rPr>
          <w:rFonts w:hint="eastAsia" w:ascii="宋体" w:hAnsi="宋体"/>
          <w:b/>
          <w:bCs/>
          <w:color w:val="auto"/>
        </w:rPr>
      </w:pPr>
      <w:r>
        <w:rPr>
          <w:rFonts w:hint="eastAsia" w:ascii="宋体" w:hAnsi="宋体"/>
          <w:b/>
          <w:bCs/>
          <w:color w:val="auto"/>
        </w:rPr>
        <w:t>1. 供应商须根据第三章《政府采购合同条款及</w:t>
      </w:r>
      <w:r>
        <w:rPr>
          <w:rFonts w:ascii="宋体" w:hAnsi="宋体"/>
          <w:b/>
          <w:bCs/>
          <w:color w:val="auto"/>
        </w:rPr>
        <w:t>格式</w:t>
      </w:r>
      <w:r>
        <w:rPr>
          <w:rFonts w:hint="eastAsia" w:ascii="宋体" w:hAnsi="宋体"/>
          <w:b/>
          <w:bCs/>
          <w:color w:val="auto"/>
        </w:rPr>
        <w:t>》要求填写此表，作为响应文件的组成部分。</w:t>
      </w:r>
    </w:p>
    <w:p w14:paraId="4B140AE8">
      <w:pPr>
        <w:pStyle w:val="230"/>
        <w:spacing w:line="360" w:lineRule="exact"/>
        <w:rPr>
          <w:rFonts w:hint="eastAsia" w:ascii="宋体" w:hAnsi="宋体"/>
          <w:b/>
          <w:bCs/>
          <w:color w:val="auto"/>
        </w:rPr>
      </w:pPr>
      <w:r>
        <w:rPr>
          <w:rFonts w:hint="eastAsia" w:ascii="宋体" w:hAnsi="宋体"/>
          <w:b/>
          <w:bCs/>
          <w:color w:val="auto"/>
        </w:rPr>
        <w:t>2. 所有偏离必须在本表中列出，未在本偏离表中列出偏离，将视为供应商已完全接受谈判文件要求。如完全无偏离，也无其他说明，可在本表第一行填写“全部无偏离”。</w:t>
      </w:r>
    </w:p>
    <w:p w14:paraId="20CA3558">
      <w:pPr>
        <w:pStyle w:val="230"/>
        <w:spacing w:line="360" w:lineRule="exact"/>
        <w:rPr>
          <w:rFonts w:hint="eastAsia" w:ascii="宋体" w:hAnsi="宋体"/>
          <w:b/>
          <w:bCs/>
          <w:color w:val="auto"/>
        </w:rPr>
      </w:pPr>
      <w:r>
        <w:rPr>
          <w:rFonts w:hint="eastAsia" w:ascii="宋体" w:hAnsi="宋体"/>
          <w:b/>
          <w:bCs/>
          <w:color w:val="auto"/>
        </w:rPr>
        <w:t>3. 偏离包括正、负偏离，正偏离指供应商的响应高于谈判文件要求，负偏离指供应商的响应低于谈判文件要求。</w:t>
      </w:r>
    </w:p>
    <w:p w14:paraId="74901975">
      <w:pPr>
        <w:pStyle w:val="230"/>
        <w:spacing w:line="360" w:lineRule="exact"/>
        <w:rPr>
          <w:rFonts w:ascii="宋体" w:hAnsi="宋体"/>
          <w:color w:val="auto"/>
        </w:rPr>
      </w:pPr>
      <w:r>
        <w:rPr>
          <w:rFonts w:hint="eastAsia" w:ascii="宋体" w:hAnsi="宋体"/>
          <w:b/>
          <w:bCs/>
          <w:color w:val="auto"/>
        </w:rPr>
        <w:t>4. 如供应商将此表空白，视为供应商无任何偏离。</w:t>
      </w:r>
    </w:p>
    <w:p w14:paraId="5FB8CA5C">
      <w:pPr>
        <w:pStyle w:val="16"/>
        <w:ind w:firstLine="420"/>
        <w:rPr>
          <w:rFonts w:hAnsi="宋体" w:cs="Microsoft New Tai Lue"/>
          <w:color w:val="auto"/>
          <w:sz w:val="21"/>
          <w:szCs w:val="21"/>
        </w:rPr>
      </w:pPr>
    </w:p>
    <w:p w14:paraId="5B7D9CD3">
      <w:pPr>
        <w:spacing w:line="360" w:lineRule="auto"/>
        <w:ind w:firstLine="440"/>
        <w:jc w:val="right"/>
        <w:rPr>
          <w:rFonts w:ascii="宋体" w:hAnsi="宋体" w:cs="Microsoft New Tai Lue"/>
          <w:color w:val="auto"/>
          <w:sz w:val="22"/>
          <w:szCs w:val="22"/>
        </w:rPr>
      </w:pPr>
      <w:bookmarkStart w:id="341" w:name="_Toc103848587"/>
      <w:bookmarkStart w:id="342" w:name="_Toc104560902"/>
    </w:p>
    <w:p w14:paraId="28DBB946">
      <w:pPr>
        <w:spacing w:line="360" w:lineRule="auto"/>
        <w:ind w:right="420" w:firstLine="3780"/>
        <w:rPr>
          <w:rFonts w:ascii="宋体" w:hAnsi="宋体"/>
          <w:color w:val="auto"/>
          <w:u w:val="single"/>
        </w:rPr>
      </w:pPr>
      <w:r>
        <w:rPr>
          <w:rFonts w:hint="eastAsia" w:ascii="宋体" w:hAnsi="宋体"/>
          <w:color w:val="auto"/>
        </w:rPr>
        <w:t>供应商</w:t>
      </w:r>
      <w:r>
        <w:rPr>
          <w:rFonts w:ascii="宋体" w:hAnsi="宋体"/>
          <w:color w:val="auto"/>
        </w:rPr>
        <w:t>名称（公章）：</w:t>
      </w:r>
      <w:r>
        <w:rPr>
          <w:rFonts w:ascii="宋体" w:hAnsi="宋体"/>
          <w:color w:val="auto"/>
          <w:u w:val="single"/>
        </w:rPr>
        <w:t xml:space="preserve">                 </w:t>
      </w:r>
    </w:p>
    <w:p w14:paraId="1E9A73B3">
      <w:pPr>
        <w:spacing w:line="360" w:lineRule="auto"/>
        <w:ind w:firstLine="3780"/>
        <w:jc w:val="left"/>
        <w:rPr>
          <w:rFonts w:ascii="宋体" w:hAnsi="宋体" w:cs="Microsoft New Tai Lue"/>
          <w:color w:val="auto"/>
          <w:szCs w:val="21"/>
        </w:rPr>
      </w:pPr>
      <w:r>
        <w:rPr>
          <w:rFonts w:ascii="宋体" w:hAnsi="宋体" w:cs="Microsoft New Tai Lue"/>
          <w:color w:val="auto"/>
          <w:szCs w:val="21"/>
        </w:rPr>
        <w:t>法定代表人（单位负责人）</w:t>
      </w:r>
    </w:p>
    <w:p w14:paraId="0D3ABA8A">
      <w:pPr>
        <w:spacing w:line="360" w:lineRule="auto"/>
        <w:ind w:firstLine="3780"/>
        <w:rPr>
          <w:rFonts w:ascii="宋体" w:hAnsi="宋体" w:cs="Microsoft New Tai Lue"/>
          <w:color w:val="auto"/>
          <w:szCs w:val="21"/>
          <w:u w:val="single"/>
        </w:rPr>
      </w:pPr>
      <w:r>
        <w:rPr>
          <w:rFonts w:ascii="宋体" w:hAnsi="宋体" w:cs="Microsoft New Tai Lue"/>
          <w:color w:val="auto"/>
          <w:szCs w:val="21"/>
        </w:rPr>
        <w:t>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p>
    <w:p w14:paraId="2C2A373E">
      <w:pPr>
        <w:spacing w:line="360" w:lineRule="auto"/>
        <w:ind w:firstLine="422"/>
        <w:jc w:val="left"/>
        <w:rPr>
          <w:rFonts w:ascii="宋体" w:hAnsi="宋体" w:cs="Microsoft New Tai Lue"/>
          <w:color w:val="auto"/>
        </w:rPr>
      </w:pPr>
      <w:r>
        <w:rPr>
          <w:rFonts w:ascii="宋体" w:hAnsi="宋体" w:cs="Microsoft New Tai Lue"/>
          <w:b/>
          <w:bCs/>
          <w:color w:val="auto"/>
        </w:rPr>
        <w:tab/>
      </w:r>
      <w:r>
        <w:rPr>
          <w:rFonts w:ascii="宋体" w:hAnsi="宋体" w:cs="Microsoft New Tai Lue"/>
          <w:b/>
          <w:bCs/>
          <w:color w:val="auto"/>
        </w:rPr>
        <w:t xml:space="preserve">                            </w:t>
      </w:r>
      <w:r>
        <w:rPr>
          <w:rFonts w:ascii="宋体" w:hAnsi="宋体" w:cs="Microsoft New Tai Lue"/>
          <w:color w:val="auto"/>
        </w:rPr>
        <w:t>日期：</w:t>
      </w:r>
      <w:r>
        <w:rPr>
          <w:rFonts w:ascii="宋体" w:hAnsi="宋体" w:cs="Microsoft New Tai Lue"/>
          <w:color w:val="auto"/>
          <w:u w:val="single"/>
        </w:rPr>
        <w:t xml:space="preserve">        </w:t>
      </w:r>
      <w:r>
        <w:rPr>
          <w:rFonts w:ascii="宋体" w:hAnsi="宋体" w:cs="Microsoft New Tai Lue"/>
          <w:color w:val="auto"/>
        </w:rPr>
        <w:t>年</w:t>
      </w:r>
      <w:r>
        <w:rPr>
          <w:rFonts w:ascii="宋体" w:hAnsi="宋体" w:cs="Microsoft New Tai Lue"/>
          <w:color w:val="auto"/>
          <w:u w:val="single"/>
        </w:rPr>
        <w:t xml:space="preserve">      </w:t>
      </w:r>
      <w:r>
        <w:rPr>
          <w:rFonts w:ascii="宋体" w:hAnsi="宋体" w:cs="Microsoft New Tai Lue"/>
          <w:color w:val="auto"/>
        </w:rPr>
        <w:t>月</w:t>
      </w:r>
      <w:r>
        <w:rPr>
          <w:rFonts w:ascii="宋体" w:hAnsi="宋体" w:cs="Microsoft New Tai Lue"/>
          <w:color w:val="auto"/>
          <w:u w:val="single"/>
        </w:rPr>
        <w:t xml:space="preserve">     </w:t>
      </w:r>
      <w:r>
        <w:rPr>
          <w:rFonts w:ascii="宋体" w:hAnsi="宋体" w:cs="Microsoft New Tai Lue"/>
          <w:color w:val="auto"/>
        </w:rPr>
        <w:t>日</w:t>
      </w:r>
    </w:p>
    <w:p w14:paraId="07FDF7E4">
      <w:pPr>
        <w:pStyle w:val="194"/>
        <w:ind w:left="1260"/>
        <w:rPr>
          <w:color w:val="auto"/>
        </w:rPr>
      </w:pPr>
    </w:p>
    <w:p w14:paraId="0B17AE6B">
      <w:pPr>
        <w:rPr>
          <w:color w:val="auto"/>
        </w:rPr>
      </w:pPr>
    </w:p>
    <w:p w14:paraId="6D7C685B">
      <w:pPr>
        <w:rPr>
          <w:color w:val="auto"/>
        </w:rPr>
      </w:pPr>
    </w:p>
    <w:p w14:paraId="23035123">
      <w:pPr>
        <w:pStyle w:val="194"/>
        <w:ind w:left="1260"/>
        <w:rPr>
          <w:rFonts w:hint="eastAsia"/>
          <w:color w:val="auto"/>
        </w:rPr>
      </w:pPr>
    </w:p>
    <w:bookmarkEnd w:id="340"/>
    <w:bookmarkEnd w:id="341"/>
    <w:bookmarkEnd w:id="342"/>
    <w:p w14:paraId="528F2B69">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（一）满足《中华人民共和国政府采购法》第二十二条规定：</w:t>
      </w:r>
    </w:p>
    <w:p w14:paraId="53B488E0">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（1）具有独立承担民事责任的能力（提供法人或者其他组织的营业执照，自然人的身份证明）；</w:t>
      </w:r>
    </w:p>
    <w:p w14:paraId="191AC4C6">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（2）具有良好的商业信誉和健全的财务会计制度(提供由第三方专业机构出具的2024年度或2025年度财务审计报告复印件加盖供应商公章或近半年（202</w:t>
      </w:r>
      <w:r>
        <w:rPr>
          <w:rFonts w:hint="eastAsia" w:ascii="宋体" w:hAnsi="宋体" w:cs="Microsoft New Tai Lue"/>
          <w:bCs/>
          <w:color w:val="auto"/>
          <w:szCs w:val="21"/>
          <w:lang w:val="en-US" w:eastAsia="zh-CN"/>
        </w:rPr>
        <w:t>6</w:t>
      </w:r>
      <w:r>
        <w:rPr>
          <w:rFonts w:hint="eastAsia" w:ascii="宋体" w:hAnsi="宋体" w:cs="Microsoft New Tai Lue"/>
          <w:bCs/>
          <w:color w:val="auto"/>
          <w:szCs w:val="21"/>
        </w:rPr>
        <w:t>年</w:t>
      </w:r>
      <w:r>
        <w:rPr>
          <w:rFonts w:hint="eastAsia" w:ascii="宋体" w:hAnsi="宋体" w:cs="Microsoft New Tai Lue"/>
          <w:bCs/>
          <w:color w:val="auto"/>
          <w:szCs w:val="21"/>
          <w:lang w:val="en-US" w:eastAsia="zh-CN"/>
        </w:rPr>
        <w:t>1</w:t>
      </w:r>
      <w:r>
        <w:rPr>
          <w:rFonts w:hint="eastAsia" w:ascii="宋体" w:hAnsi="宋体" w:cs="Microsoft New Tai Lue"/>
          <w:bCs/>
          <w:color w:val="auto"/>
          <w:szCs w:val="21"/>
        </w:rPr>
        <w:t>月起至今）内任一月的财务报表（至少包括资产负债表和利润表）的复印件加盖公章或银行出具的企业资信证明复印件加盖公章，法人或者其他组织成立未满一年的可提供近半年（202</w:t>
      </w:r>
      <w:r>
        <w:rPr>
          <w:rFonts w:hint="eastAsia" w:ascii="宋体" w:hAnsi="宋体" w:cs="Microsoft New Tai Lue"/>
          <w:bCs/>
          <w:color w:val="auto"/>
          <w:szCs w:val="21"/>
          <w:lang w:val="en-US" w:eastAsia="zh-CN"/>
        </w:rPr>
        <w:t>6</w:t>
      </w:r>
      <w:r>
        <w:rPr>
          <w:rFonts w:hint="eastAsia" w:ascii="宋体" w:hAnsi="宋体" w:cs="Microsoft New Tai Lue"/>
          <w:bCs/>
          <w:color w:val="auto"/>
          <w:szCs w:val="21"/>
        </w:rPr>
        <w:t>年</w:t>
      </w:r>
      <w:r>
        <w:rPr>
          <w:rFonts w:hint="eastAsia" w:ascii="宋体" w:hAnsi="宋体" w:cs="Microsoft New Tai Lue"/>
          <w:bCs/>
          <w:color w:val="auto"/>
          <w:szCs w:val="21"/>
          <w:lang w:val="en-US" w:eastAsia="zh-CN"/>
        </w:rPr>
        <w:t>1</w:t>
      </w:r>
      <w:r>
        <w:rPr>
          <w:rFonts w:hint="eastAsia" w:ascii="宋体" w:hAnsi="宋体" w:cs="Microsoft New Tai Lue"/>
          <w:bCs/>
          <w:color w:val="auto"/>
          <w:szCs w:val="21"/>
        </w:rPr>
        <w:t>月起至今）内任一月的财务报表（至少包括资产负债表和利润表）的复印件加盖公章）；</w:t>
      </w:r>
    </w:p>
    <w:p w14:paraId="6356971E">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 xml:space="preserve">（3）具有履行合同所必需的设备和专业技术能力（根据项目需求提供履行合同所必需的设备和专业技术能力的证明材料）； </w:t>
      </w:r>
    </w:p>
    <w:p w14:paraId="66FFCA9B">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（4）有依法缴纳税收和社会保障资金的良好记录（提供参加本次采购活动前半年（202</w:t>
      </w:r>
      <w:r>
        <w:rPr>
          <w:rFonts w:hint="eastAsia" w:ascii="宋体" w:hAnsi="宋体" w:cs="Microsoft New Tai Lue"/>
          <w:bCs/>
          <w:color w:val="auto"/>
          <w:szCs w:val="21"/>
          <w:lang w:val="en-US" w:eastAsia="zh-CN"/>
        </w:rPr>
        <w:t>6</w:t>
      </w:r>
      <w:r>
        <w:rPr>
          <w:rFonts w:hint="eastAsia" w:ascii="宋体" w:hAnsi="宋体" w:cs="Microsoft New Tai Lue"/>
          <w:bCs/>
          <w:color w:val="auto"/>
          <w:szCs w:val="21"/>
        </w:rPr>
        <w:t>年</w:t>
      </w:r>
      <w:r>
        <w:rPr>
          <w:rFonts w:hint="eastAsia" w:ascii="宋体" w:hAnsi="宋体" w:cs="Microsoft New Tai Lue"/>
          <w:bCs/>
          <w:color w:val="auto"/>
          <w:szCs w:val="21"/>
          <w:lang w:val="en-US" w:eastAsia="zh-CN"/>
        </w:rPr>
        <w:t>1</w:t>
      </w:r>
      <w:r>
        <w:rPr>
          <w:rFonts w:hint="eastAsia" w:ascii="宋体" w:hAnsi="宋体" w:cs="Microsoft New Tai Lue"/>
          <w:bCs/>
          <w:color w:val="auto"/>
          <w:szCs w:val="21"/>
        </w:rPr>
        <w:t>月起至今）内（至少一个月）依法缴纳税收和社会保障资金的相关材料，依法享受缓缴、免缴税收、社会保障资金的提供证明材料）；</w:t>
      </w:r>
    </w:p>
    <w:p w14:paraId="0676221E">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（5）参加政府采购活动前三年内，在经营活动中没有重大违法记录（提供参加本次采购活动前3年内在经营活动中没有重大违法记录的书面声明）（格式见后附件）；</w:t>
      </w:r>
    </w:p>
    <w:p w14:paraId="2167CCC5">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（6）法律、行政法规规定的其他条件。</w:t>
      </w:r>
    </w:p>
    <w:p w14:paraId="4342F32C">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 xml:space="preserve">（二）落实政府采购政策需满足的资格要求：本项目按照以下第(4)种方式落实政府采购促进中小企业发展的要求： </w:t>
      </w:r>
    </w:p>
    <w:p w14:paraId="20C2E38D">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（1）本项目整体专门面向中小企业采购货物。</w:t>
      </w:r>
    </w:p>
    <w:p w14:paraId="13D9F9D7">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（2）本项目整体专门面向小微企业采购货物。</w:t>
      </w:r>
    </w:p>
    <w:p w14:paraId="340F2AA1">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（3）本项目通过以下第（/） 种方式预留部分采购份额采购中小企业货物： ①要求供应商以联合体形式参加，企业合同金额应当达到的比例为 / %。 ②要求供应商进行合同分包，企业合同金额应当达到的比例为 / %。</w:t>
      </w:r>
    </w:p>
    <w:p w14:paraId="6ED3E7C7">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（4）本项目为非预留份额的采购项目或采购包，执行价格扣除优惠政策，具体详见评标办法与标准。</w:t>
      </w:r>
    </w:p>
    <w:p w14:paraId="4980F1BA">
      <w:pPr>
        <w:spacing w:line="360" w:lineRule="auto"/>
        <w:ind w:firstLine="420"/>
        <w:rPr>
          <w:rFonts w:ascii="宋体" w:hAnsi="宋体" w:cs="Microsoft New Tai Lue"/>
          <w:bCs/>
          <w:color w:val="auto"/>
          <w:szCs w:val="21"/>
        </w:rPr>
      </w:pPr>
      <w:r>
        <w:rPr>
          <w:rFonts w:hint="eastAsia" w:ascii="宋体" w:hAnsi="宋体" w:cs="Microsoft New Tai Lue"/>
          <w:bCs/>
          <w:color w:val="auto"/>
          <w:szCs w:val="21"/>
        </w:rPr>
        <w:t>（三）本项目的特定资格要求：</w:t>
      </w:r>
    </w:p>
    <w:p w14:paraId="1854BEB6">
      <w:pPr>
        <w:spacing w:line="360" w:lineRule="auto"/>
        <w:ind w:firstLine="420"/>
        <w:rPr>
          <w:rFonts w:hint="eastAsia" w:ascii="宋体" w:hAnsi="宋体" w:cs="Microsoft New Tai Lue"/>
          <w:bCs/>
          <w:color w:val="auto"/>
          <w:szCs w:val="21"/>
        </w:rPr>
      </w:pPr>
      <w:r>
        <w:rPr>
          <w:rFonts w:ascii="宋体" w:hAnsi="宋体" w:cs="Microsoft New Tai Lue"/>
          <w:bCs/>
          <w:color w:val="auto"/>
          <w:szCs w:val="21"/>
        </w:rPr>
        <w:t xml:space="preserve"> </w:t>
      </w:r>
      <w:r>
        <w:rPr>
          <w:rFonts w:hint="eastAsia" w:ascii="宋体" w:hAnsi="宋体" w:cs="Microsoft New Tai Lue"/>
          <w:bCs/>
          <w:color w:val="auto"/>
          <w:szCs w:val="21"/>
        </w:rPr>
        <w:t>（1）供应商资质要求：具有建筑工程施工总承包三级（含）以上资质，并具有安全生产许可证；（需提供有效的资质证书、安全生产许可证复印件加盖响应人公章）</w:t>
      </w:r>
    </w:p>
    <w:p w14:paraId="47460505">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（2）项目负责人资格要求：具备注册建造师（建筑工程）二级及以上并具有有效的安全生产考核合格证书（B类证）；（需提供有效的证书复印件、加盖社保公章或具有可验证的二维码（或验证码）的近半年（202</w:t>
      </w:r>
      <w:r>
        <w:rPr>
          <w:rFonts w:hint="eastAsia" w:ascii="宋体" w:hAnsi="宋体" w:cs="Microsoft New Tai Lue"/>
          <w:bCs/>
          <w:color w:val="auto"/>
          <w:szCs w:val="21"/>
          <w:lang w:val="en-US" w:eastAsia="zh-CN"/>
        </w:rPr>
        <w:t>6</w:t>
      </w:r>
      <w:r>
        <w:rPr>
          <w:rFonts w:hint="eastAsia" w:ascii="宋体" w:hAnsi="宋体" w:cs="Microsoft New Tai Lue"/>
          <w:bCs/>
          <w:color w:val="auto"/>
          <w:szCs w:val="21"/>
        </w:rPr>
        <w:t>年</w:t>
      </w:r>
      <w:r>
        <w:rPr>
          <w:rFonts w:hint="eastAsia" w:ascii="宋体" w:hAnsi="宋体" w:cs="Microsoft New Tai Lue"/>
          <w:bCs/>
          <w:color w:val="auto"/>
          <w:szCs w:val="21"/>
          <w:lang w:val="en-US" w:eastAsia="zh-CN"/>
        </w:rPr>
        <w:t>1</w:t>
      </w:r>
      <w:r>
        <w:rPr>
          <w:rFonts w:hint="eastAsia" w:ascii="宋体" w:hAnsi="宋体" w:cs="Microsoft New Tai Lue"/>
          <w:bCs/>
          <w:color w:val="auto"/>
          <w:szCs w:val="21"/>
        </w:rPr>
        <w:t>月-2026年</w:t>
      </w:r>
      <w:r>
        <w:rPr>
          <w:rFonts w:hint="eastAsia" w:ascii="宋体" w:hAnsi="宋体" w:cs="Microsoft New Tai Lue"/>
          <w:bCs/>
          <w:color w:val="auto"/>
          <w:szCs w:val="21"/>
          <w:lang w:val="en-US" w:eastAsia="zh-CN"/>
        </w:rPr>
        <w:t>6</w:t>
      </w:r>
      <w:r>
        <w:rPr>
          <w:rFonts w:hint="eastAsia" w:ascii="宋体" w:hAnsi="宋体" w:cs="Microsoft New Tai Lue"/>
          <w:bCs/>
          <w:color w:val="auto"/>
          <w:szCs w:val="21"/>
        </w:rPr>
        <w:t>月）任意一个月供应商为其缴纳的社保缴费证明，均需加盖公章。若项目负责人属企业退休人员、现役军人等客观原因无法提供养老保险金缴费证明，须出具相关证明材料，否则一律按未提供养老保险金缴费证明材料处理。</w:t>
      </w:r>
    </w:p>
    <w:p w14:paraId="4DD7E84E">
      <w:pPr>
        <w:spacing w:line="360" w:lineRule="auto"/>
        <w:ind w:firstLine="420"/>
        <w:rPr>
          <w:rFonts w:hint="eastAsia" w:ascii="宋体" w:hAnsi="宋体" w:cs="Microsoft New Tai Lue"/>
          <w:bCs/>
          <w:color w:val="auto"/>
          <w:szCs w:val="21"/>
        </w:rPr>
      </w:pPr>
      <w:r>
        <w:rPr>
          <w:rFonts w:hint="eastAsia" w:ascii="宋体" w:hAnsi="宋体" w:cs="Microsoft New Tai Lue"/>
          <w:bCs/>
          <w:color w:val="auto"/>
          <w:szCs w:val="21"/>
        </w:rPr>
        <w:t>（四）供应商存在下列情形的不得参加本次采购活动：</w:t>
      </w:r>
    </w:p>
    <w:p w14:paraId="391F44E0">
      <w:pPr>
        <w:spacing w:line="360" w:lineRule="auto"/>
        <w:ind w:firstLine="420"/>
        <w:rPr>
          <w:rFonts w:ascii="宋体" w:hAnsi="宋体" w:cs="Microsoft New Tai Lue"/>
          <w:bCs/>
          <w:color w:val="auto"/>
          <w:szCs w:val="21"/>
        </w:rPr>
      </w:pPr>
      <w:r>
        <w:rPr>
          <w:rFonts w:ascii="宋体" w:hAnsi="宋体" w:cs="Microsoft New Tai Lue"/>
          <w:bCs/>
          <w:color w:val="auto"/>
          <w:szCs w:val="21"/>
        </w:rPr>
        <w:t>1.</w:t>
      </w:r>
      <w:r>
        <w:rPr>
          <w:rFonts w:hint="eastAsia" w:ascii="宋体" w:hAnsi="宋体" w:cs="Microsoft New Tai Lue"/>
          <w:bCs/>
          <w:color w:val="auto"/>
          <w:szCs w:val="21"/>
        </w:rPr>
        <w:t>单位负责人为同一人或者存在直接控股、管理关系的不同供应商，不得参加同一合同项下的政府采购活动。</w:t>
      </w:r>
    </w:p>
    <w:p w14:paraId="271B3091">
      <w:pPr>
        <w:spacing w:line="360" w:lineRule="auto"/>
        <w:ind w:firstLine="420"/>
        <w:rPr>
          <w:rFonts w:ascii="宋体" w:hAnsi="宋体" w:cs="Microsoft New Tai Lue"/>
          <w:bCs/>
          <w:color w:val="auto"/>
          <w:szCs w:val="21"/>
        </w:rPr>
      </w:pPr>
      <w:r>
        <w:rPr>
          <w:rFonts w:hint="eastAsia" w:ascii="宋体" w:hAnsi="宋体" w:cs="Microsoft New Tai Lue"/>
          <w:bCs/>
          <w:color w:val="auto"/>
          <w:szCs w:val="21"/>
        </w:rPr>
        <w:t>2</w:t>
      </w:r>
      <w:r>
        <w:rPr>
          <w:rFonts w:ascii="宋体" w:hAnsi="宋体" w:cs="Microsoft New Tai Lue"/>
          <w:bCs/>
          <w:color w:val="auto"/>
          <w:szCs w:val="21"/>
        </w:rPr>
        <w:t>.</w:t>
      </w:r>
      <w:r>
        <w:rPr>
          <w:rFonts w:hint="eastAsia" w:ascii="宋体" w:hAnsi="宋体" w:cs="Microsoft New Tai Lue"/>
          <w:bCs/>
          <w:color w:val="auto"/>
          <w:szCs w:val="21"/>
        </w:rPr>
        <w:t>除单一来源项目外，凡为采购项目提供整体设计、规范编制或者项目管理、监理、检测等服务的供应商不得再参加本项目的采购活动。</w:t>
      </w:r>
    </w:p>
    <w:p w14:paraId="45607E95">
      <w:pPr>
        <w:spacing w:line="360" w:lineRule="auto"/>
        <w:ind w:firstLine="420"/>
        <w:rPr>
          <w:rFonts w:hint="eastAsia" w:ascii="宋体" w:hAnsi="宋体" w:cs="Microsoft New Tai Lue"/>
          <w:bCs/>
          <w:color w:val="auto"/>
          <w:szCs w:val="21"/>
        </w:rPr>
      </w:pPr>
      <w:r>
        <w:rPr>
          <w:rFonts w:ascii="宋体" w:hAnsi="宋体" w:cs="Microsoft New Tai Lue"/>
          <w:bCs/>
          <w:color w:val="auto"/>
          <w:szCs w:val="21"/>
        </w:rPr>
        <w:t>3.</w:t>
      </w:r>
      <w:r>
        <w:rPr>
          <w:rFonts w:hint="eastAsia" w:ascii="宋体" w:hAnsi="宋体" w:cs="Microsoft New Tai Lue"/>
          <w:bCs/>
          <w:color w:val="auto"/>
          <w:szCs w:val="21"/>
        </w:rPr>
        <w:t>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p>
    <w:p w14:paraId="47825D43">
      <w:pPr>
        <w:rPr>
          <w:rFonts w:ascii="宋体" w:hAnsi="宋体" w:cs="Microsoft New Tai Lue"/>
          <w:color w:val="auto"/>
        </w:rPr>
      </w:pPr>
    </w:p>
    <w:p w14:paraId="00BFE1DE">
      <w:pPr>
        <w:rPr>
          <w:rFonts w:ascii="宋体" w:hAnsi="宋体" w:cs="Microsoft New Tai Lue"/>
          <w:color w:val="auto"/>
        </w:rPr>
      </w:pPr>
    </w:p>
    <w:p w14:paraId="3835D97F">
      <w:pPr>
        <w:spacing w:before="120" w:after="120" w:line="360" w:lineRule="auto"/>
        <w:ind w:firstLine="480"/>
        <w:jc w:val="center"/>
        <w:rPr>
          <w:rFonts w:ascii="宋体" w:hAnsi="宋体" w:cs="Microsoft New Tai Lue"/>
          <w:b/>
          <w:color w:val="auto"/>
          <w:sz w:val="44"/>
          <w:szCs w:val="44"/>
        </w:rPr>
      </w:pPr>
    </w:p>
    <w:p w14:paraId="5440F1DE">
      <w:pPr>
        <w:spacing w:before="120" w:after="120" w:line="360" w:lineRule="auto"/>
        <w:ind w:firstLine="480"/>
        <w:jc w:val="center"/>
        <w:rPr>
          <w:rFonts w:ascii="宋体" w:hAnsi="宋体" w:cs="Microsoft New Tai Lue"/>
          <w:b/>
          <w:color w:val="auto"/>
          <w:sz w:val="44"/>
          <w:szCs w:val="44"/>
        </w:rPr>
      </w:pPr>
    </w:p>
    <w:p w14:paraId="45DF69ED">
      <w:pPr>
        <w:spacing w:before="120" w:after="120" w:line="360" w:lineRule="auto"/>
        <w:ind w:firstLine="480"/>
        <w:jc w:val="center"/>
        <w:rPr>
          <w:rFonts w:ascii="宋体" w:hAnsi="宋体" w:cs="Microsoft New Tai Lue"/>
          <w:b/>
          <w:color w:val="auto"/>
          <w:sz w:val="44"/>
          <w:szCs w:val="44"/>
        </w:rPr>
      </w:pPr>
    </w:p>
    <w:p w14:paraId="5BA08D06">
      <w:pPr>
        <w:spacing w:before="120" w:after="120" w:line="360" w:lineRule="auto"/>
        <w:ind w:firstLine="480"/>
        <w:jc w:val="center"/>
        <w:rPr>
          <w:rFonts w:ascii="宋体" w:hAnsi="宋体" w:cs="Microsoft New Tai Lue"/>
          <w:b/>
          <w:color w:val="auto"/>
          <w:sz w:val="44"/>
          <w:szCs w:val="44"/>
        </w:rPr>
      </w:pPr>
    </w:p>
    <w:p w14:paraId="026D6272">
      <w:pPr>
        <w:spacing w:before="120" w:after="120" w:line="360" w:lineRule="auto"/>
        <w:ind w:firstLine="480"/>
        <w:jc w:val="center"/>
        <w:rPr>
          <w:rFonts w:ascii="宋体" w:hAnsi="宋体" w:cs="Microsoft New Tai Lue"/>
          <w:b/>
          <w:color w:val="auto"/>
          <w:sz w:val="44"/>
          <w:szCs w:val="44"/>
        </w:rPr>
      </w:pPr>
    </w:p>
    <w:p w14:paraId="2DDE7D21">
      <w:pPr>
        <w:spacing w:before="120" w:after="120" w:line="360" w:lineRule="auto"/>
        <w:ind w:firstLine="480"/>
        <w:jc w:val="center"/>
        <w:rPr>
          <w:rFonts w:ascii="宋体" w:hAnsi="宋体" w:cs="Microsoft New Tai Lue"/>
          <w:b/>
          <w:color w:val="auto"/>
          <w:sz w:val="44"/>
          <w:szCs w:val="44"/>
        </w:rPr>
      </w:pPr>
    </w:p>
    <w:p w14:paraId="18AB9656">
      <w:pPr>
        <w:spacing w:before="120" w:after="120" w:line="360" w:lineRule="auto"/>
        <w:ind w:firstLine="480"/>
        <w:jc w:val="center"/>
        <w:rPr>
          <w:rFonts w:ascii="宋体" w:hAnsi="宋体" w:cs="Microsoft New Tai Lue"/>
          <w:b/>
          <w:color w:val="auto"/>
          <w:sz w:val="44"/>
          <w:szCs w:val="44"/>
        </w:rPr>
      </w:pPr>
    </w:p>
    <w:p w14:paraId="4318AA7E">
      <w:pPr>
        <w:spacing w:before="120" w:after="120" w:line="360" w:lineRule="auto"/>
        <w:ind w:firstLine="480"/>
        <w:jc w:val="center"/>
        <w:rPr>
          <w:rFonts w:ascii="宋体" w:hAnsi="宋体" w:cs="Microsoft New Tai Lue"/>
          <w:b/>
          <w:color w:val="auto"/>
          <w:sz w:val="44"/>
          <w:szCs w:val="44"/>
        </w:rPr>
      </w:pPr>
    </w:p>
    <w:p w14:paraId="0628E869">
      <w:pPr>
        <w:spacing w:before="120" w:after="120" w:line="360" w:lineRule="auto"/>
        <w:ind w:firstLine="480"/>
        <w:jc w:val="center"/>
        <w:rPr>
          <w:rFonts w:ascii="宋体" w:hAnsi="宋体" w:cs="Microsoft New Tai Lue"/>
          <w:b/>
          <w:color w:val="auto"/>
          <w:sz w:val="44"/>
          <w:szCs w:val="44"/>
        </w:rPr>
      </w:pPr>
    </w:p>
    <w:p w14:paraId="027CC428">
      <w:pPr>
        <w:spacing w:before="120" w:after="120" w:line="360" w:lineRule="auto"/>
        <w:ind w:firstLine="480"/>
        <w:jc w:val="center"/>
        <w:rPr>
          <w:rFonts w:ascii="宋体" w:hAnsi="宋体" w:cs="Microsoft New Tai Lue"/>
          <w:b/>
          <w:color w:val="auto"/>
          <w:sz w:val="44"/>
          <w:szCs w:val="44"/>
        </w:rPr>
      </w:pPr>
    </w:p>
    <w:p w14:paraId="294C4773">
      <w:pPr>
        <w:spacing w:before="120" w:after="120" w:line="360" w:lineRule="auto"/>
        <w:ind w:firstLine="480"/>
        <w:jc w:val="center"/>
        <w:rPr>
          <w:rFonts w:ascii="宋体" w:hAnsi="宋体" w:cs="Microsoft New Tai Lue"/>
          <w:b/>
          <w:color w:val="auto"/>
          <w:sz w:val="44"/>
          <w:szCs w:val="44"/>
        </w:rPr>
      </w:pPr>
    </w:p>
    <w:p w14:paraId="18BD950D">
      <w:pPr>
        <w:spacing w:before="120" w:after="120" w:line="360" w:lineRule="auto"/>
        <w:ind w:firstLine="480"/>
        <w:jc w:val="center"/>
        <w:rPr>
          <w:rFonts w:ascii="宋体" w:hAnsi="宋体" w:cs="Microsoft New Tai Lue"/>
          <w:color w:val="auto"/>
        </w:rPr>
      </w:pPr>
      <w:r>
        <w:rPr>
          <w:rFonts w:ascii="宋体" w:hAnsi="宋体" w:cs="Microsoft New Tai Lue"/>
          <w:color w:val="auto"/>
          <w:sz w:val="44"/>
          <w:szCs w:val="44"/>
        </w:rPr>
        <w:t>承 诺 函</w:t>
      </w:r>
    </w:p>
    <w:p w14:paraId="47C8E2CD">
      <w:pPr>
        <w:spacing w:before="120" w:after="120" w:line="360" w:lineRule="auto"/>
        <w:ind w:firstLine="480"/>
        <w:jc w:val="left"/>
        <w:rPr>
          <w:rFonts w:ascii="宋体" w:hAnsi="宋体" w:cs="Microsoft New Tai Lue"/>
          <w:color w:val="auto"/>
        </w:rPr>
      </w:pPr>
      <w:r>
        <w:rPr>
          <w:rFonts w:ascii="宋体" w:hAnsi="宋体" w:cs="Microsoft New Tai Lue"/>
          <w:color w:val="auto"/>
        </w:rPr>
        <w:t>我单位郑重承诺：我单位具备履行本项采购合同所必需的设备和专业技术能力</w:t>
      </w:r>
      <w:r>
        <w:rPr>
          <w:rFonts w:hint="eastAsia" w:ascii="宋体" w:hAnsi="宋体" w:cs="Microsoft New Tai Lue"/>
          <w:color w:val="auto"/>
        </w:rPr>
        <w:t>。</w:t>
      </w:r>
    </w:p>
    <w:p w14:paraId="09D2444C">
      <w:pPr>
        <w:spacing w:before="120" w:after="120" w:line="360" w:lineRule="auto"/>
        <w:ind w:firstLine="480"/>
        <w:jc w:val="left"/>
        <w:rPr>
          <w:rFonts w:ascii="宋体" w:hAnsi="宋体" w:cs="Microsoft New Tai Lue"/>
          <w:color w:val="auto"/>
        </w:rPr>
      </w:pPr>
    </w:p>
    <w:p w14:paraId="1F82BD66">
      <w:pPr>
        <w:spacing w:before="120" w:after="120" w:line="360" w:lineRule="auto"/>
        <w:ind w:firstLine="480"/>
        <w:jc w:val="left"/>
        <w:rPr>
          <w:rFonts w:ascii="宋体" w:hAnsi="宋体" w:cs="Microsoft New Tai Lue"/>
          <w:color w:val="auto"/>
        </w:rPr>
      </w:pPr>
    </w:p>
    <w:p w14:paraId="58A2296C">
      <w:pPr>
        <w:pStyle w:val="194"/>
        <w:ind w:left="1260"/>
        <w:rPr>
          <w:rFonts w:hAnsi="宋体"/>
          <w:color w:val="auto"/>
        </w:rPr>
      </w:pPr>
    </w:p>
    <w:p w14:paraId="07915B0B">
      <w:pPr>
        <w:rPr>
          <w:rFonts w:ascii="宋体" w:hAnsi="宋体"/>
          <w:color w:val="auto"/>
        </w:rPr>
      </w:pPr>
    </w:p>
    <w:p w14:paraId="32013DE3">
      <w:pPr>
        <w:pStyle w:val="194"/>
        <w:ind w:left="1260"/>
        <w:rPr>
          <w:rFonts w:hAnsi="宋体"/>
          <w:color w:val="auto"/>
        </w:rPr>
      </w:pPr>
    </w:p>
    <w:p w14:paraId="390D5454">
      <w:pPr>
        <w:rPr>
          <w:rFonts w:hint="eastAsia" w:ascii="宋体" w:hAnsi="宋体"/>
          <w:color w:val="auto"/>
        </w:rPr>
      </w:pPr>
    </w:p>
    <w:p w14:paraId="65B519F9">
      <w:pPr>
        <w:spacing w:line="276" w:lineRule="auto"/>
        <w:rPr>
          <w:rFonts w:ascii="宋体" w:hAnsi="宋体" w:cs="Microsoft New Tai Lue"/>
          <w:bCs/>
          <w:color w:val="auto"/>
        </w:rPr>
      </w:pPr>
      <w:r>
        <w:rPr>
          <w:rFonts w:ascii="宋体" w:hAnsi="宋体" w:cs="Microsoft New Tai Lue"/>
          <w:bCs/>
          <w:color w:val="auto"/>
        </w:rPr>
        <w:t xml:space="preserve">  </w:t>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hint="eastAsia" w:ascii="宋体" w:hAnsi="宋体" w:cs="Microsoft New Tai Lue"/>
          <w:bCs/>
          <w:color w:val="auto"/>
        </w:rPr>
        <w:t>供应商</w:t>
      </w:r>
      <w:r>
        <w:rPr>
          <w:rFonts w:ascii="宋体" w:hAnsi="宋体" w:cs="Microsoft New Tai Lue"/>
          <w:bCs/>
          <w:color w:val="auto"/>
        </w:rPr>
        <w:t>名称（公章）：______________________</w:t>
      </w:r>
    </w:p>
    <w:p w14:paraId="0D313EF0">
      <w:pPr>
        <w:spacing w:line="276" w:lineRule="auto"/>
        <w:rPr>
          <w:rFonts w:ascii="宋体" w:hAnsi="宋体" w:cs="Microsoft New Tai Lue"/>
          <w:bCs/>
          <w:color w:val="auto"/>
        </w:rPr>
      </w:pPr>
    </w:p>
    <w:p w14:paraId="2AF62D27">
      <w:pPr>
        <w:spacing w:line="276" w:lineRule="auto"/>
        <w:rPr>
          <w:rFonts w:ascii="宋体" w:hAnsi="宋体" w:cs="Microsoft New Tai Lue"/>
          <w:color w:val="auto"/>
          <w:szCs w:val="21"/>
        </w:rPr>
      </w:pPr>
      <w:r>
        <w:rPr>
          <w:rFonts w:ascii="宋体" w:hAnsi="宋体" w:cs="Microsoft New Tai Lue"/>
          <w:bCs/>
          <w:color w:val="auto"/>
        </w:rPr>
        <w:t xml:space="preserve">                                    </w:t>
      </w:r>
      <w:r>
        <w:rPr>
          <w:rFonts w:ascii="宋体" w:hAnsi="宋体" w:cs="Microsoft New Tai Lue"/>
          <w:color w:val="auto"/>
          <w:szCs w:val="21"/>
        </w:rPr>
        <w:t>法定代表人（单位负责人）</w:t>
      </w:r>
    </w:p>
    <w:p w14:paraId="37C8B005">
      <w:pPr>
        <w:spacing w:line="276" w:lineRule="auto"/>
        <w:ind w:firstLine="3780"/>
        <w:rPr>
          <w:rFonts w:ascii="宋体" w:hAnsi="宋体" w:cs="Microsoft New Tai Lue"/>
          <w:color w:val="auto"/>
          <w:szCs w:val="21"/>
          <w:u w:val="single"/>
        </w:rPr>
      </w:pPr>
      <w:r>
        <w:rPr>
          <w:rFonts w:ascii="宋体" w:hAnsi="宋体" w:cs="Microsoft New Tai Lue"/>
          <w:color w:val="auto"/>
          <w:szCs w:val="21"/>
        </w:rPr>
        <w:t>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p>
    <w:p w14:paraId="3CAF890C">
      <w:pPr>
        <w:spacing w:line="276" w:lineRule="auto"/>
        <w:ind w:firstLine="3780"/>
        <w:rPr>
          <w:rFonts w:ascii="宋体" w:hAnsi="宋体" w:cs="Microsoft New Tai Lue"/>
          <w:color w:val="auto"/>
          <w:szCs w:val="21"/>
          <w:u w:val="single"/>
        </w:rPr>
      </w:pPr>
    </w:p>
    <w:p w14:paraId="4313A556">
      <w:pPr>
        <w:spacing w:line="276" w:lineRule="auto"/>
        <w:rPr>
          <w:rFonts w:ascii="宋体" w:hAnsi="宋体" w:cs="Microsoft New Tai Lue"/>
          <w:color w:val="auto"/>
        </w:rPr>
      </w:pPr>
      <w:r>
        <w:rPr>
          <w:rFonts w:ascii="宋体" w:hAnsi="宋体" w:cs="Microsoft New Tai Lue"/>
          <w:bCs/>
          <w:color w:val="auto"/>
        </w:rPr>
        <w:t xml:space="preserve">                                    日期：______年</w:t>
      </w:r>
      <w:r>
        <w:rPr>
          <w:rFonts w:ascii="宋体" w:hAnsi="宋体" w:cs="Microsoft New Tai Lue"/>
          <w:bCs/>
          <w:color w:val="auto"/>
          <w:u w:val="single"/>
        </w:rPr>
        <w:t xml:space="preserve">    </w:t>
      </w:r>
      <w:r>
        <w:rPr>
          <w:rFonts w:ascii="宋体" w:hAnsi="宋体" w:cs="Microsoft New Tai Lue"/>
          <w:bCs/>
          <w:color w:val="auto"/>
        </w:rPr>
        <w:t>月</w:t>
      </w:r>
      <w:r>
        <w:rPr>
          <w:rFonts w:ascii="宋体" w:hAnsi="宋体" w:cs="Microsoft New Tai Lue"/>
          <w:bCs/>
          <w:color w:val="auto"/>
          <w:u w:val="single"/>
        </w:rPr>
        <w:t xml:space="preserve">    </w:t>
      </w:r>
      <w:r>
        <w:rPr>
          <w:rFonts w:ascii="宋体" w:hAnsi="宋体" w:cs="Microsoft New Tai Lue"/>
          <w:bCs/>
          <w:color w:val="auto"/>
        </w:rPr>
        <w:t>日</w:t>
      </w:r>
    </w:p>
    <w:p w14:paraId="2CAC6507">
      <w:pPr>
        <w:spacing w:line="360" w:lineRule="auto"/>
        <w:rPr>
          <w:rFonts w:ascii="宋体" w:hAnsi="宋体" w:cs="Microsoft New Tai Lue"/>
          <w:b/>
          <w:color w:val="auto"/>
          <w:sz w:val="24"/>
        </w:rPr>
      </w:pPr>
    </w:p>
    <w:p w14:paraId="1681166E">
      <w:pPr>
        <w:spacing w:line="360" w:lineRule="auto"/>
        <w:rPr>
          <w:rFonts w:ascii="宋体" w:hAnsi="宋体" w:cs="Microsoft New Tai Lue"/>
          <w:b/>
          <w:bCs/>
          <w:color w:val="auto"/>
        </w:rPr>
      </w:pPr>
    </w:p>
    <w:p w14:paraId="1957D8A9">
      <w:pPr>
        <w:spacing w:line="360" w:lineRule="auto"/>
        <w:jc w:val="center"/>
        <w:rPr>
          <w:rFonts w:ascii="宋体" w:hAnsi="宋体" w:cs="Microsoft New Tai Lue"/>
          <w:b/>
          <w:bCs/>
          <w:color w:val="auto"/>
        </w:rPr>
      </w:pPr>
      <w:bookmarkStart w:id="343" w:name="_Toc102117323"/>
      <w:bookmarkStart w:id="344" w:name="_Toc103848591"/>
      <w:r>
        <w:rPr>
          <w:rFonts w:ascii="宋体" w:hAnsi="宋体" w:cs="Microsoft New Tai Lue"/>
          <w:bCs w:val="0"/>
          <w:color w:val="auto"/>
          <w:sz w:val="24"/>
          <w:szCs w:val="24"/>
        </w:rPr>
        <w:br w:type="page" w:clear="all"/>
      </w:r>
      <w:bookmarkEnd w:id="343"/>
      <w:bookmarkEnd w:id="344"/>
    </w:p>
    <w:p w14:paraId="5D7C7573">
      <w:pPr>
        <w:spacing w:line="360" w:lineRule="auto"/>
        <w:rPr>
          <w:rFonts w:ascii="宋体" w:hAnsi="宋体" w:cs="Microsoft New Tai Lue"/>
          <w:b/>
          <w:bCs/>
          <w:color w:val="auto"/>
        </w:rPr>
      </w:pPr>
    </w:p>
    <w:p w14:paraId="3E1646AD">
      <w:pPr>
        <w:spacing w:line="360" w:lineRule="auto"/>
        <w:jc w:val="center"/>
        <w:rPr>
          <w:rFonts w:ascii="宋体" w:hAnsi="宋体" w:cs="Microsoft New Tai Lue"/>
          <w:b/>
          <w:color w:val="auto"/>
          <w:sz w:val="32"/>
          <w:szCs w:val="32"/>
        </w:rPr>
      </w:pPr>
    </w:p>
    <w:p w14:paraId="661611F1">
      <w:pPr>
        <w:spacing w:line="360" w:lineRule="auto"/>
        <w:jc w:val="center"/>
        <w:rPr>
          <w:rFonts w:ascii="宋体" w:hAnsi="宋体" w:cs="Microsoft New Tai Lue"/>
          <w:bCs/>
          <w:color w:val="auto"/>
          <w:sz w:val="44"/>
          <w:szCs w:val="44"/>
        </w:rPr>
      </w:pPr>
      <w:r>
        <w:rPr>
          <w:rFonts w:ascii="宋体" w:hAnsi="宋体" w:cs="Microsoft New Tai Lue"/>
          <w:bCs/>
          <w:color w:val="auto"/>
          <w:sz w:val="44"/>
          <w:szCs w:val="44"/>
        </w:rPr>
        <w:t>声  明</w:t>
      </w:r>
    </w:p>
    <w:p w14:paraId="5E0943BE">
      <w:pPr>
        <w:rPr>
          <w:rFonts w:ascii="宋体" w:hAnsi="宋体" w:cs="Microsoft New Tai Lue"/>
          <w:color w:val="auto"/>
          <w:sz w:val="28"/>
          <w:szCs w:val="28"/>
        </w:rPr>
      </w:pPr>
    </w:p>
    <w:p w14:paraId="0E8D115D">
      <w:pPr>
        <w:spacing w:line="360" w:lineRule="auto"/>
        <w:rPr>
          <w:rFonts w:ascii="宋体" w:hAnsi="宋体" w:cs="Microsoft New Tai Lue"/>
          <w:bCs/>
          <w:color w:val="auto"/>
        </w:rPr>
      </w:pPr>
      <w:r>
        <w:rPr>
          <w:rFonts w:ascii="宋体" w:hAnsi="宋体" w:cs="Microsoft New Tai Lue"/>
          <w:bCs/>
          <w:color w:val="auto"/>
        </w:rPr>
        <w:tab/>
      </w:r>
      <w:r>
        <w:rPr>
          <w:rFonts w:ascii="宋体" w:hAnsi="宋体" w:cs="Microsoft New Tai Lue"/>
          <w:bCs/>
          <w:color w:val="auto"/>
        </w:rPr>
        <w:t>我单位郑重声明：参加本次政府采购活动前 3 年内，我单位在经营活动中没有因违法经营受到刑事处罚或者责令停产停业、吊销许可证或者执照、较大数额罚款等行政处罚。</w:t>
      </w:r>
    </w:p>
    <w:p w14:paraId="64B7E4B2">
      <w:pPr>
        <w:spacing w:line="360" w:lineRule="auto"/>
        <w:rPr>
          <w:rFonts w:ascii="宋体" w:hAnsi="宋体" w:cs="Microsoft New Tai Lue"/>
          <w:bCs/>
          <w:color w:val="auto"/>
        </w:rPr>
      </w:pPr>
      <w:r>
        <w:rPr>
          <w:rFonts w:ascii="宋体" w:hAnsi="宋体" w:cs="Microsoft New Tai Lue"/>
          <w:bCs/>
          <w:color w:val="auto"/>
        </w:rPr>
        <w:t xml:space="preserve">                                    </w:t>
      </w:r>
    </w:p>
    <w:p w14:paraId="749BC57D">
      <w:pPr>
        <w:spacing w:line="360" w:lineRule="auto"/>
        <w:rPr>
          <w:rFonts w:ascii="宋体" w:hAnsi="宋体" w:cs="Microsoft New Tai Lue"/>
          <w:bCs/>
          <w:color w:val="auto"/>
        </w:rPr>
      </w:pPr>
    </w:p>
    <w:p w14:paraId="49F83154">
      <w:pPr>
        <w:spacing w:line="360" w:lineRule="auto"/>
        <w:rPr>
          <w:rFonts w:ascii="宋体" w:hAnsi="宋体" w:cs="Microsoft New Tai Lue"/>
          <w:bCs/>
          <w:color w:val="auto"/>
        </w:rPr>
      </w:pPr>
    </w:p>
    <w:p w14:paraId="05B39D18">
      <w:pPr>
        <w:spacing w:line="360" w:lineRule="auto"/>
        <w:rPr>
          <w:rFonts w:ascii="宋体" w:hAnsi="宋体" w:cs="Microsoft New Tai Lue"/>
          <w:bCs/>
          <w:color w:val="auto"/>
        </w:rPr>
      </w:pPr>
      <w:r>
        <w:rPr>
          <w:rFonts w:ascii="宋体" w:hAnsi="宋体" w:cs="Microsoft New Tai Lue"/>
          <w:bCs/>
          <w:color w:val="auto"/>
        </w:rPr>
        <w:t xml:space="preserve">  </w:t>
      </w:r>
    </w:p>
    <w:p w14:paraId="43BA71F8">
      <w:pPr>
        <w:spacing w:line="360" w:lineRule="auto"/>
        <w:ind w:firstLine="3990"/>
        <w:rPr>
          <w:rFonts w:ascii="宋体" w:hAnsi="宋体" w:cs="Microsoft New Tai Lue"/>
          <w:color w:val="auto"/>
          <w:szCs w:val="21"/>
          <w:u w:val="single"/>
        </w:rPr>
      </w:pPr>
      <w:r>
        <w:rPr>
          <w:rFonts w:ascii="宋体" w:hAnsi="宋体" w:cs="Microsoft New Tai Lue"/>
          <w:bCs/>
          <w:color w:val="auto"/>
        </w:rPr>
        <w:t>供应商名称（公章）：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p>
    <w:p w14:paraId="3F6166CC">
      <w:pPr>
        <w:spacing w:line="360" w:lineRule="auto"/>
        <w:ind w:firstLine="3990"/>
        <w:rPr>
          <w:rFonts w:ascii="宋体" w:hAnsi="宋体" w:cs="Microsoft New Tai Lue"/>
          <w:bCs/>
          <w:color w:val="auto"/>
        </w:rPr>
      </w:pPr>
    </w:p>
    <w:p w14:paraId="1081D57A">
      <w:pPr>
        <w:rPr>
          <w:rFonts w:ascii="宋体" w:hAnsi="宋体" w:cs="Microsoft New Tai Lue"/>
          <w:color w:val="auto"/>
          <w:szCs w:val="21"/>
        </w:rPr>
      </w:pPr>
      <w:r>
        <w:rPr>
          <w:rFonts w:ascii="宋体" w:hAnsi="宋体" w:cs="Microsoft New Tai Lue"/>
          <w:bCs/>
          <w:color w:val="auto"/>
        </w:rPr>
        <w:t xml:space="preserve">                                      </w:t>
      </w:r>
      <w:r>
        <w:rPr>
          <w:rFonts w:ascii="宋体" w:hAnsi="宋体" w:cs="Microsoft New Tai Lue"/>
          <w:color w:val="auto"/>
          <w:szCs w:val="21"/>
        </w:rPr>
        <w:t>法定代表人（单位负责人）</w:t>
      </w:r>
    </w:p>
    <w:p w14:paraId="72336363">
      <w:pPr>
        <w:ind w:firstLine="3990"/>
        <w:rPr>
          <w:rFonts w:ascii="宋体" w:hAnsi="宋体" w:cs="Microsoft New Tai Lue"/>
          <w:color w:val="auto"/>
          <w:szCs w:val="21"/>
          <w:u w:val="single"/>
        </w:rPr>
      </w:pPr>
      <w:r>
        <w:rPr>
          <w:rFonts w:ascii="宋体" w:hAnsi="宋体" w:cs="Microsoft New Tai Lue"/>
          <w:color w:val="auto"/>
          <w:szCs w:val="21"/>
        </w:rPr>
        <w:t>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p>
    <w:p w14:paraId="519B21F7">
      <w:pPr>
        <w:ind w:firstLine="3990"/>
        <w:rPr>
          <w:rFonts w:ascii="宋体" w:hAnsi="宋体" w:cs="Microsoft New Tai Lue"/>
          <w:color w:val="auto"/>
          <w:szCs w:val="21"/>
          <w:u w:val="single"/>
        </w:rPr>
      </w:pPr>
    </w:p>
    <w:p w14:paraId="4B255FBB">
      <w:pPr>
        <w:spacing w:line="360" w:lineRule="auto"/>
        <w:rPr>
          <w:rFonts w:ascii="宋体" w:hAnsi="宋体" w:cs="Microsoft New Tai Lue"/>
          <w:bCs/>
          <w:color w:val="auto"/>
        </w:rPr>
      </w:pPr>
      <w:r>
        <w:rPr>
          <w:rFonts w:ascii="宋体" w:hAnsi="宋体" w:cs="Microsoft New Tai Lue"/>
          <w:bCs/>
          <w:color w:val="auto"/>
        </w:rPr>
        <w:t xml:space="preserve">                                      日期：______年</w:t>
      </w:r>
      <w:r>
        <w:rPr>
          <w:rFonts w:ascii="宋体" w:hAnsi="宋体" w:cs="Microsoft New Tai Lue"/>
          <w:bCs/>
          <w:color w:val="auto"/>
          <w:u w:val="single"/>
        </w:rPr>
        <w:t xml:space="preserve">    </w:t>
      </w:r>
      <w:r>
        <w:rPr>
          <w:rFonts w:ascii="宋体" w:hAnsi="宋体" w:cs="Microsoft New Tai Lue"/>
          <w:bCs/>
          <w:color w:val="auto"/>
        </w:rPr>
        <w:t>月</w:t>
      </w:r>
      <w:r>
        <w:rPr>
          <w:rFonts w:ascii="宋体" w:hAnsi="宋体" w:cs="Microsoft New Tai Lue"/>
          <w:bCs/>
          <w:color w:val="auto"/>
          <w:u w:val="single"/>
        </w:rPr>
        <w:t xml:space="preserve">    </w:t>
      </w:r>
      <w:r>
        <w:rPr>
          <w:rFonts w:ascii="宋体" w:hAnsi="宋体" w:cs="Microsoft New Tai Lue"/>
          <w:bCs/>
          <w:color w:val="auto"/>
        </w:rPr>
        <w:t>日</w:t>
      </w:r>
    </w:p>
    <w:p w14:paraId="31FA91ED">
      <w:pPr>
        <w:spacing w:line="360" w:lineRule="auto"/>
        <w:jc w:val="center"/>
        <w:rPr>
          <w:rFonts w:ascii="宋体" w:hAnsi="宋体" w:cs="Microsoft New Tai Lue"/>
          <w:b/>
          <w:color w:val="auto"/>
          <w:sz w:val="32"/>
          <w:szCs w:val="32"/>
        </w:rPr>
      </w:pPr>
    </w:p>
    <w:p w14:paraId="26B272A3">
      <w:pPr>
        <w:rPr>
          <w:color w:val="auto"/>
        </w:rPr>
      </w:pPr>
      <w:bookmarkStart w:id="345" w:name="_Toc103848596"/>
      <w:bookmarkStart w:id="346" w:name="_Toc102117326"/>
    </w:p>
    <w:p w14:paraId="3DDC8351">
      <w:pPr>
        <w:pStyle w:val="233"/>
        <w:rPr>
          <w:rFonts w:hint="eastAsia" w:ascii="宋体" w:hAnsi="宋体" w:cs="Microsoft New Tai Lue"/>
          <w:bCs w:val="0"/>
          <w:color w:val="auto"/>
        </w:rPr>
      </w:pPr>
      <w:r>
        <w:rPr>
          <w:rFonts w:ascii="宋体" w:hAnsi="宋体" w:cs="Microsoft New Tai Lue"/>
          <w:bCs w:val="0"/>
          <w:color w:val="auto"/>
          <w:sz w:val="24"/>
          <w:szCs w:val="24"/>
        </w:rPr>
        <w:br w:type="page" w:clear="all"/>
      </w:r>
      <w:bookmarkEnd w:id="345"/>
      <w:bookmarkEnd w:id="346"/>
      <w:bookmarkStart w:id="347" w:name="_Toc103848601"/>
      <w:bookmarkStart w:id="348" w:name="_Toc107246301"/>
      <w:bookmarkStart w:id="349" w:name="_Toc104560918"/>
      <w:r>
        <w:rPr>
          <w:rFonts w:ascii="宋体" w:hAnsi="宋体" w:cs="Microsoft New Tai Lue"/>
          <w:bCs w:val="0"/>
          <w:color w:val="auto"/>
          <w:sz w:val="24"/>
          <w:szCs w:val="24"/>
        </w:rPr>
        <w:t>（</w:t>
      </w:r>
      <w:r>
        <w:rPr>
          <w:rFonts w:hint="eastAsia" w:ascii="宋体" w:hAnsi="宋体" w:cs="Microsoft New Tai Lue"/>
          <w:bCs w:val="0"/>
          <w:color w:val="auto"/>
          <w:sz w:val="24"/>
          <w:szCs w:val="24"/>
          <w:lang w:val="en-US" w:eastAsia="zh-CN"/>
        </w:rPr>
        <w:t>6</w:t>
      </w:r>
      <w:r>
        <w:rPr>
          <w:rFonts w:ascii="宋体" w:hAnsi="宋体" w:cs="Microsoft New Tai Lue"/>
          <w:bCs w:val="0"/>
          <w:color w:val="auto"/>
          <w:sz w:val="24"/>
          <w:szCs w:val="24"/>
        </w:rPr>
        <w:t>）技术</w:t>
      </w:r>
      <w:r>
        <w:rPr>
          <w:rFonts w:hint="eastAsia" w:ascii="宋体" w:hAnsi="宋体" w:cs="Microsoft New Tai Lue"/>
          <w:bCs w:val="0"/>
          <w:color w:val="auto"/>
          <w:sz w:val="24"/>
          <w:szCs w:val="24"/>
        </w:rPr>
        <w:t>条款</w:t>
      </w:r>
      <w:r>
        <w:rPr>
          <w:rFonts w:ascii="宋体" w:hAnsi="宋体" w:cs="Microsoft New Tai Lue"/>
          <w:bCs w:val="0"/>
          <w:color w:val="auto"/>
          <w:sz w:val="24"/>
          <w:szCs w:val="24"/>
        </w:rPr>
        <w:t>偏离表</w:t>
      </w:r>
      <w:bookmarkEnd w:id="347"/>
      <w:bookmarkEnd w:id="348"/>
      <w:bookmarkEnd w:id="349"/>
    </w:p>
    <w:p w14:paraId="6B114A37">
      <w:pPr>
        <w:pStyle w:val="16"/>
        <w:ind w:firstLine="420"/>
        <w:rPr>
          <w:rFonts w:hAnsi="宋体" w:cs="Microsoft New Tai Lue"/>
          <w:color w:val="auto"/>
          <w:sz w:val="21"/>
          <w:szCs w:val="21"/>
        </w:rPr>
      </w:pPr>
      <w:r>
        <w:rPr>
          <w:rFonts w:hAnsi="宋体" w:cs="Microsoft New Tai Lue"/>
          <w:color w:val="auto"/>
          <w:sz w:val="21"/>
          <w:szCs w:val="21"/>
        </w:rPr>
        <w:t>　项目名称：</w:t>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项目编号：</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03"/>
        <w:gridCol w:w="1236"/>
        <w:gridCol w:w="1236"/>
        <w:gridCol w:w="1504"/>
        <w:gridCol w:w="1504"/>
        <w:gridCol w:w="816"/>
        <w:gridCol w:w="816"/>
      </w:tblGrid>
      <w:tr w14:paraId="29B3E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03" w:type="dxa"/>
            <w:noWrap w:val="0"/>
            <w:vAlign w:val="center"/>
          </w:tcPr>
          <w:p w14:paraId="3B69FDC5">
            <w:pPr>
              <w:pStyle w:val="16"/>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品目号</w:t>
            </w:r>
          </w:p>
        </w:tc>
        <w:tc>
          <w:tcPr>
            <w:tcW w:w="1236" w:type="dxa"/>
            <w:noWrap w:val="0"/>
            <w:vAlign w:val="center"/>
          </w:tcPr>
          <w:p w14:paraId="42745E8D">
            <w:pPr>
              <w:pStyle w:val="16"/>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名称</w:t>
            </w:r>
          </w:p>
        </w:tc>
        <w:tc>
          <w:tcPr>
            <w:tcW w:w="1236" w:type="dxa"/>
            <w:noWrap w:val="0"/>
            <w:vAlign w:val="center"/>
          </w:tcPr>
          <w:p w14:paraId="3E3812C2">
            <w:pPr>
              <w:pStyle w:val="16"/>
              <w:ind w:firstLine="0"/>
              <w:jc w:val="both"/>
              <w:rPr>
                <w:rFonts w:hAnsi="宋体" w:cs="Microsoft New Tai Lue"/>
                <w:color w:val="auto"/>
                <w:sz w:val="21"/>
                <w:szCs w:val="21"/>
                <w:lang w:val="en-US" w:eastAsia="zh-CN"/>
              </w:rPr>
            </w:pPr>
            <w:r>
              <w:rPr>
                <w:rFonts w:hint="eastAsia" w:hAnsi="宋体" w:cs="Microsoft New Tai Lue"/>
                <w:color w:val="auto"/>
                <w:sz w:val="21"/>
                <w:szCs w:val="21"/>
                <w:lang w:val="en-US" w:eastAsia="zh-CN"/>
              </w:rPr>
              <w:t>采购</w:t>
            </w:r>
            <w:r>
              <w:rPr>
                <w:rFonts w:hAnsi="宋体" w:cs="Microsoft New Tai Lue"/>
                <w:color w:val="auto"/>
                <w:sz w:val="21"/>
                <w:szCs w:val="21"/>
                <w:lang w:val="en-US" w:eastAsia="zh-CN"/>
              </w:rPr>
              <w:t>规格</w:t>
            </w:r>
          </w:p>
        </w:tc>
        <w:tc>
          <w:tcPr>
            <w:tcW w:w="1504" w:type="dxa"/>
            <w:noWrap w:val="0"/>
            <w:vAlign w:val="center"/>
          </w:tcPr>
          <w:p w14:paraId="776A3707">
            <w:pPr>
              <w:pStyle w:val="16"/>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技术指标要求</w:t>
            </w:r>
          </w:p>
        </w:tc>
        <w:tc>
          <w:tcPr>
            <w:tcW w:w="1504" w:type="dxa"/>
            <w:noWrap w:val="0"/>
            <w:vAlign w:val="center"/>
          </w:tcPr>
          <w:p w14:paraId="69CCABDC">
            <w:pPr>
              <w:pStyle w:val="16"/>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响应情况</w:t>
            </w:r>
          </w:p>
        </w:tc>
        <w:tc>
          <w:tcPr>
            <w:tcW w:w="816" w:type="dxa"/>
            <w:noWrap w:val="0"/>
            <w:vAlign w:val="center"/>
          </w:tcPr>
          <w:p w14:paraId="6A4B8E54">
            <w:pPr>
              <w:pStyle w:val="16"/>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偏离</w:t>
            </w:r>
          </w:p>
        </w:tc>
        <w:tc>
          <w:tcPr>
            <w:tcW w:w="816" w:type="dxa"/>
            <w:noWrap w:val="0"/>
            <w:vAlign w:val="center"/>
          </w:tcPr>
          <w:p w14:paraId="7CA54EDB">
            <w:pPr>
              <w:pStyle w:val="16"/>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说明</w:t>
            </w:r>
          </w:p>
        </w:tc>
      </w:tr>
      <w:tr w14:paraId="091D6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 w:hRule="atLeast"/>
          <w:jc w:val="center"/>
        </w:trPr>
        <w:tc>
          <w:tcPr>
            <w:tcW w:w="1503" w:type="dxa"/>
            <w:noWrap w:val="0"/>
            <w:vAlign w:val="center"/>
          </w:tcPr>
          <w:p w14:paraId="38EFBC82">
            <w:pPr>
              <w:pStyle w:val="16"/>
              <w:ind w:firstLine="420"/>
              <w:rPr>
                <w:rFonts w:hAnsi="宋体" w:cs="Microsoft New Tai Lue"/>
                <w:color w:val="auto"/>
                <w:sz w:val="21"/>
                <w:szCs w:val="21"/>
                <w:lang w:val="en-US" w:eastAsia="zh-CN"/>
              </w:rPr>
            </w:pPr>
          </w:p>
        </w:tc>
        <w:tc>
          <w:tcPr>
            <w:tcW w:w="1236" w:type="dxa"/>
            <w:noWrap w:val="0"/>
            <w:vAlign w:val="center"/>
          </w:tcPr>
          <w:p w14:paraId="75FC2BCF">
            <w:pPr>
              <w:pStyle w:val="16"/>
              <w:ind w:firstLine="420"/>
              <w:rPr>
                <w:rFonts w:hAnsi="宋体" w:cs="Microsoft New Tai Lue"/>
                <w:color w:val="auto"/>
                <w:sz w:val="21"/>
                <w:szCs w:val="21"/>
                <w:lang w:val="en-US" w:eastAsia="zh-CN"/>
              </w:rPr>
            </w:pPr>
          </w:p>
        </w:tc>
        <w:tc>
          <w:tcPr>
            <w:tcW w:w="1236" w:type="dxa"/>
            <w:noWrap w:val="0"/>
            <w:vAlign w:val="center"/>
          </w:tcPr>
          <w:p w14:paraId="0725E9D7">
            <w:pPr>
              <w:pStyle w:val="16"/>
              <w:ind w:firstLine="420"/>
              <w:rPr>
                <w:rFonts w:hAnsi="宋体" w:cs="Microsoft New Tai Lue"/>
                <w:color w:val="auto"/>
                <w:sz w:val="21"/>
                <w:szCs w:val="21"/>
                <w:lang w:val="en-US" w:eastAsia="zh-CN"/>
              </w:rPr>
            </w:pPr>
          </w:p>
        </w:tc>
        <w:tc>
          <w:tcPr>
            <w:tcW w:w="1504" w:type="dxa"/>
            <w:noWrap w:val="0"/>
            <w:vAlign w:val="center"/>
          </w:tcPr>
          <w:p w14:paraId="416BA002">
            <w:pPr>
              <w:pStyle w:val="16"/>
              <w:ind w:firstLine="420"/>
              <w:rPr>
                <w:rFonts w:hAnsi="宋体" w:cs="Microsoft New Tai Lue"/>
                <w:color w:val="auto"/>
                <w:sz w:val="21"/>
                <w:szCs w:val="21"/>
                <w:lang w:val="en-US" w:eastAsia="zh-CN"/>
              </w:rPr>
            </w:pPr>
          </w:p>
        </w:tc>
        <w:tc>
          <w:tcPr>
            <w:tcW w:w="1504" w:type="dxa"/>
            <w:noWrap w:val="0"/>
            <w:vAlign w:val="center"/>
          </w:tcPr>
          <w:p w14:paraId="327D8AF4">
            <w:pPr>
              <w:pStyle w:val="16"/>
              <w:ind w:firstLine="420"/>
              <w:rPr>
                <w:rFonts w:hAnsi="宋体" w:cs="Microsoft New Tai Lue"/>
                <w:color w:val="auto"/>
                <w:sz w:val="21"/>
                <w:szCs w:val="21"/>
                <w:lang w:val="en-US" w:eastAsia="zh-CN"/>
              </w:rPr>
            </w:pPr>
          </w:p>
        </w:tc>
        <w:tc>
          <w:tcPr>
            <w:tcW w:w="816" w:type="dxa"/>
            <w:noWrap w:val="0"/>
            <w:vAlign w:val="center"/>
          </w:tcPr>
          <w:p w14:paraId="712BD9DD">
            <w:pPr>
              <w:pStyle w:val="16"/>
              <w:ind w:firstLine="420"/>
              <w:rPr>
                <w:rFonts w:hAnsi="宋体" w:cs="Microsoft New Tai Lue"/>
                <w:color w:val="auto"/>
                <w:sz w:val="21"/>
                <w:szCs w:val="21"/>
                <w:lang w:val="en-US" w:eastAsia="zh-CN"/>
              </w:rPr>
            </w:pPr>
          </w:p>
        </w:tc>
        <w:tc>
          <w:tcPr>
            <w:tcW w:w="816" w:type="dxa"/>
            <w:noWrap w:val="0"/>
            <w:vAlign w:val="center"/>
          </w:tcPr>
          <w:p w14:paraId="039436FC">
            <w:pPr>
              <w:pStyle w:val="16"/>
              <w:ind w:firstLine="420"/>
              <w:rPr>
                <w:rFonts w:hAnsi="宋体" w:cs="Microsoft New Tai Lue"/>
                <w:color w:val="auto"/>
                <w:sz w:val="21"/>
                <w:szCs w:val="21"/>
                <w:lang w:val="en-US" w:eastAsia="zh-CN"/>
              </w:rPr>
            </w:pPr>
          </w:p>
        </w:tc>
      </w:tr>
      <w:tr w14:paraId="59918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1503" w:type="dxa"/>
            <w:noWrap w:val="0"/>
            <w:vAlign w:val="center"/>
          </w:tcPr>
          <w:p w14:paraId="76C9CD14">
            <w:pPr>
              <w:pStyle w:val="16"/>
              <w:ind w:firstLine="420"/>
              <w:rPr>
                <w:rFonts w:hAnsi="宋体" w:cs="Microsoft New Tai Lue"/>
                <w:color w:val="auto"/>
                <w:sz w:val="21"/>
                <w:szCs w:val="21"/>
                <w:lang w:val="en-US" w:eastAsia="zh-CN"/>
              </w:rPr>
            </w:pPr>
          </w:p>
        </w:tc>
        <w:tc>
          <w:tcPr>
            <w:tcW w:w="1236" w:type="dxa"/>
            <w:noWrap w:val="0"/>
            <w:vAlign w:val="center"/>
          </w:tcPr>
          <w:p w14:paraId="0F2BF298">
            <w:pPr>
              <w:pStyle w:val="16"/>
              <w:ind w:firstLine="420"/>
              <w:rPr>
                <w:rFonts w:hAnsi="宋体" w:cs="Microsoft New Tai Lue"/>
                <w:color w:val="auto"/>
                <w:sz w:val="21"/>
                <w:szCs w:val="21"/>
                <w:lang w:val="en-US" w:eastAsia="zh-CN"/>
              </w:rPr>
            </w:pPr>
          </w:p>
        </w:tc>
        <w:tc>
          <w:tcPr>
            <w:tcW w:w="1236" w:type="dxa"/>
            <w:noWrap w:val="0"/>
            <w:vAlign w:val="center"/>
          </w:tcPr>
          <w:p w14:paraId="19EA55B6">
            <w:pPr>
              <w:pStyle w:val="16"/>
              <w:ind w:firstLine="420"/>
              <w:rPr>
                <w:rFonts w:hAnsi="宋体" w:cs="Microsoft New Tai Lue"/>
                <w:color w:val="auto"/>
                <w:sz w:val="21"/>
                <w:szCs w:val="21"/>
                <w:lang w:val="en-US" w:eastAsia="zh-CN"/>
              </w:rPr>
            </w:pPr>
          </w:p>
        </w:tc>
        <w:tc>
          <w:tcPr>
            <w:tcW w:w="1504" w:type="dxa"/>
            <w:noWrap w:val="0"/>
            <w:vAlign w:val="center"/>
          </w:tcPr>
          <w:p w14:paraId="100C650B">
            <w:pPr>
              <w:pStyle w:val="16"/>
              <w:ind w:firstLine="420"/>
              <w:rPr>
                <w:rFonts w:hAnsi="宋体" w:cs="Microsoft New Tai Lue"/>
                <w:color w:val="auto"/>
                <w:sz w:val="21"/>
                <w:szCs w:val="21"/>
                <w:lang w:val="en-US" w:eastAsia="zh-CN"/>
              </w:rPr>
            </w:pPr>
          </w:p>
        </w:tc>
        <w:tc>
          <w:tcPr>
            <w:tcW w:w="1504" w:type="dxa"/>
            <w:noWrap w:val="0"/>
            <w:vAlign w:val="center"/>
          </w:tcPr>
          <w:p w14:paraId="02BCF57F">
            <w:pPr>
              <w:pStyle w:val="16"/>
              <w:ind w:firstLine="420"/>
              <w:rPr>
                <w:rFonts w:hAnsi="宋体" w:cs="Microsoft New Tai Lue"/>
                <w:color w:val="auto"/>
                <w:sz w:val="21"/>
                <w:szCs w:val="21"/>
                <w:lang w:val="en-US" w:eastAsia="zh-CN"/>
              </w:rPr>
            </w:pPr>
          </w:p>
        </w:tc>
        <w:tc>
          <w:tcPr>
            <w:tcW w:w="816" w:type="dxa"/>
            <w:noWrap w:val="0"/>
            <w:vAlign w:val="center"/>
          </w:tcPr>
          <w:p w14:paraId="27060B15">
            <w:pPr>
              <w:pStyle w:val="16"/>
              <w:ind w:firstLine="420"/>
              <w:rPr>
                <w:rFonts w:hAnsi="宋体" w:cs="Microsoft New Tai Lue"/>
                <w:color w:val="auto"/>
                <w:sz w:val="21"/>
                <w:szCs w:val="21"/>
                <w:lang w:val="en-US" w:eastAsia="zh-CN"/>
              </w:rPr>
            </w:pPr>
          </w:p>
        </w:tc>
        <w:tc>
          <w:tcPr>
            <w:tcW w:w="816" w:type="dxa"/>
            <w:noWrap w:val="0"/>
            <w:vAlign w:val="center"/>
          </w:tcPr>
          <w:p w14:paraId="4556AACE">
            <w:pPr>
              <w:pStyle w:val="16"/>
              <w:ind w:firstLine="420"/>
              <w:rPr>
                <w:rFonts w:hAnsi="宋体" w:cs="Microsoft New Tai Lue"/>
                <w:color w:val="auto"/>
                <w:sz w:val="21"/>
                <w:szCs w:val="21"/>
                <w:lang w:val="en-US" w:eastAsia="zh-CN"/>
              </w:rPr>
            </w:pPr>
          </w:p>
        </w:tc>
      </w:tr>
      <w:tr w14:paraId="50BFF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503" w:type="dxa"/>
            <w:noWrap w:val="0"/>
            <w:vAlign w:val="center"/>
          </w:tcPr>
          <w:p w14:paraId="2D0D7FA7">
            <w:pPr>
              <w:pStyle w:val="16"/>
              <w:ind w:firstLine="420"/>
              <w:rPr>
                <w:rFonts w:hAnsi="宋体" w:cs="Microsoft New Tai Lue"/>
                <w:color w:val="auto"/>
                <w:sz w:val="21"/>
                <w:szCs w:val="21"/>
                <w:lang w:val="en-US" w:eastAsia="zh-CN"/>
              </w:rPr>
            </w:pPr>
          </w:p>
        </w:tc>
        <w:tc>
          <w:tcPr>
            <w:tcW w:w="1236" w:type="dxa"/>
            <w:noWrap w:val="0"/>
            <w:vAlign w:val="center"/>
          </w:tcPr>
          <w:p w14:paraId="1CEE5C1C">
            <w:pPr>
              <w:pStyle w:val="16"/>
              <w:ind w:firstLine="420"/>
              <w:rPr>
                <w:rFonts w:hAnsi="宋体" w:cs="Microsoft New Tai Lue"/>
                <w:color w:val="auto"/>
                <w:sz w:val="21"/>
                <w:szCs w:val="21"/>
                <w:lang w:val="en-US" w:eastAsia="zh-CN"/>
              </w:rPr>
            </w:pPr>
          </w:p>
        </w:tc>
        <w:tc>
          <w:tcPr>
            <w:tcW w:w="1236" w:type="dxa"/>
            <w:noWrap w:val="0"/>
            <w:vAlign w:val="center"/>
          </w:tcPr>
          <w:p w14:paraId="1AACDD95">
            <w:pPr>
              <w:pStyle w:val="16"/>
              <w:ind w:firstLine="420"/>
              <w:rPr>
                <w:rFonts w:hAnsi="宋体" w:cs="Microsoft New Tai Lue"/>
                <w:color w:val="auto"/>
                <w:sz w:val="21"/>
                <w:szCs w:val="21"/>
                <w:lang w:val="en-US" w:eastAsia="zh-CN"/>
              </w:rPr>
            </w:pPr>
          </w:p>
        </w:tc>
        <w:tc>
          <w:tcPr>
            <w:tcW w:w="1504" w:type="dxa"/>
            <w:noWrap w:val="0"/>
            <w:vAlign w:val="center"/>
          </w:tcPr>
          <w:p w14:paraId="47328D24">
            <w:pPr>
              <w:pStyle w:val="16"/>
              <w:ind w:firstLine="420"/>
              <w:rPr>
                <w:rFonts w:hAnsi="宋体" w:cs="Microsoft New Tai Lue"/>
                <w:color w:val="auto"/>
                <w:sz w:val="21"/>
                <w:szCs w:val="21"/>
                <w:lang w:val="en-US" w:eastAsia="zh-CN"/>
              </w:rPr>
            </w:pPr>
          </w:p>
        </w:tc>
        <w:tc>
          <w:tcPr>
            <w:tcW w:w="1504" w:type="dxa"/>
            <w:noWrap w:val="0"/>
            <w:vAlign w:val="center"/>
          </w:tcPr>
          <w:p w14:paraId="75422580">
            <w:pPr>
              <w:pStyle w:val="16"/>
              <w:ind w:firstLine="420"/>
              <w:rPr>
                <w:rFonts w:hAnsi="宋体" w:cs="Microsoft New Tai Lue"/>
                <w:color w:val="auto"/>
                <w:sz w:val="21"/>
                <w:szCs w:val="21"/>
                <w:lang w:val="en-US" w:eastAsia="zh-CN"/>
              </w:rPr>
            </w:pPr>
          </w:p>
        </w:tc>
        <w:tc>
          <w:tcPr>
            <w:tcW w:w="816" w:type="dxa"/>
            <w:noWrap w:val="0"/>
            <w:vAlign w:val="center"/>
          </w:tcPr>
          <w:p w14:paraId="0A9B32B9">
            <w:pPr>
              <w:pStyle w:val="16"/>
              <w:ind w:firstLine="420"/>
              <w:rPr>
                <w:rFonts w:hAnsi="宋体" w:cs="Microsoft New Tai Lue"/>
                <w:color w:val="auto"/>
                <w:sz w:val="21"/>
                <w:szCs w:val="21"/>
                <w:lang w:val="en-US" w:eastAsia="zh-CN"/>
              </w:rPr>
            </w:pPr>
          </w:p>
        </w:tc>
        <w:tc>
          <w:tcPr>
            <w:tcW w:w="816" w:type="dxa"/>
            <w:noWrap w:val="0"/>
            <w:vAlign w:val="center"/>
          </w:tcPr>
          <w:p w14:paraId="55E3BE42">
            <w:pPr>
              <w:pStyle w:val="16"/>
              <w:ind w:firstLine="420"/>
              <w:rPr>
                <w:rFonts w:hAnsi="宋体" w:cs="Microsoft New Tai Lue"/>
                <w:color w:val="auto"/>
                <w:sz w:val="21"/>
                <w:szCs w:val="21"/>
                <w:lang w:val="en-US" w:eastAsia="zh-CN"/>
              </w:rPr>
            </w:pPr>
          </w:p>
        </w:tc>
      </w:tr>
      <w:tr w14:paraId="60110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503" w:type="dxa"/>
            <w:noWrap w:val="0"/>
            <w:vAlign w:val="center"/>
          </w:tcPr>
          <w:p w14:paraId="6CADF0CF">
            <w:pPr>
              <w:pStyle w:val="16"/>
              <w:ind w:firstLine="420"/>
              <w:rPr>
                <w:rFonts w:hAnsi="宋体" w:cs="Microsoft New Tai Lue"/>
                <w:color w:val="auto"/>
                <w:sz w:val="21"/>
                <w:szCs w:val="21"/>
                <w:lang w:val="en-US" w:eastAsia="zh-CN"/>
              </w:rPr>
            </w:pPr>
          </w:p>
        </w:tc>
        <w:tc>
          <w:tcPr>
            <w:tcW w:w="1236" w:type="dxa"/>
            <w:noWrap w:val="0"/>
            <w:vAlign w:val="center"/>
          </w:tcPr>
          <w:p w14:paraId="5A72A65C">
            <w:pPr>
              <w:pStyle w:val="16"/>
              <w:ind w:firstLine="420"/>
              <w:rPr>
                <w:rFonts w:hAnsi="宋体" w:cs="Microsoft New Tai Lue"/>
                <w:color w:val="auto"/>
                <w:sz w:val="21"/>
                <w:szCs w:val="21"/>
                <w:lang w:val="en-US" w:eastAsia="zh-CN"/>
              </w:rPr>
            </w:pPr>
          </w:p>
        </w:tc>
        <w:tc>
          <w:tcPr>
            <w:tcW w:w="1236" w:type="dxa"/>
            <w:noWrap w:val="0"/>
            <w:vAlign w:val="center"/>
          </w:tcPr>
          <w:p w14:paraId="7E7CB681">
            <w:pPr>
              <w:pStyle w:val="16"/>
              <w:ind w:firstLine="420"/>
              <w:rPr>
                <w:rFonts w:hAnsi="宋体" w:cs="Microsoft New Tai Lue"/>
                <w:color w:val="auto"/>
                <w:sz w:val="21"/>
                <w:szCs w:val="21"/>
                <w:lang w:val="en-US" w:eastAsia="zh-CN"/>
              </w:rPr>
            </w:pPr>
          </w:p>
        </w:tc>
        <w:tc>
          <w:tcPr>
            <w:tcW w:w="1504" w:type="dxa"/>
            <w:noWrap w:val="0"/>
            <w:vAlign w:val="center"/>
          </w:tcPr>
          <w:p w14:paraId="15276472">
            <w:pPr>
              <w:pStyle w:val="16"/>
              <w:ind w:firstLine="420"/>
              <w:rPr>
                <w:rFonts w:hAnsi="宋体" w:cs="Microsoft New Tai Lue"/>
                <w:color w:val="auto"/>
                <w:sz w:val="21"/>
                <w:szCs w:val="21"/>
                <w:lang w:val="en-US" w:eastAsia="zh-CN"/>
              </w:rPr>
            </w:pPr>
          </w:p>
        </w:tc>
        <w:tc>
          <w:tcPr>
            <w:tcW w:w="1504" w:type="dxa"/>
            <w:noWrap w:val="0"/>
            <w:vAlign w:val="center"/>
          </w:tcPr>
          <w:p w14:paraId="4E762B0D">
            <w:pPr>
              <w:pStyle w:val="16"/>
              <w:ind w:firstLine="420"/>
              <w:rPr>
                <w:rFonts w:hAnsi="宋体" w:cs="Microsoft New Tai Lue"/>
                <w:color w:val="auto"/>
                <w:sz w:val="21"/>
                <w:szCs w:val="21"/>
                <w:lang w:val="en-US" w:eastAsia="zh-CN"/>
              </w:rPr>
            </w:pPr>
          </w:p>
        </w:tc>
        <w:tc>
          <w:tcPr>
            <w:tcW w:w="816" w:type="dxa"/>
            <w:noWrap w:val="0"/>
            <w:vAlign w:val="center"/>
          </w:tcPr>
          <w:p w14:paraId="1CFF980E">
            <w:pPr>
              <w:pStyle w:val="16"/>
              <w:ind w:firstLine="420"/>
              <w:rPr>
                <w:rFonts w:hAnsi="宋体" w:cs="Microsoft New Tai Lue"/>
                <w:color w:val="auto"/>
                <w:sz w:val="21"/>
                <w:szCs w:val="21"/>
                <w:lang w:val="en-US" w:eastAsia="zh-CN"/>
              </w:rPr>
            </w:pPr>
          </w:p>
        </w:tc>
        <w:tc>
          <w:tcPr>
            <w:tcW w:w="816" w:type="dxa"/>
            <w:noWrap w:val="0"/>
            <w:vAlign w:val="center"/>
          </w:tcPr>
          <w:p w14:paraId="392986CB">
            <w:pPr>
              <w:pStyle w:val="16"/>
              <w:ind w:firstLine="420"/>
              <w:rPr>
                <w:rFonts w:hAnsi="宋体" w:cs="Microsoft New Tai Lue"/>
                <w:color w:val="auto"/>
                <w:sz w:val="21"/>
                <w:szCs w:val="21"/>
                <w:lang w:val="en-US" w:eastAsia="zh-CN"/>
              </w:rPr>
            </w:pPr>
          </w:p>
        </w:tc>
      </w:tr>
      <w:tr w14:paraId="71947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1503" w:type="dxa"/>
            <w:noWrap w:val="0"/>
            <w:vAlign w:val="center"/>
          </w:tcPr>
          <w:p w14:paraId="779E41FC">
            <w:pPr>
              <w:pStyle w:val="16"/>
              <w:ind w:firstLine="420"/>
              <w:rPr>
                <w:rFonts w:hAnsi="宋体" w:cs="Microsoft New Tai Lue"/>
                <w:color w:val="auto"/>
                <w:sz w:val="21"/>
                <w:szCs w:val="21"/>
                <w:lang w:val="en-US" w:eastAsia="zh-CN"/>
              </w:rPr>
            </w:pPr>
          </w:p>
        </w:tc>
        <w:tc>
          <w:tcPr>
            <w:tcW w:w="1236" w:type="dxa"/>
            <w:noWrap w:val="0"/>
            <w:vAlign w:val="center"/>
          </w:tcPr>
          <w:p w14:paraId="4257FBEE">
            <w:pPr>
              <w:pStyle w:val="16"/>
              <w:ind w:firstLine="420"/>
              <w:rPr>
                <w:rFonts w:hAnsi="宋体" w:cs="Microsoft New Tai Lue"/>
                <w:color w:val="auto"/>
                <w:sz w:val="21"/>
                <w:szCs w:val="21"/>
                <w:lang w:val="en-US" w:eastAsia="zh-CN"/>
              </w:rPr>
            </w:pPr>
          </w:p>
        </w:tc>
        <w:tc>
          <w:tcPr>
            <w:tcW w:w="1236" w:type="dxa"/>
            <w:noWrap w:val="0"/>
            <w:vAlign w:val="center"/>
          </w:tcPr>
          <w:p w14:paraId="3CAE9F8F">
            <w:pPr>
              <w:pStyle w:val="16"/>
              <w:ind w:firstLine="420"/>
              <w:rPr>
                <w:rFonts w:hAnsi="宋体" w:cs="Microsoft New Tai Lue"/>
                <w:color w:val="auto"/>
                <w:sz w:val="21"/>
                <w:szCs w:val="21"/>
                <w:lang w:val="en-US" w:eastAsia="zh-CN"/>
              </w:rPr>
            </w:pPr>
          </w:p>
        </w:tc>
        <w:tc>
          <w:tcPr>
            <w:tcW w:w="1504" w:type="dxa"/>
            <w:noWrap w:val="0"/>
            <w:vAlign w:val="center"/>
          </w:tcPr>
          <w:p w14:paraId="18399C84">
            <w:pPr>
              <w:pStyle w:val="16"/>
              <w:ind w:firstLine="420"/>
              <w:rPr>
                <w:rFonts w:hAnsi="宋体" w:cs="Microsoft New Tai Lue"/>
                <w:color w:val="auto"/>
                <w:sz w:val="21"/>
                <w:szCs w:val="21"/>
                <w:lang w:val="en-US" w:eastAsia="zh-CN"/>
              </w:rPr>
            </w:pPr>
          </w:p>
        </w:tc>
        <w:tc>
          <w:tcPr>
            <w:tcW w:w="1504" w:type="dxa"/>
            <w:noWrap w:val="0"/>
            <w:vAlign w:val="center"/>
          </w:tcPr>
          <w:p w14:paraId="27141BD5">
            <w:pPr>
              <w:pStyle w:val="16"/>
              <w:ind w:firstLine="420"/>
              <w:rPr>
                <w:rFonts w:hAnsi="宋体" w:cs="Microsoft New Tai Lue"/>
                <w:color w:val="auto"/>
                <w:sz w:val="21"/>
                <w:szCs w:val="21"/>
                <w:lang w:val="en-US" w:eastAsia="zh-CN"/>
              </w:rPr>
            </w:pPr>
          </w:p>
        </w:tc>
        <w:tc>
          <w:tcPr>
            <w:tcW w:w="816" w:type="dxa"/>
            <w:noWrap w:val="0"/>
            <w:vAlign w:val="center"/>
          </w:tcPr>
          <w:p w14:paraId="6B5B1B4D">
            <w:pPr>
              <w:pStyle w:val="16"/>
              <w:ind w:firstLine="420"/>
              <w:rPr>
                <w:rFonts w:hAnsi="宋体" w:cs="Microsoft New Tai Lue"/>
                <w:color w:val="auto"/>
                <w:sz w:val="21"/>
                <w:szCs w:val="21"/>
                <w:lang w:val="en-US" w:eastAsia="zh-CN"/>
              </w:rPr>
            </w:pPr>
          </w:p>
        </w:tc>
        <w:tc>
          <w:tcPr>
            <w:tcW w:w="816" w:type="dxa"/>
            <w:noWrap w:val="0"/>
            <w:vAlign w:val="center"/>
          </w:tcPr>
          <w:p w14:paraId="7F74A093">
            <w:pPr>
              <w:pStyle w:val="16"/>
              <w:ind w:firstLine="420"/>
              <w:rPr>
                <w:rFonts w:hAnsi="宋体" w:cs="Microsoft New Tai Lue"/>
                <w:color w:val="auto"/>
                <w:sz w:val="21"/>
                <w:szCs w:val="21"/>
                <w:lang w:val="en-US" w:eastAsia="zh-CN"/>
              </w:rPr>
            </w:pPr>
          </w:p>
        </w:tc>
      </w:tr>
      <w:tr w14:paraId="50FF4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1503" w:type="dxa"/>
            <w:noWrap w:val="0"/>
            <w:vAlign w:val="center"/>
          </w:tcPr>
          <w:p w14:paraId="5B0C3195">
            <w:pPr>
              <w:pStyle w:val="16"/>
              <w:ind w:firstLine="420"/>
              <w:rPr>
                <w:rFonts w:hAnsi="宋体" w:cs="Microsoft New Tai Lue"/>
                <w:color w:val="auto"/>
                <w:sz w:val="21"/>
                <w:szCs w:val="21"/>
                <w:lang w:val="en-US" w:eastAsia="zh-CN"/>
              </w:rPr>
            </w:pPr>
          </w:p>
        </w:tc>
        <w:tc>
          <w:tcPr>
            <w:tcW w:w="1236" w:type="dxa"/>
            <w:noWrap w:val="0"/>
            <w:vAlign w:val="center"/>
          </w:tcPr>
          <w:p w14:paraId="4938CE1C">
            <w:pPr>
              <w:pStyle w:val="16"/>
              <w:ind w:firstLine="420"/>
              <w:rPr>
                <w:rFonts w:hAnsi="宋体" w:cs="Microsoft New Tai Lue"/>
                <w:color w:val="auto"/>
                <w:sz w:val="21"/>
                <w:szCs w:val="21"/>
                <w:lang w:val="en-US" w:eastAsia="zh-CN"/>
              </w:rPr>
            </w:pPr>
          </w:p>
        </w:tc>
        <w:tc>
          <w:tcPr>
            <w:tcW w:w="1236" w:type="dxa"/>
            <w:noWrap w:val="0"/>
            <w:vAlign w:val="center"/>
          </w:tcPr>
          <w:p w14:paraId="5A77F3C5">
            <w:pPr>
              <w:pStyle w:val="16"/>
              <w:ind w:firstLine="420"/>
              <w:rPr>
                <w:rFonts w:hAnsi="宋体" w:cs="Microsoft New Tai Lue"/>
                <w:color w:val="auto"/>
                <w:sz w:val="21"/>
                <w:szCs w:val="21"/>
                <w:lang w:val="en-US" w:eastAsia="zh-CN"/>
              </w:rPr>
            </w:pPr>
          </w:p>
        </w:tc>
        <w:tc>
          <w:tcPr>
            <w:tcW w:w="1504" w:type="dxa"/>
            <w:noWrap w:val="0"/>
            <w:vAlign w:val="center"/>
          </w:tcPr>
          <w:p w14:paraId="69D9FC9E">
            <w:pPr>
              <w:pStyle w:val="16"/>
              <w:ind w:firstLine="420"/>
              <w:rPr>
                <w:rFonts w:hAnsi="宋体" w:cs="Microsoft New Tai Lue"/>
                <w:color w:val="auto"/>
                <w:sz w:val="21"/>
                <w:szCs w:val="21"/>
                <w:lang w:val="en-US" w:eastAsia="zh-CN"/>
              </w:rPr>
            </w:pPr>
          </w:p>
        </w:tc>
        <w:tc>
          <w:tcPr>
            <w:tcW w:w="1504" w:type="dxa"/>
            <w:noWrap w:val="0"/>
            <w:vAlign w:val="center"/>
          </w:tcPr>
          <w:p w14:paraId="3B7D2BB3">
            <w:pPr>
              <w:pStyle w:val="16"/>
              <w:ind w:firstLine="420"/>
              <w:rPr>
                <w:rFonts w:hAnsi="宋体" w:cs="Microsoft New Tai Lue"/>
                <w:color w:val="auto"/>
                <w:sz w:val="21"/>
                <w:szCs w:val="21"/>
                <w:lang w:val="en-US" w:eastAsia="zh-CN"/>
              </w:rPr>
            </w:pPr>
          </w:p>
        </w:tc>
        <w:tc>
          <w:tcPr>
            <w:tcW w:w="816" w:type="dxa"/>
            <w:noWrap w:val="0"/>
            <w:vAlign w:val="center"/>
          </w:tcPr>
          <w:p w14:paraId="485C797E">
            <w:pPr>
              <w:pStyle w:val="16"/>
              <w:ind w:firstLine="420"/>
              <w:rPr>
                <w:rFonts w:hAnsi="宋体" w:cs="Microsoft New Tai Lue"/>
                <w:color w:val="auto"/>
                <w:sz w:val="21"/>
                <w:szCs w:val="21"/>
                <w:lang w:val="en-US" w:eastAsia="zh-CN"/>
              </w:rPr>
            </w:pPr>
          </w:p>
        </w:tc>
        <w:tc>
          <w:tcPr>
            <w:tcW w:w="816" w:type="dxa"/>
            <w:noWrap w:val="0"/>
            <w:vAlign w:val="center"/>
          </w:tcPr>
          <w:p w14:paraId="23178D79">
            <w:pPr>
              <w:pStyle w:val="16"/>
              <w:ind w:firstLine="420"/>
              <w:rPr>
                <w:rFonts w:hAnsi="宋体" w:cs="Microsoft New Tai Lue"/>
                <w:color w:val="auto"/>
                <w:sz w:val="21"/>
                <w:szCs w:val="21"/>
                <w:lang w:val="en-US" w:eastAsia="zh-CN"/>
              </w:rPr>
            </w:pPr>
          </w:p>
        </w:tc>
      </w:tr>
    </w:tbl>
    <w:p w14:paraId="435CCDF6">
      <w:pPr>
        <w:pStyle w:val="230"/>
        <w:spacing w:line="360" w:lineRule="exact"/>
        <w:rPr>
          <w:rFonts w:ascii="宋体" w:hAnsi="宋体"/>
          <w:b/>
          <w:bCs/>
          <w:color w:val="auto"/>
        </w:rPr>
      </w:pPr>
      <w:r>
        <w:rPr>
          <w:rFonts w:ascii="宋体" w:hAnsi="宋体"/>
          <w:b/>
          <w:bCs/>
          <w:color w:val="auto"/>
        </w:rPr>
        <w:t>注：</w:t>
      </w:r>
    </w:p>
    <w:p w14:paraId="048C26AA">
      <w:pPr>
        <w:pStyle w:val="230"/>
        <w:spacing w:line="360" w:lineRule="exact"/>
        <w:rPr>
          <w:rFonts w:hint="eastAsia" w:ascii="宋体" w:hAnsi="宋体"/>
          <w:b/>
          <w:bCs/>
          <w:color w:val="auto"/>
        </w:rPr>
      </w:pPr>
      <w:r>
        <w:rPr>
          <w:rFonts w:hint="eastAsia" w:ascii="宋体" w:hAnsi="宋体"/>
          <w:b/>
          <w:bCs/>
          <w:color w:val="auto"/>
        </w:rPr>
        <w:t>1. 供应商须根据第四章《采购需要》要求填写此表，作为响应文件的组成部分。</w:t>
      </w:r>
    </w:p>
    <w:p w14:paraId="4094A134">
      <w:pPr>
        <w:pStyle w:val="230"/>
        <w:spacing w:line="360" w:lineRule="exact"/>
        <w:rPr>
          <w:rFonts w:hint="eastAsia" w:ascii="宋体" w:hAnsi="宋体"/>
          <w:b/>
          <w:bCs/>
          <w:color w:val="auto"/>
        </w:rPr>
      </w:pPr>
      <w:r>
        <w:rPr>
          <w:rFonts w:hint="eastAsia" w:ascii="宋体" w:hAnsi="宋体"/>
          <w:b/>
          <w:bCs/>
          <w:color w:val="auto"/>
        </w:rPr>
        <w:t>2. 所有偏离必须在本表中列出，未在本偏离表中列出偏离，将视为供应商已完全接受谈判文件要求。如完全无偏离，也无其他说明，可在本表第一行填写“全部无偏离”。</w:t>
      </w:r>
    </w:p>
    <w:p w14:paraId="1F1AAE85">
      <w:pPr>
        <w:pStyle w:val="230"/>
        <w:spacing w:line="360" w:lineRule="exact"/>
        <w:rPr>
          <w:rFonts w:hint="eastAsia" w:ascii="宋体" w:hAnsi="宋体"/>
          <w:b/>
          <w:bCs/>
          <w:color w:val="auto"/>
        </w:rPr>
      </w:pPr>
      <w:r>
        <w:rPr>
          <w:rFonts w:hint="eastAsia" w:ascii="宋体" w:hAnsi="宋体"/>
          <w:b/>
          <w:bCs/>
          <w:color w:val="auto"/>
        </w:rPr>
        <w:t>3. 偏离包括正、负偏离，正偏离指供应商的响应高于谈判文件要求，负偏离指供应商的响应低于谈判文件要求。</w:t>
      </w:r>
    </w:p>
    <w:p w14:paraId="7148AE44">
      <w:pPr>
        <w:pStyle w:val="230"/>
        <w:spacing w:line="360" w:lineRule="exact"/>
        <w:rPr>
          <w:rFonts w:ascii="宋体" w:hAnsi="宋体"/>
          <w:b/>
          <w:bCs/>
          <w:color w:val="auto"/>
        </w:rPr>
      </w:pPr>
      <w:r>
        <w:rPr>
          <w:rFonts w:hint="eastAsia" w:ascii="宋体" w:hAnsi="宋体"/>
          <w:b/>
          <w:color w:val="auto"/>
        </w:rPr>
        <w:t>4. 如供应商将此表空白，视为供应商无任何偏离。</w:t>
      </w:r>
    </w:p>
    <w:p w14:paraId="17B075D8">
      <w:pPr>
        <w:pStyle w:val="16"/>
        <w:ind w:firstLine="420"/>
        <w:rPr>
          <w:rFonts w:hAnsi="宋体" w:cs="Microsoft New Tai Lue"/>
          <w:color w:val="auto"/>
          <w:sz w:val="21"/>
          <w:szCs w:val="21"/>
        </w:rPr>
      </w:pPr>
    </w:p>
    <w:p w14:paraId="21A73C80">
      <w:pPr>
        <w:pStyle w:val="16"/>
        <w:ind w:firstLine="0"/>
        <w:rPr>
          <w:rFonts w:hint="eastAsia" w:hAnsi="宋体" w:cs="Microsoft New Tai Lue"/>
          <w:color w:val="auto"/>
          <w:sz w:val="21"/>
          <w:szCs w:val="21"/>
        </w:rPr>
      </w:pPr>
    </w:p>
    <w:p w14:paraId="73898C96">
      <w:pPr>
        <w:pStyle w:val="16"/>
        <w:ind w:firstLine="420"/>
        <w:rPr>
          <w:rFonts w:hAnsi="宋体" w:cs="Microsoft New Tai Lue"/>
          <w:color w:val="auto"/>
          <w:sz w:val="21"/>
          <w:szCs w:val="21"/>
        </w:rPr>
      </w:pPr>
    </w:p>
    <w:p w14:paraId="53CB0158">
      <w:pPr>
        <w:pStyle w:val="16"/>
        <w:ind w:firstLine="3780"/>
        <w:rPr>
          <w:rFonts w:hAnsi="宋体" w:cs="Microsoft New Tai Lue"/>
          <w:color w:val="auto"/>
          <w:sz w:val="21"/>
          <w:szCs w:val="21"/>
        </w:rPr>
      </w:pPr>
      <w:r>
        <w:rPr>
          <w:rFonts w:hAnsi="宋体" w:cs="Microsoft New Tai Lue"/>
          <w:color w:val="auto"/>
          <w:sz w:val="21"/>
          <w:szCs w:val="21"/>
        </w:rPr>
        <w:t>供应商名称(公章)：____________</w:t>
      </w:r>
    </w:p>
    <w:p w14:paraId="2C7E6438">
      <w:pPr>
        <w:pStyle w:val="16"/>
        <w:ind w:right="420" w:firstLine="3780"/>
        <w:jc w:val="left"/>
        <w:rPr>
          <w:rFonts w:hAnsi="宋体" w:cs="Microsoft New Tai Lue"/>
          <w:color w:val="auto"/>
          <w:sz w:val="21"/>
          <w:szCs w:val="21"/>
        </w:rPr>
      </w:pPr>
      <w:r>
        <w:rPr>
          <w:rFonts w:hAnsi="宋体" w:cs="Microsoft New Tai Lue"/>
          <w:color w:val="auto"/>
          <w:sz w:val="21"/>
          <w:szCs w:val="21"/>
        </w:rPr>
        <w:t>法定代表人（单位负责人）</w:t>
      </w:r>
    </w:p>
    <w:p w14:paraId="6F1BB151">
      <w:pPr>
        <w:pStyle w:val="16"/>
        <w:ind w:right="420" w:firstLine="3780"/>
        <w:jc w:val="left"/>
        <w:rPr>
          <w:rFonts w:hAnsi="宋体" w:cs="Microsoft New Tai Lue"/>
          <w:color w:val="auto"/>
          <w:sz w:val="21"/>
          <w:szCs w:val="21"/>
        </w:rPr>
      </w:pPr>
      <w:r>
        <w:rPr>
          <w:rFonts w:hAnsi="宋体" w:cs="Microsoft New Tai Lue"/>
          <w:color w:val="auto"/>
          <w:sz w:val="21"/>
          <w:szCs w:val="21"/>
        </w:rPr>
        <w:t>或其授权代表（签字或盖章）：_________________</w:t>
      </w:r>
    </w:p>
    <w:p w14:paraId="1FDDE8C4">
      <w:pPr>
        <w:pStyle w:val="16"/>
        <w:ind w:firstLine="3780"/>
        <w:rPr>
          <w:rFonts w:hAnsi="宋体" w:cs="Microsoft New Tai Lue"/>
          <w:color w:val="auto"/>
          <w:sz w:val="21"/>
          <w:szCs w:val="21"/>
        </w:rPr>
      </w:pPr>
      <w:r>
        <w:rPr>
          <w:rFonts w:hAnsi="宋体" w:cs="Microsoft New Tai Lue"/>
          <w:color w:val="auto"/>
          <w:sz w:val="21"/>
          <w:szCs w:val="21"/>
        </w:rPr>
        <w:t>日期：______年____月____日</w:t>
      </w:r>
    </w:p>
    <w:p w14:paraId="7EE9B88D">
      <w:pPr>
        <w:pStyle w:val="16"/>
        <w:ind w:firstLine="400"/>
        <w:rPr>
          <w:rFonts w:hAnsi="宋体" w:cs="Microsoft New Tai Lue"/>
          <w:color w:val="auto"/>
        </w:rPr>
      </w:pPr>
    </w:p>
    <w:p w14:paraId="643FA67F">
      <w:pPr>
        <w:pStyle w:val="16"/>
        <w:ind w:firstLine="400"/>
        <w:rPr>
          <w:rFonts w:hAnsi="宋体" w:cs="Microsoft New Tai Lue"/>
          <w:color w:val="auto"/>
        </w:rPr>
      </w:pPr>
    </w:p>
    <w:bookmarkEnd w:id="326"/>
    <w:p w14:paraId="0899AF5E">
      <w:pPr>
        <w:pStyle w:val="233"/>
        <w:rPr>
          <w:rFonts w:ascii="宋体" w:hAnsi="宋体" w:cs="Microsoft New Tai Lue"/>
          <w:color w:val="auto"/>
        </w:rPr>
      </w:pPr>
      <w:bookmarkStart w:id="350" w:name="_Toc96347904"/>
      <w:r>
        <w:rPr>
          <w:rFonts w:ascii="宋体" w:hAnsi="宋体" w:cs="Microsoft New Tai Lue"/>
          <w:color w:val="auto"/>
        </w:rPr>
        <w:br w:type="page" w:clear="all"/>
      </w:r>
      <w:bookmarkStart w:id="351" w:name="_Toc100905289"/>
    </w:p>
    <w:p w14:paraId="101450BE">
      <w:pPr>
        <w:pStyle w:val="233"/>
        <w:spacing w:before="0"/>
        <w:rPr>
          <w:rFonts w:ascii="宋体" w:hAnsi="宋体" w:cs="Microsoft New Tai Lue"/>
          <w:bCs w:val="0"/>
          <w:color w:val="auto"/>
          <w:sz w:val="24"/>
          <w:szCs w:val="24"/>
        </w:rPr>
      </w:pPr>
      <w:bookmarkStart w:id="352" w:name="_Toc104560923"/>
      <w:bookmarkStart w:id="353" w:name="_Toc103848606"/>
      <w:bookmarkStart w:id="354" w:name="_Toc107246306"/>
      <w:bookmarkStart w:id="355" w:name="_Hlk225959708"/>
      <w:r>
        <w:rPr>
          <w:rFonts w:ascii="宋体" w:hAnsi="宋体" w:cs="Microsoft New Tai Lue"/>
          <w:bCs w:val="0"/>
          <w:color w:val="auto"/>
          <w:sz w:val="24"/>
          <w:szCs w:val="24"/>
        </w:rPr>
        <w:t>（</w:t>
      </w:r>
      <w:r>
        <w:rPr>
          <w:rFonts w:hint="eastAsia" w:ascii="宋体" w:hAnsi="宋体" w:cs="Microsoft New Tai Lue"/>
          <w:bCs w:val="0"/>
          <w:color w:val="auto"/>
          <w:sz w:val="24"/>
          <w:szCs w:val="24"/>
          <w:lang w:val="en-US" w:eastAsia="zh-CN"/>
        </w:rPr>
        <w:t>7</w:t>
      </w:r>
      <w:r>
        <w:rPr>
          <w:rFonts w:ascii="宋体" w:hAnsi="宋体" w:cs="Microsoft New Tai Lue"/>
          <w:bCs w:val="0"/>
          <w:color w:val="auto"/>
          <w:sz w:val="24"/>
          <w:szCs w:val="24"/>
        </w:rPr>
        <w:t>）提供符合政府采购政策的证明材料</w:t>
      </w:r>
      <w:bookmarkEnd w:id="351"/>
      <w:bookmarkEnd w:id="352"/>
      <w:bookmarkEnd w:id="353"/>
      <w:bookmarkEnd w:id="354"/>
    </w:p>
    <w:bookmarkEnd w:id="355"/>
    <w:p w14:paraId="01614263">
      <w:pPr>
        <w:rPr>
          <w:rFonts w:ascii="宋体" w:hAnsi="宋体" w:cs="Microsoft New Tai Lue"/>
          <w:color w:val="auto"/>
        </w:rPr>
      </w:pPr>
    </w:p>
    <w:bookmarkEnd w:id="350"/>
    <w:p w14:paraId="7510B903">
      <w:pPr>
        <w:spacing w:line="360" w:lineRule="auto"/>
        <w:jc w:val="center"/>
        <w:rPr>
          <w:rFonts w:ascii="宋体" w:hAnsi="宋体" w:cs="宋体"/>
          <w:color w:val="auto"/>
          <w:sz w:val="24"/>
        </w:rPr>
      </w:pPr>
      <w:bookmarkStart w:id="356" w:name="_Toc100905295"/>
      <w:bookmarkStart w:id="357" w:name="_Toc104560924"/>
      <w:bookmarkStart w:id="358" w:name="_Toc103848607"/>
      <w:bookmarkStart w:id="359" w:name="_Toc107246307"/>
      <w:r>
        <w:rPr>
          <w:rFonts w:hint="eastAsia" w:ascii="宋体" w:hAnsi="宋体" w:cs="宋体"/>
          <w:b/>
          <w:bCs/>
          <w:color w:val="auto"/>
          <w:sz w:val="24"/>
        </w:rPr>
        <w:t>中小微企业声明函（工程类项目）（采购包号：**）</w:t>
      </w:r>
    </w:p>
    <w:p w14:paraId="6F708733">
      <w:pPr>
        <w:spacing w:line="360" w:lineRule="auto"/>
        <w:jc w:val="center"/>
        <w:rPr>
          <w:rFonts w:ascii="宋体" w:hAnsi="宋体" w:cs="宋体"/>
          <w:color w:val="auto"/>
          <w:sz w:val="24"/>
        </w:rPr>
      </w:pPr>
      <w:r>
        <w:rPr>
          <w:rFonts w:ascii="宋体" w:hAnsi="宋体" w:cs="宋体"/>
          <w:color w:val="auto"/>
          <w:sz w:val="24"/>
        </w:rPr>
        <w:t> </w:t>
      </w:r>
    </w:p>
    <w:p w14:paraId="4A2CDF30">
      <w:pPr>
        <w:spacing w:line="360" w:lineRule="auto"/>
        <w:ind w:firstLine="360"/>
        <w:rPr>
          <w:rFonts w:ascii="宋体" w:hAnsi="宋体" w:cs="宋体"/>
          <w:color w:val="auto"/>
          <w:sz w:val="24"/>
        </w:rPr>
      </w:pPr>
      <w:r>
        <w:rPr>
          <w:rFonts w:hint="eastAsia" w:ascii="宋体" w:hAnsi="宋体" w:cs="宋体"/>
          <w:color w:val="auto"/>
          <w:sz w:val="24"/>
        </w:rPr>
        <w:t>本公司（联合体）郑重声明，根据《政府采购促进中小企业发展管理办法》(财库〔2020〕46号)的规定，本公司（联合体）参加</w:t>
      </w:r>
      <w:r>
        <w:rPr>
          <w:rFonts w:hint="eastAsia" w:ascii="宋体" w:hAnsi="宋体" w:cs="宋体"/>
          <w:color w:val="auto"/>
          <w:sz w:val="24"/>
          <w:u w:val="single"/>
        </w:rPr>
        <w:t>（单位名称）</w:t>
      </w:r>
      <w:r>
        <w:rPr>
          <w:rFonts w:hint="eastAsia" w:ascii="宋体" w:hAnsi="宋体" w:cs="宋体"/>
          <w:color w:val="auto"/>
          <w:sz w:val="24"/>
        </w:rPr>
        <w:t>采购编号为</w:t>
      </w:r>
      <w:r>
        <w:rPr>
          <w:rFonts w:hint="eastAsia" w:ascii="宋体" w:hAnsi="宋体" w:cs="宋体"/>
          <w:color w:val="auto"/>
          <w:sz w:val="24"/>
          <w:u w:val="single"/>
        </w:rPr>
        <w:t>（采购编号）</w:t>
      </w:r>
      <w:r>
        <w:rPr>
          <w:rFonts w:hint="eastAsia" w:ascii="宋体" w:hAnsi="宋体" w:cs="宋体"/>
          <w:color w:val="auto"/>
          <w:sz w:val="24"/>
        </w:rPr>
        <w:t>，</w:t>
      </w:r>
      <w:r>
        <w:rPr>
          <w:rFonts w:hint="eastAsia" w:ascii="宋体" w:hAnsi="宋体" w:cs="宋体"/>
          <w:color w:val="auto"/>
          <w:sz w:val="24"/>
          <w:u w:val="single"/>
        </w:rPr>
        <w:t xml:space="preserve">      </w:t>
      </w:r>
      <w:r>
        <w:rPr>
          <w:rFonts w:hint="eastAsia" w:ascii="宋体" w:hAnsi="宋体" w:cs="宋体"/>
          <w:color w:val="auto"/>
          <w:sz w:val="24"/>
        </w:rPr>
        <w:t>项目（项目名称）（采购包号：**）的采购活动，工程的施工单位全部由符合政策的中小微企业承接。相关企业（含联合体中的中小微企业、签订采购包意向协议的中小微企业）的具体情况如下：</w:t>
      </w:r>
    </w:p>
    <w:p w14:paraId="085C1085">
      <w:pPr>
        <w:spacing w:line="360" w:lineRule="auto"/>
        <w:ind w:firstLine="360"/>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u w:val="single"/>
        </w:rPr>
        <w:t>（标的名称）</w:t>
      </w:r>
      <w:r>
        <w:rPr>
          <w:rFonts w:hint="eastAsia" w:ascii="宋体" w:hAnsi="宋体" w:cs="宋体"/>
          <w:i/>
          <w:iCs/>
          <w:color w:val="auto"/>
          <w:sz w:val="24"/>
        </w:rPr>
        <w:t>，</w:t>
      </w:r>
      <w:r>
        <w:rPr>
          <w:rFonts w:hint="eastAsia" w:ascii="宋体" w:hAnsi="宋体" w:cs="宋体"/>
          <w:color w:val="auto"/>
          <w:sz w:val="24"/>
        </w:rPr>
        <w:t>属于</w:t>
      </w:r>
      <w:r>
        <w:rPr>
          <w:rFonts w:hint="eastAsia" w:ascii="宋体" w:hAnsi="宋体" w:cs="宋体"/>
          <w:color w:val="auto"/>
          <w:sz w:val="24"/>
          <w:u w:val="single"/>
        </w:rPr>
        <w:t>（供应商填写招标文件中明确的所属行业）</w:t>
      </w:r>
      <w:r>
        <w:rPr>
          <w:rFonts w:hint="eastAsia" w:ascii="宋体" w:hAnsi="宋体" w:cs="宋体"/>
          <w:color w:val="auto"/>
          <w:sz w:val="24"/>
        </w:rPr>
        <w:t>行业；承接企业为</w:t>
      </w:r>
      <w:r>
        <w:rPr>
          <w:rFonts w:hint="eastAsia" w:ascii="宋体" w:hAnsi="宋体" w:cs="宋体"/>
          <w:color w:val="auto"/>
          <w:sz w:val="24"/>
          <w:u w:val="single"/>
        </w:rPr>
        <w:t>（企业名称）</w:t>
      </w:r>
      <w:r>
        <w:rPr>
          <w:rFonts w:hint="eastAsia" w:ascii="宋体" w:hAnsi="宋体" w:cs="宋体"/>
          <w:color w:val="auto"/>
          <w:sz w:val="24"/>
        </w:rPr>
        <w:t>，从业人员</w:t>
      </w:r>
      <w:r>
        <w:rPr>
          <w:rFonts w:hint="eastAsia" w:ascii="宋体" w:hAnsi="宋体" w:cs="宋体"/>
          <w:color w:val="auto"/>
          <w:sz w:val="24"/>
          <w:u w:val="single"/>
        </w:rPr>
        <w:t xml:space="preserve">      </w:t>
      </w:r>
      <w:r>
        <w:rPr>
          <w:rFonts w:hint="eastAsia" w:ascii="宋体" w:hAnsi="宋体" w:cs="宋体"/>
          <w:color w:val="auto"/>
          <w:sz w:val="24"/>
        </w:rPr>
        <w:t>人，营业收入为</w:t>
      </w:r>
      <w:r>
        <w:rPr>
          <w:rFonts w:hint="eastAsia" w:ascii="宋体" w:hAnsi="宋体" w:cs="宋体"/>
          <w:color w:val="auto"/>
          <w:sz w:val="24"/>
          <w:u w:val="single"/>
        </w:rPr>
        <w:t xml:space="preserve">     </w:t>
      </w:r>
      <w:r>
        <w:rPr>
          <w:rFonts w:hint="eastAsia" w:ascii="宋体" w:hAnsi="宋体" w:cs="宋体"/>
          <w:color w:val="auto"/>
          <w:sz w:val="24"/>
        </w:rPr>
        <w:t>万元，资产总额为</w:t>
      </w:r>
      <w:r>
        <w:rPr>
          <w:rFonts w:hint="eastAsia" w:ascii="宋体" w:hAnsi="宋体" w:cs="宋体"/>
          <w:color w:val="auto"/>
          <w:sz w:val="24"/>
          <w:u w:val="single"/>
        </w:rPr>
        <w:t xml:space="preserve">      </w:t>
      </w:r>
      <w:r>
        <w:rPr>
          <w:rFonts w:hint="eastAsia" w:ascii="宋体" w:hAnsi="宋体" w:cs="宋体"/>
          <w:color w:val="auto"/>
          <w:sz w:val="24"/>
        </w:rPr>
        <w:t>万元</w:t>
      </w:r>
      <w:r>
        <w:rPr>
          <w:rFonts w:hint="eastAsia" w:ascii="宋体" w:hAnsi="宋体" w:cs="宋体"/>
          <w:color w:val="auto"/>
          <w:sz w:val="24"/>
          <w:vertAlign w:val="superscript"/>
        </w:rPr>
        <w:t>1</w:t>
      </w:r>
      <w:r>
        <w:rPr>
          <w:rFonts w:hint="eastAsia" w:ascii="宋体" w:hAnsi="宋体" w:cs="宋体"/>
          <w:color w:val="auto"/>
          <w:sz w:val="24"/>
        </w:rPr>
        <w:t>，属于</w:t>
      </w:r>
      <w:r>
        <w:rPr>
          <w:rFonts w:hint="eastAsia" w:ascii="宋体" w:hAnsi="宋体" w:cs="宋体"/>
          <w:color w:val="auto"/>
          <w:sz w:val="24"/>
          <w:u w:val="single"/>
        </w:rPr>
        <w:t>（□中型企业 □小型企业 □微型企业）；</w:t>
      </w:r>
    </w:p>
    <w:p w14:paraId="2A1736A1">
      <w:pPr>
        <w:spacing w:line="360" w:lineRule="auto"/>
        <w:ind w:firstLine="360"/>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u w:val="single"/>
        </w:rPr>
        <w:t>（标的名称）</w:t>
      </w:r>
      <w:r>
        <w:rPr>
          <w:rFonts w:hint="eastAsia" w:ascii="宋体" w:hAnsi="宋体" w:cs="宋体"/>
          <w:i/>
          <w:iCs/>
          <w:color w:val="auto"/>
          <w:sz w:val="24"/>
        </w:rPr>
        <w:t>，</w:t>
      </w:r>
      <w:r>
        <w:rPr>
          <w:rFonts w:hint="eastAsia" w:ascii="宋体" w:hAnsi="宋体" w:cs="宋体"/>
          <w:color w:val="auto"/>
          <w:sz w:val="24"/>
        </w:rPr>
        <w:t>属于</w:t>
      </w:r>
      <w:r>
        <w:rPr>
          <w:rFonts w:hint="eastAsia" w:ascii="宋体" w:hAnsi="宋体" w:cs="宋体"/>
          <w:color w:val="auto"/>
          <w:sz w:val="24"/>
          <w:u w:val="single"/>
        </w:rPr>
        <w:t>（供应商填写招标文件中明确的所属行业）</w:t>
      </w:r>
      <w:r>
        <w:rPr>
          <w:rFonts w:hint="eastAsia" w:ascii="宋体" w:hAnsi="宋体" w:cs="宋体"/>
          <w:color w:val="auto"/>
          <w:sz w:val="24"/>
        </w:rPr>
        <w:t>行业；承接企业为</w:t>
      </w:r>
      <w:r>
        <w:rPr>
          <w:rFonts w:hint="eastAsia" w:ascii="宋体" w:hAnsi="宋体" w:cs="宋体"/>
          <w:color w:val="auto"/>
          <w:sz w:val="24"/>
          <w:u w:val="single"/>
        </w:rPr>
        <w:t>（企业名称）</w:t>
      </w:r>
      <w:r>
        <w:rPr>
          <w:rFonts w:hint="eastAsia" w:ascii="宋体" w:hAnsi="宋体" w:cs="宋体"/>
          <w:color w:val="auto"/>
          <w:sz w:val="24"/>
        </w:rPr>
        <w:t>，从业人员</w:t>
      </w:r>
      <w:r>
        <w:rPr>
          <w:rFonts w:hint="eastAsia" w:ascii="宋体" w:hAnsi="宋体" w:cs="宋体"/>
          <w:color w:val="auto"/>
          <w:sz w:val="24"/>
          <w:u w:val="single"/>
        </w:rPr>
        <w:t xml:space="preserve">      </w:t>
      </w:r>
      <w:r>
        <w:rPr>
          <w:rFonts w:hint="eastAsia" w:ascii="宋体" w:hAnsi="宋体" w:cs="宋体"/>
          <w:color w:val="auto"/>
          <w:sz w:val="24"/>
        </w:rPr>
        <w:t>人，营业收入为</w:t>
      </w:r>
      <w:r>
        <w:rPr>
          <w:rFonts w:hint="eastAsia" w:ascii="宋体" w:hAnsi="宋体" w:cs="宋体"/>
          <w:color w:val="auto"/>
          <w:sz w:val="24"/>
          <w:u w:val="single"/>
        </w:rPr>
        <w:t xml:space="preserve">     </w:t>
      </w:r>
      <w:r>
        <w:rPr>
          <w:rFonts w:hint="eastAsia" w:ascii="宋体" w:hAnsi="宋体" w:cs="宋体"/>
          <w:color w:val="auto"/>
          <w:sz w:val="24"/>
        </w:rPr>
        <w:t>万元，资产总额为</w:t>
      </w:r>
      <w:r>
        <w:rPr>
          <w:rFonts w:hint="eastAsia" w:ascii="宋体" w:hAnsi="宋体" w:cs="宋体"/>
          <w:color w:val="auto"/>
          <w:sz w:val="24"/>
          <w:u w:val="single"/>
        </w:rPr>
        <w:t xml:space="preserve">      </w:t>
      </w:r>
      <w:r>
        <w:rPr>
          <w:rFonts w:hint="eastAsia" w:ascii="宋体" w:hAnsi="宋体" w:cs="宋体"/>
          <w:color w:val="auto"/>
          <w:sz w:val="24"/>
        </w:rPr>
        <w:t>万元</w:t>
      </w:r>
      <w:r>
        <w:rPr>
          <w:rFonts w:hint="eastAsia" w:ascii="宋体" w:hAnsi="宋体" w:cs="宋体"/>
          <w:color w:val="auto"/>
          <w:sz w:val="24"/>
          <w:vertAlign w:val="superscript"/>
        </w:rPr>
        <w:t>1</w:t>
      </w:r>
      <w:r>
        <w:rPr>
          <w:rFonts w:hint="eastAsia" w:ascii="宋体" w:hAnsi="宋体" w:cs="宋体"/>
          <w:color w:val="auto"/>
          <w:sz w:val="24"/>
        </w:rPr>
        <w:t>，属于</w:t>
      </w:r>
      <w:r>
        <w:rPr>
          <w:rFonts w:hint="eastAsia" w:ascii="宋体" w:hAnsi="宋体" w:cs="宋体"/>
          <w:color w:val="auto"/>
          <w:sz w:val="24"/>
          <w:u w:val="single"/>
        </w:rPr>
        <w:t>（□中型企业 □小型企业 □微型企业）；</w:t>
      </w:r>
    </w:p>
    <w:p w14:paraId="5F259961">
      <w:pPr>
        <w:spacing w:line="360" w:lineRule="auto"/>
        <w:ind w:firstLine="360"/>
        <w:rPr>
          <w:rFonts w:ascii="宋体" w:hAnsi="宋体" w:cs="宋体"/>
          <w:color w:val="auto"/>
          <w:sz w:val="24"/>
        </w:rPr>
      </w:pPr>
      <w:r>
        <w:rPr>
          <w:rFonts w:hint="eastAsia" w:ascii="宋体" w:hAnsi="宋体" w:cs="宋体"/>
          <w:color w:val="auto"/>
          <w:sz w:val="24"/>
        </w:rPr>
        <w:t>……</w:t>
      </w:r>
    </w:p>
    <w:p w14:paraId="6A4DDABC">
      <w:pPr>
        <w:spacing w:line="360" w:lineRule="auto"/>
        <w:ind w:firstLine="360"/>
        <w:rPr>
          <w:rFonts w:ascii="宋体" w:hAnsi="宋体" w:cs="宋体"/>
          <w:color w:val="auto"/>
          <w:sz w:val="24"/>
        </w:rPr>
      </w:pPr>
      <w:r>
        <w:rPr>
          <w:rFonts w:hint="eastAsia" w:ascii="宋体" w:hAnsi="宋体" w:cs="宋体"/>
          <w:color w:val="auto"/>
          <w:sz w:val="24"/>
        </w:rPr>
        <w:t>以上企业，不属于大企业的分支机构，不存在控股股东为大企业的情形，也不存在与大企业的负责人为同一人的情形。</w:t>
      </w:r>
    </w:p>
    <w:p w14:paraId="5A2D9C81">
      <w:pPr>
        <w:spacing w:line="360" w:lineRule="auto"/>
        <w:ind w:firstLine="360"/>
        <w:rPr>
          <w:rFonts w:ascii="宋体" w:hAnsi="宋体" w:cs="宋体"/>
          <w:color w:val="auto"/>
          <w:sz w:val="24"/>
        </w:rPr>
      </w:pPr>
      <w:r>
        <w:rPr>
          <w:rFonts w:hint="eastAsia" w:ascii="宋体" w:hAnsi="宋体" w:cs="宋体"/>
          <w:color w:val="auto"/>
          <w:sz w:val="24"/>
        </w:rPr>
        <w:t>本企业对上述声明内容的真实性负责。如有虚假，将依法承担相应责任</w:t>
      </w:r>
    </w:p>
    <w:p w14:paraId="7C645EC1">
      <w:pPr>
        <w:spacing w:line="360" w:lineRule="auto"/>
        <w:ind w:right="720"/>
        <w:rPr>
          <w:rFonts w:ascii="宋体" w:hAnsi="宋体" w:cs="宋体"/>
          <w:color w:val="auto"/>
          <w:sz w:val="24"/>
        </w:rPr>
      </w:pPr>
      <w:r>
        <w:rPr>
          <w:rFonts w:ascii="宋体" w:hAnsi="宋体" w:cs="宋体"/>
          <w:color w:val="auto"/>
          <w:sz w:val="24"/>
        </w:rPr>
        <w:t> </w:t>
      </w:r>
    </w:p>
    <w:p w14:paraId="3B58E609">
      <w:pPr>
        <w:spacing w:line="360" w:lineRule="auto"/>
        <w:ind w:right="180" w:firstLine="360"/>
        <w:jc w:val="center"/>
        <w:rPr>
          <w:rFonts w:ascii="宋体" w:hAnsi="宋体" w:cs="宋体"/>
          <w:color w:val="auto"/>
          <w:sz w:val="24"/>
        </w:rPr>
      </w:pPr>
      <w:r>
        <w:rPr>
          <w:rFonts w:hint="eastAsia" w:ascii="宋体" w:hAnsi="宋体" w:cs="宋体"/>
          <w:color w:val="auto"/>
          <w:sz w:val="24"/>
        </w:rPr>
        <w:t>                                   企业名称（加盖CA电子公章）：</w:t>
      </w:r>
    </w:p>
    <w:p w14:paraId="0A0D4C92">
      <w:pPr>
        <w:spacing w:line="360" w:lineRule="auto"/>
        <w:ind w:right="180" w:firstLine="360"/>
        <w:jc w:val="center"/>
        <w:rPr>
          <w:rFonts w:ascii="宋体" w:hAnsi="宋体" w:cs="宋体"/>
          <w:color w:val="auto"/>
          <w:sz w:val="24"/>
        </w:rPr>
      </w:pPr>
      <w:r>
        <w:rPr>
          <w:rFonts w:hint="eastAsia" w:ascii="宋体" w:hAnsi="宋体" w:cs="宋体"/>
          <w:color w:val="auto"/>
          <w:sz w:val="24"/>
          <w:shd w:val="clear" w:color="auto" w:fill="FFFFFF"/>
        </w:rPr>
        <w:t xml:space="preserve">                      日期：___年____月____日 </w:t>
      </w:r>
    </w:p>
    <w:p w14:paraId="2A8DC3B4">
      <w:pPr>
        <w:ind w:firstLine="480"/>
        <w:rPr>
          <w:rFonts w:ascii="宋体" w:hAnsi="宋体" w:cs="宋体"/>
          <w:color w:val="auto"/>
          <w:sz w:val="24"/>
        </w:rPr>
      </w:pPr>
      <w:r>
        <w:rPr>
          <w:rFonts w:ascii="宋体" w:hAnsi="宋体" w:cs="宋体"/>
          <w:color w:val="auto"/>
          <w:sz w:val="24"/>
        </w:rPr>
        <w:t> </w:t>
      </w:r>
    </w:p>
    <w:p w14:paraId="637DBA70">
      <w:pPr>
        <w:ind w:firstLine="480"/>
        <w:rPr>
          <w:rFonts w:ascii="宋体" w:hAnsi="宋体" w:cs="宋体"/>
          <w:color w:val="auto"/>
          <w:sz w:val="24"/>
        </w:rPr>
      </w:pPr>
      <w:r>
        <w:rPr>
          <w:rFonts w:hint="eastAsia" w:ascii="宋体" w:hAnsi="宋体" w:cs="宋体"/>
          <w:color w:val="auto"/>
          <w:sz w:val="24"/>
        </w:rPr>
        <w:t>备注：</w:t>
      </w:r>
    </w:p>
    <w:p w14:paraId="00E44BA0">
      <w:pPr>
        <w:ind w:firstLine="480"/>
        <w:rPr>
          <w:rFonts w:ascii="宋体" w:hAnsi="宋体" w:cs="宋体"/>
          <w:color w:val="auto"/>
          <w:sz w:val="24"/>
        </w:rPr>
      </w:pPr>
      <w:r>
        <w:rPr>
          <w:rFonts w:hint="eastAsia" w:ascii="宋体" w:hAnsi="宋体" w:cs="宋体"/>
          <w:color w:val="auto"/>
          <w:sz w:val="24"/>
        </w:rPr>
        <w:t>1.从业人员、营业收入、资产总额填报上一年度数据，无上一年度数据的新成立企业可不填报。</w:t>
      </w:r>
    </w:p>
    <w:p w14:paraId="1D7D83E5">
      <w:pPr>
        <w:ind w:firstLine="480"/>
        <w:rPr>
          <w:rFonts w:ascii="宋体" w:hAnsi="宋体" w:cs="宋体"/>
          <w:color w:val="auto"/>
          <w:sz w:val="24"/>
        </w:rPr>
      </w:pPr>
      <w:r>
        <w:rPr>
          <w:rFonts w:hint="eastAsia" w:ascii="宋体" w:hAnsi="宋体" w:cs="宋体"/>
          <w:color w:val="auto"/>
          <w:sz w:val="24"/>
        </w:rPr>
        <w:t>2.专门面向中小微型企业采购的项目，供应商如不提供此声明函，则不能通过资格审查；非专门面向中小微型企业采购的项目，供应商如不提供此声明函，价格将不做相应扣除。</w:t>
      </w:r>
    </w:p>
    <w:p w14:paraId="2DF01770">
      <w:pPr>
        <w:ind w:firstLine="480"/>
        <w:rPr>
          <w:rFonts w:ascii="宋体" w:hAnsi="宋体" w:cs="宋体"/>
          <w:color w:val="auto"/>
          <w:sz w:val="24"/>
        </w:rPr>
      </w:pPr>
      <w:r>
        <w:rPr>
          <w:rFonts w:hint="eastAsia" w:ascii="宋体" w:hAnsi="宋体" w:cs="宋体"/>
          <w:color w:val="auto"/>
          <w:sz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360" w:name="undefined"/>
    </w:p>
    <w:bookmarkEnd w:id="360"/>
    <w:p w14:paraId="174474F1">
      <w:pPr>
        <w:spacing w:line="440" w:lineRule="exact"/>
        <w:ind w:firstLine="643"/>
        <w:jc w:val="center"/>
        <w:rPr>
          <w:rFonts w:hint="eastAsia" w:ascii="黑体" w:hAnsi="黑体" w:eastAsia="黑体" w:cs="黑体"/>
          <w:b/>
          <w:bCs/>
          <w:color w:val="auto"/>
          <w:sz w:val="32"/>
          <w:szCs w:val="32"/>
        </w:rPr>
      </w:pPr>
    </w:p>
    <w:p w14:paraId="2E8378D1">
      <w:pPr>
        <w:spacing w:line="360" w:lineRule="auto"/>
        <w:ind w:firstLine="420"/>
        <w:jc w:val="center"/>
        <w:rPr>
          <w:rFonts w:hint="eastAsia" w:ascii="宋体" w:hAnsi="宋体"/>
          <w:color w:val="auto"/>
          <w:szCs w:val="21"/>
        </w:rPr>
      </w:pPr>
    </w:p>
    <w:p w14:paraId="72E4A3A4">
      <w:pPr>
        <w:spacing w:line="360" w:lineRule="auto"/>
        <w:ind w:firstLine="422"/>
        <w:jc w:val="center"/>
        <w:rPr>
          <w:rFonts w:ascii="宋体" w:hAnsi="宋体" w:cs="宋体"/>
          <w:color w:val="auto"/>
          <w:sz w:val="24"/>
        </w:rPr>
      </w:pPr>
      <w:r>
        <w:rPr>
          <w:rFonts w:hint="eastAsia" w:ascii="宋体" w:hAnsi="宋体"/>
          <w:b/>
          <w:bCs/>
          <w:color w:val="auto"/>
          <w:szCs w:val="21"/>
        </w:rPr>
        <w:t>2、</w:t>
      </w:r>
      <w:r>
        <w:rPr>
          <w:rFonts w:hint="eastAsia" w:ascii="宋体" w:hAnsi="宋体" w:cs="宋体"/>
          <w:b/>
          <w:bCs/>
          <w:color w:val="auto"/>
          <w:sz w:val="24"/>
        </w:rPr>
        <w:t>残疾人福利性单位声明函（工程类项目）（采购包号：**）</w:t>
      </w:r>
    </w:p>
    <w:p w14:paraId="4B5A5E0E">
      <w:pPr>
        <w:spacing w:line="360" w:lineRule="auto"/>
        <w:jc w:val="center"/>
        <w:rPr>
          <w:rFonts w:ascii="宋体" w:hAnsi="宋体" w:cs="宋体"/>
          <w:color w:val="auto"/>
          <w:sz w:val="24"/>
        </w:rPr>
      </w:pPr>
      <w:r>
        <w:rPr>
          <w:rFonts w:ascii="宋体" w:hAnsi="宋体" w:cs="宋体"/>
          <w:color w:val="auto"/>
          <w:sz w:val="24"/>
        </w:rPr>
        <w:t> </w:t>
      </w:r>
    </w:p>
    <w:p w14:paraId="4AA7E99A">
      <w:pPr>
        <w:spacing w:line="360" w:lineRule="auto"/>
        <w:ind w:firstLine="480"/>
        <w:rPr>
          <w:rFonts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u w:val="single"/>
        </w:rPr>
        <w:t>（单位名称）</w:t>
      </w:r>
      <w:r>
        <w:rPr>
          <w:rFonts w:hint="eastAsia" w:ascii="宋体" w:hAnsi="宋体" w:cs="宋体"/>
          <w:color w:val="auto"/>
          <w:sz w:val="24"/>
        </w:rPr>
        <w:t>采购编号为</w:t>
      </w:r>
      <w:r>
        <w:rPr>
          <w:rFonts w:hint="eastAsia" w:ascii="宋体" w:hAnsi="宋体" w:cs="宋体"/>
          <w:color w:val="auto"/>
          <w:sz w:val="24"/>
          <w:u w:val="single"/>
        </w:rPr>
        <w:t>（采购编号）</w:t>
      </w:r>
      <w:r>
        <w:rPr>
          <w:rFonts w:hint="eastAsia" w:ascii="宋体" w:hAnsi="宋体" w:cs="宋体"/>
          <w:color w:val="auto"/>
          <w:sz w:val="24"/>
        </w:rPr>
        <w:t>， </w:t>
      </w:r>
      <w:r>
        <w:rPr>
          <w:rFonts w:hint="eastAsia" w:ascii="宋体" w:hAnsi="宋体" w:cs="宋体"/>
          <w:color w:val="auto"/>
          <w:sz w:val="24"/>
          <w:u w:val="single"/>
        </w:rPr>
        <w:t xml:space="preserve">    </w:t>
      </w:r>
      <w:r>
        <w:rPr>
          <w:rFonts w:hint="eastAsia" w:ascii="宋体" w:hAnsi="宋体" w:cs="宋体"/>
          <w:color w:val="auto"/>
          <w:sz w:val="24"/>
        </w:rPr>
        <w:t>项目（项目名称）（采购包号：**）采购活动由本单位承担工程。</w:t>
      </w:r>
    </w:p>
    <w:p w14:paraId="71729995">
      <w:pPr>
        <w:spacing w:line="360" w:lineRule="auto"/>
        <w:ind w:firstLine="480"/>
        <w:rPr>
          <w:rFonts w:ascii="宋体" w:hAnsi="宋体" w:cs="宋体"/>
          <w:color w:val="auto"/>
          <w:sz w:val="24"/>
        </w:rPr>
      </w:pPr>
      <w:r>
        <w:rPr>
          <w:rFonts w:hint="eastAsia" w:ascii="宋体" w:hAnsi="宋体" w:cs="宋体"/>
          <w:color w:val="auto"/>
          <w:sz w:val="24"/>
        </w:rPr>
        <w:t>本单位对上述声明的真实性负责。如有虚假，将依法承担相应责任。</w:t>
      </w:r>
    </w:p>
    <w:p w14:paraId="3AD0E40D">
      <w:pPr>
        <w:spacing w:line="360" w:lineRule="auto"/>
        <w:ind w:firstLine="480"/>
        <w:rPr>
          <w:rFonts w:ascii="宋体" w:hAnsi="宋体" w:cs="宋体"/>
          <w:color w:val="auto"/>
          <w:sz w:val="24"/>
        </w:rPr>
      </w:pPr>
      <w:r>
        <w:rPr>
          <w:rFonts w:ascii="宋体" w:hAnsi="宋体" w:cs="宋体"/>
          <w:color w:val="auto"/>
          <w:sz w:val="24"/>
        </w:rPr>
        <w:t> </w:t>
      </w:r>
    </w:p>
    <w:p w14:paraId="19CD1652">
      <w:pPr>
        <w:spacing w:line="360" w:lineRule="auto"/>
        <w:ind w:firstLine="480"/>
        <w:rPr>
          <w:rFonts w:ascii="宋体" w:hAnsi="宋体" w:cs="宋体"/>
          <w:color w:val="auto"/>
          <w:sz w:val="24"/>
        </w:rPr>
      </w:pPr>
      <w:r>
        <w:rPr>
          <w:rFonts w:hint="eastAsia" w:ascii="宋体" w:hAnsi="宋体" w:cs="宋体"/>
          <w:color w:val="auto"/>
          <w:sz w:val="24"/>
        </w:rPr>
        <w:t>备注：</w:t>
      </w:r>
    </w:p>
    <w:p w14:paraId="1BBE9377">
      <w:pPr>
        <w:spacing w:line="360" w:lineRule="auto"/>
        <w:ind w:firstLine="480"/>
        <w:rPr>
          <w:rFonts w:ascii="宋体" w:hAnsi="宋体" w:cs="宋体"/>
          <w:color w:val="auto"/>
          <w:sz w:val="24"/>
        </w:rPr>
      </w:pPr>
      <w:r>
        <w:rPr>
          <w:rFonts w:hint="eastAsia" w:ascii="宋体" w:hAnsi="宋体" w:cs="宋体"/>
          <w:color w:val="auto"/>
          <w:sz w:val="24"/>
        </w:rPr>
        <w:t>1.专门面向中小微型企业采购的项目，供应商为残疾人福利性单位并提供服务的必须提供此声明函，否则将不能通过资格审查。</w:t>
      </w:r>
    </w:p>
    <w:p w14:paraId="75BEF959">
      <w:pPr>
        <w:spacing w:line="360" w:lineRule="auto"/>
        <w:ind w:firstLine="480"/>
        <w:rPr>
          <w:rFonts w:ascii="宋体" w:hAnsi="宋体" w:cs="宋体"/>
          <w:color w:val="auto"/>
          <w:sz w:val="24"/>
        </w:rPr>
      </w:pPr>
      <w:r>
        <w:rPr>
          <w:rFonts w:hint="eastAsia" w:ascii="宋体" w:hAnsi="宋体" w:cs="宋体"/>
          <w:color w:val="auto"/>
          <w:sz w:val="24"/>
        </w:rPr>
        <w:t>2.非专门面向中小微型企业采购的项目，供应商如不提供此声明函，价格将不做相应扣除。</w:t>
      </w:r>
    </w:p>
    <w:p w14:paraId="10F1F20B">
      <w:pPr>
        <w:spacing w:line="360" w:lineRule="auto"/>
        <w:ind w:firstLine="480"/>
        <w:rPr>
          <w:rFonts w:ascii="宋体" w:hAnsi="宋体" w:cs="宋体"/>
          <w:color w:val="auto"/>
          <w:sz w:val="24"/>
        </w:rPr>
      </w:pPr>
      <w:r>
        <w:rPr>
          <w:rFonts w:hint="eastAsia" w:ascii="宋体" w:hAnsi="宋体" w:cs="宋体"/>
          <w:color w:val="auto"/>
          <w:sz w:val="24"/>
        </w:rPr>
        <w:t>3.中标/成交供应商为残疾人福利性单位的，此声明函将随中标/成交结果同时公告，接受社会监督</w:t>
      </w:r>
    </w:p>
    <w:p w14:paraId="0D2F0F62">
      <w:pPr>
        <w:spacing w:line="360" w:lineRule="auto"/>
        <w:ind w:firstLine="624"/>
        <w:rPr>
          <w:rFonts w:ascii="宋体" w:hAnsi="宋体" w:cs="宋体"/>
          <w:color w:val="auto"/>
          <w:sz w:val="24"/>
        </w:rPr>
      </w:pPr>
      <w:r>
        <w:rPr>
          <w:rFonts w:ascii="宋体" w:hAnsi="宋体" w:cs="宋体"/>
          <w:color w:val="auto"/>
          <w:sz w:val="24"/>
        </w:rPr>
        <w:t> </w:t>
      </w:r>
    </w:p>
    <w:p w14:paraId="53846ABA">
      <w:pPr>
        <w:tabs>
          <w:tab w:val="left" w:pos="4860"/>
        </w:tabs>
        <w:spacing w:line="360" w:lineRule="auto"/>
        <w:ind w:right="1559" w:firstLine="624"/>
        <w:jc w:val="center"/>
        <w:rPr>
          <w:rFonts w:ascii="宋体" w:hAnsi="宋体" w:cs="宋体"/>
          <w:color w:val="auto"/>
          <w:sz w:val="24"/>
        </w:rPr>
      </w:pPr>
      <w:r>
        <w:rPr>
          <w:rFonts w:hint="eastAsia" w:ascii="仿宋_GB2312" w:hAnsi="宋体" w:eastAsia="仿宋_GB2312" w:cs="宋体"/>
          <w:color w:val="auto"/>
          <w:sz w:val="30"/>
          <w:szCs w:val="30"/>
        </w:rPr>
        <w:t>          </w:t>
      </w:r>
      <w:r>
        <w:rPr>
          <w:rFonts w:hint="eastAsia" w:ascii="宋体" w:hAnsi="宋体" w:cs="宋体"/>
          <w:color w:val="auto"/>
          <w:sz w:val="24"/>
        </w:rPr>
        <w:t>供应商全称（加盖CA电子公章）：</w:t>
      </w:r>
    </w:p>
    <w:p w14:paraId="77F381EA">
      <w:pPr>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shd w:val="clear" w:color="auto" w:fill="FFFFFF"/>
        </w:rPr>
        <w:t xml:space="preserve">日期：___年____月____日  </w:t>
      </w:r>
    </w:p>
    <w:p w14:paraId="2539A74C">
      <w:pPr>
        <w:tabs>
          <w:tab w:val="left" w:pos="4860"/>
        </w:tabs>
        <w:spacing w:line="440" w:lineRule="exact"/>
        <w:ind w:right="1560" w:firstLine="480"/>
        <w:jc w:val="center"/>
        <w:rPr>
          <w:rFonts w:ascii="宋体" w:hAnsi="Calibri" w:cs="宋体"/>
          <w:color w:val="auto"/>
          <w:sz w:val="24"/>
        </w:rPr>
      </w:pPr>
      <w:r>
        <w:rPr>
          <w:rFonts w:hint="eastAsia" w:ascii="宋体" w:hAnsi="宋体" w:cs="宋体"/>
          <w:color w:val="auto"/>
          <w:sz w:val="24"/>
        </w:rPr>
        <w:br w:type="page" w:clear="all"/>
      </w:r>
    </w:p>
    <w:p w14:paraId="345C66DA">
      <w:pPr>
        <w:spacing w:line="360" w:lineRule="auto"/>
        <w:ind w:firstLine="420"/>
        <w:jc w:val="center"/>
        <w:rPr>
          <w:rFonts w:hint="eastAsia" w:ascii="宋体" w:hAnsi="宋体"/>
          <w:color w:val="auto"/>
          <w:szCs w:val="21"/>
        </w:rPr>
      </w:pPr>
      <w:r>
        <w:rPr>
          <w:rFonts w:hint="eastAsia" w:ascii="宋体" w:hAnsi="宋体"/>
          <w:color w:val="auto"/>
          <w:szCs w:val="21"/>
        </w:rPr>
        <w:t>3、  属于监狱企业的证明文件</w:t>
      </w:r>
    </w:p>
    <w:p w14:paraId="3EBDF762">
      <w:pPr>
        <w:rPr>
          <w:rFonts w:hint="eastAsia" w:ascii="宋体" w:hAnsi="宋体" w:cs="宋体"/>
          <w:b/>
          <w:bCs/>
          <w:color w:val="auto"/>
          <w:sz w:val="24"/>
        </w:rPr>
      </w:pPr>
      <w:bookmarkStart w:id="361" w:name="_Toc220359238"/>
      <w:r>
        <w:rPr>
          <w:rFonts w:hint="eastAsia" w:ascii="宋体" w:hAnsi="宋体" w:cs="宋体"/>
          <w:b/>
          <w:bCs/>
          <w:color w:val="auto"/>
          <w:sz w:val="24"/>
        </w:rPr>
        <w:t>提供由省级以上监狱管理局、戒毒管理局（含新疆生产建设兵团）出具的属于监狱企业的证明文件。</w:t>
      </w:r>
      <w:bookmarkEnd w:id="361"/>
    </w:p>
    <w:p w14:paraId="14188320">
      <w:pPr>
        <w:jc w:val="center"/>
        <w:rPr>
          <w:rFonts w:hint="eastAsia" w:ascii="宋体" w:hAnsi="宋体" w:cs="Arial"/>
          <w:b/>
          <w:bCs/>
          <w:color w:val="auto"/>
          <w:sz w:val="36"/>
        </w:rPr>
      </w:pPr>
    </w:p>
    <w:p w14:paraId="439D28BF">
      <w:pPr>
        <w:jc w:val="center"/>
        <w:rPr>
          <w:rFonts w:hint="eastAsia" w:ascii="宋体" w:hAnsi="宋体" w:cs="Arial"/>
          <w:b/>
          <w:bCs/>
          <w:color w:val="auto"/>
          <w:sz w:val="36"/>
        </w:rPr>
      </w:pPr>
    </w:p>
    <w:p w14:paraId="502382A8">
      <w:pPr>
        <w:jc w:val="center"/>
        <w:rPr>
          <w:rFonts w:hint="eastAsia" w:ascii="宋体" w:hAnsi="宋体" w:cs="Arial"/>
          <w:b/>
          <w:bCs/>
          <w:color w:val="auto"/>
          <w:sz w:val="36"/>
        </w:rPr>
      </w:pPr>
    </w:p>
    <w:p w14:paraId="3FE7DEA0">
      <w:pPr>
        <w:jc w:val="center"/>
        <w:rPr>
          <w:rFonts w:hint="eastAsia" w:ascii="宋体" w:hAnsi="宋体" w:cs="Arial"/>
          <w:b/>
          <w:bCs/>
          <w:color w:val="auto"/>
          <w:sz w:val="36"/>
        </w:rPr>
      </w:pPr>
    </w:p>
    <w:p w14:paraId="4661C328">
      <w:pPr>
        <w:jc w:val="center"/>
        <w:rPr>
          <w:rFonts w:hint="eastAsia" w:ascii="宋体" w:hAnsi="宋体" w:cs="Arial"/>
          <w:b/>
          <w:bCs/>
          <w:color w:val="auto"/>
          <w:sz w:val="36"/>
        </w:rPr>
      </w:pPr>
    </w:p>
    <w:p w14:paraId="094A856A">
      <w:pPr>
        <w:jc w:val="center"/>
        <w:rPr>
          <w:rFonts w:hint="eastAsia" w:ascii="宋体" w:hAnsi="宋体" w:cs="Arial"/>
          <w:b/>
          <w:bCs/>
          <w:color w:val="auto"/>
          <w:sz w:val="36"/>
        </w:rPr>
      </w:pPr>
    </w:p>
    <w:p w14:paraId="75867D5F">
      <w:pPr>
        <w:jc w:val="center"/>
        <w:rPr>
          <w:rFonts w:hint="eastAsia" w:ascii="宋体" w:hAnsi="宋体" w:cs="Arial"/>
          <w:b/>
          <w:bCs/>
          <w:color w:val="auto"/>
          <w:sz w:val="36"/>
        </w:rPr>
      </w:pPr>
    </w:p>
    <w:p w14:paraId="7FBC0F6F">
      <w:pPr>
        <w:spacing w:line="360" w:lineRule="auto"/>
        <w:ind w:firstLine="422"/>
        <w:rPr>
          <w:rFonts w:hAnsi="宋体"/>
          <w:b/>
          <w:color w:val="auto"/>
          <w:szCs w:val="21"/>
        </w:rPr>
      </w:pPr>
    </w:p>
    <w:p w14:paraId="0FFA48BC">
      <w:pPr>
        <w:spacing w:line="360" w:lineRule="auto"/>
        <w:ind w:firstLine="422"/>
        <w:rPr>
          <w:rFonts w:hAnsi="宋体"/>
          <w:b/>
          <w:color w:val="auto"/>
          <w:szCs w:val="21"/>
        </w:rPr>
      </w:pPr>
    </w:p>
    <w:p w14:paraId="271C013B">
      <w:pPr>
        <w:spacing w:line="360" w:lineRule="auto"/>
        <w:ind w:firstLine="422"/>
        <w:rPr>
          <w:rFonts w:hAnsi="宋体"/>
          <w:b/>
          <w:color w:val="auto"/>
          <w:szCs w:val="21"/>
        </w:rPr>
      </w:pPr>
    </w:p>
    <w:p w14:paraId="65E87819">
      <w:pPr>
        <w:spacing w:line="360" w:lineRule="auto"/>
        <w:ind w:firstLine="422"/>
        <w:rPr>
          <w:rFonts w:hAnsi="宋体"/>
          <w:b/>
          <w:color w:val="auto"/>
          <w:szCs w:val="21"/>
        </w:rPr>
      </w:pPr>
    </w:p>
    <w:p w14:paraId="3017806D">
      <w:pPr>
        <w:spacing w:line="360" w:lineRule="auto"/>
        <w:ind w:firstLine="422"/>
        <w:rPr>
          <w:rFonts w:hAnsi="宋体"/>
          <w:b/>
          <w:color w:val="auto"/>
          <w:szCs w:val="21"/>
        </w:rPr>
      </w:pPr>
    </w:p>
    <w:p w14:paraId="7B7CF39B">
      <w:pPr>
        <w:spacing w:line="360" w:lineRule="auto"/>
        <w:ind w:firstLine="422"/>
        <w:rPr>
          <w:rFonts w:hAnsi="宋体"/>
          <w:b/>
          <w:color w:val="auto"/>
          <w:szCs w:val="21"/>
        </w:rPr>
      </w:pPr>
    </w:p>
    <w:p w14:paraId="63AA5807">
      <w:pPr>
        <w:spacing w:line="360" w:lineRule="auto"/>
        <w:ind w:firstLine="422"/>
        <w:rPr>
          <w:rFonts w:hAnsi="宋体"/>
          <w:b/>
          <w:color w:val="auto"/>
          <w:szCs w:val="21"/>
        </w:rPr>
      </w:pPr>
    </w:p>
    <w:p w14:paraId="4F71D1CD">
      <w:pPr>
        <w:spacing w:line="360" w:lineRule="auto"/>
        <w:ind w:firstLine="422"/>
        <w:rPr>
          <w:rFonts w:hAnsi="宋体"/>
          <w:b/>
          <w:color w:val="auto"/>
          <w:szCs w:val="21"/>
        </w:rPr>
      </w:pPr>
    </w:p>
    <w:p w14:paraId="2D3A41BF">
      <w:pPr>
        <w:spacing w:line="360" w:lineRule="auto"/>
        <w:ind w:firstLine="422"/>
        <w:rPr>
          <w:rFonts w:hAnsi="宋体"/>
          <w:b/>
          <w:color w:val="auto"/>
          <w:szCs w:val="21"/>
        </w:rPr>
      </w:pPr>
    </w:p>
    <w:p w14:paraId="5BB329B3">
      <w:pPr>
        <w:spacing w:line="360" w:lineRule="auto"/>
        <w:ind w:firstLine="422"/>
        <w:rPr>
          <w:rFonts w:hAnsi="宋体"/>
          <w:b/>
          <w:color w:val="auto"/>
          <w:szCs w:val="21"/>
        </w:rPr>
      </w:pPr>
    </w:p>
    <w:p w14:paraId="11189F0B">
      <w:pPr>
        <w:spacing w:line="360" w:lineRule="auto"/>
        <w:ind w:firstLine="422"/>
        <w:rPr>
          <w:rFonts w:hAnsi="宋体"/>
          <w:b/>
          <w:color w:val="auto"/>
          <w:szCs w:val="21"/>
        </w:rPr>
      </w:pPr>
    </w:p>
    <w:p w14:paraId="4D903CC8">
      <w:pPr>
        <w:spacing w:line="360" w:lineRule="auto"/>
        <w:ind w:firstLine="422"/>
        <w:rPr>
          <w:rFonts w:hAnsi="宋体"/>
          <w:b/>
          <w:color w:val="auto"/>
          <w:szCs w:val="21"/>
        </w:rPr>
      </w:pPr>
    </w:p>
    <w:p w14:paraId="5E4DFC14">
      <w:pPr>
        <w:spacing w:line="360" w:lineRule="auto"/>
        <w:ind w:firstLine="422"/>
        <w:rPr>
          <w:rFonts w:hAnsi="宋体"/>
          <w:b/>
          <w:color w:val="auto"/>
          <w:szCs w:val="21"/>
        </w:rPr>
      </w:pPr>
    </w:p>
    <w:p w14:paraId="0C3B3392">
      <w:pPr>
        <w:spacing w:line="360" w:lineRule="auto"/>
        <w:ind w:firstLine="422"/>
        <w:rPr>
          <w:rFonts w:hAnsi="宋体"/>
          <w:b/>
          <w:color w:val="auto"/>
          <w:szCs w:val="21"/>
        </w:rPr>
      </w:pPr>
    </w:p>
    <w:p w14:paraId="7121D9B4">
      <w:pPr>
        <w:spacing w:line="360" w:lineRule="auto"/>
        <w:ind w:firstLine="422"/>
        <w:rPr>
          <w:rFonts w:hAnsi="宋体"/>
          <w:b/>
          <w:color w:val="auto"/>
          <w:szCs w:val="21"/>
        </w:rPr>
      </w:pPr>
    </w:p>
    <w:p w14:paraId="05B6BF7C">
      <w:pPr>
        <w:spacing w:line="360" w:lineRule="auto"/>
        <w:ind w:firstLine="422"/>
        <w:rPr>
          <w:rFonts w:hAnsi="宋体"/>
          <w:b/>
          <w:color w:val="auto"/>
          <w:szCs w:val="21"/>
        </w:rPr>
      </w:pPr>
    </w:p>
    <w:p w14:paraId="00F4347B">
      <w:pPr>
        <w:spacing w:line="360" w:lineRule="auto"/>
        <w:ind w:firstLine="422"/>
        <w:rPr>
          <w:rFonts w:hAnsi="宋体"/>
          <w:b/>
          <w:color w:val="auto"/>
          <w:szCs w:val="21"/>
        </w:rPr>
      </w:pPr>
    </w:p>
    <w:p w14:paraId="4D3F88CE">
      <w:pPr>
        <w:spacing w:line="360" w:lineRule="auto"/>
        <w:ind w:firstLine="422"/>
        <w:rPr>
          <w:rFonts w:hint="eastAsia" w:hAnsi="宋体"/>
          <w:b/>
          <w:color w:val="auto"/>
          <w:szCs w:val="21"/>
        </w:rPr>
      </w:pPr>
    </w:p>
    <w:p w14:paraId="03999B35">
      <w:pPr>
        <w:spacing w:line="360" w:lineRule="auto"/>
        <w:ind w:firstLine="422"/>
        <w:rPr>
          <w:rFonts w:hAnsi="宋体"/>
          <w:b/>
          <w:color w:val="auto"/>
          <w:szCs w:val="21"/>
        </w:rPr>
      </w:pPr>
    </w:p>
    <w:p w14:paraId="630C2B15">
      <w:pPr>
        <w:pStyle w:val="233"/>
        <w:spacing w:before="0"/>
        <w:rPr>
          <w:rFonts w:hint="eastAsia" w:ascii="宋体" w:hAnsi="宋体" w:cs="Microsoft New Tai Lue"/>
          <w:bCs w:val="0"/>
          <w:color w:val="auto"/>
          <w:sz w:val="24"/>
          <w:szCs w:val="24"/>
        </w:rPr>
      </w:pPr>
      <w:r>
        <w:rPr>
          <w:rFonts w:ascii="宋体" w:hAnsi="宋体" w:cs="Microsoft New Tai Lue"/>
          <w:bCs w:val="0"/>
          <w:color w:val="auto"/>
          <w:sz w:val="24"/>
          <w:szCs w:val="24"/>
        </w:rPr>
        <w:br w:type="page" w:clear="all"/>
      </w:r>
      <w:bookmarkStart w:id="362" w:name="_Hlk225959725"/>
      <w:r>
        <w:rPr>
          <w:rFonts w:ascii="宋体" w:hAnsi="宋体" w:cs="Microsoft New Tai Lue"/>
          <w:bCs w:val="0"/>
          <w:color w:val="auto"/>
          <w:sz w:val="24"/>
          <w:szCs w:val="24"/>
        </w:rPr>
        <w:t>（</w:t>
      </w:r>
      <w:r>
        <w:rPr>
          <w:rFonts w:hint="eastAsia" w:ascii="宋体" w:hAnsi="宋体" w:cs="Microsoft New Tai Lue"/>
          <w:bCs w:val="0"/>
          <w:color w:val="auto"/>
          <w:sz w:val="24"/>
          <w:szCs w:val="24"/>
          <w:lang w:val="en-US" w:eastAsia="zh-CN"/>
        </w:rPr>
        <w:t>8</w:t>
      </w:r>
      <w:r>
        <w:rPr>
          <w:rFonts w:ascii="宋体" w:hAnsi="宋体" w:cs="Microsoft New Tai Lue"/>
          <w:bCs w:val="0"/>
          <w:color w:val="auto"/>
          <w:sz w:val="24"/>
          <w:szCs w:val="24"/>
        </w:rPr>
        <w:t>）供应商认为需提供的其他</w:t>
      </w:r>
      <w:bookmarkEnd w:id="356"/>
      <w:r>
        <w:rPr>
          <w:rFonts w:ascii="宋体" w:hAnsi="宋体" w:cs="Microsoft New Tai Lue"/>
          <w:bCs w:val="0"/>
          <w:color w:val="auto"/>
          <w:sz w:val="24"/>
          <w:szCs w:val="24"/>
        </w:rPr>
        <w:t>文件或证明材料</w:t>
      </w:r>
      <w:bookmarkEnd w:id="357"/>
      <w:bookmarkEnd w:id="358"/>
      <w:bookmarkEnd w:id="359"/>
      <w:bookmarkEnd w:id="362"/>
    </w:p>
    <w:p w14:paraId="4E75FCA5">
      <w:pPr>
        <w:pStyle w:val="233"/>
        <w:spacing w:before="0"/>
        <w:rPr>
          <w:color w:val="auto"/>
          <w:sz w:val="24"/>
          <w:szCs w:val="24"/>
        </w:rPr>
      </w:pPr>
      <w:r>
        <w:rPr>
          <w:rFonts w:hint="eastAsia"/>
          <w:bCs w:val="0"/>
          <w:color w:val="auto"/>
        </w:rPr>
        <w:br w:type="page" w:clear="all"/>
      </w:r>
      <w:bookmarkStart w:id="363" w:name="_Hlk225959746"/>
      <w:r>
        <w:rPr>
          <w:rFonts w:ascii="宋体" w:hAnsi="宋体" w:cs="Microsoft New Tai Lue"/>
          <w:color w:val="auto"/>
          <w:sz w:val="24"/>
          <w:szCs w:val="24"/>
        </w:rPr>
        <w:t>（</w:t>
      </w:r>
      <w:r>
        <w:rPr>
          <w:rFonts w:hint="eastAsia" w:ascii="宋体" w:hAnsi="宋体" w:cs="Microsoft New Tai Lue"/>
          <w:color w:val="auto"/>
          <w:sz w:val="24"/>
          <w:szCs w:val="24"/>
          <w:lang w:val="en-US" w:eastAsia="zh-CN"/>
        </w:rPr>
        <w:t>9</w:t>
      </w:r>
      <w:r>
        <w:rPr>
          <w:rFonts w:ascii="宋体" w:hAnsi="宋体" w:cs="Microsoft New Tai Lue"/>
          <w:color w:val="auto"/>
          <w:sz w:val="24"/>
          <w:szCs w:val="24"/>
        </w:rPr>
        <w:t>）</w:t>
      </w:r>
      <w:r>
        <w:rPr>
          <w:rFonts w:hint="eastAsia"/>
          <w:color w:val="auto"/>
          <w:sz w:val="24"/>
          <w:szCs w:val="24"/>
        </w:rPr>
        <w:t>公章授权书（如需）</w:t>
      </w:r>
      <w:bookmarkEnd w:id="363"/>
    </w:p>
    <w:p w14:paraId="48040101">
      <w:pPr>
        <w:spacing w:line="360" w:lineRule="auto"/>
        <w:rPr>
          <w:rFonts w:ascii="Arial" w:hAnsi="Arial" w:cs="Arial"/>
          <w:b/>
          <w:color w:val="auto"/>
          <w:szCs w:val="21"/>
        </w:rPr>
      </w:pPr>
    </w:p>
    <w:p w14:paraId="72879A41">
      <w:pPr>
        <w:spacing w:line="360" w:lineRule="auto"/>
        <w:rPr>
          <w:rFonts w:ascii="Arial" w:hAnsi="Arial" w:cs="Arial"/>
          <w:color w:val="auto"/>
          <w:szCs w:val="21"/>
        </w:rPr>
      </w:pPr>
      <w:r>
        <w:rPr>
          <w:rFonts w:ascii="Arial" w:hAnsi="Arial" w:cs="Arial"/>
          <w:color w:val="auto"/>
          <w:szCs w:val="21"/>
        </w:rPr>
        <w:t>______________________（采购人）</w:t>
      </w:r>
    </w:p>
    <w:p w14:paraId="2F0F0B0C">
      <w:pPr>
        <w:spacing w:line="360" w:lineRule="auto"/>
        <w:ind w:firstLine="420"/>
        <w:rPr>
          <w:rFonts w:ascii="Arial" w:hAnsi="Arial" w:cs="Arial"/>
          <w:color w:val="auto"/>
          <w:szCs w:val="21"/>
        </w:rPr>
      </w:pPr>
      <w:r>
        <w:rPr>
          <w:rFonts w:ascii="Arial" w:hAnsi="Arial" w:cs="Arial"/>
          <w:color w:val="auto"/>
          <w:szCs w:val="21"/>
        </w:rPr>
        <w:t>______</w:t>
      </w:r>
      <w:r>
        <w:rPr>
          <w:rFonts w:ascii="Arial" w:hAnsi="Arial" w:cs="Arial"/>
          <w:color w:val="auto"/>
          <w:szCs w:val="21"/>
          <w:u w:val="single"/>
        </w:rPr>
        <w:t>(投标人名称)</w:t>
      </w:r>
      <w:r>
        <w:rPr>
          <w:rFonts w:ascii="Arial" w:hAnsi="Arial" w:cs="Arial"/>
          <w:color w:val="auto"/>
          <w:szCs w:val="21"/>
        </w:rPr>
        <w:t>______，中华人民共和国合法企业，法定地址：____________________。在参与</w:t>
      </w:r>
      <w:r>
        <w:rPr>
          <w:rFonts w:ascii="Arial" w:hAnsi="Arial" w:cs="Arial"/>
          <w:color w:val="auto"/>
          <w:szCs w:val="21"/>
          <w:u w:val="single"/>
        </w:rPr>
        <w:t>（项目名称）（项目编号：）</w:t>
      </w:r>
      <w:r>
        <w:rPr>
          <w:rFonts w:ascii="Arial" w:hAnsi="Arial" w:cs="Arial"/>
          <w:color w:val="auto"/>
          <w:szCs w:val="21"/>
        </w:rPr>
        <w:t>协商活动中，我单位授权</w:t>
      </w:r>
      <w:r>
        <w:rPr>
          <w:rFonts w:ascii="Arial" w:hAnsi="Arial" w:cs="Arial"/>
          <w:color w:val="auto"/>
          <w:szCs w:val="21"/>
          <w:u w:val="single"/>
        </w:rPr>
        <w:t xml:space="preserve">（其他形式的印章名称）     </w:t>
      </w:r>
      <w:r>
        <w:rPr>
          <w:rFonts w:ascii="Arial" w:hAnsi="Arial" w:cs="Arial"/>
          <w:color w:val="auto"/>
          <w:szCs w:val="21"/>
        </w:rPr>
        <w:t>（样式附后）在此次活动中代为公章使用。</w:t>
      </w:r>
    </w:p>
    <w:p w14:paraId="0EFD2668">
      <w:pPr>
        <w:spacing w:line="360" w:lineRule="auto"/>
        <w:ind w:firstLine="420"/>
        <w:rPr>
          <w:rFonts w:ascii="Arial" w:hAnsi="Arial" w:cs="Arial"/>
          <w:color w:val="auto"/>
          <w:szCs w:val="21"/>
        </w:rPr>
      </w:pPr>
      <w:r>
        <w:rPr>
          <w:rFonts w:ascii="Arial" w:hAnsi="Arial" w:cs="Arial"/>
          <w:color w:val="auto"/>
          <w:szCs w:val="21"/>
          <w:u w:val="single"/>
        </w:rPr>
        <w:t xml:space="preserve">（其他形式的印章名称）   </w:t>
      </w:r>
      <w:r>
        <w:rPr>
          <w:rFonts w:ascii="Arial" w:hAnsi="Arial" w:cs="Arial"/>
          <w:color w:val="auto"/>
          <w:szCs w:val="21"/>
        </w:rPr>
        <w:t>所签署的投标文件、澄清等，我单位承认并同意具备与我单位公章签署等同的法律效力。</w:t>
      </w:r>
    </w:p>
    <w:p w14:paraId="3B1018DD">
      <w:pPr>
        <w:spacing w:line="360" w:lineRule="auto"/>
        <w:ind w:firstLine="420"/>
        <w:rPr>
          <w:rFonts w:ascii="Arial" w:hAnsi="Arial" w:cs="Arial"/>
          <w:color w:val="auto"/>
          <w:szCs w:val="21"/>
        </w:rPr>
      </w:pPr>
      <w:r>
        <w:rPr>
          <w:rFonts w:ascii="Arial" w:hAnsi="Arial" w:cs="Arial"/>
          <w:color w:val="auto"/>
          <w:szCs w:val="21"/>
          <w:u w:val="single"/>
        </w:rPr>
        <w:t xml:space="preserve">（其他形式的印章名称）     </w:t>
      </w:r>
      <w:r>
        <w:rPr>
          <w:rFonts w:ascii="Arial" w:hAnsi="Arial" w:cs="Arial"/>
          <w:color w:val="auto"/>
          <w:szCs w:val="21"/>
        </w:rPr>
        <w:t>签署的所有文件、协议不因授权的撤销而失效。</w:t>
      </w:r>
    </w:p>
    <w:p w14:paraId="7FA06307">
      <w:pPr>
        <w:spacing w:line="360" w:lineRule="auto"/>
        <w:ind w:right="840"/>
        <w:rPr>
          <w:rFonts w:ascii="Arial" w:hAnsi="Arial" w:cs="Arial"/>
          <w:color w:val="auto"/>
          <w:szCs w:val="21"/>
        </w:rPr>
      </w:pPr>
    </w:p>
    <w:p w14:paraId="325B3ACA">
      <w:pPr>
        <w:spacing w:line="360" w:lineRule="auto"/>
        <w:ind w:right="840" w:firstLine="199"/>
        <w:rPr>
          <w:rFonts w:ascii="Arial" w:hAnsi="Arial" w:cs="Arial"/>
          <w:color w:val="auto"/>
          <w:szCs w:val="21"/>
        </w:rPr>
      </w:pPr>
      <w:r>
        <w:rPr>
          <w:rFonts w:ascii="Arial" w:hAnsi="Arial" w:cs="Arial"/>
          <w:color w:val="auto"/>
          <w:szCs w:val="21"/>
        </w:rPr>
        <w:t>其他形式的印章名称：______________</w:t>
      </w:r>
    </w:p>
    <w:p w14:paraId="4B9113C5">
      <w:pPr>
        <w:spacing w:line="360" w:lineRule="auto"/>
        <w:ind w:right="420" w:firstLine="190"/>
        <w:rPr>
          <w:rFonts w:ascii="Arial" w:hAnsi="Arial" w:cs="Arial"/>
          <w:color w:val="auto"/>
          <w:szCs w:val="21"/>
        </w:rPr>
      </w:pPr>
      <w:r>
        <w:rPr>
          <w:color w:val="auto"/>
        </w:rPr>
        <mc:AlternateContent>
          <mc:Choice Requires="wps">
            <w:drawing>
              <wp:anchor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3"/>
                <wp:cNvGraphicFramePr/>
                <a:graphic xmlns:a="http://schemas.openxmlformats.org/drawingml/2006/main">
                  <a:graphicData uri="http://schemas.microsoft.com/office/word/2010/wordprocessingShape">
                    <wps:wsp>
                      <wps:cNvSpPr txBox="1"/>
                      <wps:spPr bwMode="auto">
                        <a:xfrm>
                          <a:off x="0" y="0"/>
                          <a:ext cx="2295525" cy="2261235"/>
                        </a:xfrm>
                        <a:prstGeom prst="rect">
                          <a:avLst/>
                        </a:prstGeom>
                        <a:solidFill>
                          <a:srgbClr val="FFFFFF"/>
                        </a:solidFill>
                        <a:ln>
                          <a:solidFill>
                            <a:srgbClr val="000000"/>
                          </a:solidFill>
                        </a:ln>
                      </wps:spPr>
                      <wps:txbx>
                        <w:txbxContent>
                          <w:p w14:paraId="3EFE06E9"/>
                          <w:p w14:paraId="0762ED0C"/>
                        </w:txbxContent>
                      </wps:txbx>
                      <wps:bodyPr wrap="square" upright="1"/>
                    </wps:wsp>
                  </a:graphicData>
                </a:graphic>
              </wp:anchor>
            </w:drawing>
          </mc:Choice>
          <mc:Fallback>
            <w:pict>
              <v:shape id="_x0000_s1026" o:spid="_x0000_s1026" o:spt="202" type="#_x0000_t202" style="position:absolute;left:0pt;margin-left:81pt;margin-top:8.85pt;height:178.05pt;width:180.75pt;mso-wrap-distance-bottom:3.6pt;mso-wrap-distance-left:9pt;mso-wrap-distance-right:9pt;mso-wrap-distance-top:3.6pt;z-index:251659264;mso-width-relative:page;mso-height-relative:page;" fillcolor="#FFFFFF" filled="t" stroked="t" coordsize="21600,21600" o:gfxdata="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T2/fc2QAAAAoBAAAPAAAAAAAA&#10;AAEAIAAAACIAAABkcnMvZG93bnJldi54bWxQSwECFAAUAAAACACHTuJAu578EtgBAAC9AwAADgAA&#10;AAAAAAABACAAAAAoAQAAZHJzL2Uyb0RvYy54bWxQSwUGAAAAAAYABgBZAQAAcgUAAAAA&#10;">
                <v:fill on="t" focussize="0,0"/>
                <v:stroke color="#000000" joinstyle="round"/>
                <v:imagedata o:title=""/>
                <o:lock v:ext="edit" aspectratio="f"/>
                <v:textbox>
                  <w:txbxContent>
                    <w:p w14:paraId="3EFE06E9"/>
                    <w:p w14:paraId="0762ED0C"/>
                  </w:txbxContent>
                </v:textbox>
                <w10:wrap type="square"/>
              </v:shape>
            </w:pict>
          </mc:Fallback>
        </mc:AlternateContent>
      </w:r>
      <w:r>
        <w:rPr>
          <w:rFonts w:ascii="Arial" w:hAnsi="Arial" w:cs="Arial"/>
          <w:color w:val="auto"/>
          <w:szCs w:val="21"/>
        </w:rPr>
        <w:t>印章样式：</w:t>
      </w:r>
    </w:p>
    <w:p w14:paraId="691B666F">
      <w:pPr>
        <w:spacing w:line="360" w:lineRule="auto"/>
        <w:ind w:right="420" w:firstLine="4819"/>
        <w:rPr>
          <w:rFonts w:ascii="Arial" w:hAnsi="Arial" w:cs="Arial"/>
          <w:color w:val="auto"/>
          <w:szCs w:val="21"/>
        </w:rPr>
      </w:pPr>
    </w:p>
    <w:p w14:paraId="4DCEA0C0">
      <w:pPr>
        <w:spacing w:line="276" w:lineRule="auto"/>
        <w:ind w:right="420" w:firstLine="3150"/>
        <w:jc w:val="left"/>
        <w:rPr>
          <w:rFonts w:ascii="Arial" w:hAnsi="Arial" w:cs="Arial"/>
          <w:color w:val="auto"/>
          <w:szCs w:val="21"/>
        </w:rPr>
      </w:pPr>
    </w:p>
    <w:p w14:paraId="4B9DDCE8">
      <w:pPr>
        <w:spacing w:line="276" w:lineRule="auto"/>
        <w:ind w:right="420"/>
        <w:jc w:val="left"/>
        <w:rPr>
          <w:rFonts w:ascii="Arial" w:hAnsi="Arial" w:cs="Arial"/>
          <w:color w:val="auto"/>
          <w:szCs w:val="21"/>
        </w:rPr>
      </w:pPr>
    </w:p>
    <w:p w14:paraId="397EED17">
      <w:pPr>
        <w:spacing w:line="276" w:lineRule="auto"/>
        <w:ind w:right="420"/>
        <w:jc w:val="left"/>
        <w:rPr>
          <w:rFonts w:ascii="Arial" w:hAnsi="Arial" w:cs="Arial"/>
          <w:color w:val="auto"/>
          <w:szCs w:val="21"/>
        </w:rPr>
      </w:pPr>
    </w:p>
    <w:p w14:paraId="62C39944">
      <w:pPr>
        <w:spacing w:line="276" w:lineRule="auto"/>
        <w:ind w:right="420" w:firstLine="3150"/>
        <w:jc w:val="right"/>
        <w:rPr>
          <w:rFonts w:ascii="Arial" w:hAnsi="Arial" w:cs="Arial"/>
          <w:color w:val="auto"/>
          <w:szCs w:val="21"/>
          <w:u w:val="single"/>
        </w:rPr>
      </w:pPr>
      <w:r>
        <w:rPr>
          <w:rFonts w:ascii="Arial" w:hAnsi="Arial" w:cs="Arial"/>
          <w:color w:val="auto"/>
          <w:szCs w:val="21"/>
        </w:rPr>
        <w:t>投标人名称（公章）：</w:t>
      </w:r>
    </w:p>
    <w:p w14:paraId="1E1793D9">
      <w:pPr>
        <w:spacing w:line="276" w:lineRule="auto"/>
        <w:ind w:right="420" w:firstLine="3150"/>
        <w:jc w:val="left"/>
        <w:rPr>
          <w:rFonts w:ascii="Arial" w:hAnsi="Arial" w:cs="Arial"/>
          <w:color w:val="auto"/>
          <w:szCs w:val="21"/>
        </w:rPr>
      </w:pPr>
    </w:p>
    <w:p w14:paraId="6A4C58BD">
      <w:pPr>
        <w:pStyle w:val="194"/>
        <w:ind w:left="1260"/>
        <w:rPr>
          <w:color w:val="auto"/>
        </w:rPr>
      </w:pPr>
      <w:r>
        <w:rPr>
          <w:rFonts w:ascii="Arial" w:hAnsi="Arial" w:cs="Arial"/>
          <w:b w:val="0"/>
          <w:bCs/>
          <w:color w:val="auto"/>
          <w:position w:val="0"/>
          <w:sz w:val="21"/>
          <w:szCs w:val="24"/>
        </w:rPr>
        <w:t>日期：______年______月______日</w:t>
      </w:r>
    </w:p>
    <w:p w14:paraId="31880CF2">
      <w:pPr>
        <w:spacing w:line="360" w:lineRule="auto"/>
        <w:jc w:val="both"/>
        <w:rPr>
          <w:rFonts w:ascii="宋体" w:hAnsi="Calibri" w:cs="宋体"/>
          <w:color w:val="auto"/>
          <w:sz w:val="24"/>
        </w:rPr>
      </w:pPr>
    </w:p>
    <w:sectPr>
      <w:headerReference r:id="rId7" w:type="default"/>
      <w:pgSz w:w="11906" w:h="16838"/>
      <w:pgMar w:top="1440" w:right="1588" w:bottom="1440" w:left="158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Microsoft JhengHe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Microsoft New Tai Lue">
    <w:panose1 w:val="020B0502040204020203"/>
    <w:charset w:val="00"/>
    <w:family w:val="auto"/>
    <w:pitch w:val="default"/>
    <w:sig w:usb0="00000003" w:usb1="00000000" w:usb2="80000000" w:usb3="00000000" w:csb0="00000001" w:csb1="00000000"/>
  </w:font>
  <w:font w:name="Segoe UI Symbol">
    <w:panose1 w:val="020B0502040204020203"/>
    <w:charset w:val="00"/>
    <w:family w:val="auto"/>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886F5">
    <w:pPr>
      <w:pStyle w:val="221"/>
      <w:jc w:val="center"/>
    </w:pPr>
  </w:p>
  <w:p w14:paraId="0CD51DD6">
    <w:pPr>
      <w:pStyle w:val="2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707FB">
    <w:pPr>
      <w:pStyle w:val="221"/>
      <w:rPr>
        <w:rFonts w:hint="eastAsia"/>
      </w:rPr>
    </w:pPr>
  </w:p>
  <w:p w14:paraId="5ABA4B63">
    <w:pPr>
      <w:pStyle w:val="22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EABC3">
    <w:pPr>
      <w:pStyle w:val="221"/>
      <w:framePr w:wrap="around" w:vAnchor="text" w:hAnchor="margin" w:xAlign="outside" w:y="1"/>
      <w:rPr>
        <w:rStyle w:val="239"/>
      </w:rPr>
    </w:pPr>
    <w:r>
      <w:rPr>
        <w:rStyle w:val="239"/>
      </w:rPr>
      <w:fldChar w:fldCharType="begin"/>
    </w:r>
    <w:r>
      <w:rPr>
        <w:rStyle w:val="239"/>
      </w:rPr>
      <w:instrText xml:space="preserve">PAGE  </w:instrText>
    </w:r>
    <w:r>
      <w:rPr>
        <w:rStyle w:val="239"/>
      </w:rPr>
      <w:fldChar w:fldCharType="separate"/>
    </w:r>
    <w:r>
      <w:rPr>
        <w:rStyle w:val="239"/>
      </w:rPr>
      <w:t>11</w:t>
    </w:r>
    <w:r>
      <w:rPr>
        <w:rStyle w:val="239"/>
      </w:rPr>
      <w:fldChar w:fldCharType="end"/>
    </w:r>
  </w:p>
  <w:p w14:paraId="27B57EBA">
    <w:pPr>
      <w:pStyle w:val="221"/>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47F97">
    <w:pPr>
      <w:pStyle w:val="221"/>
      <w:jc w:val="center"/>
      <w:rPr>
        <w:rFonts w:hint="eastAsia"/>
      </w:rPr>
    </w:pPr>
    <w:r>
      <w:fldChar w:fldCharType="begin"/>
    </w:r>
    <w:r>
      <w:instrText xml:space="preserve">PAGE   \* MERGEFORMAT</w:instrText>
    </w:r>
    <w:r>
      <w:fldChar w:fldCharType="separate"/>
    </w:r>
    <w:r>
      <w:rPr>
        <w:lang w:val="zh-CN" w:eastAsia="zh-CN"/>
      </w:rPr>
      <w:t>2</w:t>
    </w:r>
    <w:r>
      <w:fldChar w:fldCharType="end"/>
    </w:r>
  </w:p>
  <w:p w14:paraId="51ECC244">
    <w:pPr>
      <w:pStyle w:val="221"/>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6340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66DA78"/>
    <w:multiLevelType w:val="singleLevel"/>
    <w:tmpl w:val="8566DA78"/>
    <w:lvl w:ilvl="0" w:tentative="0">
      <w:start w:val="10"/>
      <w:numFmt w:val="chineseCounting"/>
      <w:suff w:val="nothing"/>
      <w:lvlText w:val="%1、"/>
      <w:lvlJc w:val="left"/>
      <w:rPr>
        <w:rFonts w:hint="eastAsia"/>
      </w:rPr>
    </w:lvl>
  </w:abstractNum>
  <w:abstractNum w:abstractNumId="1">
    <w:nsid w:val="C82B32E1"/>
    <w:multiLevelType w:val="singleLevel"/>
    <w:tmpl w:val="C82B32E1"/>
    <w:lvl w:ilvl="0" w:tentative="0">
      <w:start w:val="1"/>
      <w:numFmt w:val="decimal"/>
      <w:suff w:val="nothing"/>
      <w:lvlText w:val="（%1）"/>
      <w:lvlJc w:val="left"/>
    </w:lvl>
  </w:abstractNum>
  <w:abstractNum w:abstractNumId="2">
    <w:nsid w:val="F8CD0950"/>
    <w:multiLevelType w:val="singleLevel"/>
    <w:tmpl w:val="F8CD0950"/>
    <w:lvl w:ilvl="0" w:tentative="0">
      <w:start w:val="10"/>
      <w:numFmt w:val="decimal"/>
      <w:suff w:val="nothing"/>
      <w:lvlText w:val="%1、"/>
      <w:lvlJc w:val="left"/>
    </w:lvl>
  </w:abstractNum>
  <w:abstractNum w:abstractNumId="3">
    <w:nsid w:val="0000000B"/>
    <w:multiLevelType w:val="multilevel"/>
    <w:tmpl w:val="0000000B"/>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4F7ACB"/>
    <w:multiLevelType w:val="singleLevel"/>
    <w:tmpl w:val="004F7ACB"/>
    <w:lvl w:ilvl="0" w:tentative="0">
      <w:start w:val="1"/>
      <w:numFmt w:val="japaneseCounting"/>
      <w:lvlText w:val="（%1）"/>
      <w:lvlJc w:val="left"/>
      <w:pPr>
        <w:tabs>
          <w:tab w:val="left" w:pos="1425"/>
        </w:tabs>
        <w:ind w:left="1425" w:hanging="855"/>
      </w:pPr>
      <w:rPr>
        <w:rFonts w:hint="eastAsia"/>
      </w:rPr>
    </w:lvl>
  </w:abstractNum>
  <w:abstractNum w:abstractNumId="5">
    <w:nsid w:val="0053208E"/>
    <w:multiLevelType w:val="multilevel"/>
    <w:tmpl w:val="0053208E"/>
    <w:lvl w:ilvl="0" w:tentative="0">
      <w:start w:val="1"/>
      <w:numFmt w:val="japaneseCounting"/>
      <w:lvlText w:val="第%1章"/>
      <w:lvlJc w:val="left"/>
      <w:pPr>
        <w:ind w:left="1125" w:hanging="112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DC1531B"/>
    <w:multiLevelType w:val="singleLevel"/>
    <w:tmpl w:val="6DC1531B"/>
    <w:lvl w:ilvl="0" w:tentative="0">
      <w:start w:val="1"/>
      <w:numFmt w:val="decimal"/>
      <w:suff w:val="nothing"/>
      <w:lvlText w:val="（%1）"/>
      <w:lvlJc w:val="left"/>
    </w:lvl>
  </w:abstractNum>
  <w:num w:numId="1">
    <w:abstractNumId w:val="5"/>
  </w:num>
  <w:num w:numId="2">
    <w:abstractNumId w:val="6"/>
  </w:num>
  <w:num w:numId="3">
    <w:abstractNumId w:val="2"/>
  </w:num>
  <w:num w:numId="4">
    <w:abstractNumId w:val="4"/>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7F5A20"/>
    <w:rsid w:val="0C724AF9"/>
    <w:rsid w:val="10563B47"/>
    <w:rsid w:val="1112232D"/>
    <w:rsid w:val="120212B3"/>
    <w:rsid w:val="1295654D"/>
    <w:rsid w:val="207451CF"/>
    <w:rsid w:val="230F78F0"/>
    <w:rsid w:val="3F82393F"/>
    <w:rsid w:val="4A0C37E5"/>
    <w:rsid w:val="4D4A3161"/>
    <w:rsid w:val="53E1381B"/>
    <w:rsid w:val="6351607F"/>
    <w:rsid w:val="6E99768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7"/>
    <w:link w:val="260"/>
    <w:qFormat/>
    <w:uiPriority w:val="0"/>
    <w:pPr>
      <w:spacing w:line="360" w:lineRule="auto"/>
      <w:ind w:firstLine="200"/>
    </w:pPr>
    <w:rPr>
      <w:rFonts w:ascii="宋体" w:hAnsi="Courier New"/>
      <w:sz w:val="20"/>
      <w:szCs w:val="20"/>
      <w:lang w:val="en-US" w:eastAsia="en-US"/>
    </w:rPr>
  </w:style>
  <w:style w:type="paragraph" w:customStyle="1" w:styleId="17">
    <w:name w:val="Normal"/>
    <w:basedOn w:val="1"/>
    <w:qFormat/>
    <w:uiPriority w:val="0"/>
    <w:rPr>
      <w:rFonts w:ascii="Calibri" w:hAnsi="Calibri" w:eastAsia="Calibri" w:cs="宋体"/>
      <w:kern w:val="0"/>
      <w:lang w:val="zh-CN"/>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3"/>
    <w:semiHidden/>
    <w:unhideWhenUsed/>
    <w:qFormat/>
    <w:uiPriority w:val="99"/>
    <w:pPr>
      <w:spacing w:after="0" w:line="240" w:lineRule="auto"/>
    </w:pPr>
    <w:rPr>
      <w:sz w:val="20"/>
    </w:rPr>
  </w:style>
  <w:style w:type="paragraph" w:styleId="20">
    <w:name w:val="footer"/>
    <w:basedOn w:val="1"/>
    <w:link w:val="56"/>
    <w:unhideWhenUsed/>
    <w:qFormat/>
    <w:uiPriority w:val="99"/>
    <w:pPr>
      <w:tabs>
        <w:tab w:val="center" w:pos="7143"/>
        <w:tab w:val="right" w:pos="14287"/>
      </w:tabs>
      <w:spacing w:after="0" w:line="240" w:lineRule="auto"/>
    </w:pPr>
  </w:style>
  <w:style w:type="paragraph" w:styleId="21">
    <w:name w:val="header"/>
    <w:basedOn w:val="1"/>
    <w:link w:val="54"/>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49"/>
    <w:qFormat/>
    <w:uiPriority w:val="11"/>
    <w:pPr>
      <w:spacing w:before="200" w:after="200"/>
    </w:pPr>
    <w:rPr>
      <w:sz w:val="24"/>
      <w:szCs w:val="24"/>
    </w:rPr>
  </w:style>
  <w:style w:type="paragraph" w:styleId="25">
    <w:name w:val="footnote text"/>
    <w:basedOn w:val="1"/>
    <w:link w:val="182"/>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48"/>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30"/>
    <w:qFormat/>
    <w:uiPriority w:val="10"/>
    <w:rPr>
      <w:sz w:val="48"/>
      <w:szCs w:val="48"/>
    </w:rPr>
  </w:style>
  <w:style w:type="character" w:customStyle="1" w:styleId="49">
    <w:name w:val="Subtitle Char"/>
    <w:link w:val="24"/>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1"/>
    <w:qFormat/>
    <w:uiPriority w:val="99"/>
  </w:style>
  <w:style w:type="character" w:customStyle="1" w:styleId="55">
    <w:name w:val="Footer Char"/>
    <w:link w:val="20"/>
    <w:qFormat/>
    <w:uiPriority w:val="99"/>
  </w:style>
  <w:style w:type="character" w:customStyle="1" w:styleId="56">
    <w:name w:val="Caption Char"/>
    <w:link w:val="20"/>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5"/>
    <w:qFormat/>
    <w:uiPriority w:val="99"/>
    <w:rPr>
      <w:sz w:val="18"/>
    </w:rPr>
  </w:style>
  <w:style w:type="character" w:customStyle="1" w:styleId="183">
    <w:name w:val="Endnote Text Char"/>
    <w:link w:val="19"/>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5"/>
    <w:qFormat/>
    <w:uiPriority w:val="0"/>
    <w:pPr>
      <w:keepNext/>
      <w:keepLines/>
      <w:spacing w:before="120" w:after="120"/>
      <w:ind w:left="100" w:right="100"/>
      <w:outlineLvl w:val="0"/>
    </w:pPr>
    <w:rPr>
      <w:b/>
      <w:bCs/>
      <w:szCs w:val="44"/>
      <w:lang w:val="en-US" w:eastAsia="en-US"/>
    </w:rPr>
  </w:style>
  <w:style w:type="paragraph" w:customStyle="1" w:styleId="186">
    <w:name w:val="标题 211"/>
    <w:basedOn w:val="1"/>
    <w:next w:val="1"/>
    <w:link w:val="196"/>
    <w:qFormat/>
    <w:uiPriority w:val="0"/>
    <w:pPr>
      <w:keepNext/>
      <w:keepLines/>
      <w:spacing w:before="260" w:after="260" w:line="416" w:lineRule="auto"/>
      <w:outlineLvl w:val="1"/>
    </w:pPr>
    <w:rPr>
      <w:rFonts w:ascii="等线 Light" w:hAnsi="等线 Light" w:eastAsia="等线 Light"/>
      <w:b/>
      <w:bCs/>
      <w:sz w:val="32"/>
      <w:szCs w:val="32"/>
      <w:lang w:val="en-US" w:eastAsia="en-US"/>
    </w:rPr>
  </w:style>
  <w:style w:type="paragraph" w:customStyle="1" w:styleId="187">
    <w:name w:val="标题 31"/>
    <w:basedOn w:val="1"/>
    <w:next w:val="1"/>
    <w:link w:val="197"/>
    <w:qFormat/>
    <w:uiPriority w:val="0"/>
    <w:pPr>
      <w:keepNext/>
      <w:keepLines/>
      <w:spacing w:before="260" w:after="260" w:line="416" w:lineRule="auto"/>
      <w:outlineLvl w:val="2"/>
    </w:pPr>
    <w:rPr>
      <w:b/>
      <w:bCs/>
      <w:sz w:val="32"/>
      <w:szCs w:val="32"/>
    </w:rPr>
  </w:style>
  <w:style w:type="paragraph" w:customStyle="1" w:styleId="188">
    <w:name w:val="标题 41"/>
    <w:basedOn w:val="1"/>
    <w:next w:val="1"/>
    <w:link w:val="198"/>
    <w:qFormat/>
    <w:uiPriority w:val="0"/>
    <w:pPr>
      <w:keepNext/>
      <w:keepLines/>
      <w:spacing w:before="280" w:after="290" w:line="376" w:lineRule="auto"/>
      <w:outlineLvl w:val="3"/>
    </w:pPr>
    <w:rPr>
      <w:rFonts w:ascii="等线 Light" w:hAnsi="等线 Light" w:eastAsia="等线 Light"/>
      <w:b/>
      <w:bCs/>
      <w:sz w:val="28"/>
      <w:szCs w:val="28"/>
      <w:lang w:val="en-US" w:eastAsia="en-US"/>
    </w:rPr>
  </w:style>
  <w:style w:type="paragraph" w:customStyle="1" w:styleId="189">
    <w:name w:val="标题 61"/>
    <w:basedOn w:val="1"/>
    <w:next w:val="1"/>
    <w:link w:val="199"/>
    <w:qFormat/>
    <w:uiPriority w:val="0"/>
    <w:pPr>
      <w:keepNext/>
      <w:keepLines/>
      <w:spacing w:before="240" w:after="64" w:line="320" w:lineRule="auto"/>
      <w:outlineLvl w:val="5"/>
    </w:pPr>
    <w:rPr>
      <w:rFonts w:ascii="等线 Light" w:hAnsi="等线 Light" w:eastAsia="等线 Light"/>
      <w:b/>
      <w:bCs/>
      <w:sz w:val="24"/>
      <w:lang w:val="en-US" w:eastAsia="en-US"/>
    </w:rPr>
  </w:style>
  <w:style w:type="paragraph" w:customStyle="1" w:styleId="190">
    <w:name w:val="标题 71"/>
    <w:basedOn w:val="1"/>
    <w:next w:val="1"/>
    <w:link w:val="268"/>
    <w:qFormat/>
    <w:uiPriority w:val="0"/>
    <w:pPr>
      <w:keepNext/>
      <w:keepLines/>
      <w:tabs>
        <w:tab w:val="left" w:pos="2940"/>
      </w:tabs>
      <w:spacing w:before="240" w:after="64" w:line="320" w:lineRule="auto"/>
      <w:ind w:left="2940" w:hanging="420"/>
      <w:outlineLvl w:val="6"/>
    </w:pPr>
    <w:rPr>
      <w:rFonts w:eastAsia="黑体"/>
      <w:b/>
      <w:bCs/>
      <w:sz w:val="24"/>
      <w:szCs w:val="22"/>
    </w:rPr>
  </w:style>
  <w:style w:type="paragraph" w:customStyle="1" w:styleId="191">
    <w:name w:val="标题 81"/>
    <w:basedOn w:val="1"/>
    <w:next w:val="1"/>
    <w:link w:val="200"/>
    <w:qFormat/>
    <w:uiPriority w:val="0"/>
    <w:pPr>
      <w:keepNext/>
      <w:keepLines/>
      <w:spacing w:before="240" w:after="64" w:line="320" w:lineRule="auto"/>
      <w:outlineLvl w:val="7"/>
    </w:pPr>
    <w:rPr>
      <w:rFonts w:ascii="等线 Light" w:hAnsi="等线 Light" w:eastAsia="等线 Light"/>
      <w:sz w:val="24"/>
      <w:lang w:val="en-US" w:eastAsia="en-US"/>
    </w:rPr>
  </w:style>
  <w:style w:type="character" w:customStyle="1" w:styleId="192">
    <w:name w:val="默认段落字体1"/>
    <w:link w:val="1"/>
    <w:semiHidden/>
    <w:qFormat/>
    <w:uiPriority w:val="0"/>
  </w:style>
  <w:style w:type="table" w:customStyle="1" w:styleId="193">
    <w:name w:val="普通表格1"/>
    <w:semiHidden/>
    <w:qFormat/>
    <w:uiPriority w:val="0"/>
  </w:style>
  <w:style w:type="paragraph" w:customStyle="1" w:styleId="194">
    <w:name w:val="索引 41"/>
    <w:basedOn w:val="1"/>
    <w:next w:val="1"/>
    <w:unhideWhenUsed/>
    <w:qFormat/>
    <w:uiPriority w:val="99"/>
    <w:pPr>
      <w:ind w:left="600"/>
    </w:pPr>
    <w:rPr>
      <w:rFonts w:ascii="宋体"/>
      <w:b/>
      <w:position w:val="-10"/>
      <w:sz w:val="24"/>
      <w:szCs w:val="20"/>
    </w:rPr>
  </w:style>
  <w:style w:type="character" w:customStyle="1" w:styleId="195">
    <w:name w:val="标题 1 字符"/>
    <w:link w:val="185"/>
    <w:qFormat/>
    <w:uiPriority w:val="0"/>
    <w:rPr>
      <w:b/>
      <w:bCs/>
      <w:sz w:val="21"/>
      <w:szCs w:val="44"/>
    </w:rPr>
  </w:style>
  <w:style w:type="character" w:customStyle="1" w:styleId="196">
    <w:name w:val="标题 2 字符"/>
    <w:link w:val="186"/>
    <w:qFormat/>
    <w:uiPriority w:val="0"/>
    <w:rPr>
      <w:rFonts w:ascii="等线 Light" w:hAnsi="等线 Light" w:eastAsia="等线 Light" w:cs="Times New Roman"/>
      <w:b/>
      <w:bCs/>
      <w:sz w:val="32"/>
      <w:szCs w:val="32"/>
    </w:rPr>
  </w:style>
  <w:style w:type="character" w:customStyle="1" w:styleId="197">
    <w:name w:val="标题 3 字符"/>
    <w:link w:val="187"/>
    <w:qFormat/>
    <w:uiPriority w:val="9"/>
    <w:rPr>
      <w:rFonts w:eastAsia="宋体"/>
      <w:b/>
      <w:bCs/>
      <w:sz w:val="32"/>
      <w:szCs w:val="32"/>
      <w:lang w:val="en-US" w:eastAsia="zh-CN" w:bidi="ar-SA"/>
    </w:rPr>
  </w:style>
  <w:style w:type="character" w:customStyle="1" w:styleId="198">
    <w:name w:val="标题 4 字符"/>
    <w:link w:val="188"/>
    <w:qFormat/>
    <w:uiPriority w:val="0"/>
    <w:rPr>
      <w:rFonts w:ascii="等线 Light" w:hAnsi="等线 Light" w:eastAsia="等线 Light" w:cs="Times New Roman"/>
      <w:b/>
      <w:bCs/>
      <w:sz w:val="28"/>
      <w:szCs w:val="28"/>
    </w:rPr>
  </w:style>
  <w:style w:type="character" w:customStyle="1" w:styleId="199">
    <w:name w:val="标题 6 字符"/>
    <w:link w:val="189"/>
    <w:qFormat/>
    <w:uiPriority w:val="0"/>
    <w:rPr>
      <w:rFonts w:ascii="等线 Light" w:hAnsi="等线 Light" w:eastAsia="等线 Light" w:cs="Times New Roman"/>
      <w:b/>
      <w:bCs/>
      <w:sz w:val="24"/>
      <w:szCs w:val="24"/>
    </w:rPr>
  </w:style>
  <w:style w:type="character" w:customStyle="1" w:styleId="200">
    <w:name w:val="标题 8 字符"/>
    <w:link w:val="191"/>
    <w:semiHidden/>
    <w:qFormat/>
    <w:uiPriority w:val="0"/>
    <w:rPr>
      <w:rFonts w:ascii="等线 Light" w:hAnsi="等线 Light" w:eastAsia="等线 Light" w:cs="Times New Roman"/>
      <w:sz w:val="24"/>
      <w:szCs w:val="24"/>
    </w:rPr>
  </w:style>
  <w:style w:type="paragraph" w:customStyle="1" w:styleId="201">
    <w:name w:val="列表 31"/>
    <w:basedOn w:val="1"/>
    <w:qFormat/>
    <w:uiPriority w:val="0"/>
    <w:pPr>
      <w:widowControl/>
      <w:ind w:left="100" w:hanging="200"/>
      <w:contextualSpacing/>
      <w:jc w:val="left"/>
    </w:pPr>
    <w:rPr>
      <w:sz w:val="20"/>
      <w:szCs w:val="20"/>
    </w:rPr>
  </w:style>
  <w:style w:type="paragraph" w:customStyle="1" w:styleId="202">
    <w:name w:val="目录 71"/>
    <w:basedOn w:val="1"/>
    <w:next w:val="1"/>
    <w:unhideWhenUsed/>
    <w:qFormat/>
    <w:uiPriority w:val="39"/>
    <w:pPr>
      <w:ind w:left="2520"/>
    </w:pPr>
    <w:rPr>
      <w:rFonts w:ascii="等线" w:hAnsi="等线" w:eastAsia="等线" w:cs="Times New Roman"/>
      <w:szCs w:val="22"/>
    </w:rPr>
  </w:style>
  <w:style w:type="paragraph" w:customStyle="1" w:styleId="203">
    <w:name w:val="正文缩进1"/>
    <w:basedOn w:val="1"/>
    <w:link w:val="204"/>
    <w:qFormat/>
    <w:uiPriority w:val="0"/>
    <w:pPr>
      <w:ind w:firstLine="420"/>
    </w:pPr>
    <w:rPr>
      <w:szCs w:val="20"/>
      <w:lang w:val="en-US" w:eastAsia="en-US"/>
    </w:rPr>
  </w:style>
  <w:style w:type="character" w:customStyle="1" w:styleId="204">
    <w:name w:val="正文缩进 字符"/>
    <w:link w:val="203"/>
    <w:qFormat/>
    <w:uiPriority w:val="0"/>
    <w:rPr>
      <w:sz w:val="21"/>
    </w:rPr>
  </w:style>
  <w:style w:type="paragraph" w:customStyle="1" w:styleId="205">
    <w:name w:val="文档结构图1"/>
    <w:basedOn w:val="1"/>
    <w:link w:val="206"/>
    <w:qFormat/>
    <w:uiPriority w:val="0"/>
    <w:pPr>
      <w:shd w:val="clear" w:color="auto" w:fill="000080"/>
    </w:pPr>
    <w:rPr>
      <w:lang w:val="en-US" w:eastAsia="en-US"/>
    </w:rPr>
  </w:style>
  <w:style w:type="character" w:customStyle="1" w:styleId="206">
    <w:name w:val="文档结构图 字符"/>
    <w:link w:val="205"/>
    <w:qFormat/>
    <w:uiPriority w:val="0"/>
    <w:rPr>
      <w:sz w:val="21"/>
      <w:szCs w:val="24"/>
      <w:shd w:val="clear" w:color="auto" w:fill="000080"/>
    </w:rPr>
  </w:style>
  <w:style w:type="paragraph" w:customStyle="1" w:styleId="207">
    <w:name w:val="批注文字1"/>
    <w:basedOn w:val="1"/>
    <w:link w:val="208"/>
    <w:qFormat/>
    <w:uiPriority w:val="0"/>
    <w:pPr>
      <w:jc w:val="left"/>
    </w:pPr>
    <w:rPr>
      <w:lang w:val="en-US" w:eastAsia="en-US"/>
    </w:rPr>
  </w:style>
  <w:style w:type="character" w:customStyle="1" w:styleId="208">
    <w:name w:val="批注文字 字符"/>
    <w:link w:val="207"/>
    <w:qFormat/>
    <w:uiPriority w:val="0"/>
    <w:rPr>
      <w:sz w:val="21"/>
      <w:szCs w:val="24"/>
    </w:rPr>
  </w:style>
  <w:style w:type="paragraph" w:customStyle="1" w:styleId="209">
    <w:name w:val="正文文本1"/>
    <w:basedOn w:val="1"/>
    <w:link w:val="210"/>
    <w:qFormat/>
    <w:uiPriority w:val="0"/>
    <w:pPr>
      <w:spacing w:after="120"/>
    </w:pPr>
    <w:rPr>
      <w:lang w:val="en-US" w:eastAsia="en-US"/>
    </w:rPr>
  </w:style>
  <w:style w:type="character" w:customStyle="1" w:styleId="210">
    <w:name w:val="正文文本 字符"/>
    <w:link w:val="209"/>
    <w:qFormat/>
    <w:uiPriority w:val="0"/>
    <w:rPr>
      <w:sz w:val="21"/>
      <w:szCs w:val="24"/>
    </w:rPr>
  </w:style>
  <w:style w:type="paragraph" w:customStyle="1" w:styleId="211">
    <w:name w:val="正文文本缩进1"/>
    <w:basedOn w:val="1"/>
    <w:link w:val="282"/>
    <w:qFormat/>
    <w:uiPriority w:val="0"/>
    <w:pPr>
      <w:spacing w:after="120"/>
      <w:ind w:left="420"/>
    </w:pPr>
  </w:style>
  <w:style w:type="paragraph" w:customStyle="1" w:styleId="212">
    <w:name w:val="目录 51"/>
    <w:basedOn w:val="1"/>
    <w:next w:val="1"/>
    <w:unhideWhenUsed/>
    <w:qFormat/>
    <w:uiPriority w:val="39"/>
    <w:pPr>
      <w:ind w:left="1680"/>
    </w:pPr>
    <w:rPr>
      <w:rFonts w:ascii="等线" w:hAnsi="等线" w:eastAsia="等线" w:cs="Times New Roman"/>
      <w:szCs w:val="22"/>
    </w:rPr>
  </w:style>
  <w:style w:type="paragraph" w:customStyle="1" w:styleId="213">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paragraph" w:customStyle="1" w:styleId="214">
    <w:name w:val="纯文本11"/>
    <w:basedOn w:val="1"/>
    <w:link w:val="215"/>
    <w:qFormat/>
    <w:uiPriority w:val="0"/>
    <w:rPr>
      <w:rFonts w:ascii="宋体" w:hAnsi="Courier New"/>
      <w:szCs w:val="21"/>
      <w:lang w:val="en-US" w:eastAsia="en-US"/>
    </w:rPr>
  </w:style>
  <w:style w:type="character" w:customStyle="1" w:styleId="215">
    <w:name w:val="纯文本 字符"/>
    <w:link w:val="214"/>
    <w:qFormat/>
    <w:uiPriority w:val="0"/>
    <w:rPr>
      <w:rFonts w:ascii="宋体" w:hAnsi="Courier New" w:cs="Courier New"/>
      <w:sz w:val="21"/>
      <w:szCs w:val="21"/>
    </w:rPr>
  </w:style>
  <w:style w:type="paragraph" w:customStyle="1" w:styleId="216">
    <w:name w:val="目录 81"/>
    <w:basedOn w:val="1"/>
    <w:next w:val="1"/>
    <w:unhideWhenUsed/>
    <w:qFormat/>
    <w:uiPriority w:val="39"/>
    <w:pPr>
      <w:ind w:left="2940"/>
    </w:pPr>
    <w:rPr>
      <w:rFonts w:ascii="等线" w:hAnsi="等线" w:eastAsia="等线" w:cs="Times New Roman"/>
      <w:szCs w:val="22"/>
    </w:rPr>
  </w:style>
  <w:style w:type="paragraph" w:customStyle="1" w:styleId="217">
    <w:name w:val="日期1"/>
    <w:basedOn w:val="1"/>
    <w:next w:val="1"/>
    <w:link w:val="218"/>
    <w:qFormat/>
    <w:uiPriority w:val="99"/>
    <w:rPr>
      <w:sz w:val="24"/>
      <w:szCs w:val="20"/>
      <w:lang w:val="en-US" w:eastAsia="en-US"/>
    </w:rPr>
  </w:style>
  <w:style w:type="character" w:customStyle="1" w:styleId="218">
    <w:name w:val="日期 字符"/>
    <w:link w:val="217"/>
    <w:qFormat/>
    <w:uiPriority w:val="99"/>
    <w:rPr>
      <w:sz w:val="24"/>
    </w:rPr>
  </w:style>
  <w:style w:type="paragraph" w:customStyle="1" w:styleId="219">
    <w:name w:val="批注框文本1"/>
    <w:basedOn w:val="1"/>
    <w:link w:val="220"/>
    <w:qFormat/>
    <w:uiPriority w:val="0"/>
    <w:rPr>
      <w:sz w:val="18"/>
      <w:szCs w:val="18"/>
      <w:lang w:val="en-US" w:eastAsia="en-US"/>
    </w:rPr>
  </w:style>
  <w:style w:type="character" w:customStyle="1" w:styleId="220">
    <w:name w:val="批注框文本 字符"/>
    <w:link w:val="219"/>
    <w:qFormat/>
    <w:uiPriority w:val="0"/>
    <w:rPr>
      <w:sz w:val="18"/>
      <w:szCs w:val="18"/>
    </w:rPr>
  </w:style>
  <w:style w:type="paragraph" w:customStyle="1" w:styleId="221">
    <w:name w:val="页脚1"/>
    <w:basedOn w:val="1"/>
    <w:link w:val="222"/>
    <w:qFormat/>
    <w:uiPriority w:val="99"/>
    <w:pPr>
      <w:tabs>
        <w:tab w:val="center" w:pos="4153"/>
        <w:tab w:val="right" w:pos="8306"/>
      </w:tabs>
      <w:jc w:val="left"/>
    </w:pPr>
    <w:rPr>
      <w:sz w:val="18"/>
      <w:szCs w:val="18"/>
      <w:lang w:val="en-US" w:eastAsia="en-US"/>
    </w:rPr>
  </w:style>
  <w:style w:type="character" w:customStyle="1" w:styleId="222">
    <w:name w:val="页脚 字符"/>
    <w:link w:val="221"/>
    <w:qFormat/>
    <w:uiPriority w:val="99"/>
    <w:rPr>
      <w:sz w:val="18"/>
      <w:szCs w:val="18"/>
    </w:rPr>
  </w:style>
  <w:style w:type="paragraph" w:customStyle="1" w:styleId="223">
    <w:name w:val="页眉1"/>
    <w:basedOn w:val="1"/>
    <w:link w:val="224"/>
    <w:qFormat/>
    <w:uiPriority w:val="99"/>
    <w:pPr>
      <w:pBdr>
        <w:bottom w:val="single" w:color="000000" w:sz="6" w:space="1"/>
      </w:pBdr>
      <w:tabs>
        <w:tab w:val="center" w:pos="4153"/>
        <w:tab w:val="right" w:pos="8306"/>
      </w:tabs>
      <w:jc w:val="center"/>
    </w:pPr>
    <w:rPr>
      <w:sz w:val="18"/>
      <w:szCs w:val="18"/>
      <w:lang w:val="en-US" w:eastAsia="en-US"/>
    </w:rPr>
  </w:style>
  <w:style w:type="character" w:customStyle="1" w:styleId="224">
    <w:name w:val="页眉 字符"/>
    <w:link w:val="223"/>
    <w:qFormat/>
    <w:uiPriority w:val="99"/>
    <w:rPr>
      <w:sz w:val="18"/>
      <w:szCs w:val="18"/>
    </w:rPr>
  </w:style>
  <w:style w:type="paragraph" w:customStyle="1" w:styleId="225">
    <w:name w:val="目录 11"/>
    <w:basedOn w:val="1"/>
    <w:next w:val="1"/>
    <w:qFormat/>
    <w:uiPriority w:val="39"/>
    <w:rPr>
      <w:rFonts w:ascii="仿宋_GB2312" w:eastAsia="仿宋_GB2312"/>
      <w:sz w:val="24"/>
    </w:rPr>
  </w:style>
  <w:style w:type="paragraph" w:customStyle="1" w:styleId="226">
    <w:name w:val="目录 41"/>
    <w:basedOn w:val="1"/>
    <w:next w:val="1"/>
    <w:unhideWhenUsed/>
    <w:qFormat/>
    <w:uiPriority w:val="39"/>
    <w:pPr>
      <w:ind w:left="1260"/>
    </w:pPr>
    <w:rPr>
      <w:rFonts w:ascii="等线" w:hAnsi="等线" w:eastAsia="等线" w:cs="Times New Roman"/>
      <w:szCs w:val="22"/>
    </w:rPr>
  </w:style>
  <w:style w:type="paragraph" w:customStyle="1" w:styleId="227">
    <w:name w:val="目录 61"/>
    <w:basedOn w:val="1"/>
    <w:next w:val="1"/>
    <w:unhideWhenUsed/>
    <w:qFormat/>
    <w:uiPriority w:val="39"/>
    <w:pPr>
      <w:ind w:left="2100"/>
    </w:pPr>
    <w:rPr>
      <w:rFonts w:ascii="等线" w:hAnsi="等线" w:eastAsia="等线" w:cs="Times New Roman"/>
      <w:szCs w:val="22"/>
    </w:rPr>
  </w:style>
  <w:style w:type="paragraph" w:customStyle="1" w:styleId="228">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229">
    <w:name w:val="目录 91"/>
    <w:basedOn w:val="1"/>
    <w:next w:val="1"/>
    <w:unhideWhenUsed/>
    <w:qFormat/>
    <w:uiPriority w:val="39"/>
    <w:pPr>
      <w:ind w:left="3360"/>
    </w:pPr>
    <w:rPr>
      <w:rFonts w:ascii="等线" w:hAnsi="等线" w:eastAsia="等线" w:cs="Times New Roman"/>
      <w:szCs w:val="22"/>
    </w:rPr>
  </w:style>
  <w:style w:type="paragraph" w:customStyle="1" w:styleId="230">
    <w:name w:val="正文文本 21"/>
    <w:basedOn w:val="1"/>
    <w:link w:val="231"/>
    <w:qFormat/>
    <w:uiPriority w:val="0"/>
    <w:pPr>
      <w:spacing w:after="120" w:line="480" w:lineRule="auto"/>
    </w:pPr>
    <w:rPr>
      <w:rFonts w:ascii="Calibri" w:hAnsi="Calibri"/>
      <w:lang w:val="en-US" w:eastAsia="en-US"/>
    </w:rPr>
  </w:style>
  <w:style w:type="character" w:customStyle="1" w:styleId="231">
    <w:name w:val="正文文本 2 字符"/>
    <w:link w:val="230"/>
    <w:qFormat/>
    <w:uiPriority w:val="0"/>
    <w:rPr>
      <w:rFonts w:ascii="Calibri" w:hAnsi="Calibri"/>
      <w:sz w:val="21"/>
      <w:szCs w:val="24"/>
    </w:rPr>
  </w:style>
  <w:style w:type="paragraph" w:customStyle="1" w:styleId="232">
    <w:name w:val="普通(网站)1"/>
    <w:basedOn w:val="1"/>
    <w:qFormat/>
    <w:uiPriority w:val="99"/>
    <w:pPr>
      <w:widowControl/>
      <w:spacing w:before="100" w:beforeAutospacing="1" w:after="100" w:afterAutospacing="1"/>
      <w:jc w:val="left"/>
    </w:pPr>
    <w:rPr>
      <w:sz w:val="24"/>
    </w:rPr>
  </w:style>
  <w:style w:type="paragraph" w:customStyle="1" w:styleId="233">
    <w:name w:val="标题1"/>
    <w:basedOn w:val="1"/>
    <w:link w:val="234"/>
    <w:qFormat/>
    <w:uiPriority w:val="0"/>
    <w:pPr>
      <w:spacing w:before="240" w:after="60"/>
      <w:jc w:val="center"/>
      <w:outlineLvl w:val="0"/>
    </w:pPr>
    <w:rPr>
      <w:rFonts w:ascii="等线 Light" w:hAnsi="等线 Light"/>
      <w:b/>
      <w:bCs/>
      <w:sz w:val="32"/>
      <w:szCs w:val="32"/>
      <w:lang w:val="en-US" w:eastAsia="en-US"/>
    </w:rPr>
  </w:style>
  <w:style w:type="character" w:customStyle="1" w:styleId="234">
    <w:name w:val="标题 字符"/>
    <w:link w:val="233"/>
    <w:qFormat/>
    <w:uiPriority w:val="0"/>
    <w:rPr>
      <w:rFonts w:ascii="等线 Light" w:hAnsi="等线 Light" w:cs="Times New Roman"/>
      <w:b/>
      <w:bCs/>
      <w:sz w:val="32"/>
      <w:szCs w:val="32"/>
    </w:rPr>
  </w:style>
  <w:style w:type="paragraph" w:customStyle="1" w:styleId="235">
    <w:name w:val="批注主题1"/>
    <w:basedOn w:val="207"/>
    <w:next w:val="207"/>
    <w:link w:val="236"/>
    <w:qFormat/>
    <w:uiPriority w:val="0"/>
    <w:rPr>
      <w:b/>
      <w:bCs/>
    </w:rPr>
  </w:style>
  <w:style w:type="character" w:customStyle="1" w:styleId="236">
    <w:name w:val="批注主题 字符"/>
    <w:link w:val="235"/>
    <w:qFormat/>
    <w:uiPriority w:val="0"/>
    <w:rPr>
      <w:b/>
      <w:bCs/>
      <w:sz w:val="21"/>
      <w:szCs w:val="24"/>
    </w:rPr>
  </w:style>
  <w:style w:type="table" w:customStyle="1" w:styleId="237">
    <w:name w:val="网格型11"/>
    <w:basedOn w:val="193"/>
    <w:qFormat/>
    <w:uiPriority w:val="0"/>
    <w:pPr>
      <w:widowControl w:val="0"/>
      <w:jc w:val="both"/>
    </w:pPr>
  </w:style>
  <w:style w:type="character" w:customStyle="1" w:styleId="238">
    <w:name w:val="要点1"/>
    <w:link w:val="1"/>
    <w:qFormat/>
    <w:uiPriority w:val="0"/>
    <w:rPr>
      <w:b/>
      <w:bCs/>
    </w:rPr>
  </w:style>
  <w:style w:type="character" w:customStyle="1" w:styleId="239">
    <w:name w:val="页码1"/>
    <w:link w:val="1"/>
    <w:qFormat/>
    <w:uiPriority w:val="0"/>
  </w:style>
  <w:style w:type="character" w:customStyle="1" w:styleId="240">
    <w:name w:val="强调1"/>
    <w:link w:val="1"/>
    <w:qFormat/>
    <w:uiPriority w:val="0"/>
    <w:rPr>
      <w:i/>
      <w:iCs/>
    </w:rPr>
  </w:style>
  <w:style w:type="character" w:customStyle="1" w:styleId="241">
    <w:name w:val="超链接1"/>
    <w:link w:val="1"/>
    <w:qFormat/>
    <w:uiPriority w:val="99"/>
    <w:rPr>
      <w:color w:val="000000"/>
      <w:u w:val="none"/>
    </w:rPr>
  </w:style>
  <w:style w:type="character" w:customStyle="1" w:styleId="242">
    <w:name w:val="批注引用1"/>
    <w:link w:val="1"/>
    <w:qFormat/>
    <w:uiPriority w:val="0"/>
    <w:rPr>
      <w:sz w:val="21"/>
      <w:szCs w:val="21"/>
    </w:rPr>
  </w:style>
  <w:style w:type="character" w:customStyle="1" w:styleId="243">
    <w:name w:val="p0 Char"/>
    <w:link w:val="244"/>
    <w:qFormat/>
    <w:uiPriority w:val="0"/>
    <w:rPr>
      <w:rFonts w:eastAsia="宋体"/>
      <w:sz w:val="21"/>
      <w:szCs w:val="21"/>
      <w:lang w:val="en-US" w:eastAsia="zh-CN" w:bidi="ar-SA"/>
    </w:rPr>
  </w:style>
  <w:style w:type="paragraph" w:customStyle="1" w:styleId="244">
    <w:name w:val="p0"/>
    <w:basedOn w:val="1"/>
    <w:link w:val="243"/>
    <w:qFormat/>
    <w:uiPriority w:val="0"/>
    <w:pPr>
      <w:widowControl/>
    </w:pPr>
    <w:rPr>
      <w:szCs w:val="21"/>
    </w:rPr>
  </w:style>
  <w:style w:type="character" w:customStyle="1" w:styleId="245">
    <w:name w:val="标题 2 Char Char Char"/>
    <w:link w:val="1"/>
    <w:qFormat/>
    <w:uiPriority w:val="0"/>
    <w:rPr>
      <w:rFonts w:ascii="Arial" w:hAnsi="Arial" w:eastAsia="黑体"/>
      <w:b/>
      <w:bCs/>
      <w:sz w:val="32"/>
      <w:szCs w:val="32"/>
      <w:lang w:val="en-US" w:eastAsia="zh-CN" w:bidi="ar-SA"/>
    </w:rPr>
  </w:style>
  <w:style w:type="character" w:customStyle="1" w:styleId="246">
    <w:name w:val="NormalCharacter1"/>
    <w:link w:val="1"/>
    <w:semiHidden/>
    <w:qFormat/>
    <w:uiPriority w:val="0"/>
  </w:style>
  <w:style w:type="paragraph" w:customStyle="1" w:styleId="247">
    <w:name w:val="Heading21"/>
    <w:basedOn w:val="1"/>
    <w:next w:val="1"/>
    <w:qFormat/>
    <w:uiPriority w:val="0"/>
    <w:pPr>
      <w:keepNext/>
      <w:widowControl/>
      <w:jc w:val="center"/>
    </w:pPr>
    <w:rPr>
      <w:rFonts w:ascii="楷体_GB2312" w:eastAsia="楷体_GB2312"/>
      <w:sz w:val="18"/>
      <w:szCs w:val="20"/>
    </w:rPr>
  </w:style>
  <w:style w:type="paragraph" w:customStyle="1" w:styleId="248">
    <w:name w:val="TOC 标题"/>
    <w:basedOn w:val="185"/>
    <w:next w:val="1"/>
    <w:qFormat/>
    <w:uiPriority w:val="39"/>
    <w:pPr>
      <w:widowControl/>
      <w:spacing w:before="240" w:after="0" w:line="259" w:lineRule="auto"/>
      <w:jc w:val="left"/>
      <w:outlineLvl w:val="9"/>
    </w:pPr>
    <w:rPr>
      <w:rFonts w:ascii="等线 Light" w:hAnsi="等线 Light" w:eastAsia="等线 Light" w:cs="Times New Roman"/>
      <w:b w:val="0"/>
      <w:bCs w:val="0"/>
      <w:color w:val="2E74B5"/>
      <w:sz w:val="32"/>
      <w:szCs w:val="32"/>
    </w:rPr>
  </w:style>
  <w:style w:type="paragraph" w:customStyle="1" w:styleId="249">
    <w:name w:val="无间隔"/>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250">
    <w:name w:val="样式1"/>
    <w:basedOn w:val="185"/>
    <w:link w:val="251"/>
    <w:qFormat/>
    <w:uiPriority w:val="0"/>
    <w:pPr>
      <w:ind w:left="210" w:right="210"/>
    </w:pPr>
  </w:style>
  <w:style w:type="character" w:customStyle="1" w:styleId="251">
    <w:name w:val="样式1 字符"/>
    <w:link w:val="250"/>
    <w:qFormat/>
    <w:uiPriority w:val="0"/>
  </w:style>
  <w:style w:type="paragraph" w:customStyle="1" w:styleId="252">
    <w:name w:val="标题 21"/>
    <w:basedOn w:val="1"/>
    <w:next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paragraph" w:customStyle="1" w:styleId="253">
    <w:name w:val="列出段落"/>
    <w:basedOn w:val="1"/>
    <w:qFormat/>
    <w:uiPriority w:val="34"/>
    <w:pPr>
      <w:ind w:left="400" w:firstLine="420"/>
      <w:jc w:val="left"/>
    </w:pPr>
    <w:rPr>
      <w:rFonts w:ascii="宋体" w:hAnsi="宋体" w:cs="宋体"/>
      <w:sz w:val="22"/>
      <w:szCs w:val="22"/>
      <w:lang w:val="zh-CN" w:bidi="zh-CN"/>
    </w:rPr>
  </w:style>
  <w:style w:type="paragraph" w:customStyle="1" w:styleId="254">
    <w:name w:val="Table Paragraph"/>
    <w:basedOn w:val="1"/>
    <w:qFormat/>
    <w:uiPriority w:val="1"/>
    <w:pPr>
      <w:jc w:val="left"/>
    </w:pPr>
    <w:rPr>
      <w:rFonts w:ascii="宋体" w:hAnsi="宋体" w:cs="宋体"/>
      <w:sz w:val="22"/>
      <w:szCs w:val="22"/>
      <w:lang w:val="zh-CN" w:bidi="zh-CN"/>
    </w:rPr>
  </w:style>
  <w:style w:type="character" w:customStyle="1" w:styleId="255">
    <w:name w:val="ask-title2"/>
    <w:link w:val="1"/>
    <w:qFormat/>
    <w:uiPriority w:val="0"/>
  </w:style>
  <w:style w:type="paragraph" w:customStyle="1" w:styleId="256">
    <w:name w:val="列出段落2"/>
    <w:basedOn w:val="1"/>
    <w:unhideWhenUsed/>
    <w:qFormat/>
    <w:uiPriority w:val="99"/>
    <w:pPr>
      <w:ind w:firstLine="420"/>
      <w:jc w:val="left"/>
    </w:pPr>
    <w:rPr>
      <w:rFonts w:ascii="宋体"/>
      <w:sz w:val="20"/>
      <w:szCs w:val="20"/>
    </w:rPr>
  </w:style>
  <w:style w:type="paragraph" w:customStyle="1" w:styleId="257">
    <w:name w:val="纯文本1"/>
    <w:basedOn w:val="1"/>
    <w:qFormat/>
    <w:uiPriority w:val="0"/>
    <w:rPr>
      <w:rFonts w:ascii="宋体" w:hAnsi="Courier New"/>
      <w:sz w:val="20"/>
      <w:szCs w:val="21"/>
    </w:rPr>
  </w:style>
  <w:style w:type="character" w:customStyle="1" w:styleId="258">
    <w:name w:val="纯文本 Char2"/>
    <w:link w:val="1"/>
    <w:qFormat/>
    <w:uiPriority w:val="0"/>
    <w:rPr>
      <w:rFonts w:ascii="宋体" w:hAnsi="Courier New"/>
      <w:sz w:val="21"/>
    </w:rPr>
  </w:style>
  <w:style w:type="paragraph" w:customStyle="1" w:styleId="259">
    <w:name w:val="列出段落1"/>
    <w:basedOn w:val="1"/>
    <w:qFormat/>
    <w:uiPriority w:val="0"/>
    <w:pPr>
      <w:spacing w:line="0" w:lineRule="atLeast"/>
      <w:ind w:firstLine="420"/>
    </w:pPr>
    <w:rPr>
      <w:rFonts w:eastAsia="微软雅黑"/>
      <w:sz w:val="20"/>
      <w:szCs w:val="20"/>
    </w:rPr>
  </w:style>
  <w:style w:type="character" w:customStyle="1" w:styleId="260">
    <w:name w:val="纯文本 Char"/>
    <w:link w:val="16"/>
    <w:qFormat/>
    <w:uiPriority w:val="0"/>
    <w:rPr>
      <w:rFonts w:ascii="宋体" w:hAnsi="Courier New"/>
    </w:rPr>
  </w:style>
  <w:style w:type="character" w:customStyle="1" w:styleId="261">
    <w:name w:val="页脚 Char"/>
    <w:link w:val="1"/>
    <w:qFormat/>
    <w:uiPriority w:val="0"/>
    <w:rPr>
      <w:sz w:val="18"/>
      <w:szCs w:val="18"/>
    </w:rPr>
  </w:style>
  <w:style w:type="paragraph" w:customStyle="1" w:styleId="262">
    <w:name w:val="_Style 83"/>
    <w:basedOn w:val="1"/>
    <w:next w:val="253"/>
    <w:qFormat/>
    <w:uiPriority w:val="99"/>
    <w:pPr>
      <w:ind w:firstLine="420"/>
    </w:pPr>
  </w:style>
  <w:style w:type="character" w:customStyle="1" w:styleId="263">
    <w:name w:val="正文2 Char Char"/>
    <w:link w:val="264"/>
    <w:qFormat/>
    <w:uiPriority w:val="0"/>
    <w:rPr>
      <w:sz w:val="24"/>
    </w:rPr>
  </w:style>
  <w:style w:type="paragraph" w:customStyle="1" w:styleId="264">
    <w:name w:val="正文2"/>
    <w:basedOn w:val="1"/>
    <w:link w:val="263"/>
    <w:qFormat/>
    <w:uiPriority w:val="0"/>
    <w:pPr>
      <w:spacing w:before="156" w:line="360" w:lineRule="auto"/>
      <w:ind w:firstLine="510"/>
    </w:pPr>
    <w:rPr>
      <w:sz w:val="24"/>
      <w:szCs w:val="20"/>
      <w:lang w:val="en-US" w:eastAsia="en-US"/>
    </w:rPr>
  </w:style>
  <w:style w:type="paragraph" w:customStyle="1" w:styleId="265">
    <w:name w:val="00正文"/>
    <w:basedOn w:val="1"/>
    <w:link w:val="266"/>
    <w:qFormat/>
    <w:uiPriority w:val="0"/>
    <w:pPr>
      <w:spacing w:line="400" w:lineRule="exact"/>
      <w:ind w:firstLine="643"/>
      <w:contextualSpacing/>
    </w:pPr>
    <w:rPr>
      <w:sz w:val="24"/>
      <w:lang w:val="en-US" w:eastAsia="en-US"/>
    </w:rPr>
  </w:style>
  <w:style w:type="character" w:customStyle="1" w:styleId="266">
    <w:name w:val="00正文 字符"/>
    <w:link w:val="265"/>
    <w:qFormat/>
    <w:uiPriority w:val="0"/>
    <w:rPr>
      <w:sz w:val="24"/>
      <w:szCs w:val="24"/>
    </w:rPr>
  </w:style>
  <w:style w:type="table" w:customStyle="1" w:styleId="267">
    <w:name w:val="网格型1"/>
    <w:basedOn w:val="193"/>
    <w:qFormat/>
    <w:uiPriority w:val="0"/>
    <w:pPr>
      <w:widowControl w:val="0"/>
      <w:jc w:val="both"/>
    </w:pPr>
    <w:rPr>
      <w:rFonts w:ascii="Calibri" w:hAnsi="Calibri"/>
    </w:rPr>
  </w:style>
  <w:style w:type="character" w:customStyle="1" w:styleId="268">
    <w:name w:val="标题 7 字符"/>
    <w:link w:val="190"/>
    <w:qFormat/>
    <w:uiPriority w:val="0"/>
    <w:rPr>
      <w:rFonts w:eastAsia="黑体"/>
      <w:b/>
      <w:bCs/>
      <w:sz w:val="24"/>
      <w:szCs w:val="22"/>
    </w:rPr>
  </w:style>
  <w:style w:type="paragraph" w:customStyle="1" w:styleId="269">
    <w:name w:val="文本块1"/>
    <w:basedOn w:val="1"/>
    <w:unhideWhenUsed/>
    <w:qFormat/>
    <w:uiPriority w:val="0"/>
    <w:pPr>
      <w:spacing w:after="120"/>
      <w:ind w:left="1440" w:right="1440"/>
    </w:pPr>
    <w:rPr>
      <w:szCs w:val="22"/>
    </w:rPr>
  </w:style>
  <w:style w:type="character" w:customStyle="1" w:styleId="270">
    <w:name w:val="正文文本缩进 字符"/>
    <w:link w:val="1"/>
    <w:semiHidden/>
    <w:qFormat/>
    <w:uiPriority w:val="99"/>
    <w:rPr>
      <w:sz w:val="21"/>
      <w:szCs w:val="22"/>
    </w:rPr>
  </w:style>
  <w:style w:type="character" w:customStyle="1" w:styleId="271">
    <w:name w:val="正文文本缩进 字符1"/>
    <w:link w:val="1"/>
    <w:qFormat/>
    <w:uiPriority w:val="0"/>
    <w:rPr>
      <w:rFonts w:ascii="Calibri" w:hAnsi="Calibri" w:eastAsia="宋体"/>
      <w:sz w:val="21"/>
      <w:szCs w:val="24"/>
    </w:rPr>
  </w:style>
  <w:style w:type="character" w:customStyle="1" w:styleId="272">
    <w:name w:val="font11"/>
    <w:link w:val="1"/>
    <w:qFormat/>
    <w:uiPriority w:val="99"/>
    <w:rPr>
      <w:rFonts w:ascii="宋体" w:hAnsi="宋体" w:eastAsia="宋体" w:cs="宋体"/>
      <w:color w:val="000000"/>
      <w:sz w:val="20"/>
      <w:szCs w:val="20"/>
    </w:rPr>
  </w:style>
  <w:style w:type="character" w:customStyle="1" w:styleId="273">
    <w:name w:val="标题 3 字符1"/>
    <w:link w:val="1"/>
    <w:qFormat/>
    <w:uiPriority w:val="0"/>
    <w:rPr>
      <w:rFonts w:ascii="黑体" w:hAnsi="Calibri" w:eastAsia="黑体"/>
      <w:b/>
      <w:color w:val="000000"/>
      <w:sz w:val="28"/>
    </w:rPr>
  </w:style>
  <w:style w:type="character" w:customStyle="1" w:styleId="274">
    <w:name w:val="纯文本 字符1"/>
    <w:link w:val="1"/>
    <w:qFormat/>
    <w:uiPriority w:val="0"/>
    <w:rPr>
      <w:rFonts w:ascii="宋体"/>
      <w:szCs w:val="24"/>
    </w:rPr>
  </w:style>
  <w:style w:type="character" w:customStyle="1" w:styleId="275">
    <w:name w:val="访问过的超链接"/>
    <w:link w:val="1"/>
    <w:unhideWhenUsed/>
    <w:qFormat/>
    <w:uiPriority w:val="99"/>
    <w:rPr>
      <w:rFonts w:ascii="微软雅黑" w:hAnsi="微软雅黑" w:eastAsia="微软雅黑" w:cs="微软雅黑"/>
      <w:color w:val="3D3D3D"/>
      <w:u w:val="none"/>
    </w:rPr>
  </w:style>
  <w:style w:type="paragraph" w:customStyle="1" w:styleId="276">
    <w:name w:val="普通正文"/>
    <w:basedOn w:val="1"/>
    <w:qFormat/>
    <w:uiPriority w:val="0"/>
    <w:pPr>
      <w:spacing w:before="120" w:after="120" w:line="360" w:lineRule="auto"/>
      <w:ind w:firstLine="480"/>
      <w:jc w:val="left"/>
    </w:pPr>
    <w:rPr>
      <w:rFonts w:ascii="Arial" w:hAnsi="Arial"/>
      <w:sz w:val="24"/>
    </w:rPr>
  </w:style>
  <w:style w:type="paragraph" w:customStyle="1" w:styleId="277">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78">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9">
    <w:name w:val="样式 标题 2 + Times New Roman 四号 非加粗 段前: 5 磅 段后: 0 磅 行距: 固定值 20..."/>
    <w:basedOn w:val="186"/>
    <w:qFormat/>
    <w:uiPriority w:val="0"/>
    <w:pPr>
      <w:spacing w:before="100" w:after="0" w:line="400" w:lineRule="exact"/>
      <w:jc w:val="center"/>
    </w:pPr>
    <w:rPr>
      <w:rFonts w:ascii="Times New Roman" w:hAnsi="Times New Roman" w:eastAsia="黑体" w:cs="宋体"/>
      <w:b w:val="0"/>
      <w:bCs w:val="0"/>
      <w:sz w:val="28"/>
      <w:szCs w:val="20"/>
      <w:lang w:val="en-US" w:eastAsia="zh-CN"/>
    </w:rPr>
  </w:style>
  <w:style w:type="character" w:customStyle="1" w:styleId="280">
    <w:name w:val="正文文本缩进 字符2"/>
    <w:link w:val="1"/>
    <w:semiHidden/>
    <w:qFormat/>
    <w:uiPriority w:val="99"/>
    <w:rPr>
      <w:sz w:val="21"/>
      <w:szCs w:val="22"/>
    </w:rPr>
  </w:style>
  <w:style w:type="paragraph" w:customStyle="1" w:styleId="281">
    <w:name w:val="正文文本首行缩进 2"/>
    <w:next w:val="1"/>
    <w:link w:val="283"/>
    <w:qFormat/>
    <w:uiPriority w:val="0"/>
    <w:pPr>
      <w:widowControl w:val="0"/>
      <w:spacing w:after="120" w:line="480" w:lineRule="exact"/>
      <w:ind w:left="420" w:firstLine="420"/>
      <w:jc w:val="both"/>
    </w:pPr>
    <w:rPr>
      <w:rFonts w:hint="default" w:ascii="Times New Roman" w:hAnsi="Times New Roman" w:eastAsia="宋体" w:cs="Times New Roman"/>
      <w:sz w:val="24"/>
      <w:lang w:val="en-US" w:eastAsia="zh-CN" w:bidi="ar-SA"/>
    </w:rPr>
  </w:style>
  <w:style w:type="character" w:customStyle="1" w:styleId="282">
    <w:name w:val="正文文本缩进 字符3"/>
    <w:link w:val="211"/>
    <w:qFormat/>
    <w:uiPriority w:val="0"/>
    <w:rPr>
      <w:sz w:val="21"/>
      <w:szCs w:val="24"/>
    </w:rPr>
  </w:style>
  <w:style w:type="character" w:customStyle="1" w:styleId="283">
    <w:name w:val="正文文本首行缩进 2 字符"/>
    <w:link w:val="281"/>
    <w:qFormat/>
    <w:uiPriority w:val="0"/>
    <w:rPr>
      <w:sz w:val="24"/>
      <w:szCs w:val="24"/>
    </w:rPr>
  </w:style>
  <w:style w:type="paragraph" w:customStyle="1" w:styleId="284">
    <w:name w:val="引文目录1"/>
    <w:basedOn w:val="1"/>
    <w:next w:val="1"/>
    <w:qFormat/>
    <w:uiPriority w:val="99"/>
    <w:pPr>
      <w:ind w:left="420"/>
    </w:pPr>
    <w:rPr>
      <w:szCs w:val="20"/>
    </w:rPr>
  </w:style>
  <w:style w:type="paragraph" w:customStyle="1" w:styleId="285">
    <w:name w:val=" Char"/>
    <w:basedOn w:val="1"/>
    <w:qFormat/>
    <w:uiPriority w:val="0"/>
    <w:rPr>
      <w:rFonts w:ascii="Calibri" w:hAnsi="Calibri"/>
      <w:szCs w:val="20"/>
    </w:rPr>
  </w:style>
  <w:style w:type="paragraph" w:customStyle="1" w:styleId="286">
    <w:name w:val="正文文本缩进 21"/>
    <w:basedOn w:val="1"/>
    <w:qFormat/>
    <w:uiPriority w:val="0"/>
    <w:pPr>
      <w:widowControl/>
      <w:tabs>
        <w:tab w:val="left" w:pos="0"/>
        <w:tab w:val="left" w:pos="993"/>
        <w:tab w:val="left" w:pos="1134"/>
      </w:tabs>
      <w:spacing w:line="500" w:lineRule="exact"/>
      <w:ind w:firstLine="851"/>
    </w:pPr>
    <w:rPr>
      <w:rFonts w:ascii="楷体_GB2312" w:eastAsia="楷体_GB2312"/>
      <w:b/>
      <w:spacing w:val="-24"/>
      <w:sz w:val="28"/>
      <w:szCs w:val="20"/>
    </w:rPr>
  </w:style>
  <w:style w:type="paragraph" w:customStyle="1" w:styleId="287">
    <w:name w:val="首行缩进"/>
    <w:basedOn w:val="1"/>
    <w:qFormat/>
    <w:uiPriority w:val="0"/>
    <w:pPr>
      <w:ind w:firstLine="480"/>
    </w:pPr>
    <w:rPr>
      <w:szCs w:val="22"/>
    </w:rPr>
  </w:style>
  <w:style w:type="character" w:customStyle="1" w:styleId="288">
    <w:name w:val="正文文本 字符1"/>
    <w:link w:val="1"/>
    <w:semiHidden/>
    <w:qFormat/>
    <w:uiPriority w:val="99"/>
    <w:rPr>
      <w:sz w:val="21"/>
      <w:szCs w:val="22"/>
    </w:rPr>
  </w:style>
  <w:style w:type="paragraph" w:customStyle="1" w:styleId="289">
    <w:name w:val="DAS正文"/>
    <w:basedOn w:val="1"/>
    <w:qFormat/>
    <w:uiPriority w:val="0"/>
    <w:pPr>
      <w:spacing w:line="360" w:lineRule="auto"/>
      <w:ind w:right="181" w:firstLine="480"/>
    </w:pPr>
    <w:rPr>
      <w:rFonts w:ascii="Verdana" w:hAnsi="Verdana"/>
    </w:rPr>
  </w:style>
  <w:style w:type="paragraph" w:customStyle="1" w:styleId="290">
    <w:name w:val="正文1"/>
    <w:link w:val="305"/>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paragraph" w:customStyle="1" w:styleId="291">
    <w:name w:val="索引 11"/>
    <w:basedOn w:val="1"/>
    <w:next w:val="1"/>
    <w:qFormat/>
    <w:uiPriority w:val="0"/>
    <w:rPr>
      <w:rFonts w:ascii="宋体" w:hAnsi="宋体"/>
      <w:szCs w:val="18"/>
    </w:rPr>
  </w:style>
  <w:style w:type="paragraph" w:customStyle="1" w:styleId="292">
    <w:name w:val="Body text|1"/>
    <w:basedOn w:val="1"/>
    <w:qFormat/>
    <w:uiPriority w:val="0"/>
    <w:pPr>
      <w:spacing w:after="270" w:line="590" w:lineRule="exact"/>
      <w:ind w:left="190" w:firstLine="650"/>
      <w:jc w:val="left"/>
    </w:pPr>
    <w:rPr>
      <w:rFonts w:ascii="宋体" w:hAnsi="宋体" w:cs="宋体"/>
      <w:sz w:val="20"/>
      <w:szCs w:val="20"/>
      <w:lang w:val="zh-TW" w:eastAsia="zh-TW" w:bidi="zh-TW"/>
    </w:rPr>
  </w:style>
  <w:style w:type="paragraph" w:customStyle="1" w:styleId="293">
    <w:name w:val="Char"/>
    <w:basedOn w:val="1"/>
    <w:qFormat/>
    <w:uiPriority w:val="0"/>
    <w:rPr>
      <w:rFonts w:ascii="仿宋_GB2312" w:hAnsi="Calibri" w:eastAsia="仿宋_GB2312"/>
      <w:b/>
      <w:sz w:val="32"/>
      <w:szCs w:val="32"/>
    </w:rPr>
  </w:style>
  <w:style w:type="paragraph" w:customStyle="1" w:styleId="294">
    <w:name w:val="纯文本3"/>
    <w:basedOn w:val="1"/>
    <w:qFormat/>
    <w:uiPriority w:val="0"/>
    <w:rPr>
      <w:rFonts w:hint="eastAsia" w:ascii="宋体" w:hAnsi="Courier New" w:eastAsia="楷体_GB2312"/>
      <w:sz w:val="28"/>
      <w:szCs w:val="20"/>
    </w:rPr>
  </w:style>
  <w:style w:type="paragraph" w:customStyle="1" w:styleId="295">
    <w:name w:val="无间隔1"/>
    <w:qFormat/>
    <w:uiPriority w:val="99"/>
    <w:pPr>
      <w:widowControl w:val="0"/>
      <w:jc w:val="both"/>
    </w:pPr>
    <w:rPr>
      <w:rFonts w:hint="default" w:ascii="Times New Roman" w:hAnsi="Times New Roman" w:eastAsia="宋体" w:cs="Times New Roman"/>
      <w:sz w:val="21"/>
      <w:szCs w:val="24"/>
      <w:lang w:val="en-US" w:eastAsia="zh-CN" w:bidi="ar-SA"/>
    </w:rPr>
  </w:style>
  <w:style w:type="character" w:customStyle="1" w:styleId="296">
    <w:name w:val="页脚 字符1"/>
    <w:link w:val="1"/>
    <w:semiHidden/>
    <w:qFormat/>
    <w:uiPriority w:val="99"/>
    <w:rPr>
      <w:sz w:val="18"/>
      <w:szCs w:val="18"/>
    </w:rPr>
  </w:style>
  <w:style w:type="character" w:customStyle="1" w:styleId="297">
    <w:name w:val="纯文本 字符2"/>
    <w:link w:val="1"/>
    <w:semiHidden/>
    <w:qFormat/>
    <w:uiPriority w:val="99"/>
    <w:rPr>
      <w:rFonts w:ascii="等线" w:hAnsi="Courier New" w:eastAsia="等线" w:cs="Courier New"/>
      <w:sz w:val="21"/>
      <w:szCs w:val="22"/>
    </w:rPr>
  </w:style>
  <w:style w:type="paragraph" w:customStyle="1" w:styleId="298">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99">
    <w:name w:val="正文文本首行缩进"/>
    <w:basedOn w:val="209"/>
    <w:link w:val="300"/>
    <w:qFormat/>
    <w:uiPriority w:val="0"/>
    <w:pPr>
      <w:spacing w:after="0"/>
      <w:ind w:firstLine="420"/>
    </w:pPr>
    <w:rPr>
      <w:rFonts w:ascii="楷体_GB2312" w:hAnsi="Arial" w:eastAsia="楷体_GB2312"/>
      <w:sz w:val="28"/>
      <w:szCs w:val="22"/>
      <w:lang w:val="en-US" w:eastAsia="zh-CN"/>
    </w:rPr>
  </w:style>
  <w:style w:type="character" w:customStyle="1" w:styleId="300">
    <w:name w:val="正文文本首行缩进 字符"/>
    <w:link w:val="299"/>
    <w:qFormat/>
    <w:uiPriority w:val="0"/>
    <w:rPr>
      <w:rFonts w:ascii="楷体_GB2312" w:hAnsi="Arial" w:eastAsia="楷体_GB2312"/>
      <w:sz w:val="28"/>
      <w:szCs w:val="22"/>
    </w:rPr>
  </w:style>
  <w:style w:type="paragraph" w:customStyle="1" w:styleId="301">
    <w:name w:val="索引 91"/>
    <w:basedOn w:val="1"/>
    <w:next w:val="1"/>
    <w:qFormat/>
    <w:uiPriority w:val="0"/>
    <w:pPr>
      <w:ind w:left="3360"/>
    </w:pPr>
    <w:rPr>
      <w:szCs w:val="22"/>
    </w:rPr>
  </w:style>
  <w:style w:type="character" w:customStyle="1" w:styleId="302">
    <w:name w:val="页眉 字符1"/>
    <w:link w:val="1"/>
    <w:semiHidden/>
    <w:qFormat/>
    <w:uiPriority w:val="99"/>
    <w:rPr>
      <w:sz w:val="18"/>
      <w:szCs w:val="18"/>
    </w:rPr>
  </w:style>
  <w:style w:type="table" w:customStyle="1" w:styleId="303">
    <w:name w:val="网格型2"/>
    <w:qFormat/>
    <w:uiPriority w:val="59"/>
    <w:pPr>
      <w:widowControl w:val="0"/>
      <w:jc w:val="both"/>
    </w:pPr>
    <w:rPr>
      <w:lang w:val="en-US" w:eastAsia="zh-CN" w:bidi="ar-SA"/>
    </w:rPr>
  </w:style>
  <w:style w:type="table" w:customStyle="1" w:styleId="304">
    <w:name w:val="Table Normal"/>
    <w:semiHidden/>
    <w:qFormat/>
    <w:uiPriority w:val="2"/>
    <w:pPr>
      <w:widowControl w:val="0"/>
    </w:pPr>
    <w:rPr>
      <w:rFonts w:ascii="Calibri" w:hAnsi="Calibri"/>
      <w:sz w:val="22"/>
      <w:szCs w:val="22"/>
      <w:lang w:val="en-US" w:eastAsia="en-US" w:bidi="ar-SA"/>
    </w:rPr>
  </w:style>
  <w:style w:type="character" w:customStyle="1" w:styleId="305">
    <w:name w:val="正文1 Char"/>
    <w:link w:val="290"/>
    <w:qFormat/>
    <w:uiPriority w:val="0"/>
    <w:rPr>
      <w:rFonts w:eastAsia="Adobe 仿宋 Std R"/>
      <w:sz w:val="21"/>
      <w:szCs w:val="21"/>
    </w:rPr>
  </w:style>
  <w:style w:type="paragraph" w:customStyle="1" w:styleId="306">
    <w:name w:val="Heading 2_0"/>
    <w:basedOn w:val="233"/>
    <w:qFormat/>
    <w:uiPriority w:val="0"/>
    <w:pPr>
      <w:tabs>
        <w:tab w:val="left" w:pos="9193"/>
        <w:tab w:val="left" w:pos="9827"/>
      </w:tabs>
    </w:pPr>
    <w:rPr>
      <w:rFonts w:ascii="黑体" w:hAnsi="宋体" w:eastAsia="黑体" w:cs="Arial"/>
      <w:sz w:val="30"/>
      <w:szCs w:val="30"/>
    </w:rPr>
  </w:style>
  <w:style w:type="paragraph" w:customStyle="1" w:styleId="307">
    <w:name w:val="Heading 4_0"/>
    <w:qFormat/>
    <w:uiPriority w:val="0"/>
    <w:pPr>
      <w:keepNext/>
      <w:keepLines/>
      <w:spacing w:before="280" w:after="290" w:line="376" w:lineRule="auto"/>
      <w:outlineLvl w:val="3"/>
    </w:pPr>
    <w:rPr>
      <w:rFonts w:ascii="Arial" w:hAnsi="Arial" w:eastAsia="黑体" w:cs="Times New Roman"/>
      <w:b/>
      <w:bCs/>
      <w:kern w:val="0"/>
      <w:sz w:val="28"/>
      <w:szCs w:val="28"/>
    </w:rPr>
  </w:style>
  <w:style w:type="paragraph" w:customStyle="1" w:styleId="308">
    <w:name w:val="Char2"/>
    <w:basedOn w:val="1"/>
    <w:qFormat/>
    <w:uiPriority w:val="0"/>
    <w:rPr>
      <w:rFonts w:ascii="Tahoma" w:hAnsi="Tahoma"/>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88</Pages>
  <Words>16686</Words>
  <Characters>17792</Characters>
  <TotalTime>1</TotalTime>
  <ScaleCrop>false</ScaleCrop>
  <LinksUpToDate>false</LinksUpToDate>
  <CharactersWithSpaces>18014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2023-02-21T06:59:00Z</dcterms:created>
  <dc:creator>island</dc:creator>
  <cp:lastModifiedBy>牛仔糕糕</cp:lastModifiedBy>
  <dcterms:modified xsi:type="dcterms:W3CDTF">2026-07-14T02:26:04Z</dcterms:modified>
  <dc:title>第五章 单一来源操作规程</dc:title>
  <cp:revision>139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eyJoZGlkIjoiYzcyOWI2ODE5NTNjY2M4YTdiNTg3OWMxZDQ1YmM4MTUiLCJ1c2VySWQiOiIzNzkyMjY1MTgifQ==</vt:lpwstr>
  </property>
  <property fmtid="{D5CDD505-2E9C-101B-9397-08002B2CF9AE}" pid="3" name="KSOProductBuildVer">
    <vt:lpwstr>2052-12.1.0.26895</vt:lpwstr>
  </property>
  <property fmtid="{D5CDD505-2E9C-101B-9397-08002B2CF9AE}" pid="4" name="ICV">
    <vt:lpwstr>96938B59E87C42A881A795DE811AB454_13</vt:lpwstr>
  </property>
</Properties>
</file>