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2CC85E">
      <w:pPr>
        <w:pStyle w:val="2"/>
        <w:widowControl/>
        <w:spacing w:beforeAutospacing="0" w:afterAutospacing="0" w:line="504" w:lineRule="atLeast"/>
        <w:jc w:val="center"/>
        <w:rPr>
          <w:rFonts w:hint="eastAsia" w:ascii="宋体" w:hAnsi="宋体" w:eastAsia="宋体" w:cs="宋体"/>
          <w:color w:val="auto"/>
          <w:kern w:val="0"/>
          <w:sz w:val="32"/>
          <w:szCs w:val="24"/>
          <w:lang w:eastAsia="zh-CN"/>
        </w:rPr>
      </w:pPr>
      <w:r>
        <w:rPr>
          <w:rFonts w:hint="eastAsia" w:ascii="宋体" w:hAnsi="宋体" w:eastAsia="宋体" w:cs="宋体"/>
          <w:color w:val="auto"/>
          <w:kern w:val="0"/>
          <w:sz w:val="36"/>
          <w:szCs w:val="28"/>
          <w:lang w:eastAsia="zh-CN"/>
        </w:rPr>
        <w:t>2026年度规划管理技术服务</w:t>
      </w:r>
    </w:p>
    <w:p w14:paraId="104B9D1B">
      <w:pPr>
        <w:pStyle w:val="2"/>
        <w:widowControl/>
        <w:spacing w:beforeAutospacing="0" w:afterAutospacing="0" w:line="504" w:lineRule="atLeast"/>
        <w:jc w:val="center"/>
        <w:rPr>
          <w:rFonts w:hint="eastAsia" w:ascii="宋体" w:hAnsi="宋体" w:eastAsia="宋体" w:cs="宋体"/>
          <w:color w:val="auto"/>
          <w:sz w:val="36"/>
          <w:szCs w:val="36"/>
        </w:rPr>
      </w:pPr>
      <w:r>
        <w:rPr>
          <w:rFonts w:hint="eastAsia" w:ascii="宋体" w:hAnsi="宋体" w:eastAsia="宋体" w:cs="宋体"/>
          <w:color w:val="auto"/>
          <w:kern w:val="0"/>
          <w:sz w:val="36"/>
          <w:szCs w:val="36"/>
        </w:rPr>
        <w:t>单一来源采购文件</w:t>
      </w:r>
    </w:p>
    <w:p w14:paraId="16249B47">
      <w:pPr>
        <w:pStyle w:val="14"/>
        <w:widowControl/>
        <w:shd w:val="clear" w:color="auto" w:fill="FFFFFF"/>
        <w:spacing w:beforeAutospacing="0" w:afterAutospacing="0" w:line="460" w:lineRule="exact"/>
        <w:ind w:firstLine="560"/>
        <w:rPr>
          <w:rFonts w:hint="eastAsia" w:ascii="宋体" w:hAnsi="宋体" w:eastAsia="宋体" w:cs="宋体"/>
          <w:color w:val="auto"/>
          <w:kern w:val="2"/>
          <w:sz w:val="28"/>
          <w:szCs w:val="28"/>
        </w:rPr>
      </w:pPr>
    </w:p>
    <w:p w14:paraId="679F261B">
      <w:pPr>
        <w:pStyle w:val="14"/>
        <w:widowControl/>
        <w:shd w:val="clear" w:color="auto" w:fill="FFFFFF"/>
        <w:spacing w:beforeAutospacing="0" w:afterAutospacing="0" w:line="460" w:lineRule="exact"/>
        <w:ind w:firstLine="561"/>
        <w:rPr>
          <w:rFonts w:hint="eastAsia" w:ascii="宋体" w:hAnsi="宋体" w:eastAsia="宋体" w:cs="宋体"/>
          <w:color w:val="auto"/>
          <w:kern w:val="2"/>
          <w:sz w:val="28"/>
          <w:szCs w:val="28"/>
        </w:rPr>
      </w:pPr>
      <w:r>
        <w:rPr>
          <w:rFonts w:hint="eastAsia" w:ascii="宋体" w:hAnsi="宋体" w:eastAsia="宋体" w:cs="宋体"/>
          <w:color w:val="auto"/>
          <w:kern w:val="2"/>
          <w:sz w:val="28"/>
          <w:szCs w:val="28"/>
          <w:lang w:eastAsia="zh-CN"/>
        </w:rPr>
        <w:t>2026年度规划管理技术服务</w:t>
      </w:r>
      <w:r>
        <w:rPr>
          <w:rFonts w:hint="eastAsia" w:ascii="宋体" w:hAnsi="宋体" w:eastAsia="宋体" w:cs="宋体"/>
          <w:color w:val="auto"/>
          <w:kern w:val="2"/>
          <w:sz w:val="28"/>
          <w:szCs w:val="28"/>
        </w:rPr>
        <w:t>采用单一来源方式组织采购。采购人的单一来源采购材料已经于</w:t>
      </w:r>
      <w:r>
        <w:rPr>
          <w:rFonts w:hint="eastAsia" w:ascii="宋体" w:hAnsi="宋体" w:eastAsia="宋体" w:cs="宋体"/>
          <w:color w:val="auto"/>
          <w:kern w:val="2"/>
          <w:sz w:val="28"/>
          <w:szCs w:val="28"/>
          <w:lang w:val="en-US" w:eastAsia="zh-CN"/>
        </w:rPr>
        <w:t>2026</w:t>
      </w:r>
      <w:r>
        <w:rPr>
          <w:rFonts w:hint="eastAsia" w:ascii="宋体" w:hAnsi="宋体" w:eastAsia="宋体" w:cs="宋体"/>
          <w:color w:val="auto"/>
          <w:kern w:val="2"/>
          <w:sz w:val="28"/>
          <w:szCs w:val="28"/>
        </w:rPr>
        <w:t>年</w:t>
      </w:r>
      <w:r>
        <w:rPr>
          <w:rFonts w:hint="eastAsia" w:ascii="宋体" w:hAnsi="宋体" w:eastAsia="宋体" w:cs="宋体"/>
          <w:color w:val="auto"/>
          <w:kern w:val="2"/>
          <w:sz w:val="28"/>
          <w:szCs w:val="28"/>
          <w:lang w:val="en-US" w:eastAsia="zh-CN"/>
        </w:rPr>
        <w:t>5</w:t>
      </w:r>
      <w:r>
        <w:rPr>
          <w:rFonts w:hint="eastAsia" w:ascii="宋体" w:hAnsi="宋体" w:eastAsia="宋体" w:cs="宋体"/>
          <w:color w:val="auto"/>
          <w:kern w:val="2"/>
          <w:sz w:val="28"/>
          <w:szCs w:val="28"/>
        </w:rPr>
        <w:t>月</w:t>
      </w:r>
      <w:r>
        <w:rPr>
          <w:rFonts w:hint="eastAsia" w:ascii="宋体" w:hAnsi="宋体" w:eastAsia="宋体" w:cs="宋体"/>
          <w:color w:val="auto"/>
          <w:kern w:val="2"/>
          <w:sz w:val="28"/>
          <w:szCs w:val="28"/>
          <w:lang w:val="en-US" w:eastAsia="zh-CN"/>
        </w:rPr>
        <w:t>20</w:t>
      </w:r>
      <w:r>
        <w:rPr>
          <w:rFonts w:hint="eastAsia" w:ascii="宋体" w:hAnsi="宋体" w:eastAsia="宋体" w:cs="宋体"/>
          <w:color w:val="auto"/>
          <w:kern w:val="2"/>
          <w:sz w:val="28"/>
          <w:szCs w:val="28"/>
        </w:rPr>
        <w:t>日在</w:t>
      </w:r>
      <w:r>
        <w:rPr>
          <w:rFonts w:hint="eastAsia" w:ascii="宋体" w:hAnsi="宋体" w:eastAsia="宋体" w:cs="宋体"/>
          <w:color w:val="auto"/>
          <w:kern w:val="2"/>
          <w:sz w:val="28"/>
          <w:szCs w:val="28"/>
          <w:lang w:val="en-US" w:eastAsia="zh-CN"/>
        </w:rPr>
        <w:t>江苏政府采购网</w:t>
      </w:r>
      <w:r>
        <w:rPr>
          <w:rFonts w:hint="eastAsia" w:ascii="宋体" w:hAnsi="宋体" w:eastAsia="宋体" w:cs="宋体"/>
          <w:color w:val="auto"/>
          <w:kern w:val="2"/>
          <w:sz w:val="28"/>
          <w:szCs w:val="28"/>
        </w:rPr>
        <w:t>进行了网上公示，公示期内无疑义，现邀请供应商进行单一来源采购谈判。</w:t>
      </w:r>
    </w:p>
    <w:p w14:paraId="477D9DE6">
      <w:pPr>
        <w:pStyle w:val="34"/>
        <w:widowControl/>
        <w:shd w:val="clear" w:color="auto" w:fill="FFFFFF"/>
        <w:spacing w:line="460" w:lineRule="exact"/>
        <w:ind w:left="801" w:leftChars="266" w:hanging="242" w:hangingChars="86"/>
        <w:jc w:val="left"/>
        <w:rPr>
          <w:rFonts w:hint="eastAsia" w:ascii="宋体" w:hAnsi="宋体" w:eastAsia="宋体" w:cs="宋体"/>
          <w:b/>
          <w:bCs/>
          <w:color w:val="auto"/>
          <w:kern w:val="0"/>
          <w:sz w:val="28"/>
          <w:szCs w:val="28"/>
          <w:shd w:val="clear" w:color="auto" w:fill="FFFFFF"/>
        </w:rPr>
      </w:pPr>
      <w:r>
        <w:rPr>
          <w:rFonts w:hint="eastAsia" w:ascii="宋体" w:hAnsi="宋体" w:eastAsia="宋体" w:cs="宋体"/>
          <w:b/>
          <w:bCs/>
          <w:color w:val="auto"/>
          <w:kern w:val="0"/>
          <w:sz w:val="28"/>
          <w:szCs w:val="28"/>
          <w:shd w:val="clear" w:color="auto" w:fill="FFFFFF"/>
        </w:rPr>
        <w:t>一、采购人、采购项目名称及项目编号</w:t>
      </w:r>
    </w:p>
    <w:p w14:paraId="0636A090">
      <w:pPr>
        <w:snapToGrid w:val="0"/>
        <w:spacing w:line="46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采购人：</w:t>
      </w:r>
      <w:r>
        <w:rPr>
          <w:rFonts w:hint="eastAsia" w:ascii="宋体" w:hAnsi="宋体" w:eastAsia="宋体" w:cs="宋体"/>
          <w:color w:val="auto"/>
          <w:sz w:val="28"/>
          <w:szCs w:val="28"/>
          <w:lang w:eastAsia="zh-CN"/>
        </w:rPr>
        <w:t>南通市自然资源和规划局</w:t>
      </w:r>
    </w:p>
    <w:p w14:paraId="7E89DA97">
      <w:pPr>
        <w:snapToGrid w:val="0"/>
        <w:spacing w:line="46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项目编号：JSZC-320600-ZRJS-D2026-0017</w:t>
      </w:r>
    </w:p>
    <w:p w14:paraId="5E4920B3">
      <w:pPr>
        <w:snapToGrid w:val="0"/>
        <w:spacing w:line="46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项目名称：</w:t>
      </w:r>
      <w:r>
        <w:rPr>
          <w:rFonts w:hint="eastAsia" w:ascii="宋体" w:hAnsi="宋体" w:eastAsia="宋体" w:cs="宋体"/>
          <w:color w:val="auto"/>
          <w:sz w:val="28"/>
          <w:szCs w:val="28"/>
          <w:lang w:eastAsia="zh-CN"/>
        </w:rPr>
        <w:t>2026年度规划管理技术服务</w:t>
      </w:r>
    </w:p>
    <w:p w14:paraId="6DB30D35">
      <w:pPr>
        <w:snapToGrid w:val="0"/>
        <w:spacing w:line="460" w:lineRule="exact"/>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项目履行期限：合同生效之日起至2026年12月底，并于2026年11月底前通过验收。</w:t>
      </w:r>
    </w:p>
    <w:p w14:paraId="44BCD817">
      <w:pPr>
        <w:widowControl/>
        <w:shd w:val="clear" w:color="auto" w:fill="FFFFFF"/>
        <w:spacing w:line="460" w:lineRule="exact"/>
        <w:ind w:firstLine="562" w:firstLineChars="200"/>
        <w:jc w:val="left"/>
        <w:rPr>
          <w:rFonts w:hint="eastAsia" w:ascii="宋体" w:hAnsi="宋体" w:eastAsia="宋体" w:cs="宋体"/>
          <w:b/>
          <w:bCs/>
          <w:color w:val="auto"/>
          <w:kern w:val="0"/>
          <w:sz w:val="28"/>
          <w:szCs w:val="28"/>
          <w:shd w:val="clear" w:color="auto" w:fill="FFFFFF"/>
        </w:rPr>
      </w:pPr>
      <w:r>
        <w:rPr>
          <w:rFonts w:hint="eastAsia" w:ascii="宋体" w:hAnsi="宋体" w:eastAsia="宋体" w:cs="宋体"/>
          <w:b/>
          <w:bCs/>
          <w:color w:val="auto"/>
          <w:kern w:val="0"/>
          <w:sz w:val="28"/>
          <w:szCs w:val="28"/>
          <w:shd w:val="clear" w:color="auto" w:fill="FFFFFF"/>
        </w:rPr>
        <w:t>二、采购预算：249.80万元</w:t>
      </w:r>
    </w:p>
    <w:p w14:paraId="77602DF0">
      <w:pPr>
        <w:widowControl/>
        <w:shd w:val="clear" w:color="auto" w:fill="FFFFFF"/>
        <w:tabs>
          <w:tab w:val="center" w:pos="4153"/>
        </w:tabs>
        <w:spacing w:line="460" w:lineRule="exact"/>
        <w:ind w:firstLine="562" w:firstLineChars="200"/>
        <w:jc w:val="left"/>
        <w:rPr>
          <w:rFonts w:hint="eastAsia" w:ascii="宋体" w:hAnsi="宋体" w:eastAsia="宋体" w:cs="宋体"/>
          <w:b/>
          <w:bCs/>
          <w:color w:val="auto"/>
          <w:kern w:val="0"/>
          <w:sz w:val="28"/>
          <w:szCs w:val="28"/>
          <w:shd w:val="clear" w:color="auto" w:fill="FFFFFF"/>
        </w:rPr>
      </w:pPr>
      <w:r>
        <w:rPr>
          <w:rFonts w:hint="eastAsia" w:ascii="宋体" w:hAnsi="宋体" w:eastAsia="宋体" w:cs="宋体"/>
          <w:b/>
          <w:bCs/>
          <w:color w:val="auto"/>
          <w:kern w:val="0"/>
          <w:sz w:val="28"/>
          <w:szCs w:val="28"/>
          <w:shd w:val="clear" w:color="auto" w:fill="FFFFFF"/>
        </w:rPr>
        <w:t>三、采购项目需求</w:t>
      </w:r>
    </w:p>
    <w:p w14:paraId="1578CD71">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en-US" w:eastAsia="zh-CN" w:bidi="ar"/>
        </w:rPr>
      </w:pPr>
      <w:r>
        <w:rPr>
          <w:rStyle w:val="31"/>
          <w:rFonts w:hint="eastAsia" w:ascii="宋体" w:hAnsi="宋体" w:cs="宋体"/>
          <w:b w:val="0"/>
          <w:bCs w:val="0"/>
          <w:i w:val="0"/>
          <w:caps w:val="0"/>
          <w:spacing w:val="0"/>
          <w:sz w:val="28"/>
          <w:szCs w:val="28"/>
          <w:highlight w:val="none"/>
          <w:lang w:val="en-US" w:eastAsia="zh-CN" w:bidi="ar"/>
        </w:rPr>
        <w:t>（1）对规划行政审批中所涉及的崇川区范围内的所有工程建设项目的红线图提供专题图制作服务；对审批项目设计方案、施工图等成果进行数据规整、对成果的总平指标、单体指标、日照分析进行指标校核，并出具指标校核书；在审批项目的工程建设许可阶段提供总平定位图制作服务；在审批项目施工许可阶段提供验线测量等技术服务工作；</w:t>
      </w:r>
    </w:p>
    <w:p w14:paraId="59E83C3C">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zh-CN" w:eastAsia="zh-CN" w:bidi="ar"/>
        </w:rPr>
      </w:pPr>
      <w:r>
        <w:rPr>
          <w:rStyle w:val="31"/>
          <w:rFonts w:hint="eastAsia" w:ascii="宋体" w:hAnsi="宋体" w:cs="宋体"/>
          <w:b w:val="0"/>
          <w:bCs w:val="0"/>
          <w:i w:val="0"/>
          <w:caps w:val="0"/>
          <w:spacing w:val="0"/>
          <w:sz w:val="28"/>
          <w:szCs w:val="28"/>
          <w:highlight w:val="none"/>
          <w:lang w:val="zh-CN" w:eastAsia="zh-CN" w:bidi="ar"/>
        </w:rPr>
        <w:t>（</w:t>
      </w:r>
      <w:r>
        <w:rPr>
          <w:rStyle w:val="31"/>
          <w:rFonts w:hint="eastAsia" w:ascii="宋体" w:hAnsi="宋体" w:cs="宋体"/>
          <w:b w:val="0"/>
          <w:bCs w:val="0"/>
          <w:i w:val="0"/>
          <w:caps w:val="0"/>
          <w:spacing w:val="0"/>
          <w:sz w:val="28"/>
          <w:szCs w:val="28"/>
          <w:highlight w:val="none"/>
          <w:lang w:val="en-US" w:eastAsia="zh-CN" w:bidi="ar"/>
        </w:rPr>
        <w:t>2</w:t>
      </w:r>
      <w:r>
        <w:rPr>
          <w:rStyle w:val="31"/>
          <w:rFonts w:hint="eastAsia" w:ascii="宋体" w:hAnsi="宋体" w:cs="宋体"/>
          <w:b w:val="0"/>
          <w:bCs w:val="0"/>
          <w:i w:val="0"/>
          <w:caps w:val="0"/>
          <w:spacing w:val="0"/>
          <w:sz w:val="28"/>
          <w:szCs w:val="28"/>
          <w:highlight w:val="none"/>
          <w:lang w:val="zh-CN" w:eastAsia="zh-CN" w:bidi="ar"/>
        </w:rPr>
        <w:t>）项目实施依据</w:t>
      </w:r>
    </w:p>
    <w:p w14:paraId="7100E04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zh-CN" w:eastAsia="zh-CN" w:bidi="ar"/>
        </w:rPr>
      </w:pPr>
      <w:r>
        <w:rPr>
          <w:rStyle w:val="31"/>
          <w:rFonts w:hint="eastAsia" w:ascii="宋体" w:hAnsi="宋体" w:cs="宋体"/>
          <w:b w:val="0"/>
          <w:bCs w:val="0"/>
          <w:i w:val="0"/>
          <w:caps w:val="0"/>
          <w:spacing w:val="0"/>
          <w:sz w:val="28"/>
          <w:szCs w:val="28"/>
          <w:highlight w:val="none"/>
          <w:lang w:val="en-US" w:eastAsia="zh-CN" w:bidi="ar"/>
        </w:rPr>
        <w:t>1.</w:t>
      </w:r>
      <w:r>
        <w:rPr>
          <w:rStyle w:val="31"/>
          <w:rFonts w:hint="eastAsia" w:ascii="宋体" w:hAnsi="宋体" w:cs="宋体"/>
          <w:b w:val="0"/>
          <w:bCs w:val="0"/>
          <w:i w:val="0"/>
          <w:caps w:val="0"/>
          <w:spacing w:val="0"/>
          <w:sz w:val="28"/>
          <w:szCs w:val="28"/>
          <w:highlight w:val="none"/>
          <w:lang w:val="zh-CN" w:eastAsia="zh-CN" w:bidi="ar"/>
        </w:rPr>
        <w:t>《中华人民共和国城乡规划法》（2019</w:t>
      </w:r>
      <w:r>
        <w:rPr>
          <w:rStyle w:val="31"/>
          <w:rFonts w:hint="eastAsia" w:ascii="宋体" w:hAnsi="宋体" w:cs="宋体"/>
          <w:b w:val="0"/>
          <w:bCs w:val="0"/>
          <w:i w:val="0"/>
          <w:caps w:val="0"/>
          <w:spacing w:val="0"/>
          <w:sz w:val="28"/>
          <w:szCs w:val="28"/>
          <w:highlight w:val="none"/>
          <w:lang w:val="en-US" w:eastAsia="zh-CN" w:bidi="ar"/>
        </w:rPr>
        <w:t>年</w:t>
      </w:r>
      <w:r>
        <w:rPr>
          <w:rStyle w:val="31"/>
          <w:rFonts w:hint="eastAsia" w:ascii="宋体" w:hAnsi="宋体" w:cs="宋体"/>
          <w:b w:val="0"/>
          <w:bCs w:val="0"/>
          <w:i w:val="0"/>
          <w:caps w:val="0"/>
          <w:spacing w:val="0"/>
          <w:sz w:val="28"/>
          <w:szCs w:val="28"/>
          <w:highlight w:val="none"/>
          <w:lang w:val="zh-CN" w:eastAsia="zh-CN" w:bidi="ar"/>
        </w:rPr>
        <w:t>修正）；</w:t>
      </w:r>
    </w:p>
    <w:p w14:paraId="0B1D0A3E">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zh-CN" w:eastAsia="zh-CN" w:bidi="ar"/>
        </w:rPr>
      </w:pPr>
      <w:r>
        <w:rPr>
          <w:rStyle w:val="31"/>
          <w:rFonts w:hint="eastAsia" w:ascii="宋体" w:hAnsi="宋体" w:cs="宋体"/>
          <w:b w:val="0"/>
          <w:bCs w:val="0"/>
          <w:i w:val="0"/>
          <w:caps w:val="0"/>
          <w:spacing w:val="0"/>
          <w:sz w:val="28"/>
          <w:szCs w:val="28"/>
          <w:highlight w:val="none"/>
          <w:lang w:val="en-US" w:eastAsia="zh-CN" w:bidi="ar"/>
        </w:rPr>
        <w:t>2.</w:t>
      </w:r>
      <w:r>
        <w:rPr>
          <w:rStyle w:val="31"/>
          <w:rFonts w:hint="eastAsia" w:ascii="宋体" w:hAnsi="宋体" w:cs="宋体"/>
          <w:b w:val="0"/>
          <w:bCs w:val="0"/>
          <w:i w:val="0"/>
          <w:caps w:val="0"/>
          <w:spacing w:val="0"/>
          <w:sz w:val="28"/>
          <w:szCs w:val="28"/>
          <w:highlight w:val="none"/>
          <w:lang w:val="zh-CN" w:eastAsia="zh-CN" w:bidi="ar"/>
        </w:rPr>
        <w:t>《江苏省城乡规划条例》（2019</w:t>
      </w:r>
      <w:r>
        <w:rPr>
          <w:rStyle w:val="31"/>
          <w:rFonts w:hint="eastAsia" w:ascii="宋体" w:hAnsi="宋体" w:cs="宋体"/>
          <w:b w:val="0"/>
          <w:bCs w:val="0"/>
          <w:i w:val="0"/>
          <w:caps w:val="0"/>
          <w:spacing w:val="0"/>
          <w:sz w:val="28"/>
          <w:szCs w:val="28"/>
          <w:highlight w:val="none"/>
          <w:lang w:val="en-US" w:eastAsia="zh-CN" w:bidi="ar"/>
        </w:rPr>
        <w:t>年</w:t>
      </w:r>
      <w:r>
        <w:rPr>
          <w:rStyle w:val="31"/>
          <w:rFonts w:hint="eastAsia" w:ascii="宋体" w:hAnsi="宋体" w:cs="宋体"/>
          <w:b w:val="0"/>
          <w:bCs w:val="0"/>
          <w:i w:val="0"/>
          <w:caps w:val="0"/>
          <w:spacing w:val="0"/>
          <w:sz w:val="28"/>
          <w:szCs w:val="28"/>
          <w:highlight w:val="none"/>
          <w:lang w:val="zh-CN" w:eastAsia="zh-CN" w:bidi="ar"/>
        </w:rPr>
        <w:t>修正）；</w:t>
      </w:r>
    </w:p>
    <w:p w14:paraId="167A93C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zh-CN" w:eastAsia="zh-CN" w:bidi="ar"/>
        </w:rPr>
      </w:pPr>
      <w:r>
        <w:rPr>
          <w:rStyle w:val="31"/>
          <w:rFonts w:hint="eastAsia" w:ascii="宋体" w:hAnsi="宋体" w:cs="宋体"/>
          <w:b w:val="0"/>
          <w:bCs w:val="0"/>
          <w:i w:val="0"/>
          <w:caps w:val="0"/>
          <w:spacing w:val="0"/>
          <w:sz w:val="28"/>
          <w:szCs w:val="28"/>
          <w:highlight w:val="none"/>
          <w:lang w:val="en-US" w:eastAsia="zh-CN" w:bidi="ar"/>
        </w:rPr>
        <w:t>3.</w:t>
      </w:r>
      <w:r>
        <w:rPr>
          <w:rStyle w:val="31"/>
          <w:rFonts w:hint="eastAsia" w:ascii="宋体" w:hAnsi="宋体" w:cs="宋体"/>
          <w:b w:val="0"/>
          <w:bCs w:val="0"/>
          <w:i w:val="0"/>
          <w:caps w:val="0"/>
          <w:spacing w:val="0"/>
          <w:sz w:val="28"/>
          <w:szCs w:val="28"/>
          <w:highlight w:val="none"/>
          <w:lang w:val="zh-CN" w:eastAsia="zh-CN" w:bidi="ar"/>
        </w:rPr>
        <w:t>《江苏省城市规划管理技术规定》（</w:t>
      </w:r>
      <w:r>
        <w:rPr>
          <w:rStyle w:val="31"/>
          <w:rFonts w:hint="eastAsia" w:ascii="宋体" w:hAnsi="宋体" w:cs="宋体"/>
          <w:b w:val="0"/>
          <w:bCs w:val="0"/>
          <w:i w:val="0"/>
          <w:caps w:val="0"/>
          <w:spacing w:val="0"/>
          <w:sz w:val="28"/>
          <w:szCs w:val="28"/>
          <w:highlight w:val="none"/>
          <w:lang w:val="en-US" w:eastAsia="zh-CN" w:bidi="ar"/>
        </w:rPr>
        <w:t>GB50180-93</w:t>
      </w:r>
      <w:r>
        <w:rPr>
          <w:rStyle w:val="31"/>
          <w:rFonts w:hint="eastAsia" w:ascii="宋体" w:hAnsi="宋体" w:cs="宋体"/>
          <w:b w:val="0"/>
          <w:bCs w:val="0"/>
          <w:i w:val="0"/>
          <w:caps w:val="0"/>
          <w:spacing w:val="0"/>
          <w:sz w:val="28"/>
          <w:szCs w:val="28"/>
          <w:highlight w:val="none"/>
          <w:lang w:val="zh-CN" w:eastAsia="zh-CN" w:bidi="ar"/>
        </w:rPr>
        <w:t>）；</w:t>
      </w:r>
    </w:p>
    <w:p w14:paraId="353DD28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zh-CN" w:eastAsia="zh-CN" w:bidi="ar"/>
        </w:rPr>
      </w:pPr>
      <w:r>
        <w:rPr>
          <w:rStyle w:val="31"/>
          <w:rFonts w:hint="eastAsia" w:ascii="宋体" w:hAnsi="宋体" w:cs="宋体"/>
          <w:b w:val="0"/>
          <w:bCs w:val="0"/>
          <w:i w:val="0"/>
          <w:caps w:val="0"/>
          <w:spacing w:val="0"/>
          <w:sz w:val="28"/>
          <w:szCs w:val="28"/>
          <w:highlight w:val="none"/>
          <w:lang w:val="en-US" w:eastAsia="zh-CN" w:bidi="ar"/>
        </w:rPr>
        <w:t>4.</w:t>
      </w:r>
      <w:r>
        <w:rPr>
          <w:rStyle w:val="31"/>
          <w:rFonts w:hint="eastAsia" w:ascii="宋体" w:hAnsi="宋体" w:cs="宋体"/>
          <w:b w:val="0"/>
          <w:bCs w:val="0"/>
          <w:i w:val="0"/>
          <w:caps w:val="0"/>
          <w:spacing w:val="0"/>
          <w:sz w:val="28"/>
          <w:szCs w:val="28"/>
          <w:highlight w:val="none"/>
          <w:lang w:val="zh-CN" w:eastAsia="zh-CN" w:bidi="ar"/>
        </w:rPr>
        <w:t>南通市城市规划管理技术规定实施细则（</w:t>
      </w:r>
      <w:r>
        <w:rPr>
          <w:rStyle w:val="31"/>
          <w:rFonts w:hint="eastAsia" w:ascii="宋体" w:hAnsi="宋体" w:cs="宋体"/>
          <w:b w:val="0"/>
          <w:bCs w:val="0"/>
          <w:i w:val="0"/>
          <w:caps w:val="0"/>
          <w:spacing w:val="0"/>
          <w:sz w:val="28"/>
          <w:szCs w:val="28"/>
          <w:highlight w:val="none"/>
          <w:lang w:val="en-US" w:eastAsia="zh-CN" w:bidi="ar"/>
        </w:rPr>
        <w:t>2019年版</w:t>
      </w:r>
      <w:r>
        <w:rPr>
          <w:rStyle w:val="31"/>
          <w:rFonts w:hint="eastAsia" w:ascii="宋体" w:hAnsi="宋体" w:cs="宋体"/>
          <w:b w:val="0"/>
          <w:bCs w:val="0"/>
          <w:i w:val="0"/>
          <w:caps w:val="0"/>
          <w:spacing w:val="0"/>
          <w:sz w:val="28"/>
          <w:szCs w:val="28"/>
          <w:highlight w:val="none"/>
          <w:lang w:val="zh-CN" w:eastAsia="zh-CN" w:bidi="ar"/>
        </w:rPr>
        <w:t>）；</w:t>
      </w:r>
    </w:p>
    <w:p w14:paraId="2FF4583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en-US" w:eastAsia="zh-CN" w:bidi="ar"/>
        </w:rPr>
      </w:pPr>
      <w:r>
        <w:rPr>
          <w:rStyle w:val="31"/>
          <w:rFonts w:hint="eastAsia" w:ascii="宋体" w:hAnsi="宋体" w:cs="宋体"/>
          <w:b w:val="0"/>
          <w:bCs w:val="0"/>
          <w:i w:val="0"/>
          <w:caps w:val="0"/>
          <w:spacing w:val="0"/>
          <w:sz w:val="28"/>
          <w:szCs w:val="28"/>
          <w:highlight w:val="none"/>
          <w:lang w:val="en-US" w:eastAsia="zh-CN" w:bidi="ar"/>
        </w:rPr>
        <w:t>5.江苏省日照分析技术规程（DB32/T 3702-2019）</w:t>
      </w:r>
      <w:r>
        <w:rPr>
          <w:rStyle w:val="31"/>
          <w:rFonts w:hint="eastAsia" w:ascii="宋体" w:hAnsi="宋体" w:cs="宋体"/>
          <w:b w:val="0"/>
          <w:bCs w:val="0"/>
          <w:i w:val="0"/>
          <w:caps w:val="0"/>
          <w:spacing w:val="0"/>
          <w:sz w:val="28"/>
          <w:szCs w:val="28"/>
          <w:highlight w:val="none"/>
          <w:lang w:val="zh-CN" w:eastAsia="zh-CN" w:bidi="ar"/>
        </w:rPr>
        <w:t>。</w:t>
      </w:r>
    </w:p>
    <w:p w14:paraId="2D8E946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en-US" w:eastAsia="zh-CN" w:bidi="ar"/>
        </w:rPr>
      </w:pPr>
      <w:r>
        <w:rPr>
          <w:rStyle w:val="31"/>
          <w:rFonts w:hint="eastAsia" w:ascii="宋体" w:hAnsi="宋体" w:cs="宋体"/>
          <w:b w:val="0"/>
          <w:bCs w:val="0"/>
          <w:i w:val="0"/>
          <w:caps w:val="0"/>
          <w:spacing w:val="0"/>
          <w:sz w:val="28"/>
          <w:szCs w:val="28"/>
          <w:highlight w:val="none"/>
          <w:lang w:val="en-US" w:eastAsia="zh-CN" w:bidi="ar"/>
        </w:rPr>
        <w:t>（3）</w:t>
      </w:r>
      <w:r>
        <w:rPr>
          <w:rStyle w:val="31"/>
          <w:rFonts w:hint="eastAsia" w:ascii="宋体" w:hAnsi="宋体" w:cs="宋体"/>
          <w:b w:val="0"/>
          <w:bCs w:val="0"/>
          <w:i w:val="0"/>
          <w:caps w:val="0"/>
          <w:spacing w:val="0"/>
          <w:sz w:val="28"/>
          <w:szCs w:val="28"/>
          <w:highlight w:val="none"/>
          <w:lang w:val="zh-CN" w:eastAsia="zh-CN" w:bidi="ar"/>
        </w:rPr>
        <w:t>成果要求</w:t>
      </w:r>
    </w:p>
    <w:p w14:paraId="365413C5">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en-US" w:eastAsia="zh-CN" w:bidi="ar"/>
        </w:rPr>
      </w:pPr>
      <w:r>
        <w:rPr>
          <w:rStyle w:val="31"/>
          <w:rFonts w:hint="eastAsia" w:ascii="宋体" w:hAnsi="宋体" w:cs="宋体"/>
          <w:b w:val="0"/>
          <w:bCs w:val="0"/>
          <w:i w:val="0"/>
          <w:caps w:val="0"/>
          <w:spacing w:val="0"/>
          <w:sz w:val="28"/>
          <w:szCs w:val="28"/>
          <w:highlight w:val="none"/>
          <w:lang w:val="en-US" w:eastAsia="zh-CN" w:bidi="ar"/>
        </w:rPr>
        <w:t>项目成果确认单：红线图专题图电子数据、审批项目总平指标、单体指标、日照分析校核书、审批项目总平定位图、审批项目验线测量报告。</w:t>
      </w:r>
    </w:p>
    <w:p w14:paraId="5C97503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zh-CN" w:eastAsia="zh-CN" w:bidi="ar"/>
        </w:rPr>
      </w:pPr>
      <w:r>
        <w:rPr>
          <w:rStyle w:val="31"/>
          <w:rFonts w:hint="eastAsia" w:ascii="宋体" w:hAnsi="宋体" w:cs="宋体"/>
          <w:b w:val="0"/>
          <w:bCs w:val="0"/>
          <w:i w:val="0"/>
          <w:caps w:val="0"/>
          <w:spacing w:val="0"/>
          <w:sz w:val="28"/>
          <w:szCs w:val="28"/>
          <w:highlight w:val="none"/>
          <w:lang w:val="en-US" w:eastAsia="zh-CN" w:bidi="ar"/>
        </w:rPr>
        <w:t>（4）</w:t>
      </w:r>
      <w:r>
        <w:rPr>
          <w:rStyle w:val="31"/>
          <w:rFonts w:hint="eastAsia" w:ascii="宋体" w:hAnsi="宋体" w:cs="宋体"/>
          <w:b w:val="0"/>
          <w:bCs w:val="0"/>
          <w:i w:val="0"/>
          <w:caps w:val="0"/>
          <w:spacing w:val="0"/>
          <w:sz w:val="28"/>
          <w:szCs w:val="28"/>
          <w:highlight w:val="none"/>
          <w:lang w:val="zh-CN" w:eastAsia="zh-CN" w:bidi="ar"/>
        </w:rPr>
        <w:t>服务要求</w:t>
      </w:r>
    </w:p>
    <w:p w14:paraId="19E7CB55">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en-US" w:eastAsia="zh-CN" w:bidi="ar"/>
        </w:rPr>
      </w:pPr>
      <w:r>
        <w:rPr>
          <w:rStyle w:val="31"/>
          <w:rFonts w:hint="eastAsia" w:ascii="宋体" w:hAnsi="宋体" w:cs="宋体"/>
          <w:b w:val="0"/>
          <w:bCs w:val="0"/>
          <w:i w:val="0"/>
          <w:caps w:val="0"/>
          <w:spacing w:val="0"/>
          <w:sz w:val="28"/>
          <w:szCs w:val="28"/>
          <w:highlight w:val="none"/>
          <w:lang w:val="en-US" w:eastAsia="zh-CN" w:bidi="ar"/>
        </w:rPr>
        <w:t>中标人提供每周5天，每天24小时的售后服务，在接到用户通知后反应时间不多于6小时。如有数据需要修改、完善、升级，均应免费进行，且修复时间不多于72小时。</w:t>
      </w:r>
    </w:p>
    <w:p w14:paraId="7A8D7900">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zh-CN" w:eastAsia="zh-CN" w:bidi="ar"/>
        </w:rPr>
      </w:pPr>
      <w:r>
        <w:rPr>
          <w:rStyle w:val="31"/>
          <w:rFonts w:hint="eastAsia" w:ascii="宋体" w:hAnsi="宋体" w:cs="宋体"/>
          <w:b w:val="0"/>
          <w:bCs w:val="0"/>
          <w:i w:val="0"/>
          <w:caps w:val="0"/>
          <w:spacing w:val="0"/>
          <w:sz w:val="28"/>
          <w:szCs w:val="28"/>
          <w:highlight w:val="none"/>
          <w:lang w:val="en-US" w:eastAsia="zh-CN" w:bidi="ar"/>
        </w:rPr>
        <w:t>（5）</w:t>
      </w:r>
      <w:r>
        <w:rPr>
          <w:rStyle w:val="31"/>
          <w:rFonts w:hint="eastAsia" w:ascii="宋体" w:hAnsi="宋体" w:cs="宋体"/>
          <w:b w:val="0"/>
          <w:bCs w:val="0"/>
          <w:i w:val="0"/>
          <w:caps w:val="0"/>
          <w:spacing w:val="0"/>
          <w:sz w:val="28"/>
          <w:szCs w:val="28"/>
          <w:highlight w:val="none"/>
          <w:lang w:val="zh-CN" w:eastAsia="zh-CN" w:bidi="ar"/>
        </w:rPr>
        <w:t>质量控制要求</w:t>
      </w:r>
    </w:p>
    <w:p w14:paraId="22140E41">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en-US" w:eastAsia="zh-CN" w:bidi="ar"/>
        </w:rPr>
      </w:pPr>
      <w:r>
        <w:rPr>
          <w:rStyle w:val="31"/>
          <w:rFonts w:hint="eastAsia" w:ascii="宋体" w:hAnsi="宋体" w:cs="宋体"/>
          <w:b w:val="0"/>
          <w:bCs w:val="0"/>
          <w:i w:val="0"/>
          <w:caps w:val="0"/>
          <w:spacing w:val="0"/>
          <w:sz w:val="28"/>
          <w:szCs w:val="28"/>
          <w:highlight w:val="none"/>
          <w:lang w:val="en-US" w:eastAsia="zh-CN" w:bidi="ar"/>
        </w:rPr>
        <w:t>成果质量应满足以下三点要求：</w:t>
      </w:r>
    </w:p>
    <w:p w14:paraId="1E636CEA">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en-US" w:eastAsia="zh-CN" w:bidi="ar"/>
        </w:rPr>
      </w:pPr>
      <w:r>
        <w:rPr>
          <w:rStyle w:val="31"/>
          <w:rFonts w:hint="eastAsia" w:ascii="宋体" w:hAnsi="宋体" w:cs="宋体"/>
          <w:b w:val="0"/>
          <w:bCs w:val="0"/>
          <w:i w:val="0"/>
          <w:caps w:val="0"/>
          <w:spacing w:val="0"/>
          <w:sz w:val="28"/>
          <w:szCs w:val="28"/>
          <w:highlight w:val="none"/>
          <w:lang w:val="en-US" w:eastAsia="zh-CN" w:bidi="ar"/>
        </w:rPr>
        <w:t>1.项目成果质量满足国家、地方标准与相关行业规范；</w:t>
      </w:r>
    </w:p>
    <w:p w14:paraId="57269B1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en-US" w:eastAsia="zh-CN" w:bidi="ar"/>
        </w:rPr>
      </w:pPr>
      <w:r>
        <w:rPr>
          <w:rStyle w:val="31"/>
          <w:rFonts w:hint="eastAsia" w:ascii="宋体" w:hAnsi="宋体" w:cs="宋体"/>
          <w:b w:val="0"/>
          <w:bCs w:val="0"/>
          <w:i w:val="0"/>
          <w:caps w:val="0"/>
          <w:spacing w:val="0"/>
          <w:sz w:val="28"/>
          <w:szCs w:val="28"/>
          <w:highlight w:val="none"/>
          <w:lang w:val="en-US" w:eastAsia="zh-CN" w:bidi="ar"/>
        </w:rPr>
        <w:t>2.项目所提交全部成果需通过业主方检查确认；</w:t>
      </w:r>
    </w:p>
    <w:p w14:paraId="0D82C09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en-US" w:eastAsia="zh-CN" w:bidi="ar"/>
        </w:rPr>
      </w:pPr>
      <w:r>
        <w:rPr>
          <w:rStyle w:val="31"/>
          <w:rFonts w:hint="eastAsia" w:ascii="宋体" w:hAnsi="宋体" w:cs="宋体"/>
          <w:b w:val="0"/>
          <w:bCs w:val="0"/>
          <w:i w:val="0"/>
          <w:caps w:val="0"/>
          <w:spacing w:val="0"/>
          <w:sz w:val="28"/>
          <w:szCs w:val="28"/>
          <w:highlight w:val="none"/>
          <w:lang w:val="en-US" w:eastAsia="zh-CN" w:bidi="ar"/>
        </w:rPr>
        <w:t>3.项目需通过业主方组织的验收。</w:t>
      </w:r>
    </w:p>
    <w:p w14:paraId="6A725DA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zh-CN" w:eastAsia="zh-CN" w:bidi="ar"/>
        </w:rPr>
      </w:pPr>
      <w:r>
        <w:rPr>
          <w:rStyle w:val="31"/>
          <w:rFonts w:hint="eastAsia" w:ascii="宋体" w:hAnsi="宋体" w:cs="宋体"/>
          <w:b w:val="0"/>
          <w:bCs w:val="0"/>
          <w:i w:val="0"/>
          <w:caps w:val="0"/>
          <w:spacing w:val="0"/>
          <w:sz w:val="28"/>
          <w:szCs w:val="28"/>
          <w:highlight w:val="none"/>
          <w:lang w:val="en-US" w:eastAsia="zh-CN" w:bidi="ar"/>
        </w:rPr>
        <w:t>（6）</w:t>
      </w:r>
      <w:r>
        <w:rPr>
          <w:rStyle w:val="31"/>
          <w:rFonts w:hint="eastAsia" w:ascii="宋体" w:hAnsi="宋体" w:cs="宋体"/>
          <w:b w:val="0"/>
          <w:bCs w:val="0"/>
          <w:i w:val="0"/>
          <w:caps w:val="0"/>
          <w:spacing w:val="0"/>
          <w:sz w:val="28"/>
          <w:szCs w:val="28"/>
          <w:highlight w:val="none"/>
          <w:lang w:val="zh-CN" w:eastAsia="zh-CN" w:bidi="ar"/>
        </w:rPr>
        <w:t>工期要求</w:t>
      </w:r>
    </w:p>
    <w:p w14:paraId="76260381">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合同生效之日起至2026年12月底，并于2026年11月底前通过验收。</w:t>
      </w:r>
    </w:p>
    <w:p w14:paraId="2BB08C2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zh-CN" w:eastAsia="zh-CN" w:bidi="ar"/>
        </w:rPr>
      </w:pPr>
      <w:r>
        <w:rPr>
          <w:rStyle w:val="31"/>
          <w:rFonts w:hint="eastAsia" w:ascii="宋体" w:hAnsi="宋体" w:cs="宋体"/>
          <w:b w:val="0"/>
          <w:bCs w:val="0"/>
          <w:i w:val="0"/>
          <w:caps w:val="0"/>
          <w:spacing w:val="0"/>
          <w:sz w:val="28"/>
          <w:szCs w:val="28"/>
          <w:highlight w:val="none"/>
          <w:lang w:val="en-US" w:eastAsia="zh-CN" w:bidi="ar"/>
        </w:rPr>
        <w:t>（7）</w:t>
      </w:r>
      <w:r>
        <w:rPr>
          <w:rStyle w:val="31"/>
          <w:rFonts w:hint="eastAsia" w:ascii="宋体" w:hAnsi="宋体" w:cs="宋体"/>
          <w:b w:val="0"/>
          <w:bCs w:val="0"/>
          <w:i w:val="0"/>
          <w:caps w:val="0"/>
          <w:spacing w:val="0"/>
          <w:sz w:val="28"/>
          <w:szCs w:val="28"/>
          <w:highlight w:val="none"/>
          <w:lang w:val="zh-CN" w:eastAsia="zh-CN" w:bidi="ar"/>
        </w:rPr>
        <w:t>成果提交</w:t>
      </w:r>
    </w:p>
    <w:p w14:paraId="20EDE46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en-US" w:eastAsia="zh-CN" w:bidi="ar"/>
        </w:rPr>
      </w:pPr>
      <w:r>
        <w:rPr>
          <w:rStyle w:val="31"/>
          <w:rFonts w:hint="eastAsia" w:ascii="宋体" w:hAnsi="宋体" w:cs="宋体"/>
          <w:b w:val="0"/>
          <w:bCs w:val="0"/>
          <w:i w:val="0"/>
          <w:caps w:val="0"/>
          <w:spacing w:val="0"/>
          <w:sz w:val="28"/>
          <w:szCs w:val="28"/>
          <w:highlight w:val="none"/>
          <w:lang w:val="en-US" w:eastAsia="zh-CN" w:bidi="ar"/>
        </w:rPr>
        <w:t>2026年度规划管理技术服务工作清单。</w:t>
      </w:r>
    </w:p>
    <w:p w14:paraId="7A2FC8B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zh-CN" w:eastAsia="zh-CN" w:bidi="ar"/>
        </w:rPr>
      </w:pPr>
      <w:r>
        <w:rPr>
          <w:rStyle w:val="31"/>
          <w:rFonts w:hint="eastAsia" w:ascii="宋体" w:hAnsi="宋体" w:cs="宋体"/>
          <w:b w:val="0"/>
          <w:bCs w:val="0"/>
          <w:i w:val="0"/>
          <w:caps w:val="0"/>
          <w:spacing w:val="0"/>
          <w:sz w:val="28"/>
          <w:szCs w:val="28"/>
          <w:highlight w:val="none"/>
          <w:lang w:val="en-US" w:eastAsia="zh-CN" w:bidi="ar"/>
        </w:rPr>
        <w:t>（8）</w:t>
      </w:r>
      <w:r>
        <w:rPr>
          <w:rStyle w:val="31"/>
          <w:rFonts w:hint="eastAsia" w:ascii="宋体" w:hAnsi="宋体" w:cs="宋体"/>
          <w:b w:val="0"/>
          <w:bCs w:val="0"/>
          <w:i w:val="0"/>
          <w:caps w:val="0"/>
          <w:spacing w:val="0"/>
          <w:sz w:val="28"/>
          <w:szCs w:val="28"/>
          <w:highlight w:val="none"/>
          <w:lang w:val="zh-CN" w:eastAsia="zh-CN" w:bidi="ar"/>
        </w:rPr>
        <w:t>其他要求</w:t>
      </w:r>
    </w:p>
    <w:p w14:paraId="3A3EA3B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en-US" w:eastAsia="zh-CN" w:bidi="ar"/>
        </w:rPr>
      </w:pPr>
      <w:r>
        <w:rPr>
          <w:rStyle w:val="31"/>
          <w:rFonts w:hint="eastAsia" w:ascii="宋体" w:hAnsi="宋体" w:cs="宋体"/>
          <w:b w:val="0"/>
          <w:bCs w:val="0"/>
          <w:i w:val="0"/>
          <w:caps w:val="0"/>
          <w:spacing w:val="0"/>
          <w:sz w:val="28"/>
          <w:szCs w:val="28"/>
          <w:highlight w:val="none"/>
          <w:lang w:val="en-US" w:eastAsia="zh-CN" w:bidi="ar"/>
        </w:rPr>
        <w:t>签定合同日期：自中标（成交）通知书发出之日起15日内按时签约。</w:t>
      </w:r>
    </w:p>
    <w:p w14:paraId="3DDA8989">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zh-CN" w:eastAsia="zh-CN" w:bidi="ar"/>
        </w:rPr>
      </w:pPr>
      <w:r>
        <w:rPr>
          <w:rStyle w:val="31"/>
          <w:rFonts w:hint="eastAsia" w:ascii="宋体" w:hAnsi="宋体" w:cs="宋体"/>
          <w:b w:val="0"/>
          <w:bCs w:val="0"/>
          <w:i w:val="0"/>
          <w:caps w:val="0"/>
          <w:spacing w:val="0"/>
          <w:sz w:val="28"/>
          <w:szCs w:val="28"/>
          <w:highlight w:val="none"/>
          <w:lang w:val="en-US" w:eastAsia="zh-CN" w:bidi="ar"/>
        </w:rPr>
        <w:t>（9）</w:t>
      </w:r>
      <w:r>
        <w:rPr>
          <w:rStyle w:val="31"/>
          <w:rFonts w:hint="eastAsia" w:ascii="宋体" w:hAnsi="宋体" w:cs="宋体"/>
          <w:b w:val="0"/>
          <w:bCs w:val="0"/>
          <w:i w:val="0"/>
          <w:caps w:val="0"/>
          <w:spacing w:val="0"/>
          <w:sz w:val="28"/>
          <w:szCs w:val="28"/>
          <w:highlight w:val="none"/>
          <w:lang w:val="zh-CN" w:eastAsia="zh-CN" w:bidi="ar"/>
        </w:rPr>
        <w:t>付款条件及时间</w:t>
      </w:r>
    </w:p>
    <w:p w14:paraId="3718CBFB">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Style w:val="31"/>
          <w:rFonts w:hint="eastAsia" w:ascii="宋体" w:hAnsi="宋体" w:cs="宋体"/>
          <w:b w:val="0"/>
          <w:bCs w:val="0"/>
          <w:i w:val="0"/>
          <w:caps w:val="0"/>
          <w:spacing w:val="0"/>
          <w:sz w:val="28"/>
          <w:szCs w:val="28"/>
          <w:highlight w:val="none"/>
          <w:lang w:val="en-US" w:eastAsia="zh-CN" w:bidi="ar"/>
        </w:rPr>
      </w:pPr>
      <w:r>
        <w:rPr>
          <w:rStyle w:val="31"/>
          <w:rFonts w:hint="eastAsia" w:ascii="宋体" w:hAnsi="宋体" w:cs="宋体"/>
          <w:b w:val="0"/>
          <w:bCs w:val="0"/>
          <w:i w:val="0"/>
          <w:caps w:val="0"/>
          <w:spacing w:val="0"/>
          <w:sz w:val="28"/>
          <w:szCs w:val="28"/>
          <w:highlight w:val="none"/>
          <w:lang w:val="en-US" w:eastAsia="zh-CN" w:bidi="ar"/>
        </w:rPr>
        <w:t>合同签订后采购人向成交供应商支付合同总价50%费用，余款在项目结算验收通过后一次性支付。</w:t>
      </w:r>
    </w:p>
    <w:p w14:paraId="6C4E29EB">
      <w:pPr>
        <w:widowControl/>
        <w:shd w:val="clear" w:color="auto" w:fill="FFFFFF"/>
        <w:spacing w:line="460" w:lineRule="exact"/>
        <w:ind w:firstLine="562" w:firstLineChars="200"/>
        <w:jc w:val="left"/>
        <w:rPr>
          <w:rFonts w:hint="eastAsia" w:ascii="宋体" w:hAnsi="宋体" w:eastAsia="宋体" w:cs="宋体"/>
          <w:b/>
          <w:bCs/>
          <w:color w:val="auto"/>
          <w:kern w:val="0"/>
          <w:sz w:val="28"/>
          <w:szCs w:val="28"/>
          <w:shd w:val="clear" w:color="auto" w:fill="FFFFFF"/>
        </w:rPr>
      </w:pPr>
      <w:r>
        <w:rPr>
          <w:rFonts w:hint="eastAsia" w:ascii="宋体" w:hAnsi="宋体" w:eastAsia="宋体" w:cs="宋体"/>
          <w:b/>
          <w:bCs/>
          <w:color w:val="auto"/>
          <w:kern w:val="0"/>
          <w:sz w:val="28"/>
          <w:szCs w:val="28"/>
          <w:shd w:val="clear" w:color="auto" w:fill="FFFFFF"/>
        </w:rPr>
        <w:t>四、采用单一来源采购人式的原因及相关说明：</w:t>
      </w:r>
    </w:p>
    <w:p w14:paraId="12925B8F">
      <w:pPr>
        <w:pStyle w:val="16"/>
        <w:keepNext w:val="0"/>
        <w:keepLines w:val="0"/>
        <w:pageBreakBefore w:val="0"/>
        <w:widowControl w:val="0"/>
        <w:numPr>
          <w:ilvl w:val="0"/>
          <w:numId w:val="0"/>
        </w:numPr>
        <w:kinsoku/>
        <w:wordWrap/>
        <w:overflowPunct/>
        <w:topLinePunct w:val="0"/>
        <w:autoSpaceDN/>
        <w:bidi w:val="0"/>
        <w:adjustRightInd/>
        <w:snapToGrid/>
        <w:spacing w:line="560" w:lineRule="exact"/>
        <w:ind w:left="0" w:leftChars="0" w:firstLine="560" w:firstLineChars="200"/>
        <w:textAlignment w:val="auto"/>
        <w:rPr>
          <w:rStyle w:val="31"/>
          <w:rFonts w:hint="eastAsia" w:ascii="宋体" w:hAnsi="宋体" w:eastAsia="宋体" w:cs="宋体"/>
          <w:b w:val="0"/>
          <w:bCs w:val="0"/>
          <w:i w:val="0"/>
          <w:caps w:val="0"/>
          <w:spacing w:val="0"/>
          <w:kern w:val="2"/>
          <w:sz w:val="28"/>
          <w:szCs w:val="28"/>
          <w:highlight w:val="none"/>
          <w:lang w:val="en-US" w:eastAsia="zh-CN" w:bidi="ar"/>
        </w:rPr>
      </w:pPr>
      <w:r>
        <w:rPr>
          <w:rStyle w:val="31"/>
          <w:rFonts w:hint="eastAsia" w:ascii="宋体" w:hAnsi="宋体" w:eastAsia="宋体" w:cs="宋体"/>
          <w:b w:val="0"/>
          <w:bCs w:val="0"/>
          <w:i w:val="0"/>
          <w:caps w:val="0"/>
          <w:spacing w:val="0"/>
          <w:kern w:val="2"/>
          <w:sz w:val="28"/>
          <w:szCs w:val="28"/>
          <w:highlight w:val="none"/>
          <w:lang w:val="en-US" w:eastAsia="zh-CN" w:bidi="ar"/>
        </w:rPr>
        <w:t>1.供应商为市自然资源和规划局下属事业单位具有相关审批的技术服务职能和相应的技术能力。供应商从服务的延续性、工作对接的便利性和不可替代性等方面均具有较大的优势，建议采用“单一来源采购”。</w:t>
      </w:r>
    </w:p>
    <w:p w14:paraId="0D644670">
      <w:pPr>
        <w:pStyle w:val="16"/>
        <w:keepNext w:val="0"/>
        <w:keepLines w:val="0"/>
        <w:pageBreakBefore w:val="0"/>
        <w:widowControl w:val="0"/>
        <w:numPr>
          <w:ilvl w:val="0"/>
          <w:numId w:val="0"/>
        </w:numPr>
        <w:kinsoku/>
        <w:wordWrap/>
        <w:overflowPunct/>
        <w:topLinePunct w:val="0"/>
        <w:autoSpaceDN/>
        <w:bidi w:val="0"/>
        <w:adjustRightInd/>
        <w:snapToGrid/>
        <w:spacing w:line="560" w:lineRule="exact"/>
        <w:ind w:left="0" w:leftChars="0" w:firstLine="560" w:firstLineChars="200"/>
        <w:textAlignment w:val="auto"/>
        <w:rPr>
          <w:rStyle w:val="31"/>
          <w:rFonts w:hint="eastAsia" w:ascii="宋体" w:hAnsi="宋体" w:eastAsia="宋体" w:cs="宋体"/>
          <w:b w:val="0"/>
          <w:bCs w:val="0"/>
          <w:i w:val="0"/>
          <w:caps w:val="0"/>
          <w:spacing w:val="0"/>
          <w:kern w:val="2"/>
          <w:sz w:val="28"/>
          <w:szCs w:val="28"/>
          <w:highlight w:val="none"/>
          <w:lang w:val="en-US" w:eastAsia="zh-CN" w:bidi="ar"/>
        </w:rPr>
      </w:pPr>
      <w:r>
        <w:rPr>
          <w:rStyle w:val="31"/>
          <w:rFonts w:hint="eastAsia" w:ascii="宋体" w:hAnsi="宋体" w:eastAsia="宋体" w:cs="宋体"/>
          <w:b w:val="0"/>
          <w:bCs w:val="0"/>
          <w:i w:val="0"/>
          <w:caps w:val="0"/>
          <w:spacing w:val="0"/>
          <w:kern w:val="2"/>
          <w:sz w:val="28"/>
          <w:szCs w:val="28"/>
          <w:highlight w:val="none"/>
          <w:lang w:val="en-US" w:eastAsia="zh-CN" w:bidi="ar"/>
        </w:rPr>
        <w:t>2.从服务的延续性、不可替代性、服务对接便利以及服务质量可靠性角度考虑，本项目符合“只能从唯一供应商采购”的情形。编研中心为市资规局下属事业单位，有着长期为规划管理、行政审批做好技术服务的业绩和经验，建议该项目采用单一来源谈判方式向南通市规划编制研究中心及其监管企业南通市新城市规划设计服务有限公司采购。</w:t>
      </w:r>
    </w:p>
    <w:p w14:paraId="335C77DE">
      <w:pPr>
        <w:pStyle w:val="16"/>
        <w:keepNext w:val="0"/>
        <w:keepLines w:val="0"/>
        <w:pageBreakBefore w:val="0"/>
        <w:widowControl w:val="0"/>
        <w:numPr>
          <w:ilvl w:val="0"/>
          <w:numId w:val="0"/>
        </w:numPr>
        <w:kinsoku/>
        <w:wordWrap/>
        <w:overflowPunct/>
        <w:topLinePunct w:val="0"/>
        <w:autoSpaceDN/>
        <w:bidi w:val="0"/>
        <w:adjustRightInd/>
        <w:snapToGrid/>
        <w:spacing w:line="560" w:lineRule="exact"/>
        <w:ind w:left="0" w:leftChars="0" w:firstLine="560" w:firstLineChars="200"/>
        <w:textAlignment w:val="auto"/>
        <w:rPr>
          <w:rStyle w:val="31"/>
          <w:rFonts w:hint="eastAsia" w:ascii="宋体" w:hAnsi="宋体" w:eastAsia="宋体" w:cs="宋体"/>
          <w:b w:val="0"/>
          <w:bCs w:val="0"/>
          <w:i w:val="0"/>
          <w:caps w:val="0"/>
          <w:spacing w:val="0"/>
          <w:kern w:val="2"/>
          <w:sz w:val="28"/>
          <w:szCs w:val="28"/>
          <w:highlight w:val="none"/>
          <w:lang w:val="en-US" w:eastAsia="zh-CN" w:bidi="ar"/>
        </w:rPr>
      </w:pPr>
      <w:r>
        <w:rPr>
          <w:rStyle w:val="31"/>
          <w:rFonts w:hint="eastAsia" w:ascii="宋体" w:hAnsi="宋体" w:eastAsia="宋体" w:cs="宋体"/>
          <w:b w:val="0"/>
          <w:bCs w:val="0"/>
          <w:i w:val="0"/>
          <w:caps w:val="0"/>
          <w:spacing w:val="0"/>
          <w:kern w:val="2"/>
          <w:sz w:val="28"/>
          <w:szCs w:val="28"/>
          <w:highlight w:val="none"/>
          <w:lang w:val="en-US" w:eastAsia="zh-CN" w:bidi="ar"/>
        </w:rPr>
        <w:t>3.目前编研中心及南通市新城市规划规划设计服务有限公司连续多年承接市区规划审批项目技术服务工作，涉及指标计算、日照分析等，具有一致性、连贯性。建议采用单一来源方式采购。</w:t>
      </w:r>
    </w:p>
    <w:p w14:paraId="58F06CC9">
      <w:pPr>
        <w:pStyle w:val="16"/>
        <w:keepNext w:val="0"/>
        <w:keepLines w:val="0"/>
        <w:pageBreakBefore w:val="0"/>
        <w:widowControl w:val="0"/>
        <w:numPr>
          <w:ilvl w:val="0"/>
          <w:numId w:val="0"/>
        </w:numPr>
        <w:kinsoku/>
        <w:wordWrap/>
        <w:overflowPunct/>
        <w:topLinePunct w:val="0"/>
        <w:autoSpaceDN/>
        <w:bidi w:val="0"/>
        <w:adjustRightInd/>
        <w:snapToGrid/>
        <w:spacing w:line="560" w:lineRule="exact"/>
        <w:ind w:left="0" w:leftChars="0" w:firstLine="560" w:firstLineChars="200"/>
        <w:textAlignment w:val="auto"/>
        <w:rPr>
          <w:rStyle w:val="31"/>
          <w:rFonts w:hint="eastAsia" w:ascii="宋体" w:hAnsi="宋体" w:eastAsia="宋体" w:cs="宋体"/>
          <w:b w:val="0"/>
          <w:bCs w:val="0"/>
          <w:i w:val="0"/>
          <w:caps w:val="0"/>
          <w:spacing w:val="0"/>
          <w:kern w:val="2"/>
          <w:sz w:val="28"/>
          <w:szCs w:val="28"/>
          <w:highlight w:val="none"/>
          <w:lang w:val="en-US" w:eastAsia="zh-CN" w:bidi="ar"/>
        </w:rPr>
      </w:pPr>
      <w:r>
        <w:rPr>
          <w:rStyle w:val="31"/>
          <w:rFonts w:hint="eastAsia" w:ascii="宋体" w:hAnsi="宋体" w:eastAsia="宋体" w:cs="宋体"/>
          <w:b w:val="0"/>
          <w:bCs w:val="0"/>
          <w:i w:val="0"/>
          <w:caps w:val="0"/>
          <w:spacing w:val="0"/>
          <w:kern w:val="2"/>
          <w:sz w:val="28"/>
          <w:szCs w:val="28"/>
          <w:highlight w:val="none"/>
          <w:lang w:val="en-US" w:eastAsia="zh-CN" w:bidi="ar"/>
        </w:rPr>
        <w:t>4.本项目涉及大量的基础测绘数据、行政审批数据等，数据保密要求较高，编研中心、南通市新城市规划设计服务有限公司长期负责南通市区地形图、规划数据入库等相关技术服务工作，从数据保密性和安全性上，建议由编研中心、南通市新城市规划设计服务有限公司作为该项目的单一来源采购供应商。</w:t>
      </w:r>
    </w:p>
    <w:p w14:paraId="6D235E1F">
      <w:pPr>
        <w:pStyle w:val="16"/>
        <w:keepNext w:val="0"/>
        <w:keepLines w:val="0"/>
        <w:pageBreakBefore w:val="0"/>
        <w:widowControl w:val="0"/>
        <w:numPr>
          <w:ilvl w:val="0"/>
          <w:numId w:val="0"/>
        </w:numPr>
        <w:kinsoku/>
        <w:wordWrap/>
        <w:overflowPunct/>
        <w:topLinePunct w:val="0"/>
        <w:autoSpaceDN/>
        <w:bidi w:val="0"/>
        <w:adjustRightInd/>
        <w:snapToGrid/>
        <w:spacing w:line="560" w:lineRule="exact"/>
        <w:ind w:left="0" w:leftChars="0" w:firstLine="560" w:firstLineChars="200"/>
        <w:textAlignment w:val="auto"/>
        <w:rPr>
          <w:rFonts w:hint="eastAsia" w:ascii="宋体" w:hAnsi="宋体" w:eastAsia="宋体" w:cs="宋体"/>
          <w:color w:val="auto"/>
          <w:kern w:val="0"/>
          <w:sz w:val="28"/>
          <w:szCs w:val="28"/>
          <w:shd w:val="clear" w:color="auto" w:fill="FFFFFF"/>
          <w:lang w:eastAsia="zh-CN"/>
        </w:rPr>
      </w:pPr>
      <w:r>
        <w:rPr>
          <w:rStyle w:val="31"/>
          <w:rFonts w:hint="eastAsia" w:ascii="宋体" w:hAnsi="宋体" w:eastAsia="宋体" w:cs="宋体"/>
          <w:b w:val="0"/>
          <w:bCs w:val="0"/>
          <w:i w:val="0"/>
          <w:caps w:val="0"/>
          <w:spacing w:val="0"/>
          <w:kern w:val="2"/>
          <w:sz w:val="28"/>
          <w:szCs w:val="28"/>
          <w:highlight w:val="none"/>
          <w:lang w:val="en-US" w:eastAsia="zh-CN" w:bidi="ar"/>
        </w:rPr>
        <w:t>5.依据《中华人民共和国政府采购法》第三十一条的规定，建议采用单一来源采购方式直接向南通市新城市规划设计服务有限公司、</w:t>
      </w:r>
      <w:r>
        <w:rPr>
          <w:rStyle w:val="31"/>
          <w:rFonts w:hint="eastAsia" w:ascii="宋体" w:hAnsi="宋体" w:eastAsia="宋体" w:cs="宋体"/>
          <w:b w:val="0"/>
          <w:bCs w:val="0"/>
          <w:i w:val="0"/>
          <w:caps w:val="0"/>
          <w:spacing w:val="0"/>
          <w:kern w:val="2"/>
          <w:sz w:val="28"/>
          <w:szCs w:val="28"/>
          <w:lang w:val="en-US" w:eastAsia="zh-CN" w:bidi="ar"/>
        </w:rPr>
        <w:t>南通市规划编制研究中心</w:t>
      </w:r>
      <w:r>
        <w:rPr>
          <w:rStyle w:val="31"/>
          <w:rFonts w:hint="eastAsia" w:ascii="宋体" w:hAnsi="宋体" w:eastAsia="宋体" w:cs="宋体"/>
          <w:b w:val="0"/>
          <w:bCs w:val="0"/>
          <w:i w:val="0"/>
          <w:caps w:val="0"/>
          <w:spacing w:val="0"/>
          <w:kern w:val="2"/>
          <w:sz w:val="28"/>
          <w:szCs w:val="28"/>
          <w:highlight w:val="none"/>
          <w:lang w:val="en-US" w:eastAsia="zh-CN" w:bidi="ar"/>
        </w:rPr>
        <w:t>进行单一来源谈判采购。</w:t>
      </w:r>
    </w:p>
    <w:p w14:paraId="430B580D">
      <w:pPr>
        <w:widowControl/>
        <w:shd w:val="clear" w:color="auto" w:fill="FFFFFF"/>
        <w:spacing w:line="460" w:lineRule="exact"/>
        <w:ind w:firstLine="562" w:firstLineChars="200"/>
        <w:jc w:val="left"/>
        <w:rPr>
          <w:rFonts w:hint="eastAsia" w:ascii="宋体" w:hAnsi="宋体" w:eastAsia="宋体" w:cs="宋体"/>
          <w:b/>
          <w:bCs/>
          <w:color w:val="auto"/>
          <w:kern w:val="0"/>
          <w:sz w:val="28"/>
          <w:szCs w:val="28"/>
          <w:shd w:val="clear" w:color="auto" w:fill="FFFFFF"/>
        </w:rPr>
      </w:pPr>
      <w:r>
        <w:rPr>
          <w:rFonts w:hint="eastAsia" w:ascii="宋体" w:hAnsi="宋体" w:eastAsia="宋体" w:cs="宋体"/>
          <w:b/>
          <w:bCs/>
          <w:color w:val="auto"/>
          <w:kern w:val="0"/>
          <w:sz w:val="28"/>
          <w:szCs w:val="28"/>
          <w:shd w:val="clear" w:color="auto" w:fill="FFFFFF"/>
        </w:rPr>
        <w:t>五、拟定的供应商名称</w:t>
      </w:r>
    </w:p>
    <w:p w14:paraId="60F0FBFE">
      <w:pPr>
        <w:autoSpaceDE w:val="0"/>
        <w:spacing w:line="46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拟定供应商信息</w:t>
      </w:r>
    </w:p>
    <w:p w14:paraId="4D221FE3">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firstLine="560" w:firstLineChars="200"/>
        <w:jc w:val="both"/>
        <w:textAlignment w:val="auto"/>
        <w:rPr>
          <w:rStyle w:val="31"/>
          <w:rFonts w:hint="eastAsia" w:ascii="宋体" w:hAnsi="宋体" w:eastAsia="宋体" w:cs="宋体"/>
          <w:b w:val="0"/>
          <w:bCs w:val="0"/>
          <w:i w:val="0"/>
          <w:caps w:val="0"/>
          <w:spacing w:val="0"/>
          <w:kern w:val="2"/>
          <w:sz w:val="28"/>
          <w:szCs w:val="28"/>
          <w:lang w:val="en-US" w:eastAsia="zh-CN" w:bidi="ar"/>
        </w:rPr>
      </w:pPr>
      <w:r>
        <w:rPr>
          <w:rStyle w:val="31"/>
          <w:rFonts w:hint="eastAsia" w:ascii="宋体" w:hAnsi="宋体" w:eastAsia="宋体" w:cs="宋体"/>
          <w:b w:val="0"/>
          <w:bCs w:val="0"/>
          <w:i w:val="0"/>
          <w:caps w:val="0"/>
          <w:spacing w:val="0"/>
          <w:kern w:val="2"/>
          <w:sz w:val="28"/>
          <w:szCs w:val="28"/>
          <w:lang w:val="en-US" w:eastAsia="zh-CN" w:bidi="ar"/>
        </w:rPr>
        <w:t>牵头单位名称：南通市新城市规划设计服务有限公司</w:t>
      </w:r>
    </w:p>
    <w:p w14:paraId="004DB434">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firstLine="560" w:firstLineChars="200"/>
        <w:jc w:val="both"/>
        <w:textAlignment w:val="auto"/>
        <w:rPr>
          <w:rStyle w:val="31"/>
          <w:rFonts w:hint="eastAsia" w:ascii="宋体" w:hAnsi="宋体" w:eastAsia="宋体" w:cs="宋体"/>
          <w:b w:val="0"/>
          <w:bCs w:val="0"/>
          <w:i w:val="0"/>
          <w:caps w:val="0"/>
          <w:spacing w:val="0"/>
          <w:kern w:val="2"/>
          <w:sz w:val="28"/>
          <w:szCs w:val="28"/>
          <w:lang w:val="en-US" w:eastAsia="zh-CN" w:bidi="ar"/>
        </w:rPr>
      </w:pPr>
      <w:r>
        <w:rPr>
          <w:rStyle w:val="31"/>
          <w:rFonts w:hint="eastAsia" w:ascii="宋体" w:hAnsi="宋体" w:eastAsia="宋体" w:cs="宋体"/>
          <w:b w:val="0"/>
          <w:bCs w:val="0"/>
          <w:i w:val="0"/>
          <w:caps w:val="0"/>
          <w:spacing w:val="0"/>
          <w:kern w:val="2"/>
          <w:sz w:val="28"/>
          <w:szCs w:val="28"/>
          <w:lang w:val="en-US" w:eastAsia="zh-CN" w:bidi="ar"/>
        </w:rPr>
        <w:t>地址：南通市工农南路101号</w:t>
      </w:r>
    </w:p>
    <w:p w14:paraId="233B3152">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firstLine="560" w:firstLineChars="200"/>
        <w:jc w:val="both"/>
        <w:textAlignment w:val="auto"/>
        <w:rPr>
          <w:rStyle w:val="31"/>
          <w:rFonts w:hint="eastAsia" w:ascii="宋体" w:hAnsi="宋体" w:eastAsia="宋体" w:cs="宋体"/>
          <w:b w:val="0"/>
          <w:bCs w:val="0"/>
          <w:i w:val="0"/>
          <w:caps w:val="0"/>
          <w:spacing w:val="0"/>
          <w:kern w:val="2"/>
          <w:sz w:val="28"/>
          <w:szCs w:val="28"/>
          <w:lang w:val="en-US" w:eastAsia="zh-CN" w:bidi="ar"/>
        </w:rPr>
      </w:pPr>
      <w:r>
        <w:rPr>
          <w:rStyle w:val="31"/>
          <w:rFonts w:hint="eastAsia" w:ascii="宋体" w:hAnsi="宋体" w:eastAsia="宋体" w:cs="宋体"/>
          <w:b w:val="0"/>
          <w:bCs w:val="0"/>
          <w:i w:val="0"/>
          <w:caps w:val="0"/>
          <w:spacing w:val="0"/>
          <w:kern w:val="2"/>
          <w:sz w:val="28"/>
          <w:szCs w:val="28"/>
          <w:lang w:val="en-US" w:eastAsia="zh-CN" w:bidi="ar"/>
        </w:rPr>
        <w:t>社会统一信用代码：91320602737802606L</w:t>
      </w:r>
    </w:p>
    <w:p w14:paraId="03790A81">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firstLine="560" w:firstLineChars="200"/>
        <w:jc w:val="both"/>
        <w:textAlignment w:val="auto"/>
        <w:rPr>
          <w:rStyle w:val="31"/>
          <w:rFonts w:hint="eastAsia" w:ascii="宋体" w:hAnsi="宋体" w:eastAsia="宋体" w:cs="宋体"/>
          <w:b w:val="0"/>
          <w:bCs w:val="0"/>
          <w:i w:val="0"/>
          <w:caps w:val="0"/>
          <w:spacing w:val="0"/>
          <w:kern w:val="2"/>
          <w:sz w:val="28"/>
          <w:szCs w:val="28"/>
          <w:lang w:val="en-US" w:eastAsia="zh-CN" w:bidi="ar"/>
        </w:rPr>
      </w:pPr>
      <w:r>
        <w:rPr>
          <w:rStyle w:val="31"/>
          <w:rFonts w:hint="eastAsia" w:ascii="宋体" w:hAnsi="宋体" w:eastAsia="宋体" w:cs="宋体"/>
          <w:b w:val="0"/>
          <w:bCs w:val="0"/>
          <w:i w:val="0"/>
          <w:caps w:val="0"/>
          <w:spacing w:val="0"/>
          <w:kern w:val="2"/>
          <w:sz w:val="28"/>
          <w:szCs w:val="28"/>
          <w:lang w:val="en-US" w:eastAsia="zh-CN" w:bidi="ar"/>
        </w:rPr>
        <w:t>联合体成员单位名称：南通市规划编制研究中心</w:t>
      </w:r>
    </w:p>
    <w:p w14:paraId="79048C15">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firstLine="560" w:firstLineChars="200"/>
        <w:jc w:val="both"/>
        <w:textAlignment w:val="auto"/>
        <w:rPr>
          <w:rStyle w:val="31"/>
          <w:rFonts w:hint="eastAsia" w:ascii="宋体" w:hAnsi="宋体" w:eastAsia="宋体" w:cs="宋体"/>
          <w:b w:val="0"/>
          <w:bCs w:val="0"/>
          <w:i w:val="0"/>
          <w:caps w:val="0"/>
          <w:spacing w:val="0"/>
          <w:kern w:val="2"/>
          <w:sz w:val="28"/>
          <w:szCs w:val="28"/>
          <w:lang w:val="en-US" w:eastAsia="zh-CN" w:bidi="ar"/>
        </w:rPr>
      </w:pPr>
      <w:r>
        <w:rPr>
          <w:rStyle w:val="31"/>
          <w:rFonts w:hint="eastAsia" w:ascii="宋体" w:hAnsi="宋体" w:eastAsia="宋体" w:cs="宋体"/>
          <w:b w:val="0"/>
          <w:bCs w:val="0"/>
          <w:i w:val="0"/>
          <w:caps w:val="0"/>
          <w:spacing w:val="0"/>
          <w:kern w:val="2"/>
          <w:sz w:val="28"/>
          <w:szCs w:val="28"/>
          <w:lang w:val="en-US" w:eastAsia="zh-CN" w:bidi="ar"/>
        </w:rPr>
        <w:t>地址：南通市工农南路101号</w:t>
      </w:r>
    </w:p>
    <w:p w14:paraId="7289E81F">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firstLine="560" w:firstLineChars="200"/>
        <w:jc w:val="both"/>
        <w:textAlignment w:val="auto"/>
        <w:rPr>
          <w:rStyle w:val="31"/>
          <w:rFonts w:hint="eastAsia" w:ascii="宋体" w:hAnsi="宋体" w:eastAsia="宋体" w:cs="宋体"/>
          <w:b w:val="0"/>
          <w:bCs w:val="0"/>
          <w:i w:val="0"/>
          <w:caps w:val="0"/>
          <w:spacing w:val="0"/>
          <w:kern w:val="2"/>
          <w:sz w:val="28"/>
          <w:szCs w:val="28"/>
          <w:lang w:val="en-US" w:eastAsia="zh-CN" w:bidi="ar"/>
        </w:rPr>
      </w:pPr>
      <w:r>
        <w:rPr>
          <w:rStyle w:val="31"/>
          <w:rFonts w:hint="eastAsia" w:ascii="宋体" w:hAnsi="宋体" w:eastAsia="宋体" w:cs="宋体"/>
          <w:b w:val="0"/>
          <w:bCs w:val="0"/>
          <w:i w:val="0"/>
          <w:caps w:val="0"/>
          <w:spacing w:val="0"/>
          <w:kern w:val="2"/>
          <w:sz w:val="28"/>
          <w:szCs w:val="28"/>
          <w:lang w:val="en-US" w:eastAsia="zh-CN" w:bidi="ar"/>
        </w:rPr>
        <w:t>社会统一信用代码：12320600467544853X</w:t>
      </w:r>
    </w:p>
    <w:p w14:paraId="2CE1E11E">
      <w:pPr>
        <w:keepNext w:val="0"/>
        <w:keepLines w:val="0"/>
        <w:pageBreakBefore w:val="0"/>
        <w:widowControl w:val="0"/>
        <w:suppressLineNumbers w:val="0"/>
        <w:kinsoku/>
        <w:wordWrap/>
        <w:overflowPunct/>
        <w:topLinePunct w:val="0"/>
        <w:autoSpaceDE w:val="0"/>
        <w:autoSpaceDN/>
        <w:bidi w:val="0"/>
        <w:adjustRightInd/>
        <w:snapToGrid/>
        <w:spacing w:before="0" w:beforeAutospacing="0" w:after="0" w:afterAutospacing="0" w:line="560" w:lineRule="exact"/>
        <w:ind w:left="0" w:leftChars="0" w:right="0" w:firstLine="562" w:firstLineChars="200"/>
        <w:jc w:val="both"/>
        <w:textAlignment w:val="auto"/>
        <w:rPr>
          <w:rStyle w:val="39"/>
          <w:rFonts w:hint="eastAsia" w:ascii="宋体" w:hAnsi="宋体" w:eastAsia="宋体" w:cs="宋体"/>
          <w:b/>
          <w:bCs w:val="0"/>
          <w:color w:val="auto"/>
          <w:sz w:val="28"/>
          <w:szCs w:val="28"/>
          <w:highlight w:val="none"/>
          <w:lang w:val="en-US" w:eastAsia="zh-CN"/>
        </w:rPr>
      </w:pPr>
      <w:r>
        <w:rPr>
          <w:rStyle w:val="39"/>
          <w:rFonts w:hint="eastAsia" w:ascii="宋体" w:hAnsi="宋体" w:eastAsia="宋体" w:cs="宋体"/>
          <w:b/>
          <w:bCs w:val="0"/>
          <w:color w:val="auto"/>
          <w:sz w:val="28"/>
          <w:szCs w:val="28"/>
          <w:highlight w:val="none"/>
          <w:lang w:val="en-US" w:eastAsia="zh-CN"/>
        </w:rPr>
        <w:t>注：本项目允许联合体投标，并须同时满足以下要求：</w:t>
      </w:r>
    </w:p>
    <w:p w14:paraId="49A64EC3">
      <w:pPr>
        <w:pageBreakBefore w:val="0"/>
        <w:widowControl/>
        <w:kinsoku/>
        <w:wordWrap/>
        <w:overflowPunct/>
        <w:topLinePunct w:val="0"/>
        <w:autoSpaceDE/>
        <w:autoSpaceDN/>
        <w:bidi w:val="0"/>
        <w:adjustRightInd/>
        <w:snapToGrid/>
        <w:spacing w:line="460" w:lineRule="exact"/>
        <w:ind w:firstLine="420"/>
        <w:jc w:val="left"/>
        <w:textAlignment w:val="auto"/>
        <w:rPr>
          <w:rStyle w:val="39"/>
          <w:rFonts w:hint="eastAsia" w:ascii="宋体" w:hAnsi="宋体" w:eastAsia="宋体" w:cs="宋体"/>
          <w:b/>
          <w:bCs w:val="0"/>
          <w:color w:val="auto"/>
          <w:sz w:val="28"/>
          <w:szCs w:val="28"/>
          <w:highlight w:val="none"/>
          <w:lang w:val="en-US" w:eastAsia="zh-CN"/>
        </w:rPr>
      </w:pPr>
      <w:r>
        <w:rPr>
          <w:rStyle w:val="39"/>
          <w:rFonts w:hint="eastAsia" w:ascii="宋体" w:hAnsi="宋体" w:eastAsia="宋体" w:cs="宋体"/>
          <w:b/>
          <w:bCs w:val="0"/>
          <w:color w:val="auto"/>
          <w:sz w:val="28"/>
          <w:szCs w:val="28"/>
          <w:highlight w:val="none"/>
          <w:lang w:val="en-US" w:eastAsia="zh-CN"/>
        </w:rPr>
        <w:t>（1）联合体单位不得超过2家（包含联合体牵头人在内）。</w:t>
      </w:r>
    </w:p>
    <w:p w14:paraId="3CBF9E1A">
      <w:pPr>
        <w:pageBreakBefore w:val="0"/>
        <w:widowControl/>
        <w:kinsoku/>
        <w:wordWrap/>
        <w:overflowPunct/>
        <w:topLinePunct w:val="0"/>
        <w:autoSpaceDE/>
        <w:autoSpaceDN/>
        <w:bidi w:val="0"/>
        <w:adjustRightInd/>
        <w:snapToGrid/>
        <w:spacing w:line="460" w:lineRule="exact"/>
        <w:ind w:firstLine="420"/>
        <w:jc w:val="left"/>
        <w:textAlignment w:val="auto"/>
        <w:rPr>
          <w:rStyle w:val="39"/>
          <w:rFonts w:hint="eastAsia" w:ascii="宋体" w:hAnsi="宋体" w:eastAsia="宋体" w:cs="宋体"/>
          <w:b/>
          <w:bCs w:val="0"/>
          <w:color w:val="auto"/>
          <w:sz w:val="28"/>
          <w:szCs w:val="28"/>
          <w:highlight w:val="none"/>
          <w:lang w:val="en-US" w:eastAsia="zh-CN"/>
        </w:rPr>
      </w:pPr>
      <w:r>
        <w:rPr>
          <w:rStyle w:val="39"/>
          <w:rFonts w:hint="eastAsia" w:ascii="宋体" w:hAnsi="宋体" w:eastAsia="宋体" w:cs="宋体"/>
          <w:b/>
          <w:bCs w:val="0"/>
          <w:color w:val="auto"/>
          <w:sz w:val="28"/>
          <w:szCs w:val="28"/>
          <w:highlight w:val="none"/>
          <w:lang w:val="en-US" w:eastAsia="zh-CN"/>
        </w:rPr>
        <w:t>（2）本项目以牵头人单位进行苏采云系统投标响应即可。参与投标的供应商代表须为联合体牵头人单位的法定代表人或授权委托人，并提供对应证明文件。</w:t>
      </w:r>
    </w:p>
    <w:p w14:paraId="128C134D">
      <w:pPr>
        <w:pageBreakBefore w:val="0"/>
        <w:widowControl/>
        <w:kinsoku/>
        <w:wordWrap/>
        <w:overflowPunct/>
        <w:topLinePunct w:val="0"/>
        <w:autoSpaceDE/>
        <w:autoSpaceDN/>
        <w:bidi w:val="0"/>
        <w:adjustRightInd/>
        <w:snapToGrid/>
        <w:spacing w:line="460" w:lineRule="exact"/>
        <w:ind w:firstLine="420"/>
        <w:jc w:val="left"/>
        <w:textAlignment w:val="auto"/>
        <w:rPr>
          <w:rStyle w:val="39"/>
          <w:rFonts w:hint="eastAsia" w:ascii="宋体" w:hAnsi="宋体" w:eastAsia="宋体" w:cs="宋体"/>
          <w:b/>
          <w:bCs w:val="0"/>
          <w:color w:val="auto"/>
          <w:sz w:val="28"/>
          <w:szCs w:val="28"/>
          <w:highlight w:val="none"/>
          <w:lang w:val="en-US" w:eastAsia="zh-CN"/>
        </w:rPr>
      </w:pPr>
      <w:r>
        <w:rPr>
          <w:rStyle w:val="39"/>
          <w:rFonts w:hint="eastAsia" w:ascii="宋体" w:hAnsi="宋体" w:eastAsia="宋体" w:cs="宋体"/>
          <w:b/>
          <w:bCs w:val="0"/>
          <w:color w:val="auto"/>
          <w:sz w:val="28"/>
          <w:szCs w:val="28"/>
          <w:highlight w:val="none"/>
          <w:lang w:val="en-US" w:eastAsia="zh-CN"/>
        </w:rPr>
        <w:t>（3）组成联合体投标的，应具有联合体各方共同投标协议，并明确牵头人和具体工作分工；</w:t>
      </w:r>
    </w:p>
    <w:p w14:paraId="6763434F">
      <w:pPr>
        <w:pageBreakBefore w:val="0"/>
        <w:widowControl/>
        <w:kinsoku/>
        <w:wordWrap/>
        <w:overflowPunct/>
        <w:topLinePunct w:val="0"/>
        <w:autoSpaceDE/>
        <w:autoSpaceDN/>
        <w:bidi w:val="0"/>
        <w:adjustRightInd/>
        <w:snapToGrid/>
        <w:spacing w:line="460" w:lineRule="exact"/>
        <w:ind w:firstLine="420"/>
        <w:jc w:val="left"/>
        <w:textAlignment w:val="auto"/>
        <w:rPr>
          <w:rStyle w:val="39"/>
          <w:rFonts w:hint="eastAsia" w:ascii="宋体" w:hAnsi="宋体" w:eastAsia="宋体" w:cs="宋体"/>
          <w:b/>
          <w:bCs w:val="0"/>
          <w:color w:val="auto"/>
          <w:sz w:val="28"/>
          <w:szCs w:val="28"/>
          <w:highlight w:val="none"/>
          <w:lang w:val="en-US" w:eastAsia="zh-CN"/>
        </w:rPr>
      </w:pPr>
      <w:r>
        <w:rPr>
          <w:rStyle w:val="39"/>
          <w:rFonts w:hint="eastAsia" w:ascii="宋体" w:hAnsi="宋体" w:eastAsia="宋体" w:cs="宋体"/>
          <w:b/>
          <w:bCs w:val="0"/>
          <w:color w:val="auto"/>
          <w:sz w:val="28"/>
          <w:szCs w:val="28"/>
          <w:highlight w:val="none"/>
          <w:lang w:val="en-US" w:eastAsia="zh-CN"/>
        </w:rPr>
        <w:t>（4）联合体的各方（含其投资参股关系的关联企业或具有直接管理和被管理关系的母子公司）不得再以单独名义或参加新的联合体在本项目同一包投标。</w:t>
      </w:r>
    </w:p>
    <w:p w14:paraId="4CCFFB5B">
      <w:pPr>
        <w:keepNext w:val="0"/>
        <w:keepLines w:val="0"/>
        <w:pageBreakBefore w:val="0"/>
        <w:kinsoku/>
        <w:wordWrap/>
        <w:overflowPunct/>
        <w:topLinePunct w:val="0"/>
        <w:autoSpaceDE/>
        <w:autoSpaceDN/>
        <w:bidi w:val="0"/>
        <w:adjustRightInd w:val="0"/>
        <w:snapToGrid w:val="0"/>
        <w:spacing w:line="460" w:lineRule="exact"/>
        <w:ind w:firstLine="562" w:firstLineChars="20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六</w:t>
      </w:r>
      <w:r>
        <w:rPr>
          <w:rFonts w:hint="eastAsia" w:ascii="宋体" w:hAnsi="宋体" w:eastAsia="宋体" w:cs="宋体"/>
          <w:b/>
          <w:color w:val="auto"/>
          <w:sz w:val="28"/>
          <w:szCs w:val="28"/>
          <w:highlight w:val="none"/>
        </w:rPr>
        <w:t>、获取采购文件</w:t>
      </w:r>
    </w:p>
    <w:p w14:paraId="4FE0A776">
      <w:pPr>
        <w:pageBreakBefore w:val="0"/>
        <w:widowControl/>
        <w:kinsoku/>
        <w:wordWrap/>
        <w:overflowPunct/>
        <w:topLinePunct w:val="0"/>
        <w:autoSpaceDE/>
        <w:autoSpaceDN/>
        <w:bidi w:val="0"/>
        <w:adjustRightInd/>
        <w:snapToGrid/>
        <w:spacing w:line="460" w:lineRule="exact"/>
        <w:ind w:firstLine="420"/>
        <w:jc w:val="left"/>
        <w:textAlignment w:val="auto"/>
        <w:rPr>
          <w:rStyle w:val="39"/>
          <w:rFonts w:hint="eastAsia" w:ascii="宋体" w:hAnsi="宋体" w:eastAsia="宋体" w:cs="宋体"/>
          <w:b w:val="0"/>
          <w:bCs/>
          <w:color w:val="auto"/>
          <w:sz w:val="28"/>
          <w:szCs w:val="28"/>
          <w:highlight w:val="none"/>
          <w:lang w:val="en-US" w:eastAsia="en-US"/>
        </w:rPr>
      </w:pPr>
      <w:r>
        <w:rPr>
          <w:rStyle w:val="39"/>
          <w:rFonts w:hint="eastAsia" w:ascii="宋体" w:hAnsi="宋体" w:eastAsia="宋体" w:cs="宋体"/>
          <w:b w:val="0"/>
          <w:bCs/>
          <w:color w:val="auto"/>
          <w:sz w:val="28"/>
          <w:szCs w:val="28"/>
          <w:highlight w:val="none"/>
          <w:lang w:val="en-US" w:eastAsia="zh-CN"/>
        </w:rPr>
        <w:t>1</w:t>
      </w:r>
      <w:r>
        <w:rPr>
          <w:rStyle w:val="39"/>
          <w:rFonts w:hint="eastAsia" w:ascii="宋体" w:hAnsi="宋体" w:eastAsia="宋体" w:cs="宋体"/>
          <w:b w:val="0"/>
          <w:bCs/>
          <w:color w:val="auto"/>
          <w:sz w:val="28"/>
          <w:szCs w:val="28"/>
          <w:highlight w:val="none"/>
          <w:lang w:val="en-US" w:eastAsia="en-US"/>
        </w:rPr>
        <w:t>.地点：网上注册登记成功后系统内免费下载</w:t>
      </w:r>
    </w:p>
    <w:p w14:paraId="278EABE2">
      <w:pPr>
        <w:pageBreakBefore w:val="0"/>
        <w:widowControl/>
        <w:kinsoku/>
        <w:wordWrap/>
        <w:overflowPunct/>
        <w:topLinePunct w:val="0"/>
        <w:autoSpaceDE/>
        <w:autoSpaceDN/>
        <w:bidi w:val="0"/>
        <w:adjustRightInd/>
        <w:snapToGrid/>
        <w:spacing w:line="460" w:lineRule="exact"/>
        <w:ind w:firstLine="420"/>
        <w:jc w:val="left"/>
        <w:textAlignment w:val="auto"/>
        <w:rPr>
          <w:rStyle w:val="39"/>
          <w:rFonts w:hint="eastAsia" w:ascii="宋体" w:hAnsi="宋体" w:eastAsia="宋体" w:cs="宋体"/>
          <w:b w:val="0"/>
          <w:bCs/>
          <w:color w:val="auto"/>
          <w:sz w:val="28"/>
          <w:szCs w:val="28"/>
          <w:highlight w:val="none"/>
          <w:lang w:val="en-US" w:eastAsia="en-US"/>
        </w:rPr>
      </w:pPr>
      <w:r>
        <w:rPr>
          <w:rStyle w:val="39"/>
          <w:rFonts w:hint="eastAsia" w:ascii="宋体" w:hAnsi="宋体" w:eastAsia="宋体" w:cs="宋体"/>
          <w:b w:val="0"/>
          <w:bCs/>
          <w:color w:val="auto"/>
          <w:sz w:val="28"/>
          <w:szCs w:val="28"/>
          <w:highlight w:val="none"/>
          <w:lang w:val="en-US" w:eastAsia="zh-CN"/>
        </w:rPr>
        <w:t>2</w:t>
      </w:r>
      <w:r>
        <w:rPr>
          <w:rStyle w:val="39"/>
          <w:rFonts w:hint="eastAsia" w:ascii="宋体" w:hAnsi="宋体" w:eastAsia="宋体" w:cs="宋体"/>
          <w:b w:val="0"/>
          <w:bCs/>
          <w:color w:val="auto"/>
          <w:sz w:val="28"/>
          <w:szCs w:val="28"/>
          <w:highlight w:val="none"/>
          <w:lang w:val="en-US" w:eastAsia="en-US"/>
        </w:rPr>
        <w:t>.获取方式：本项目采用网上注册登记方式。</w:t>
      </w:r>
    </w:p>
    <w:p w14:paraId="0E641A6C">
      <w:pPr>
        <w:pageBreakBefore w:val="0"/>
        <w:widowControl/>
        <w:kinsoku/>
        <w:wordWrap/>
        <w:overflowPunct/>
        <w:topLinePunct w:val="0"/>
        <w:autoSpaceDE/>
        <w:autoSpaceDN/>
        <w:bidi w:val="0"/>
        <w:adjustRightInd/>
        <w:snapToGrid/>
        <w:spacing w:line="460" w:lineRule="exact"/>
        <w:ind w:firstLine="420"/>
        <w:jc w:val="left"/>
        <w:textAlignment w:val="auto"/>
        <w:rPr>
          <w:rStyle w:val="39"/>
          <w:rFonts w:hint="eastAsia" w:ascii="宋体" w:hAnsi="宋体" w:eastAsia="宋体" w:cs="宋体"/>
          <w:b w:val="0"/>
          <w:bCs/>
          <w:color w:val="auto"/>
          <w:sz w:val="28"/>
          <w:szCs w:val="28"/>
          <w:highlight w:val="none"/>
          <w:lang w:val="en-US" w:eastAsia="en-US"/>
        </w:rPr>
      </w:pPr>
      <w:r>
        <w:rPr>
          <w:rStyle w:val="39"/>
          <w:rFonts w:hint="eastAsia" w:ascii="宋体" w:hAnsi="宋体" w:eastAsia="宋体" w:cs="宋体"/>
          <w:b w:val="0"/>
          <w:bCs/>
          <w:color w:val="auto"/>
          <w:sz w:val="28"/>
          <w:szCs w:val="28"/>
          <w:highlight w:val="none"/>
          <w:lang w:val="en-US" w:eastAsia="zh-CN"/>
        </w:rPr>
        <w:t>2</w:t>
      </w:r>
      <w:r>
        <w:rPr>
          <w:rStyle w:val="39"/>
          <w:rFonts w:hint="eastAsia" w:ascii="宋体" w:hAnsi="宋体" w:eastAsia="宋体" w:cs="宋体"/>
          <w:b w:val="0"/>
          <w:bCs/>
          <w:color w:val="auto"/>
          <w:sz w:val="28"/>
          <w:szCs w:val="28"/>
          <w:highlight w:val="none"/>
          <w:lang w:val="en-US" w:eastAsia="en-US"/>
        </w:rPr>
        <w:t>.1潜在供应商访问电子招标响应交易平台的网络地址和方法：</w:t>
      </w:r>
    </w:p>
    <w:p w14:paraId="657100CB">
      <w:pPr>
        <w:pageBreakBefore w:val="0"/>
        <w:widowControl/>
        <w:kinsoku/>
        <w:wordWrap/>
        <w:overflowPunct/>
        <w:topLinePunct w:val="0"/>
        <w:autoSpaceDE/>
        <w:autoSpaceDN/>
        <w:bidi w:val="0"/>
        <w:adjustRightInd/>
        <w:snapToGrid/>
        <w:spacing w:line="460" w:lineRule="exact"/>
        <w:ind w:firstLine="420"/>
        <w:jc w:val="left"/>
        <w:textAlignment w:val="auto"/>
        <w:rPr>
          <w:rStyle w:val="39"/>
          <w:rFonts w:hint="eastAsia" w:ascii="宋体" w:hAnsi="宋体" w:eastAsia="宋体" w:cs="宋体"/>
          <w:b w:val="0"/>
          <w:bCs/>
          <w:color w:val="auto"/>
          <w:sz w:val="28"/>
          <w:szCs w:val="28"/>
          <w:highlight w:val="none"/>
          <w:lang w:val="en-US" w:eastAsia="en-US"/>
        </w:rPr>
      </w:pPr>
      <w:r>
        <w:rPr>
          <w:rStyle w:val="39"/>
          <w:rFonts w:hint="eastAsia" w:ascii="宋体" w:hAnsi="宋体" w:eastAsia="宋体" w:cs="宋体"/>
          <w:b w:val="0"/>
          <w:bCs/>
          <w:color w:val="auto"/>
          <w:sz w:val="28"/>
          <w:szCs w:val="28"/>
          <w:highlight w:val="none"/>
          <w:lang w:val="en-US" w:eastAsia="en-US"/>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5F1549EA">
      <w:pPr>
        <w:pageBreakBefore w:val="0"/>
        <w:widowControl/>
        <w:kinsoku/>
        <w:wordWrap/>
        <w:overflowPunct/>
        <w:topLinePunct w:val="0"/>
        <w:autoSpaceDE/>
        <w:autoSpaceDN/>
        <w:bidi w:val="0"/>
        <w:adjustRightInd/>
        <w:snapToGrid/>
        <w:spacing w:line="460" w:lineRule="exact"/>
        <w:ind w:firstLine="420"/>
        <w:jc w:val="left"/>
        <w:textAlignment w:val="auto"/>
        <w:rPr>
          <w:rStyle w:val="39"/>
          <w:rFonts w:hint="eastAsia" w:ascii="宋体" w:hAnsi="宋体" w:eastAsia="宋体" w:cs="宋体"/>
          <w:b w:val="0"/>
          <w:bCs/>
          <w:color w:val="auto"/>
          <w:sz w:val="28"/>
          <w:szCs w:val="28"/>
          <w:highlight w:val="none"/>
          <w:lang w:val="en-US" w:eastAsia="en-US"/>
        </w:rPr>
      </w:pPr>
      <w:r>
        <w:rPr>
          <w:rStyle w:val="39"/>
          <w:rFonts w:hint="eastAsia" w:ascii="宋体" w:hAnsi="宋体" w:eastAsia="宋体" w:cs="宋体"/>
          <w:b w:val="0"/>
          <w:bCs/>
          <w:color w:val="auto"/>
          <w:sz w:val="28"/>
          <w:szCs w:val="28"/>
          <w:highlight w:val="none"/>
          <w:lang w:val="en-US" w:eastAsia="zh-CN"/>
        </w:rPr>
        <w:t>2</w:t>
      </w:r>
      <w:r>
        <w:rPr>
          <w:rStyle w:val="39"/>
          <w:rFonts w:hint="eastAsia" w:ascii="宋体" w:hAnsi="宋体" w:eastAsia="宋体" w:cs="宋体"/>
          <w:b w:val="0"/>
          <w:bCs/>
          <w:color w:val="auto"/>
          <w:sz w:val="28"/>
          <w:szCs w:val="28"/>
          <w:highlight w:val="none"/>
          <w:lang w:val="en-US" w:eastAsia="en-US"/>
        </w:rPr>
        <w:t>.2潜在供应商访问“苏采云”系统的网络地址和方法：“苏采云”系统的网址：http://jszfcg.jsczt.cn/。</w:t>
      </w:r>
    </w:p>
    <w:p w14:paraId="112799E9">
      <w:pPr>
        <w:pageBreakBefore w:val="0"/>
        <w:widowControl/>
        <w:kinsoku/>
        <w:wordWrap/>
        <w:overflowPunct/>
        <w:topLinePunct w:val="0"/>
        <w:autoSpaceDE/>
        <w:autoSpaceDN/>
        <w:bidi w:val="0"/>
        <w:adjustRightInd/>
        <w:snapToGrid/>
        <w:spacing w:line="460" w:lineRule="exact"/>
        <w:ind w:firstLine="420"/>
        <w:jc w:val="left"/>
        <w:textAlignment w:val="auto"/>
        <w:rPr>
          <w:rStyle w:val="39"/>
          <w:rFonts w:hint="eastAsia" w:ascii="宋体" w:hAnsi="宋体" w:eastAsia="宋体" w:cs="宋体"/>
          <w:b w:val="0"/>
          <w:bCs/>
          <w:color w:val="auto"/>
          <w:sz w:val="28"/>
          <w:szCs w:val="28"/>
          <w:highlight w:val="none"/>
          <w:lang w:val="en-US" w:eastAsia="en-US"/>
        </w:rPr>
      </w:pPr>
      <w:r>
        <w:rPr>
          <w:rStyle w:val="39"/>
          <w:rFonts w:hint="eastAsia" w:ascii="宋体" w:hAnsi="宋体" w:eastAsia="宋体" w:cs="宋体"/>
          <w:b w:val="0"/>
          <w:bCs/>
          <w:color w:val="auto"/>
          <w:sz w:val="28"/>
          <w:szCs w:val="28"/>
          <w:highlight w:val="none"/>
          <w:lang w:val="en-US" w:eastAsia="zh-CN"/>
        </w:rPr>
        <w:t>2</w:t>
      </w:r>
      <w:r>
        <w:rPr>
          <w:rStyle w:val="39"/>
          <w:rFonts w:hint="eastAsia" w:ascii="宋体" w:hAnsi="宋体" w:eastAsia="宋体" w:cs="宋体"/>
          <w:b w:val="0"/>
          <w:bCs/>
          <w:color w:val="auto"/>
          <w:sz w:val="28"/>
          <w:szCs w:val="28"/>
          <w:highlight w:val="none"/>
          <w:lang w:val="en-US" w:eastAsia="en-US"/>
        </w:rPr>
        <w:t>.3“CA数字证书”的获取：</w:t>
      </w:r>
    </w:p>
    <w:p w14:paraId="3E52BE90">
      <w:pPr>
        <w:pageBreakBefore w:val="0"/>
        <w:widowControl/>
        <w:kinsoku/>
        <w:wordWrap/>
        <w:overflowPunct/>
        <w:topLinePunct w:val="0"/>
        <w:autoSpaceDE/>
        <w:autoSpaceDN/>
        <w:bidi w:val="0"/>
        <w:adjustRightInd/>
        <w:snapToGrid/>
        <w:spacing w:line="460" w:lineRule="exact"/>
        <w:ind w:firstLine="420"/>
        <w:jc w:val="left"/>
        <w:textAlignment w:val="auto"/>
        <w:rPr>
          <w:rStyle w:val="39"/>
          <w:rFonts w:hint="eastAsia" w:ascii="宋体" w:hAnsi="宋体" w:eastAsia="宋体" w:cs="宋体"/>
          <w:b w:val="0"/>
          <w:bCs/>
          <w:color w:val="auto"/>
          <w:sz w:val="28"/>
          <w:szCs w:val="28"/>
          <w:highlight w:val="none"/>
          <w:lang w:val="en-US" w:eastAsia="en-US"/>
        </w:rPr>
      </w:pPr>
      <w:r>
        <w:rPr>
          <w:rStyle w:val="39"/>
          <w:rFonts w:hint="eastAsia" w:ascii="宋体" w:hAnsi="宋体" w:eastAsia="宋体" w:cs="宋体"/>
          <w:b w:val="0"/>
          <w:bCs/>
          <w:color w:val="auto"/>
          <w:sz w:val="28"/>
          <w:szCs w:val="28"/>
          <w:highlight w:val="none"/>
          <w:lang w:val="en-US" w:eastAsia="en-US"/>
        </w:rPr>
        <w:t>响应供应商需办理“CA 数字证书”，CA办理指南及“苏采云”操作手册可至江苏省政府采购网―办事指南-资料下载中心下载。</w:t>
      </w:r>
    </w:p>
    <w:p w14:paraId="365B3A51">
      <w:pPr>
        <w:pageBreakBefore w:val="0"/>
        <w:widowControl/>
        <w:kinsoku/>
        <w:wordWrap/>
        <w:overflowPunct/>
        <w:topLinePunct w:val="0"/>
        <w:autoSpaceDE/>
        <w:autoSpaceDN/>
        <w:bidi w:val="0"/>
        <w:adjustRightInd/>
        <w:snapToGrid/>
        <w:spacing w:line="460" w:lineRule="exact"/>
        <w:ind w:firstLine="420"/>
        <w:jc w:val="left"/>
        <w:textAlignment w:val="auto"/>
        <w:rPr>
          <w:rStyle w:val="39"/>
          <w:rFonts w:hint="eastAsia" w:ascii="宋体" w:hAnsi="宋体" w:eastAsia="宋体" w:cs="宋体"/>
          <w:b w:val="0"/>
          <w:bCs/>
          <w:color w:val="auto"/>
          <w:sz w:val="28"/>
          <w:szCs w:val="28"/>
          <w:highlight w:val="none"/>
          <w:lang w:val="en-US" w:eastAsia="en-US"/>
        </w:rPr>
      </w:pPr>
      <w:r>
        <w:rPr>
          <w:rStyle w:val="39"/>
          <w:rFonts w:hint="eastAsia" w:ascii="宋体" w:hAnsi="宋体" w:eastAsia="宋体" w:cs="宋体"/>
          <w:b w:val="0"/>
          <w:bCs/>
          <w:color w:val="auto"/>
          <w:sz w:val="28"/>
          <w:szCs w:val="28"/>
          <w:highlight w:val="none"/>
          <w:lang w:val="en-US" w:eastAsia="en-US"/>
        </w:rPr>
        <w:t>通过苏采云系统首页（http://jszfcg.jscz.gov.cn/）的“苏采云控件驱动下载”，选择“政务CA、方正签章控件驱动安装包及安装说明”下载安装，具体安装方法详见下载文件内的《安装说明》。</w:t>
      </w:r>
    </w:p>
    <w:p w14:paraId="10C18838">
      <w:pPr>
        <w:pageBreakBefore w:val="0"/>
        <w:widowControl/>
        <w:kinsoku/>
        <w:wordWrap/>
        <w:overflowPunct/>
        <w:topLinePunct w:val="0"/>
        <w:autoSpaceDE/>
        <w:autoSpaceDN/>
        <w:bidi w:val="0"/>
        <w:adjustRightInd/>
        <w:snapToGrid/>
        <w:spacing w:line="460" w:lineRule="exact"/>
        <w:ind w:firstLine="420"/>
        <w:jc w:val="left"/>
        <w:textAlignment w:val="auto"/>
        <w:rPr>
          <w:rStyle w:val="39"/>
          <w:rFonts w:hint="eastAsia" w:ascii="宋体" w:hAnsi="宋体" w:eastAsia="宋体" w:cs="宋体"/>
          <w:b w:val="0"/>
          <w:bCs/>
          <w:color w:val="auto"/>
          <w:sz w:val="28"/>
          <w:szCs w:val="28"/>
          <w:highlight w:val="none"/>
          <w:lang w:val="en-US" w:eastAsia="en-US"/>
        </w:rPr>
      </w:pPr>
      <w:r>
        <w:rPr>
          <w:rStyle w:val="39"/>
          <w:rFonts w:hint="eastAsia" w:ascii="宋体" w:hAnsi="宋体" w:eastAsia="宋体" w:cs="宋体"/>
          <w:b w:val="0"/>
          <w:bCs/>
          <w:color w:val="auto"/>
          <w:sz w:val="28"/>
          <w:szCs w:val="28"/>
          <w:highlight w:val="none"/>
          <w:lang w:val="en-US" w:eastAsia="zh-CN"/>
        </w:rPr>
        <w:t>2</w:t>
      </w:r>
      <w:r>
        <w:rPr>
          <w:rStyle w:val="39"/>
          <w:rFonts w:hint="eastAsia" w:ascii="宋体" w:hAnsi="宋体" w:eastAsia="宋体" w:cs="宋体"/>
          <w:b w:val="0"/>
          <w:bCs/>
          <w:color w:val="auto"/>
          <w:sz w:val="28"/>
          <w:szCs w:val="28"/>
          <w:highlight w:val="none"/>
          <w:lang w:val="en-US" w:eastAsia="en-US"/>
        </w:rPr>
        <w:t>.4采购文件（后缀名为“.kedt”）、供应商操作手册及政府采购客户端工具可通过“苏采云”系统--已报名项目--报名详情页面内相应链接进行下载。</w:t>
      </w:r>
    </w:p>
    <w:p w14:paraId="7CDD85D4">
      <w:pPr>
        <w:pageBreakBefore w:val="0"/>
        <w:widowControl/>
        <w:kinsoku/>
        <w:wordWrap/>
        <w:overflowPunct/>
        <w:topLinePunct w:val="0"/>
        <w:autoSpaceDE/>
        <w:autoSpaceDN/>
        <w:bidi w:val="0"/>
        <w:adjustRightInd/>
        <w:snapToGrid/>
        <w:spacing w:line="460" w:lineRule="exact"/>
        <w:ind w:firstLine="420"/>
        <w:jc w:val="left"/>
        <w:textAlignment w:val="auto"/>
        <w:rPr>
          <w:rStyle w:val="39"/>
          <w:rFonts w:hint="eastAsia" w:ascii="宋体" w:hAnsi="宋体" w:eastAsia="宋体" w:cs="宋体"/>
          <w:b w:val="0"/>
          <w:bCs/>
          <w:color w:val="auto"/>
          <w:sz w:val="28"/>
          <w:szCs w:val="28"/>
          <w:highlight w:val="none"/>
          <w:lang w:val="en-US" w:eastAsia="en-US"/>
        </w:rPr>
      </w:pPr>
      <w:r>
        <w:rPr>
          <w:rStyle w:val="39"/>
          <w:rFonts w:hint="eastAsia" w:ascii="宋体" w:hAnsi="宋体" w:eastAsia="宋体" w:cs="宋体"/>
          <w:b w:val="0"/>
          <w:bCs/>
          <w:color w:val="auto"/>
          <w:sz w:val="28"/>
          <w:szCs w:val="28"/>
          <w:highlight w:val="none"/>
          <w:lang w:val="en-US" w:eastAsia="zh-CN"/>
        </w:rPr>
        <w:t>2</w:t>
      </w:r>
      <w:r>
        <w:rPr>
          <w:rStyle w:val="39"/>
          <w:rFonts w:hint="eastAsia" w:ascii="宋体" w:hAnsi="宋体" w:eastAsia="宋体" w:cs="宋体"/>
          <w:b w:val="0"/>
          <w:bCs/>
          <w:color w:val="auto"/>
          <w:sz w:val="28"/>
          <w:szCs w:val="28"/>
          <w:highlight w:val="none"/>
          <w:lang w:val="en-US" w:eastAsia="en-US"/>
        </w:rPr>
        <w:t>.5采购人或采购代理机构将数据电文形式的采购文件加载至“苏采云”系统，供潜在供应商下载或者查阅。</w:t>
      </w:r>
    </w:p>
    <w:p w14:paraId="73BE95DF">
      <w:pPr>
        <w:pageBreakBefore w:val="0"/>
        <w:widowControl/>
        <w:kinsoku/>
        <w:wordWrap/>
        <w:overflowPunct/>
        <w:topLinePunct w:val="0"/>
        <w:autoSpaceDE/>
        <w:autoSpaceDN/>
        <w:bidi w:val="0"/>
        <w:adjustRightInd/>
        <w:snapToGrid/>
        <w:spacing w:line="460" w:lineRule="exact"/>
        <w:ind w:firstLine="420"/>
        <w:jc w:val="left"/>
        <w:textAlignment w:val="auto"/>
        <w:rPr>
          <w:rStyle w:val="39"/>
          <w:rFonts w:hint="eastAsia" w:ascii="宋体" w:hAnsi="宋体" w:eastAsia="宋体" w:cs="宋体"/>
          <w:b w:val="0"/>
          <w:bCs/>
          <w:color w:val="auto"/>
          <w:sz w:val="28"/>
          <w:szCs w:val="28"/>
          <w:highlight w:val="none"/>
          <w:lang w:val="en-US" w:eastAsia="en-US"/>
        </w:rPr>
      </w:pPr>
      <w:r>
        <w:rPr>
          <w:rStyle w:val="39"/>
          <w:rFonts w:hint="eastAsia" w:ascii="宋体" w:hAnsi="宋体" w:eastAsia="宋体" w:cs="宋体"/>
          <w:b w:val="0"/>
          <w:bCs/>
          <w:color w:val="auto"/>
          <w:sz w:val="28"/>
          <w:szCs w:val="28"/>
          <w:highlight w:val="none"/>
          <w:lang w:val="en-US" w:eastAsia="zh-CN"/>
        </w:rPr>
        <w:t>2</w:t>
      </w:r>
      <w:r>
        <w:rPr>
          <w:rStyle w:val="39"/>
          <w:rFonts w:hint="eastAsia" w:ascii="宋体" w:hAnsi="宋体" w:eastAsia="宋体" w:cs="宋体"/>
          <w:b w:val="0"/>
          <w:bCs/>
          <w:color w:val="auto"/>
          <w:sz w:val="28"/>
          <w:szCs w:val="28"/>
          <w:highlight w:val="none"/>
          <w:lang w:val="en-US" w:eastAsia="en-US"/>
        </w:rPr>
        <w:t>.6请潜在供应商提前安装相应的控件（详见《江苏省政府采购管理交易系统（苏采云）供应商操作手册》）并使用谷歌浏览器登录“苏采云”系统参与不见面开评标。</w:t>
      </w:r>
    </w:p>
    <w:p w14:paraId="2988AFF1">
      <w:pPr>
        <w:pageBreakBefore w:val="0"/>
        <w:widowControl/>
        <w:kinsoku/>
        <w:wordWrap/>
        <w:overflowPunct/>
        <w:topLinePunct w:val="0"/>
        <w:autoSpaceDE/>
        <w:autoSpaceDN/>
        <w:bidi w:val="0"/>
        <w:adjustRightInd/>
        <w:snapToGrid/>
        <w:spacing w:line="460" w:lineRule="exact"/>
        <w:ind w:firstLine="420"/>
        <w:jc w:val="left"/>
        <w:textAlignment w:val="auto"/>
        <w:rPr>
          <w:rStyle w:val="39"/>
          <w:rFonts w:hint="eastAsia" w:ascii="宋体" w:hAnsi="宋体" w:eastAsia="宋体" w:cs="宋体"/>
          <w:b w:val="0"/>
          <w:bCs/>
          <w:color w:val="auto"/>
          <w:sz w:val="28"/>
          <w:szCs w:val="28"/>
          <w:highlight w:val="none"/>
          <w:lang w:val="en-US" w:eastAsia="zh-CN"/>
        </w:rPr>
      </w:pPr>
      <w:r>
        <w:rPr>
          <w:rStyle w:val="39"/>
          <w:rFonts w:hint="eastAsia" w:ascii="宋体" w:hAnsi="宋体" w:eastAsia="宋体" w:cs="宋体"/>
          <w:b w:val="0"/>
          <w:bCs/>
          <w:color w:val="auto"/>
          <w:sz w:val="28"/>
          <w:szCs w:val="28"/>
          <w:highlight w:val="none"/>
          <w:lang w:val="en-US" w:eastAsia="zh-CN"/>
        </w:rPr>
        <w:t>2.7开评标全过程中，谈判供应商一端参与交互的人员将均被视为是谈判供应商的授权委托人或法定代表人，谈判供应商不得以不承认交互人员的资格或身份等为借口抵赖推脱，谈判供应商自行承担随意更换人员所导致的一切后果。为顺利实现本项目开评标的远程交互，建议谈判供应商配置的硬件设施有：电脑或手机、高速稳定的网络、电源（不间断）、音视频设备（话筒、耳麦、高清摄像头、音响）等。为保证交互效果，建议谈判供应商选择封闭安静的地点参与远程交互。因谈判供应商自身软硬件问题而导致在交互过程中出现不稳定或中断等情况的，由谈判供应商自身承担一切后果。</w:t>
      </w:r>
    </w:p>
    <w:p w14:paraId="66EE1082">
      <w:pPr>
        <w:keepNext w:val="0"/>
        <w:keepLines w:val="0"/>
        <w:pageBreakBefore w:val="0"/>
        <w:kinsoku/>
        <w:wordWrap/>
        <w:overflowPunct/>
        <w:topLinePunct w:val="0"/>
        <w:autoSpaceDE/>
        <w:autoSpaceDN/>
        <w:bidi w:val="0"/>
        <w:adjustRightInd w:val="0"/>
        <w:snapToGrid w:val="0"/>
        <w:spacing w:line="460" w:lineRule="exact"/>
        <w:ind w:firstLine="562" w:firstLineChars="200"/>
        <w:textAlignment w:val="auto"/>
        <w:rPr>
          <w:rFonts w:hint="eastAsia" w:ascii="宋体" w:hAnsi="宋体" w:eastAsia="宋体" w:cs="宋体"/>
          <w:b/>
          <w:bCs w:val="0"/>
          <w:color w:val="auto"/>
          <w:sz w:val="28"/>
          <w:szCs w:val="28"/>
          <w:highlight w:val="none"/>
        </w:rPr>
      </w:pPr>
      <w:r>
        <w:rPr>
          <w:rStyle w:val="39"/>
          <w:rFonts w:hint="eastAsia" w:ascii="宋体" w:hAnsi="宋体" w:eastAsia="宋体" w:cs="宋体"/>
          <w:b/>
          <w:bCs w:val="0"/>
          <w:color w:val="auto"/>
          <w:sz w:val="28"/>
          <w:szCs w:val="28"/>
          <w:highlight w:val="none"/>
          <w:lang w:val="en-US" w:eastAsia="zh-CN"/>
        </w:rPr>
        <w:t>注：如潜在供应商未按上述要求操作，将自行承担所产生的风险。</w:t>
      </w:r>
    </w:p>
    <w:p w14:paraId="186EB9AA">
      <w:pPr>
        <w:keepNext w:val="0"/>
        <w:keepLines w:val="0"/>
        <w:pageBreakBefore w:val="0"/>
        <w:kinsoku/>
        <w:wordWrap/>
        <w:overflowPunct/>
        <w:topLinePunct w:val="0"/>
        <w:autoSpaceDE/>
        <w:autoSpaceDN/>
        <w:bidi w:val="0"/>
        <w:adjustRightInd w:val="0"/>
        <w:snapToGrid w:val="0"/>
        <w:spacing w:line="460" w:lineRule="exact"/>
        <w:ind w:firstLine="562" w:firstLineChars="200"/>
        <w:textAlignment w:val="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七</w:t>
      </w:r>
      <w:r>
        <w:rPr>
          <w:rFonts w:hint="eastAsia" w:ascii="宋体" w:hAnsi="宋体" w:eastAsia="宋体" w:cs="宋体"/>
          <w:b/>
          <w:color w:val="auto"/>
          <w:sz w:val="28"/>
          <w:szCs w:val="28"/>
          <w:highlight w:val="none"/>
        </w:rPr>
        <w:t>、提交响应文件截止时间、谈判时间和地点</w:t>
      </w:r>
    </w:p>
    <w:p w14:paraId="6B9D4033">
      <w:pPr>
        <w:keepNext w:val="0"/>
        <w:keepLines w:val="0"/>
        <w:pageBreakBefore w:val="0"/>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2026</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lang w:val="en-US" w:eastAsia="zh-CN"/>
        </w:rPr>
        <w:t>7</w:t>
      </w:r>
      <w:r>
        <w:rPr>
          <w:rFonts w:hint="eastAsia" w:ascii="宋体" w:hAnsi="宋体" w:eastAsia="宋体" w:cs="宋体"/>
          <w:color w:val="auto"/>
          <w:sz w:val="28"/>
          <w:szCs w:val="28"/>
          <w:highlight w:val="none"/>
        </w:rPr>
        <w:t>月</w:t>
      </w:r>
      <w:r>
        <w:rPr>
          <w:rFonts w:hint="eastAsia" w:ascii="宋体" w:hAnsi="宋体" w:eastAsia="宋体" w:cs="宋体"/>
          <w:color w:val="auto"/>
          <w:sz w:val="28"/>
          <w:szCs w:val="28"/>
          <w:highlight w:val="none"/>
          <w:lang w:val="en-US" w:eastAsia="zh-CN"/>
        </w:rPr>
        <w:t>16</w:t>
      </w:r>
      <w:r>
        <w:rPr>
          <w:rFonts w:hint="eastAsia" w:ascii="宋体" w:hAnsi="宋体" w:eastAsia="宋体" w:cs="宋体"/>
          <w:color w:val="auto"/>
          <w:sz w:val="28"/>
          <w:szCs w:val="28"/>
          <w:highlight w:val="none"/>
        </w:rPr>
        <w:t>日</w:t>
      </w:r>
      <w:r>
        <w:rPr>
          <w:rFonts w:hint="eastAsia" w:ascii="宋体" w:hAnsi="宋体" w:eastAsia="宋体" w:cs="宋体"/>
          <w:color w:val="auto"/>
          <w:sz w:val="28"/>
          <w:szCs w:val="28"/>
          <w:highlight w:val="none"/>
          <w:lang w:val="en-US" w:eastAsia="zh-CN"/>
        </w:rPr>
        <w:t>09</w:t>
      </w:r>
      <w:r>
        <w:rPr>
          <w:rFonts w:hint="eastAsia" w:ascii="宋体" w:hAnsi="宋体" w:eastAsia="宋体" w:cs="宋体"/>
          <w:color w:val="auto"/>
          <w:sz w:val="28"/>
          <w:szCs w:val="28"/>
          <w:highlight w:val="none"/>
        </w:rPr>
        <w:t>点</w:t>
      </w:r>
      <w:r>
        <w:rPr>
          <w:rFonts w:hint="eastAsia" w:ascii="宋体" w:hAnsi="宋体" w:eastAsia="宋体" w:cs="宋体"/>
          <w:color w:val="auto"/>
          <w:sz w:val="28"/>
          <w:szCs w:val="28"/>
          <w:highlight w:val="none"/>
          <w:lang w:val="en-US" w:eastAsia="zh-CN"/>
        </w:rPr>
        <w:t>30</w:t>
      </w:r>
      <w:r>
        <w:rPr>
          <w:rFonts w:hint="eastAsia" w:ascii="宋体" w:hAnsi="宋体" w:eastAsia="宋体" w:cs="宋体"/>
          <w:color w:val="auto"/>
          <w:sz w:val="28"/>
          <w:szCs w:val="28"/>
          <w:highlight w:val="none"/>
        </w:rPr>
        <w:t>分（北京时间）</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逾时，“苏采云”系统将拒绝接受上传响应文件电子文档。</w:t>
      </w:r>
    </w:p>
    <w:p w14:paraId="0D39FEC8">
      <w:pPr>
        <w:keepNext w:val="0"/>
        <w:keepLines w:val="0"/>
        <w:pageBreakBefore w:val="0"/>
        <w:kinsoku/>
        <w:wordWrap/>
        <w:overflowPunct/>
        <w:topLinePunct w:val="0"/>
        <w:autoSpaceDE/>
        <w:autoSpaceDN/>
        <w:bidi w:val="0"/>
        <w:adjustRightInd w:val="0"/>
        <w:snapToGrid w:val="0"/>
        <w:spacing w:line="460" w:lineRule="exact"/>
        <w:ind w:firstLine="560" w:firstLineChars="200"/>
        <w:textAlignment w:val="auto"/>
        <w:rPr>
          <w:rFonts w:hint="eastAsia" w:ascii="宋体" w:hAnsi="宋体" w:eastAsia="宋体" w:cs="宋体"/>
          <w:i/>
          <w:color w:val="auto"/>
          <w:sz w:val="28"/>
          <w:szCs w:val="28"/>
          <w:highlight w:val="none"/>
          <w:lang w:eastAsia="zh-CN"/>
        </w:rPr>
      </w:pPr>
      <w:r>
        <w:rPr>
          <w:rFonts w:hint="eastAsia" w:ascii="宋体" w:hAnsi="宋体" w:eastAsia="宋体" w:cs="宋体"/>
          <w:color w:val="auto"/>
          <w:sz w:val="28"/>
          <w:szCs w:val="28"/>
          <w:highlight w:val="none"/>
        </w:rPr>
        <w:t>地点：</w:t>
      </w:r>
      <w:r>
        <w:rPr>
          <w:rFonts w:hint="eastAsia" w:ascii="宋体" w:hAnsi="宋体" w:eastAsia="宋体" w:cs="宋体"/>
          <w:color w:val="auto"/>
          <w:sz w:val="28"/>
          <w:szCs w:val="28"/>
          <w:highlight w:val="none"/>
          <w:lang w:eastAsia="zh-CN"/>
        </w:rPr>
        <w:t>“苏采云”系统（网址：http://jszfcg.jsczt.cn/）</w:t>
      </w:r>
    </w:p>
    <w:p w14:paraId="349ECABC">
      <w:pPr>
        <w:spacing w:line="460" w:lineRule="exact"/>
        <w:ind w:firstLine="562" w:firstLineChars="200"/>
        <w:rPr>
          <w:rFonts w:hint="eastAsia" w:ascii="宋体" w:hAnsi="宋体" w:eastAsia="宋体" w:cs="宋体"/>
          <w:color w:val="auto"/>
          <w:kern w:val="0"/>
          <w:sz w:val="28"/>
          <w:szCs w:val="28"/>
          <w:shd w:val="clear" w:color="auto" w:fill="FFFFFF"/>
        </w:rPr>
      </w:pPr>
      <w:r>
        <w:rPr>
          <w:rFonts w:hint="eastAsia" w:ascii="宋体" w:hAnsi="宋体" w:eastAsia="宋体" w:cs="宋体"/>
          <w:b/>
          <w:color w:val="auto"/>
          <w:sz w:val="28"/>
          <w:szCs w:val="28"/>
        </w:rPr>
        <w:t>3.</w:t>
      </w:r>
      <w:r>
        <w:rPr>
          <w:rFonts w:hint="eastAsia" w:ascii="宋体" w:hAnsi="宋体" w:eastAsia="宋体" w:cs="宋体"/>
          <w:color w:val="auto"/>
          <w:kern w:val="0"/>
          <w:sz w:val="28"/>
          <w:szCs w:val="28"/>
          <w:shd w:val="clear" w:color="auto" w:fill="FFFFFF"/>
        </w:rPr>
        <w:t>谈判方式：</w:t>
      </w:r>
      <w:r>
        <w:rPr>
          <w:rFonts w:hint="eastAsia" w:ascii="宋体" w:hAnsi="宋体" w:eastAsia="宋体" w:cs="宋体"/>
          <w:color w:val="auto"/>
          <w:kern w:val="0"/>
          <w:sz w:val="28"/>
          <w:szCs w:val="28"/>
          <w:shd w:val="clear" w:color="auto" w:fill="FFFFFF"/>
          <w:lang w:val="en-US" w:eastAsia="zh-CN"/>
        </w:rPr>
        <w:t>苏采云系统远程线上谈判</w:t>
      </w:r>
      <w:r>
        <w:rPr>
          <w:rFonts w:hint="eastAsia" w:ascii="宋体" w:hAnsi="宋体" w:eastAsia="宋体" w:cs="宋体"/>
          <w:color w:val="auto"/>
          <w:kern w:val="0"/>
          <w:sz w:val="28"/>
          <w:szCs w:val="28"/>
          <w:shd w:val="clear" w:color="auto" w:fill="FFFFFF"/>
        </w:rPr>
        <w:t>。</w:t>
      </w:r>
    </w:p>
    <w:p w14:paraId="7EFE1C3A">
      <w:pPr>
        <w:spacing w:line="460" w:lineRule="exact"/>
        <w:ind w:firstLine="562" w:firstLineChars="200"/>
        <w:rPr>
          <w:rFonts w:hint="eastAsia" w:ascii="宋体" w:hAnsi="宋体" w:eastAsia="宋体" w:cs="宋体"/>
          <w:color w:val="auto"/>
          <w:sz w:val="28"/>
          <w:szCs w:val="28"/>
          <w:shd w:val="clear" w:color="auto" w:fill="FFFFFF"/>
          <w:lang w:val="en-US" w:eastAsia="zh-CN"/>
        </w:rPr>
      </w:pPr>
      <w:r>
        <w:rPr>
          <w:rFonts w:hint="eastAsia" w:ascii="宋体" w:hAnsi="宋体" w:eastAsia="宋体" w:cs="宋体"/>
          <w:b/>
          <w:color w:val="auto"/>
          <w:sz w:val="28"/>
          <w:szCs w:val="28"/>
        </w:rPr>
        <w:t>4.</w:t>
      </w:r>
      <w:r>
        <w:rPr>
          <w:rFonts w:hint="eastAsia" w:ascii="宋体" w:hAnsi="宋体" w:eastAsia="宋体" w:cs="宋体"/>
          <w:color w:val="auto"/>
          <w:sz w:val="28"/>
          <w:szCs w:val="28"/>
          <w:shd w:val="clear" w:color="auto" w:fill="FFFFFF"/>
        </w:rPr>
        <w:t>谈判联系人：</w:t>
      </w:r>
    </w:p>
    <w:p w14:paraId="365DA0EC">
      <w:pPr>
        <w:spacing w:line="460" w:lineRule="exact"/>
        <w:ind w:firstLine="560" w:firstLineChars="200"/>
        <w:rPr>
          <w:rFonts w:hint="default" w:ascii="宋体" w:hAnsi="宋体" w:eastAsia="宋体" w:cs="宋体"/>
          <w:color w:val="auto"/>
          <w:sz w:val="28"/>
          <w:szCs w:val="28"/>
          <w:shd w:val="clear" w:color="auto" w:fill="FFFFFF"/>
          <w:lang w:val="en-US" w:eastAsia="zh-CN"/>
        </w:rPr>
      </w:pPr>
      <w:r>
        <w:rPr>
          <w:rFonts w:hint="eastAsia" w:ascii="宋体" w:hAnsi="宋体" w:eastAsia="宋体" w:cs="宋体"/>
          <w:color w:val="auto"/>
          <w:kern w:val="0"/>
          <w:sz w:val="28"/>
          <w:szCs w:val="28"/>
          <w:shd w:val="clear" w:color="auto" w:fill="FFFFFF"/>
          <w:lang w:val="en-US" w:eastAsia="zh-CN"/>
        </w:rPr>
        <w:t>采 购 人：薛老师  15850600707</w:t>
      </w:r>
      <w:r>
        <w:rPr>
          <w:rFonts w:hint="eastAsia" w:ascii="宋体" w:hAnsi="宋体" w:eastAsia="宋体" w:cs="宋体"/>
          <w:color w:val="auto"/>
          <w:sz w:val="28"/>
          <w:szCs w:val="28"/>
          <w:shd w:val="clear" w:color="auto" w:fill="FFFFFF"/>
          <w:lang w:val="en-US" w:eastAsia="zh-CN"/>
        </w:rPr>
        <w:t xml:space="preserve"> </w:t>
      </w:r>
    </w:p>
    <w:p w14:paraId="167A7B8B">
      <w:pPr>
        <w:spacing w:line="460" w:lineRule="exact"/>
        <w:ind w:firstLine="560" w:firstLineChars="200"/>
        <w:rPr>
          <w:rFonts w:hint="eastAsia" w:ascii="宋体" w:hAnsi="宋体" w:eastAsia="宋体" w:cs="宋体"/>
          <w:color w:val="auto"/>
          <w:sz w:val="28"/>
          <w:szCs w:val="28"/>
          <w:shd w:val="clear" w:color="auto" w:fill="FFFFFF"/>
        </w:rPr>
      </w:pPr>
      <w:r>
        <w:rPr>
          <w:rFonts w:hint="eastAsia" w:ascii="宋体" w:hAnsi="宋体" w:eastAsia="宋体" w:cs="宋体"/>
          <w:color w:val="auto"/>
          <w:sz w:val="28"/>
          <w:szCs w:val="28"/>
          <w:shd w:val="clear" w:color="auto" w:fill="FFFFFF"/>
        </w:rPr>
        <w:t>采购代理机构：</w:t>
      </w:r>
      <w:r>
        <w:rPr>
          <w:rFonts w:hint="eastAsia" w:ascii="宋体" w:hAnsi="宋体" w:eastAsia="宋体" w:cs="宋体"/>
          <w:sz w:val="28"/>
          <w:szCs w:val="28"/>
          <w:lang w:val="en-US" w:eastAsia="zh-CN"/>
        </w:rPr>
        <w:t>肖俊菁</w:t>
      </w:r>
      <w:r>
        <w:rPr>
          <w:rFonts w:hint="eastAsia" w:ascii="宋体" w:hAnsi="宋体" w:eastAsia="宋体" w:cs="宋体"/>
          <w:color w:val="auto"/>
          <w:sz w:val="28"/>
          <w:szCs w:val="28"/>
          <w:shd w:val="clear" w:color="auto" w:fill="FFFFFF"/>
          <w:lang w:val="en-US" w:eastAsia="zh-CN"/>
        </w:rPr>
        <w:t xml:space="preserve">  </w:t>
      </w:r>
      <w:r>
        <w:rPr>
          <w:rFonts w:hint="eastAsia" w:ascii="宋体" w:hAnsi="宋体" w:eastAsia="宋体" w:cs="宋体"/>
          <w:color w:val="auto"/>
          <w:sz w:val="28"/>
          <w:szCs w:val="28"/>
          <w:shd w:val="clear" w:color="auto" w:fill="FFFFFF"/>
        </w:rPr>
        <w:t>18106299008</w:t>
      </w:r>
    </w:p>
    <w:p w14:paraId="3730127A">
      <w:pPr>
        <w:widowControl/>
        <w:shd w:val="clear" w:color="auto" w:fill="FFFFFF"/>
        <w:spacing w:line="460" w:lineRule="exact"/>
        <w:ind w:firstLine="562" w:firstLineChars="200"/>
        <w:jc w:val="left"/>
        <w:rPr>
          <w:rFonts w:hint="eastAsia" w:ascii="宋体" w:hAnsi="宋体" w:eastAsia="宋体" w:cs="宋体"/>
          <w:b/>
          <w:bCs/>
          <w:color w:val="auto"/>
          <w:kern w:val="0"/>
          <w:sz w:val="28"/>
          <w:szCs w:val="28"/>
          <w:shd w:val="clear" w:color="auto" w:fill="FFFFFF"/>
        </w:rPr>
      </w:pPr>
      <w:r>
        <w:rPr>
          <w:rFonts w:hint="eastAsia" w:ascii="宋体" w:hAnsi="宋体" w:eastAsia="宋体" w:cs="宋体"/>
          <w:b/>
          <w:bCs/>
          <w:color w:val="auto"/>
          <w:kern w:val="0"/>
          <w:sz w:val="28"/>
          <w:szCs w:val="28"/>
          <w:shd w:val="clear" w:color="auto" w:fill="FFFFFF"/>
        </w:rPr>
        <w:t>七、供应商谈判时需提供的谈判材料</w:t>
      </w:r>
    </w:p>
    <w:p w14:paraId="5BA75FE2">
      <w:pPr>
        <w:widowControl/>
        <w:shd w:val="clear" w:color="auto" w:fill="FFFFFF"/>
        <w:spacing w:line="460" w:lineRule="exact"/>
        <w:ind w:firstLine="560"/>
        <w:jc w:val="left"/>
        <w:rPr>
          <w:rFonts w:hint="eastAsia" w:ascii="宋体" w:hAnsi="宋体" w:eastAsia="宋体" w:cs="宋体"/>
          <w:color w:val="auto"/>
          <w:kern w:val="0"/>
          <w:sz w:val="28"/>
          <w:szCs w:val="28"/>
          <w:shd w:val="clear" w:color="auto" w:fill="FFFFFF"/>
        </w:rPr>
      </w:pPr>
      <w:r>
        <w:rPr>
          <w:rFonts w:hint="eastAsia" w:ascii="宋体" w:hAnsi="宋体" w:eastAsia="宋体" w:cs="宋体"/>
          <w:color w:val="auto"/>
          <w:kern w:val="0"/>
          <w:sz w:val="28"/>
          <w:szCs w:val="28"/>
          <w:shd w:val="clear" w:color="auto" w:fill="FFFFFF"/>
        </w:rPr>
        <w:t>1.单一来源谈判响应函；</w:t>
      </w:r>
    </w:p>
    <w:p w14:paraId="2BD09F4E">
      <w:pPr>
        <w:widowControl/>
        <w:shd w:val="clear" w:color="auto" w:fill="FFFFFF"/>
        <w:spacing w:line="460" w:lineRule="exact"/>
        <w:ind w:firstLine="560"/>
        <w:jc w:val="left"/>
        <w:rPr>
          <w:rFonts w:hint="eastAsia" w:ascii="宋体" w:hAnsi="宋体" w:eastAsia="宋体" w:cs="宋体"/>
          <w:color w:val="auto"/>
          <w:kern w:val="0"/>
          <w:sz w:val="28"/>
          <w:szCs w:val="28"/>
          <w:shd w:val="clear" w:color="auto" w:fill="FFFFFF"/>
        </w:rPr>
      </w:pPr>
      <w:r>
        <w:rPr>
          <w:rFonts w:hint="eastAsia" w:ascii="宋体" w:hAnsi="宋体" w:eastAsia="宋体" w:cs="宋体"/>
          <w:color w:val="auto"/>
          <w:kern w:val="0"/>
          <w:sz w:val="28"/>
          <w:szCs w:val="28"/>
          <w:shd w:val="clear" w:color="auto" w:fill="FFFFFF"/>
        </w:rPr>
        <w:t>2.法定代表人身份证明、法人委托书，授权人身份证复印件</w:t>
      </w:r>
      <w:bookmarkStart w:id="0" w:name="_GoBack"/>
      <w:bookmarkEnd w:id="0"/>
      <w:r>
        <w:rPr>
          <w:rFonts w:hint="eastAsia" w:ascii="宋体" w:hAnsi="宋体" w:eastAsia="宋体" w:cs="宋体"/>
          <w:color w:val="auto"/>
          <w:kern w:val="0"/>
          <w:sz w:val="28"/>
          <w:szCs w:val="28"/>
          <w:shd w:val="clear" w:color="auto" w:fill="FFFFFF"/>
        </w:rPr>
        <w:t>；</w:t>
      </w:r>
    </w:p>
    <w:p w14:paraId="4950AA15">
      <w:pPr>
        <w:widowControl/>
        <w:shd w:val="clear" w:color="auto" w:fill="FFFFFF"/>
        <w:spacing w:line="460" w:lineRule="exact"/>
        <w:ind w:firstLine="560"/>
        <w:jc w:val="left"/>
        <w:rPr>
          <w:rFonts w:hint="eastAsia" w:ascii="宋体" w:hAnsi="宋体" w:eastAsia="宋体" w:cs="宋体"/>
          <w:color w:val="auto"/>
          <w:kern w:val="0"/>
          <w:sz w:val="28"/>
          <w:szCs w:val="28"/>
          <w:shd w:val="clear" w:color="auto" w:fill="FFFFFF"/>
        </w:rPr>
      </w:pPr>
      <w:r>
        <w:rPr>
          <w:rFonts w:hint="eastAsia" w:ascii="宋体" w:hAnsi="宋体" w:eastAsia="宋体" w:cs="宋体"/>
          <w:color w:val="auto"/>
          <w:kern w:val="0"/>
          <w:sz w:val="28"/>
          <w:szCs w:val="28"/>
          <w:shd w:val="clear" w:color="auto" w:fill="FFFFFF"/>
        </w:rPr>
        <w:t>3.供应商营业执照等资格证明文件复印件加盖公章；</w:t>
      </w:r>
    </w:p>
    <w:p w14:paraId="593FFC87">
      <w:pPr>
        <w:widowControl/>
        <w:shd w:val="clear" w:color="auto" w:fill="FFFFFF"/>
        <w:spacing w:line="460" w:lineRule="exact"/>
        <w:ind w:firstLine="560"/>
        <w:jc w:val="left"/>
        <w:rPr>
          <w:rFonts w:hint="default" w:ascii="宋体" w:hAnsi="宋体" w:eastAsia="宋体" w:cs="宋体"/>
          <w:color w:val="auto"/>
          <w:kern w:val="0"/>
          <w:sz w:val="28"/>
          <w:szCs w:val="28"/>
          <w:shd w:val="clear" w:color="auto" w:fill="FFFFFF"/>
          <w:lang w:val="en-US" w:eastAsia="zh-CN"/>
        </w:rPr>
      </w:pPr>
      <w:r>
        <w:rPr>
          <w:rFonts w:hint="eastAsia" w:ascii="宋体" w:hAnsi="宋体" w:eastAsia="宋体" w:cs="宋体"/>
          <w:color w:val="auto"/>
          <w:kern w:val="0"/>
          <w:sz w:val="28"/>
          <w:szCs w:val="28"/>
          <w:shd w:val="clear" w:color="auto" w:fill="FFFFFF"/>
        </w:rPr>
        <w:t>4.具有乙级及以上城乡规划编制资质或乙级及以上测绘资质</w:t>
      </w:r>
      <w:r>
        <w:rPr>
          <w:rFonts w:hint="eastAsia" w:ascii="宋体" w:hAnsi="宋体" w:eastAsia="宋体" w:cs="宋体"/>
          <w:color w:val="auto"/>
          <w:kern w:val="0"/>
          <w:sz w:val="28"/>
          <w:szCs w:val="28"/>
          <w:shd w:val="clear" w:color="auto" w:fill="FFFFFF"/>
          <w:lang w:val="en-US" w:eastAsia="zh-CN"/>
        </w:rPr>
        <w:t>复印件加盖公章；</w:t>
      </w:r>
    </w:p>
    <w:p w14:paraId="3C8500F9">
      <w:pPr>
        <w:widowControl/>
        <w:shd w:val="clear" w:color="auto" w:fill="FFFFFF"/>
        <w:spacing w:line="460" w:lineRule="exact"/>
        <w:ind w:firstLine="560"/>
        <w:jc w:val="left"/>
        <w:rPr>
          <w:rFonts w:hint="default" w:ascii="宋体" w:hAnsi="宋体" w:eastAsia="宋体" w:cs="宋体"/>
          <w:color w:val="auto"/>
          <w:kern w:val="0"/>
          <w:sz w:val="28"/>
          <w:szCs w:val="28"/>
          <w:shd w:val="clear" w:color="auto" w:fill="FFFFFF"/>
          <w:lang w:val="en-US" w:eastAsia="zh-CN"/>
        </w:rPr>
      </w:pPr>
      <w:r>
        <w:rPr>
          <w:rFonts w:hint="eastAsia" w:ascii="宋体" w:hAnsi="宋体" w:eastAsia="宋体" w:cs="宋体"/>
          <w:color w:val="auto"/>
          <w:kern w:val="0"/>
          <w:sz w:val="28"/>
          <w:szCs w:val="28"/>
          <w:shd w:val="clear" w:color="auto" w:fill="FFFFFF"/>
          <w:lang w:val="en-US" w:eastAsia="zh-CN"/>
        </w:rPr>
        <w:t>5.联合体协议书（加盖公章）；</w:t>
      </w:r>
    </w:p>
    <w:p w14:paraId="6E81B5A4">
      <w:pPr>
        <w:widowControl/>
        <w:shd w:val="clear" w:color="auto" w:fill="FFFFFF"/>
        <w:spacing w:line="460" w:lineRule="exact"/>
        <w:ind w:firstLine="560"/>
        <w:jc w:val="left"/>
        <w:rPr>
          <w:rFonts w:hint="eastAsia" w:ascii="宋体" w:hAnsi="宋体" w:eastAsia="宋体" w:cs="宋体"/>
          <w:color w:val="auto"/>
          <w:kern w:val="0"/>
          <w:sz w:val="28"/>
          <w:szCs w:val="28"/>
          <w:shd w:val="clear" w:color="auto" w:fill="FFFFFF"/>
        </w:rPr>
      </w:pPr>
      <w:r>
        <w:rPr>
          <w:rFonts w:hint="eastAsia" w:ascii="宋体" w:hAnsi="宋体" w:eastAsia="宋体" w:cs="宋体"/>
          <w:color w:val="auto"/>
          <w:kern w:val="0"/>
          <w:sz w:val="28"/>
          <w:szCs w:val="28"/>
          <w:shd w:val="clear" w:color="auto" w:fill="FFFFFF"/>
          <w:lang w:val="en-US" w:eastAsia="zh-CN"/>
        </w:rPr>
        <w:t>6.</w:t>
      </w:r>
      <w:r>
        <w:rPr>
          <w:rFonts w:hint="eastAsia" w:ascii="宋体" w:hAnsi="宋体" w:eastAsia="宋体" w:cs="宋体"/>
          <w:color w:val="auto"/>
          <w:kern w:val="0"/>
          <w:sz w:val="28"/>
          <w:szCs w:val="28"/>
          <w:shd w:val="clear" w:color="auto" w:fill="FFFFFF"/>
        </w:rPr>
        <w:t>服务方案(加盖公章)；</w:t>
      </w:r>
    </w:p>
    <w:p w14:paraId="2C56882A">
      <w:pPr>
        <w:widowControl/>
        <w:shd w:val="clear" w:color="auto" w:fill="FFFFFF"/>
        <w:spacing w:line="460" w:lineRule="exact"/>
        <w:ind w:firstLine="560"/>
        <w:jc w:val="left"/>
        <w:rPr>
          <w:rFonts w:hint="eastAsia" w:ascii="宋体" w:hAnsi="宋体" w:eastAsia="宋体" w:cs="宋体"/>
          <w:color w:val="auto"/>
          <w:kern w:val="0"/>
          <w:sz w:val="28"/>
          <w:szCs w:val="28"/>
          <w:shd w:val="clear" w:color="auto" w:fill="FFFFFF"/>
        </w:rPr>
      </w:pPr>
      <w:r>
        <w:rPr>
          <w:rFonts w:hint="eastAsia" w:ascii="宋体" w:hAnsi="宋体" w:eastAsia="宋体" w:cs="宋体"/>
          <w:color w:val="auto"/>
          <w:kern w:val="0"/>
          <w:sz w:val="28"/>
          <w:szCs w:val="28"/>
          <w:shd w:val="clear" w:color="auto" w:fill="FFFFFF"/>
          <w:lang w:val="en-US" w:eastAsia="zh-CN"/>
        </w:rPr>
        <w:t>7</w:t>
      </w:r>
      <w:r>
        <w:rPr>
          <w:rFonts w:hint="eastAsia" w:ascii="宋体" w:hAnsi="宋体" w:eastAsia="宋体" w:cs="宋体"/>
          <w:color w:val="auto"/>
          <w:kern w:val="0"/>
          <w:sz w:val="28"/>
          <w:szCs w:val="28"/>
          <w:shd w:val="clear" w:color="auto" w:fill="FFFFFF"/>
        </w:rPr>
        <w:t>.开标一览表(</w:t>
      </w:r>
      <w:r>
        <w:rPr>
          <w:rFonts w:hint="eastAsia" w:ascii="宋体" w:hAnsi="宋体" w:cs="宋体"/>
          <w:bCs/>
          <w:color w:val="auto"/>
          <w:sz w:val="28"/>
          <w:szCs w:val="28"/>
          <w:highlight w:val="none"/>
        </w:rPr>
        <w:t>苏采云系统固定格式</w:t>
      </w:r>
      <w:r>
        <w:rPr>
          <w:rFonts w:hint="eastAsia" w:ascii="宋体" w:hAnsi="宋体" w:eastAsia="宋体" w:cs="宋体"/>
          <w:color w:val="auto"/>
          <w:kern w:val="0"/>
          <w:sz w:val="28"/>
          <w:szCs w:val="28"/>
          <w:shd w:val="clear" w:color="auto" w:fill="FFFFFF"/>
        </w:rPr>
        <w:t>)。</w:t>
      </w:r>
    </w:p>
    <w:p w14:paraId="5D88D92B">
      <w:pPr>
        <w:widowControl/>
        <w:shd w:val="clear" w:color="auto" w:fill="FFFFFF"/>
        <w:spacing w:line="460" w:lineRule="exact"/>
        <w:ind w:firstLine="562" w:firstLineChars="200"/>
        <w:jc w:val="left"/>
        <w:rPr>
          <w:rFonts w:hint="eastAsia" w:ascii="宋体" w:hAnsi="宋体" w:eastAsia="宋体" w:cs="宋体"/>
          <w:b/>
          <w:bCs/>
          <w:color w:val="auto"/>
          <w:kern w:val="0"/>
          <w:sz w:val="28"/>
          <w:szCs w:val="28"/>
          <w:shd w:val="clear" w:color="auto" w:fill="FFFFFF"/>
        </w:rPr>
      </w:pPr>
      <w:r>
        <w:rPr>
          <w:rFonts w:hint="eastAsia" w:ascii="宋体" w:hAnsi="宋体" w:eastAsia="宋体" w:cs="宋体"/>
          <w:b/>
          <w:bCs/>
          <w:color w:val="auto"/>
          <w:kern w:val="0"/>
          <w:sz w:val="28"/>
          <w:szCs w:val="28"/>
          <w:shd w:val="clear" w:color="auto" w:fill="FFFFFF"/>
        </w:rPr>
        <w:t>八、谈判原则</w:t>
      </w:r>
    </w:p>
    <w:p w14:paraId="48063E5C">
      <w:pPr>
        <w:widowControl/>
        <w:shd w:val="clear" w:color="auto" w:fill="FFFFFF"/>
        <w:spacing w:line="460" w:lineRule="exact"/>
        <w:ind w:firstLine="560"/>
        <w:jc w:val="left"/>
        <w:rPr>
          <w:rFonts w:hint="eastAsia" w:ascii="宋体" w:hAnsi="宋体" w:eastAsia="宋体" w:cs="宋体"/>
          <w:color w:val="auto"/>
          <w:sz w:val="28"/>
          <w:szCs w:val="28"/>
        </w:rPr>
      </w:pPr>
      <w:r>
        <w:rPr>
          <w:rFonts w:hint="eastAsia" w:ascii="宋体" w:hAnsi="宋体" w:eastAsia="宋体" w:cs="宋体"/>
          <w:b/>
          <w:color w:val="auto"/>
          <w:sz w:val="24"/>
        </w:rPr>
        <w:t>1.</w:t>
      </w:r>
      <w:r>
        <w:rPr>
          <w:rFonts w:hint="eastAsia" w:ascii="宋体" w:hAnsi="宋体" w:eastAsia="宋体" w:cs="宋体"/>
          <w:color w:val="auto"/>
          <w:kern w:val="0"/>
          <w:sz w:val="28"/>
          <w:szCs w:val="28"/>
          <w:shd w:val="clear" w:color="auto" w:fill="FFFFFF"/>
        </w:rPr>
        <w:t>供应商参加单一来源谈判时，不按本采购文件第七条要求提供齐全谈判材料的，将被拒绝进行单一来源谈判采购。</w:t>
      </w:r>
    </w:p>
    <w:p w14:paraId="3AE78DD8">
      <w:pPr>
        <w:widowControl/>
        <w:shd w:val="clear" w:color="auto" w:fill="FFFFFF"/>
        <w:spacing w:line="460" w:lineRule="exact"/>
        <w:ind w:firstLine="560"/>
        <w:jc w:val="left"/>
        <w:rPr>
          <w:rFonts w:hint="eastAsia" w:ascii="宋体" w:hAnsi="宋体" w:eastAsia="宋体" w:cs="宋体"/>
          <w:color w:val="auto"/>
          <w:sz w:val="28"/>
          <w:szCs w:val="28"/>
        </w:rPr>
      </w:pPr>
      <w:r>
        <w:rPr>
          <w:rFonts w:hint="eastAsia" w:ascii="宋体" w:hAnsi="宋体" w:eastAsia="宋体" w:cs="宋体"/>
          <w:b/>
          <w:color w:val="auto"/>
          <w:sz w:val="24"/>
        </w:rPr>
        <w:t>2.</w:t>
      </w:r>
      <w:r>
        <w:rPr>
          <w:rFonts w:hint="eastAsia" w:ascii="宋体" w:hAnsi="宋体" w:eastAsia="宋体" w:cs="宋体"/>
          <w:color w:val="auto"/>
          <w:kern w:val="0"/>
          <w:sz w:val="28"/>
          <w:szCs w:val="28"/>
          <w:shd w:val="clear" w:color="auto" w:fill="FFFFFF"/>
        </w:rPr>
        <w:t>单一来源采购人员查验供应商代表身份证明，文件响应采购需求程度及偏差程度。单一来源采购人员应遵循物有所值和价格合理的原则商定洽谈方案的价格承受上限，然后集中与供应商就价格问题进行谈判，供应商第一次报价超项目预算的不予接收，谈判报价原则上不超过3次，超出商定的洽谈方案的价格承受上限，本次谈判予以终止。</w:t>
      </w:r>
    </w:p>
    <w:p w14:paraId="2964EB50">
      <w:pPr>
        <w:widowControl/>
        <w:shd w:val="clear" w:color="auto" w:fill="FFFFFF"/>
        <w:spacing w:line="460" w:lineRule="exact"/>
        <w:ind w:firstLine="560"/>
        <w:jc w:val="left"/>
        <w:rPr>
          <w:rFonts w:hint="eastAsia" w:ascii="宋体" w:hAnsi="宋体" w:eastAsia="宋体" w:cs="宋体"/>
          <w:color w:val="auto"/>
          <w:sz w:val="28"/>
          <w:szCs w:val="28"/>
        </w:rPr>
      </w:pPr>
      <w:r>
        <w:rPr>
          <w:rFonts w:hint="eastAsia" w:ascii="宋体" w:hAnsi="宋体" w:eastAsia="宋体" w:cs="宋体"/>
          <w:b/>
          <w:color w:val="auto"/>
          <w:sz w:val="24"/>
        </w:rPr>
        <w:t>3.</w:t>
      </w:r>
      <w:r>
        <w:rPr>
          <w:rFonts w:hint="eastAsia" w:ascii="宋体" w:hAnsi="宋体" w:eastAsia="宋体" w:cs="宋体"/>
          <w:color w:val="auto"/>
          <w:kern w:val="0"/>
          <w:sz w:val="28"/>
          <w:szCs w:val="28"/>
          <w:shd w:val="clear" w:color="auto" w:fill="FFFFFF"/>
        </w:rPr>
        <w:t>谈判成功后由单一来源采购人员出具成交报告。</w:t>
      </w:r>
    </w:p>
    <w:p w14:paraId="44888820">
      <w:pPr>
        <w:keepNext w:val="0"/>
        <w:keepLines w:val="0"/>
        <w:pageBreakBefore w:val="0"/>
        <w:widowControl w:val="0"/>
        <w:kinsoku/>
        <w:wordWrap/>
        <w:overflowPunct/>
        <w:topLinePunct w:val="0"/>
        <w:autoSpaceDE/>
        <w:autoSpaceDN/>
        <w:bidi w:val="0"/>
        <w:adjustRightInd/>
        <w:snapToGrid/>
        <w:spacing w:line="460" w:lineRule="exact"/>
        <w:ind w:firstLine="570"/>
        <w:jc w:val="both"/>
        <w:textAlignment w:val="auto"/>
        <w:rPr>
          <w:rFonts w:hint="eastAsia" w:ascii="宋体" w:hAnsi="宋体" w:eastAsia="宋体" w:cs="宋体"/>
          <w:color w:val="auto"/>
          <w:sz w:val="28"/>
          <w:szCs w:val="28"/>
          <w:highlight w:val="none"/>
          <w:lang w:val="en-US" w:eastAsia="en-US"/>
        </w:rPr>
      </w:pPr>
      <w:r>
        <w:rPr>
          <w:rFonts w:hint="eastAsia" w:ascii="宋体" w:hAnsi="宋体" w:eastAsia="宋体" w:cs="宋体"/>
          <w:b/>
          <w:bCs/>
          <w:color w:val="auto"/>
          <w:sz w:val="28"/>
          <w:szCs w:val="28"/>
          <w:highlight w:val="none"/>
          <w:lang w:val="en-US" w:eastAsia="en-US"/>
        </w:rPr>
        <w:t>特别说明：</w:t>
      </w:r>
      <w:r>
        <w:rPr>
          <w:rFonts w:hint="eastAsia" w:ascii="宋体" w:hAnsi="宋体" w:eastAsia="宋体" w:cs="宋体"/>
          <w:b/>
          <w:bCs/>
          <w:color w:val="auto"/>
          <w:sz w:val="28"/>
          <w:szCs w:val="28"/>
          <w:highlight w:val="none"/>
          <w:lang w:val="en-US" w:eastAsia="zh-CN"/>
        </w:rPr>
        <w:t>成交供应商</w:t>
      </w:r>
      <w:r>
        <w:rPr>
          <w:rFonts w:hint="eastAsia" w:ascii="宋体" w:hAnsi="宋体" w:eastAsia="宋体" w:cs="宋体"/>
          <w:b/>
          <w:bCs/>
          <w:color w:val="auto"/>
          <w:sz w:val="28"/>
          <w:szCs w:val="28"/>
          <w:highlight w:val="none"/>
          <w:lang w:val="en-US" w:eastAsia="en-US"/>
        </w:rPr>
        <w:t>在</w:t>
      </w:r>
      <w:r>
        <w:rPr>
          <w:rFonts w:hint="eastAsia" w:ascii="宋体" w:hAnsi="宋体" w:eastAsia="宋体" w:cs="宋体"/>
          <w:b/>
          <w:bCs/>
          <w:color w:val="auto"/>
          <w:sz w:val="28"/>
          <w:szCs w:val="28"/>
          <w:highlight w:val="none"/>
          <w:lang w:val="en-US" w:eastAsia="zh-CN"/>
        </w:rPr>
        <w:t>下载成交</w:t>
      </w:r>
      <w:r>
        <w:rPr>
          <w:rFonts w:hint="eastAsia" w:ascii="宋体" w:hAnsi="宋体" w:eastAsia="宋体" w:cs="宋体"/>
          <w:b/>
          <w:bCs/>
          <w:color w:val="auto"/>
          <w:sz w:val="28"/>
          <w:szCs w:val="28"/>
          <w:highlight w:val="none"/>
          <w:lang w:val="en-US" w:eastAsia="en-US"/>
        </w:rPr>
        <w:t>通知书</w:t>
      </w:r>
      <w:r>
        <w:rPr>
          <w:rFonts w:hint="eastAsia" w:ascii="宋体" w:hAnsi="宋体" w:eastAsia="宋体" w:cs="宋体"/>
          <w:b/>
          <w:bCs/>
          <w:color w:val="auto"/>
          <w:sz w:val="28"/>
          <w:szCs w:val="28"/>
          <w:highlight w:val="none"/>
          <w:lang w:val="en-US" w:eastAsia="zh-CN"/>
        </w:rPr>
        <w:t>后须</w:t>
      </w:r>
      <w:r>
        <w:rPr>
          <w:rFonts w:hint="eastAsia" w:ascii="宋体" w:hAnsi="宋体" w:eastAsia="宋体" w:cs="宋体"/>
          <w:b/>
          <w:bCs/>
          <w:color w:val="auto"/>
          <w:sz w:val="28"/>
          <w:szCs w:val="28"/>
          <w:highlight w:val="none"/>
          <w:lang w:val="en-US" w:eastAsia="en-US"/>
        </w:rPr>
        <w:t>提供</w:t>
      </w:r>
      <w:r>
        <w:rPr>
          <w:rFonts w:hint="eastAsia" w:ascii="宋体" w:hAnsi="宋体" w:eastAsia="宋体" w:cs="宋体"/>
          <w:b/>
          <w:bCs/>
          <w:color w:val="auto"/>
          <w:sz w:val="28"/>
          <w:szCs w:val="28"/>
          <w:highlight w:val="none"/>
          <w:u w:val="single"/>
          <w:lang w:val="en-US" w:eastAsia="zh-CN"/>
        </w:rPr>
        <w:t>2套</w:t>
      </w:r>
      <w:r>
        <w:rPr>
          <w:rFonts w:hint="eastAsia" w:ascii="宋体" w:hAnsi="宋体" w:eastAsia="宋体" w:cs="宋体"/>
          <w:b/>
          <w:bCs/>
          <w:color w:val="auto"/>
          <w:sz w:val="28"/>
          <w:szCs w:val="28"/>
          <w:highlight w:val="none"/>
          <w:lang w:val="en-US" w:eastAsia="en-US"/>
        </w:rPr>
        <w:t>加盖</w:t>
      </w:r>
      <w:r>
        <w:rPr>
          <w:rFonts w:hint="eastAsia" w:ascii="宋体" w:hAnsi="宋体" w:eastAsia="宋体" w:cs="宋体"/>
          <w:b/>
          <w:bCs/>
          <w:color w:val="auto"/>
          <w:sz w:val="28"/>
          <w:szCs w:val="28"/>
          <w:highlight w:val="none"/>
          <w:lang w:val="en-US" w:eastAsia="zh-CN"/>
        </w:rPr>
        <w:t>红</w:t>
      </w:r>
      <w:r>
        <w:rPr>
          <w:rFonts w:hint="eastAsia" w:ascii="宋体" w:hAnsi="宋体" w:eastAsia="宋体" w:cs="宋体"/>
          <w:b/>
          <w:bCs/>
          <w:color w:val="auto"/>
          <w:sz w:val="28"/>
          <w:szCs w:val="28"/>
          <w:highlight w:val="none"/>
          <w:lang w:val="en-US" w:eastAsia="en-US"/>
        </w:rPr>
        <w:t>章的系统内打印的纸质</w:t>
      </w:r>
      <w:r>
        <w:rPr>
          <w:rFonts w:hint="eastAsia" w:ascii="宋体" w:hAnsi="宋体" w:eastAsia="宋体" w:cs="宋体"/>
          <w:b/>
          <w:bCs/>
          <w:color w:val="auto"/>
          <w:sz w:val="28"/>
          <w:szCs w:val="28"/>
          <w:highlight w:val="none"/>
          <w:lang w:val="en-US" w:eastAsia="zh-CN"/>
        </w:rPr>
        <w:t>响应</w:t>
      </w:r>
      <w:r>
        <w:rPr>
          <w:rFonts w:hint="eastAsia" w:ascii="宋体" w:hAnsi="宋体" w:eastAsia="宋体" w:cs="宋体"/>
          <w:b/>
          <w:bCs/>
          <w:color w:val="auto"/>
          <w:sz w:val="28"/>
          <w:szCs w:val="28"/>
          <w:highlight w:val="none"/>
          <w:lang w:val="en-US" w:eastAsia="en-US"/>
        </w:rPr>
        <w:t>文件给采购代理机构。</w:t>
      </w:r>
    </w:p>
    <w:p w14:paraId="29AC3C0B">
      <w:pPr>
        <w:widowControl/>
        <w:shd w:val="clear" w:color="auto" w:fill="FFFFFF"/>
        <w:spacing w:line="460" w:lineRule="exact"/>
        <w:ind w:firstLine="562" w:firstLineChars="200"/>
        <w:jc w:val="left"/>
        <w:rPr>
          <w:rFonts w:hint="eastAsia" w:ascii="宋体" w:hAnsi="宋体" w:eastAsia="宋体" w:cs="宋体"/>
          <w:b/>
          <w:bCs/>
          <w:color w:val="auto"/>
          <w:kern w:val="0"/>
          <w:sz w:val="28"/>
          <w:szCs w:val="28"/>
          <w:shd w:val="clear" w:color="auto" w:fill="FFFFFF"/>
        </w:rPr>
      </w:pPr>
      <w:r>
        <w:rPr>
          <w:rFonts w:hint="eastAsia" w:ascii="宋体" w:hAnsi="宋体" w:eastAsia="宋体" w:cs="宋体"/>
          <w:b/>
          <w:bCs/>
          <w:color w:val="auto"/>
          <w:kern w:val="0"/>
          <w:sz w:val="28"/>
          <w:szCs w:val="28"/>
          <w:shd w:val="clear" w:color="auto" w:fill="FFFFFF"/>
        </w:rPr>
        <w:t>九、发出成交通知书</w:t>
      </w:r>
    </w:p>
    <w:p w14:paraId="321C3BD1">
      <w:pPr>
        <w:widowControl/>
        <w:shd w:val="clear" w:color="auto" w:fill="FFFFFF"/>
        <w:spacing w:line="460" w:lineRule="exact"/>
        <w:ind w:firstLine="560"/>
        <w:jc w:val="left"/>
        <w:rPr>
          <w:rFonts w:hint="eastAsia" w:ascii="宋体" w:hAnsi="宋体" w:eastAsia="宋体" w:cs="宋体"/>
          <w:color w:val="auto"/>
          <w:sz w:val="28"/>
          <w:szCs w:val="28"/>
        </w:rPr>
      </w:pPr>
      <w:r>
        <w:rPr>
          <w:rFonts w:hint="eastAsia" w:ascii="宋体" w:hAnsi="宋体" w:eastAsia="宋体" w:cs="宋体"/>
          <w:color w:val="auto"/>
          <w:kern w:val="0"/>
          <w:sz w:val="28"/>
          <w:szCs w:val="28"/>
          <w:shd w:val="clear" w:color="auto" w:fill="FFFFFF"/>
        </w:rPr>
        <w:t>采购单位向成交供应商发出成交通知书。成交通知书发出后，采购单位改变成交结果，或者成交供应商放弃成交的，应当承担相应的法律责任。</w:t>
      </w:r>
    </w:p>
    <w:p w14:paraId="2816F843">
      <w:pPr>
        <w:widowControl/>
        <w:shd w:val="clear" w:color="auto" w:fill="FFFFFF"/>
        <w:spacing w:line="460" w:lineRule="exact"/>
        <w:ind w:firstLine="562" w:firstLineChars="200"/>
        <w:jc w:val="left"/>
        <w:rPr>
          <w:rFonts w:hint="eastAsia" w:ascii="宋体" w:hAnsi="宋体" w:eastAsia="宋体" w:cs="宋体"/>
          <w:b/>
          <w:bCs/>
          <w:color w:val="auto"/>
          <w:kern w:val="0"/>
          <w:sz w:val="28"/>
          <w:szCs w:val="28"/>
          <w:shd w:val="clear" w:color="auto" w:fill="FFFFFF"/>
        </w:rPr>
      </w:pPr>
      <w:r>
        <w:rPr>
          <w:rFonts w:hint="eastAsia" w:ascii="宋体" w:hAnsi="宋体" w:eastAsia="宋体" w:cs="宋体"/>
          <w:b/>
          <w:bCs/>
          <w:color w:val="auto"/>
          <w:kern w:val="0"/>
          <w:sz w:val="28"/>
          <w:szCs w:val="28"/>
          <w:shd w:val="clear" w:color="auto" w:fill="FFFFFF"/>
        </w:rPr>
        <w:t>十、合同签订与验收付款</w:t>
      </w:r>
    </w:p>
    <w:p w14:paraId="2BD2D1B1">
      <w:pPr>
        <w:widowControl/>
        <w:shd w:val="clear" w:color="auto" w:fill="FFFFFF"/>
        <w:spacing w:line="460" w:lineRule="exact"/>
        <w:ind w:firstLine="560"/>
        <w:jc w:val="left"/>
        <w:rPr>
          <w:rFonts w:hint="eastAsia" w:ascii="宋体" w:hAnsi="宋体" w:eastAsia="宋体" w:cs="宋体"/>
          <w:color w:val="auto"/>
          <w:sz w:val="28"/>
          <w:szCs w:val="28"/>
        </w:rPr>
      </w:pPr>
      <w:r>
        <w:rPr>
          <w:rFonts w:hint="eastAsia" w:ascii="宋体" w:hAnsi="宋体" w:eastAsia="宋体" w:cs="宋体"/>
          <w:b/>
          <w:color w:val="auto"/>
          <w:sz w:val="24"/>
        </w:rPr>
        <w:t>1.</w:t>
      </w:r>
      <w:r>
        <w:rPr>
          <w:rFonts w:hint="eastAsia" w:ascii="宋体" w:hAnsi="宋体" w:eastAsia="宋体" w:cs="宋体"/>
          <w:color w:val="auto"/>
          <w:kern w:val="0"/>
          <w:sz w:val="28"/>
          <w:szCs w:val="28"/>
          <w:shd w:val="clear" w:color="auto" w:fill="FFFFFF"/>
        </w:rPr>
        <w:t>成交供应商和采购单位在接到《成交通知书》后</w:t>
      </w:r>
      <w:r>
        <w:rPr>
          <w:rFonts w:hint="eastAsia" w:ascii="宋体" w:hAnsi="宋体" w:eastAsia="宋体" w:cs="宋体"/>
          <w:color w:val="auto"/>
          <w:kern w:val="0"/>
          <w:sz w:val="28"/>
          <w:szCs w:val="28"/>
          <w:shd w:val="clear" w:color="auto" w:fill="FFFFFF"/>
          <w:lang w:val="en-US" w:eastAsia="zh-CN"/>
        </w:rPr>
        <w:t>15</w:t>
      </w:r>
      <w:r>
        <w:rPr>
          <w:rFonts w:hint="eastAsia" w:ascii="宋体" w:hAnsi="宋体" w:eastAsia="宋体" w:cs="宋体"/>
          <w:color w:val="auto"/>
          <w:kern w:val="0"/>
          <w:sz w:val="28"/>
          <w:szCs w:val="28"/>
          <w:shd w:val="clear" w:color="auto" w:fill="FFFFFF"/>
        </w:rPr>
        <w:t>日内签订合同。签订采购合同一式四份（采购单位、供应商，各两份）。所签合同不得对采购文件作实质性修改。采购单位不得向成交供应商提出不合理的要求作为签订合同的条件，不得与成交供应商私下订立背离采购文件实质性内容的协议。</w:t>
      </w:r>
    </w:p>
    <w:p w14:paraId="50B9A5B9">
      <w:pPr>
        <w:widowControl/>
        <w:shd w:val="clear" w:color="auto" w:fill="FFFFFF"/>
        <w:spacing w:line="460" w:lineRule="exact"/>
        <w:ind w:firstLine="560"/>
        <w:jc w:val="left"/>
        <w:rPr>
          <w:rFonts w:hint="eastAsia" w:ascii="宋体" w:hAnsi="宋体" w:eastAsia="宋体" w:cs="宋体"/>
          <w:color w:val="auto"/>
          <w:sz w:val="28"/>
          <w:szCs w:val="28"/>
        </w:rPr>
      </w:pPr>
      <w:r>
        <w:rPr>
          <w:rFonts w:hint="eastAsia" w:ascii="宋体" w:hAnsi="宋体" w:eastAsia="宋体" w:cs="宋体"/>
          <w:b/>
          <w:color w:val="auto"/>
          <w:sz w:val="24"/>
        </w:rPr>
        <w:t>2.</w:t>
      </w:r>
      <w:r>
        <w:rPr>
          <w:rFonts w:hint="eastAsia" w:ascii="宋体" w:hAnsi="宋体" w:eastAsia="宋体" w:cs="宋体"/>
          <w:color w:val="auto"/>
          <w:kern w:val="0"/>
          <w:sz w:val="28"/>
          <w:szCs w:val="28"/>
          <w:shd w:val="clear" w:color="auto" w:fill="FFFFFF"/>
        </w:rPr>
        <w:t>采购单位按合同约定积极配合成交供应商履约。</w:t>
      </w:r>
    </w:p>
    <w:p w14:paraId="10CD5094">
      <w:pPr>
        <w:widowControl/>
        <w:shd w:val="clear" w:color="auto" w:fill="FFFFFF"/>
        <w:spacing w:line="460" w:lineRule="exact"/>
        <w:ind w:firstLine="560"/>
        <w:jc w:val="left"/>
        <w:rPr>
          <w:rFonts w:hint="eastAsia" w:ascii="宋体" w:hAnsi="宋体" w:eastAsia="宋体" w:cs="宋体"/>
          <w:color w:val="auto"/>
          <w:kern w:val="0"/>
          <w:sz w:val="28"/>
          <w:szCs w:val="28"/>
          <w:shd w:val="clear" w:color="auto" w:fill="FFFFFF"/>
        </w:rPr>
      </w:pPr>
      <w:r>
        <w:rPr>
          <w:rFonts w:hint="eastAsia" w:ascii="宋体" w:hAnsi="宋体" w:eastAsia="宋体" w:cs="宋体"/>
          <w:b/>
          <w:color w:val="auto"/>
          <w:sz w:val="24"/>
        </w:rPr>
        <w:t>3.</w:t>
      </w:r>
      <w:r>
        <w:rPr>
          <w:rFonts w:hint="eastAsia" w:ascii="宋体" w:hAnsi="宋体" w:eastAsia="宋体" w:cs="宋体"/>
          <w:color w:val="auto"/>
          <w:kern w:val="0"/>
          <w:sz w:val="28"/>
          <w:szCs w:val="28"/>
          <w:shd w:val="clear" w:color="auto" w:fill="FFFFFF"/>
        </w:rPr>
        <w:t>采购单位故意推托，与成交供应商串通或要求成交供应商通过降低服务标准，在履行合同中采取更改服务项目等手段的，要求成交供应商出具虚假发票或任意更改销售发票的，谋取不正当利益的，承担相应的法律责任。</w:t>
      </w:r>
    </w:p>
    <w:p w14:paraId="5CEFB90C">
      <w:pPr>
        <w:widowControl/>
        <w:shd w:val="clear" w:color="auto" w:fill="FFFFFF"/>
        <w:spacing w:line="460" w:lineRule="exact"/>
        <w:ind w:firstLine="560"/>
        <w:jc w:val="left"/>
        <w:rPr>
          <w:rFonts w:hint="eastAsia" w:ascii="宋体" w:hAnsi="宋体" w:eastAsia="宋体" w:cs="宋体"/>
          <w:color w:val="auto"/>
          <w:kern w:val="0"/>
          <w:sz w:val="28"/>
          <w:szCs w:val="28"/>
          <w:shd w:val="clear" w:color="auto" w:fill="FFFFFF"/>
        </w:rPr>
      </w:pPr>
      <w:r>
        <w:rPr>
          <w:rFonts w:hint="eastAsia" w:ascii="宋体" w:hAnsi="宋体" w:eastAsia="宋体" w:cs="宋体"/>
          <w:b/>
          <w:color w:val="auto"/>
          <w:sz w:val="24"/>
        </w:rPr>
        <w:t>4.</w:t>
      </w:r>
      <w:r>
        <w:rPr>
          <w:rFonts w:hint="eastAsia" w:ascii="宋体" w:hAnsi="宋体" w:eastAsia="宋体" w:cs="宋体"/>
          <w:color w:val="auto"/>
          <w:kern w:val="0"/>
          <w:sz w:val="28"/>
          <w:szCs w:val="28"/>
          <w:shd w:val="clear" w:color="auto" w:fill="FFFFFF"/>
        </w:rPr>
        <w:t>成交供应商出现违约情形，应当及时纠正或补偿；造成损失的，按合同约定追究违约责任；发现弄虚作假，商业贿赂等违法情形的，应由采购单位移交工商、公安等行政执法部门依法查处。</w:t>
      </w:r>
    </w:p>
    <w:p w14:paraId="7F36703B">
      <w:pPr>
        <w:widowControl/>
        <w:shd w:val="clear" w:color="auto" w:fill="FFFFFF"/>
        <w:spacing w:line="460" w:lineRule="exact"/>
        <w:ind w:firstLine="560"/>
        <w:jc w:val="left"/>
        <w:rPr>
          <w:rFonts w:hint="eastAsia" w:ascii="宋体" w:hAnsi="宋体" w:eastAsia="宋体" w:cs="宋体"/>
          <w:color w:val="auto"/>
          <w:kern w:val="0"/>
          <w:sz w:val="28"/>
          <w:szCs w:val="28"/>
          <w:shd w:val="clear" w:color="auto" w:fill="FFFFFF"/>
        </w:rPr>
      </w:pPr>
      <w:r>
        <w:rPr>
          <w:rFonts w:hint="eastAsia" w:ascii="宋体" w:hAnsi="宋体" w:eastAsia="宋体" w:cs="宋体"/>
          <w:b/>
          <w:color w:val="auto"/>
          <w:sz w:val="24"/>
        </w:rPr>
        <w:t>5.</w:t>
      </w:r>
      <w:r>
        <w:rPr>
          <w:rFonts w:hint="eastAsia" w:ascii="宋体" w:hAnsi="宋体" w:eastAsia="宋体" w:cs="宋体"/>
          <w:color w:val="auto"/>
          <w:kern w:val="0"/>
          <w:sz w:val="28"/>
          <w:szCs w:val="28"/>
          <w:shd w:val="clear" w:color="auto" w:fill="FFFFFF"/>
        </w:rPr>
        <w:t>付款方式：</w:t>
      </w:r>
    </w:p>
    <w:p w14:paraId="33094B84">
      <w:pPr>
        <w:ind w:firstLine="560"/>
        <w:rPr>
          <w:rFonts w:hint="eastAsia" w:ascii="宋体" w:hAnsi="宋体" w:eastAsia="宋体" w:cs="宋体"/>
          <w:sz w:val="32"/>
          <w:szCs w:val="32"/>
        </w:rPr>
      </w:pPr>
      <w:r>
        <w:rPr>
          <w:rStyle w:val="31"/>
          <w:rFonts w:hint="eastAsia" w:ascii="宋体" w:hAnsi="宋体" w:cs="宋体"/>
          <w:b w:val="0"/>
          <w:bCs w:val="0"/>
          <w:i w:val="0"/>
          <w:caps w:val="0"/>
          <w:spacing w:val="0"/>
          <w:sz w:val="28"/>
          <w:szCs w:val="28"/>
          <w:highlight w:val="none"/>
          <w:lang w:val="en-US" w:eastAsia="zh-CN" w:bidi="ar"/>
        </w:rPr>
        <w:t>合同签订后采购人向成交供应商支付合同总价50%费用，余款在项目结算验收通过后一次性支付。</w:t>
      </w:r>
    </w:p>
    <w:p w14:paraId="3F9F403B">
      <w:pPr>
        <w:widowControl/>
        <w:shd w:val="clear" w:color="auto" w:fill="FFFFFF"/>
        <w:spacing w:line="460" w:lineRule="exact"/>
        <w:ind w:firstLine="560"/>
        <w:jc w:val="left"/>
        <w:rPr>
          <w:rFonts w:hint="eastAsia" w:ascii="宋体" w:hAnsi="宋体" w:eastAsia="宋体" w:cs="宋体"/>
          <w:b/>
          <w:bCs/>
          <w:color w:val="auto"/>
          <w:kern w:val="0"/>
          <w:sz w:val="28"/>
          <w:szCs w:val="28"/>
          <w:shd w:val="clear" w:color="auto" w:fill="FFFFFF"/>
        </w:rPr>
      </w:pPr>
      <w:r>
        <w:rPr>
          <w:rFonts w:hint="eastAsia" w:ascii="宋体" w:hAnsi="宋体" w:eastAsia="宋体" w:cs="宋体"/>
          <w:b/>
          <w:bCs/>
          <w:color w:val="auto"/>
          <w:kern w:val="0"/>
          <w:sz w:val="28"/>
          <w:szCs w:val="28"/>
          <w:shd w:val="clear" w:color="auto" w:fill="FFFFFF"/>
        </w:rPr>
        <w:t>十一、其他</w:t>
      </w:r>
    </w:p>
    <w:p w14:paraId="0E59084F">
      <w:pPr>
        <w:widowControl/>
        <w:shd w:val="clear" w:color="auto" w:fill="FFFFFF"/>
        <w:spacing w:line="460" w:lineRule="exact"/>
        <w:ind w:firstLine="560"/>
        <w:jc w:val="left"/>
        <w:rPr>
          <w:rFonts w:hint="eastAsia" w:ascii="宋体" w:hAnsi="宋体" w:eastAsia="宋体" w:cs="宋体"/>
          <w:color w:val="auto"/>
          <w:kern w:val="0"/>
          <w:sz w:val="28"/>
          <w:szCs w:val="28"/>
          <w:shd w:val="clear" w:color="auto" w:fill="FFFFFF"/>
        </w:rPr>
      </w:pPr>
      <w:r>
        <w:rPr>
          <w:rFonts w:hint="eastAsia" w:ascii="宋体" w:hAnsi="宋体" w:eastAsia="宋体" w:cs="宋体"/>
          <w:color w:val="auto"/>
          <w:kern w:val="0"/>
          <w:sz w:val="28"/>
          <w:szCs w:val="28"/>
          <w:shd w:val="clear" w:color="auto" w:fill="FFFFFF"/>
        </w:rPr>
        <w:t>供应商承担所有与准备和参加单一来源谈判可能发生的全部费用，采购人在任何情况下均无义务和责任承担这些费用。</w:t>
      </w:r>
    </w:p>
    <w:p w14:paraId="07E0E8F0">
      <w:pPr>
        <w:widowControl/>
        <w:shd w:val="clear" w:color="auto" w:fill="FFFFFF"/>
        <w:spacing w:line="460" w:lineRule="exact"/>
        <w:ind w:firstLine="560"/>
        <w:jc w:val="left"/>
        <w:rPr>
          <w:rFonts w:hint="eastAsia" w:ascii="宋体" w:hAnsi="宋体" w:eastAsia="宋体" w:cs="宋体"/>
          <w:color w:val="auto"/>
          <w:kern w:val="0"/>
          <w:sz w:val="28"/>
          <w:szCs w:val="28"/>
          <w:shd w:val="clear" w:color="auto" w:fill="FFFFFF"/>
        </w:rPr>
      </w:pPr>
      <w:r>
        <w:rPr>
          <w:rFonts w:hint="eastAsia" w:ascii="宋体" w:hAnsi="宋体" w:eastAsia="宋体" w:cs="宋体"/>
          <w:color w:val="auto"/>
          <w:kern w:val="0"/>
          <w:sz w:val="28"/>
          <w:szCs w:val="28"/>
          <w:shd w:val="clear" w:color="auto" w:fill="FFFFFF"/>
        </w:rPr>
        <w:t>本项目代理费按2000元计取；供应商在报价时应综合考虑（不单列）。</w:t>
      </w:r>
    </w:p>
    <w:p w14:paraId="67239DFF">
      <w:pPr>
        <w:pStyle w:val="14"/>
        <w:widowControl/>
        <w:shd w:val="clear" w:color="auto" w:fill="FFFFFF"/>
        <w:spacing w:beforeAutospacing="0" w:afterAutospacing="0" w:line="460" w:lineRule="exact"/>
        <w:ind w:firstLine="560" w:firstLineChars="200"/>
        <w:jc w:val="both"/>
        <w:rPr>
          <w:rFonts w:hint="eastAsia" w:ascii="宋体" w:hAnsi="宋体" w:eastAsia="宋体" w:cs="宋体"/>
          <w:b/>
          <w:bCs/>
          <w:color w:val="auto"/>
          <w:sz w:val="28"/>
          <w:szCs w:val="28"/>
          <w:shd w:val="clear" w:color="auto" w:fill="FFFFFF"/>
        </w:rPr>
      </w:pPr>
      <w:r>
        <w:rPr>
          <w:rFonts w:hint="eastAsia" w:ascii="宋体" w:hAnsi="宋体" w:eastAsia="宋体" w:cs="宋体"/>
          <w:color w:val="auto"/>
          <w:sz w:val="28"/>
          <w:szCs w:val="28"/>
          <w:shd w:val="clear" w:color="auto" w:fill="FFFFFF"/>
        </w:rPr>
        <w:t>代理费定标后由</w:t>
      </w:r>
      <w:r>
        <w:rPr>
          <w:rFonts w:hint="eastAsia" w:ascii="宋体" w:hAnsi="宋体" w:eastAsia="宋体" w:cs="宋体"/>
          <w:color w:val="auto"/>
          <w:sz w:val="28"/>
          <w:szCs w:val="28"/>
          <w:shd w:val="clear" w:color="auto" w:fill="FFFFFF"/>
          <w:lang w:val="en-US" w:eastAsia="zh-CN"/>
        </w:rPr>
        <w:t>成交</w:t>
      </w:r>
      <w:r>
        <w:rPr>
          <w:rFonts w:hint="eastAsia" w:ascii="宋体" w:hAnsi="宋体" w:eastAsia="宋体" w:cs="宋体"/>
          <w:color w:val="auto"/>
          <w:sz w:val="28"/>
          <w:szCs w:val="28"/>
          <w:shd w:val="clear" w:color="auto" w:fill="FFFFFF"/>
        </w:rPr>
        <w:t>候选人支付给代理机构。因</w:t>
      </w:r>
      <w:r>
        <w:rPr>
          <w:rFonts w:hint="eastAsia" w:ascii="宋体" w:hAnsi="宋体" w:eastAsia="宋体" w:cs="宋体"/>
          <w:color w:val="auto"/>
          <w:sz w:val="28"/>
          <w:szCs w:val="28"/>
          <w:shd w:val="clear" w:color="auto" w:fill="FFFFFF"/>
          <w:lang w:val="en-US" w:eastAsia="zh-CN"/>
        </w:rPr>
        <w:t>成交候选人</w:t>
      </w:r>
      <w:r>
        <w:rPr>
          <w:rFonts w:hint="eastAsia" w:ascii="宋体" w:hAnsi="宋体" w:eastAsia="宋体" w:cs="宋体"/>
          <w:color w:val="auto"/>
          <w:sz w:val="28"/>
          <w:szCs w:val="28"/>
          <w:shd w:val="clear" w:color="auto" w:fill="FFFFFF"/>
        </w:rPr>
        <w:t>原因导致中标结果变更或取消中标资格等，代理费不予退还。</w:t>
      </w:r>
    </w:p>
    <w:p w14:paraId="7F6365AF">
      <w:pPr>
        <w:rPr>
          <w:rFonts w:hint="eastAsia" w:ascii="宋体" w:hAnsi="宋体" w:eastAsia="宋体" w:cs="宋体"/>
          <w:b/>
          <w:bCs/>
          <w:color w:val="auto"/>
          <w:kern w:val="0"/>
          <w:sz w:val="28"/>
          <w:szCs w:val="28"/>
          <w:shd w:val="clear" w:color="auto" w:fill="FFFFFF"/>
        </w:rPr>
      </w:pPr>
      <w:r>
        <w:rPr>
          <w:rFonts w:hint="eastAsia" w:ascii="宋体" w:hAnsi="宋体" w:eastAsia="宋体" w:cs="宋体"/>
          <w:b/>
          <w:bCs/>
          <w:color w:val="auto"/>
          <w:kern w:val="0"/>
          <w:sz w:val="28"/>
          <w:szCs w:val="28"/>
          <w:shd w:val="clear" w:color="auto" w:fill="FFFFFF"/>
        </w:rPr>
        <w:br w:type="page"/>
      </w:r>
    </w:p>
    <w:p w14:paraId="06EA1D63">
      <w:pPr>
        <w:pStyle w:val="14"/>
        <w:widowControl/>
        <w:shd w:val="clear" w:color="auto" w:fill="FFFFFF"/>
        <w:spacing w:beforeAutospacing="0" w:afterAutospacing="0" w:line="460" w:lineRule="exact"/>
        <w:ind w:firstLine="562" w:firstLineChars="200"/>
        <w:jc w:val="both"/>
        <w:rPr>
          <w:rFonts w:hint="eastAsia" w:ascii="宋体" w:hAnsi="宋体" w:eastAsia="宋体" w:cs="宋体"/>
          <w:color w:val="auto"/>
          <w:sz w:val="16"/>
          <w:szCs w:val="16"/>
        </w:rPr>
      </w:pPr>
      <w:r>
        <w:rPr>
          <w:rFonts w:hint="eastAsia" w:ascii="宋体" w:hAnsi="宋体" w:eastAsia="宋体" w:cs="宋体"/>
          <w:b/>
          <w:color w:val="auto"/>
          <w:sz w:val="28"/>
          <w:szCs w:val="28"/>
          <w:shd w:val="clear" w:color="auto" w:fill="FFFFFF"/>
        </w:rPr>
        <w:t>附件1：</w:t>
      </w:r>
    </w:p>
    <w:p w14:paraId="2052916B">
      <w:pPr>
        <w:widowControl/>
        <w:shd w:val="clear" w:color="auto" w:fill="FFFFFF"/>
        <w:spacing w:line="460" w:lineRule="exact"/>
        <w:jc w:val="center"/>
        <w:rPr>
          <w:rFonts w:hint="eastAsia" w:ascii="宋体" w:hAnsi="宋体" w:eastAsia="宋体" w:cs="宋体"/>
          <w:color w:val="auto"/>
          <w:sz w:val="16"/>
          <w:szCs w:val="16"/>
        </w:rPr>
      </w:pPr>
      <w:r>
        <w:rPr>
          <w:rFonts w:hint="eastAsia" w:ascii="宋体" w:hAnsi="宋体" w:eastAsia="宋体" w:cs="宋体"/>
          <w:b/>
          <w:color w:val="auto"/>
          <w:kern w:val="0"/>
          <w:sz w:val="28"/>
          <w:szCs w:val="28"/>
          <w:shd w:val="clear" w:color="auto" w:fill="FFFFFF"/>
        </w:rPr>
        <w:t>单一来源谈判响应函</w:t>
      </w:r>
    </w:p>
    <w:p w14:paraId="1D503A61">
      <w:pPr>
        <w:widowControl/>
        <w:shd w:val="clear" w:color="auto" w:fill="FFFFFF"/>
        <w:spacing w:line="460" w:lineRule="exact"/>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lang w:eastAsia="zh-CN"/>
        </w:rPr>
        <w:t>南通市自然资源和规划局</w:t>
      </w:r>
      <w:r>
        <w:rPr>
          <w:rFonts w:hint="eastAsia" w:ascii="宋体" w:hAnsi="宋体" w:eastAsia="宋体" w:cs="宋体"/>
          <w:color w:val="auto"/>
          <w:kern w:val="0"/>
          <w:sz w:val="28"/>
          <w:szCs w:val="28"/>
          <w:shd w:val="clear" w:color="auto" w:fill="FFFFFF"/>
        </w:rPr>
        <w:t>：</w:t>
      </w:r>
    </w:p>
    <w:p w14:paraId="6E66D7C4">
      <w:pPr>
        <w:widowControl/>
        <w:shd w:val="clear" w:color="auto" w:fill="FFFFFF"/>
        <w:spacing w:line="460" w:lineRule="exact"/>
        <w:ind w:left="106" w:firstLine="420"/>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依据贵单位</w:t>
      </w:r>
      <w:r>
        <w:rPr>
          <w:rFonts w:hint="eastAsia" w:ascii="宋体" w:hAnsi="宋体" w:eastAsia="宋体" w:cs="宋体"/>
          <w:color w:val="auto"/>
          <w:kern w:val="0"/>
          <w:sz w:val="28"/>
          <w:szCs w:val="28"/>
          <w:u w:val="single"/>
          <w:shd w:val="clear" w:color="auto" w:fill="FFFFFF"/>
          <w:lang w:val="en-US" w:eastAsia="zh-CN"/>
        </w:rPr>
        <w:t xml:space="preserve">                </w:t>
      </w:r>
      <w:r>
        <w:rPr>
          <w:rFonts w:hint="eastAsia" w:ascii="宋体" w:hAnsi="宋体" w:eastAsia="宋体" w:cs="宋体"/>
          <w:color w:val="auto"/>
          <w:kern w:val="0"/>
          <w:sz w:val="28"/>
          <w:szCs w:val="28"/>
          <w:shd w:val="clear" w:color="auto" w:fill="FFFFFF"/>
        </w:rPr>
        <w:t>（谈判项目名称 )项目单一来源谈判的邀请，我方经仔细阅读和研究，决定参加本项目的谈判，并向贵公司承诺：</w:t>
      </w:r>
    </w:p>
    <w:p w14:paraId="20E38F51">
      <w:pPr>
        <w:widowControl/>
        <w:shd w:val="clear" w:color="auto" w:fill="FFFFFF"/>
        <w:spacing w:line="460" w:lineRule="exact"/>
        <w:ind w:firstLine="560"/>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①愿意按照单一来源谈判文件的一切要求，提供标的项目的所有服务，谈判商务响应见《商务谈判响应报价总表》及《商务谈判响应报价明细表》。</w:t>
      </w:r>
    </w:p>
    <w:p w14:paraId="5E3056F9">
      <w:pPr>
        <w:widowControl/>
        <w:shd w:val="clear" w:color="auto" w:fill="FFFFFF"/>
        <w:spacing w:line="460" w:lineRule="exact"/>
        <w:ind w:firstLine="560"/>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②我方已经详细审查了全部单一来源谈判文件，我方已完全清晰理解单一来源谈判文件的要求，不存在任何含糊不清和误解之处，同意放弃对这些文件所提出的异议和质疑的权利。</w:t>
      </w:r>
    </w:p>
    <w:p w14:paraId="7262D2EB">
      <w:pPr>
        <w:widowControl/>
        <w:shd w:val="clear" w:color="auto" w:fill="FFFFFF"/>
        <w:spacing w:line="460" w:lineRule="exact"/>
        <w:ind w:firstLine="560"/>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③我方愿意提供招标采购单位在单一来源谈判文件中要求的所有资料，并承诺在本次谈判响应中提供的一切文件，无论是原件还是复印件均真实有效，绝无任何虚假、伪造和夸大的成份。否则愿承担相应的后果和法律责任。</w:t>
      </w:r>
    </w:p>
    <w:p w14:paraId="406E8A6B">
      <w:pPr>
        <w:widowControl/>
        <w:shd w:val="clear" w:color="auto" w:fill="FFFFFF"/>
        <w:spacing w:line="460" w:lineRule="exact"/>
        <w:ind w:firstLine="560"/>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④我方尊重谈判小组所作的评定结果，认为你方有权决定成交人，还认为你方有权接受或拒绝所有的投标人，同时也清楚理解到合理的谈判报价是成交的重要因素。</w:t>
      </w:r>
    </w:p>
    <w:p w14:paraId="0E237756">
      <w:pPr>
        <w:widowControl/>
        <w:shd w:val="clear" w:color="auto" w:fill="FFFFFF"/>
        <w:spacing w:line="460" w:lineRule="exact"/>
        <w:ind w:firstLine="560"/>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⑤我方同意被确定成交后若不履行我方谈判响应文件中的内容要求和各项承诺及义务的即被视为违约，我方成交资格将被取消。</w:t>
      </w:r>
    </w:p>
    <w:p w14:paraId="3E14921B">
      <w:pPr>
        <w:widowControl/>
        <w:shd w:val="clear" w:color="auto" w:fill="FFFFFF"/>
        <w:spacing w:line="460" w:lineRule="exact"/>
        <w:ind w:firstLine="560"/>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⑥一旦我方成交，我方将根据单一来源谈判文件的规定，严格履行文件中规定的每一项要求，按期、按质、按量履行合同服务的义务。我方同意我方若有无法按约定条款履行合同或不适当履行合同等行为，采购人有权取消我方的成交资格。</w:t>
      </w:r>
    </w:p>
    <w:p w14:paraId="0EA0C584">
      <w:pPr>
        <w:widowControl/>
        <w:shd w:val="clear" w:color="auto" w:fill="FFFFFF"/>
        <w:spacing w:line="460" w:lineRule="exact"/>
        <w:ind w:firstLine="2800"/>
        <w:jc w:val="righ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谈判供应商：（</w:t>
      </w:r>
      <w:r>
        <w:rPr>
          <w:rFonts w:hint="eastAsia" w:ascii="宋体" w:hAnsi="宋体" w:eastAsia="宋体" w:cs="宋体"/>
          <w:color w:val="auto"/>
          <w:kern w:val="0"/>
          <w:sz w:val="28"/>
          <w:szCs w:val="28"/>
          <w:shd w:val="clear" w:color="auto" w:fill="FFFFFF"/>
          <w:lang w:val="en-US" w:eastAsia="zh-CN"/>
        </w:rPr>
        <w:t>加盖ca签章</w:t>
      </w:r>
      <w:r>
        <w:rPr>
          <w:rFonts w:hint="eastAsia" w:ascii="宋体" w:hAnsi="宋体" w:eastAsia="宋体" w:cs="宋体"/>
          <w:color w:val="auto"/>
          <w:kern w:val="0"/>
          <w:sz w:val="28"/>
          <w:szCs w:val="28"/>
          <w:shd w:val="clear" w:color="auto" w:fill="FFFFFF"/>
        </w:rPr>
        <w:t>）</w:t>
      </w:r>
    </w:p>
    <w:p w14:paraId="2DEE9726">
      <w:pPr>
        <w:widowControl/>
        <w:shd w:val="clear" w:color="auto" w:fill="FFFFFF"/>
        <w:spacing w:line="460" w:lineRule="exact"/>
        <w:jc w:val="righ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法定代表人或被授权人：（签字</w:t>
      </w:r>
      <w:r>
        <w:rPr>
          <w:rFonts w:hint="eastAsia" w:ascii="宋体" w:hAnsi="宋体" w:eastAsia="宋体" w:cs="宋体"/>
          <w:color w:val="auto"/>
          <w:kern w:val="0"/>
          <w:sz w:val="28"/>
          <w:szCs w:val="28"/>
          <w:shd w:val="clear" w:color="auto" w:fill="FFFFFF"/>
          <w:lang w:val="en-US" w:eastAsia="zh-CN"/>
        </w:rPr>
        <w:t>或加盖ca签章</w:t>
      </w:r>
      <w:r>
        <w:rPr>
          <w:rFonts w:hint="eastAsia" w:ascii="宋体" w:hAnsi="宋体" w:eastAsia="宋体" w:cs="宋体"/>
          <w:color w:val="auto"/>
          <w:kern w:val="0"/>
          <w:sz w:val="28"/>
          <w:szCs w:val="28"/>
          <w:shd w:val="clear" w:color="auto" w:fill="FFFFFF"/>
        </w:rPr>
        <w:t>）</w:t>
      </w:r>
    </w:p>
    <w:p w14:paraId="538B0B0C">
      <w:pPr>
        <w:widowControl/>
        <w:shd w:val="clear" w:color="auto" w:fill="FFFFFF"/>
        <w:spacing w:line="460" w:lineRule="exact"/>
        <w:jc w:val="righ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二○    年</w:t>
      </w:r>
      <w:r>
        <w:rPr>
          <w:rFonts w:hint="eastAsia" w:ascii="宋体" w:hAnsi="宋体" w:eastAsia="宋体" w:cs="宋体"/>
          <w:color w:val="auto"/>
          <w:kern w:val="0"/>
          <w:sz w:val="28"/>
          <w:szCs w:val="28"/>
          <w:shd w:val="clear" w:color="auto" w:fill="FFFFFF"/>
          <w:lang w:val="en-US" w:eastAsia="zh-CN"/>
        </w:rPr>
        <w:t xml:space="preserve">    </w:t>
      </w:r>
      <w:r>
        <w:rPr>
          <w:rFonts w:hint="eastAsia" w:ascii="宋体" w:hAnsi="宋体" w:eastAsia="宋体" w:cs="宋体"/>
          <w:color w:val="auto"/>
          <w:kern w:val="0"/>
          <w:sz w:val="28"/>
          <w:szCs w:val="28"/>
          <w:shd w:val="clear" w:color="auto" w:fill="FFFFFF"/>
        </w:rPr>
        <w:t xml:space="preserve">月 </w:t>
      </w:r>
      <w:r>
        <w:rPr>
          <w:rFonts w:hint="eastAsia" w:ascii="宋体" w:hAnsi="宋体" w:eastAsia="宋体" w:cs="宋体"/>
          <w:color w:val="auto"/>
          <w:kern w:val="0"/>
          <w:sz w:val="28"/>
          <w:szCs w:val="28"/>
          <w:shd w:val="clear" w:color="auto" w:fill="FFFFFF"/>
          <w:lang w:val="en-US" w:eastAsia="zh-CN"/>
        </w:rPr>
        <w:t xml:space="preserve">   </w:t>
      </w:r>
      <w:r>
        <w:rPr>
          <w:rFonts w:hint="eastAsia" w:ascii="宋体" w:hAnsi="宋体" w:eastAsia="宋体" w:cs="宋体"/>
          <w:color w:val="auto"/>
          <w:kern w:val="0"/>
          <w:sz w:val="28"/>
          <w:szCs w:val="28"/>
          <w:shd w:val="clear" w:color="auto" w:fill="FFFFFF"/>
        </w:rPr>
        <w:t>日</w:t>
      </w:r>
    </w:p>
    <w:p w14:paraId="335F9553">
      <w:pPr>
        <w:widowControl/>
        <w:shd w:val="clear" w:color="auto" w:fill="FFFFFF"/>
        <w:spacing w:line="420" w:lineRule="atLeast"/>
        <w:jc w:val="left"/>
        <w:rPr>
          <w:rFonts w:hint="eastAsia" w:ascii="宋体" w:hAnsi="宋体" w:eastAsia="宋体" w:cs="宋体"/>
          <w:color w:val="auto"/>
          <w:sz w:val="16"/>
          <w:szCs w:val="16"/>
        </w:rPr>
      </w:pPr>
    </w:p>
    <w:p w14:paraId="5862CFDC">
      <w:pPr>
        <w:pStyle w:val="23"/>
        <w:rPr>
          <w:rFonts w:hint="eastAsia" w:ascii="宋体" w:hAnsi="宋体" w:eastAsia="宋体" w:cs="宋体"/>
          <w:color w:val="auto"/>
        </w:rPr>
      </w:pPr>
    </w:p>
    <w:p w14:paraId="2805C7FB">
      <w:pPr>
        <w:widowControl/>
        <w:shd w:val="clear" w:color="auto" w:fill="FFFFFF"/>
        <w:spacing w:line="420" w:lineRule="atLeast"/>
        <w:jc w:val="left"/>
        <w:rPr>
          <w:rFonts w:hint="eastAsia" w:ascii="宋体" w:hAnsi="宋体" w:eastAsia="宋体" w:cs="宋体"/>
          <w:b/>
          <w:color w:val="auto"/>
          <w:kern w:val="0"/>
          <w:sz w:val="28"/>
          <w:szCs w:val="28"/>
          <w:shd w:val="clear" w:color="auto" w:fill="FFFFFF"/>
        </w:rPr>
      </w:pPr>
      <w:r>
        <w:rPr>
          <w:rFonts w:hint="eastAsia" w:ascii="宋体" w:hAnsi="宋体" w:eastAsia="宋体" w:cs="宋体"/>
          <w:b/>
          <w:color w:val="auto"/>
          <w:kern w:val="0"/>
          <w:sz w:val="28"/>
          <w:szCs w:val="28"/>
          <w:shd w:val="clear" w:color="auto" w:fill="FFFFFF"/>
        </w:rPr>
        <w:t>附件2</w:t>
      </w:r>
    </w:p>
    <w:p w14:paraId="5997012F">
      <w:pPr>
        <w:widowControl/>
        <w:shd w:val="clear" w:color="auto" w:fill="FFFFFF"/>
        <w:spacing w:line="420" w:lineRule="atLeast"/>
        <w:jc w:val="center"/>
        <w:rPr>
          <w:rFonts w:hint="eastAsia" w:ascii="宋体" w:hAnsi="宋体" w:eastAsia="宋体" w:cs="宋体"/>
          <w:color w:val="auto"/>
          <w:sz w:val="16"/>
          <w:szCs w:val="16"/>
        </w:rPr>
      </w:pPr>
      <w:r>
        <w:rPr>
          <w:rFonts w:hint="eastAsia" w:ascii="宋体" w:hAnsi="宋体" w:eastAsia="宋体" w:cs="宋体"/>
          <w:b/>
          <w:color w:val="auto"/>
          <w:kern w:val="0"/>
          <w:sz w:val="28"/>
          <w:szCs w:val="28"/>
          <w:shd w:val="clear" w:color="auto" w:fill="FFFFFF"/>
        </w:rPr>
        <w:t>法定代表人身份证明</w:t>
      </w:r>
    </w:p>
    <w:p w14:paraId="314CCB79">
      <w:pPr>
        <w:widowControl/>
        <w:shd w:val="clear" w:color="auto" w:fill="FFFFFF"/>
        <w:spacing w:line="420" w:lineRule="atLeast"/>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lang w:eastAsia="zh-CN"/>
        </w:rPr>
        <w:t>南通市自然资源和规划局</w:t>
      </w:r>
      <w:r>
        <w:rPr>
          <w:rFonts w:hint="eastAsia" w:ascii="宋体" w:hAnsi="宋体" w:eastAsia="宋体" w:cs="宋体"/>
          <w:color w:val="auto"/>
          <w:kern w:val="0"/>
          <w:sz w:val="28"/>
          <w:szCs w:val="28"/>
          <w:shd w:val="clear" w:color="auto" w:fill="FFFFFF"/>
        </w:rPr>
        <w:t>：</w:t>
      </w:r>
    </w:p>
    <w:p w14:paraId="3C50BADF">
      <w:pPr>
        <w:widowControl/>
        <w:shd w:val="clear" w:color="auto" w:fill="FFFFFF"/>
        <w:spacing w:line="420" w:lineRule="atLeast"/>
        <w:jc w:val="center"/>
        <w:rPr>
          <w:rFonts w:hint="eastAsia" w:ascii="宋体" w:hAnsi="宋体" w:eastAsia="宋体" w:cs="宋体"/>
          <w:color w:val="auto"/>
          <w:sz w:val="16"/>
          <w:szCs w:val="16"/>
        </w:rPr>
      </w:pPr>
      <w:r>
        <w:rPr>
          <w:rFonts w:hint="eastAsia" w:ascii="宋体" w:hAnsi="宋体" w:eastAsia="宋体" w:cs="宋体"/>
          <w:color w:val="auto"/>
          <w:kern w:val="0"/>
          <w:sz w:val="28"/>
          <w:szCs w:val="28"/>
          <w:u w:val="single"/>
          <w:shd w:val="clear" w:color="auto" w:fill="FFFFFF"/>
        </w:rPr>
        <w:t xml:space="preserve"> </w:t>
      </w:r>
      <w:r>
        <w:rPr>
          <w:rFonts w:hint="eastAsia" w:ascii="宋体" w:hAnsi="宋体" w:eastAsia="宋体" w:cs="宋体"/>
          <w:color w:val="auto"/>
          <w:kern w:val="0"/>
          <w:sz w:val="28"/>
          <w:szCs w:val="28"/>
          <w:u w:val="single"/>
          <w:shd w:val="clear" w:color="auto" w:fill="FFFFFF"/>
          <w:lang w:val="en-US" w:eastAsia="zh-CN"/>
        </w:rPr>
        <w:t xml:space="preserve">   </w:t>
      </w:r>
      <w:r>
        <w:rPr>
          <w:rFonts w:hint="eastAsia" w:ascii="宋体" w:hAnsi="宋体" w:eastAsia="宋体" w:cs="宋体"/>
          <w:color w:val="auto"/>
          <w:kern w:val="0"/>
          <w:sz w:val="28"/>
          <w:szCs w:val="28"/>
          <w:u w:val="single"/>
          <w:shd w:val="clear" w:color="auto" w:fill="FFFFFF"/>
        </w:rPr>
        <w:t>先生／女士：</w:t>
      </w:r>
      <w:r>
        <w:rPr>
          <w:rFonts w:hint="eastAsia" w:ascii="宋体" w:hAnsi="宋体" w:eastAsia="宋体" w:cs="宋体"/>
          <w:color w:val="auto"/>
          <w:kern w:val="0"/>
          <w:sz w:val="28"/>
          <w:szCs w:val="28"/>
          <w:shd w:val="clear" w:color="auto" w:fill="FFFFFF"/>
        </w:rPr>
        <w:t>现任我单位</w:t>
      </w:r>
      <w:r>
        <w:rPr>
          <w:rFonts w:hint="eastAsia" w:ascii="宋体" w:hAnsi="宋体" w:eastAsia="宋体" w:cs="宋体"/>
          <w:color w:val="auto"/>
          <w:kern w:val="0"/>
          <w:sz w:val="28"/>
          <w:szCs w:val="28"/>
          <w:u w:val="single"/>
          <w:shd w:val="clear" w:color="auto" w:fill="FFFFFF"/>
          <w:lang w:val="en-US" w:eastAsia="zh-CN"/>
        </w:rPr>
        <w:t xml:space="preserve">     </w:t>
      </w:r>
      <w:r>
        <w:rPr>
          <w:rFonts w:hint="eastAsia" w:ascii="宋体" w:hAnsi="宋体" w:eastAsia="宋体" w:cs="宋体"/>
          <w:color w:val="auto"/>
          <w:kern w:val="0"/>
          <w:sz w:val="28"/>
          <w:szCs w:val="28"/>
          <w:shd w:val="clear" w:color="auto" w:fill="FFFFFF"/>
        </w:rPr>
        <w:t>职务，为法定代表人，特此证明。</w:t>
      </w:r>
    </w:p>
    <w:p w14:paraId="4640A16F">
      <w:pPr>
        <w:widowControl/>
        <w:shd w:val="clear" w:color="auto" w:fill="FFFFFF"/>
        <w:spacing w:line="420" w:lineRule="atLeast"/>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身份证号码：</w:t>
      </w:r>
    </w:p>
    <w:p w14:paraId="3ADA4FBB">
      <w:pPr>
        <w:widowControl/>
        <w:shd w:val="clear" w:color="auto" w:fill="FFFFFF"/>
        <w:spacing w:line="420" w:lineRule="atLeast"/>
        <w:ind w:firstLine="565"/>
        <w:jc w:val="righ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谈判供应商（</w:t>
      </w:r>
      <w:r>
        <w:rPr>
          <w:rFonts w:hint="eastAsia" w:ascii="宋体" w:hAnsi="宋体" w:eastAsia="宋体" w:cs="宋体"/>
          <w:color w:val="auto"/>
          <w:kern w:val="0"/>
          <w:sz w:val="28"/>
          <w:szCs w:val="28"/>
          <w:shd w:val="clear" w:color="auto" w:fill="FFFFFF"/>
          <w:lang w:val="en-US" w:eastAsia="zh-CN"/>
        </w:rPr>
        <w:t>加盖ca签章</w:t>
      </w:r>
      <w:r>
        <w:rPr>
          <w:rFonts w:hint="eastAsia" w:ascii="宋体" w:hAnsi="宋体" w:eastAsia="宋体" w:cs="宋体"/>
          <w:color w:val="auto"/>
          <w:kern w:val="0"/>
          <w:sz w:val="28"/>
          <w:szCs w:val="28"/>
          <w:shd w:val="clear" w:color="auto" w:fill="FFFFFF"/>
        </w:rPr>
        <w:t>）</w:t>
      </w:r>
    </w:p>
    <w:p w14:paraId="2D508EC1">
      <w:pPr>
        <w:widowControl/>
        <w:shd w:val="clear" w:color="auto" w:fill="FFFFFF"/>
        <w:spacing w:line="420" w:lineRule="atLeast"/>
        <w:ind w:firstLine="565"/>
        <w:jc w:val="righ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年</w:t>
      </w:r>
      <w:r>
        <w:rPr>
          <w:rFonts w:hint="eastAsia" w:ascii="宋体" w:hAnsi="宋体" w:eastAsia="宋体" w:cs="宋体"/>
          <w:color w:val="auto"/>
          <w:kern w:val="0"/>
          <w:sz w:val="28"/>
          <w:szCs w:val="28"/>
          <w:shd w:val="clear" w:color="auto" w:fill="FFFFFF"/>
          <w:lang w:val="en-US" w:eastAsia="zh-CN"/>
        </w:rPr>
        <w:t xml:space="preserve">   </w:t>
      </w:r>
      <w:r>
        <w:rPr>
          <w:rFonts w:hint="eastAsia" w:ascii="宋体" w:hAnsi="宋体" w:eastAsia="宋体" w:cs="宋体"/>
          <w:color w:val="auto"/>
          <w:kern w:val="0"/>
          <w:sz w:val="28"/>
          <w:szCs w:val="28"/>
          <w:shd w:val="clear" w:color="auto" w:fill="FFFFFF"/>
        </w:rPr>
        <w:t>月</w:t>
      </w:r>
      <w:r>
        <w:rPr>
          <w:rFonts w:hint="eastAsia" w:ascii="宋体" w:hAnsi="宋体" w:eastAsia="宋体" w:cs="宋体"/>
          <w:color w:val="auto"/>
          <w:kern w:val="0"/>
          <w:sz w:val="28"/>
          <w:szCs w:val="28"/>
          <w:shd w:val="clear" w:color="auto" w:fill="FFFFFF"/>
          <w:lang w:val="en-US" w:eastAsia="zh-CN"/>
        </w:rPr>
        <w:t xml:space="preserve">   </w:t>
      </w:r>
      <w:r>
        <w:rPr>
          <w:rFonts w:hint="eastAsia" w:ascii="宋体" w:hAnsi="宋体" w:eastAsia="宋体" w:cs="宋体"/>
          <w:color w:val="auto"/>
          <w:kern w:val="0"/>
          <w:sz w:val="28"/>
          <w:szCs w:val="28"/>
          <w:shd w:val="clear" w:color="auto" w:fill="FFFFFF"/>
        </w:rPr>
        <w:t>日</w:t>
      </w:r>
    </w:p>
    <w:p w14:paraId="310AAC79">
      <w:pPr>
        <w:widowControl/>
        <w:shd w:val="clear" w:color="auto" w:fill="FFFFFF"/>
        <w:spacing w:line="420" w:lineRule="atLeast"/>
        <w:jc w:val="center"/>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注：提供法定代表人的身份证复印件</w:t>
      </w:r>
    </w:p>
    <w:p w14:paraId="66E26C46">
      <w:pPr>
        <w:widowControl/>
        <w:shd w:val="clear" w:color="auto" w:fill="FFFFFF"/>
        <w:spacing w:line="420" w:lineRule="atLeast"/>
        <w:jc w:val="center"/>
        <w:rPr>
          <w:rFonts w:hint="eastAsia" w:ascii="宋体" w:hAnsi="宋体" w:eastAsia="宋体" w:cs="宋体"/>
          <w:color w:val="auto"/>
          <w:sz w:val="16"/>
          <w:szCs w:val="16"/>
        </w:rPr>
      </w:pPr>
    </w:p>
    <w:p w14:paraId="33E02F1E">
      <w:pPr>
        <w:widowControl/>
        <w:shd w:val="clear" w:color="auto" w:fill="FFFFFF"/>
        <w:spacing w:line="420" w:lineRule="atLeast"/>
        <w:jc w:val="center"/>
        <w:rPr>
          <w:rFonts w:hint="eastAsia" w:ascii="宋体" w:hAnsi="宋体" w:eastAsia="宋体" w:cs="宋体"/>
          <w:color w:val="auto"/>
          <w:sz w:val="16"/>
          <w:szCs w:val="16"/>
        </w:rPr>
      </w:pPr>
    </w:p>
    <w:p w14:paraId="79EFB1B9">
      <w:pPr>
        <w:widowControl/>
        <w:shd w:val="clear" w:color="auto" w:fill="FFFFFF"/>
        <w:spacing w:line="420" w:lineRule="atLeast"/>
        <w:jc w:val="center"/>
        <w:rPr>
          <w:rFonts w:hint="eastAsia" w:ascii="宋体" w:hAnsi="宋体" w:eastAsia="宋体" w:cs="宋体"/>
          <w:color w:val="auto"/>
          <w:sz w:val="16"/>
          <w:szCs w:val="16"/>
        </w:rPr>
      </w:pPr>
    </w:p>
    <w:p w14:paraId="05E79C4F">
      <w:pPr>
        <w:widowControl/>
        <w:shd w:val="clear" w:color="auto" w:fill="FFFFFF"/>
        <w:spacing w:line="420" w:lineRule="atLeast"/>
        <w:jc w:val="center"/>
        <w:rPr>
          <w:rFonts w:hint="eastAsia" w:ascii="宋体" w:hAnsi="宋体" w:eastAsia="宋体" w:cs="宋体"/>
          <w:color w:val="auto"/>
          <w:sz w:val="16"/>
          <w:szCs w:val="16"/>
        </w:rPr>
      </w:pPr>
    </w:p>
    <w:p w14:paraId="69A65168">
      <w:pPr>
        <w:widowControl/>
        <w:shd w:val="clear" w:color="auto" w:fill="FFFFFF"/>
        <w:spacing w:line="420" w:lineRule="atLeast"/>
        <w:jc w:val="center"/>
        <w:rPr>
          <w:rFonts w:hint="eastAsia" w:ascii="宋体" w:hAnsi="宋体" w:eastAsia="宋体" w:cs="宋体"/>
          <w:color w:val="auto"/>
          <w:sz w:val="16"/>
          <w:szCs w:val="16"/>
        </w:rPr>
      </w:pPr>
    </w:p>
    <w:p w14:paraId="6E89AA7E">
      <w:pPr>
        <w:widowControl/>
        <w:shd w:val="clear" w:color="auto" w:fill="FFFFFF"/>
        <w:spacing w:line="420" w:lineRule="atLeast"/>
        <w:jc w:val="center"/>
        <w:rPr>
          <w:rFonts w:hint="eastAsia" w:ascii="宋体" w:hAnsi="宋体" w:eastAsia="宋体" w:cs="宋体"/>
          <w:color w:val="auto"/>
          <w:sz w:val="16"/>
          <w:szCs w:val="16"/>
        </w:rPr>
      </w:pPr>
    </w:p>
    <w:p w14:paraId="235FD424">
      <w:pPr>
        <w:widowControl/>
        <w:shd w:val="clear" w:color="auto" w:fill="FFFFFF"/>
        <w:spacing w:line="420" w:lineRule="atLeast"/>
        <w:jc w:val="center"/>
        <w:rPr>
          <w:rFonts w:hint="eastAsia" w:ascii="宋体" w:hAnsi="宋体" w:eastAsia="宋体" w:cs="宋体"/>
          <w:b/>
          <w:color w:val="auto"/>
          <w:kern w:val="0"/>
          <w:sz w:val="28"/>
          <w:szCs w:val="28"/>
          <w:shd w:val="clear" w:color="auto" w:fill="FFFFFF"/>
        </w:rPr>
      </w:pPr>
    </w:p>
    <w:p w14:paraId="2EA9157B">
      <w:pPr>
        <w:widowControl/>
        <w:shd w:val="clear" w:color="auto" w:fill="FFFFFF"/>
        <w:spacing w:line="420" w:lineRule="atLeast"/>
        <w:jc w:val="center"/>
        <w:rPr>
          <w:rFonts w:hint="eastAsia" w:ascii="宋体" w:hAnsi="宋体" w:eastAsia="宋体" w:cs="宋体"/>
          <w:b/>
          <w:color w:val="auto"/>
          <w:kern w:val="0"/>
          <w:sz w:val="28"/>
          <w:szCs w:val="28"/>
          <w:shd w:val="clear" w:color="auto" w:fill="FFFFFF"/>
        </w:rPr>
      </w:pPr>
    </w:p>
    <w:p w14:paraId="77480724">
      <w:pPr>
        <w:widowControl/>
        <w:shd w:val="clear" w:color="auto" w:fill="FFFFFF"/>
        <w:spacing w:line="420" w:lineRule="atLeast"/>
        <w:jc w:val="center"/>
        <w:rPr>
          <w:rFonts w:hint="eastAsia" w:ascii="宋体" w:hAnsi="宋体" w:eastAsia="宋体" w:cs="宋体"/>
          <w:b/>
          <w:color w:val="auto"/>
          <w:kern w:val="0"/>
          <w:sz w:val="28"/>
          <w:szCs w:val="28"/>
          <w:shd w:val="clear" w:color="auto" w:fill="FFFFFF"/>
        </w:rPr>
      </w:pPr>
    </w:p>
    <w:p w14:paraId="1A5A5E29">
      <w:pPr>
        <w:widowControl/>
        <w:shd w:val="clear" w:color="auto" w:fill="FFFFFF"/>
        <w:spacing w:line="420" w:lineRule="atLeast"/>
        <w:jc w:val="center"/>
        <w:rPr>
          <w:rFonts w:hint="eastAsia" w:ascii="宋体" w:hAnsi="宋体" w:eastAsia="宋体" w:cs="宋体"/>
          <w:b/>
          <w:color w:val="auto"/>
          <w:kern w:val="0"/>
          <w:sz w:val="28"/>
          <w:szCs w:val="28"/>
          <w:shd w:val="clear" w:color="auto" w:fill="FFFFFF"/>
        </w:rPr>
      </w:pPr>
    </w:p>
    <w:p w14:paraId="0A7E5A77">
      <w:pPr>
        <w:widowControl/>
        <w:shd w:val="clear" w:color="auto" w:fill="FFFFFF"/>
        <w:spacing w:line="420" w:lineRule="atLeast"/>
        <w:jc w:val="center"/>
        <w:rPr>
          <w:rFonts w:hint="eastAsia" w:ascii="宋体" w:hAnsi="宋体" w:eastAsia="宋体" w:cs="宋体"/>
          <w:b/>
          <w:color w:val="auto"/>
          <w:kern w:val="0"/>
          <w:sz w:val="28"/>
          <w:szCs w:val="28"/>
          <w:shd w:val="clear" w:color="auto" w:fill="FFFFFF"/>
        </w:rPr>
      </w:pPr>
    </w:p>
    <w:p w14:paraId="783CBB6B">
      <w:pPr>
        <w:widowControl/>
        <w:shd w:val="clear" w:color="auto" w:fill="FFFFFF"/>
        <w:spacing w:line="420" w:lineRule="atLeast"/>
        <w:jc w:val="center"/>
        <w:rPr>
          <w:rFonts w:hint="eastAsia" w:ascii="宋体" w:hAnsi="宋体" w:eastAsia="宋体" w:cs="宋体"/>
          <w:b/>
          <w:color w:val="auto"/>
          <w:kern w:val="0"/>
          <w:sz w:val="28"/>
          <w:szCs w:val="28"/>
          <w:shd w:val="clear" w:color="auto" w:fill="FFFFFF"/>
        </w:rPr>
      </w:pPr>
    </w:p>
    <w:p w14:paraId="0CE27DDB">
      <w:pPr>
        <w:widowControl/>
        <w:shd w:val="clear" w:color="auto" w:fill="FFFFFF"/>
        <w:spacing w:line="420" w:lineRule="atLeast"/>
        <w:jc w:val="center"/>
        <w:rPr>
          <w:rFonts w:hint="eastAsia" w:ascii="宋体" w:hAnsi="宋体" w:eastAsia="宋体" w:cs="宋体"/>
          <w:b/>
          <w:color w:val="auto"/>
          <w:kern w:val="0"/>
          <w:sz w:val="28"/>
          <w:szCs w:val="28"/>
          <w:shd w:val="clear" w:color="auto" w:fill="FFFFFF"/>
        </w:rPr>
      </w:pPr>
    </w:p>
    <w:p w14:paraId="432702EB">
      <w:pPr>
        <w:widowControl/>
        <w:shd w:val="clear" w:color="auto" w:fill="FFFFFF"/>
        <w:spacing w:line="420" w:lineRule="atLeast"/>
        <w:jc w:val="center"/>
        <w:rPr>
          <w:rFonts w:hint="eastAsia" w:ascii="宋体" w:hAnsi="宋体" w:eastAsia="宋体" w:cs="宋体"/>
          <w:b/>
          <w:color w:val="auto"/>
          <w:kern w:val="0"/>
          <w:sz w:val="28"/>
          <w:szCs w:val="28"/>
          <w:shd w:val="clear" w:color="auto" w:fill="FFFFFF"/>
        </w:rPr>
      </w:pPr>
    </w:p>
    <w:p w14:paraId="1ED695DD">
      <w:pPr>
        <w:widowControl/>
        <w:shd w:val="clear" w:color="auto" w:fill="FFFFFF"/>
        <w:spacing w:line="420" w:lineRule="atLeast"/>
        <w:jc w:val="center"/>
        <w:rPr>
          <w:rFonts w:hint="eastAsia" w:ascii="宋体" w:hAnsi="宋体" w:eastAsia="宋体" w:cs="宋体"/>
          <w:b/>
          <w:color w:val="auto"/>
          <w:kern w:val="0"/>
          <w:sz w:val="28"/>
          <w:szCs w:val="28"/>
          <w:shd w:val="clear" w:color="auto" w:fill="FFFFFF"/>
        </w:rPr>
      </w:pPr>
    </w:p>
    <w:p w14:paraId="505A0C1B">
      <w:pPr>
        <w:widowControl/>
        <w:shd w:val="clear" w:color="auto" w:fill="FFFFFF"/>
        <w:spacing w:line="420" w:lineRule="atLeast"/>
        <w:jc w:val="center"/>
        <w:rPr>
          <w:rFonts w:hint="eastAsia" w:ascii="宋体" w:hAnsi="宋体" w:eastAsia="宋体" w:cs="宋体"/>
          <w:b/>
          <w:color w:val="auto"/>
          <w:kern w:val="0"/>
          <w:sz w:val="28"/>
          <w:szCs w:val="28"/>
          <w:shd w:val="clear" w:color="auto" w:fill="FFFFFF"/>
        </w:rPr>
      </w:pPr>
    </w:p>
    <w:p w14:paraId="12B0B6BD">
      <w:pPr>
        <w:widowControl/>
        <w:shd w:val="clear" w:color="auto" w:fill="FFFFFF"/>
        <w:spacing w:line="420" w:lineRule="atLeast"/>
        <w:jc w:val="left"/>
        <w:rPr>
          <w:rFonts w:hint="eastAsia" w:ascii="宋体" w:hAnsi="宋体" w:eastAsia="宋体" w:cs="宋体"/>
          <w:b/>
          <w:color w:val="auto"/>
          <w:kern w:val="0"/>
          <w:sz w:val="28"/>
          <w:szCs w:val="28"/>
          <w:shd w:val="clear" w:color="auto" w:fill="FFFFFF"/>
        </w:rPr>
      </w:pPr>
      <w:r>
        <w:rPr>
          <w:rFonts w:hint="eastAsia" w:ascii="宋体" w:hAnsi="宋体" w:eastAsia="宋体" w:cs="宋体"/>
          <w:b/>
          <w:color w:val="auto"/>
          <w:kern w:val="0"/>
          <w:sz w:val="28"/>
          <w:szCs w:val="28"/>
          <w:shd w:val="clear" w:color="auto" w:fill="FFFFFF"/>
        </w:rPr>
        <w:t>附件3</w:t>
      </w:r>
    </w:p>
    <w:p w14:paraId="31E41554">
      <w:pPr>
        <w:widowControl/>
        <w:shd w:val="clear" w:color="auto" w:fill="FFFFFF"/>
        <w:spacing w:line="420" w:lineRule="atLeast"/>
        <w:jc w:val="center"/>
        <w:rPr>
          <w:rFonts w:hint="eastAsia" w:ascii="宋体" w:hAnsi="宋体" w:eastAsia="宋体" w:cs="宋体"/>
          <w:color w:val="auto"/>
          <w:sz w:val="16"/>
          <w:szCs w:val="16"/>
        </w:rPr>
      </w:pPr>
      <w:r>
        <w:rPr>
          <w:rFonts w:hint="eastAsia" w:ascii="宋体" w:hAnsi="宋体" w:eastAsia="宋体" w:cs="宋体"/>
          <w:b/>
          <w:color w:val="auto"/>
          <w:kern w:val="0"/>
          <w:sz w:val="28"/>
          <w:szCs w:val="28"/>
          <w:shd w:val="clear" w:color="auto" w:fill="FFFFFF"/>
        </w:rPr>
        <w:t>法定代表人授权委托书</w:t>
      </w:r>
    </w:p>
    <w:p w14:paraId="6B385DAE">
      <w:pPr>
        <w:widowControl/>
        <w:shd w:val="clear" w:color="auto" w:fill="FFFFFF"/>
        <w:spacing w:line="420" w:lineRule="atLeast"/>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lang w:eastAsia="zh-CN"/>
        </w:rPr>
        <w:t>南通市自然资源和规划局</w:t>
      </w:r>
      <w:r>
        <w:rPr>
          <w:rFonts w:hint="eastAsia" w:ascii="宋体" w:hAnsi="宋体" w:eastAsia="宋体" w:cs="宋体"/>
          <w:color w:val="auto"/>
          <w:kern w:val="0"/>
          <w:sz w:val="28"/>
          <w:szCs w:val="28"/>
          <w:shd w:val="clear" w:color="auto" w:fill="FFFFFF"/>
        </w:rPr>
        <w:t>：</w:t>
      </w:r>
    </w:p>
    <w:p w14:paraId="575F069F">
      <w:pPr>
        <w:widowControl/>
        <w:shd w:val="clear" w:color="auto" w:fill="FFFFFF"/>
        <w:spacing w:line="420" w:lineRule="atLeast"/>
        <w:ind w:firstLine="565"/>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本授权委托书声明：我</w:t>
      </w:r>
      <w:r>
        <w:rPr>
          <w:rFonts w:hint="eastAsia" w:ascii="宋体" w:hAnsi="宋体" w:eastAsia="宋体" w:cs="宋体"/>
          <w:color w:val="auto"/>
          <w:kern w:val="0"/>
          <w:sz w:val="28"/>
          <w:szCs w:val="28"/>
          <w:u w:val="single"/>
          <w:shd w:val="clear" w:color="auto" w:fill="FFFFFF"/>
          <w:lang w:val="en-US" w:eastAsia="zh-CN"/>
        </w:rPr>
        <w:t xml:space="preserve">    </w:t>
      </w:r>
      <w:r>
        <w:rPr>
          <w:rFonts w:hint="eastAsia" w:ascii="宋体" w:hAnsi="宋体" w:eastAsia="宋体" w:cs="宋体"/>
          <w:color w:val="auto"/>
          <w:kern w:val="0"/>
          <w:sz w:val="28"/>
          <w:szCs w:val="28"/>
          <w:shd w:val="clear" w:color="auto" w:fill="FFFFFF"/>
        </w:rPr>
        <w:t>（姓名）系</w:t>
      </w:r>
      <w:r>
        <w:rPr>
          <w:rFonts w:hint="eastAsia" w:ascii="宋体" w:hAnsi="宋体" w:eastAsia="宋体" w:cs="宋体"/>
          <w:color w:val="auto"/>
          <w:kern w:val="0"/>
          <w:sz w:val="28"/>
          <w:szCs w:val="28"/>
          <w:u w:val="single"/>
          <w:shd w:val="clear" w:color="auto" w:fill="FFFFFF"/>
          <w:lang w:val="en-US" w:eastAsia="zh-CN"/>
        </w:rPr>
        <w:t xml:space="preserve">   </w:t>
      </w:r>
      <w:r>
        <w:rPr>
          <w:rFonts w:hint="eastAsia" w:ascii="宋体" w:hAnsi="宋体" w:eastAsia="宋体" w:cs="宋体"/>
          <w:color w:val="auto"/>
          <w:kern w:val="0"/>
          <w:sz w:val="28"/>
          <w:szCs w:val="28"/>
          <w:shd w:val="clear" w:color="auto" w:fill="FFFFFF"/>
        </w:rPr>
        <w:t>（投标人名称）的法定代表人，现授权委托</w:t>
      </w:r>
      <w:r>
        <w:rPr>
          <w:rFonts w:hint="eastAsia" w:ascii="宋体" w:hAnsi="宋体" w:eastAsia="宋体" w:cs="宋体"/>
          <w:color w:val="auto"/>
          <w:kern w:val="0"/>
          <w:sz w:val="28"/>
          <w:szCs w:val="28"/>
          <w:u w:val="single"/>
          <w:shd w:val="clear" w:color="auto" w:fill="FFFFFF"/>
          <w:lang w:val="en-US" w:eastAsia="zh-CN"/>
        </w:rPr>
        <w:t xml:space="preserve">   </w:t>
      </w:r>
      <w:r>
        <w:rPr>
          <w:rFonts w:hint="eastAsia" w:ascii="宋体" w:hAnsi="宋体" w:eastAsia="宋体" w:cs="宋体"/>
          <w:color w:val="auto"/>
          <w:kern w:val="0"/>
          <w:sz w:val="28"/>
          <w:szCs w:val="28"/>
          <w:shd w:val="clear" w:color="auto" w:fill="FFFFFF"/>
        </w:rPr>
        <w:t>（姓名）为我公司代理人，以本公司的名义参加本项目的谈判活动。代理人在开标、评标、合同谈判过程中所签署的一切文件和处理与之有关的一切事务，我均予以承认。</w:t>
      </w:r>
    </w:p>
    <w:p w14:paraId="493AA8AB">
      <w:pPr>
        <w:widowControl/>
        <w:shd w:val="clear" w:color="auto" w:fill="FFFFFF"/>
        <w:spacing w:line="420" w:lineRule="atLeast"/>
        <w:ind w:firstLine="565"/>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被委托授权人无转委权。特此委托。</w:t>
      </w:r>
    </w:p>
    <w:p w14:paraId="5A9E6B02">
      <w:pPr>
        <w:widowControl/>
        <w:shd w:val="clear" w:color="auto" w:fill="FFFFFF"/>
        <w:spacing w:line="420" w:lineRule="atLeast"/>
        <w:ind w:firstLine="565"/>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 </w:t>
      </w:r>
    </w:p>
    <w:p w14:paraId="180684C8">
      <w:pPr>
        <w:widowControl/>
        <w:shd w:val="clear" w:color="auto" w:fill="FFFFFF"/>
        <w:spacing w:line="420" w:lineRule="atLeast"/>
        <w:ind w:firstLine="565"/>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被委托授权人身份证号：</w:t>
      </w:r>
    </w:p>
    <w:p w14:paraId="32BDDEF8">
      <w:pPr>
        <w:widowControl/>
        <w:shd w:val="clear" w:color="auto" w:fill="FFFFFF"/>
        <w:spacing w:line="420" w:lineRule="atLeast"/>
        <w:ind w:firstLine="565"/>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法定代表人签字</w:t>
      </w:r>
      <w:r>
        <w:rPr>
          <w:rFonts w:hint="eastAsia" w:ascii="宋体" w:hAnsi="宋体" w:eastAsia="宋体" w:cs="宋体"/>
          <w:color w:val="auto"/>
          <w:kern w:val="0"/>
          <w:sz w:val="28"/>
          <w:szCs w:val="28"/>
          <w:shd w:val="clear" w:color="auto" w:fill="FFFFFF"/>
          <w:lang w:val="en-US" w:eastAsia="zh-CN"/>
        </w:rPr>
        <w:t>或加盖ca签章</w:t>
      </w:r>
      <w:r>
        <w:rPr>
          <w:rFonts w:hint="eastAsia" w:ascii="宋体" w:hAnsi="宋体" w:eastAsia="宋体" w:cs="宋体"/>
          <w:color w:val="auto"/>
          <w:kern w:val="0"/>
          <w:sz w:val="28"/>
          <w:szCs w:val="28"/>
          <w:shd w:val="clear" w:color="auto" w:fill="FFFFFF"/>
        </w:rPr>
        <w:t>：</w:t>
      </w:r>
    </w:p>
    <w:p w14:paraId="5130332F">
      <w:pPr>
        <w:widowControl/>
        <w:shd w:val="clear" w:color="auto" w:fill="FFFFFF"/>
        <w:spacing w:line="420" w:lineRule="atLeast"/>
        <w:ind w:firstLine="565"/>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被委托授权人签字：</w:t>
      </w:r>
    </w:p>
    <w:p w14:paraId="0DD42C5D">
      <w:pPr>
        <w:widowControl/>
        <w:shd w:val="clear" w:color="auto" w:fill="FFFFFF"/>
        <w:spacing w:line="420" w:lineRule="atLeast"/>
        <w:ind w:firstLine="565"/>
        <w:jc w:val="righ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谈判供应商（</w:t>
      </w:r>
      <w:r>
        <w:rPr>
          <w:rFonts w:hint="eastAsia" w:ascii="宋体" w:hAnsi="宋体" w:eastAsia="宋体" w:cs="宋体"/>
          <w:color w:val="auto"/>
          <w:kern w:val="0"/>
          <w:sz w:val="28"/>
          <w:szCs w:val="28"/>
          <w:shd w:val="clear" w:color="auto" w:fill="FFFFFF"/>
          <w:lang w:val="en-US" w:eastAsia="zh-CN"/>
        </w:rPr>
        <w:t>加盖ca签章</w:t>
      </w:r>
      <w:r>
        <w:rPr>
          <w:rFonts w:hint="eastAsia" w:ascii="宋体" w:hAnsi="宋体" w:eastAsia="宋体" w:cs="宋体"/>
          <w:color w:val="auto"/>
          <w:kern w:val="0"/>
          <w:sz w:val="28"/>
          <w:szCs w:val="28"/>
          <w:shd w:val="clear" w:color="auto" w:fill="FFFFFF"/>
        </w:rPr>
        <w:t>）</w:t>
      </w:r>
    </w:p>
    <w:p w14:paraId="6B1CD31E">
      <w:pPr>
        <w:widowControl/>
        <w:shd w:val="clear" w:color="auto" w:fill="FFFFFF"/>
        <w:spacing w:line="420" w:lineRule="atLeast"/>
        <w:ind w:firstLine="565"/>
        <w:jc w:val="righ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年</w:t>
      </w:r>
      <w:r>
        <w:rPr>
          <w:rFonts w:hint="eastAsia" w:ascii="宋体" w:hAnsi="宋体" w:eastAsia="宋体" w:cs="宋体"/>
          <w:color w:val="auto"/>
          <w:kern w:val="0"/>
          <w:sz w:val="28"/>
          <w:szCs w:val="28"/>
          <w:shd w:val="clear" w:color="auto" w:fill="FFFFFF"/>
          <w:lang w:val="en-US" w:eastAsia="zh-CN"/>
        </w:rPr>
        <w:t xml:space="preserve">  </w:t>
      </w:r>
      <w:r>
        <w:rPr>
          <w:rFonts w:hint="eastAsia" w:ascii="宋体" w:hAnsi="宋体" w:eastAsia="宋体" w:cs="宋体"/>
          <w:color w:val="auto"/>
          <w:kern w:val="0"/>
          <w:sz w:val="28"/>
          <w:szCs w:val="28"/>
          <w:shd w:val="clear" w:color="auto" w:fill="FFFFFF"/>
        </w:rPr>
        <w:t>月</w:t>
      </w:r>
      <w:r>
        <w:rPr>
          <w:rFonts w:hint="eastAsia" w:ascii="宋体" w:hAnsi="宋体" w:eastAsia="宋体" w:cs="宋体"/>
          <w:color w:val="auto"/>
          <w:kern w:val="0"/>
          <w:sz w:val="28"/>
          <w:szCs w:val="28"/>
          <w:shd w:val="clear" w:color="auto" w:fill="FFFFFF"/>
          <w:lang w:val="en-US" w:eastAsia="zh-CN"/>
        </w:rPr>
        <w:t xml:space="preserve">  </w:t>
      </w:r>
      <w:r>
        <w:rPr>
          <w:rFonts w:hint="eastAsia" w:ascii="宋体" w:hAnsi="宋体" w:eastAsia="宋体" w:cs="宋体"/>
          <w:color w:val="auto"/>
          <w:kern w:val="0"/>
          <w:sz w:val="28"/>
          <w:szCs w:val="28"/>
          <w:shd w:val="clear" w:color="auto" w:fill="FFFFFF"/>
        </w:rPr>
        <w:t>日</w:t>
      </w:r>
    </w:p>
    <w:p w14:paraId="6F58451F">
      <w:pPr>
        <w:widowControl/>
        <w:shd w:val="clear" w:color="auto" w:fill="FFFFFF"/>
        <w:spacing w:line="420" w:lineRule="atLeast"/>
        <w:ind w:firstLine="565"/>
        <w:jc w:val="right"/>
        <w:rPr>
          <w:rFonts w:hint="eastAsia" w:ascii="宋体" w:hAnsi="宋体" w:eastAsia="宋体" w:cs="宋体"/>
          <w:color w:val="auto"/>
          <w:sz w:val="16"/>
          <w:szCs w:val="16"/>
        </w:rPr>
      </w:pPr>
    </w:p>
    <w:p w14:paraId="61C1E99A">
      <w:pPr>
        <w:widowControl/>
        <w:shd w:val="clear" w:color="auto" w:fill="FFFFFF"/>
        <w:spacing w:line="420" w:lineRule="atLeast"/>
        <w:ind w:firstLine="375"/>
        <w:jc w:val="left"/>
        <w:rPr>
          <w:rFonts w:hint="eastAsia" w:ascii="宋体" w:hAnsi="宋体" w:eastAsia="宋体" w:cs="宋体"/>
          <w:color w:val="auto"/>
          <w:sz w:val="16"/>
          <w:szCs w:val="16"/>
        </w:rPr>
      </w:pPr>
      <w:r>
        <w:rPr>
          <w:rFonts w:hint="eastAsia" w:ascii="宋体" w:hAnsi="宋体" w:eastAsia="宋体" w:cs="宋体"/>
          <w:color w:val="auto"/>
          <w:kern w:val="0"/>
          <w:sz w:val="28"/>
          <w:szCs w:val="28"/>
          <w:shd w:val="clear" w:color="auto" w:fill="FFFFFF"/>
        </w:rPr>
        <w:t>注：提供被委托授权人的身份证复印件</w:t>
      </w:r>
    </w:p>
    <w:p w14:paraId="2FD972A3">
      <w:pPr>
        <w:widowControl/>
        <w:shd w:val="clear" w:color="auto" w:fill="FFFFFF"/>
        <w:spacing w:line="420" w:lineRule="atLeast"/>
        <w:jc w:val="left"/>
        <w:rPr>
          <w:rFonts w:hint="eastAsia" w:ascii="宋体" w:hAnsi="宋体" w:eastAsia="宋体" w:cs="宋体"/>
          <w:b/>
          <w:color w:val="auto"/>
          <w:kern w:val="0"/>
          <w:sz w:val="28"/>
          <w:szCs w:val="28"/>
          <w:shd w:val="clear" w:color="auto" w:fill="FFFFFF"/>
        </w:rPr>
      </w:pPr>
    </w:p>
    <w:p w14:paraId="3F7C4B84">
      <w:pPr>
        <w:widowControl/>
        <w:shd w:val="clear" w:color="auto" w:fill="FFFFFF"/>
        <w:spacing w:line="420" w:lineRule="atLeast"/>
        <w:jc w:val="left"/>
        <w:rPr>
          <w:rFonts w:hint="eastAsia" w:ascii="宋体" w:hAnsi="宋体" w:eastAsia="宋体" w:cs="宋体"/>
          <w:b/>
          <w:color w:val="auto"/>
          <w:kern w:val="0"/>
          <w:sz w:val="28"/>
          <w:szCs w:val="28"/>
          <w:shd w:val="clear" w:color="auto" w:fill="FFFFFF"/>
        </w:rPr>
      </w:pPr>
    </w:p>
    <w:p w14:paraId="56702798">
      <w:pPr>
        <w:widowControl/>
        <w:shd w:val="clear" w:color="auto" w:fill="FFFFFF"/>
        <w:spacing w:line="420" w:lineRule="atLeast"/>
        <w:jc w:val="left"/>
        <w:rPr>
          <w:rFonts w:hint="eastAsia" w:ascii="宋体" w:hAnsi="宋体" w:eastAsia="宋体" w:cs="宋体"/>
          <w:b/>
          <w:color w:val="auto"/>
          <w:kern w:val="0"/>
          <w:sz w:val="28"/>
          <w:szCs w:val="28"/>
          <w:shd w:val="clear" w:color="auto" w:fill="FFFFFF"/>
        </w:rPr>
      </w:pPr>
    </w:p>
    <w:p w14:paraId="45C6153E">
      <w:pPr>
        <w:widowControl/>
        <w:shd w:val="clear" w:color="auto" w:fill="FFFFFF"/>
        <w:spacing w:line="420" w:lineRule="atLeast"/>
        <w:jc w:val="left"/>
        <w:rPr>
          <w:rFonts w:hint="eastAsia" w:ascii="宋体" w:hAnsi="宋体" w:eastAsia="宋体" w:cs="宋体"/>
          <w:b/>
          <w:color w:val="auto"/>
          <w:kern w:val="0"/>
          <w:sz w:val="28"/>
          <w:szCs w:val="28"/>
          <w:shd w:val="clear" w:color="auto" w:fill="FFFFFF"/>
        </w:rPr>
      </w:pPr>
    </w:p>
    <w:p w14:paraId="1750821A">
      <w:pPr>
        <w:widowControl/>
        <w:shd w:val="clear" w:color="auto" w:fill="FFFFFF"/>
        <w:spacing w:line="420" w:lineRule="atLeast"/>
        <w:jc w:val="left"/>
        <w:rPr>
          <w:rFonts w:hint="eastAsia" w:ascii="宋体" w:hAnsi="宋体" w:eastAsia="宋体" w:cs="宋体"/>
          <w:b/>
          <w:color w:val="auto"/>
          <w:kern w:val="0"/>
          <w:sz w:val="28"/>
          <w:szCs w:val="28"/>
          <w:shd w:val="clear" w:color="auto" w:fill="FFFFFF"/>
        </w:rPr>
      </w:pPr>
    </w:p>
    <w:p w14:paraId="241AC765">
      <w:pPr>
        <w:widowControl/>
        <w:shd w:val="clear" w:color="auto" w:fill="FFFFFF"/>
        <w:spacing w:line="420" w:lineRule="atLeast"/>
        <w:jc w:val="left"/>
        <w:rPr>
          <w:rFonts w:hint="eastAsia" w:ascii="宋体" w:hAnsi="宋体" w:eastAsia="宋体" w:cs="宋体"/>
          <w:b/>
          <w:color w:val="auto"/>
          <w:kern w:val="0"/>
          <w:sz w:val="28"/>
          <w:szCs w:val="28"/>
          <w:shd w:val="clear" w:color="auto" w:fill="FFFFFF"/>
        </w:rPr>
      </w:pPr>
    </w:p>
    <w:p w14:paraId="5472B2A6">
      <w:pPr>
        <w:widowControl/>
        <w:shd w:val="clear" w:color="auto" w:fill="FFFFFF"/>
        <w:spacing w:line="420" w:lineRule="atLeast"/>
        <w:jc w:val="left"/>
        <w:rPr>
          <w:rFonts w:hint="eastAsia" w:ascii="宋体" w:hAnsi="宋体" w:eastAsia="宋体" w:cs="宋体"/>
          <w:b/>
          <w:color w:val="auto"/>
          <w:kern w:val="0"/>
          <w:sz w:val="28"/>
          <w:szCs w:val="28"/>
          <w:shd w:val="clear" w:color="auto" w:fill="FFFFFF"/>
        </w:rPr>
      </w:pPr>
      <w:r>
        <w:rPr>
          <w:rFonts w:hint="eastAsia" w:ascii="宋体" w:hAnsi="宋体" w:eastAsia="宋体" w:cs="宋体"/>
          <w:b/>
          <w:color w:val="auto"/>
          <w:kern w:val="0"/>
          <w:sz w:val="28"/>
          <w:szCs w:val="28"/>
          <w:shd w:val="clear" w:color="auto" w:fill="FFFFFF"/>
        </w:rPr>
        <w:t>附件4</w:t>
      </w:r>
    </w:p>
    <w:p w14:paraId="6662B735">
      <w:pPr>
        <w:spacing w:line="360" w:lineRule="auto"/>
        <w:jc w:val="center"/>
        <w:outlineLvl w:val="2"/>
        <w:rPr>
          <w:rFonts w:hint="eastAsia" w:ascii="宋体" w:hAnsi="宋体" w:eastAsia="宋体" w:cs="宋体"/>
          <w:sz w:val="28"/>
          <w:szCs w:val="28"/>
          <w:highlight w:val="none"/>
        </w:rPr>
      </w:pPr>
      <w:r>
        <w:rPr>
          <w:rFonts w:hint="eastAsia" w:ascii="宋体" w:hAnsi="宋体" w:eastAsia="宋体" w:cs="宋体"/>
          <w:b/>
          <w:sz w:val="28"/>
          <w:szCs w:val="28"/>
          <w:highlight w:val="none"/>
          <w:lang w:bidi="ar"/>
        </w:rPr>
        <w:t>联合体协议书</w:t>
      </w:r>
    </w:p>
    <w:p w14:paraId="5BA444D4">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（所有成员单位名称）自愿组成联合体，共同参加</w:t>
      </w:r>
      <w:r>
        <w:rPr>
          <w:rFonts w:hint="eastAsia" w:ascii="宋体" w:hAnsi="宋体" w:eastAsia="宋体" w:cs="宋体"/>
          <w:b/>
          <w:sz w:val="28"/>
          <w:szCs w:val="28"/>
          <w:highlight w:val="none"/>
        </w:rPr>
        <w:t xml:space="preserve"> </w:t>
      </w:r>
      <w:r>
        <w:rPr>
          <w:rFonts w:hint="eastAsia" w:ascii="宋体" w:hAnsi="宋体" w:eastAsia="宋体" w:cs="宋体"/>
          <w:b/>
          <w:sz w:val="28"/>
          <w:szCs w:val="28"/>
          <w:highlight w:val="none"/>
          <w:u w:val="single"/>
        </w:rPr>
        <w:t xml:space="preserve">                  </w:t>
      </w:r>
      <w:r>
        <w:rPr>
          <w:rFonts w:hint="eastAsia" w:ascii="宋体" w:hAnsi="宋体" w:eastAsia="宋体" w:cs="宋体"/>
          <w:sz w:val="28"/>
          <w:szCs w:val="28"/>
          <w:highlight w:val="none"/>
        </w:rPr>
        <w:t>（项目名称）招标投标。现就联合体投标事宜订立如下协议。</w:t>
      </w:r>
    </w:p>
    <w:p w14:paraId="6201A5FD">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w:t>
      </w:r>
      <w:r>
        <w:rPr>
          <w:rFonts w:hint="eastAsia" w:ascii="宋体" w:hAnsi="宋体" w:eastAsia="宋体" w:cs="宋体"/>
          <w:b/>
          <w:sz w:val="28"/>
          <w:szCs w:val="28"/>
          <w:highlight w:val="none"/>
          <w:u w:val="single"/>
        </w:rPr>
        <w:t xml:space="preserve">              </w:t>
      </w:r>
      <w:r>
        <w:rPr>
          <w:rFonts w:hint="eastAsia" w:ascii="宋体" w:hAnsi="宋体" w:eastAsia="宋体" w:cs="宋体"/>
          <w:sz w:val="28"/>
          <w:szCs w:val="28"/>
          <w:highlight w:val="none"/>
        </w:rPr>
        <w:t>（某成员单位名称）为</w:t>
      </w:r>
      <w:r>
        <w:rPr>
          <w:rFonts w:hint="eastAsia" w:ascii="宋体" w:hAnsi="宋体" w:eastAsia="宋体" w:cs="宋体"/>
          <w:sz w:val="28"/>
          <w:szCs w:val="28"/>
          <w:highlight w:val="none"/>
          <w:u w:val="single"/>
        </w:rPr>
        <w:t xml:space="preserve">  </w:t>
      </w:r>
      <w:r>
        <w:rPr>
          <w:rFonts w:hint="eastAsia" w:ascii="宋体" w:hAnsi="宋体" w:eastAsia="宋体" w:cs="宋体"/>
          <w:b/>
          <w:sz w:val="28"/>
          <w:szCs w:val="28"/>
          <w:highlight w:val="none"/>
          <w:u w:val="single"/>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（联合体名称）牵头人。</w:t>
      </w:r>
    </w:p>
    <w:p w14:paraId="6845276F">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 xml:space="preserve">联合体牵头人合法代表联合体各成员负责本招标项目、投标文件编制和合同谈判活动，代表联合体提交和接收相关的资料、信息及指示，处理与之有关的一切事务，并负责合同实施阶段的主办、组织和协调工作。 </w:t>
      </w:r>
    </w:p>
    <w:p w14:paraId="49D05CDF">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 xml:space="preserve">联合体将严格按照招标文件的各项要求，递交投标文件，履行合同，并对外承担连带责任。 </w:t>
      </w:r>
    </w:p>
    <w:p w14:paraId="40EEA226">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联合体各成员单位内部的职责分工如下：</w:t>
      </w:r>
      <w:r>
        <w:rPr>
          <w:rFonts w:hint="eastAsia" w:ascii="宋体" w:hAnsi="宋体" w:eastAsia="宋体" w:cs="宋体"/>
          <w:b/>
          <w:sz w:val="28"/>
          <w:szCs w:val="28"/>
          <w:highlight w:val="none"/>
          <w:u w:val="single"/>
        </w:rPr>
        <w:t xml:space="preserve">           </w:t>
      </w:r>
      <w:r>
        <w:rPr>
          <w:rFonts w:hint="eastAsia" w:ascii="宋体" w:hAnsi="宋体" w:eastAsia="宋体" w:cs="宋体"/>
          <w:sz w:val="28"/>
          <w:szCs w:val="28"/>
          <w:highlight w:val="none"/>
        </w:rPr>
        <w:t>。</w:t>
      </w:r>
    </w:p>
    <w:p w14:paraId="51961560">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5.</w:t>
      </w:r>
      <w:r>
        <w:rPr>
          <w:rFonts w:hint="eastAsia" w:ascii="宋体" w:hAnsi="宋体" w:eastAsia="宋体" w:cs="宋体"/>
          <w:sz w:val="28"/>
          <w:szCs w:val="28"/>
          <w:highlight w:val="none"/>
        </w:rPr>
        <w:t>本协议书自签署之日起生效，合同履行完毕后自动失效。</w:t>
      </w:r>
    </w:p>
    <w:p w14:paraId="5C999A24">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6.</w:t>
      </w:r>
      <w:r>
        <w:rPr>
          <w:rFonts w:hint="eastAsia" w:ascii="宋体" w:hAnsi="宋体" w:eastAsia="宋体" w:cs="宋体"/>
          <w:sz w:val="28"/>
          <w:szCs w:val="28"/>
          <w:highlight w:val="none"/>
        </w:rPr>
        <w:t>本协议书一式</w:t>
      </w:r>
      <w:r>
        <w:rPr>
          <w:rFonts w:hint="eastAsia" w:ascii="宋体" w:hAnsi="宋体" w:eastAsia="宋体" w:cs="宋体"/>
          <w:sz w:val="28"/>
          <w:szCs w:val="28"/>
          <w:highlight w:val="none"/>
          <w:u w:val="single"/>
        </w:rPr>
        <w:t xml:space="preserve"> </w:t>
      </w:r>
      <w:r>
        <w:rPr>
          <w:rFonts w:hint="eastAsia" w:ascii="宋体" w:hAnsi="宋体" w:eastAsia="宋体" w:cs="宋体"/>
          <w:b/>
          <w:sz w:val="28"/>
          <w:szCs w:val="28"/>
          <w:highlight w:val="none"/>
          <w:u w:val="single"/>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份，联合体成员和招标人各执</w:t>
      </w:r>
      <w:r>
        <w:rPr>
          <w:rFonts w:hint="eastAsia" w:ascii="宋体" w:hAnsi="宋体" w:eastAsia="宋体" w:cs="宋体"/>
          <w:sz w:val="28"/>
          <w:szCs w:val="28"/>
          <w:highlight w:val="none"/>
          <w:u w:val="single"/>
        </w:rPr>
        <w:t xml:space="preserve"> </w:t>
      </w:r>
      <w:r>
        <w:rPr>
          <w:rFonts w:hint="eastAsia" w:ascii="宋体" w:hAnsi="宋体" w:eastAsia="宋体" w:cs="宋体"/>
          <w:b/>
          <w:sz w:val="28"/>
          <w:szCs w:val="28"/>
          <w:highlight w:val="none"/>
          <w:u w:val="single"/>
        </w:rPr>
        <w:t xml:space="preserve">    </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份。</w:t>
      </w:r>
    </w:p>
    <w:p w14:paraId="4FEAB9E8">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7.</w:t>
      </w:r>
      <w:r>
        <w:rPr>
          <w:rFonts w:hint="eastAsia" w:ascii="宋体" w:hAnsi="宋体" w:eastAsia="宋体" w:cs="宋体"/>
          <w:sz w:val="28"/>
          <w:szCs w:val="28"/>
          <w:highlight w:val="none"/>
        </w:rPr>
        <w:t xml:space="preserve">其它约定事项： </w:t>
      </w:r>
    </w:p>
    <w:p w14:paraId="3401EAF3">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牵头人名称：</w:t>
      </w:r>
      <w:r>
        <w:rPr>
          <w:rFonts w:hint="eastAsia" w:ascii="宋体" w:hAnsi="宋体" w:eastAsia="宋体" w:cs="宋体"/>
          <w:b/>
          <w:sz w:val="28"/>
          <w:szCs w:val="28"/>
          <w:highlight w:val="none"/>
          <w:u w:val="single"/>
        </w:rPr>
        <w:t xml:space="preserve">                         </w:t>
      </w:r>
      <w:r>
        <w:rPr>
          <w:rFonts w:hint="eastAsia" w:ascii="宋体" w:hAnsi="宋体" w:eastAsia="宋体" w:cs="宋体"/>
          <w:sz w:val="28"/>
          <w:szCs w:val="28"/>
          <w:highlight w:val="none"/>
        </w:rPr>
        <w:t xml:space="preserve">（盖单位章） </w:t>
      </w:r>
    </w:p>
    <w:p w14:paraId="7FB4B1C3">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（签章） </w:t>
      </w:r>
    </w:p>
    <w:p w14:paraId="50E2E859">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p>
    <w:p w14:paraId="53CC1EF1">
      <w:pPr>
        <w:spacing w:line="360" w:lineRule="auto"/>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联合体成员</w:t>
      </w:r>
      <w:r>
        <w:rPr>
          <w:rFonts w:hint="eastAsia" w:ascii="宋体" w:hAnsi="宋体" w:eastAsia="宋体" w:cs="宋体"/>
          <w:sz w:val="28"/>
          <w:szCs w:val="28"/>
          <w:highlight w:val="none"/>
        </w:rPr>
        <w:t>名称：</w:t>
      </w:r>
      <w:r>
        <w:rPr>
          <w:rFonts w:hint="eastAsia" w:ascii="宋体" w:hAnsi="宋体" w:eastAsia="宋体" w:cs="宋体"/>
          <w:b/>
          <w:sz w:val="28"/>
          <w:szCs w:val="28"/>
          <w:highlight w:val="none"/>
          <w:u w:val="single"/>
        </w:rPr>
        <w:t xml:space="preserve">                     </w:t>
      </w:r>
      <w:r>
        <w:rPr>
          <w:rFonts w:hint="eastAsia" w:ascii="宋体" w:hAnsi="宋体" w:eastAsia="宋体" w:cs="宋体"/>
          <w:sz w:val="28"/>
          <w:szCs w:val="28"/>
          <w:highlight w:val="none"/>
        </w:rPr>
        <w:t xml:space="preserve"> （盖单位章） </w:t>
      </w:r>
    </w:p>
    <w:p w14:paraId="3C490C4A">
      <w:pPr>
        <w:spacing w:line="400" w:lineRule="exact"/>
        <w:ind w:firstLine="537"/>
        <w:contextualSpacing/>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（签章）</w:t>
      </w:r>
    </w:p>
    <w:p w14:paraId="642A393E">
      <w:pPr>
        <w:spacing w:line="400" w:lineRule="exact"/>
        <w:ind w:firstLine="537"/>
        <w:contextualSpacing/>
        <w:rPr>
          <w:rFonts w:hint="eastAsia" w:ascii="宋体" w:hAnsi="宋体" w:eastAsia="宋体" w:cs="宋体"/>
          <w:sz w:val="28"/>
          <w:szCs w:val="28"/>
          <w:highlight w:val="none"/>
        </w:rPr>
      </w:pPr>
    </w:p>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E9D89">
    <w:pPr>
      <w:pStyle w:val="4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2AD397D">
                          <w:pPr>
                            <w:pStyle w:val="45"/>
                            <w:tabs>
                              <w:tab w:val="clear" w:pos="4153"/>
                              <w:tab w:val="clear" w:pos="8306"/>
                            </w:tabs>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37</w:t>
                          </w:r>
                          <w:r>
                            <w:fldChar w:fldCharType="end"/>
                          </w:r>
                          <w:r>
                            <w:t xml:space="preserve"> 页</w:t>
                          </w:r>
                        </w:p>
                        <w:p w14:paraId="2274605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32AD397D">
                    <w:pPr>
                      <w:pStyle w:val="45"/>
                      <w:tabs>
                        <w:tab w:val="clear" w:pos="4153"/>
                        <w:tab w:val="clear" w:pos="8306"/>
                      </w:tabs>
                    </w:pPr>
                    <w:r>
                      <w:t xml:space="preserve">第 </w:t>
                    </w:r>
                    <w:r>
                      <w:fldChar w:fldCharType="begin"/>
                    </w:r>
                    <w:r>
                      <w:instrText xml:space="preserve"> PAGE  \* MERGEFORMAT </w:instrText>
                    </w:r>
                    <w:r>
                      <w:fldChar w:fldCharType="separate"/>
                    </w:r>
                    <w:r>
                      <w:t>20</w:t>
                    </w:r>
                    <w:r>
                      <w:fldChar w:fldCharType="end"/>
                    </w:r>
                    <w:r>
                      <w:t xml:space="preserve"> 页 共 </w:t>
                    </w:r>
                    <w:r>
                      <w:fldChar w:fldCharType="begin"/>
                    </w:r>
                    <w:r>
                      <w:instrText xml:space="preserve"> NUMPAGES  \* MERGEFORMAT </w:instrText>
                    </w:r>
                    <w:r>
                      <w:fldChar w:fldCharType="separate"/>
                    </w:r>
                    <w:r>
                      <w:t>37</w:t>
                    </w:r>
                    <w:r>
                      <w:fldChar w:fldCharType="end"/>
                    </w:r>
                    <w:r>
                      <w:t xml:space="preserve"> 页</w:t>
                    </w:r>
                  </w:p>
                  <w:p w14:paraId="22746050"/>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C89B6">
    <w:pPr>
      <w:pStyle w:val="44"/>
      <w:pBdr>
        <w:bottom w:val="none" w:color="000000"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3YmZiMGQ4YmRhNTFiMDg4Mjg4MGE0NzQ2OWNhYWEifQ=="/>
  </w:docVars>
  <w:rsids>
    <w:rsidRoot w:val="565D2FF6"/>
    <w:rsid w:val="00026873"/>
    <w:rsid w:val="000C38B2"/>
    <w:rsid w:val="000C56C4"/>
    <w:rsid w:val="00100F9B"/>
    <w:rsid w:val="001055FA"/>
    <w:rsid w:val="0012615C"/>
    <w:rsid w:val="001315D0"/>
    <w:rsid w:val="00176934"/>
    <w:rsid w:val="001D6A78"/>
    <w:rsid w:val="0025100F"/>
    <w:rsid w:val="002B47EE"/>
    <w:rsid w:val="002E7C4A"/>
    <w:rsid w:val="002F1A72"/>
    <w:rsid w:val="00364419"/>
    <w:rsid w:val="00377CFD"/>
    <w:rsid w:val="00400984"/>
    <w:rsid w:val="00440F46"/>
    <w:rsid w:val="00483B73"/>
    <w:rsid w:val="00517721"/>
    <w:rsid w:val="00525B25"/>
    <w:rsid w:val="00544334"/>
    <w:rsid w:val="00594C22"/>
    <w:rsid w:val="00623C18"/>
    <w:rsid w:val="00682AC9"/>
    <w:rsid w:val="00693380"/>
    <w:rsid w:val="00694465"/>
    <w:rsid w:val="006E38CB"/>
    <w:rsid w:val="006F1386"/>
    <w:rsid w:val="00720339"/>
    <w:rsid w:val="00744E6A"/>
    <w:rsid w:val="00770305"/>
    <w:rsid w:val="007839AB"/>
    <w:rsid w:val="007F18E5"/>
    <w:rsid w:val="008B56B6"/>
    <w:rsid w:val="008D52F5"/>
    <w:rsid w:val="009511D3"/>
    <w:rsid w:val="00974AB2"/>
    <w:rsid w:val="00A05798"/>
    <w:rsid w:val="00A65B0F"/>
    <w:rsid w:val="00AF26FB"/>
    <w:rsid w:val="00B70E4B"/>
    <w:rsid w:val="00BD00DA"/>
    <w:rsid w:val="00C005A5"/>
    <w:rsid w:val="00C015D2"/>
    <w:rsid w:val="00C51F0B"/>
    <w:rsid w:val="00CD4DD2"/>
    <w:rsid w:val="00D475FF"/>
    <w:rsid w:val="00D80CEE"/>
    <w:rsid w:val="00DD16E9"/>
    <w:rsid w:val="00EA3F4F"/>
    <w:rsid w:val="00F247EA"/>
    <w:rsid w:val="00F431F2"/>
    <w:rsid w:val="00F9763B"/>
    <w:rsid w:val="00FA56B4"/>
    <w:rsid w:val="00FC6A9D"/>
    <w:rsid w:val="00FC761B"/>
    <w:rsid w:val="00FD6356"/>
    <w:rsid w:val="00FF0156"/>
    <w:rsid w:val="012B610F"/>
    <w:rsid w:val="01B545A3"/>
    <w:rsid w:val="034F0A5A"/>
    <w:rsid w:val="047F01B6"/>
    <w:rsid w:val="04C55D3C"/>
    <w:rsid w:val="053B232E"/>
    <w:rsid w:val="06110C02"/>
    <w:rsid w:val="06467A53"/>
    <w:rsid w:val="06696BCB"/>
    <w:rsid w:val="0686794B"/>
    <w:rsid w:val="070E5914"/>
    <w:rsid w:val="083729A5"/>
    <w:rsid w:val="09010190"/>
    <w:rsid w:val="090B202B"/>
    <w:rsid w:val="09C340D7"/>
    <w:rsid w:val="0B506FA0"/>
    <w:rsid w:val="0C011145"/>
    <w:rsid w:val="0CA80303"/>
    <w:rsid w:val="0CF12CA2"/>
    <w:rsid w:val="0D64403B"/>
    <w:rsid w:val="0E120200"/>
    <w:rsid w:val="0E2B18C9"/>
    <w:rsid w:val="0F17453C"/>
    <w:rsid w:val="0F470D9F"/>
    <w:rsid w:val="0FDD1292"/>
    <w:rsid w:val="0FE24C1A"/>
    <w:rsid w:val="10CB516B"/>
    <w:rsid w:val="132739E7"/>
    <w:rsid w:val="13854144"/>
    <w:rsid w:val="13A10F7E"/>
    <w:rsid w:val="14AC207F"/>
    <w:rsid w:val="15D83A51"/>
    <w:rsid w:val="16211FC3"/>
    <w:rsid w:val="167D53BA"/>
    <w:rsid w:val="17932B44"/>
    <w:rsid w:val="179D4FE6"/>
    <w:rsid w:val="17B865FB"/>
    <w:rsid w:val="17C2372A"/>
    <w:rsid w:val="182C16F0"/>
    <w:rsid w:val="191B1C8A"/>
    <w:rsid w:val="193343F4"/>
    <w:rsid w:val="19AD41BB"/>
    <w:rsid w:val="1B0968D9"/>
    <w:rsid w:val="1B3E5EB3"/>
    <w:rsid w:val="1B45730D"/>
    <w:rsid w:val="1B5C096F"/>
    <w:rsid w:val="1BD666FA"/>
    <w:rsid w:val="1C0D0793"/>
    <w:rsid w:val="1CE549CF"/>
    <w:rsid w:val="1D0B73CC"/>
    <w:rsid w:val="1E99454D"/>
    <w:rsid w:val="1EA3411B"/>
    <w:rsid w:val="1EE77A61"/>
    <w:rsid w:val="1EE94433"/>
    <w:rsid w:val="1F647B54"/>
    <w:rsid w:val="1FFC753C"/>
    <w:rsid w:val="21787280"/>
    <w:rsid w:val="2256659A"/>
    <w:rsid w:val="237F024D"/>
    <w:rsid w:val="252A6107"/>
    <w:rsid w:val="255F0D0F"/>
    <w:rsid w:val="2669529A"/>
    <w:rsid w:val="26E80131"/>
    <w:rsid w:val="28FE4325"/>
    <w:rsid w:val="297A7A21"/>
    <w:rsid w:val="2B076B9F"/>
    <w:rsid w:val="2C1210A5"/>
    <w:rsid w:val="2CDE7D2D"/>
    <w:rsid w:val="2D541D86"/>
    <w:rsid w:val="2E26037B"/>
    <w:rsid w:val="2EA15051"/>
    <w:rsid w:val="2EAC165A"/>
    <w:rsid w:val="2EB427EB"/>
    <w:rsid w:val="2ED019C3"/>
    <w:rsid w:val="2EF87EB0"/>
    <w:rsid w:val="2FBE02DD"/>
    <w:rsid w:val="2FF44397"/>
    <w:rsid w:val="30967A3D"/>
    <w:rsid w:val="3180569F"/>
    <w:rsid w:val="31FC6C01"/>
    <w:rsid w:val="32DE09BD"/>
    <w:rsid w:val="339B08E7"/>
    <w:rsid w:val="342E50E4"/>
    <w:rsid w:val="349D4460"/>
    <w:rsid w:val="34AA3776"/>
    <w:rsid w:val="359A78D2"/>
    <w:rsid w:val="35EB6FAF"/>
    <w:rsid w:val="36AF68F2"/>
    <w:rsid w:val="36CB5A84"/>
    <w:rsid w:val="37E5060B"/>
    <w:rsid w:val="38697BDC"/>
    <w:rsid w:val="387811EE"/>
    <w:rsid w:val="3A7E4E86"/>
    <w:rsid w:val="3AC33A1C"/>
    <w:rsid w:val="3AF8696C"/>
    <w:rsid w:val="3C7F16B3"/>
    <w:rsid w:val="3CB57B8C"/>
    <w:rsid w:val="3D304BA9"/>
    <w:rsid w:val="3E2C0700"/>
    <w:rsid w:val="3F7D7E6D"/>
    <w:rsid w:val="3F8855C3"/>
    <w:rsid w:val="40A62162"/>
    <w:rsid w:val="416F1070"/>
    <w:rsid w:val="42284AC7"/>
    <w:rsid w:val="425325B7"/>
    <w:rsid w:val="431A0897"/>
    <w:rsid w:val="433D2374"/>
    <w:rsid w:val="44CB55AC"/>
    <w:rsid w:val="44E646FF"/>
    <w:rsid w:val="46493117"/>
    <w:rsid w:val="46702A15"/>
    <w:rsid w:val="468649D1"/>
    <w:rsid w:val="46D97145"/>
    <w:rsid w:val="47FF58AC"/>
    <w:rsid w:val="48416D70"/>
    <w:rsid w:val="48A77D83"/>
    <w:rsid w:val="48F8159E"/>
    <w:rsid w:val="499A7AF6"/>
    <w:rsid w:val="4A9175CB"/>
    <w:rsid w:val="4B26463D"/>
    <w:rsid w:val="4BE477C2"/>
    <w:rsid w:val="4C58557B"/>
    <w:rsid w:val="4E391319"/>
    <w:rsid w:val="4E92282C"/>
    <w:rsid w:val="4F002BE6"/>
    <w:rsid w:val="4F452A67"/>
    <w:rsid w:val="4F6E1817"/>
    <w:rsid w:val="4FC37BFF"/>
    <w:rsid w:val="505028B0"/>
    <w:rsid w:val="51F652C9"/>
    <w:rsid w:val="52B458C9"/>
    <w:rsid w:val="55510CAC"/>
    <w:rsid w:val="56305650"/>
    <w:rsid w:val="565D2FF6"/>
    <w:rsid w:val="569A01C2"/>
    <w:rsid w:val="578C4DE8"/>
    <w:rsid w:val="57B950A9"/>
    <w:rsid w:val="58AF537B"/>
    <w:rsid w:val="5A5E3A53"/>
    <w:rsid w:val="5A680140"/>
    <w:rsid w:val="5B767C9D"/>
    <w:rsid w:val="5C751848"/>
    <w:rsid w:val="5C977F22"/>
    <w:rsid w:val="5C9A4B97"/>
    <w:rsid w:val="5D3D5317"/>
    <w:rsid w:val="5D7625B5"/>
    <w:rsid w:val="5DD55E16"/>
    <w:rsid w:val="5E0F3567"/>
    <w:rsid w:val="5E4F7CF9"/>
    <w:rsid w:val="5E6B4ACC"/>
    <w:rsid w:val="5F6A6CDD"/>
    <w:rsid w:val="615E4BE3"/>
    <w:rsid w:val="61C73163"/>
    <w:rsid w:val="626A1485"/>
    <w:rsid w:val="63365947"/>
    <w:rsid w:val="639C74B1"/>
    <w:rsid w:val="641A3ADB"/>
    <w:rsid w:val="652B3002"/>
    <w:rsid w:val="659C2C09"/>
    <w:rsid w:val="6692787F"/>
    <w:rsid w:val="66C005F7"/>
    <w:rsid w:val="68336E34"/>
    <w:rsid w:val="68353B15"/>
    <w:rsid w:val="697E370C"/>
    <w:rsid w:val="699C5E96"/>
    <w:rsid w:val="69A71894"/>
    <w:rsid w:val="69BD69EA"/>
    <w:rsid w:val="6ABC24D8"/>
    <w:rsid w:val="6C1A60AC"/>
    <w:rsid w:val="6CCB2045"/>
    <w:rsid w:val="6CDE49E1"/>
    <w:rsid w:val="6D6C5D15"/>
    <w:rsid w:val="6D6D5ABD"/>
    <w:rsid w:val="6FBE2441"/>
    <w:rsid w:val="70DC3BB8"/>
    <w:rsid w:val="71CA022D"/>
    <w:rsid w:val="72D25C98"/>
    <w:rsid w:val="738D31A3"/>
    <w:rsid w:val="74275AAB"/>
    <w:rsid w:val="74AA048A"/>
    <w:rsid w:val="75734AE6"/>
    <w:rsid w:val="75CF2F27"/>
    <w:rsid w:val="75D66FC0"/>
    <w:rsid w:val="78CD66F5"/>
    <w:rsid w:val="7A5770D0"/>
    <w:rsid w:val="7AB64546"/>
    <w:rsid w:val="7AD82338"/>
    <w:rsid w:val="7C333307"/>
    <w:rsid w:val="7C3A4E60"/>
    <w:rsid w:val="7E755665"/>
    <w:rsid w:val="7F0F195D"/>
    <w:rsid w:val="7F14620B"/>
    <w:rsid w:val="7F494B2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iPriority="99" w:semiHidden="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99" w:semiHidden="0" w:name="Body Text 2"/>
    <w:lsdException w:uiPriority="0" w:name="Body Text 3"/>
    <w:lsdException w:qFormat="1" w:uiPriority="99" w:semiHidden="0" w:name="Body Text Indent 2"/>
    <w:lsdException w:uiPriority="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spacing w:beforeAutospacing="1" w:afterAutospacing="1"/>
      <w:jc w:val="left"/>
      <w:outlineLvl w:val="0"/>
    </w:pPr>
    <w:rPr>
      <w:rFonts w:hint="eastAsia" w:ascii="宋体" w:hAnsi="宋体" w:eastAsia="宋体" w:cs="Times New Roman"/>
      <w:b/>
      <w:kern w:val="44"/>
      <w:sz w:val="48"/>
      <w:szCs w:val="48"/>
    </w:rPr>
  </w:style>
  <w:style w:type="paragraph" w:styleId="3">
    <w:name w:val="heading 2"/>
    <w:basedOn w:val="1"/>
    <w:next w:val="1"/>
    <w:autoRedefine/>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autoRedefine/>
    <w:unhideWhenUsed/>
    <w:qFormat/>
    <w:uiPriority w:val="9"/>
    <w:pPr>
      <w:keepNext/>
      <w:keepLines/>
      <w:spacing w:before="260" w:after="260" w:line="416" w:lineRule="auto"/>
      <w:outlineLvl w:val="2"/>
    </w:pPr>
    <w:rPr>
      <w:b/>
      <w:bCs/>
      <w:sz w:val="32"/>
      <w:szCs w:val="32"/>
    </w:rPr>
  </w:style>
  <w:style w:type="character" w:default="1" w:styleId="19">
    <w:name w:val="Default Paragraph Font"/>
    <w:autoRedefine/>
    <w:semiHidden/>
    <w:unhideWhenUsed/>
    <w:qFormat/>
    <w:uiPriority w:val="1"/>
  </w:style>
  <w:style w:type="table" w:default="1" w:styleId="17">
    <w:name w:val="Normal Table"/>
    <w:autoRedefine/>
    <w:semiHidden/>
    <w:unhideWhenUsed/>
    <w:qFormat/>
    <w:uiPriority w:val="99"/>
    <w:tblPr>
      <w:tblCellMar>
        <w:top w:w="0" w:type="dxa"/>
        <w:left w:w="108" w:type="dxa"/>
        <w:bottom w:w="0" w:type="dxa"/>
        <w:right w:w="108" w:type="dxa"/>
      </w:tblCellMar>
    </w:tblPr>
  </w:style>
  <w:style w:type="paragraph" w:styleId="5">
    <w:name w:val="annotation text"/>
    <w:basedOn w:val="1"/>
    <w:autoRedefine/>
    <w:qFormat/>
    <w:uiPriority w:val="0"/>
    <w:pPr>
      <w:jc w:val="left"/>
    </w:pPr>
  </w:style>
  <w:style w:type="paragraph" w:styleId="6">
    <w:name w:val="Body Text"/>
    <w:basedOn w:val="1"/>
    <w:autoRedefine/>
    <w:qFormat/>
    <w:uiPriority w:val="0"/>
    <w:rPr>
      <w:rFonts w:ascii="仿宋_GB2312" w:eastAsia="仿宋_GB2312"/>
      <w:kern w:val="0"/>
      <w:sz w:val="24"/>
      <w:szCs w:val="20"/>
    </w:rPr>
  </w:style>
  <w:style w:type="paragraph" w:styleId="7">
    <w:name w:val="Body Text Indent"/>
    <w:basedOn w:val="1"/>
    <w:next w:val="8"/>
    <w:autoRedefine/>
    <w:qFormat/>
    <w:uiPriority w:val="0"/>
    <w:pPr>
      <w:ind w:firstLine="645"/>
    </w:pPr>
    <w:rPr>
      <w:rFonts w:ascii="楷体_GB2312" w:eastAsia="楷体_GB2312"/>
      <w:sz w:val="32"/>
      <w:szCs w:val="32"/>
    </w:rPr>
  </w:style>
  <w:style w:type="paragraph" w:styleId="8">
    <w:name w:val="envelope return"/>
    <w:basedOn w:val="1"/>
    <w:autoRedefine/>
    <w:unhideWhenUsed/>
    <w:qFormat/>
    <w:uiPriority w:val="99"/>
    <w:pPr>
      <w:snapToGrid w:val="0"/>
    </w:pPr>
    <w:rPr>
      <w:rFonts w:ascii="Arial" w:hAnsi="Arial"/>
    </w:rPr>
  </w:style>
  <w:style w:type="paragraph" w:styleId="9">
    <w:name w:val="Body Text Indent 2"/>
    <w:basedOn w:val="1"/>
    <w:autoRedefine/>
    <w:unhideWhenUsed/>
    <w:qFormat/>
    <w:uiPriority w:val="99"/>
    <w:pPr>
      <w:spacing w:after="120" w:line="480" w:lineRule="auto"/>
      <w:ind w:left="420" w:leftChars="200"/>
    </w:pPr>
  </w:style>
  <w:style w:type="paragraph" w:styleId="10">
    <w:name w:val="Balloon Text"/>
    <w:basedOn w:val="1"/>
    <w:link w:val="37"/>
    <w:autoRedefine/>
    <w:qFormat/>
    <w:uiPriority w:val="0"/>
    <w:rPr>
      <w:sz w:val="18"/>
      <w:szCs w:val="18"/>
    </w:rPr>
  </w:style>
  <w:style w:type="paragraph" w:styleId="11">
    <w:name w:val="footer"/>
    <w:basedOn w:val="1"/>
    <w:link w:val="27"/>
    <w:autoRedefine/>
    <w:qFormat/>
    <w:uiPriority w:val="0"/>
    <w:pPr>
      <w:tabs>
        <w:tab w:val="center" w:pos="4153"/>
        <w:tab w:val="right" w:pos="8306"/>
      </w:tabs>
      <w:snapToGrid w:val="0"/>
      <w:jc w:val="left"/>
    </w:pPr>
    <w:rPr>
      <w:sz w:val="18"/>
      <w:szCs w:val="18"/>
    </w:rPr>
  </w:style>
  <w:style w:type="paragraph" w:styleId="12">
    <w:name w:val="header"/>
    <w:basedOn w:val="1"/>
    <w:link w:val="26"/>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2"/>
    <w:basedOn w:val="1"/>
    <w:autoRedefine/>
    <w:qFormat/>
    <w:uiPriority w:val="99"/>
    <w:pPr>
      <w:spacing w:after="120" w:line="480" w:lineRule="auto"/>
    </w:pPr>
  </w:style>
  <w:style w:type="paragraph" w:styleId="14">
    <w:name w:val="Normal (Web)"/>
    <w:basedOn w:val="1"/>
    <w:autoRedefine/>
    <w:qFormat/>
    <w:uiPriority w:val="0"/>
    <w:pPr>
      <w:spacing w:beforeAutospacing="1" w:afterAutospacing="1"/>
      <w:jc w:val="left"/>
    </w:pPr>
    <w:rPr>
      <w:rFonts w:cs="Times New Roman"/>
      <w:kern w:val="0"/>
      <w:sz w:val="24"/>
    </w:rPr>
  </w:style>
  <w:style w:type="paragraph" w:styleId="15">
    <w:name w:val="Body Text First Indent"/>
    <w:basedOn w:val="1"/>
    <w:autoRedefine/>
    <w:qFormat/>
    <w:uiPriority w:val="0"/>
    <w:pPr>
      <w:spacing w:after="120"/>
      <w:ind w:firstLine="420" w:firstLineChars="100"/>
    </w:pPr>
    <w:rPr>
      <w:rFonts w:ascii="Times New Roman" w:eastAsia="宋体"/>
      <w:szCs w:val="24"/>
    </w:rPr>
  </w:style>
  <w:style w:type="paragraph" w:styleId="16">
    <w:name w:val="Body Text First Indent 2"/>
    <w:basedOn w:val="1"/>
    <w:next w:val="1"/>
    <w:autoRedefine/>
    <w:qFormat/>
    <w:uiPriority w:val="0"/>
    <w:pPr>
      <w:spacing w:line="400" w:lineRule="exact"/>
      <w:ind w:firstLine="480" w:firstLineChars="200"/>
    </w:pPr>
    <w:rPr>
      <w:rFonts w:ascii="Times New Roman" w:hAnsi="Times New Roman"/>
    </w:rPr>
  </w:style>
  <w:style w:type="table" w:styleId="18">
    <w:name w:val="Table Grid"/>
    <w:basedOn w:val="17"/>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Strong"/>
    <w:autoRedefine/>
    <w:qFormat/>
    <w:uiPriority w:val="0"/>
    <w:rPr>
      <w:b/>
      <w:bCs/>
      <w:sz w:val="24"/>
    </w:rPr>
  </w:style>
  <w:style w:type="character" w:styleId="21">
    <w:name w:val="FollowedHyperlink"/>
    <w:basedOn w:val="19"/>
    <w:autoRedefine/>
    <w:qFormat/>
    <w:uiPriority w:val="0"/>
    <w:rPr>
      <w:color w:val="333333"/>
      <w:u w:val="none"/>
    </w:rPr>
  </w:style>
  <w:style w:type="character" w:styleId="22">
    <w:name w:val="Hyperlink"/>
    <w:basedOn w:val="19"/>
    <w:autoRedefine/>
    <w:qFormat/>
    <w:uiPriority w:val="0"/>
    <w:rPr>
      <w:color w:val="0000FF"/>
      <w:u w:val="single"/>
    </w:rPr>
  </w:style>
  <w:style w:type="paragraph" w:customStyle="1" w:styleId="23">
    <w:name w:val="Default"/>
    <w:autoRedefine/>
    <w:qFormat/>
    <w:uiPriority w:val="0"/>
    <w:pPr>
      <w:widowControl w:val="0"/>
      <w:autoSpaceDE w:val="0"/>
      <w:autoSpaceDN w:val="0"/>
      <w:adjustRightInd w:val="0"/>
      <w:spacing w:line="440" w:lineRule="exact"/>
      <w:jc w:val="both"/>
    </w:pPr>
    <w:rPr>
      <w:rFonts w:ascii="宋体" w:hAnsi="Times New Roman" w:eastAsia="宋体" w:cs="宋体"/>
      <w:color w:val="000000"/>
      <w:kern w:val="2"/>
      <w:sz w:val="24"/>
      <w:szCs w:val="24"/>
      <w:lang w:val="en-US" w:eastAsia="zh-CN" w:bidi="ar-SA"/>
    </w:rPr>
  </w:style>
  <w:style w:type="paragraph" w:customStyle="1" w:styleId="24">
    <w:name w:val="style4"/>
    <w:basedOn w:val="1"/>
    <w:next w:val="25"/>
    <w:autoRedefine/>
    <w:qFormat/>
    <w:uiPriority w:val="0"/>
    <w:pPr>
      <w:widowControl/>
      <w:spacing w:before="280" w:after="280"/>
    </w:pPr>
    <w:rPr>
      <w:rFonts w:ascii="宋体"/>
      <w:sz w:val="18"/>
    </w:rPr>
  </w:style>
  <w:style w:type="paragraph" w:customStyle="1" w:styleId="25">
    <w:name w:val="2"/>
    <w:next w:val="1"/>
    <w:autoRedefine/>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26">
    <w:name w:val="页眉 Char"/>
    <w:basedOn w:val="19"/>
    <w:link w:val="12"/>
    <w:autoRedefine/>
    <w:qFormat/>
    <w:uiPriority w:val="0"/>
    <w:rPr>
      <w:rFonts w:asciiTheme="minorHAnsi" w:hAnsiTheme="minorHAnsi" w:eastAsiaTheme="minorEastAsia" w:cstheme="minorBidi"/>
      <w:kern w:val="2"/>
      <w:sz w:val="18"/>
      <w:szCs w:val="18"/>
    </w:rPr>
  </w:style>
  <w:style w:type="character" w:customStyle="1" w:styleId="27">
    <w:name w:val="页脚 Char"/>
    <w:basedOn w:val="19"/>
    <w:link w:val="11"/>
    <w:autoRedefine/>
    <w:qFormat/>
    <w:uiPriority w:val="0"/>
    <w:rPr>
      <w:rFonts w:asciiTheme="minorHAnsi" w:hAnsiTheme="minorHAnsi" w:eastAsiaTheme="minorEastAsia" w:cstheme="minorBidi"/>
      <w:kern w:val="2"/>
      <w:sz w:val="18"/>
      <w:szCs w:val="18"/>
    </w:rPr>
  </w:style>
  <w:style w:type="paragraph" w:customStyle="1" w:styleId="28">
    <w:name w:val="普通(网站) Char"/>
    <w:basedOn w:val="1"/>
    <w:autoRedefine/>
    <w:qFormat/>
    <w:uiPriority w:val="0"/>
    <w:pPr>
      <w:widowControl/>
      <w:spacing w:before="100" w:beforeAutospacing="1" w:after="100" w:afterAutospacing="1"/>
      <w:jc w:val="left"/>
    </w:pPr>
    <w:rPr>
      <w:rFonts w:ascii="宋体" w:hAnsi="宋体" w:cs="宋体"/>
      <w:kern w:val="0"/>
      <w:sz w:val="24"/>
    </w:rPr>
  </w:style>
  <w:style w:type="character" w:customStyle="1" w:styleId="29">
    <w:name w:val="active"/>
    <w:basedOn w:val="19"/>
    <w:autoRedefine/>
    <w:qFormat/>
    <w:uiPriority w:val="0"/>
    <w:rPr>
      <w:color w:val="FFFFFF"/>
      <w:bdr w:val="single" w:color="0F5BB9" w:sz="6" w:space="0"/>
      <w:shd w:val="clear" w:color="auto" w:fill="0F5BB9"/>
    </w:rPr>
  </w:style>
  <w:style w:type="character" w:customStyle="1" w:styleId="30">
    <w:name w:val="active13"/>
    <w:basedOn w:val="19"/>
    <w:autoRedefine/>
    <w:qFormat/>
    <w:uiPriority w:val="0"/>
    <w:rPr>
      <w:color w:val="FFFFFF"/>
      <w:bdr w:val="single" w:color="0F5BB9" w:sz="6" w:space="0"/>
      <w:shd w:val="clear" w:color="auto" w:fill="0F5BB9"/>
    </w:rPr>
  </w:style>
  <w:style w:type="character" w:customStyle="1" w:styleId="31">
    <w:name w:val="15"/>
    <w:basedOn w:val="19"/>
    <w:autoRedefine/>
    <w:qFormat/>
    <w:uiPriority w:val="0"/>
    <w:rPr>
      <w:rFonts w:hint="default" w:ascii="Times New Roman" w:hAnsi="Times New Roman" w:eastAsia="宋体" w:cs="Times New Roman"/>
      <w:kern w:val="2"/>
      <w:sz w:val="21"/>
      <w:szCs w:val="21"/>
    </w:rPr>
  </w:style>
  <w:style w:type="paragraph" w:customStyle="1" w:styleId="32">
    <w:name w:val="sh3"/>
    <w:basedOn w:val="1"/>
    <w:autoRedefine/>
    <w:qFormat/>
    <w:uiPriority w:val="0"/>
    <w:pPr>
      <w:spacing w:line="460" w:lineRule="exact"/>
      <w:jc w:val="left"/>
    </w:pPr>
    <w:rPr>
      <w:rFonts w:ascii="宋体" w:hAnsi="宋体"/>
      <w:b/>
      <w:szCs w:val="21"/>
    </w:rPr>
  </w:style>
  <w:style w:type="paragraph" w:customStyle="1" w:styleId="33">
    <w:name w:val="列出段落1"/>
    <w:basedOn w:val="1"/>
    <w:autoRedefine/>
    <w:qFormat/>
    <w:uiPriority w:val="34"/>
    <w:pPr>
      <w:ind w:firstLine="420" w:firstLineChars="200"/>
    </w:pPr>
  </w:style>
  <w:style w:type="paragraph" w:styleId="34">
    <w:name w:val="List Paragraph"/>
    <w:basedOn w:val="1"/>
    <w:autoRedefine/>
    <w:unhideWhenUsed/>
    <w:qFormat/>
    <w:uiPriority w:val="99"/>
    <w:pPr>
      <w:ind w:firstLine="420" w:firstLineChars="200"/>
    </w:pPr>
  </w:style>
  <w:style w:type="paragraph" w:customStyle="1" w:styleId="35">
    <w:name w:val="列表段落1"/>
    <w:basedOn w:val="1"/>
    <w:autoRedefine/>
    <w:qFormat/>
    <w:uiPriority w:val="0"/>
    <w:pPr>
      <w:ind w:firstLine="420" w:firstLineChars="200"/>
    </w:pPr>
    <w:rPr>
      <w:rFonts w:ascii="Calibri" w:hAnsi="Calibri" w:cs="Times New Roman"/>
    </w:rPr>
  </w:style>
  <w:style w:type="paragraph" w:styleId="36">
    <w:name w:val="No Spacing"/>
    <w:autoRedefine/>
    <w:qFormat/>
    <w:uiPriority w:val="1"/>
    <w:pPr>
      <w:widowControl w:val="0"/>
      <w:jc w:val="both"/>
    </w:pPr>
    <w:rPr>
      <w:rFonts w:ascii="宋体" w:hAnsi="宋体" w:eastAsia="宋体" w:cs="宋体"/>
      <w:kern w:val="2"/>
      <w:sz w:val="21"/>
      <w:szCs w:val="21"/>
      <w:lang w:val="en-US" w:eastAsia="zh-CN" w:bidi="ar-SA"/>
    </w:rPr>
  </w:style>
  <w:style w:type="character" w:customStyle="1" w:styleId="37">
    <w:name w:val="批注框文本 Char"/>
    <w:basedOn w:val="19"/>
    <w:link w:val="10"/>
    <w:autoRedefine/>
    <w:qFormat/>
    <w:uiPriority w:val="0"/>
    <w:rPr>
      <w:rFonts w:asciiTheme="minorHAnsi" w:hAnsiTheme="minorHAnsi" w:eastAsiaTheme="minorEastAsia" w:cstheme="minorBidi"/>
      <w:kern w:val="2"/>
      <w:sz w:val="18"/>
      <w:szCs w:val="18"/>
    </w:rPr>
  </w:style>
  <w:style w:type="paragraph" w:customStyle="1" w:styleId="38">
    <w:name w:val="无间隔1"/>
    <w:autoRedefine/>
    <w:qFormat/>
    <w:uiPriority w:val="99"/>
    <w:pPr>
      <w:widowControl w:val="0"/>
      <w:spacing w:line="300" w:lineRule="auto"/>
    </w:pPr>
    <w:rPr>
      <w:rFonts w:ascii="Times New Roman" w:hAnsi="Times New Roman" w:eastAsia="华文仿宋" w:cs="Times New Roman"/>
      <w:kern w:val="2"/>
      <w:sz w:val="24"/>
      <w:szCs w:val="21"/>
      <w:lang w:val="en-US" w:eastAsia="zh-CN" w:bidi="ar-SA"/>
    </w:rPr>
  </w:style>
  <w:style w:type="character" w:customStyle="1" w:styleId="39">
    <w:name w:val="NormalCharacter"/>
    <w:autoRedefine/>
    <w:qFormat/>
    <w:uiPriority w:val="0"/>
  </w:style>
  <w:style w:type="paragraph" w:customStyle="1" w:styleId="40">
    <w:name w:val="p0"/>
    <w:basedOn w:val="1"/>
    <w:qFormat/>
    <w:uiPriority w:val="0"/>
    <w:pPr>
      <w:widowControl/>
    </w:pPr>
    <w:rPr>
      <w:color w:val="000000"/>
      <w:kern w:val="0"/>
      <w:szCs w:val="21"/>
    </w:rPr>
  </w:style>
  <w:style w:type="paragraph" w:customStyle="1" w:styleId="41">
    <w:name w:val="正文首行缩进 21"/>
    <w:basedOn w:val="42"/>
    <w:qFormat/>
    <w:uiPriority w:val="0"/>
    <w:pPr>
      <w:spacing w:line="360" w:lineRule="auto"/>
      <w:ind w:firstLine="420" w:firstLineChars="200"/>
    </w:pPr>
    <w:rPr>
      <w:rFonts w:ascii="宋体" w:hAnsi="宋体"/>
      <w:szCs w:val="20"/>
    </w:rPr>
  </w:style>
  <w:style w:type="paragraph" w:customStyle="1" w:styleId="42">
    <w:name w:val="正文文本缩进1"/>
    <w:basedOn w:val="1"/>
    <w:qFormat/>
    <w:uiPriority w:val="0"/>
    <w:pPr>
      <w:spacing w:after="120"/>
      <w:ind w:left="420" w:leftChars="200"/>
    </w:pPr>
  </w:style>
  <w:style w:type="paragraph" w:customStyle="1" w:styleId="43">
    <w:name w:val="正文文本1"/>
    <w:basedOn w:val="1"/>
    <w:qFormat/>
    <w:uiPriority w:val="0"/>
    <w:rPr>
      <w:sz w:val="28"/>
      <w:szCs w:val="24"/>
    </w:rPr>
  </w:style>
  <w:style w:type="paragraph" w:customStyle="1" w:styleId="44">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45">
    <w:name w:val="页脚1"/>
    <w:basedOn w:val="1"/>
    <w:qFormat/>
    <w:uiPriority w:val="99"/>
    <w:pPr>
      <w:tabs>
        <w:tab w:val="center" w:pos="4153"/>
        <w:tab w:val="right" w:pos="8306"/>
      </w:tabs>
      <w:jc w:val="left"/>
    </w:pPr>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5016</Words>
  <Characters>5343</Characters>
  <Lines>144</Lines>
  <Paragraphs>40</Paragraphs>
  <TotalTime>10</TotalTime>
  <ScaleCrop>false</ScaleCrop>
  <LinksUpToDate>false</LinksUpToDate>
  <CharactersWithSpaces>5606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2023-10-08T12:54:00Z</dcterms:created>
  <dc:creator>Administrator</dc:creator>
  <cp:lastModifiedBy>曼生活</cp:lastModifiedBy>
  <dcterms:modified xsi:type="dcterms:W3CDTF">2026-07-13T05:34:17Z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9C40A6D84E0B4AAB917EEF1CD9A05F2F_13</vt:lpwstr>
  </property>
  <property fmtid="{D5CDD505-2E9C-101B-9397-08002B2CF9AE}" pid="4" name="KSOTemplateDocerSaveRecord">
    <vt:lpwstr>eyJoZGlkIjoiOTA5MGZhNjMxODNlM2FmMjU1ZmMyOTNhZDJmNWIyYTMiLCJ1c2VySWQiOiI1MDU4OTMyMzEifQ==</vt:lpwstr>
  </property>
</Properties>
</file>